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3835F" w14:textId="77777777" w:rsidR="00D553A1" w:rsidRDefault="00F83795">
      <w:pPr>
        <w:spacing w:after="166"/>
        <w:ind w:left="86"/>
        <w:jc w:val="center"/>
      </w:pPr>
      <w:r>
        <w:rPr>
          <w:rFonts w:ascii="Times New Roman" w:eastAsia="Times New Roman" w:hAnsi="Times New Roman" w:cs="Times New Roman"/>
          <w:b/>
          <w:sz w:val="36"/>
        </w:rPr>
        <w:t xml:space="preserve"> </w:t>
      </w:r>
    </w:p>
    <w:p w14:paraId="6DE395F8" w14:textId="77777777" w:rsidR="00D553A1" w:rsidRDefault="00F83795">
      <w:pPr>
        <w:spacing w:after="0"/>
        <w:ind w:left="10" w:right="6" w:hanging="10"/>
        <w:jc w:val="center"/>
      </w:pPr>
      <w:r>
        <w:rPr>
          <w:b/>
          <w:sz w:val="36"/>
        </w:rPr>
        <w:t>SMLOUVA</w:t>
      </w:r>
      <w:r>
        <w:rPr>
          <w:rFonts w:ascii="Times New Roman" w:eastAsia="Times New Roman" w:hAnsi="Times New Roman" w:cs="Times New Roman"/>
          <w:b/>
          <w:sz w:val="36"/>
        </w:rPr>
        <w:t xml:space="preserve"> </w:t>
      </w:r>
    </w:p>
    <w:p w14:paraId="4EFD4FB7" w14:textId="77777777" w:rsidR="00D553A1" w:rsidRDefault="00F83795">
      <w:pPr>
        <w:spacing w:after="0"/>
        <w:ind w:left="10" w:right="4" w:hanging="10"/>
        <w:jc w:val="center"/>
      </w:pPr>
      <w:r>
        <w:rPr>
          <w:b/>
          <w:sz w:val="36"/>
        </w:rPr>
        <w:t xml:space="preserve">O POSKYTOVÁNÍ MOBILNÍCH </w:t>
      </w:r>
    </w:p>
    <w:p w14:paraId="66E80CCC" w14:textId="77777777" w:rsidR="00D553A1" w:rsidRDefault="00F83795">
      <w:pPr>
        <w:spacing w:after="0"/>
        <w:ind w:left="10" w:right="4" w:hanging="10"/>
        <w:jc w:val="center"/>
      </w:pPr>
      <w:r>
        <w:rPr>
          <w:b/>
          <w:sz w:val="36"/>
        </w:rPr>
        <w:t xml:space="preserve">TELEKOMUNIKAČNÍCH SLUŽEB </w:t>
      </w:r>
      <w:r>
        <w:rPr>
          <w:rFonts w:ascii="Times New Roman" w:eastAsia="Times New Roman" w:hAnsi="Times New Roman" w:cs="Times New Roman"/>
          <w:b/>
          <w:sz w:val="36"/>
        </w:rPr>
        <w:t xml:space="preserve"> </w:t>
      </w:r>
    </w:p>
    <w:p w14:paraId="6F3FEED5" w14:textId="77777777" w:rsidR="00D553A1" w:rsidRDefault="00F83795">
      <w:pPr>
        <w:spacing w:after="0"/>
        <w:ind w:left="56"/>
        <w:jc w:val="center"/>
      </w:pPr>
      <w:r>
        <w:rPr>
          <w:rFonts w:ascii="Times New Roman" w:eastAsia="Times New Roman" w:hAnsi="Times New Roman" w:cs="Times New Roman"/>
          <w:b/>
          <w:sz w:val="24"/>
        </w:rPr>
        <w:t xml:space="preserve"> </w:t>
      </w:r>
    </w:p>
    <w:p w14:paraId="02BA63D5" w14:textId="77777777" w:rsidR="00D553A1" w:rsidRDefault="00F83795">
      <w:pPr>
        <w:spacing w:after="10" w:line="249" w:lineRule="auto"/>
        <w:ind w:left="144"/>
        <w:jc w:val="both"/>
      </w:pPr>
      <w:r>
        <w:rPr>
          <w:sz w:val="24"/>
        </w:rPr>
        <w:t xml:space="preserve">uzavřená </w:t>
      </w:r>
      <w:r>
        <w:rPr>
          <w:rFonts w:ascii="Times New Roman" w:eastAsia="Times New Roman" w:hAnsi="Times New Roman" w:cs="Times New Roman"/>
          <w:sz w:val="24"/>
        </w:rPr>
        <w:t xml:space="preserve">v souladu s </w:t>
      </w:r>
      <w:proofErr w:type="spellStart"/>
      <w:r>
        <w:rPr>
          <w:sz w:val="24"/>
        </w:rPr>
        <w:t>ust</w:t>
      </w:r>
      <w:proofErr w:type="spellEnd"/>
      <w:r>
        <w:rPr>
          <w:sz w:val="24"/>
        </w:rPr>
        <w:t xml:space="preserve">. § 1746 odst. 2 zákona č. 89/2012 Sb., </w:t>
      </w:r>
      <w:r>
        <w:rPr>
          <w:rFonts w:ascii="Times New Roman" w:eastAsia="Times New Roman" w:hAnsi="Times New Roman" w:cs="Times New Roman"/>
          <w:sz w:val="24"/>
        </w:rPr>
        <w:t>o</w:t>
      </w:r>
      <w:r>
        <w:rPr>
          <w:sz w:val="24"/>
        </w:rPr>
        <w:t xml:space="preserve">bčanský zákoník, ve znění </w:t>
      </w:r>
    </w:p>
    <w:p w14:paraId="43949EFF" w14:textId="77777777" w:rsidR="00D553A1" w:rsidRDefault="00F83795">
      <w:pPr>
        <w:spacing w:after="0" w:line="267" w:lineRule="auto"/>
        <w:ind w:left="248" w:right="252"/>
        <w:jc w:val="center"/>
      </w:pPr>
      <w:r>
        <w:rPr>
          <w:sz w:val="24"/>
        </w:rPr>
        <w:t>pozdějších předpisů (dále jen „</w:t>
      </w:r>
      <w:r>
        <w:rPr>
          <w:b/>
          <w:sz w:val="24"/>
        </w:rPr>
        <w:t>Občanský zákoník</w:t>
      </w:r>
      <w:r>
        <w:rPr>
          <w:sz w:val="24"/>
        </w:rPr>
        <w:t>“)</w:t>
      </w:r>
      <w:r>
        <w:rPr>
          <w:rFonts w:ascii="Times New Roman" w:eastAsia="Times New Roman" w:hAnsi="Times New Roman" w:cs="Times New Roman"/>
          <w:sz w:val="24"/>
        </w:rPr>
        <w:t xml:space="preserve">, </w:t>
      </w:r>
      <w:r>
        <w:rPr>
          <w:sz w:val="24"/>
        </w:rPr>
        <w:t xml:space="preserve">jejímž předmětem je </w:t>
      </w:r>
      <w:r>
        <w:rPr>
          <w:sz w:val="24"/>
        </w:rPr>
        <w:t>plnění veřejné zakázky</w:t>
      </w:r>
      <w:r>
        <w:rPr>
          <w:rFonts w:ascii="Arial" w:eastAsia="Arial" w:hAnsi="Arial" w:cs="Arial"/>
        </w:rPr>
        <w:t xml:space="preserve"> </w:t>
      </w:r>
      <w:r>
        <w:rPr>
          <w:rFonts w:ascii="Times New Roman" w:eastAsia="Times New Roman" w:hAnsi="Times New Roman" w:cs="Times New Roman"/>
          <w:sz w:val="24"/>
        </w:rPr>
        <w:t xml:space="preserve">s </w:t>
      </w:r>
      <w:r>
        <w:rPr>
          <w:sz w:val="24"/>
        </w:rPr>
        <w:t>názvem „</w:t>
      </w:r>
      <w:r>
        <w:rPr>
          <w:i/>
          <w:sz w:val="24"/>
        </w:rPr>
        <w:t xml:space="preserve">Poskytování mobilních telekomunikačních služeb </w:t>
      </w:r>
      <w:r>
        <w:rPr>
          <w:rFonts w:ascii="Times New Roman" w:eastAsia="Times New Roman" w:hAnsi="Times New Roman" w:cs="Times New Roman"/>
          <w:i/>
          <w:sz w:val="24"/>
        </w:rPr>
        <w:t>2022+ II</w:t>
      </w:r>
      <w:r>
        <w:rPr>
          <w:i/>
          <w:sz w:val="24"/>
        </w:rPr>
        <w:t>“</w:t>
      </w:r>
      <w:r>
        <w:rPr>
          <w:rFonts w:ascii="Times New Roman" w:eastAsia="Times New Roman" w:hAnsi="Times New Roman" w:cs="Times New Roman"/>
          <w:sz w:val="24"/>
        </w:rPr>
        <w:t xml:space="preserve">  </w:t>
      </w:r>
      <w:r>
        <w:rPr>
          <w:sz w:val="24"/>
        </w:rPr>
        <w:t>(dále jen „</w:t>
      </w:r>
      <w:r>
        <w:rPr>
          <w:rFonts w:ascii="Times New Roman" w:eastAsia="Times New Roman" w:hAnsi="Times New Roman" w:cs="Times New Roman"/>
          <w:b/>
          <w:sz w:val="24"/>
        </w:rPr>
        <w:t>Smlouva</w:t>
      </w:r>
      <w:r>
        <w:rPr>
          <w:sz w:val="24"/>
        </w:rPr>
        <w:t>“)</w:t>
      </w:r>
      <w:r>
        <w:rPr>
          <w:rFonts w:ascii="Times New Roman" w:eastAsia="Times New Roman" w:hAnsi="Times New Roman" w:cs="Times New Roman"/>
          <w:sz w:val="24"/>
        </w:rPr>
        <w:t xml:space="preserve"> </w:t>
      </w:r>
    </w:p>
    <w:p w14:paraId="37A47475" w14:textId="77777777" w:rsidR="00D553A1" w:rsidRDefault="00F83795">
      <w:pPr>
        <w:spacing w:after="0"/>
      </w:pPr>
      <w:r>
        <w:rPr>
          <w:rFonts w:ascii="Times New Roman" w:eastAsia="Times New Roman" w:hAnsi="Times New Roman" w:cs="Times New Roman"/>
          <w:b/>
          <w:sz w:val="24"/>
        </w:rPr>
        <w:t xml:space="preserve"> </w:t>
      </w:r>
    </w:p>
    <w:p w14:paraId="3B14727D" w14:textId="77777777" w:rsidR="00D553A1" w:rsidRDefault="00F83795">
      <w:pPr>
        <w:spacing w:after="35"/>
        <w:ind w:left="52"/>
        <w:jc w:val="center"/>
      </w:pPr>
      <w:r>
        <w:rPr>
          <w:rFonts w:ascii="Arial" w:eastAsia="Arial" w:hAnsi="Arial" w:cs="Arial"/>
          <w:sz w:val="20"/>
        </w:rPr>
        <w:t xml:space="preserve"> </w:t>
      </w:r>
    </w:p>
    <w:p w14:paraId="1A78F1EA" w14:textId="77777777" w:rsidR="00D553A1" w:rsidRDefault="00F83795">
      <w:pPr>
        <w:spacing w:after="49" w:line="301" w:lineRule="auto"/>
        <w:ind w:left="-15"/>
        <w:jc w:val="both"/>
      </w:pPr>
      <w:r>
        <w:rPr>
          <w:sz w:val="24"/>
        </w:rPr>
        <w:t>Národní muzeum</w:t>
      </w:r>
      <w:r>
        <w:rPr>
          <w:rFonts w:ascii="Times New Roman" w:eastAsia="Times New Roman" w:hAnsi="Times New Roman" w:cs="Times New Roman"/>
          <w:b/>
          <w:sz w:val="24"/>
        </w:rPr>
        <w:t xml:space="preserve"> </w:t>
      </w:r>
      <w:r>
        <w:rPr>
          <w:sz w:val="24"/>
        </w:rPr>
        <w:t>se sídlem: Václavské náměstí 1700/68, 110 00, Praha 1</w:t>
      </w:r>
      <w:r>
        <w:rPr>
          <w:rFonts w:ascii="Times New Roman" w:eastAsia="Times New Roman" w:hAnsi="Times New Roman" w:cs="Times New Roman"/>
          <w:sz w:val="24"/>
        </w:rPr>
        <w:t xml:space="preserve"> </w:t>
      </w:r>
      <w:r>
        <w:rPr>
          <w:sz w:val="24"/>
        </w:rPr>
        <w:t>zastoupená: Ing. Martinem Součkem, PhD., ředitelem Odboru digitalizace a informačních systémů</w:t>
      </w:r>
      <w:r>
        <w:rPr>
          <w:rFonts w:ascii="Times New Roman" w:eastAsia="Times New Roman" w:hAnsi="Times New Roman" w:cs="Times New Roman"/>
          <w:sz w:val="24"/>
        </w:rPr>
        <w:t xml:space="preserve"> </w:t>
      </w:r>
    </w:p>
    <w:p w14:paraId="2CE562F1" w14:textId="77777777" w:rsidR="00D553A1" w:rsidRDefault="00F83795">
      <w:pPr>
        <w:spacing w:after="75" w:line="255" w:lineRule="auto"/>
        <w:ind w:left="-5" w:hanging="10"/>
      </w:pPr>
      <w:r>
        <w:rPr>
          <w:sz w:val="24"/>
        </w:rPr>
        <w:t xml:space="preserve">IČO: </w:t>
      </w:r>
      <w:r>
        <w:rPr>
          <w:rFonts w:ascii="Times New Roman" w:eastAsia="Times New Roman" w:hAnsi="Times New Roman" w:cs="Times New Roman"/>
          <w:sz w:val="24"/>
        </w:rPr>
        <w:t xml:space="preserve">00023272 </w:t>
      </w:r>
    </w:p>
    <w:p w14:paraId="77119595" w14:textId="77777777" w:rsidR="00D553A1" w:rsidRDefault="00F83795">
      <w:pPr>
        <w:spacing w:after="48" w:line="255" w:lineRule="auto"/>
        <w:ind w:left="-5" w:hanging="10"/>
      </w:pPr>
      <w:r>
        <w:rPr>
          <w:sz w:val="24"/>
        </w:rPr>
        <w:t xml:space="preserve">DIČ: </w:t>
      </w:r>
      <w:r>
        <w:rPr>
          <w:rFonts w:ascii="Times New Roman" w:eastAsia="Times New Roman" w:hAnsi="Times New Roman" w:cs="Times New Roman"/>
          <w:sz w:val="24"/>
        </w:rPr>
        <w:t xml:space="preserve">CZ00023272 </w:t>
      </w:r>
    </w:p>
    <w:p w14:paraId="78A473C1" w14:textId="49EDA0E0" w:rsidR="00D553A1" w:rsidRDefault="00F83795">
      <w:pPr>
        <w:spacing w:after="103" w:line="249" w:lineRule="auto"/>
        <w:ind w:left="-15"/>
        <w:jc w:val="both"/>
      </w:pPr>
      <w:r>
        <w:rPr>
          <w:sz w:val="24"/>
        </w:rPr>
        <w:t xml:space="preserve">bankovní spojení: </w:t>
      </w:r>
      <w:proofErr w:type="spellStart"/>
      <w:r w:rsidR="005C62B3">
        <w:rPr>
          <w:sz w:val="24"/>
        </w:rPr>
        <w:t>xxxxxxxxxxxxxxxx</w:t>
      </w:r>
      <w:proofErr w:type="spellEnd"/>
      <w:r>
        <w:rPr>
          <w:rFonts w:ascii="Times New Roman" w:eastAsia="Times New Roman" w:hAnsi="Times New Roman" w:cs="Times New Roman"/>
          <w:sz w:val="24"/>
        </w:rPr>
        <w:t xml:space="preserve"> </w:t>
      </w:r>
    </w:p>
    <w:p w14:paraId="57F9B26A" w14:textId="72FC96F1" w:rsidR="00D553A1" w:rsidRDefault="00F83795">
      <w:pPr>
        <w:spacing w:after="63" w:line="249" w:lineRule="auto"/>
        <w:ind w:left="-15"/>
        <w:jc w:val="both"/>
      </w:pPr>
      <w:r>
        <w:rPr>
          <w:sz w:val="24"/>
        </w:rPr>
        <w:t xml:space="preserve">ID datové schránky: </w:t>
      </w:r>
      <w:proofErr w:type="spellStart"/>
      <w:r w:rsidR="005C62B3">
        <w:rPr>
          <w:rFonts w:ascii="Times New Roman" w:eastAsia="Times New Roman" w:hAnsi="Times New Roman" w:cs="Times New Roman"/>
          <w:sz w:val="24"/>
        </w:rPr>
        <w:t>xxxxxxxxxxxx</w:t>
      </w:r>
      <w:proofErr w:type="spellEnd"/>
    </w:p>
    <w:p w14:paraId="213E7DBA" w14:textId="77777777" w:rsidR="00D553A1" w:rsidRDefault="00F83795">
      <w:pPr>
        <w:spacing w:after="111" w:line="249" w:lineRule="auto"/>
        <w:ind w:left="-15"/>
        <w:jc w:val="both"/>
      </w:pPr>
      <w:r>
        <w:rPr>
          <w:sz w:val="24"/>
        </w:rPr>
        <w:t>(dále jen „</w:t>
      </w:r>
      <w:r>
        <w:rPr>
          <w:b/>
          <w:sz w:val="24"/>
        </w:rPr>
        <w:t>Účastník</w:t>
      </w:r>
      <w:r>
        <w:rPr>
          <w:sz w:val="24"/>
        </w:rPr>
        <w:t>“)</w:t>
      </w:r>
      <w:r>
        <w:rPr>
          <w:rFonts w:ascii="Times New Roman" w:eastAsia="Times New Roman" w:hAnsi="Times New Roman" w:cs="Times New Roman"/>
          <w:sz w:val="24"/>
        </w:rPr>
        <w:t xml:space="preserve"> </w:t>
      </w:r>
    </w:p>
    <w:p w14:paraId="756A0DA7" w14:textId="77777777" w:rsidR="00D553A1" w:rsidRDefault="00F83795">
      <w:pPr>
        <w:spacing w:after="57"/>
      </w:pPr>
      <w:r>
        <w:rPr>
          <w:rFonts w:ascii="Times New Roman" w:eastAsia="Times New Roman" w:hAnsi="Times New Roman" w:cs="Times New Roman"/>
          <w:sz w:val="24"/>
        </w:rPr>
        <w:t xml:space="preserve"> </w:t>
      </w:r>
    </w:p>
    <w:p w14:paraId="009AABA5" w14:textId="77777777" w:rsidR="00D553A1" w:rsidRDefault="00F83795">
      <w:pPr>
        <w:spacing w:after="62" w:line="255" w:lineRule="auto"/>
        <w:ind w:left="-5" w:hanging="10"/>
      </w:pPr>
      <w:r>
        <w:rPr>
          <w:rFonts w:ascii="Times New Roman" w:eastAsia="Times New Roman" w:hAnsi="Times New Roman" w:cs="Times New Roman"/>
          <w:sz w:val="24"/>
        </w:rPr>
        <w:t xml:space="preserve">a </w:t>
      </w:r>
    </w:p>
    <w:p w14:paraId="48B782AD" w14:textId="77777777" w:rsidR="00D553A1" w:rsidRDefault="00F83795">
      <w:pPr>
        <w:spacing w:after="65"/>
      </w:pPr>
      <w:r>
        <w:rPr>
          <w:rFonts w:ascii="Times New Roman" w:eastAsia="Times New Roman" w:hAnsi="Times New Roman" w:cs="Times New Roman"/>
          <w:sz w:val="24"/>
        </w:rPr>
        <w:t xml:space="preserve"> </w:t>
      </w:r>
    </w:p>
    <w:p w14:paraId="431D075B" w14:textId="77777777" w:rsidR="00D553A1" w:rsidRDefault="00F83795">
      <w:pPr>
        <w:spacing w:after="110"/>
        <w:ind w:left="-5" w:hanging="10"/>
      </w:pPr>
      <w:r>
        <w:rPr>
          <w:rFonts w:ascii="Times New Roman" w:eastAsia="Times New Roman" w:hAnsi="Times New Roman" w:cs="Times New Roman"/>
          <w:b/>
          <w:sz w:val="24"/>
        </w:rPr>
        <w:t xml:space="preserve">Vodafone Czech Republic a. s. </w:t>
      </w:r>
    </w:p>
    <w:p w14:paraId="4BB01190" w14:textId="77777777" w:rsidR="00D553A1" w:rsidRDefault="00F83795">
      <w:pPr>
        <w:spacing w:after="53" w:line="301" w:lineRule="auto"/>
        <w:ind w:left="-15"/>
        <w:jc w:val="both"/>
      </w:pPr>
      <w:r>
        <w:rPr>
          <w:sz w:val="24"/>
        </w:rPr>
        <w:t xml:space="preserve">se sídlem: </w:t>
      </w:r>
      <w:r>
        <w:rPr>
          <w:sz w:val="24"/>
        </w:rPr>
        <w:t>náměstí Junkových 2, 155 00 Praha 5</w:t>
      </w:r>
      <w:r>
        <w:rPr>
          <w:rFonts w:ascii="Times New Roman" w:eastAsia="Times New Roman" w:hAnsi="Times New Roman" w:cs="Times New Roman"/>
          <w:sz w:val="24"/>
        </w:rPr>
        <w:t xml:space="preserve">  </w:t>
      </w:r>
      <w:r>
        <w:rPr>
          <w:sz w:val="24"/>
        </w:rPr>
        <w:t>zapsaná v</w:t>
      </w:r>
      <w:r>
        <w:rPr>
          <w:rFonts w:ascii="Times New Roman" w:eastAsia="Times New Roman" w:hAnsi="Times New Roman" w:cs="Times New Roman"/>
          <w:sz w:val="24"/>
        </w:rPr>
        <w:t xml:space="preserve"> </w:t>
      </w:r>
      <w:r>
        <w:rPr>
          <w:sz w:val="24"/>
        </w:rPr>
        <w:t>Obchodním rejstříku vedeném u Městského soudu v Praze, B.6064</w:t>
      </w:r>
      <w:r>
        <w:rPr>
          <w:rFonts w:ascii="Times New Roman" w:eastAsia="Times New Roman" w:hAnsi="Times New Roman" w:cs="Times New Roman"/>
          <w:sz w:val="24"/>
        </w:rPr>
        <w:t xml:space="preserve">, </w:t>
      </w:r>
      <w:r>
        <w:rPr>
          <w:sz w:val="24"/>
        </w:rPr>
        <w:t>zastoupená:</w:t>
      </w:r>
      <w:r>
        <w:rPr>
          <w:rFonts w:ascii="Times New Roman" w:eastAsia="Times New Roman" w:hAnsi="Times New Roman" w:cs="Times New Roman"/>
          <w:sz w:val="24"/>
        </w:rPr>
        <w:t xml:space="preserve"> </w:t>
      </w:r>
      <w:r>
        <w:rPr>
          <w:sz w:val="24"/>
        </w:rPr>
        <w:t>Václavem Kubíkem, na základě pověření</w:t>
      </w:r>
      <w:r>
        <w:rPr>
          <w:rFonts w:ascii="Times New Roman" w:eastAsia="Times New Roman" w:hAnsi="Times New Roman" w:cs="Times New Roman"/>
          <w:sz w:val="24"/>
        </w:rPr>
        <w:t xml:space="preserve"> </w:t>
      </w:r>
    </w:p>
    <w:p w14:paraId="3C9EA38B" w14:textId="77777777" w:rsidR="00D553A1" w:rsidRDefault="00F83795">
      <w:pPr>
        <w:spacing w:after="79" w:line="255" w:lineRule="auto"/>
        <w:ind w:left="-5" w:hanging="10"/>
      </w:pPr>
      <w:r>
        <w:rPr>
          <w:sz w:val="24"/>
        </w:rPr>
        <w:t xml:space="preserve">IČO: </w:t>
      </w:r>
      <w:r>
        <w:rPr>
          <w:rFonts w:ascii="Times New Roman" w:eastAsia="Times New Roman" w:hAnsi="Times New Roman" w:cs="Times New Roman"/>
          <w:sz w:val="24"/>
        </w:rPr>
        <w:t xml:space="preserve">25788001 </w:t>
      </w:r>
    </w:p>
    <w:p w14:paraId="736A8C57" w14:textId="77777777" w:rsidR="005C62B3" w:rsidRDefault="00F83795">
      <w:pPr>
        <w:spacing w:after="0" w:line="299" w:lineRule="auto"/>
        <w:ind w:left="-15" w:right="1351"/>
        <w:jc w:val="both"/>
        <w:rPr>
          <w:rFonts w:ascii="Times New Roman" w:eastAsia="Times New Roman" w:hAnsi="Times New Roman" w:cs="Times New Roman"/>
          <w:sz w:val="24"/>
        </w:rPr>
      </w:pPr>
      <w:r>
        <w:rPr>
          <w:sz w:val="24"/>
        </w:rPr>
        <w:t xml:space="preserve">DIČ: </w:t>
      </w:r>
      <w:r>
        <w:rPr>
          <w:rFonts w:ascii="Times New Roman" w:eastAsia="Times New Roman" w:hAnsi="Times New Roman" w:cs="Times New Roman"/>
          <w:sz w:val="24"/>
        </w:rPr>
        <w:t xml:space="preserve">CZ25788001 </w:t>
      </w:r>
    </w:p>
    <w:p w14:paraId="2CF4EA5B" w14:textId="1E47EAE1" w:rsidR="00D553A1" w:rsidRDefault="00F83795">
      <w:pPr>
        <w:spacing w:after="0" w:line="299" w:lineRule="auto"/>
        <w:ind w:left="-15" w:right="1351"/>
        <w:jc w:val="both"/>
      </w:pPr>
      <w:r>
        <w:rPr>
          <w:sz w:val="24"/>
        </w:rPr>
        <w:t xml:space="preserve">bankovní spojení: </w:t>
      </w:r>
      <w:proofErr w:type="spellStart"/>
      <w:r w:rsidR="005C62B3">
        <w:rPr>
          <w:sz w:val="24"/>
        </w:rPr>
        <w:t>xxxxxxxxxxxxxxxxxxxxxxxxxxxxxxxxxxxxx</w:t>
      </w:r>
      <w:proofErr w:type="spellEnd"/>
      <w:r>
        <w:rPr>
          <w:rFonts w:ascii="Times New Roman" w:eastAsia="Times New Roman" w:hAnsi="Times New Roman" w:cs="Times New Roman"/>
          <w:sz w:val="24"/>
        </w:rPr>
        <w:t xml:space="preserve"> </w:t>
      </w:r>
    </w:p>
    <w:p w14:paraId="4ACF7D40" w14:textId="77777777" w:rsidR="00D553A1" w:rsidRDefault="00F83795">
      <w:pPr>
        <w:spacing w:after="52"/>
      </w:pPr>
      <w:r>
        <w:rPr>
          <w:rFonts w:ascii="Times New Roman" w:eastAsia="Times New Roman" w:hAnsi="Times New Roman" w:cs="Times New Roman"/>
          <w:sz w:val="24"/>
        </w:rPr>
        <w:t xml:space="preserve"> </w:t>
      </w:r>
    </w:p>
    <w:p w14:paraId="1504D213" w14:textId="77777777" w:rsidR="00D553A1" w:rsidRDefault="00F83795">
      <w:pPr>
        <w:spacing w:after="98" w:line="249" w:lineRule="auto"/>
        <w:ind w:left="-15"/>
        <w:jc w:val="both"/>
      </w:pPr>
      <w:r>
        <w:rPr>
          <w:sz w:val="24"/>
        </w:rPr>
        <w:t>na straně druhé (dále jen „</w:t>
      </w:r>
      <w:r>
        <w:rPr>
          <w:rFonts w:ascii="Times New Roman" w:eastAsia="Times New Roman" w:hAnsi="Times New Roman" w:cs="Times New Roman"/>
          <w:b/>
          <w:sz w:val="24"/>
        </w:rPr>
        <w:t>Poskytovatel</w:t>
      </w:r>
      <w:r>
        <w:rPr>
          <w:sz w:val="24"/>
        </w:rPr>
        <w:t>“)</w:t>
      </w:r>
      <w:r>
        <w:rPr>
          <w:rFonts w:ascii="Times New Roman" w:eastAsia="Times New Roman" w:hAnsi="Times New Roman" w:cs="Times New Roman"/>
          <w:sz w:val="24"/>
        </w:rPr>
        <w:t xml:space="preserve"> </w:t>
      </w:r>
    </w:p>
    <w:p w14:paraId="74FBE3DD" w14:textId="77777777" w:rsidR="00D553A1" w:rsidRDefault="00F83795">
      <w:pPr>
        <w:spacing w:after="0"/>
      </w:pPr>
      <w:r>
        <w:rPr>
          <w:rFonts w:ascii="Times New Roman" w:eastAsia="Times New Roman" w:hAnsi="Times New Roman" w:cs="Times New Roman"/>
          <w:sz w:val="24"/>
        </w:rPr>
        <w:t xml:space="preserve"> </w:t>
      </w:r>
    </w:p>
    <w:p w14:paraId="7E6181A1" w14:textId="77777777" w:rsidR="00D553A1" w:rsidRDefault="00F83795">
      <w:pPr>
        <w:spacing w:after="32" w:line="249" w:lineRule="auto"/>
        <w:ind w:left="-15"/>
        <w:jc w:val="both"/>
      </w:pPr>
      <w:r>
        <w:rPr>
          <w:rFonts w:ascii="Times New Roman" w:eastAsia="Times New Roman" w:hAnsi="Times New Roman" w:cs="Times New Roman"/>
          <w:sz w:val="24"/>
        </w:rPr>
        <w:t>(</w:t>
      </w:r>
      <w:r>
        <w:rPr>
          <w:sz w:val="24"/>
        </w:rPr>
        <w:t>Účastní</w:t>
      </w:r>
      <w:r>
        <w:rPr>
          <w:rFonts w:ascii="Times New Roman" w:eastAsia="Times New Roman" w:hAnsi="Times New Roman" w:cs="Times New Roman"/>
          <w:sz w:val="24"/>
        </w:rPr>
        <w:t xml:space="preserve">k a Poskytovatel </w:t>
      </w:r>
      <w:r>
        <w:rPr>
          <w:sz w:val="24"/>
        </w:rPr>
        <w:t>dále též jednotlivě jen jako „</w:t>
      </w:r>
      <w:r>
        <w:rPr>
          <w:b/>
          <w:sz w:val="24"/>
        </w:rPr>
        <w:t>Smluvní strana</w:t>
      </w:r>
      <w:r>
        <w:rPr>
          <w:sz w:val="24"/>
        </w:rPr>
        <w:t>“ nebo společně jako „</w:t>
      </w:r>
      <w:r>
        <w:rPr>
          <w:b/>
          <w:sz w:val="24"/>
        </w:rPr>
        <w:t>Smluvní strany</w:t>
      </w:r>
      <w:r>
        <w:rPr>
          <w:sz w:val="24"/>
        </w:rPr>
        <w:t>“)</w:t>
      </w:r>
      <w:r>
        <w:rPr>
          <w:rFonts w:ascii="Times New Roman" w:eastAsia="Times New Roman" w:hAnsi="Times New Roman" w:cs="Times New Roman"/>
          <w:sz w:val="24"/>
        </w:rPr>
        <w:t xml:space="preserve"> </w:t>
      </w:r>
    </w:p>
    <w:p w14:paraId="7DB6F080" w14:textId="77777777" w:rsidR="00D553A1" w:rsidRDefault="00F83795">
      <w:pPr>
        <w:spacing w:after="0"/>
      </w:pPr>
      <w:r>
        <w:rPr>
          <w:rFonts w:ascii="Times New Roman" w:eastAsia="Times New Roman" w:hAnsi="Times New Roman" w:cs="Times New Roman"/>
          <w:sz w:val="24"/>
        </w:rPr>
        <w:t xml:space="preserve"> </w:t>
      </w:r>
    </w:p>
    <w:p w14:paraId="6E3557CE" w14:textId="77777777" w:rsidR="00D553A1" w:rsidRDefault="00F83795">
      <w:pPr>
        <w:spacing w:after="0"/>
      </w:pPr>
      <w:r>
        <w:rPr>
          <w:rFonts w:ascii="Times New Roman" w:eastAsia="Times New Roman" w:hAnsi="Times New Roman" w:cs="Times New Roman"/>
          <w:sz w:val="24"/>
        </w:rPr>
        <w:t xml:space="preserve"> </w:t>
      </w:r>
    </w:p>
    <w:p w14:paraId="0F767D0A" w14:textId="77777777" w:rsidR="00D553A1" w:rsidRDefault="00F83795">
      <w:pPr>
        <w:spacing w:after="0"/>
      </w:pPr>
      <w:r>
        <w:rPr>
          <w:rFonts w:ascii="Times New Roman" w:eastAsia="Times New Roman" w:hAnsi="Times New Roman" w:cs="Times New Roman"/>
          <w:sz w:val="24"/>
        </w:rPr>
        <w:t xml:space="preserve"> </w:t>
      </w:r>
    </w:p>
    <w:p w14:paraId="4FA79E35" w14:textId="77777777" w:rsidR="00D553A1" w:rsidRDefault="00F83795">
      <w:pPr>
        <w:spacing w:after="0"/>
      </w:pPr>
      <w:r>
        <w:rPr>
          <w:rFonts w:ascii="Times New Roman" w:eastAsia="Times New Roman" w:hAnsi="Times New Roman" w:cs="Times New Roman"/>
          <w:sz w:val="24"/>
        </w:rPr>
        <w:t xml:space="preserve"> </w:t>
      </w:r>
    </w:p>
    <w:p w14:paraId="6C6D2C38" w14:textId="77777777" w:rsidR="00D553A1" w:rsidRDefault="00F83795">
      <w:pPr>
        <w:spacing w:after="0"/>
      </w:pPr>
      <w:r>
        <w:rPr>
          <w:rFonts w:ascii="Times New Roman" w:eastAsia="Times New Roman" w:hAnsi="Times New Roman" w:cs="Times New Roman"/>
          <w:sz w:val="24"/>
        </w:rPr>
        <w:t xml:space="preserve"> </w:t>
      </w:r>
    </w:p>
    <w:p w14:paraId="33465FCC" w14:textId="77777777" w:rsidR="00D553A1" w:rsidRDefault="00F83795">
      <w:pPr>
        <w:spacing w:after="0"/>
      </w:pPr>
      <w:r>
        <w:rPr>
          <w:rFonts w:ascii="Times New Roman" w:eastAsia="Times New Roman" w:hAnsi="Times New Roman" w:cs="Times New Roman"/>
          <w:sz w:val="24"/>
        </w:rPr>
        <w:t xml:space="preserve"> </w:t>
      </w:r>
    </w:p>
    <w:p w14:paraId="2DD5EDE7" w14:textId="77777777" w:rsidR="00D553A1" w:rsidRDefault="00F83795">
      <w:pPr>
        <w:spacing w:after="179"/>
        <w:ind w:left="-5" w:hanging="10"/>
      </w:pPr>
      <w:r>
        <w:rPr>
          <w:rFonts w:ascii="Times New Roman" w:eastAsia="Times New Roman" w:hAnsi="Times New Roman" w:cs="Times New Roman"/>
          <w:b/>
          <w:sz w:val="24"/>
        </w:rPr>
        <w:lastRenderedPageBreak/>
        <w:t xml:space="preserve">PREAMBULE </w:t>
      </w:r>
    </w:p>
    <w:p w14:paraId="031473C4" w14:textId="77777777" w:rsidR="00D553A1" w:rsidRDefault="00F83795">
      <w:pPr>
        <w:spacing w:after="33" w:line="249" w:lineRule="auto"/>
        <w:ind w:left="-15"/>
        <w:jc w:val="both"/>
      </w:pPr>
      <w:r>
        <w:rPr>
          <w:rFonts w:ascii="Times New Roman" w:eastAsia="Times New Roman" w:hAnsi="Times New Roman" w:cs="Times New Roman"/>
          <w:sz w:val="24"/>
        </w:rPr>
        <w:t>S</w:t>
      </w:r>
      <w:r>
        <w:rPr>
          <w:sz w:val="24"/>
        </w:rPr>
        <w:t xml:space="preserve">mlouva je uzavírána na základě </w:t>
      </w:r>
      <w:r>
        <w:rPr>
          <w:sz w:val="24"/>
        </w:rPr>
        <w:t>výsledku zadávacího</w:t>
      </w:r>
      <w:r>
        <w:rPr>
          <w:rFonts w:ascii="Times New Roman" w:eastAsia="Times New Roman" w:hAnsi="Times New Roman" w:cs="Times New Roman"/>
          <w:sz w:val="24"/>
        </w:rPr>
        <w:t xml:space="preserve"> </w:t>
      </w:r>
      <w:r>
        <w:rPr>
          <w:sz w:val="24"/>
        </w:rPr>
        <w:t xml:space="preserve">řízení centralizované veřejné zakázky uveřejněné ve Věstníku veřejných zakázek dne </w:t>
      </w:r>
      <w:r>
        <w:rPr>
          <w:rFonts w:ascii="Times New Roman" w:eastAsia="Times New Roman" w:hAnsi="Times New Roman" w:cs="Times New Roman"/>
          <w:sz w:val="24"/>
        </w:rPr>
        <w:t xml:space="preserve">13. 3. 2023 </w:t>
      </w:r>
      <w:r>
        <w:rPr>
          <w:sz w:val="24"/>
        </w:rPr>
        <w:t>pod evidenčním číslem VZ</w:t>
      </w:r>
      <w:r>
        <w:rPr>
          <w:rFonts w:ascii="Arial" w:eastAsia="Arial" w:hAnsi="Arial" w:cs="Arial"/>
        </w:rPr>
        <w:t xml:space="preserve"> </w:t>
      </w:r>
      <w:r>
        <w:rPr>
          <w:rFonts w:ascii="Times New Roman" w:eastAsia="Times New Roman" w:hAnsi="Times New Roman" w:cs="Times New Roman"/>
          <w:sz w:val="24"/>
        </w:rPr>
        <w:t>Z2022038085</w:t>
      </w:r>
      <w:r>
        <w:rPr>
          <w:rFonts w:ascii="Arial" w:eastAsia="Arial" w:hAnsi="Arial" w:cs="Arial"/>
        </w:rPr>
        <w:t xml:space="preserve"> </w:t>
      </w:r>
      <w:r>
        <w:rPr>
          <w:rFonts w:ascii="Times New Roman" w:eastAsia="Times New Roman" w:hAnsi="Times New Roman" w:cs="Times New Roman"/>
          <w:sz w:val="24"/>
        </w:rPr>
        <w:t xml:space="preserve">s </w:t>
      </w:r>
      <w:r>
        <w:rPr>
          <w:sz w:val="24"/>
        </w:rPr>
        <w:t>názvem „</w:t>
      </w:r>
      <w:r>
        <w:rPr>
          <w:i/>
          <w:sz w:val="24"/>
        </w:rPr>
        <w:t>Poskytování mobilních telekomunikačních služeb 2022</w:t>
      </w:r>
      <w:r>
        <w:rPr>
          <w:rFonts w:ascii="Times New Roman" w:eastAsia="Times New Roman" w:hAnsi="Times New Roman" w:cs="Times New Roman"/>
          <w:i/>
          <w:sz w:val="24"/>
        </w:rPr>
        <w:t>+ II</w:t>
      </w:r>
      <w:r>
        <w:rPr>
          <w:i/>
          <w:sz w:val="24"/>
        </w:rPr>
        <w:t xml:space="preserve">“ </w:t>
      </w:r>
      <w:r>
        <w:rPr>
          <w:sz w:val="24"/>
        </w:rPr>
        <w:t>(dále jen „</w:t>
      </w:r>
      <w:r>
        <w:rPr>
          <w:b/>
          <w:sz w:val="24"/>
        </w:rPr>
        <w:t>Veřejná zakázka</w:t>
      </w:r>
      <w:r>
        <w:rPr>
          <w:sz w:val="24"/>
        </w:rPr>
        <w:t>“) (to vše dále jen jako „</w:t>
      </w:r>
      <w:r>
        <w:rPr>
          <w:b/>
          <w:sz w:val="24"/>
        </w:rPr>
        <w:t>Zadávací řízení</w:t>
      </w:r>
      <w:r>
        <w:rPr>
          <w:sz w:val="24"/>
        </w:rPr>
        <w:t>“),</w:t>
      </w:r>
      <w:r>
        <w:rPr>
          <w:rFonts w:ascii="Times New Roman" w:eastAsia="Times New Roman" w:hAnsi="Times New Roman" w:cs="Times New Roman"/>
          <w:sz w:val="24"/>
        </w:rPr>
        <w:t xml:space="preserve"> </w:t>
      </w:r>
      <w:r>
        <w:rPr>
          <w:sz w:val="24"/>
        </w:rPr>
        <w:t xml:space="preserve">kdy nabídka </w:t>
      </w:r>
      <w:r>
        <w:rPr>
          <w:rFonts w:ascii="Times New Roman" w:eastAsia="Times New Roman" w:hAnsi="Times New Roman" w:cs="Times New Roman"/>
          <w:sz w:val="24"/>
        </w:rPr>
        <w:t xml:space="preserve">Poskytovatele byla </w:t>
      </w:r>
      <w:r>
        <w:rPr>
          <w:sz w:val="24"/>
        </w:rPr>
        <w:t>vybrána</w:t>
      </w:r>
      <w:r>
        <w:rPr>
          <w:rFonts w:ascii="Times New Roman" w:eastAsia="Times New Roman" w:hAnsi="Times New Roman" w:cs="Times New Roman"/>
          <w:sz w:val="24"/>
        </w:rPr>
        <w:t xml:space="preserve"> jako ekonomicky nejv</w:t>
      </w:r>
      <w:r>
        <w:rPr>
          <w:sz w:val="24"/>
        </w:rPr>
        <w:t>ýhodnější.</w:t>
      </w:r>
      <w:r>
        <w:rPr>
          <w:rFonts w:ascii="Times New Roman" w:eastAsia="Times New Roman" w:hAnsi="Times New Roman" w:cs="Times New Roman"/>
          <w:sz w:val="24"/>
        </w:rPr>
        <w:t xml:space="preserve"> Pokud se v </w:t>
      </w:r>
      <w:r>
        <w:rPr>
          <w:sz w:val="24"/>
        </w:rPr>
        <w:t xml:space="preserve">této </w:t>
      </w:r>
      <w:r>
        <w:rPr>
          <w:rFonts w:ascii="Times New Roman" w:eastAsia="Times New Roman" w:hAnsi="Times New Roman" w:cs="Times New Roman"/>
          <w:sz w:val="24"/>
        </w:rPr>
        <w:t>S</w:t>
      </w:r>
      <w:r>
        <w:rPr>
          <w:sz w:val="24"/>
        </w:rPr>
        <w:t xml:space="preserve">mlouvě odkazuje na zadávací podmínky, zadávací dokumentaci či nabídku </w:t>
      </w:r>
      <w:r>
        <w:rPr>
          <w:rFonts w:ascii="Times New Roman" w:eastAsia="Times New Roman" w:hAnsi="Times New Roman" w:cs="Times New Roman"/>
          <w:sz w:val="24"/>
        </w:rPr>
        <w:t>Poskytovatele</w:t>
      </w:r>
      <w:r>
        <w:rPr>
          <w:sz w:val="24"/>
        </w:rPr>
        <w:t>, míní se tím dokumenty související se Zadávacím řízením (dále jen „</w:t>
      </w:r>
      <w:r>
        <w:rPr>
          <w:b/>
          <w:sz w:val="24"/>
        </w:rPr>
        <w:t>Dokumenty Zadávacího řízení</w:t>
      </w:r>
      <w:r>
        <w:rPr>
          <w:sz w:val="24"/>
        </w:rPr>
        <w:t>“).</w:t>
      </w:r>
      <w:r>
        <w:rPr>
          <w:rFonts w:ascii="Times New Roman" w:eastAsia="Times New Roman" w:hAnsi="Times New Roman" w:cs="Times New Roman"/>
          <w:sz w:val="24"/>
        </w:rPr>
        <w:t xml:space="preserve"> </w:t>
      </w:r>
      <w:r>
        <w:rPr>
          <w:sz w:val="24"/>
        </w:rPr>
        <w:t>Veřejná zakázka byla v Zadávacím řízení zadána pro více zadavatelů výslovně označených v</w:t>
      </w:r>
      <w:r>
        <w:rPr>
          <w:rFonts w:ascii="Times New Roman" w:eastAsia="Times New Roman" w:hAnsi="Times New Roman" w:cs="Times New Roman"/>
          <w:sz w:val="24"/>
        </w:rPr>
        <w:t xml:space="preserve"> Dokumentech </w:t>
      </w:r>
      <w:r>
        <w:rPr>
          <w:sz w:val="24"/>
        </w:rPr>
        <w:t>Zadávacího řízení (dále jen „</w:t>
      </w:r>
      <w:r>
        <w:rPr>
          <w:b/>
          <w:sz w:val="24"/>
        </w:rPr>
        <w:t>Zúčastnění zadavatelé</w:t>
      </w:r>
      <w:r>
        <w:rPr>
          <w:sz w:val="24"/>
        </w:rPr>
        <w:t>“).</w:t>
      </w:r>
      <w:r>
        <w:rPr>
          <w:rFonts w:ascii="Times New Roman" w:eastAsia="Times New Roman" w:hAnsi="Times New Roman" w:cs="Times New Roman"/>
          <w:sz w:val="24"/>
        </w:rPr>
        <w:t xml:space="preserve"> </w:t>
      </w:r>
    </w:p>
    <w:p w14:paraId="42A9C633" w14:textId="77777777" w:rsidR="00D553A1" w:rsidRDefault="00F83795">
      <w:pPr>
        <w:spacing w:after="197"/>
      </w:pPr>
      <w:r>
        <w:rPr>
          <w:rFonts w:ascii="Times New Roman" w:eastAsia="Times New Roman" w:hAnsi="Times New Roman" w:cs="Times New Roman"/>
          <w:sz w:val="24"/>
        </w:rPr>
        <w:t xml:space="preserve"> </w:t>
      </w:r>
    </w:p>
    <w:p w14:paraId="06255B84" w14:textId="77777777" w:rsidR="00D553A1" w:rsidRDefault="00F83795">
      <w:pPr>
        <w:pStyle w:val="Nadpis1"/>
        <w:spacing w:after="287"/>
        <w:ind w:left="366"/>
        <w:jc w:val="center"/>
      </w:pPr>
      <w:r>
        <w:rPr>
          <w:rFonts w:ascii="Times New Roman" w:eastAsia="Times New Roman" w:hAnsi="Times New Roman" w:cs="Times New Roman"/>
          <w:b/>
          <w:color w:val="000000"/>
          <w:sz w:val="24"/>
        </w:rPr>
        <w:t>1.</w:t>
      </w:r>
      <w:r>
        <w:rPr>
          <w:rFonts w:ascii="Arial" w:eastAsia="Arial" w:hAnsi="Arial" w:cs="Arial"/>
          <w:b/>
          <w:color w:val="000000"/>
          <w:sz w:val="24"/>
        </w:rPr>
        <w:t xml:space="preserve"> </w:t>
      </w:r>
      <w:r>
        <w:rPr>
          <w:b/>
          <w:color w:val="000000"/>
          <w:sz w:val="24"/>
        </w:rPr>
        <w:t>PŘEDMĚT SMLOUVY</w:t>
      </w:r>
      <w:r>
        <w:rPr>
          <w:rFonts w:ascii="Times New Roman" w:eastAsia="Times New Roman" w:hAnsi="Times New Roman" w:cs="Times New Roman"/>
          <w:b/>
          <w:color w:val="000000"/>
          <w:sz w:val="24"/>
        </w:rPr>
        <w:t xml:space="preserve"> </w:t>
      </w:r>
    </w:p>
    <w:p w14:paraId="623477EB" w14:textId="77777777" w:rsidR="00D553A1" w:rsidRDefault="00F83795">
      <w:pPr>
        <w:numPr>
          <w:ilvl w:val="0"/>
          <w:numId w:val="1"/>
        </w:numPr>
        <w:spacing w:after="72" w:line="249" w:lineRule="auto"/>
        <w:ind w:hanging="360"/>
        <w:jc w:val="both"/>
      </w:pPr>
      <w:r>
        <w:rPr>
          <w:sz w:val="24"/>
        </w:rPr>
        <w:t xml:space="preserve">Předmětem </w:t>
      </w:r>
      <w:r>
        <w:rPr>
          <w:rFonts w:ascii="Times New Roman" w:eastAsia="Times New Roman" w:hAnsi="Times New Roman" w:cs="Times New Roman"/>
          <w:sz w:val="24"/>
        </w:rPr>
        <w:t>S</w:t>
      </w:r>
      <w:r>
        <w:rPr>
          <w:sz w:val="24"/>
        </w:rPr>
        <w:t>mlouvy je stanovení práv a povinností Smluvních stran při poskytování hlasových a datových telekomunikačních služeb</w:t>
      </w:r>
      <w:r>
        <w:rPr>
          <w:rFonts w:ascii="Times New Roman" w:eastAsia="Times New Roman" w:hAnsi="Times New Roman" w:cs="Times New Roman"/>
          <w:sz w:val="24"/>
        </w:rPr>
        <w:t xml:space="preserve"> </w:t>
      </w:r>
      <w:r>
        <w:rPr>
          <w:sz w:val="24"/>
        </w:rPr>
        <w:t>prostřednictvím GSM</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Global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System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for</w:t>
      </w:r>
      <w:proofErr w:type="spellEnd"/>
      <w:r>
        <w:rPr>
          <w:rFonts w:ascii="Times New Roman" w:eastAsia="Times New Roman" w:hAnsi="Times New Roman" w:cs="Times New Roman"/>
          <w:sz w:val="24"/>
        </w:rPr>
        <w:t xml:space="preserve"> Mobile Communications) </w:t>
      </w:r>
      <w:r>
        <w:rPr>
          <w:sz w:val="24"/>
        </w:rPr>
        <w:t>sítě</w:t>
      </w:r>
      <w:r>
        <w:rPr>
          <w:rFonts w:ascii="Times New Roman" w:eastAsia="Times New Roman" w:hAnsi="Times New Roman" w:cs="Times New Roman"/>
          <w:sz w:val="24"/>
        </w:rPr>
        <w:t xml:space="preserve"> Poskytovatele. </w:t>
      </w:r>
    </w:p>
    <w:p w14:paraId="11E96F94" w14:textId="77777777" w:rsidR="00D553A1" w:rsidRDefault="00F83795">
      <w:pPr>
        <w:numPr>
          <w:ilvl w:val="0"/>
          <w:numId w:val="1"/>
        </w:numPr>
        <w:spacing w:after="119" w:line="249" w:lineRule="auto"/>
        <w:ind w:hanging="360"/>
        <w:jc w:val="both"/>
      </w:pPr>
      <w:r>
        <w:rPr>
          <w:sz w:val="24"/>
        </w:rPr>
        <w:t xml:space="preserve">Předmětem </w:t>
      </w:r>
      <w:r>
        <w:rPr>
          <w:rFonts w:ascii="Times New Roman" w:eastAsia="Times New Roman" w:hAnsi="Times New Roman" w:cs="Times New Roman"/>
          <w:sz w:val="24"/>
        </w:rPr>
        <w:t xml:space="preserve">Smlouvy je </w:t>
      </w:r>
      <w:r>
        <w:rPr>
          <w:sz w:val="24"/>
        </w:rPr>
        <w:t xml:space="preserve">oprávnění Účastníka </w:t>
      </w:r>
      <w:r>
        <w:rPr>
          <w:sz w:val="24"/>
        </w:rPr>
        <w:t xml:space="preserve">vyzvat Poskytovatele postupem uvedeným </w:t>
      </w:r>
      <w:r>
        <w:rPr>
          <w:rFonts w:ascii="Times New Roman" w:eastAsia="Times New Roman" w:hAnsi="Times New Roman" w:cs="Times New Roman"/>
          <w:sz w:val="24"/>
        </w:rPr>
        <w:t xml:space="preserve">v </w:t>
      </w:r>
      <w:r>
        <w:rPr>
          <w:sz w:val="24"/>
        </w:rPr>
        <w:t>čl. 2 Smlouvy k</w:t>
      </w:r>
      <w:r>
        <w:rPr>
          <w:rFonts w:ascii="Times New Roman" w:eastAsia="Times New Roman" w:hAnsi="Times New Roman" w:cs="Times New Roman"/>
          <w:sz w:val="24"/>
        </w:rPr>
        <w:t xml:space="preserve"> </w:t>
      </w:r>
      <w:r>
        <w:rPr>
          <w:sz w:val="24"/>
        </w:rPr>
        <w:t>poskytování služeb a závazek Poskytovatele</w:t>
      </w:r>
      <w:r>
        <w:rPr>
          <w:rFonts w:ascii="Times New Roman" w:eastAsia="Times New Roman" w:hAnsi="Times New Roman" w:cs="Times New Roman"/>
          <w:sz w:val="24"/>
        </w:rPr>
        <w:t xml:space="preserve"> </w:t>
      </w:r>
      <w:r>
        <w:rPr>
          <w:sz w:val="24"/>
        </w:rPr>
        <w:t>poskytovat pro Účastník</w:t>
      </w:r>
      <w:r>
        <w:rPr>
          <w:rFonts w:ascii="Times New Roman" w:eastAsia="Times New Roman" w:hAnsi="Times New Roman" w:cs="Times New Roman"/>
          <w:sz w:val="24"/>
        </w:rPr>
        <w:t xml:space="preserve">a </w:t>
      </w:r>
      <w:r>
        <w:rPr>
          <w:sz w:val="24"/>
        </w:rPr>
        <w:t>požadované hlasové a datové telekomunikační</w:t>
      </w:r>
      <w:r>
        <w:rPr>
          <w:rFonts w:ascii="Times New Roman" w:eastAsia="Times New Roman" w:hAnsi="Times New Roman" w:cs="Times New Roman"/>
          <w:sz w:val="24"/>
        </w:rPr>
        <w:t xml:space="preserve"> s</w:t>
      </w:r>
      <w:r>
        <w:rPr>
          <w:sz w:val="24"/>
        </w:rPr>
        <w:t>lužby</w:t>
      </w:r>
      <w:r>
        <w:rPr>
          <w:rFonts w:ascii="Times New Roman" w:eastAsia="Times New Roman" w:hAnsi="Times New Roman" w:cs="Times New Roman"/>
          <w:sz w:val="24"/>
        </w:rPr>
        <w:t xml:space="preserve">, </w:t>
      </w:r>
      <w:r>
        <w:rPr>
          <w:sz w:val="24"/>
        </w:rPr>
        <w:t>kterým</w:t>
      </w:r>
      <w:r>
        <w:rPr>
          <w:rFonts w:ascii="Times New Roman" w:eastAsia="Times New Roman" w:hAnsi="Times New Roman" w:cs="Times New Roman"/>
          <w:sz w:val="24"/>
        </w:rPr>
        <w:t xml:space="preserve">i </w:t>
      </w:r>
      <w:r>
        <w:rPr>
          <w:sz w:val="24"/>
        </w:rPr>
        <w:t>se rozumí zejména:</w:t>
      </w:r>
      <w:r>
        <w:rPr>
          <w:rFonts w:ascii="Times New Roman" w:eastAsia="Times New Roman" w:hAnsi="Times New Roman" w:cs="Times New Roman"/>
          <w:sz w:val="24"/>
        </w:rPr>
        <w:t xml:space="preserve"> </w:t>
      </w:r>
    </w:p>
    <w:p w14:paraId="436A483F" w14:textId="77777777" w:rsidR="00D553A1" w:rsidRDefault="00F83795">
      <w:pPr>
        <w:numPr>
          <w:ilvl w:val="1"/>
          <w:numId w:val="1"/>
        </w:numPr>
        <w:spacing w:after="59" w:line="249" w:lineRule="auto"/>
        <w:ind w:hanging="360"/>
        <w:jc w:val="both"/>
      </w:pPr>
      <w:r>
        <w:rPr>
          <w:sz w:val="24"/>
        </w:rPr>
        <w:t>zajištění mobilních hlasových služeb, vč. možnosti aktivace a deaktivace roamingu</w:t>
      </w:r>
      <w:r>
        <w:rPr>
          <w:rFonts w:ascii="Times New Roman" w:eastAsia="Times New Roman" w:hAnsi="Times New Roman" w:cs="Times New Roman"/>
          <w:sz w:val="24"/>
        </w:rPr>
        <w:t xml:space="preserve"> </w:t>
      </w:r>
      <w:r>
        <w:rPr>
          <w:sz w:val="24"/>
        </w:rPr>
        <w:t>mobilních hlasových služeb</w:t>
      </w:r>
      <w:r>
        <w:rPr>
          <w:rFonts w:ascii="Times New Roman" w:eastAsia="Times New Roman" w:hAnsi="Times New Roman" w:cs="Times New Roman"/>
          <w:sz w:val="24"/>
        </w:rPr>
        <w:t xml:space="preserve"> na </w:t>
      </w:r>
      <w:r>
        <w:rPr>
          <w:sz w:val="24"/>
        </w:rPr>
        <w:t>telefonních číslech</w:t>
      </w:r>
      <w:r>
        <w:rPr>
          <w:rFonts w:ascii="Times New Roman" w:eastAsia="Times New Roman" w:hAnsi="Times New Roman" w:cs="Times New Roman"/>
          <w:sz w:val="24"/>
        </w:rPr>
        <w:t xml:space="preserve"> </w:t>
      </w:r>
      <w:r>
        <w:rPr>
          <w:sz w:val="24"/>
        </w:rPr>
        <w:t>Účastníka (dále jen „</w:t>
      </w:r>
      <w:r>
        <w:rPr>
          <w:b/>
          <w:sz w:val="24"/>
        </w:rPr>
        <w:t>Telefonní číslo</w:t>
      </w:r>
      <w:r>
        <w:rPr>
          <w:sz w:val="24"/>
        </w:rPr>
        <w:t>“ nebo „</w:t>
      </w:r>
      <w:r>
        <w:rPr>
          <w:b/>
          <w:sz w:val="24"/>
        </w:rPr>
        <w:t>Telefonní čísla</w:t>
      </w:r>
      <w:r>
        <w:rPr>
          <w:sz w:val="24"/>
        </w:rPr>
        <w:t>“)</w:t>
      </w:r>
      <w:r>
        <w:rPr>
          <w:rFonts w:ascii="Times New Roman" w:eastAsia="Times New Roman" w:hAnsi="Times New Roman" w:cs="Times New Roman"/>
          <w:sz w:val="24"/>
        </w:rPr>
        <w:t xml:space="preserve"> </w:t>
      </w:r>
      <w:r>
        <w:rPr>
          <w:sz w:val="24"/>
        </w:rPr>
        <w:t>dle požadavku Účastníka</w:t>
      </w:r>
      <w:r>
        <w:rPr>
          <w:rFonts w:ascii="Times New Roman" w:eastAsia="Times New Roman" w:hAnsi="Times New Roman" w:cs="Times New Roman"/>
          <w:sz w:val="24"/>
        </w:rPr>
        <w:t xml:space="preserve"> </w:t>
      </w:r>
      <w:r>
        <w:rPr>
          <w:sz w:val="24"/>
        </w:rPr>
        <w:t>(dále jen „</w:t>
      </w:r>
      <w:r>
        <w:rPr>
          <w:b/>
          <w:sz w:val="24"/>
        </w:rPr>
        <w:t>Mobilní hlasové služby</w:t>
      </w:r>
      <w:r>
        <w:rPr>
          <w:sz w:val="24"/>
        </w:rPr>
        <w:t>“)</w:t>
      </w:r>
      <w:r>
        <w:rPr>
          <w:rFonts w:ascii="Times New Roman" w:eastAsia="Times New Roman" w:hAnsi="Times New Roman" w:cs="Times New Roman"/>
          <w:sz w:val="24"/>
        </w:rPr>
        <w:t xml:space="preserve">, </w:t>
      </w:r>
    </w:p>
    <w:p w14:paraId="5F627DAA" w14:textId="77777777" w:rsidR="00D553A1" w:rsidRDefault="00F83795">
      <w:pPr>
        <w:numPr>
          <w:ilvl w:val="1"/>
          <w:numId w:val="1"/>
        </w:numPr>
        <w:spacing w:after="8" w:line="249" w:lineRule="auto"/>
        <w:ind w:hanging="360"/>
        <w:jc w:val="both"/>
      </w:pPr>
      <w:r>
        <w:rPr>
          <w:sz w:val="24"/>
        </w:rPr>
        <w:t>zajištění mobilních datových služeb, které budou</w:t>
      </w:r>
      <w:r>
        <w:rPr>
          <w:rFonts w:ascii="Times New Roman" w:eastAsia="Times New Roman" w:hAnsi="Times New Roman" w:cs="Times New Roman"/>
          <w:sz w:val="24"/>
        </w:rPr>
        <w:t xml:space="preserve"> </w:t>
      </w:r>
      <w:r>
        <w:rPr>
          <w:sz w:val="24"/>
        </w:rPr>
        <w:t>přidruženy k</w:t>
      </w:r>
      <w:r>
        <w:rPr>
          <w:rFonts w:ascii="Times New Roman" w:eastAsia="Times New Roman" w:hAnsi="Times New Roman" w:cs="Times New Roman"/>
          <w:sz w:val="24"/>
        </w:rPr>
        <w:t xml:space="preserve"> </w:t>
      </w:r>
      <w:r>
        <w:rPr>
          <w:sz w:val="24"/>
        </w:rPr>
        <w:t xml:space="preserve">hlasovým službám, </w:t>
      </w:r>
      <w:r>
        <w:rPr>
          <w:rFonts w:ascii="Times New Roman" w:eastAsia="Times New Roman" w:hAnsi="Times New Roman" w:cs="Times New Roman"/>
          <w:sz w:val="24"/>
        </w:rPr>
        <w:t xml:space="preserve">tj. internet v </w:t>
      </w:r>
      <w:r>
        <w:rPr>
          <w:sz w:val="24"/>
        </w:rPr>
        <w:t>mobilním telefonu, vč. možnosti aktivace a deaktivace roamingu</w:t>
      </w:r>
      <w:r>
        <w:rPr>
          <w:rFonts w:ascii="Times New Roman" w:eastAsia="Times New Roman" w:hAnsi="Times New Roman" w:cs="Times New Roman"/>
          <w:sz w:val="24"/>
        </w:rPr>
        <w:t xml:space="preserve"> internetu v </w:t>
      </w:r>
      <w:r>
        <w:rPr>
          <w:sz w:val="24"/>
        </w:rPr>
        <w:t>mobilním telefonu</w:t>
      </w:r>
      <w:r>
        <w:rPr>
          <w:rFonts w:ascii="Times New Roman" w:eastAsia="Times New Roman" w:hAnsi="Times New Roman" w:cs="Times New Roman"/>
          <w:sz w:val="24"/>
        </w:rPr>
        <w:t xml:space="preserve"> na T</w:t>
      </w:r>
      <w:r>
        <w:rPr>
          <w:sz w:val="24"/>
        </w:rPr>
        <w:t>elefonních číslech</w:t>
      </w:r>
      <w:r>
        <w:rPr>
          <w:rFonts w:ascii="Times New Roman" w:eastAsia="Times New Roman" w:hAnsi="Times New Roman" w:cs="Times New Roman"/>
          <w:sz w:val="24"/>
        </w:rPr>
        <w:t xml:space="preserve"> </w:t>
      </w:r>
      <w:r>
        <w:rPr>
          <w:sz w:val="24"/>
        </w:rPr>
        <w:t>dle požadavku Účastníka</w:t>
      </w:r>
      <w:r>
        <w:rPr>
          <w:rFonts w:ascii="Times New Roman" w:eastAsia="Times New Roman" w:hAnsi="Times New Roman" w:cs="Times New Roman"/>
          <w:sz w:val="24"/>
        </w:rPr>
        <w:t xml:space="preserve"> </w:t>
      </w:r>
    </w:p>
    <w:p w14:paraId="607BC85C" w14:textId="77777777" w:rsidR="00D553A1" w:rsidRDefault="00F83795">
      <w:pPr>
        <w:pStyle w:val="Nadpis1"/>
        <w:spacing w:after="54"/>
        <w:ind w:left="1143"/>
      </w:pPr>
      <w:r>
        <w:rPr>
          <w:color w:val="000000"/>
          <w:sz w:val="24"/>
        </w:rPr>
        <w:t>(dále jen „</w:t>
      </w:r>
      <w:r>
        <w:rPr>
          <w:b/>
          <w:color w:val="000000"/>
          <w:sz w:val="24"/>
        </w:rPr>
        <w:t>Mobilní přidružené datové služby</w:t>
      </w:r>
      <w:r>
        <w:rPr>
          <w:color w:val="000000"/>
          <w:sz w:val="24"/>
        </w:rPr>
        <w:t>“)</w:t>
      </w:r>
      <w:r>
        <w:rPr>
          <w:rFonts w:ascii="Times New Roman" w:eastAsia="Times New Roman" w:hAnsi="Times New Roman" w:cs="Times New Roman"/>
          <w:color w:val="000000"/>
          <w:sz w:val="24"/>
        </w:rPr>
        <w:t xml:space="preserve">, </w:t>
      </w:r>
    </w:p>
    <w:p w14:paraId="07C256F4" w14:textId="77777777" w:rsidR="00D553A1" w:rsidRDefault="00F83795">
      <w:pPr>
        <w:spacing w:after="250" w:line="249" w:lineRule="auto"/>
        <w:ind w:left="1158" w:hanging="370"/>
        <w:jc w:val="both"/>
      </w:pPr>
      <w:r>
        <w:rPr>
          <w:rFonts w:ascii="Times New Roman" w:eastAsia="Times New Roman" w:hAnsi="Times New Roman" w:cs="Times New Roman"/>
          <w:sz w:val="24"/>
        </w:rPr>
        <w:t>c)</w:t>
      </w:r>
      <w:r>
        <w:rPr>
          <w:rFonts w:ascii="Arial" w:eastAsia="Arial" w:hAnsi="Arial" w:cs="Arial"/>
          <w:sz w:val="24"/>
        </w:rPr>
        <w:t xml:space="preserve"> </w:t>
      </w:r>
      <w:r>
        <w:rPr>
          <w:sz w:val="24"/>
        </w:rPr>
        <w:t>zajištění mobilních datových služeb, které nebudou</w:t>
      </w:r>
      <w:r>
        <w:rPr>
          <w:rFonts w:ascii="Times New Roman" w:eastAsia="Times New Roman" w:hAnsi="Times New Roman" w:cs="Times New Roman"/>
          <w:sz w:val="24"/>
        </w:rPr>
        <w:t xml:space="preserve"> </w:t>
      </w:r>
      <w:r>
        <w:rPr>
          <w:sz w:val="24"/>
        </w:rPr>
        <w:t>přidruženy k</w:t>
      </w:r>
      <w:r>
        <w:rPr>
          <w:rFonts w:ascii="Times New Roman" w:eastAsia="Times New Roman" w:hAnsi="Times New Roman" w:cs="Times New Roman"/>
          <w:sz w:val="24"/>
        </w:rPr>
        <w:t xml:space="preserve"> </w:t>
      </w:r>
      <w:r>
        <w:rPr>
          <w:sz w:val="24"/>
        </w:rPr>
        <w:t>hlasovým službám, tj. mobilní internet, vč. možnosti aktivace a deaktivace roamingu</w:t>
      </w:r>
      <w:r>
        <w:rPr>
          <w:rFonts w:ascii="Times New Roman" w:eastAsia="Times New Roman" w:hAnsi="Times New Roman" w:cs="Times New Roman"/>
          <w:sz w:val="24"/>
        </w:rPr>
        <w:t xml:space="preserve"> </w:t>
      </w:r>
      <w:r>
        <w:rPr>
          <w:sz w:val="24"/>
        </w:rPr>
        <w:t>mobilního internetu</w:t>
      </w:r>
      <w:r>
        <w:rPr>
          <w:rFonts w:ascii="Times New Roman" w:eastAsia="Times New Roman" w:hAnsi="Times New Roman" w:cs="Times New Roman"/>
          <w:sz w:val="24"/>
        </w:rPr>
        <w:t xml:space="preserve"> na T</w:t>
      </w:r>
      <w:r>
        <w:rPr>
          <w:sz w:val="24"/>
        </w:rPr>
        <w:t>elefonních číslech</w:t>
      </w:r>
      <w:r>
        <w:rPr>
          <w:rFonts w:ascii="Times New Roman" w:eastAsia="Times New Roman" w:hAnsi="Times New Roman" w:cs="Times New Roman"/>
          <w:sz w:val="24"/>
        </w:rPr>
        <w:t xml:space="preserve"> </w:t>
      </w:r>
      <w:r>
        <w:rPr>
          <w:sz w:val="24"/>
        </w:rPr>
        <w:t>dle požadavku Účastníka</w:t>
      </w:r>
      <w:r>
        <w:rPr>
          <w:rFonts w:ascii="Times New Roman" w:eastAsia="Times New Roman" w:hAnsi="Times New Roman" w:cs="Times New Roman"/>
          <w:sz w:val="24"/>
        </w:rPr>
        <w:t xml:space="preserve"> </w:t>
      </w:r>
      <w:r>
        <w:rPr>
          <w:sz w:val="24"/>
        </w:rPr>
        <w:t>(dále jen „</w:t>
      </w:r>
      <w:r>
        <w:rPr>
          <w:b/>
          <w:sz w:val="24"/>
        </w:rPr>
        <w:t>Mobilní nepřidružené datové služby</w:t>
      </w:r>
      <w:r>
        <w:rPr>
          <w:sz w:val="24"/>
        </w:rPr>
        <w:t>“)</w:t>
      </w:r>
      <w:r>
        <w:rPr>
          <w:rFonts w:ascii="Times New Roman" w:eastAsia="Times New Roman" w:hAnsi="Times New Roman" w:cs="Times New Roman"/>
          <w:sz w:val="24"/>
        </w:rPr>
        <w:t xml:space="preserve">, </w:t>
      </w:r>
    </w:p>
    <w:p w14:paraId="458E86D6" w14:textId="77777777" w:rsidR="00D553A1" w:rsidRDefault="00F83795">
      <w:pPr>
        <w:spacing w:after="136" w:line="249" w:lineRule="auto"/>
        <w:ind w:left="428"/>
        <w:jc w:val="both"/>
      </w:pPr>
      <w:r>
        <w:rPr>
          <w:sz w:val="24"/>
        </w:rPr>
        <w:t>(to vše dále jen „</w:t>
      </w:r>
      <w:r>
        <w:rPr>
          <w:b/>
          <w:sz w:val="24"/>
        </w:rPr>
        <w:t>Služby</w:t>
      </w:r>
      <w:r>
        <w:rPr>
          <w:sz w:val="24"/>
        </w:rPr>
        <w:t>“), přičemž podrobná specifikace Služeb je uvedena v</w:t>
      </w:r>
      <w:r>
        <w:rPr>
          <w:rFonts w:ascii="Times New Roman" w:eastAsia="Times New Roman" w:hAnsi="Times New Roman" w:cs="Times New Roman"/>
          <w:sz w:val="24"/>
        </w:rPr>
        <w:t xml:space="preserve"> </w:t>
      </w:r>
      <w:r>
        <w:rPr>
          <w:sz w:val="24"/>
        </w:rPr>
        <w:t>Příloze</w:t>
      </w:r>
      <w:r>
        <w:rPr>
          <w:rFonts w:ascii="Times New Roman" w:eastAsia="Times New Roman" w:hAnsi="Times New Roman" w:cs="Times New Roman"/>
          <w:sz w:val="24"/>
        </w:rPr>
        <w:t xml:space="preserve"> </w:t>
      </w:r>
      <w:r>
        <w:rPr>
          <w:sz w:val="24"/>
        </w:rPr>
        <w:t xml:space="preserve">č. 1 </w:t>
      </w:r>
      <w:r>
        <w:rPr>
          <w:rFonts w:ascii="Times New Roman" w:eastAsia="Times New Roman" w:hAnsi="Times New Roman" w:cs="Times New Roman"/>
          <w:sz w:val="24"/>
        </w:rPr>
        <w:t>S</w:t>
      </w:r>
      <w:r>
        <w:rPr>
          <w:sz w:val="24"/>
        </w:rPr>
        <w:t>mlouvy a Poskytovatel se zavazuje poskytovat Služby za podmínek a v</w:t>
      </w:r>
      <w:r>
        <w:rPr>
          <w:rFonts w:ascii="Times New Roman" w:eastAsia="Times New Roman" w:hAnsi="Times New Roman" w:cs="Times New Roman"/>
          <w:sz w:val="24"/>
        </w:rPr>
        <w:t xml:space="preserve"> rozsahu </w:t>
      </w:r>
      <w:r>
        <w:rPr>
          <w:sz w:val="24"/>
        </w:rPr>
        <w:t xml:space="preserve">uvedeném </w:t>
      </w:r>
      <w:r>
        <w:rPr>
          <w:rFonts w:ascii="Times New Roman" w:eastAsia="Times New Roman" w:hAnsi="Times New Roman" w:cs="Times New Roman"/>
          <w:sz w:val="24"/>
        </w:rPr>
        <w:t>v</w:t>
      </w:r>
      <w:r>
        <w:rPr>
          <w:sz w:val="24"/>
        </w:rPr>
        <w:t>e Smlouvě</w:t>
      </w:r>
      <w:r>
        <w:rPr>
          <w:rFonts w:ascii="Times New Roman" w:eastAsia="Times New Roman" w:hAnsi="Times New Roman" w:cs="Times New Roman"/>
          <w:sz w:val="24"/>
        </w:rPr>
        <w:t xml:space="preserve"> </w:t>
      </w:r>
      <w:r>
        <w:rPr>
          <w:sz w:val="24"/>
        </w:rPr>
        <w:t>a jejích přílohách.</w:t>
      </w:r>
      <w:r>
        <w:rPr>
          <w:rFonts w:ascii="Times New Roman" w:eastAsia="Times New Roman" w:hAnsi="Times New Roman" w:cs="Times New Roman"/>
          <w:sz w:val="24"/>
        </w:rPr>
        <w:t xml:space="preserve"> </w:t>
      </w:r>
    </w:p>
    <w:p w14:paraId="07D7A26D" w14:textId="77777777" w:rsidR="00D553A1" w:rsidRDefault="00F83795">
      <w:pPr>
        <w:numPr>
          <w:ilvl w:val="0"/>
          <w:numId w:val="2"/>
        </w:numPr>
        <w:spacing w:after="137" w:line="249" w:lineRule="auto"/>
        <w:ind w:hanging="360"/>
        <w:jc w:val="both"/>
      </w:pPr>
      <w:r>
        <w:rPr>
          <w:sz w:val="24"/>
        </w:rPr>
        <w:t xml:space="preserve">Součástí poskytování Služeb uvedených </w:t>
      </w:r>
      <w:r>
        <w:rPr>
          <w:rFonts w:ascii="Times New Roman" w:eastAsia="Times New Roman" w:hAnsi="Times New Roman" w:cs="Times New Roman"/>
          <w:sz w:val="24"/>
        </w:rPr>
        <w:t xml:space="preserve">v odst. 2 tohoto </w:t>
      </w:r>
      <w:r>
        <w:rPr>
          <w:sz w:val="24"/>
        </w:rPr>
        <w:t>článku je rovněž</w:t>
      </w:r>
      <w:r>
        <w:rPr>
          <w:rFonts w:ascii="Times New Roman" w:eastAsia="Times New Roman" w:hAnsi="Times New Roman" w:cs="Times New Roman"/>
          <w:sz w:val="24"/>
        </w:rPr>
        <w:t xml:space="preserve">:  </w:t>
      </w:r>
    </w:p>
    <w:p w14:paraId="767EEB8A" w14:textId="77777777" w:rsidR="00D553A1" w:rsidRDefault="00F83795">
      <w:pPr>
        <w:numPr>
          <w:ilvl w:val="1"/>
          <w:numId w:val="2"/>
        </w:numPr>
        <w:spacing w:after="50" w:line="249" w:lineRule="auto"/>
        <w:ind w:hanging="360"/>
        <w:jc w:val="both"/>
      </w:pPr>
      <w:r>
        <w:rPr>
          <w:sz w:val="24"/>
        </w:rPr>
        <w:t>zajištění maximální dostupnost</w:t>
      </w:r>
      <w:r>
        <w:rPr>
          <w:rFonts w:ascii="Times New Roman" w:eastAsia="Times New Roman" w:hAnsi="Times New Roman" w:cs="Times New Roman"/>
          <w:sz w:val="24"/>
        </w:rPr>
        <w:t xml:space="preserve">i a spolehlivosti </w:t>
      </w:r>
      <w:r>
        <w:rPr>
          <w:sz w:val="24"/>
        </w:rPr>
        <w:t>Služeb</w:t>
      </w:r>
      <w:r>
        <w:rPr>
          <w:rFonts w:ascii="Times New Roman" w:eastAsia="Times New Roman" w:hAnsi="Times New Roman" w:cs="Times New Roman"/>
          <w:sz w:val="24"/>
        </w:rPr>
        <w:t xml:space="preserve">, tj. garance dostupnosti </w:t>
      </w:r>
      <w:r>
        <w:rPr>
          <w:sz w:val="24"/>
        </w:rPr>
        <w:t>Služeb</w:t>
      </w:r>
      <w:r>
        <w:rPr>
          <w:rFonts w:ascii="Times New Roman" w:eastAsia="Times New Roman" w:hAnsi="Times New Roman" w:cs="Times New Roman"/>
          <w:sz w:val="24"/>
        </w:rPr>
        <w:t xml:space="preserve"> v rozsahu a </w:t>
      </w:r>
      <w:r>
        <w:rPr>
          <w:sz w:val="24"/>
        </w:rPr>
        <w:t>za podmínek stanovených v</w:t>
      </w:r>
      <w:r>
        <w:rPr>
          <w:rFonts w:ascii="Times New Roman" w:eastAsia="Times New Roman" w:hAnsi="Times New Roman" w:cs="Times New Roman"/>
          <w:sz w:val="24"/>
        </w:rPr>
        <w:t xml:space="preserve"> </w:t>
      </w:r>
      <w:r>
        <w:rPr>
          <w:sz w:val="24"/>
        </w:rPr>
        <w:t>Příloze č.</w:t>
      </w:r>
      <w:r>
        <w:rPr>
          <w:rFonts w:ascii="Times New Roman" w:eastAsia="Times New Roman" w:hAnsi="Times New Roman" w:cs="Times New Roman"/>
          <w:sz w:val="24"/>
        </w:rPr>
        <w:t xml:space="preserve"> 1 Smlouvy, </w:t>
      </w:r>
    </w:p>
    <w:p w14:paraId="7E1EF2F5" w14:textId="77777777" w:rsidR="00D553A1" w:rsidRDefault="00F83795">
      <w:pPr>
        <w:numPr>
          <w:ilvl w:val="1"/>
          <w:numId w:val="2"/>
        </w:numPr>
        <w:spacing w:after="56" w:line="249" w:lineRule="auto"/>
        <w:ind w:hanging="360"/>
        <w:jc w:val="both"/>
      </w:pPr>
      <w:r>
        <w:rPr>
          <w:sz w:val="24"/>
        </w:rPr>
        <w:t xml:space="preserve">zajištění potřebného rozsahu </w:t>
      </w:r>
      <w:r>
        <w:rPr>
          <w:rFonts w:ascii="Times New Roman" w:eastAsia="Times New Roman" w:hAnsi="Times New Roman" w:cs="Times New Roman"/>
          <w:sz w:val="24"/>
        </w:rPr>
        <w:t>T</w:t>
      </w:r>
      <w:r>
        <w:rPr>
          <w:sz w:val="24"/>
        </w:rPr>
        <w:t>elefonních čísel</w:t>
      </w:r>
      <w:r>
        <w:rPr>
          <w:rFonts w:ascii="Times New Roman" w:eastAsia="Times New Roman" w:hAnsi="Times New Roman" w:cs="Times New Roman"/>
          <w:sz w:val="24"/>
        </w:rPr>
        <w:t xml:space="preserve">, a  </w:t>
      </w:r>
    </w:p>
    <w:p w14:paraId="045B9B84" w14:textId="77777777" w:rsidR="00D553A1" w:rsidRDefault="00F83795">
      <w:pPr>
        <w:numPr>
          <w:ilvl w:val="1"/>
          <w:numId w:val="2"/>
        </w:numPr>
        <w:spacing w:after="111" w:line="249" w:lineRule="auto"/>
        <w:ind w:hanging="360"/>
        <w:jc w:val="both"/>
      </w:pPr>
      <w:r>
        <w:rPr>
          <w:sz w:val="24"/>
        </w:rPr>
        <w:t xml:space="preserve">zabezpečení zákaznického servisu a </w:t>
      </w:r>
      <w:r>
        <w:rPr>
          <w:rFonts w:ascii="Times New Roman" w:eastAsia="Times New Roman" w:hAnsi="Times New Roman" w:cs="Times New Roman"/>
          <w:sz w:val="24"/>
        </w:rPr>
        <w:t xml:space="preserve">podpory </w:t>
      </w:r>
      <w:r>
        <w:rPr>
          <w:sz w:val="24"/>
        </w:rPr>
        <w:t>(dále jen „</w:t>
      </w:r>
      <w:r>
        <w:rPr>
          <w:b/>
          <w:sz w:val="24"/>
        </w:rPr>
        <w:t xml:space="preserve">Zákaznický servis </w:t>
      </w:r>
      <w:r>
        <w:rPr>
          <w:rFonts w:ascii="Times New Roman" w:eastAsia="Times New Roman" w:hAnsi="Times New Roman" w:cs="Times New Roman"/>
          <w:b/>
          <w:sz w:val="24"/>
        </w:rPr>
        <w:t>a podpora</w:t>
      </w:r>
      <w:r>
        <w:rPr>
          <w:sz w:val="24"/>
        </w:rPr>
        <w:t>“)</w:t>
      </w:r>
      <w:r>
        <w:rPr>
          <w:rFonts w:ascii="Times New Roman" w:eastAsia="Times New Roman" w:hAnsi="Times New Roman" w:cs="Times New Roman"/>
          <w:sz w:val="24"/>
        </w:rPr>
        <w:t xml:space="preserve"> </w:t>
      </w:r>
      <w:r>
        <w:rPr>
          <w:sz w:val="24"/>
        </w:rPr>
        <w:t>za podmínek stanovených v</w:t>
      </w:r>
      <w:r>
        <w:rPr>
          <w:rFonts w:ascii="Times New Roman" w:eastAsia="Times New Roman" w:hAnsi="Times New Roman" w:cs="Times New Roman"/>
          <w:sz w:val="24"/>
        </w:rPr>
        <w:t xml:space="preserve"> </w:t>
      </w:r>
      <w:r>
        <w:rPr>
          <w:sz w:val="24"/>
        </w:rPr>
        <w:t xml:space="preserve">Příloze č. 1 </w:t>
      </w:r>
      <w:r>
        <w:rPr>
          <w:rFonts w:ascii="Times New Roman" w:eastAsia="Times New Roman" w:hAnsi="Times New Roman" w:cs="Times New Roman"/>
          <w:sz w:val="24"/>
        </w:rPr>
        <w:t xml:space="preserve">Smlouvy. </w:t>
      </w:r>
    </w:p>
    <w:p w14:paraId="4969C9D4" w14:textId="77777777" w:rsidR="00D553A1" w:rsidRDefault="00F83795">
      <w:pPr>
        <w:numPr>
          <w:ilvl w:val="0"/>
          <w:numId w:val="2"/>
        </w:numPr>
        <w:spacing w:after="250" w:line="249" w:lineRule="auto"/>
        <w:ind w:hanging="360"/>
        <w:jc w:val="both"/>
      </w:pPr>
      <w:r>
        <w:rPr>
          <w:sz w:val="24"/>
        </w:rPr>
        <w:lastRenderedPageBreak/>
        <w:t xml:space="preserve">Předmětem </w:t>
      </w:r>
      <w:r>
        <w:rPr>
          <w:rFonts w:ascii="Times New Roman" w:eastAsia="Times New Roman" w:hAnsi="Times New Roman" w:cs="Times New Roman"/>
          <w:sz w:val="24"/>
        </w:rPr>
        <w:t xml:space="preserve">Smlouvy </w:t>
      </w:r>
      <w:r>
        <w:rPr>
          <w:sz w:val="24"/>
        </w:rPr>
        <w:t>je rovněž</w:t>
      </w:r>
      <w:r>
        <w:rPr>
          <w:rFonts w:ascii="Times New Roman" w:eastAsia="Times New Roman" w:hAnsi="Times New Roman" w:cs="Times New Roman"/>
          <w:sz w:val="24"/>
        </w:rPr>
        <w:t xml:space="preserve"> </w:t>
      </w:r>
      <w:r>
        <w:rPr>
          <w:sz w:val="24"/>
        </w:rPr>
        <w:t>závazek Účastník</w:t>
      </w:r>
      <w:r>
        <w:rPr>
          <w:rFonts w:ascii="Times New Roman" w:eastAsia="Times New Roman" w:hAnsi="Times New Roman" w:cs="Times New Roman"/>
          <w:sz w:val="24"/>
        </w:rPr>
        <w:t xml:space="preserve">a </w:t>
      </w:r>
      <w:r>
        <w:rPr>
          <w:sz w:val="24"/>
        </w:rPr>
        <w:t xml:space="preserve">zaplatit za řádně a včas poskytnuté Služby Cenu za Služby dle čl. </w:t>
      </w:r>
      <w:r>
        <w:rPr>
          <w:rFonts w:ascii="Times New Roman" w:eastAsia="Times New Roman" w:hAnsi="Times New Roman" w:cs="Times New Roman"/>
          <w:sz w:val="24"/>
        </w:rPr>
        <w:t xml:space="preserve">3 Smlouvy. </w:t>
      </w:r>
    </w:p>
    <w:p w14:paraId="7A70B0AA" w14:textId="77777777" w:rsidR="00D553A1" w:rsidRDefault="00F83795">
      <w:pPr>
        <w:numPr>
          <w:ilvl w:val="0"/>
          <w:numId w:val="2"/>
        </w:numPr>
        <w:spacing w:after="250" w:line="249" w:lineRule="auto"/>
        <w:ind w:hanging="360"/>
        <w:jc w:val="both"/>
      </w:pPr>
      <w:r>
        <w:rPr>
          <w:sz w:val="24"/>
        </w:rPr>
        <w:t>Součástí poskytování Služeb je rovněž závaze</w:t>
      </w:r>
      <w:r>
        <w:rPr>
          <w:rFonts w:ascii="Times New Roman" w:eastAsia="Times New Roman" w:hAnsi="Times New Roman" w:cs="Times New Roman"/>
          <w:sz w:val="24"/>
        </w:rPr>
        <w:t xml:space="preserve">k Poskytovatele zajistit </w:t>
      </w:r>
      <w:r>
        <w:rPr>
          <w:sz w:val="24"/>
        </w:rPr>
        <w:t>na žádost</w:t>
      </w:r>
      <w:r>
        <w:rPr>
          <w:rFonts w:ascii="Times New Roman" w:eastAsia="Times New Roman" w:hAnsi="Times New Roman" w:cs="Times New Roman"/>
          <w:sz w:val="24"/>
        </w:rPr>
        <w:t xml:space="preserve"> </w:t>
      </w:r>
      <w:r>
        <w:rPr>
          <w:sz w:val="24"/>
        </w:rPr>
        <w:t>Účastník</w:t>
      </w:r>
      <w:r>
        <w:rPr>
          <w:rFonts w:ascii="Times New Roman" w:eastAsia="Times New Roman" w:hAnsi="Times New Roman" w:cs="Times New Roman"/>
          <w:sz w:val="24"/>
        </w:rPr>
        <w:t xml:space="preserve">a </w:t>
      </w:r>
      <w:r>
        <w:rPr>
          <w:sz w:val="24"/>
        </w:rPr>
        <w:t xml:space="preserve">přenositelnost stávajících </w:t>
      </w:r>
      <w:r>
        <w:rPr>
          <w:rFonts w:ascii="Times New Roman" w:eastAsia="Times New Roman" w:hAnsi="Times New Roman" w:cs="Times New Roman"/>
          <w:sz w:val="24"/>
        </w:rPr>
        <w:t>T</w:t>
      </w:r>
      <w:r>
        <w:rPr>
          <w:sz w:val="24"/>
        </w:rPr>
        <w:t>elefonních čísel</w:t>
      </w:r>
      <w:r>
        <w:rPr>
          <w:rFonts w:ascii="Times New Roman" w:eastAsia="Times New Roman" w:hAnsi="Times New Roman" w:cs="Times New Roman"/>
          <w:sz w:val="24"/>
        </w:rPr>
        <w:t xml:space="preserve"> v </w:t>
      </w:r>
      <w:r>
        <w:rPr>
          <w:sz w:val="24"/>
        </w:rPr>
        <w:t xml:space="preserve">souladu se zákonem č. 127/2005 Sb., </w:t>
      </w:r>
      <w:r>
        <w:rPr>
          <w:rFonts w:ascii="Times New Roman" w:eastAsia="Times New Roman" w:hAnsi="Times New Roman" w:cs="Times New Roman"/>
          <w:sz w:val="24"/>
        </w:rPr>
        <w:t xml:space="preserve">o </w:t>
      </w:r>
      <w:r>
        <w:rPr>
          <w:sz w:val="24"/>
        </w:rPr>
        <w:t xml:space="preserve">elektronických </w:t>
      </w:r>
      <w:r>
        <w:rPr>
          <w:sz w:val="24"/>
        </w:rPr>
        <w:t>komunikacích</w:t>
      </w:r>
      <w:r>
        <w:rPr>
          <w:rFonts w:ascii="Times New Roman" w:eastAsia="Times New Roman" w:hAnsi="Times New Roman" w:cs="Times New Roman"/>
          <w:sz w:val="24"/>
        </w:rPr>
        <w:t xml:space="preserve"> </w:t>
      </w:r>
      <w:r>
        <w:rPr>
          <w:sz w:val="24"/>
        </w:rPr>
        <w:t>a o změně některých souvisejících zákonů, ve znění pozdějších předpisů</w:t>
      </w:r>
      <w:r>
        <w:rPr>
          <w:rFonts w:ascii="Times New Roman" w:eastAsia="Times New Roman" w:hAnsi="Times New Roman" w:cs="Times New Roman"/>
          <w:sz w:val="24"/>
        </w:rPr>
        <w:t xml:space="preserve"> </w:t>
      </w:r>
      <w:r>
        <w:rPr>
          <w:sz w:val="24"/>
        </w:rPr>
        <w:t>(dále jen „</w:t>
      </w:r>
      <w:r>
        <w:rPr>
          <w:b/>
          <w:sz w:val="24"/>
        </w:rPr>
        <w:t>Zákon o elektronických komunikacích</w:t>
      </w:r>
      <w:r>
        <w:rPr>
          <w:sz w:val="24"/>
        </w:rPr>
        <w:t>“)</w:t>
      </w:r>
      <w:r>
        <w:rPr>
          <w:rFonts w:ascii="Times New Roman" w:eastAsia="Times New Roman" w:hAnsi="Times New Roman" w:cs="Times New Roman"/>
          <w:sz w:val="24"/>
        </w:rPr>
        <w:t>, (</w:t>
      </w:r>
      <w:r>
        <w:rPr>
          <w:sz w:val="24"/>
        </w:rPr>
        <w:t>to vše dále jen „</w:t>
      </w:r>
      <w:r>
        <w:rPr>
          <w:rFonts w:ascii="Times New Roman" w:eastAsia="Times New Roman" w:hAnsi="Times New Roman" w:cs="Times New Roman"/>
          <w:b/>
          <w:sz w:val="24"/>
        </w:rPr>
        <w:t>Migrace T</w:t>
      </w:r>
      <w:r>
        <w:rPr>
          <w:b/>
          <w:sz w:val="24"/>
        </w:rPr>
        <w:t>elefonních čísel</w:t>
      </w:r>
      <w:r>
        <w:rPr>
          <w:sz w:val="24"/>
        </w:rPr>
        <w:t>“),</w:t>
      </w:r>
      <w:r>
        <w:rPr>
          <w:rFonts w:ascii="Times New Roman" w:eastAsia="Times New Roman" w:hAnsi="Times New Roman" w:cs="Times New Roman"/>
          <w:sz w:val="24"/>
        </w:rPr>
        <w:t xml:space="preserve"> </w:t>
      </w:r>
      <w:r>
        <w:rPr>
          <w:sz w:val="24"/>
        </w:rPr>
        <w:t xml:space="preserve">přičemž za jeden kalendářní týden </w:t>
      </w:r>
      <w:r>
        <w:rPr>
          <w:rFonts w:ascii="Times New Roman" w:eastAsia="Times New Roman" w:hAnsi="Times New Roman" w:cs="Times New Roman"/>
          <w:sz w:val="24"/>
        </w:rPr>
        <w:t xml:space="preserve">lze ze strany </w:t>
      </w:r>
      <w:r>
        <w:rPr>
          <w:sz w:val="24"/>
        </w:rPr>
        <w:t>Účastníka</w:t>
      </w:r>
      <w:r>
        <w:rPr>
          <w:rFonts w:ascii="Times New Roman" w:eastAsia="Times New Roman" w:hAnsi="Times New Roman" w:cs="Times New Roman"/>
          <w:sz w:val="24"/>
        </w:rPr>
        <w:t xml:space="preserve"> </w:t>
      </w:r>
      <w:r>
        <w:rPr>
          <w:sz w:val="24"/>
        </w:rPr>
        <w:t xml:space="preserve">požadovat Migraci </w:t>
      </w:r>
      <w:r>
        <w:rPr>
          <w:rFonts w:ascii="Times New Roman" w:eastAsia="Times New Roman" w:hAnsi="Times New Roman" w:cs="Times New Roman"/>
          <w:sz w:val="24"/>
        </w:rPr>
        <w:t>T</w:t>
      </w:r>
      <w:r>
        <w:rPr>
          <w:sz w:val="24"/>
        </w:rPr>
        <w:t>elefonních</w:t>
      </w:r>
      <w:r>
        <w:rPr>
          <w:rFonts w:ascii="Times New Roman" w:eastAsia="Times New Roman" w:hAnsi="Times New Roman" w:cs="Times New Roman"/>
          <w:sz w:val="24"/>
        </w:rPr>
        <w:t xml:space="preserve"> </w:t>
      </w:r>
      <w:r>
        <w:rPr>
          <w:sz w:val="24"/>
        </w:rPr>
        <w:t>čísel</w:t>
      </w:r>
      <w:r>
        <w:rPr>
          <w:rFonts w:ascii="Times New Roman" w:eastAsia="Times New Roman" w:hAnsi="Times New Roman" w:cs="Times New Roman"/>
          <w:sz w:val="24"/>
        </w:rPr>
        <w:t xml:space="preserve"> v </w:t>
      </w:r>
      <w:r>
        <w:rPr>
          <w:sz w:val="24"/>
        </w:rPr>
        <w:t xml:space="preserve">maximálním rozsahu </w:t>
      </w:r>
      <w:r>
        <w:rPr>
          <w:rFonts w:ascii="Times New Roman" w:eastAsia="Times New Roman" w:hAnsi="Times New Roman" w:cs="Times New Roman"/>
          <w:sz w:val="24"/>
        </w:rPr>
        <w:t xml:space="preserve">1000 </w:t>
      </w:r>
      <w:r>
        <w:rPr>
          <w:sz w:val="24"/>
        </w:rPr>
        <w:t>(slovy: tisíc)</w:t>
      </w:r>
      <w:r>
        <w:rPr>
          <w:rFonts w:ascii="Times New Roman" w:eastAsia="Times New Roman" w:hAnsi="Times New Roman" w:cs="Times New Roman"/>
          <w:sz w:val="24"/>
        </w:rPr>
        <w:t xml:space="preserve"> T</w:t>
      </w:r>
      <w:r>
        <w:rPr>
          <w:sz w:val="24"/>
        </w:rPr>
        <w:t>elefonních čísel</w:t>
      </w:r>
      <w:r>
        <w:rPr>
          <w:rFonts w:ascii="Times New Roman" w:eastAsia="Times New Roman" w:hAnsi="Times New Roman" w:cs="Times New Roman"/>
          <w:sz w:val="24"/>
        </w:rPr>
        <w:t>, nedohodne-</w:t>
      </w:r>
      <w:r>
        <w:rPr>
          <w:sz w:val="24"/>
        </w:rPr>
        <w:t>li se Účastník s</w:t>
      </w:r>
      <w:r>
        <w:rPr>
          <w:rFonts w:ascii="Times New Roman" w:eastAsia="Times New Roman" w:hAnsi="Times New Roman" w:cs="Times New Roman"/>
          <w:sz w:val="24"/>
        </w:rPr>
        <w:t xml:space="preserve"> Poskytovatelem jinak. </w:t>
      </w:r>
      <w:r>
        <w:rPr>
          <w:sz w:val="24"/>
        </w:rPr>
        <w:t xml:space="preserve">Migraci Telefonních čísel </w:t>
      </w:r>
      <w:r>
        <w:rPr>
          <w:rFonts w:ascii="Times New Roman" w:eastAsia="Times New Roman" w:hAnsi="Times New Roman" w:cs="Times New Roman"/>
          <w:sz w:val="24"/>
        </w:rPr>
        <w:t xml:space="preserve">provede </w:t>
      </w:r>
      <w:r>
        <w:rPr>
          <w:sz w:val="24"/>
        </w:rPr>
        <w:t>Poskytovatel bezplatně.</w:t>
      </w:r>
      <w:r>
        <w:rPr>
          <w:rFonts w:ascii="Times New Roman" w:eastAsia="Times New Roman" w:hAnsi="Times New Roman" w:cs="Times New Roman"/>
          <w:sz w:val="24"/>
        </w:rPr>
        <w:t xml:space="preserve"> </w:t>
      </w:r>
    </w:p>
    <w:p w14:paraId="5036641D" w14:textId="77777777" w:rsidR="00D553A1" w:rsidRDefault="00F83795">
      <w:pPr>
        <w:pStyle w:val="Nadpis1"/>
        <w:spacing w:after="287"/>
        <w:ind w:left="366" w:right="1"/>
        <w:jc w:val="center"/>
      </w:pPr>
      <w:r>
        <w:rPr>
          <w:rFonts w:ascii="Times New Roman" w:eastAsia="Times New Roman" w:hAnsi="Times New Roman" w:cs="Times New Roman"/>
          <w:b/>
          <w:color w:val="000000"/>
          <w:sz w:val="24"/>
        </w:rPr>
        <w:t>2.</w:t>
      </w:r>
      <w:r>
        <w:rPr>
          <w:rFonts w:ascii="Arial" w:eastAsia="Arial" w:hAnsi="Arial" w:cs="Arial"/>
          <w:b/>
          <w:color w:val="000000"/>
          <w:sz w:val="24"/>
        </w:rPr>
        <w:t xml:space="preserve"> </w:t>
      </w:r>
      <w:r>
        <w:rPr>
          <w:b/>
          <w:color w:val="000000"/>
          <w:sz w:val="24"/>
        </w:rPr>
        <w:t>DOBA A ZPŮSOB PLNĚNÍ</w:t>
      </w:r>
      <w:r>
        <w:rPr>
          <w:rFonts w:ascii="Times New Roman" w:eastAsia="Times New Roman" w:hAnsi="Times New Roman" w:cs="Times New Roman"/>
          <w:b/>
          <w:color w:val="000000"/>
          <w:sz w:val="24"/>
        </w:rPr>
        <w:t xml:space="preserve"> </w:t>
      </w:r>
    </w:p>
    <w:p w14:paraId="51AB9E33" w14:textId="77777777" w:rsidR="00D553A1" w:rsidRDefault="00F83795">
      <w:pPr>
        <w:numPr>
          <w:ilvl w:val="0"/>
          <w:numId w:val="3"/>
        </w:numPr>
        <w:spacing w:after="250" w:line="249" w:lineRule="auto"/>
        <w:ind w:hanging="360"/>
        <w:jc w:val="both"/>
      </w:pPr>
      <w:r>
        <w:rPr>
          <w:sz w:val="24"/>
        </w:rPr>
        <w:t>Poskytování</w:t>
      </w:r>
      <w:r>
        <w:rPr>
          <w:rFonts w:ascii="Times New Roman" w:eastAsia="Times New Roman" w:hAnsi="Times New Roman" w:cs="Times New Roman"/>
          <w:sz w:val="24"/>
        </w:rPr>
        <w:t xml:space="preserve"> </w:t>
      </w:r>
      <w:r>
        <w:rPr>
          <w:sz w:val="24"/>
        </w:rPr>
        <w:t>Služeb</w:t>
      </w:r>
      <w:r>
        <w:rPr>
          <w:rFonts w:ascii="Times New Roman" w:eastAsia="Times New Roman" w:hAnsi="Times New Roman" w:cs="Times New Roman"/>
          <w:sz w:val="24"/>
        </w:rPr>
        <w:t xml:space="preserve"> </w:t>
      </w:r>
      <w:r>
        <w:rPr>
          <w:sz w:val="24"/>
        </w:rPr>
        <w:t>vymezených v</w:t>
      </w:r>
      <w:r>
        <w:rPr>
          <w:rFonts w:ascii="Times New Roman" w:eastAsia="Times New Roman" w:hAnsi="Times New Roman" w:cs="Times New Roman"/>
          <w:sz w:val="24"/>
        </w:rPr>
        <w:t xml:space="preserve"> </w:t>
      </w:r>
      <w:r>
        <w:rPr>
          <w:sz w:val="24"/>
        </w:rPr>
        <w:t>čl. 1</w:t>
      </w:r>
      <w:r>
        <w:rPr>
          <w:rFonts w:ascii="Times New Roman" w:eastAsia="Times New Roman" w:hAnsi="Times New Roman" w:cs="Times New Roman"/>
          <w:sz w:val="24"/>
        </w:rPr>
        <w:t xml:space="preserve"> S</w:t>
      </w:r>
      <w:r>
        <w:rPr>
          <w:sz w:val="24"/>
        </w:rPr>
        <w:t xml:space="preserve">mlouvy bude probíhat </w:t>
      </w:r>
      <w:r>
        <w:rPr>
          <w:rFonts w:ascii="Times New Roman" w:eastAsia="Times New Roman" w:hAnsi="Times New Roman" w:cs="Times New Roman"/>
          <w:sz w:val="24"/>
        </w:rPr>
        <w:t xml:space="preserve">v souladu s </w:t>
      </w:r>
      <w:r>
        <w:rPr>
          <w:sz w:val="24"/>
        </w:rPr>
        <w:t>ustanovením § 61 odst. 1 Zákona o elektronických komunikacích. Jednotlivé Služby</w:t>
      </w:r>
      <w:r>
        <w:rPr>
          <w:rFonts w:ascii="Times New Roman" w:eastAsia="Times New Roman" w:hAnsi="Times New Roman" w:cs="Times New Roman"/>
          <w:sz w:val="24"/>
        </w:rPr>
        <w:t xml:space="preserve"> budou </w:t>
      </w:r>
      <w:r>
        <w:rPr>
          <w:sz w:val="24"/>
        </w:rPr>
        <w:t>poskytovány</w:t>
      </w:r>
      <w:r>
        <w:rPr>
          <w:rFonts w:ascii="Times New Roman" w:eastAsia="Times New Roman" w:hAnsi="Times New Roman" w:cs="Times New Roman"/>
          <w:sz w:val="24"/>
        </w:rPr>
        <w:t xml:space="preserve"> na </w:t>
      </w:r>
      <w:r>
        <w:rPr>
          <w:sz w:val="24"/>
        </w:rPr>
        <w:t>základě písemné výzvy</w:t>
      </w:r>
      <w:r>
        <w:rPr>
          <w:rFonts w:ascii="Times New Roman" w:eastAsia="Times New Roman" w:hAnsi="Times New Roman" w:cs="Times New Roman"/>
          <w:sz w:val="24"/>
        </w:rPr>
        <w:t xml:space="preserve"> </w:t>
      </w:r>
      <w:r>
        <w:rPr>
          <w:sz w:val="24"/>
        </w:rPr>
        <w:t>Účastníka</w:t>
      </w:r>
      <w:r>
        <w:rPr>
          <w:rFonts w:ascii="Times New Roman" w:eastAsia="Times New Roman" w:hAnsi="Times New Roman" w:cs="Times New Roman"/>
          <w:sz w:val="24"/>
        </w:rPr>
        <w:t xml:space="preserve"> k </w:t>
      </w:r>
      <w:r>
        <w:rPr>
          <w:sz w:val="24"/>
        </w:rPr>
        <w:t xml:space="preserve">zahájení poskytování Služeb zaslané Kontaktní osobě Poskytovatele ze </w:t>
      </w:r>
      <w:r>
        <w:rPr>
          <w:sz w:val="24"/>
        </w:rPr>
        <w:t>strany příslušné Kontaktní osoby Účastníka (dále jen „</w:t>
      </w:r>
      <w:r>
        <w:rPr>
          <w:b/>
          <w:sz w:val="24"/>
        </w:rPr>
        <w:t>Výzva</w:t>
      </w:r>
      <w:r>
        <w:rPr>
          <w:sz w:val="24"/>
        </w:rPr>
        <w:t>“) a písemným potvrzením přijetí Výzvy</w:t>
      </w:r>
      <w:r>
        <w:rPr>
          <w:rFonts w:ascii="Times New Roman" w:eastAsia="Times New Roman" w:hAnsi="Times New Roman" w:cs="Times New Roman"/>
          <w:sz w:val="24"/>
        </w:rPr>
        <w:t xml:space="preserve"> ze stran</w:t>
      </w:r>
      <w:r>
        <w:rPr>
          <w:sz w:val="24"/>
        </w:rPr>
        <w:t>y Kontaktní osoby Poskytovatele (dále</w:t>
      </w:r>
      <w:r>
        <w:rPr>
          <w:rFonts w:ascii="Times New Roman" w:eastAsia="Times New Roman" w:hAnsi="Times New Roman" w:cs="Times New Roman"/>
          <w:sz w:val="24"/>
        </w:rPr>
        <w:t xml:space="preserve"> jen </w:t>
      </w:r>
      <w:r>
        <w:rPr>
          <w:sz w:val="24"/>
        </w:rPr>
        <w:t>„</w:t>
      </w:r>
      <w:r>
        <w:rPr>
          <w:b/>
          <w:sz w:val="24"/>
        </w:rPr>
        <w:t>Potvrzení</w:t>
      </w:r>
      <w:r>
        <w:rPr>
          <w:sz w:val="24"/>
        </w:rPr>
        <w:t>“), není</w:t>
      </w:r>
      <w:r>
        <w:rPr>
          <w:rFonts w:ascii="Times New Roman" w:eastAsia="Times New Roman" w:hAnsi="Times New Roman" w:cs="Times New Roman"/>
          <w:sz w:val="24"/>
        </w:rPr>
        <w:t xml:space="preserve">-li v </w:t>
      </w:r>
      <w:r>
        <w:rPr>
          <w:sz w:val="24"/>
        </w:rPr>
        <w:t>Příloze č. 1 Smlouvy stanoven jiný způsob zahájení poskytování Služeb.</w:t>
      </w:r>
      <w:r>
        <w:rPr>
          <w:rFonts w:ascii="Times New Roman" w:eastAsia="Times New Roman" w:hAnsi="Times New Roman" w:cs="Times New Roman"/>
          <w:sz w:val="24"/>
        </w:rPr>
        <w:t xml:space="preserve"> </w:t>
      </w:r>
    </w:p>
    <w:p w14:paraId="3FE0F96C" w14:textId="77777777" w:rsidR="00D553A1" w:rsidRDefault="00F83795">
      <w:pPr>
        <w:numPr>
          <w:ilvl w:val="0"/>
          <w:numId w:val="3"/>
        </w:numPr>
        <w:spacing w:after="250" w:line="249" w:lineRule="auto"/>
        <w:ind w:hanging="360"/>
        <w:jc w:val="both"/>
      </w:pPr>
      <w:r>
        <w:rPr>
          <w:sz w:val="24"/>
        </w:rPr>
        <w:t>Poskytovatel bere na vědomí, že Služby budou poskytovány ve vztahu k jednotlivým Telefonním číslům, a to buď k novému Telefonnímu číslu, přidělenému Poskytovatelem na základě SIM (</w:t>
      </w:r>
      <w:proofErr w:type="spellStart"/>
      <w:r>
        <w:rPr>
          <w:sz w:val="24"/>
        </w:rPr>
        <w:t>Subscriber</w:t>
      </w:r>
      <w:proofErr w:type="spellEnd"/>
      <w:r>
        <w:rPr>
          <w:sz w:val="24"/>
        </w:rPr>
        <w:t xml:space="preserve"> Identity Module) karty (dále jen „</w:t>
      </w:r>
      <w:r>
        <w:rPr>
          <w:rFonts w:ascii="Times New Roman" w:eastAsia="Times New Roman" w:hAnsi="Times New Roman" w:cs="Times New Roman"/>
          <w:b/>
          <w:sz w:val="24"/>
        </w:rPr>
        <w:t>SIM karta</w:t>
      </w:r>
      <w:r>
        <w:rPr>
          <w:sz w:val="24"/>
        </w:rPr>
        <w:t>“) dodané Poskytovatelem na žádost Kontaktní osoby</w:t>
      </w:r>
      <w:r>
        <w:rPr>
          <w:rFonts w:ascii="Times New Roman" w:eastAsia="Times New Roman" w:hAnsi="Times New Roman" w:cs="Times New Roman"/>
          <w:sz w:val="24"/>
        </w:rPr>
        <w:t xml:space="preserve"> </w:t>
      </w:r>
      <w:r>
        <w:rPr>
          <w:sz w:val="24"/>
        </w:rPr>
        <w:t>Účastníka</w:t>
      </w:r>
      <w:r>
        <w:rPr>
          <w:rFonts w:ascii="Times New Roman" w:eastAsia="Times New Roman" w:hAnsi="Times New Roman" w:cs="Times New Roman"/>
          <w:sz w:val="24"/>
        </w:rPr>
        <w:t xml:space="preserve">, </w:t>
      </w:r>
      <w:r>
        <w:rPr>
          <w:sz w:val="24"/>
        </w:rPr>
        <w:t xml:space="preserve">nebo ke stávajícímu Telefonnímu číslu již užívanému Účastníkem, přičemž se jedná i o Telefonní čísla vedená doposud u odlišných poskytovatelů hlasových a datových telekomunikačních služeb. Dodání nových </w:t>
      </w:r>
      <w:r>
        <w:rPr>
          <w:rFonts w:ascii="Times New Roman" w:eastAsia="Times New Roman" w:hAnsi="Times New Roman" w:cs="Times New Roman"/>
          <w:sz w:val="24"/>
        </w:rPr>
        <w:t xml:space="preserve">SIM karet dle </w:t>
      </w:r>
      <w:r>
        <w:rPr>
          <w:sz w:val="24"/>
        </w:rPr>
        <w:t>věty první tohoto odstavce provede Poskytovatel bezplatně.</w:t>
      </w:r>
      <w:r>
        <w:rPr>
          <w:rFonts w:ascii="Times New Roman" w:eastAsia="Times New Roman" w:hAnsi="Times New Roman" w:cs="Times New Roman"/>
          <w:sz w:val="24"/>
        </w:rPr>
        <w:t xml:space="preserve"> </w:t>
      </w:r>
    </w:p>
    <w:p w14:paraId="34CD777B" w14:textId="77777777" w:rsidR="00D553A1" w:rsidRDefault="00F83795">
      <w:pPr>
        <w:numPr>
          <w:ilvl w:val="0"/>
          <w:numId w:val="3"/>
        </w:numPr>
        <w:spacing w:after="125" w:line="249" w:lineRule="auto"/>
        <w:ind w:hanging="360"/>
        <w:jc w:val="both"/>
      </w:pPr>
      <w:r>
        <w:rPr>
          <w:rFonts w:ascii="Times New Roman" w:eastAsia="Times New Roman" w:hAnsi="Times New Roman" w:cs="Times New Roman"/>
          <w:sz w:val="24"/>
        </w:rPr>
        <w:t xml:space="preserve">V </w:t>
      </w:r>
      <w:r>
        <w:rPr>
          <w:sz w:val="24"/>
        </w:rPr>
        <w:t>rámci poskytování Služeb se Poskytovatel zavazuje, v</w:t>
      </w:r>
      <w:r>
        <w:rPr>
          <w:rFonts w:ascii="Times New Roman" w:eastAsia="Times New Roman" w:hAnsi="Times New Roman" w:cs="Times New Roman"/>
          <w:sz w:val="24"/>
        </w:rPr>
        <w:t xml:space="preserve"> </w:t>
      </w:r>
      <w:r>
        <w:rPr>
          <w:sz w:val="24"/>
        </w:rPr>
        <w:t>případě stávajících Telefonních čísel</w:t>
      </w:r>
      <w:r>
        <w:rPr>
          <w:rFonts w:ascii="Times New Roman" w:eastAsia="Times New Roman" w:hAnsi="Times New Roman" w:cs="Times New Roman"/>
          <w:sz w:val="24"/>
        </w:rPr>
        <w:t xml:space="preserve"> </w:t>
      </w:r>
      <w:r>
        <w:rPr>
          <w:sz w:val="24"/>
        </w:rPr>
        <w:t>Účastníka vedenýc</w:t>
      </w:r>
      <w:r>
        <w:rPr>
          <w:rFonts w:ascii="Times New Roman" w:eastAsia="Times New Roman" w:hAnsi="Times New Roman" w:cs="Times New Roman"/>
          <w:sz w:val="24"/>
        </w:rPr>
        <w:t xml:space="preserve">h doposud </w:t>
      </w:r>
      <w:r>
        <w:rPr>
          <w:sz w:val="24"/>
        </w:rPr>
        <w:t>u odlišných poskytovatelů hlasových a datových telekomunikačních služeb</w:t>
      </w:r>
      <w:r>
        <w:rPr>
          <w:rFonts w:ascii="Times New Roman" w:eastAsia="Times New Roman" w:hAnsi="Times New Roman" w:cs="Times New Roman"/>
          <w:sz w:val="24"/>
        </w:rPr>
        <w:t>, zajistit Migraci T</w:t>
      </w:r>
      <w:r>
        <w:rPr>
          <w:sz w:val="24"/>
        </w:rPr>
        <w:t>elefonních čísel, a to na základě žádosti příslušné Kontaktní osoby Účastníka, která bude součástí Výzvy</w:t>
      </w:r>
      <w:r>
        <w:rPr>
          <w:rFonts w:ascii="Times New Roman" w:eastAsia="Times New Roman" w:hAnsi="Times New Roman" w:cs="Times New Roman"/>
          <w:sz w:val="24"/>
        </w:rPr>
        <w:t xml:space="preserve">. Poskytovatel se zavazuje </w:t>
      </w:r>
      <w:r>
        <w:rPr>
          <w:sz w:val="24"/>
        </w:rPr>
        <w:t>provést Migraci</w:t>
      </w:r>
      <w:r>
        <w:rPr>
          <w:rFonts w:ascii="Times New Roman" w:eastAsia="Times New Roman" w:hAnsi="Times New Roman" w:cs="Times New Roman"/>
          <w:sz w:val="24"/>
        </w:rPr>
        <w:t xml:space="preserve"> T</w:t>
      </w:r>
      <w:r>
        <w:rPr>
          <w:sz w:val="24"/>
        </w:rPr>
        <w:t>elefonních čísel</w:t>
      </w:r>
      <w:r>
        <w:rPr>
          <w:rFonts w:ascii="Times New Roman" w:eastAsia="Times New Roman" w:hAnsi="Times New Roman" w:cs="Times New Roman"/>
          <w:sz w:val="24"/>
        </w:rPr>
        <w:t xml:space="preserve"> </w:t>
      </w:r>
      <w:r>
        <w:rPr>
          <w:sz w:val="24"/>
        </w:rPr>
        <w:t>způsobem a ve lhůtě stanovené</w:t>
      </w:r>
      <w:r>
        <w:rPr>
          <w:rFonts w:ascii="Times New Roman" w:eastAsia="Times New Roman" w:hAnsi="Times New Roman" w:cs="Times New Roman"/>
          <w:sz w:val="24"/>
        </w:rPr>
        <w:t xml:space="preserve"> </w:t>
      </w:r>
      <w:r>
        <w:rPr>
          <w:sz w:val="24"/>
        </w:rPr>
        <w:t xml:space="preserve">Zákonem </w:t>
      </w:r>
      <w:r>
        <w:rPr>
          <w:rFonts w:ascii="Times New Roman" w:eastAsia="Times New Roman" w:hAnsi="Times New Roman" w:cs="Times New Roman"/>
          <w:sz w:val="24"/>
        </w:rPr>
        <w:t xml:space="preserve">o </w:t>
      </w:r>
      <w:r>
        <w:rPr>
          <w:sz w:val="24"/>
        </w:rPr>
        <w:t xml:space="preserve">elektronických komunikacích a vyhlášce č. 58/2022 Sb., o podmínkách přenositelnosti čísel a změny </w:t>
      </w:r>
      <w:r>
        <w:rPr>
          <w:sz w:val="24"/>
        </w:rPr>
        <w:t>poskytovatele služby přístupu k</w:t>
      </w:r>
      <w:r>
        <w:rPr>
          <w:rFonts w:ascii="Times New Roman" w:eastAsia="Times New Roman" w:hAnsi="Times New Roman" w:cs="Times New Roman"/>
          <w:sz w:val="24"/>
        </w:rPr>
        <w:t xml:space="preserve"> internetu, v </w:t>
      </w:r>
      <w:r>
        <w:rPr>
          <w:sz w:val="24"/>
        </w:rPr>
        <w:t>účinném znění</w:t>
      </w:r>
      <w:r>
        <w:rPr>
          <w:rFonts w:ascii="Times New Roman" w:eastAsia="Times New Roman" w:hAnsi="Times New Roman" w:cs="Times New Roman"/>
          <w:sz w:val="24"/>
        </w:rPr>
        <w:t xml:space="preserve">. </w:t>
      </w:r>
      <w:r>
        <w:rPr>
          <w:sz w:val="24"/>
        </w:rPr>
        <w:t>Při přípravě harmonogramu migrace je Účastník povinen respektovat kapacitní možnosti Českého telekomunikačního úřadu a případné výhrady Poskytovatele ohledně existence požadavků jiných Zúčastněných zadavatelů</w:t>
      </w:r>
      <w:r>
        <w:rPr>
          <w:rFonts w:ascii="Times New Roman" w:eastAsia="Times New Roman" w:hAnsi="Times New Roman" w:cs="Times New Roman"/>
          <w:sz w:val="24"/>
        </w:rPr>
        <w:t xml:space="preserve"> </w:t>
      </w:r>
      <w:r>
        <w:rPr>
          <w:sz w:val="24"/>
        </w:rPr>
        <w:t>či jiných subjektů</w:t>
      </w:r>
      <w:r>
        <w:rPr>
          <w:rFonts w:ascii="Times New Roman" w:eastAsia="Times New Roman" w:hAnsi="Times New Roman" w:cs="Times New Roman"/>
          <w:sz w:val="24"/>
        </w:rPr>
        <w:t xml:space="preserve">. </w:t>
      </w:r>
    </w:p>
    <w:p w14:paraId="496D7BF4" w14:textId="77777777" w:rsidR="00D553A1" w:rsidRDefault="00F83795">
      <w:pPr>
        <w:numPr>
          <w:ilvl w:val="0"/>
          <w:numId w:val="3"/>
        </w:numPr>
        <w:spacing w:after="110" w:line="249" w:lineRule="auto"/>
        <w:ind w:hanging="360"/>
        <w:jc w:val="both"/>
      </w:pPr>
      <w:r>
        <w:rPr>
          <w:rFonts w:ascii="Times New Roman" w:eastAsia="Times New Roman" w:hAnsi="Times New Roman" w:cs="Times New Roman"/>
          <w:sz w:val="24"/>
        </w:rPr>
        <w:t xml:space="preserve">V </w:t>
      </w:r>
      <w:r>
        <w:rPr>
          <w:sz w:val="24"/>
        </w:rPr>
        <w:t>rámci poskytování Služeb se Poskytovatel dále zavazuje, v</w:t>
      </w:r>
      <w:r>
        <w:rPr>
          <w:rFonts w:ascii="Times New Roman" w:eastAsia="Times New Roman" w:hAnsi="Times New Roman" w:cs="Times New Roman"/>
          <w:sz w:val="24"/>
        </w:rPr>
        <w:t xml:space="preserve"> </w:t>
      </w:r>
      <w:r>
        <w:rPr>
          <w:sz w:val="24"/>
        </w:rPr>
        <w:t xml:space="preserve">případě nutnosti výměny stávající SIM karty za novou SIM kartu </w:t>
      </w:r>
      <w:r>
        <w:rPr>
          <w:rFonts w:ascii="Times New Roman" w:eastAsia="Times New Roman" w:hAnsi="Times New Roman" w:cs="Times New Roman"/>
          <w:sz w:val="24"/>
        </w:rPr>
        <w:t>(</w:t>
      </w:r>
      <w:r>
        <w:rPr>
          <w:sz w:val="24"/>
        </w:rPr>
        <w:t>např. z</w:t>
      </w:r>
      <w:r>
        <w:rPr>
          <w:rFonts w:ascii="Times New Roman" w:eastAsia="Times New Roman" w:hAnsi="Times New Roman" w:cs="Times New Roman"/>
          <w:sz w:val="24"/>
        </w:rPr>
        <w:t xml:space="preserve"> </w:t>
      </w:r>
      <w:r>
        <w:rPr>
          <w:sz w:val="24"/>
        </w:rPr>
        <w:t>technických důvodů</w:t>
      </w:r>
      <w:r>
        <w:rPr>
          <w:rFonts w:ascii="Times New Roman" w:eastAsia="Times New Roman" w:hAnsi="Times New Roman" w:cs="Times New Roman"/>
          <w:sz w:val="24"/>
        </w:rPr>
        <w:t xml:space="preserve">) </w:t>
      </w:r>
      <w:r>
        <w:rPr>
          <w:sz w:val="24"/>
        </w:rPr>
        <w:t>za účelem řádného poskytování Služeb</w:t>
      </w:r>
      <w:r>
        <w:rPr>
          <w:rFonts w:ascii="Times New Roman" w:eastAsia="Times New Roman" w:hAnsi="Times New Roman" w:cs="Times New Roman"/>
          <w:sz w:val="24"/>
        </w:rPr>
        <w:t xml:space="preserve">, zajistit </w:t>
      </w:r>
      <w:r>
        <w:rPr>
          <w:sz w:val="24"/>
        </w:rPr>
        <w:t>výměnu stávající SIM karty za novou technicky odpovídající SIM kartu a zároveň zajistit bezplatné přenesení dat ze stávajících SIM karet na nové SIM karty, a to včetně migrace dat z</w:t>
      </w:r>
      <w:r>
        <w:rPr>
          <w:rFonts w:ascii="Times New Roman" w:eastAsia="Times New Roman" w:hAnsi="Times New Roman" w:cs="Times New Roman"/>
          <w:sz w:val="24"/>
        </w:rPr>
        <w:t xml:space="preserve"> </w:t>
      </w:r>
      <w:r>
        <w:rPr>
          <w:sz w:val="24"/>
        </w:rPr>
        <w:t>mobilních telefonů, pokud je to technicky možné.</w:t>
      </w:r>
      <w:r>
        <w:rPr>
          <w:rFonts w:ascii="Times New Roman" w:eastAsia="Times New Roman" w:hAnsi="Times New Roman" w:cs="Times New Roman"/>
          <w:sz w:val="24"/>
        </w:rPr>
        <w:t xml:space="preserve"> </w:t>
      </w:r>
      <w:r>
        <w:rPr>
          <w:sz w:val="24"/>
        </w:rPr>
        <w:t>Výměn</w:t>
      </w:r>
      <w:r>
        <w:rPr>
          <w:rFonts w:ascii="Times New Roman" w:eastAsia="Times New Roman" w:hAnsi="Times New Roman" w:cs="Times New Roman"/>
          <w:sz w:val="24"/>
        </w:rPr>
        <w:t xml:space="preserve">u </w:t>
      </w:r>
      <w:r>
        <w:rPr>
          <w:sz w:val="24"/>
        </w:rPr>
        <w:t xml:space="preserve">SIM karty dle věty první </w:t>
      </w:r>
      <w:r>
        <w:rPr>
          <w:rFonts w:ascii="Times New Roman" w:eastAsia="Times New Roman" w:hAnsi="Times New Roman" w:cs="Times New Roman"/>
          <w:sz w:val="24"/>
        </w:rPr>
        <w:t xml:space="preserve">tohoto odstavce </w:t>
      </w:r>
      <w:r>
        <w:rPr>
          <w:sz w:val="24"/>
        </w:rPr>
        <w:t>provede Poskytovatel bezplatně.</w:t>
      </w:r>
      <w:r>
        <w:rPr>
          <w:rFonts w:ascii="Times New Roman" w:eastAsia="Times New Roman" w:hAnsi="Times New Roman" w:cs="Times New Roman"/>
          <w:sz w:val="24"/>
        </w:rPr>
        <w:t xml:space="preserve"> </w:t>
      </w:r>
    </w:p>
    <w:p w14:paraId="08392A6B" w14:textId="77777777" w:rsidR="00D553A1" w:rsidRDefault="00F83795">
      <w:pPr>
        <w:numPr>
          <w:ilvl w:val="0"/>
          <w:numId w:val="3"/>
        </w:numPr>
        <w:spacing w:after="8" w:line="249" w:lineRule="auto"/>
        <w:ind w:hanging="360"/>
        <w:jc w:val="both"/>
      </w:pPr>
      <w:r>
        <w:rPr>
          <w:sz w:val="24"/>
        </w:rPr>
        <w:lastRenderedPageBreak/>
        <w:t>Za písemné zaslání Výzvy dle odst. 1 tohoto článku</w:t>
      </w:r>
      <w:r>
        <w:rPr>
          <w:rFonts w:ascii="Times New Roman" w:eastAsia="Times New Roman" w:hAnsi="Times New Roman" w:cs="Times New Roman"/>
          <w:sz w:val="24"/>
        </w:rPr>
        <w:t xml:space="preserve"> </w:t>
      </w:r>
      <w:r>
        <w:rPr>
          <w:sz w:val="24"/>
        </w:rPr>
        <w:t>se považuje i zaslání Výzvy prostřednictvím elektronické pošty</w:t>
      </w:r>
      <w:r>
        <w:rPr>
          <w:rFonts w:ascii="Times New Roman" w:eastAsia="Times New Roman" w:hAnsi="Times New Roman" w:cs="Times New Roman"/>
          <w:sz w:val="24"/>
        </w:rPr>
        <w:t xml:space="preserve"> na adresu </w:t>
      </w:r>
      <w:r>
        <w:rPr>
          <w:sz w:val="24"/>
        </w:rPr>
        <w:t xml:space="preserve">Kontaktní </w:t>
      </w:r>
      <w:r>
        <w:rPr>
          <w:rFonts w:ascii="Times New Roman" w:eastAsia="Times New Roman" w:hAnsi="Times New Roman" w:cs="Times New Roman"/>
          <w:sz w:val="24"/>
        </w:rPr>
        <w:t xml:space="preserve">osoby Poskytovatele nebo </w:t>
      </w:r>
      <w:r>
        <w:rPr>
          <w:sz w:val="24"/>
        </w:rPr>
        <w:t xml:space="preserve">prostřednictvím elektronického objednávkového systému provozovaného Poskytovatelem </w:t>
      </w:r>
    </w:p>
    <w:p w14:paraId="141CF821" w14:textId="77777777" w:rsidR="00D553A1" w:rsidRDefault="00F83795">
      <w:pPr>
        <w:spacing w:after="250" w:line="249" w:lineRule="auto"/>
        <w:ind w:left="360"/>
        <w:jc w:val="both"/>
      </w:pPr>
      <w:r>
        <w:rPr>
          <w:sz w:val="24"/>
        </w:rPr>
        <w:t>(dále jen „</w:t>
      </w:r>
      <w:proofErr w:type="spellStart"/>
      <w:r>
        <w:rPr>
          <w:rFonts w:ascii="Times New Roman" w:eastAsia="Times New Roman" w:hAnsi="Times New Roman" w:cs="Times New Roman"/>
          <w:b/>
          <w:sz w:val="24"/>
        </w:rPr>
        <w:t>eShop</w:t>
      </w:r>
      <w:proofErr w:type="spellEnd"/>
      <w:r>
        <w:rPr>
          <w:sz w:val="24"/>
        </w:rPr>
        <w:t>“)</w:t>
      </w:r>
      <w:r>
        <w:rPr>
          <w:rFonts w:ascii="Times New Roman" w:eastAsia="Times New Roman" w:hAnsi="Times New Roman" w:cs="Times New Roman"/>
          <w:sz w:val="24"/>
        </w:rPr>
        <w:t xml:space="preserve">. Poskytovatel </w:t>
      </w:r>
      <w:r>
        <w:rPr>
          <w:sz w:val="24"/>
        </w:rPr>
        <w:t xml:space="preserve">provádí Potvrzení </w:t>
      </w:r>
      <w:r>
        <w:rPr>
          <w:rFonts w:ascii="Times New Roman" w:eastAsia="Times New Roman" w:hAnsi="Times New Roman" w:cs="Times New Roman"/>
          <w:sz w:val="24"/>
        </w:rPr>
        <w:t>formou vymezenou v</w:t>
      </w:r>
      <w:r>
        <w:rPr>
          <w:sz w:val="24"/>
        </w:rPr>
        <w:t>e Výzvě</w:t>
      </w:r>
      <w:r>
        <w:rPr>
          <w:rFonts w:ascii="Times New Roman" w:eastAsia="Times New Roman" w:hAnsi="Times New Roman" w:cs="Times New Roman"/>
          <w:sz w:val="24"/>
        </w:rPr>
        <w:t xml:space="preserve">, nebo analogicky formou, kterou mu byla </w:t>
      </w:r>
      <w:r>
        <w:rPr>
          <w:sz w:val="24"/>
        </w:rPr>
        <w:t>Výzva</w:t>
      </w:r>
      <w:r>
        <w:rPr>
          <w:rFonts w:ascii="Times New Roman" w:eastAsia="Times New Roman" w:hAnsi="Times New Roman" w:cs="Times New Roman"/>
          <w:sz w:val="24"/>
        </w:rPr>
        <w:t xml:space="preserve"> </w:t>
      </w:r>
      <w:r>
        <w:rPr>
          <w:sz w:val="24"/>
        </w:rPr>
        <w:t>doručena, pokud není ve Výzvě</w:t>
      </w:r>
      <w:r>
        <w:rPr>
          <w:rFonts w:ascii="Times New Roman" w:eastAsia="Times New Roman" w:hAnsi="Times New Roman" w:cs="Times New Roman"/>
          <w:sz w:val="24"/>
        </w:rPr>
        <w:t xml:space="preserve"> forma vymezena</w:t>
      </w:r>
      <w:r>
        <w:rPr>
          <w:sz w:val="24"/>
        </w:rPr>
        <w:t>. Potvrzení je učiněno okamžikem jeho doručení Účastníkovi</w:t>
      </w:r>
      <w:r>
        <w:rPr>
          <w:rFonts w:ascii="Times New Roman" w:eastAsia="Times New Roman" w:hAnsi="Times New Roman" w:cs="Times New Roman"/>
          <w:sz w:val="24"/>
        </w:rPr>
        <w:t xml:space="preserve">.  </w:t>
      </w:r>
    </w:p>
    <w:p w14:paraId="3667D8BD" w14:textId="77777777" w:rsidR="00D553A1" w:rsidRDefault="00F83795">
      <w:pPr>
        <w:numPr>
          <w:ilvl w:val="0"/>
          <w:numId w:val="3"/>
        </w:numPr>
        <w:spacing w:after="143" w:line="249" w:lineRule="auto"/>
        <w:ind w:hanging="360"/>
        <w:jc w:val="both"/>
      </w:pPr>
      <w:r>
        <w:rPr>
          <w:sz w:val="24"/>
        </w:rPr>
        <w:t>Výzva musí obsahovat minimálně tyto náležitosti:</w:t>
      </w:r>
      <w:r>
        <w:rPr>
          <w:rFonts w:ascii="Times New Roman" w:eastAsia="Times New Roman" w:hAnsi="Times New Roman" w:cs="Times New Roman"/>
          <w:i/>
          <w:sz w:val="24"/>
        </w:rPr>
        <w:t xml:space="preserve"> </w:t>
      </w:r>
    </w:p>
    <w:p w14:paraId="48F2A0D4" w14:textId="77777777" w:rsidR="00D553A1" w:rsidRDefault="00F83795">
      <w:pPr>
        <w:numPr>
          <w:ilvl w:val="1"/>
          <w:numId w:val="3"/>
        </w:numPr>
        <w:spacing w:after="39" w:line="249" w:lineRule="auto"/>
        <w:ind w:hanging="360"/>
        <w:jc w:val="both"/>
      </w:pPr>
      <w:r>
        <w:rPr>
          <w:sz w:val="24"/>
        </w:rPr>
        <w:t>identifikační údaje Účastníka</w:t>
      </w:r>
      <w:r>
        <w:rPr>
          <w:rFonts w:ascii="Times New Roman" w:eastAsia="Times New Roman" w:hAnsi="Times New Roman" w:cs="Times New Roman"/>
          <w:sz w:val="24"/>
        </w:rPr>
        <w:t xml:space="preserve"> a Poskytovatele, </w:t>
      </w:r>
    </w:p>
    <w:p w14:paraId="1F10BA83" w14:textId="77777777" w:rsidR="00D553A1" w:rsidRDefault="00F83795">
      <w:pPr>
        <w:numPr>
          <w:ilvl w:val="1"/>
          <w:numId w:val="3"/>
        </w:numPr>
        <w:spacing w:after="35" w:line="249" w:lineRule="auto"/>
        <w:ind w:hanging="360"/>
        <w:jc w:val="both"/>
      </w:pPr>
      <w:r>
        <w:rPr>
          <w:rFonts w:ascii="Times New Roman" w:eastAsia="Times New Roman" w:hAnsi="Times New Roman" w:cs="Times New Roman"/>
          <w:sz w:val="24"/>
        </w:rPr>
        <w:t>T</w:t>
      </w:r>
      <w:r>
        <w:rPr>
          <w:sz w:val="24"/>
        </w:rPr>
        <w:t>elefonní číslo, na které</w:t>
      </w:r>
      <w:r>
        <w:rPr>
          <w:rFonts w:ascii="Times New Roman" w:eastAsia="Times New Roman" w:hAnsi="Times New Roman" w:cs="Times New Roman"/>
          <w:sz w:val="24"/>
        </w:rPr>
        <w:t xml:space="preserve"> </w:t>
      </w:r>
      <w:r>
        <w:rPr>
          <w:sz w:val="24"/>
        </w:rPr>
        <w:t>budou Služby poskytovány</w:t>
      </w:r>
      <w:r>
        <w:rPr>
          <w:rFonts w:ascii="Times New Roman" w:eastAsia="Times New Roman" w:hAnsi="Times New Roman" w:cs="Times New Roman"/>
          <w:sz w:val="24"/>
        </w:rPr>
        <w:t xml:space="preserve"> </w:t>
      </w:r>
      <w:r>
        <w:rPr>
          <w:sz w:val="24"/>
        </w:rPr>
        <w:t>(nebo požadavek na přidělení nového Telefonního čísla)</w:t>
      </w:r>
      <w:r>
        <w:rPr>
          <w:rFonts w:ascii="Times New Roman" w:eastAsia="Times New Roman" w:hAnsi="Times New Roman" w:cs="Times New Roman"/>
          <w:sz w:val="24"/>
        </w:rPr>
        <w:t xml:space="preserve">, </w:t>
      </w:r>
      <w:r>
        <w:rPr>
          <w:sz w:val="24"/>
        </w:rPr>
        <w:t xml:space="preserve">případně požadavek na dodání nové SIM karty ve smyslu čl. </w:t>
      </w:r>
    </w:p>
    <w:p w14:paraId="5FCFF0BB" w14:textId="77777777" w:rsidR="00D553A1" w:rsidRDefault="00F83795">
      <w:pPr>
        <w:spacing w:after="8" w:line="255" w:lineRule="auto"/>
        <w:ind w:left="730" w:hanging="10"/>
      </w:pPr>
      <w:r>
        <w:rPr>
          <w:rFonts w:ascii="Times New Roman" w:eastAsia="Times New Roman" w:hAnsi="Times New Roman" w:cs="Times New Roman"/>
          <w:sz w:val="24"/>
        </w:rPr>
        <w:t>2 odst. 2 Smlouvy,</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4753182A" w14:textId="77777777" w:rsidR="00D553A1" w:rsidRDefault="00F83795">
      <w:pPr>
        <w:numPr>
          <w:ilvl w:val="1"/>
          <w:numId w:val="3"/>
        </w:numPr>
        <w:spacing w:after="23" w:line="249" w:lineRule="auto"/>
        <w:ind w:hanging="360"/>
        <w:jc w:val="both"/>
      </w:pPr>
      <w:r>
        <w:rPr>
          <w:sz w:val="24"/>
        </w:rPr>
        <w:t>den, kterým se požaduje zahájení poskytování Služeb,</w:t>
      </w:r>
      <w:r>
        <w:rPr>
          <w:rFonts w:ascii="Times New Roman" w:eastAsia="Times New Roman" w:hAnsi="Times New Roman" w:cs="Times New Roman"/>
          <w:sz w:val="24"/>
        </w:rPr>
        <w:t xml:space="preserve"> </w:t>
      </w:r>
      <w:r>
        <w:rPr>
          <w:sz w:val="24"/>
        </w:rPr>
        <w:t>který v</w:t>
      </w:r>
      <w:r>
        <w:rPr>
          <w:rFonts w:ascii="Times New Roman" w:eastAsia="Times New Roman" w:hAnsi="Times New Roman" w:cs="Times New Roman"/>
          <w:sz w:val="24"/>
        </w:rPr>
        <w:t xml:space="preserve"> </w:t>
      </w:r>
      <w:r>
        <w:rPr>
          <w:sz w:val="24"/>
        </w:rPr>
        <w:t xml:space="preserve">případě, že jde o nově </w:t>
      </w:r>
      <w:r>
        <w:rPr>
          <w:rFonts w:ascii="Times New Roman" w:eastAsia="Times New Roman" w:hAnsi="Times New Roman" w:cs="Times New Roman"/>
          <w:sz w:val="24"/>
        </w:rPr>
        <w:t>poskytovanou Sl</w:t>
      </w:r>
      <w:r>
        <w:rPr>
          <w:sz w:val="24"/>
        </w:rPr>
        <w:t>užbu</w:t>
      </w:r>
      <w:r>
        <w:rPr>
          <w:rFonts w:ascii="Times New Roman" w:eastAsia="Times New Roman" w:hAnsi="Times New Roman" w:cs="Times New Roman"/>
          <w:sz w:val="24"/>
        </w:rPr>
        <w:t>, bude stanoven nej</w:t>
      </w:r>
      <w:r>
        <w:rPr>
          <w:sz w:val="24"/>
        </w:rPr>
        <w:t>dříve</w:t>
      </w:r>
      <w:r>
        <w:rPr>
          <w:rFonts w:ascii="Times New Roman" w:eastAsia="Times New Roman" w:hAnsi="Times New Roman" w:cs="Times New Roman"/>
          <w:sz w:val="24"/>
        </w:rPr>
        <w:t xml:space="preserve"> 15. den ode dne </w:t>
      </w:r>
      <w:r>
        <w:rPr>
          <w:sz w:val="24"/>
        </w:rPr>
        <w:t>doručení Potvrzení</w:t>
      </w:r>
      <w:r>
        <w:rPr>
          <w:rFonts w:ascii="Times New Roman" w:eastAsia="Times New Roman" w:hAnsi="Times New Roman" w:cs="Times New Roman"/>
          <w:sz w:val="24"/>
        </w:rPr>
        <w:t>, nedohodnou-</w:t>
      </w:r>
      <w:r>
        <w:rPr>
          <w:sz w:val="24"/>
        </w:rPr>
        <w:t>li se Smluvní strany jinak</w:t>
      </w:r>
      <w:r>
        <w:rPr>
          <w:rFonts w:ascii="Times New Roman" w:eastAsia="Times New Roman" w:hAnsi="Times New Roman" w:cs="Times New Roman"/>
          <w:sz w:val="24"/>
        </w:rPr>
        <w:t xml:space="preserve">; </w:t>
      </w:r>
      <w:r>
        <w:rPr>
          <w:sz w:val="24"/>
        </w:rPr>
        <w:t>tato lhůta se nepoužije pro případ Služeb</w:t>
      </w:r>
      <w:r>
        <w:rPr>
          <w:rFonts w:ascii="Times New Roman" w:eastAsia="Times New Roman" w:hAnsi="Times New Roman" w:cs="Times New Roman"/>
          <w:sz w:val="24"/>
        </w:rPr>
        <w:t xml:space="preserve"> k </w:t>
      </w:r>
      <w:r>
        <w:rPr>
          <w:sz w:val="24"/>
        </w:rPr>
        <w:t xml:space="preserve">Telefonním číslům registrovaným u Poskytovatele ke dni účinnosti </w:t>
      </w:r>
      <w:r>
        <w:rPr>
          <w:rFonts w:ascii="Times New Roman" w:eastAsia="Times New Roman" w:hAnsi="Times New Roman" w:cs="Times New Roman"/>
          <w:sz w:val="24"/>
        </w:rPr>
        <w:t xml:space="preserve">Smlouvy, kdy ve vztahu k </w:t>
      </w:r>
      <w:r>
        <w:rPr>
          <w:sz w:val="24"/>
        </w:rPr>
        <w:t xml:space="preserve">takovým Telefonním číslům nesmí být den zahájení poskytování Služeb stanoven dříve, než na den následující po dni ukončení dosavadních smluvních vztahů </w:t>
      </w:r>
      <w:r>
        <w:rPr>
          <w:rFonts w:ascii="Times New Roman" w:eastAsia="Times New Roman" w:hAnsi="Times New Roman" w:cs="Times New Roman"/>
          <w:sz w:val="24"/>
        </w:rPr>
        <w:t xml:space="preserve">dle </w:t>
      </w:r>
      <w:r>
        <w:rPr>
          <w:sz w:val="24"/>
        </w:rPr>
        <w:t>čl. 8 odst. 1</w:t>
      </w:r>
      <w:r>
        <w:rPr>
          <w:rFonts w:ascii="Times New Roman" w:eastAsia="Times New Roman" w:hAnsi="Times New Roman" w:cs="Times New Roman"/>
          <w:sz w:val="24"/>
        </w:rPr>
        <w:t xml:space="preserve">0 Smlouvy, </w:t>
      </w:r>
    </w:p>
    <w:p w14:paraId="59D2E21E" w14:textId="77777777" w:rsidR="00D553A1" w:rsidRDefault="00F83795">
      <w:pPr>
        <w:numPr>
          <w:ilvl w:val="1"/>
          <w:numId w:val="3"/>
        </w:numPr>
        <w:spacing w:after="9" w:line="249" w:lineRule="auto"/>
        <w:ind w:hanging="360"/>
        <w:jc w:val="both"/>
      </w:pPr>
      <w:r>
        <w:rPr>
          <w:sz w:val="24"/>
        </w:rPr>
        <w:t>případný požadavek na Migraci Telefonních čísel, tj. jedná se o stávající Telefonní číslo vedené na jiného poskytovatele hlasových a datových služeb,</w:t>
      </w:r>
      <w:r>
        <w:rPr>
          <w:rFonts w:ascii="Times New Roman" w:eastAsia="Times New Roman" w:hAnsi="Times New Roman" w:cs="Times New Roman"/>
          <w:sz w:val="24"/>
        </w:rPr>
        <w:t xml:space="preserve">  </w:t>
      </w:r>
    </w:p>
    <w:p w14:paraId="0A397118" w14:textId="77777777" w:rsidR="00D553A1" w:rsidRDefault="00F83795">
      <w:pPr>
        <w:numPr>
          <w:ilvl w:val="1"/>
          <w:numId w:val="3"/>
        </w:numPr>
        <w:spacing w:after="58" w:line="249" w:lineRule="auto"/>
        <w:ind w:hanging="360"/>
        <w:jc w:val="both"/>
      </w:pPr>
      <w:r>
        <w:rPr>
          <w:sz w:val="24"/>
        </w:rPr>
        <w:t>specifikaci objednávaných Služeb</w:t>
      </w:r>
      <w:r>
        <w:rPr>
          <w:rFonts w:ascii="Times New Roman" w:eastAsia="Times New Roman" w:hAnsi="Times New Roman" w:cs="Times New Roman"/>
          <w:sz w:val="24"/>
        </w:rPr>
        <w:t xml:space="preserve">, </w:t>
      </w:r>
    </w:p>
    <w:p w14:paraId="58B4512D" w14:textId="77777777" w:rsidR="00D553A1" w:rsidRDefault="00F83795">
      <w:pPr>
        <w:numPr>
          <w:ilvl w:val="1"/>
          <w:numId w:val="3"/>
        </w:numPr>
        <w:spacing w:after="135" w:line="249" w:lineRule="auto"/>
        <w:ind w:hanging="360"/>
        <w:jc w:val="both"/>
      </w:pPr>
      <w:r>
        <w:rPr>
          <w:sz w:val="24"/>
        </w:rPr>
        <w:t>jméno a p</w:t>
      </w:r>
      <w:r>
        <w:rPr>
          <w:rFonts w:ascii="Times New Roman" w:eastAsia="Times New Roman" w:hAnsi="Times New Roman" w:cs="Times New Roman"/>
          <w:sz w:val="24"/>
        </w:rPr>
        <w:t xml:space="preserve">odpis </w:t>
      </w:r>
      <w:r>
        <w:rPr>
          <w:sz w:val="24"/>
        </w:rPr>
        <w:t xml:space="preserve">příslušné Kontaktní osoby Účastníka, přičemž za podpis se považuje rovněž přihlášení do </w:t>
      </w:r>
      <w:proofErr w:type="spellStart"/>
      <w:r>
        <w:rPr>
          <w:sz w:val="24"/>
        </w:rPr>
        <w:t>eShopu</w:t>
      </w:r>
      <w:proofErr w:type="spellEnd"/>
      <w:r>
        <w:rPr>
          <w:sz w:val="24"/>
        </w:rPr>
        <w:t xml:space="preserve"> udělenými přístupovými údaji. </w:t>
      </w:r>
      <w:r>
        <w:rPr>
          <w:rFonts w:ascii="Times New Roman" w:eastAsia="Times New Roman" w:hAnsi="Times New Roman" w:cs="Times New Roman"/>
          <w:sz w:val="24"/>
        </w:rPr>
        <w:t xml:space="preserve"> </w:t>
      </w:r>
    </w:p>
    <w:p w14:paraId="189B12AD" w14:textId="77777777" w:rsidR="00D553A1" w:rsidRDefault="00F83795">
      <w:pPr>
        <w:numPr>
          <w:ilvl w:val="0"/>
          <w:numId w:val="3"/>
        </w:numPr>
        <w:spacing w:after="250" w:line="249" w:lineRule="auto"/>
        <w:ind w:hanging="360"/>
        <w:jc w:val="both"/>
      </w:pPr>
      <w:r>
        <w:rPr>
          <w:rFonts w:ascii="Times New Roman" w:eastAsia="Times New Roman" w:hAnsi="Times New Roman" w:cs="Times New Roman"/>
          <w:sz w:val="24"/>
        </w:rPr>
        <w:t xml:space="preserve">Poskytovatel </w:t>
      </w:r>
      <w:r>
        <w:rPr>
          <w:sz w:val="24"/>
        </w:rPr>
        <w:t>učiní Potvrzení nejpozději d</w:t>
      </w:r>
      <w:r>
        <w:rPr>
          <w:rFonts w:ascii="Times New Roman" w:eastAsia="Times New Roman" w:hAnsi="Times New Roman" w:cs="Times New Roman"/>
          <w:sz w:val="24"/>
        </w:rPr>
        <w:t>o 3</w:t>
      </w:r>
      <w:r>
        <w:rPr>
          <w:sz w:val="24"/>
        </w:rPr>
        <w:t>(tří)</w:t>
      </w:r>
      <w:r>
        <w:rPr>
          <w:rFonts w:ascii="Times New Roman" w:eastAsia="Times New Roman" w:hAnsi="Times New Roman" w:cs="Times New Roman"/>
          <w:sz w:val="24"/>
        </w:rPr>
        <w:t xml:space="preserve"> </w:t>
      </w:r>
      <w:r>
        <w:rPr>
          <w:sz w:val="24"/>
        </w:rPr>
        <w:t>pracovních dnů ode dne doručení Výzvy</w:t>
      </w:r>
      <w:r>
        <w:rPr>
          <w:rFonts w:ascii="Times New Roman" w:eastAsia="Times New Roman" w:hAnsi="Times New Roman" w:cs="Times New Roman"/>
          <w:sz w:val="24"/>
        </w:rPr>
        <w:t xml:space="preserve">, </w:t>
      </w:r>
      <w:r>
        <w:rPr>
          <w:sz w:val="24"/>
        </w:rPr>
        <w:t xml:space="preserve">případně </w:t>
      </w:r>
      <w:r>
        <w:rPr>
          <w:rFonts w:ascii="Times New Roman" w:eastAsia="Times New Roman" w:hAnsi="Times New Roman" w:cs="Times New Roman"/>
          <w:sz w:val="24"/>
        </w:rPr>
        <w:t xml:space="preserve">v </w:t>
      </w:r>
      <w:r>
        <w:rPr>
          <w:sz w:val="24"/>
        </w:rPr>
        <w:t>téže lhůtě zašle žádost o doplnění či upřesnění údajů v</w:t>
      </w:r>
      <w:r>
        <w:rPr>
          <w:rFonts w:ascii="Times New Roman" w:eastAsia="Times New Roman" w:hAnsi="Times New Roman" w:cs="Times New Roman"/>
          <w:sz w:val="24"/>
        </w:rPr>
        <w:t xml:space="preserve"> </w:t>
      </w:r>
      <w:r>
        <w:rPr>
          <w:sz w:val="24"/>
        </w:rPr>
        <w:t xml:space="preserve">případě, že Výzva </w:t>
      </w:r>
      <w:r>
        <w:rPr>
          <w:rFonts w:ascii="Times New Roman" w:eastAsia="Times New Roman" w:hAnsi="Times New Roman" w:cs="Times New Roman"/>
          <w:sz w:val="24"/>
        </w:rPr>
        <w:t xml:space="preserve">nebude </w:t>
      </w:r>
      <w:r>
        <w:rPr>
          <w:sz w:val="24"/>
        </w:rPr>
        <w:t xml:space="preserve">obsahovat náležitosti dle </w:t>
      </w:r>
      <w:r>
        <w:rPr>
          <w:rFonts w:ascii="Times New Roman" w:eastAsia="Times New Roman" w:hAnsi="Times New Roman" w:cs="Times New Roman"/>
          <w:sz w:val="24"/>
        </w:rPr>
        <w:t xml:space="preserve">odst. 6 </w:t>
      </w:r>
      <w:r>
        <w:rPr>
          <w:sz w:val="24"/>
        </w:rPr>
        <w:t xml:space="preserve">tohoto článku. Potvrzením </w:t>
      </w:r>
      <w:r>
        <w:rPr>
          <w:rFonts w:ascii="Times New Roman" w:eastAsia="Times New Roman" w:hAnsi="Times New Roman" w:cs="Times New Roman"/>
          <w:sz w:val="24"/>
        </w:rPr>
        <w:t xml:space="preserve">Poskytovatel </w:t>
      </w:r>
      <w:r>
        <w:rPr>
          <w:sz w:val="24"/>
        </w:rPr>
        <w:t xml:space="preserve">vyjadřuje </w:t>
      </w:r>
      <w:r>
        <w:rPr>
          <w:rFonts w:ascii="Times New Roman" w:eastAsia="Times New Roman" w:hAnsi="Times New Roman" w:cs="Times New Roman"/>
          <w:sz w:val="24"/>
        </w:rPr>
        <w:t xml:space="preserve">souhlas s obsahem </w:t>
      </w:r>
      <w:r>
        <w:rPr>
          <w:sz w:val="24"/>
        </w:rPr>
        <w:t>Výz</w:t>
      </w:r>
      <w:r>
        <w:rPr>
          <w:rFonts w:ascii="Times New Roman" w:eastAsia="Times New Roman" w:hAnsi="Times New Roman" w:cs="Times New Roman"/>
          <w:sz w:val="24"/>
        </w:rPr>
        <w:t xml:space="preserve">vy </w:t>
      </w:r>
      <w:r>
        <w:rPr>
          <w:sz w:val="24"/>
        </w:rPr>
        <w:t xml:space="preserve">a stvrzuje, že </w:t>
      </w:r>
      <w:r>
        <w:rPr>
          <w:sz w:val="24"/>
        </w:rPr>
        <w:t xml:space="preserve">nepožaduje její doplnění či upřesnění a jako takovou ji </w:t>
      </w:r>
      <w:r>
        <w:rPr>
          <w:rFonts w:ascii="Times New Roman" w:eastAsia="Times New Roman" w:hAnsi="Times New Roman" w:cs="Times New Roman"/>
          <w:sz w:val="24"/>
        </w:rPr>
        <w:t xml:space="preserve">akceptuje. </w:t>
      </w:r>
      <w:r>
        <w:rPr>
          <w:sz w:val="24"/>
        </w:rPr>
        <w:t>Požádá</w:t>
      </w:r>
      <w:r>
        <w:rPr>
          <w:rFonts w:ascii="Times New Roman" w:eastAsia="Times New Roman" w:hAnsi="Times New Roman" w:cs="Times New Roman"/>
          <w:sz w:val="24"/>
        </w:rPr>
        <w:t xml:space="preserve">-li Poskytovatel </w:t>
      </w:r>
      <w:r>
        <w:rPr>
          <w:sz w:val="24"/>
        </w:rPr>
        <w:t>o doplnění či upřesnění údajů</w:t>
      </w:r>
      <w:r>
        <w:rPr>
          <w:rFonts w:ascii="Times New Roman" w:eastAsia="Times New Roman" w:hAnsi="Times New Roman" w:cs="Times New Roman"/>
          <w:sz w:val="24"/>
        </w:rPr>
        <w:t xml:space="preserve"> z </w:t>
      </w:r>
      <w:r>
        <w:rPr>
          <w:sz w:val="24"/>
        </w:rPr>
        <w:t>důvodu, že Výzva</w:t>
      </w:r>
      <w:r>
        <w:rPr>
          <w:rFonts w:ascii="Times New Roman" w:eastAsia="Times New Roman" w:hAnsi="Times New Roman" w:cs="Times New Roman"/>
          <w:sz w:val="24"/>
        </w:rPr>
        <w:t xml:space="preserve"> nebude </w:t>
      </w:r>
      <w:r>
        <w:rPr>
          <w:sz w:val="24"/>
        </w:rPr>
        <w:t xml:space="preserve">splňovat náležitosti dle odst. </w:t>
      </w:r>
      <w:r>
        <w:rPr>
          <w:rFonts w:ascii="Times New Roman" w:eastAsia="Times New Roman" w:hAnsi="Times New Roman" w:cs="Times New Roman"/>
          <w:sz w:val="24"/>
        </w:rPr>
        <w:t xml:space="preserve">6 </w:t>
      </w:r>
      <w:r>
        <w:rPr>
          <w:sz w:val="24"/>
        </w:rPr>
        <w:t>tohoto článku</w:t>
      </w:r>
      <w:r>
        <w:rPr>
          <w:rFonts w:ascii="Times New Roman" w:eastAsia="Times New Roman" w:hAnsi="Times New Roman" w:cs="Times New Roman"/>
          <w:sz w:val="24"/>
        </w:rPr>
        <w:t xml:space="preserve">, </w:t>
      </w:r>
      <w:r>
        <w:rPr>
          <w:sz w:val="24"/>
        </w:rPr>
        <w:t>staví se lhůta pro Potvrzení a</w:t>
      </w:r>
      <w:r>
        <w:rPr>
          <w:rFonts w:ascii="Times New Roman" w:eastAsia="Times New Roman" w:hAnsi="Times New Roman" w:cs="Times New Roman"/>
          <w:sz w:val="24"/>
        </w:rPr>
        <w:t xml:space="preserve"> pro p</w:t>
      </w:r>
      <w:r>
        <w:rPr>
          <w:sz w:val="24"/>
        </w:rPr>
        <w:t>otvrzení doplněné či upřesněné Výzvy</w:t>
      </w:r>
      <w:r>
        <w:rPr>
          <w:rFonts w:ascii="Times New Roman" w:eastAsia="Times New Roman" w:hAnsi="Times New Roman" w:cs="Times New Roman"/>
          <w:sz w:val="24"/>
        </w:rPr>
        <w:t xml:space="preserve"> </w:t>
      </w:r>
      <w:r>
        <w:rPr>
          <w:sz w:val="24"/>
        </w:rPr>
        <w:t>se použije obdobně postup podle tohoto odstavce.</w:t>
      </w:r>
      <w:r>
        <w:rPr>
          <w:rFonts w:ascii="Times New Roman" w:eastAsia="Times New Roman" w:hAnsi="Times New Roman" w:cs="Times New Roman"/>
          <w:i/>
          <w:sz w:val="24"/>
        </w:rPr>
        <w:t xml:space="preserve"> </w:t>
      </w:r>
    </w:p>
    <w:p w14:paraId="10283CD5" w14:textId="77777777" w:rsidR="00D553A1" w:rsidRDefault="00F83795">
      <w:pPr>
        <w:numPr>
          <w:ilvl w:val="0"/>
          <w:numId w:val="3"/>
        </w:numPr>
        <w:spacing w:after="226" w:line="249" w:lineRule="auto"/>
        <w:ind w:hanging="360"/>
        <w:jc w:val="both"/>
      </w:pPr>
      <w:r>
        <w:rPr>
          <w:sz w:val="24"/>
        </w:rPr>
        <w:t xml:space="preserve">Poskytovatel se zavazuje poskytovat Služby dle specifikace konkrétní Výzvy </w:t>
      </w:r>
      <w:r>
        <w:rPr>
          <w:rFonts w:ascii="Times New Roman" w:eastAsia="Times New Roman" w:hAnsi="Times New Roman" w:cs="Times New Roman"/>
          <w:sz w:val="24"/>
        </w:rPr>
        <w:t xml:space="preserve">a za </w:t>
      </w:r>
      <w:r>
        <w:rPr>
          <w:sz w:val="24"/>
        </w:rPr>
        <w:t xml:space="preserve">podmínek stanovených </w:t>
      </w:r>
      <w:r>
        <w:rPr>
          <w:rFonts w:ascii="Times New Roman" w:eastAsia="Times New Roman" w:hAnsi="Times New Roman" w:cs="Times New Roman"/>
          <w:sz w:val="24"/>
        </w:rPr>
        <w:t>Smlouvou</w:t>
      </w:r>
      <w:r>
        <w:rPr>
          <w:sz w:val="24"/>
        </w:rPr>
        <w:t>, zejm. za podmínek stanovených v</w:t>
      </w:r>
      <w:r>
        <w:rPr>
          <w:rFonts w:ascii="Times New Roman" w:eastAsia="Times New Roman" w:hAnsi="Times New Roman" w:cs="Times New Roman"/>
          <w:sz w:val="24"/>
        </w:rPr>
        <w:t xml:space="preserve"> </w:t>
      </w:r>
      <w:r>
        <w:rPr>
          <w:sz w:val="24"/>
        </w:rPr>
        <w:t xml:space="preserve">Příloze č. 1 </w:t>
      </w:r>
      <w:r>
        <w:rPr>
          <w:rFonts w:ascii="Times New Roman" w:eastAsia="Times New Roman" w:hAnsi="Times New Roman" w:cs="Times New Roman"/>
          <w:sz w:val="24"/>
        </w:rPr>
        <w:t xml:space="preserve">Smlouvy </w:t>
      </w:r>
      <w:r>
        <w:rPr>
          <w:sz w:val="24"/>
        </w:rPr>
        <w:t>a zahájit jejich poskytování</w:t>
      </w:r>
      <w:r>
        <w:rPr>
          <w:rFonts w:ascii="Times New Roman" w:eastAsia="Times New Roman" w:hAnsi="Times New Roman" w:cs="Times New Roman"/>
          <w:sz w:val="24"/>
        </w:rPr>
        <w:t xml:space="preserve"> </w:t>
      </w:r>
      <w:r>
        <w:rPr>
          <w:sz w:val="24"/>
        </w:rPr>
        <w:t xml:space="preserve">dnem zahájení poskytování Služeb dle odst. </w:t>
      </w:r>
      <w:r>
        <w:rPr>
          <w:rFonts w:ascii="Times New Roman" w:eastAsia="Times New Roman" w:hAnsi="Times New Roman" w:cs="Times New Roman"/>
          <w:sz w:val="24"/>
        </w:rPr>
        <w:t xml:space="preserve">6 </w:t>
      </w:r>
      <w:r>
        <w:rPr>
          <w:sz w:val="24"/>
        </w:rPr>
        <w:t xml:space="preserve">písm. </w:t>
      </w:r>
      <w:r>
        <w:rPr>
          <w:rFonts w:ascii="Times New Roman" w:eastAsia="Times New Roman" w:hAnsi="Times New Roman" w:cs="Times New Roman"/>
          <w:sz w:val="24"/>
        </w:rPr>
        <w:t>c</w:t>
      </w:r>
      <w:r>
        <w:rPr>
          <w:sz w:val="24"/>
        </w:rPr>
        <w:t>) tohoto článku</w:t>
      </w:r>
      <w:r>
        <w:rPr>
          <w:rFonts w:ascii="Times New Roman" w:eastAsia="Times New Roman" w:hAnsi="Times New Roman" w:cs="Times New Roman"/>
          <w:sz w:val="24"/>
        </w:rPr>
        <w:t>.</w:t>
      </w:r>
      <w:r>
        <w:rPr>
          <w:rFonts w:ascii="Times New Roman" w:eastAsia="Times New Roman" w:hAnsi="Times New Roman" w:cs="Times New Roman"/>
          <w:i/>
          <w:sz w:val="24"/>
        </w:rPr>
        <w:t xml:space="preserve"> </w:t>
      </w:r>
    </w:p>
    <w:p w14:paraId="72B283E1" w14:textId="77777777" w:rsidR="00D553A1" w:rsidRDefault="00F83795">
      <w:pPr>
        <w:numPr>
          <w:ilvl w:val="0"/>
          <w:numId w:val="3"/>
        </w:numPr>
        <w:spacing w:after="250" w:line="249" w:lineRule="auto"/>
        <w:ind w:hanging="360"/>
        <w:jc w:val="both"/>
      </w:pPr>
      <w:r>
        <w:rPr>
          <w:sz w:val="24"/>
        </w:rPr>
        <w:t>Účastník je oprávněn požadovat ukončení poskytování jednotlivé Služby</w:t>
      </w:r>
      <w:r>
        <w:rPr>
          <w:rFonts w:ascii="Times New Roman" w:eastAsia="Times New Roman" w:hAnsi="Times New Roman" w:cs="Times New Roman"/>
          <w:sz w:val="24"/>
        </w:rPr>
        <w:t xml:space="preserve"> </w:t>
      </w:r>
      <w:r>
        <w:rPr>
          <w:sz w:val="24"/>
        </w:rPr>
        <w:t>(až do úrovně každého</w:t>
      </w:r>
      <w:r>
        <w:rPr>
          <w:rFonts w:ascii="Times New Roman" w:eastAsia="Times New Roman" w:hAnsi="Times New Roman" w:cs="Times New Roman"/>
          <w:sz w:val="24"/>
        </w:rPr>
        <w:t xml:space="preserve"> </w:t>
      </w:r>
      <w:r>
        <w:rPr>
          <w:sz w:val="24"/>
        </w:rPr>
        <w:t xml:space="preserve">jednotlivého Telefonního čísla), a to postupem stanoveným pro zaslání Výzvy </w:t>
      </w:r>
      <w:r>
        <w:rPr>
          <w:rFonts w:ascii="Times New Roman" w:eastAsia="Times New Roman" w:hAnsi="Times New Roman" w:cs="Times New Roman"/>
          <w:sz w:val="24"/>
        </w:rPr>
        <w:t xml:space="preserve">podle odst. 1, 5 a </w:t>
      </w:r>
      <w:r>
        <w:rPr>
          <w:sz w:val="24"/>
        </w:rPr>
        <w:t xml:space="preserve">náležitostmi podle 6 tohoto článku. Poskytovatel je povinen ukončit poskytování Služby ve stanoveném termínu. Pokud Poskytovatel poskytování Služby </w:t>
      </w:r>
      <w:r>
        <w:rPr>
          <w:rFonts w:ascii="Times New Roman" w:eastAsia="Times New Roman" w:hAnsi="Times New Roman" w:cs="Times New Roman"/>
          <w:sz w:val="24"/>
        </w:rPr>
        <w:t xml:space="preserve">v </w:t>
      </w:r>
      <w:r>
        <w:rPr>
          <w:sz w:val="24"/>
        </w:rPr>
        <w:t>daném termínu neukončí, výslovně souhlasí, že následné Služby jsou z</w:t>
      </w:r>
      <w:r>
        <w:rPr>
          <w:rFonts w:ascii="Times New Roman" w:eastAsia="Times New Roman" w:hAnsi="Times New Roman" w:cs="Times New Roman"/>
          <w:sz w:val="24"/>
        </w:rPr>
        <w:t xml:space="preserve"> jeho strany </w:t>
      </w:r>
      <w:r>
        <w:rPr>
          <w:sz w:val="24"/>
        </w:rPr>
        <w:t xml:space="preserve">poskytovány zdarma. </w:t>
      </w:r>
      <w:r>
        <w:rPr>
          <w:rFonts w:ascii="Times New Roman" w:eastAsia="Times New Roman" w:hAnsi="Times New Roman" w:cs="Times New Roman"/>
          <w:i/>
          <w:sz w:val="24"/>
        </w:rPr>
        <w:t xml:space="preserve"> </w:t>
      </w:r>
    </w:p>
    <w:p w14:paraId="457A3A09" w14:textId="77777777" w:rsidR="00D553A1" w:rsidRDefault="00F83795">
      <w:pPr>
        <w:numPr>
          <w:ilvl w:val="0"/>
          <w:numId w:val="3"/>
        </w:numPr>
        <w:spacing w:after="218" w:line="249" w:lineRule="auto"/>
        <w:ind w:hanging="360"/>
        <w:jc w:val="both"/>
      </w:pPr>
      <w:r>
        <w:rPr>
          <w:rFonts w:ascii="Times New Roman" w:eastAsia="Times New Roman" w:hAnsi="Times New Roman" w:cs="Times New Roman"/>
          <w:sz w:val="24"/>
        </w:rPr>
        <w:lastRenderedPageBreak/>
        <w:t xml:space="preserve">V </w:t>
      </w:r>
      <w:r>
        <w:rPr>
          <w:sz w:val="24"/>
        </w:rPr>
        <w:t>případě požadavku na aktivaci či deaktivaci roamingu v</w:t>
      </w:r>
      <w:r>
        <w:rPr>
          <w:rFonts w:ascii="Times New Roman" w:eastAsia="Times New Roman" w:hAnsi="Times New Roman" w:cs="Times New Roman"/>
          <w:sz w:val="24"/>
        </w:rPr>
        <w:t xml:space="preserve"> </w:t>
      </w:r>
      <w:r>
        <w:rPr>
          <w:sz w:val="24"/>
        </w:rPr>
        <w:t xml:space="preserve">rámci poskytování Služeb, </w:t>
      </w:r>
      <w:r>
        <w:rPr>
          <w:rFonts w:ascii="Times New Roman" w:eastAsia="Times New Roman" w:hAnsi="Times New Roman" w:cs="Times New Roman"/>
          <w:sz w:val="24"/>
        </w:rPr>
        <w:t xml:space="preserve">se </w:t>
      </w:r>
      <w:r>
        <w:rPr>
          <w:sz w:val="24"/>
        </w:rPr>
        <w:t xml:space="preserve">Poskytovatel zavazuje aktivovat či deaktivovat roaming ve lhůtě </w:t>
      </w:r>
      <w:r>
        <w:rPr>
          <w:rFonts w:ascii="Times New Roman" w:eastAsia="Times New Roman" w:hAnsi="Times New Roman" w:cs="Times New Roman"/>
          <w:sz w:val="24"/>
        </w:rPr>
        <w:t xml:space="preserve">24 hodin ode dne </w:t>
      </w:r>
      <w:r>
        <w:rPr>
          <w:sz w:val="24"/>
        </w:rPr>
        <w:t>obdržení požadavku Kontaktní osoby Účastníka</w:t>
      </w:r>
      <w:r>
        <w:rPr>
          <w:rFonts w:ascii="Times New Roman" w:eastAsia="Times New Roman" w:hAnsi="Times New Roman" w:cs="Times New Roman"/>
          <w:sz w:val="24"/>
        </w:rPr>
        <w:t xml:space="preserve"> </w:t>
      </w:r>
      <w:r>
        <w:rPr>
          <w:sz w:val="24"/>
        </w:rPr>
        <w:t xml:space="preserve">zaslaného Kontaktní osobě Poskytovatele způsobem dle čl. 2 odst. </w:t>
      </w:r>
      <w:r>
        <w:rPr>
          <w:rFonts w:ascii="Times New Roman" w:eastAsia="Times New Roman" w:hAnsi="Times New Roman" w:cs="Times New Roman"/>
          <w:sz w:val="24"/>
        </w:rPr>
        <w:t>5 Smlouvy.</w:t>
      </w:r>
      <w:r>
        <w:rPr>
          <w:rFonts w:ascii="Times New Roman" w:eastAsia="Times New Roman" w:hAnsi="Times New Roman" w:cs="Times New Roman"/>
          <w:i/>
          <w:sz w:val="24"/>
        </w:rPr>
        <w:t xml:space="preserve"> </w:t>
      </w:r>
    </w:p>
    <w:p w14:paraId="7D11494D" w14:textId="77777777" w:rsidR="00D553A1" w:rsidRDefault="00F83795">
      <w:pPr>
        <w:numPr>
          <w:ilvl w:val="0"/>
          <w:numId w:val="3"/>
        </w:numPr>
        <w:spacing w:after="250" w:line="249" w:lineRule="auto"/>
        <w:ind w:hanging="360"/>
        <w:jc w:val="both"/>
      </w:pPr>
      <w:r>
        <w:rPr>
          <w:sz w:val="24"/>
        </w:rPr>
        <w:t xml:space="preserve">Smluvní strany jsou oprávněny vypovědět poskytování každé jednotlivé Služby </w:t>
      </w:r>
      <w:r>
        <w:rPr>
          <w:rFonts w:ascii="Times New Roman" w:eastAsia="Times New Roman" w:hAnsi="Times New Roman" w:cs="Times New Roman"/>
          <w:sz w:val="24"/>
        </w:rPr>
        <w:t xml:space="preserve">s </w:t>
      </w:r>
      <w:r>
        <w:rPr>
          <w:sz w:val="24"/>
        </w:rPr>
        <w:t xml:space="preserve">třicetidenní výpovědní dobou. Výpověď </w:t>
      </w:r>
      <w:r>
        <w:rPr>
          <w:rFonts w:ascii="Times New Roman" w:eastAsia="Times New Roman" w:hAnsi="Times New Roman" w:cs="Times New Roman"/>
          <w:sz w:val="24"/>
        </w:rPr>
        <w:t>po</w:t>
      </w:r>
      <w:r>
        <w:rPr>
          <w:sz w:val="24"/>
        </w:rPr>
        <w:t xml:space="preserve">dle tohoto odstavce nemá vliv na </w:t>
      </w:r>
      <w:r>
        <w:rPr>
          <w:rFonts w:ascii="Times New Roman" w:eastAsia="Times New Roman" w:hAnsi="Times New Roman" w:cs="Times New Roman"/>
          <w:sz w:val="24"/>
        </w:rPr>
        <w:t xml:space="preserve">platnost a </w:t>
      </w:r>
      <w:r>
        <w:rPr>
          <w:sz w:val="24"/>
        </w:rPr>
        <w:t>dobu trvání Smlouvy.</w:t>
      </w:r>
      <w:r>
        <w:rPr>
          <w:rFonts w:ascii="Times New Roman" w:eastAsia="Times New Roman" w:hAnsi="Times New Roman" w:cs="Times New Roman"/>
          <w:i/>
          <w:sz w:val="24"/>
        </w:rPr>
        <w:t xml:space="preserve"> </w:t>
      </w:r>
    </w:p>
    <w:p w14:paraId="03B4A5E4" w14:textId="7E9DBE68" w:rsidR="00D553A1" w:rsidRDefault="00F83795" w:rsidP="00961382">
      <w:pPr>
        <w:spacing w:after="0"/>
      </w:pPr>
      <w:r>
        <w:rPr>
          <w:rFonts w:ascii="Times New Roman" w:eastAsia="Times New Roman" w:hAnsi="Times New Roman" w:cs="Times New Roman"/>
          <w:sz w:val="24"/>
        </w:rPr>
        <w:t xml:space="preserve"> </w:t>
      </w:r>
    </w:p>
    <w:p w14:paraId="444CC03E" w14:textId="77777777" w:rsidR="00D553A1" w:rsidRDefault="00F83795">
      <w:pPr>
        <w:pStyle w:val="Nadpis1"/>
        <w:spacing w:after="242"/>
        <w:ind w:left="365"/>
        <w:jc w:val="center"/>
      </w:pPr>
      <w:r>
        <w:rPr>
          <w:rFonts w:ascii="Times New Roman" w:eastAsia="Times New Roman" w:hAnsi="Times New Roman" w:cs="Times New Roman"/>
          <w:b/>
          <w:color w:val="000000"/>
          <w:sz w:val="24"/>
        </w:rPr>
        <w:t>3.</w:t>
      </w:r>
      <w:r>
        <w:rPr>
          <w:rFonts w:ascii="Arial" w:eastAsia="Arial" w:hAnsi="Arial" w:cs="Arial"/>
          <w:b/>
          <w:color w:val="000000"/>
          <w:sz w:val="24"/>
        </w:rPr>
        <w:t xml:space="preserve"> </w:t>
      </w:r>
      <w:r>
        <w:rPr>
          <w:rFonts w:ascii="Times New Roman" w:eastAsia="Times New Roman" w:hAnsi="Times New Roman" w:cs="Times New Roman"/>
          <w:b/>
          <w:color w:val="000000"/>
          <w:sz w:val="24"/>
        </w:rPr>
        <w:t xml:space="preserve">CENA </w:t>
      </w:r>
    </w:p>
    <w:p w14:paraId="4F77EF00" w14:textId="77777777" w:rsidR="00D553A1" w:rsidRDefault="00F83795">
      <w:pPr>
        <w:numPr>
          <w:ilvl w:val="0"/>
          <w:numId w:val="4"/>
        </w:numPr>
        <w:spacing w:after="16" w:line="249" w:lineRule="auto"/>
        <w:ind w:hanging="360"/>
        <w:jc w:val="both"/>
      </w:pPr>
      <w:r>
        <w:rPr>
          <w:rFonts w:ascii="Times New Roman" w:eastAsia="Times New Roman" w:hAnsi="Times New Roman" w:cs="Times New Roman"/>
          <w:sz w:val="24"/>
        </w:rPr>
        <w:t>C</w:t>
      </w:r>
      <w:r>
        <w:rPr>
          <w:rFonts w:ascii="Times New Roman" w:eastAsia="Times New Roman" w:hAnsi="Times New Roman" w:cs="Times New Roman"/>
          <w:sz w:val="24"/>
        </w:rPr>
        <w:t xml:space="preserve">ena za </w:t>
      </w:r>
      <w:r>
        <w:rPr>
          <w:sz w:val="24"/>
        </w:rPr>
        <w:t>Služby</w:t>
      </w:r>
      <w:r>
        <w:rPr>
          <w:rFonts w:ascii="Times New Roman" w:eastAsia="Times New Roman" w:hAnsi="Times New Roman" w:cs="Times New Roman"/>
          <w:sz w:val="24"/>
        </w:rPr>
        <w:t xml:space="preserve"> </w:t>
      </w:r>
      <w:r>
        <w:rPr>
          <w:sz w:val="24"/>
        </w:rPr>
        <w:t>(dále jen „</w:t>
      </w:r>
      <w:r>
        <w:rPr>
          <w:b/>
          <w:sz w:val="24"/>
        </w:rPr>
        <w:t>Cena za Služby</w:t>
      </w:r>
      <w:r>
        <w:rPr>
          <w:sz w:val="24"/>
        </w:rPr>
        <w:t>“)</w:t>
      </w:r>
      <w:r>
        <w:rPr>
          <w:rFonts w:ascii="Times New Roman" w:eastAsia="Times New Roman" w:hAnsi="Times New Roman" w:cs="Times New Roman"/>
          <w:sz w:val="24"/>
        </w:rPr>
        <w:t xml:space="preserve"> </w:t>
      </w:r>
      <w:r>
        <w:rPr>
          <w:sz w:val="24"/>
        </w:rPr>
        <w:t>za jednotlivé</w:t>
      </w:r>
      <w:r>
        <w:rPr>
          <w:rFonts w:ascii="Times New Roman" w:eastAsia="Times New Roman" w:hAnsi="Times New Roman" w:cs="Times New Roman"/>
          <w:sz w:val="24"/>
        </w:rPr>
        <w:t xml:space="preserve"> </w:t>
      </w:r>
      <w:r>
        <w:rPr>
          <w:sz w:val="24"/>
        </w:rPr>
        <w:t>Služby se stanoví dle</w:t>
      </w:r>
      <w:r>
        <w:rPr>
          <w:rFonts w:ascii="Times New Roman" w:eastAsia="Times New Roman" w:hAnsi="Times New Roman" w:cs="Times New Roman"/>
          <w:sz w:val="24"/>
        </w:rPr>
        <w:t xml:space="preserve"> </w:t>
      </w:r>
      <w:r>
        <w:rPr>
          <w:sz w:val="24"/>
        </w:rPr>
        <w:t>Pří</w:t>
      </w:r>
      <w:r>
        <w:rPr>
          <w:rFonts w:ascii="Times New Roman" w:eastAsia="Times New Roman" w:hAnsi="Times New Roman" w:cs="Times New Roman"/>
          <w:sz w:val="24"/>
        </w:rPr>
        <w:t xml:space="preserve">lohy </w:t>
      </w:r>
      <w:r>
        <w:rPr>
          <w:sz w:val="24"/>
        </w:rPr>
        <w:t>č.</w:t>
      </w:r>
      <w:r>
        <w:rPr>
          <w:rFonts w:ascii="Times New Roman" w:eastAsia="Times New Roman" w:hAnsi="Times New Roman" w:cs="Times New Roman"/>
          <w:sz w:val="24"/>
        </w:rPr>
        <w:t xml:space="preserve"> 2 </w:t>
      </w:r>
      <w:r>
        <w:rPr>
          <w:sz w:val="24"/>
        </w:rPr>
        <w:t>a Přílo</w:t>
      </w:r>
      <w:r>
        <w:rPr>
          <w:rFonts w:ascii="Times New Roman" w:eastAsia="Times New Roman" w:hAnsi="Times New Roman" w:cs="Times New Roman"/>
          <w:sz w:val="24"/>
        </w:rPr>
        <w:t xml:space="preserve">hy </w:t>
      </w:r>
      <w:r>
        <w:rPr>
          <w:sz w:val="24"/>
        </w:rPr>
        <w:t xml:space="preserve">č. </w:t>
      </w:r>
      <w:r>
        <w:rPr>
          <w:rFonts w:ascii="Times New Roman" w:eastAsia="Times New Roman" w:hAnsi="Times New Roman" w:cs="Times New Roman"/>
          <w:sz w:val="24"/>
        </w:rPr>
        <w:t>3 Smlouvy bez DPH. Nastane-</w:t>
      </w:r>
      <w:r>
        <w:rPr>
          <w:sz w:val="24"/>
        </w:rPr>
        <w:t xml:space="preserve">li rozpor mezi Přílohou č. 2 a Přílohou č. 3 </w:t>
      </w:r>
      <w:r>
        <w:rPr>
          <w:rFonts w:ascii="Times New Roman" w:eastAsia="Times New Roman" w:hAnsi="Times New Roman" w:cs="Times New Roman"/>
          <w:sz w:val="24"/>
        </w:rPr>
        <w:t>S</w:t>
      </w:r>
      <w:r>
        <w:rPr>
          <w:sz w:val="24"/>
        </w:rPr>
        <w:t>mlouvy, rozhoduje Cena za služby uvedená v</w:t>
      </w:r>
      <w:r>
        <w:rPr>
          <w:rFonts w:ascii="Times New Roman" w:eastAsia="Times New Roman" w:hAnsi="Times New Roman" w:cs="Times New Roman"/>
          <w:sz w:val="24"/>
        </w:rPr>
        <w:t xml:space="preserve"> </w:t>
      </w:r>
      <w:r>
        <w:rPr>
          <w:sz w:val="24"/>
        </w:rPr>
        <w:t xml:space="preserve">Příloze č. 2 </w:t>
      </w:r>
      <w:r>
        <w:rPr>
          <w:rFonts w:ascii="Times New Roman" w:eastAsia="Times New Roman" w:hAnsi="Times New Roman" w:cs="Times New Roman"/>
          <w:sz w:val="24"/>
        </w:rPr>
        <w:t xml:space="preserve">Smlouvy. Cena za </w:t>
      </w:r>
      <w:r>
        <w:rPr>
          <w:sz w:val="24"/>
        </w:rPr>
        <w:t>Služby</w:t>
      </w:r>
      <w:r>
        <w:rPr>
          <w:rFonts w:ascii="Times New Roman" w:eastAsia="Times New Roman" w:hAnsi="Times New Roman" w:cs="Times New Roman"/>
          <w:sz w:val="24"/>
        </w:rPr>
        <w:t xml:space="preserve"> se </w:t>
      </w:r>
      <w:r>
        <w:rPr>
          <w:sz w:val="24"/>
        </w:rPr>
        <w:t>odvíjí od skutečně poskytnutých Služeb</w:t>
      </w:r>
      <w:r>
        <w:rPr>
          <w:rFonts w:ascii="Times New Roman" w:eastAsia="Times New Roman" w:hAnsi="Times New Roman" w:cs="Times New Roman"/>
          <w:sz w:val="24"/>
        </w:rPr>
        <w:t xml:space="preserve">. </w:t>
      </w:r>
      <w:r>
        <w:rPr>
          <w:sz w:val="24"/>
        </w:rPr>
        <w:t xml:space="preserve">Poskytovatel je oprávněn účtovat za poskytování </w:t>
      </w:r>
    </w:p>
    <w:p w14:paraId="4718C318" w14:textId="77777777" w:rsidR="00D553A1" w:rsidRDefault="00F83795">
      <w:pPr>
        <w:spacing w:after="222" w:line="249" w:lineRule="auto"/>
        <w:ind w:left="360"/>
        <w:jc w:val="both"/>
      </w:pPr>
      <w:r>
        <w:rPr>
          <w:sz w:val="24"/>
        </w:rPr>
        <w:t xml:space="preserve">Služeb také nižší </w:t>
      </w:r>
      <w:r>
        <w:rPr>
          <w:rFonts w:ascii="Times New Roman" w:eastAsia="Times New Roman" w:hAnsi="Times New Roman" w:cs="Times New Roman"/>
          <w:sz w:val="24"/>
        </w:rPr>
        <w:t xml:space="preserve">cenu </w:t>
      </w:r>
      <w:r>
        <w:rPr>
          <w:sz w:val="24"/>
        </w:rPr>
        <w:t>než Cenu za Služby</w:t>
      </w:r>
      <w:r>
        <w:rPr>
          <w:rFonts w:ascii="Times New Roman" w:eastAsia="Times New Roman" w:hAnsi="Times New Roman" w:cs="Times New Roman"/>
          <w:sz w:val="24"/>
        </w:rPr>
        <w:t xml:space="preserve"> </w:t>
      </w:r>
      <w:r>
        <w:rPr>
          <w:sz w:val="24"/>
        </w:rPr>
        <w:t>vypočtenou</w:t>
      </w:r>
      <w:r>
        <w:rPr>
          <w:rFonts w:ascii="Times New Roman" w:eastAsia="Times New Roman" w:hAnsi="Times New Roman" w:cs="Times New Roman"/>
          <w:sz w:val="24"/>
        </w:rPr>
        <w:t xml:space="preserve"> </w:t>
      </w:r>
      <w:r>
        <w:rPr>
          <w:sz w:val="24"/>
        </w:rPr>
        <w:t>dle Přílohy č. 2</w:t>
      </w:r>
      <w:r>
        <w:rPr>
          <w:rFonts w:ascii="Times New Roman" w:eastAsia="Times New Roman" w:hAnsi="Times New Roman" w:cs="Times New Roman"/>
          <w:sz w:val="24"/>
        </w:rPr>
        <w:t xml:space="preserve"> nebo </w:t>
      </w:r>
      <w:r>
        <w:rPr>
          <w:sz w:val="24"/>
        </w:rPr>
        <w:t xml:space="preserve">Přílohy č. </w:t>
      </w:r>
      <w:r>
        <w:rPr>
          <w:rFonts w:ascii="Times New Roman" w:eastAsia="Times New Roman" w:hAnsi="Times New Roman" w:cs="Times New Roman"/>
          <w:sz w:val="24"/>
        </w:rPr>
        <w:t xml:space="preserve">3 </w:t>
      </w:r>
      <w:r>
        <w:rPr>
          <w:sz w:val="24"/>
        </w:rPr>
        <w:t>(dále jen „</w:t>
      </w:r>
      <w:r>
        <w:rPr>
          <w:b/>
          <w:sz w:val="24"/>
        </w:rPr>
        <w:t>Snížená cena</w:t>
      </w:r>
      <w:r>
        <w:rPr>
          <w:sz w:val="24"/>
        </w:rPr>
        <w:t>“ nebo též „</w:t>
      </w:r>
      <w:r>
        <w:rPr>
          <w:rFonts w:ascii="Times New Roman" w:eastAsia="Times New Roman" w:hAnsi="Times New Roman" w:cs="Times New Roman"/>
          <w:b/>
          <w:sz w:val="24"/>
        </w:rPr>
        <w:t xml:space="preserve">Sleva z </w:t>
      </w:r>
      <w:r>
        <w:rPr>
          <w:b/>
          <w:sz w:val="24"/>
        </w:rPr>
        <w:t>Ceny za Služby</w:t>
      </w:r>
      <w:r>
        <w:rPr>
          <w:sz w:val="24"/>
        </w:rPr>
        <w:t>“), a to za dodržení postupu</w:t>
      </w:r>
      <w:r>
        <w:rPr>
          <w:rFonts w:ascii="Times New Roman" w:eastAsia="Times New Roman" w:hAnsi="Times New Roman" w:cs="Times New Roman"/>
          <w:sz w:val="24"/>
        </w:rPr>
        <w:t xml:space="preserve"> </w:t>
      </w:r>
      <w:r>
        <w:rPr>
          <w:sz w:val="24"/>
        </w:rPr>
        <w:t>fakturace dle odst. 6 tohoto článku</w:t>
      </w:r>
      <w:r>
        <w:rPr>
          <w:rFonts w:ascii="Times New Roman" w:eastAsia="Times New Roman" w:hAnsi="Times New Roman" w:cs="Times New Roman"/>
          <w:sz w:val="24"/>
        </w:rPr>
        <w:t xml:space="preserve">. </w:t>
      </w:r>
      <w:r>
        <w:rPr>
          <w:sz w:val="24"/>
        </w:rPr>
        <w:t>Služby jdoucí nad rámec Přílohy č. 2 uvedené v</w:t>
      </w:r>
      <w:r>
        <w:rPr>
          <w:rFonts w:ascii="Times New Roman" w:eastAsia="Times New Roman" w:hAnsi="Times New Roman" w:cs="Times New Roman"/>
          <w:sz w:val="24"/>
        </w:rPr>
        <w:t xml:space="preserve"> </w:t>
      </w:r>
      <w:r>
        <w:rPr>
          <w:sz w:val="24"/>
        </w:rPr>
        <w:t>Příloze č. 3 Smlouvy lze čerpat, pouze pokud se jedná o bezplatná</w:t>
      </w:r>
      <w:r>
        <w:rPr>
          <w:rFonts w:ascii="Times New Roman" w:eastAsia="Times New Roman" w:hAnsi="Times New Roman" w:cs="Times New Roman"/>
          <w:sz w:val="24"/>
        </w:rPr>
        <w:t xml:space="preserve"> </w:t>
      </w:r>
      <w:r>
        <w:rPr>
          <w:sz w:val="24"/>
        </w:rPr>
        <w:t>plnění, nahodilá konání individuálních uživatelů</w:t>
      </w:r>
      <w:r>
        <w:rPr>
          <w:rFonts w:ascii="Times New Roman" w:eastAsia="Times New Roman" w:hAnsi="Times New Roman" w:cs="Times New Roman"/>
          <w:sz w:val="24"/>
          <w:vertAlign w:val="superscript"/>
        </w:rPr>
        <w:footnoteReference w:id="2"/>
      </w:r>
      <w:r>
        <w:rPr>
          <w:rFonts w:ascii="Times New Roman" w:eastAsia="Times New Roman" w:hAnsi="Times New Roman" w:cs="Times New Roman"/>
          <w:sz w:val="24"/>
        </w:rPr>
        <w:t xml:space="preserve"> nebo pokud tak tato Smlouva (</w:t>
      </w:r>
      <w:r>
        <w:rPr>
          <w:sz w:val="24"/>
        </w:rPr>
        <w:t>bez Přílohy č. 3</w:t>
      </w:r>
      <w:r>
        <w:rPr>
          <w:rFonts w:ascii="Times New Roman" w:eastAsia="Times New Roman" w:hAnsi="Times New Roman" w:cs="Times New Roman"/>
          <w:sz w:val="24"/>
        </w:rPr>
        <w:t xml:space="preserve">) </w:t>
      </w:r>
      <w:r>
        <w:rPr>
          <w:sz w:val="24"/>
        </w:rPr>
        <w:t xml:space="preserve">výslovně stanoví. </w:t>
      </w:r>
      <w:r>
        <w:rPr>
          <w:rFonts w:ascii="Times New Roman" w:eastAsia="Times New Roman" w:hAnsi="Times New Roman" w:cs="Times New Roman"/>
          <w:sz w:val="24"/>
        </w:rPr>
        <w:t xml:space="preserve"> </w:t>
      </w:r>
    </w:p>
    <w:p w14:paraId="1C013F5F" w14:textId="77777777" w:rsidR="00D553A1" w:rsidRDefault="00F83795">
      <w:pPr>
        <w:numPr>
          <w:ilvl w:val="0"/>
          <w:numId w:val="4"/>
        </w:numPr>
        <w:spacing w:after="250" w:line="249" w:lineRule="auto"/>
        <w:ind w:hanging="360"/>
        <w:jc w:val="both"/>
      </w:pPr>
      <w:r>
        <w:rPr>
          <w:sz w:val="24"/>
        </w:rPr>
        <w:t>Výše uvedená</w:t>
      </w:r>
      <w:r>
        <w:rPr>
          <w:rFonts w:ascii="Times New Roman" w:eastAsia="Times New Roman" w:hAnsi="Times New Roman" w:cs="Times New Roman"/>
          <w:sz w:val="24"/>
        </w:rPr>
        <w:t xml:space="preserve"> </w:t>
      </w:r>
      <w:r>
        <w:rPr>
          <w:sz w:val="24"/>
        </w:rPr>
        <w:t>Cena za Služby je sjednána</w:t>
      </w:r>
      <w:r>
        <w:rPr>
          <w:rFonts w:ascii="Times New Roman" w:eastAsia="Times New Roman" w:hAnsi="Times New Roman" w:cs="Times New Roman"/>
          <w:sz w:val="24"/>
        </w:rPr>
        <w:t xml:space="preserve"> </w:t>
      </w:r>
      <w:r>
        <w:rPr>
          <w:sz w:val="24"/>
        </w:rPr>
        <w:t>dohodou Smluvních stran podle zákona č</w:t>
      </w:r>
      <w:r>
        <w:rPr>
          <w:rFonts w:ascii="Times New Roman" w:eastAsia="Times New Roman" w:hAnsi="Times New Roman" w:cs="Times New Roman"/>
          <w:sz w:val="24"/>
        </w:rPr>
        <w:t xml:space="preserve">. </w:t>
      </w:r>
      <w:r>
        <w:rPr>
          <w:sz w:val="24"/>
        </w:rPr>
        <w:t>526/1990 Sb., o cenách, ve znění pozdějších předpisů, a je cenou maximální</w:t>
      </w:r>
      <w:r>
        <w:rPr>
          <w:rFonts w:ascii="Times New Roman" w:eastAsia="Times New Roman" w:hAnsi="Times New Roman" w:cs="Times New Roman"/>
          <w:sz w:val="24"/>
        </w:rPr>
        <w:t xml:space="preserve"> a </w:t>
      </w:r>
      <w:r>
        <w:rPr>
          <w:sz w:val="24"/>
        </w:rPr>
        <w:t>nepřekročitelnou, která zahrnuje</w:t>
      </w:r>
      <w:r>
        <w:rPr>
          <w:rFonts w:ascii="Times New Roman" w:eastAsia="Times New Roman" w:hAnsi="Times New Roman" w:cs="Times New Roman"/>
          <w:sz w:val="24"/>
        </w:rPr>
        <w:t xml:space="preserve"> </w:t>
      </w:r>
      <w:r>
        <w:rPr>
          <w:sz w:val="24"/>
        </w:rPr>
        <w:t>veškeré náklady spojené s realizací Služeb</w:t>
      </w:r>
      <w:r>
        <w:rPr>
          <w:rFonts w:ascii="Times New Roman" w:eastAsia="Times New Roman" w:hAnsi="Times New Roman" w:cs="Times New Roman"/>
          <w:sz w:val="24"/>
        </w:rPr>
        <w:t xml:space="preserve">. </w:t>
      </w:r>
    </w:p>
    <w:p w14:paraId="76E8D635" w14:textId="77777777" w:rsidR="00D553A1" w:rsidRDefault="00F83795">
      <w:pPr>
        <w:numPr>
          <w:ilvl w:val="0"/>
          <w:numId w:val="4"/>
        </w:numPr>
        <w:spacing w:after="250" w:line="249" w:lineRule="auto"/>
        <w:ind w:hanging="360"/>
        <w:jc w:val="both"/>
      </w:pPr>
      <w:r>
        <w:rPr>
          <w:sz w:val="24"/>
        </w:rPr>
        <w:t>Poskytovatel prohlašuje, že je plátcem DPH</w:t>
      </w:r>
      <w:r>
        <w:rPr>
          <w:rFonts w:ascii="Times New Roman" w:eastAsia="Times New Roman" w:hAnsi="Times New Roman" w:cs="Times New Roman"/>
          <w:sz w:val="24"/>
        </w:rPr>
        <w:t xml:space="preserve">. K </w:t>
      </w:r>
      <w:r>
        <w:rPr>
          <w:sz w:val="24"/>
        </w:rPr>
        <w:t>Ceně za Služby</w:t>
      </w:r>
      <w:r>
        <w:rPr>
          <w:rFonts w:ascii="Times New Roman" w:eastAsia="Times New Roman" w:hAnsi="Times New Roman" w:cs="Times New Roman"/>
          <w:sz w:val="24"/>
        </w:rPr>
        <w:t xml:space="preserve"> </w:t>
      </w:r>
      <w:r>
        <w:rPr>
          <w:sz w:val="24"/>
        </w:rPr>
        <w:t xml:space="preserve">bude připočítána DPH </w:t>
      </w:r>
      <w:r>
        <w:rPr>
          <w:rFonts w:ascii="Times New Roman" w:eastAsia="Times New Roman" w:hAnsi="Times New Roman" w:cs="Times New Roman"/>
          <w:sz w:val="24"/>
        </w:rPr>
        <w:t xml:space="preserve">v </w:t>
      </w:r>
      <w:r>
        <w:rPr>
          <w:sz w:val="24"/>
        </w:rPr>
        <w:t>zákonem stanovené výši ke dni uskutečnění zdanitelného plnění.</w:t>
      </w:r>
      <w:r>
        <w:rPr>
          <w:rFonts w:ascii="Times New Roman" w:eastAsia="Times New Roman" w:hAnsi="Times New Roman" w:cs="Times New Roman"/>
          <w:sz w:val="24"/>
        </w:rPr>
        <w:t xml:space="preserve"> </w:t>
      </w:r>
    </w:p>
    <w:p w14:paraId="5D6EA005" w14:textId="77777777" w:rsidR="00D553A1" w:rsidRDefault="00F83795">
      <w:pPr>
        <w:numPr>
          <w:ilvl w:val="0"/>
          <w:numId w:val="4"/>
        </w:numPr>
        <w:spacing w:after="129" w:line="249" w:lineRule="auto"/>
        <w:ind w:hanging="360"/>
        <w:jc w:val="both"/>
      </w:pPr>
      <w:r>
        <w:rPr>
          <w:rFonts w:ascii="Times New Roman" w:eastAsia="Times New Roman" w:hAnsi="Times New Roman" w:cs="Times New Roman"/>
          <w:sz w:val="24"/>
        </w:rPr>
        <w:t xml:space="preserve">Platba Ceny za </w:t>
      </w:r>
      <w:r>
        <w:rPr>
          <w:sz w:val="24"/>
        </w:rPr>
        <w:t>Služby</w:t>
      </w:r>
      <w:r>
        <w:rPr>
          <w:rFonts w:ascii="Times New Roman" w:eastAsia="Times New Roman" w:hAnsi="Times New Roman" w:cs="Times New Roman"/>
          <w:sz w:val="24"/>
        </w:rPr>
        <w:t xml:space="preserve"> </w:t>
      </w:r>
      <w:r>
        <w:rPr>
          <w:sz w:val="24"/>
        </w:rPr>
        <w:t xml:space="preserve">bude prováděna bezhotovostním platebním převodem na základě </w:t>
      </w:r>
      <w:r>
        <w:rPr>
          <w:rFonts w:ascii="Times New Roman" w:eastAsia="Times New Roman" w:hAnsi="Times New Roman" w:cs="Times New Roman"/>
          <w:sz w:val="24"/>
        </w:rPr>
        <w:t>faktury</w:t>
      </w:r>
      <w:r>
        <w:rPr>
          <w:sz w:val="24"/>
        </w:rPr>
        <w:t>, která bude</w:t>
      </w:r>
      <w:r>
        <w:rPr>
          <w:rFonts w:ascii="Times New Roman" w:eastAsia="Times New Roman" w:hAnsi="Times New Roman" w:cs="Times New Roman"/>
          <w:sz w:val="24"/>
        </w:rPr>
        <w:t xml:space="preserve"> Poskytovatelem </w:t>
      </w:r>
      <w:r>
        <w:rPr>
          <w:sz w:val="24"/>
        </w:rPr>
        <w:t>doručena</w:t>
      </w:r>
      <w:r>
        <w:rPr>
          <w:rFonts w:ascii="Times New Roman" w:eastAsia="Times New Roman" w:hAnsi="Times New Roman" w:cs="Times New Roman"/>
          <w:sz w:val="24"/>
        </w:rPr>
        <w:t xml:space="preserve"> v </w:t>
      </w:r>
      <w:r>
        <w:rPr>
          <w:sz w:val="24"/>
        </w:rPr>
        <w:t xml:space="preserve">elektronické </w:t>
      </w:r>
      <w:r>
        <w:rPr>
          <w:rFonts w:ascii="Times New Roman" w:eastAsia="Times New Roman" w:hAnsi="Times New Roman" w:cs="Times New Roman"/>
          <w:sz w:val="24"/>
        </w:rPr>
        <w:t xml:space="preserve">do 14 </w:t>
      </w:r>
      <w:r>
        <w:rPr>
          <w:sz w:val="24"/>
        </w:rPr>
        <w:t>(čtrnácti)</w:t>
      </w:r>
      <w:r>
        <w:rPr>
          <w:rFonts w:ascii="Times New Roman" w:eastAsia="Times New Roman" w:hAnsi="Times New Roman" w:cs="Times New Roman"/>
          <w:sz w:val="24"/>
        </w:rPr>
        <w:t xml:space="preserve"> </w:t>
      </w:r>
      <w:r>
        <w:rPr>
          <w:sz w:val="24"/>
        </w:rPr>
        <w:t>kalendářních dnů po uplynutí předmětného kalendářního měsíce, ve kterém byly Služby poskytovány</w:t>
      </w:r>
      <w:r>
        <w:rPr>
          <w:rFonts w:ascii="Times New Roman" w:eastAsia="Times New Roman" w:hAnsi="Times New Roman" w:cs="Times New Roman"/>
          <w:sz w:val="24"/>
        </w:rPr>
        <w:t xml:space="preserve">. </w:t>
      </w:r>
    </w:p>
    <w:p w14:paraId="77FDC7E4" w14:textId="77777777" w:rsidR="00D553A1" w:rsidRDefault="00F83795">
      <w:pPr>
        <w:numPr>
          <w:ilvl w:val="0"/>
          <w:numId w:val="4"/>
        </w:numPr>
        <w:spacing w:after="121" w:line="249" w:lineRule="auto"/>
        <w:ind w:hanging="360"/>
        <w:jc w:val="both"/>
      </w:pPr>
      <w:r>
        <w:rPr>
          <w:sz w:val="24"/>
        </w:rPr>
        <w:t>Faktura musí obsahovat zejména:</w:t>
      </w:r>
      <w:r>
        <w:rPr>
          <w:rFonts w:ascii="Times New Roman" w:eastAsia="Times New Roman" w:hAnsi="Times New Roman" w:cs="Times New Roman"/>
          <w:sz w:val="24"/>
        </w:rPr>
        <w:t xml:space="preserve"> </w:t>
      </w:r>
    </w:p>
    <w:p w14:paraId="5DEA5B21" w14:textId="77777777" w:rsidR="00D553A1" w:rsidRDefault="00F83795">
      <w:pPr>
        <w:numPr>
          <w:ilvl w:val="1"/>
          <w:numId w:val="4"/>
        </w:numPr>
        <w:spacing w:after="97" w:line="249" w:lineRule="auto"/>
        <w:ind w:hanging="280"/>
        <w:jc w:val="both"/>
      </w:pPr>
      <w:r>
        <w:rPr>
          <w:sz w:val="24"/>
        </w:rPr>
        <w:t>Telefonní čísla</w:t>
      </w:r>
      <w:r>
        <w:rPr>
          <w:rFonts w:ascii="Times New Roman" w:eastAsia="Times New Roman" w:hAnsi="Times New Roman" w:cs="Times New Roman"/>
          <w:sz w:val="24"/>
        </w:rPr>
        <w:t xml:space="preserve">, </w:t>
      </w:r>
      <w:r>
        <w:rPr>
          <w:sz w:val="24"/>
        </w:rPr>
        <w:t>ke kterým se fakturace vztahuje,</w:t>
      </w:r>
      <w:r>
        <w:rPr>
          <w:rFonts w:ascii="Times New Roman" w:eastAsia="Times New Roman" w:hAnsi="Times New Roman" w:cs="Times New Roman"/>
          <w:sz w:val="24"/>
        </w:rPr>
        <w:t xml:space="preserve"> </w:t>
      </w:r>
    </w:p>
    <w:p w14:paraId="02B6F103" w14:textId="77777777" w:rsidR="00D553A1" w:rsidRDefault="00F83795">
      <w:pPr>
        <w:numPr>
          <w:ilvl w:val="1"/>
          <w:numId w:val="4"/>
        </w:numPr>
        <w:spacing w:after="8" w:line="255" w:lineRule="auto"/>
        <w:ind w:hanging="280"/>
        <w:jc w:val="both"/>
      </w:pPr>
      <w:r>
        <w:rPr>
          <w:sz w:val="24"/>
        </w:rPr>
        <w:t xml:space="preserve">číslo </w:t>
      </w:r>
      <w:r>
        <w:rPr>
          <w:rFonts w:ascii="Times New Roman" w:eastAsia="Times New Roman" w:hAnsi="Times New Roman" w:cs="Times New Roman"/>
          <w:sz w:val="24"/>
        </w:rPr>
        <w:t xml:space="preserve">Smlouvy, </w:t>
      </w:r>
    </w:p>
    <w:p w14:paraId="3F48A268" w14:textId="77777777" w:rsidR="00D553A1" w:rsidRDefault="00F83795">
      <w:pPr>
        <w:numPr>
          <w:ilvl w:val="1"/>
          <w:numId w:val="4"/>
        </w:numPr>
        <w:spacing w:after="49" w:line="249" w:lineRule="auto"/>
        <w:ind w:hanging="280"/>
        <w:jc w:val="both"/>
      </w:pPr>
      <w:r>
        <w:rPr>
          <w:sz w:val="24"/>
        </w:rPr>
        <w:t xml:space="preserve">úplné bankovní spojení </w:t>
      </w:r>
      <w:r>
        <w:rPr>
          <w:rFonts w:ascii="Times New Roman" w:eastAsia="Times New Roman" w:hAnsi="Times New Roman" w:cs="Times New Roman"/>
          <w:sz w:val="24"/>
        </w:rPr>
        <w:t>Poskytovatele</w:t>
      </w:r>
      <w:r>
        <w:rPr>
          <w:sz w:val="24"/>
        </w:rPr>
        <w:t>, přičemž číslo účtu musí odpovídat číslu účtu uvedenému v</w:t>
      </w:r>
      <w:r>
        <w:rPr>
          <w:rFonts w:ascii="Times New Roman" w:eastAsia="Times New Roman" w:hAnsi="Times New Roman" w:cs="Times New Roman"/>
          <w:sz w:val="24"/>
        </w:rPr>
        <w:t xml:space="preserve"> </w:t>
      </w:r>
      <w:r>
        <w:rPr>
          <w:sz w:val="24"/>
        </w:rPr>
        <w:t xml:space="preserve">záhlaví </w:t>
      </w:r>
      <w:r>
        <w:rPr>
          <w:rFonts w:ascii="Times New Roman" w:eastAsia="Times New Roman" w:hAnsi="Times New Roman" w:cs="Times New Roman"/>
          <w:sz w:val="24"/>
        </w:rPr>
        <w:t>S</w:t>
      </w:r>
      <w:r>
        <w:rPr>
          <w:sz w:val="24"/>
        </w:rPr>
        <w:t>mlouvy nebo číslu účtu v</w:t>
      </w:r>
      <w:r>
        <w:rPr>
          <w:rFonts w:ascii="Times New Roman" w:eastAsia="Times New Roman" w:hAnsi="Times New Roman" w:cs="Times New Roman"/>
          <w:sz w:val="24"/>
        </w:rPr>
        <w:t xml:space="preserve"> </w:t>
      </w:r>
      <w:r>
        <w:rPr>
          <w:sz w:val="24"/>
        </w:rPr>
        <w:t xml:space="preserve">registru plátců DPH, popř. řádně oznámenému číslu účtu postupem dle </w:t>
      </w:r>
      <w:r>
        <w:rPr>
          <w:rFonts w:ascii="Times New Roman" w:eastAsia="Times New Roman" w:hAnsi="Times New Roman" w:cs="Times New Roman"/>
          <w:sz w:val="24"/>
        </w:rPr>
        <w:t xml:space="preserve">Smlouvy,  </w:t>
      </w:r>
    </w:p>
    <w:p w14:paraId="608B50F7" w14:textId="77777777" w:rsidR="00D553A1" w:rsidRDefault="00F83795">
      <w:pPr>
        <w:numPr>
          <w:ilvl w:val="1"/>
          <w:numId w:val="4"/>
        </w:numPr>
        <w:spacing w:after="66" w:line="249" w:lineRule="auto"/>
        <w:ind w:hanging="280"/>
        <w:jc w:val="both"/>
      </w:pPr>
      <w:r>
        <w:rPr>
          <w:sz w:val="24"/>
        </w:rPr>
        <w:t>údaje uvedené v § 29 zákona č. 235/2004 Sb., o dani z</w:t>
      </w:r>
      <w:r>
        <w:rPr>
          <w:rFonts w:ascii="Times New Roman" w:eastAsia="Times New Roman" w:hAnsi="Times New Roman" w:cs="Times New Roman"/>
          <w:sz w:val="24"/>
        </w:rPr>
        <w:t xml:space="preserve"> </w:t>
      </w:r>
      <w:r>
        <w:rPr>
          <w:sz w:val="24"/>
        </w:rPr>
        <w:t>přidané hodnoty, ve znění pozdějších předpisů</w:t>
      </w:r>
      <w:r>
        <w:rPr>
          <w:rFonts w:ascii="Times New Roman" w:eastAsia="Times New Roman" w:hAnsi="Times New Roman" w:cs="Times New Roman"/>
          <w:sz w:val="24"/>
        </w:rPr>
        <w:t xml:space="preserve"> </w:t>
      </w:r>
      <w:r>
        <w:rPr>
          <w:sz w:val="24"/>
        </w:rPr>
        <w:t>(dále jen „zákon o DPH“)</w:t>
      </w:r>
      <w:r>
        <w:rPr>
          <w:rFonts w:ascii="Times New Roman" w:eastAsia="Times New Roman" w:hAnsi="Times New Roman" w:cs="Times New Roman"/>
          <w:sz w:val="24"/>
        </w:rPr>
        <w:t xml:space="preserve">,  </w:t>
      </w:r>
    </w:p>
    <w:p w14:paraId="5BADF4C3" w14:textId="77777777" w:rsidR="00D553A1" w:rsidRDefault="00F83795">
      <w:pPr>
        <w:numPr>
          <w:ilvl w:val="1"/>
          <w:numId w:val="4"/>
        </w:numPr>
        <w:spacing w:after="72" w:line="249" w:lineRule="auto"/>
        <w:ind w:hanging="280"/>
        <w:jc w:val="both"/>
      </w:pPr>
      <w:r>
        <w:rPr>
          <w:sz w:val="24"/>
        </w:rPr>
        <w:t>údaje uvedené v</w:t>
      </w:r>
      <w:r>
        <w:rPr>
          <w:rFonts w:ascii="Times New Roman" w:eastAsia="Times New Roman" w:hAnsi="Times New Roman" w:cs="Times New Roman"/>
          <w:sz w:val="24"/>
        </w:rPr>
        <w:t xml:space="preserve"> </w:t>
      </w:r>
      <w:r>
        <w:rPr>
          <w:sz w:val="24"/>
        </w:rPr>
        <w:t>§</w:t>
      </w:r>
      <w:r>
        <w:rPr>
          <w:rFonts w:ascii="Times New Roman" w:eastAsia="Times New Roman" w:hAnsi="Times New Roman" w:cs="Times New Roman"/>
          <w:sz w:val="24"/>
        </w:rPr>
        <w:t xml:space="preserve"> </w:t>
      </w:r>
      <w:r>
        <w:rPr>
          <w:sz w:val="24"/>
        </w:rPr>
        <w:t>435 Občanského zákoníku,</w:t>
      </w:r>
      <w:r>
        <w:rPr>
          <w:rFonts w:ascii="Times New Roman" w:eastAsia="Times New Roman" w:hAnsi="Times New Roman" w:cs="Times New Roman"/>
          <w:sz w:val="24"/>
        </w:rPr>
        <w:t xml:space="preserve"> </w:t>
      </w:r>
    </w:p>
    <w:p w14:paraId="3B93BF4C" w14:textId="77777777" w:rsidR="00D553A1" w:rsidRDefault="00F83795">
      <w:pPr>
        <w:numPr>
          <w:ilvl w:val="1"/>
          <w:numId w:val="4"/>
        </w:numPr>
        <w:spacing w:after="78" w:line="249" w:lineRule="auto"/>
        <w:ind w:hanging="280"/>
        <w:jc w:val="both"/>
      </w:pPr>
      <w:r>
        <w:rPr>
          <w:sz w:val="24"/>
        </w:rPr>
        <w:t xml:space="preserve">obecný </w:t>
      </w:r>
      <w:r>
        <w:rPr>
          <w:rFonts w:ascii="Times New Roman" w:eastAsia="Times New Roman" w:hAnsi="Times New Roman" w:cs="Times New Roman"/>
          <w:sz w:val="24"/>
        </w:rPr>
        <w:t xml:space="preserve">popis </w:t>
      </w:r>
      <w:r>
        <w:rPr>
          <w:sz w:val="24"/>
        </w:rPr>
        <w:t>poskytnutých Služeb</w:t>
      </w:r>
      <w:r>
        <w:rPr>
          <w:rFonts w:ascii="Times New Roman" w:eastAsia="Times New Roman" w:hAnsi="Times New Roman" w:cs="Times New Roman"/>
          <w:sz w:val="24"/>
        </w:rPr>
        <w:t xml:space="preserve">,  </w:t>
      </w:r>
    </w:p>
    <w:p w14:paraId="2E1E9403" w14:textId="77777777" w:rsidR="00D553A1" w:rsidRDefault="00F83795">
      <w:pPr>
        <w:numPr>
          <w:ilvl w:val="1"/>
          <w:numId w:val="4"/>
        </w:numPr>
        <w:spacing w:after="84" w:line="255" w:lineRule="auto"/>
        <w:ind w:hanging="280"/>
        <w:jc w:val="both"/>
      </w:pPr>
      <w:r>
        <w:rPr>
          <w:sz w:val="24"/>
        </w:rPr>
        <w:lastRenderedPageBreak/>
        <w:t>Cenu za Služby</w:t>
      </w:r>
      <w:r>
        <w:rPr>
          <w:rFonts w:ascii="Times New Roman" w:eastAsia="Times New Roman" w:hAnsi="Times New Roman" w:cs="Times New Roman"/>
          <w:sz w:val="24"/>
        </w:rPr>
        <w:t xml:space="preserve"> bez DPH a s DPH. </w:t>
      </w:r>
    </w:p>
    <w:p w14:paraId="662102EA" w14:textId="77777777" w:rsidR="00D553A1" w:rsidRDefault="00F83795">
      <w:pPr>
        <w:numPr>
          <w:ilvl w:val="0"/>
          <w:numId w:val="4"/>
        </w:numPr>
        <w:spacing w:after="140" w:line="249" w:lineRule="auto"/>
        <w:ind w:hanging="360"/>
        <w:jc w:val="both"/>
      </w:pPr>
      <w:r>
        <w:rPr>
          <w:rFonts w:ascii="Times New Roman" w:eastAsia="Times New Roman" w:hAnsi="Times New Roman" w:cs="Times New Roman"/>
          <w:sz w:val="24"/>
        </w:rPr>
        <w:t xml:space="preserve">V </w:t>
      </w:r>
      <w:r>
        <w:rPr>
          <w:sz w:val="24"/>
        </w:rPr>
        <w:t>případě poskytnutí Slevy z</w:t>
      </w:r>
      <w:r>
        <w:rPr>
          <w:rFonts w:ascii="Times New Roman" w:eastAsia="Times New Roman" w:hAnsi="Times New Roman" w:cs="Times New Roman"/>
          <w:sz w:val="24"/>
        </w:rPr>
        <w:t xml:space="preserve"> </w:t>
      </w:r>
      <w:r>
        <w:rPr>
          <w:sz w:val="24"/>
        </w:rPr>
        <w:t>Ceny za Služby</w:t>
      </w:r>
      <w:r>
        <w:rPr>
          <w:rFonts w:ascii="Times New Roman" w:eastAsia="Times New Roman" w:hAnsi="Times New Roman" w:cs="Times New Roman"/>
          <w:sz w:val="24"/>
        </w:rPr>
        <w:t xml:space="preserve"> </w:t>
      </w:r>
      <w:r>
        <w:rPr>
          <w:sz w:val="24"/>
        </w:rPr>
        <w:t xml:space="preserve">dle odst. 1 tohoto </w:t>
      </w:r>
      <w:r>
        <w:rPr>
          <w:sz w:val="24"/>
        </w:rPr>
        <w:t>článku bude faktura mimo údajů v</w:t>
      </w:r>
      <w:r>
        <w:rPr>
          <w:rFonts w:ascii="Times New Roman" w:eastAsia="Times New Roman" w:hAnsi="Times New Roman" w:cs="Times New Roman"/>
          <w:sz w:val="24"/>
        </w:rPr>
        <w:t xml:space="preserve"> </w:t>
      </w:r>
      <w:r>
        <w:rPr>
          <w:sz w:val="24"/>
        </w:rPr>
        <w:t>odst. 5 tohoto článku obsahovat i</w:t>
      </w:r>
      <w:r>
        <w:rPr>
          <w:rFonts w:ascii="Times New Roman" w:eastAsia="Times New Roman" w:hAnsi="Times New Roman" w:cs="Times New Roman"/>
          <w:sz w:val="24"/>
        </w:rPr>
        <w:t xml:space="preserve"> </w:t>
      </w:r>
      <w:r>
        <w:rPr>
          <w:sz w:val="24"/>
        </w:rPr>
        <w:t>údaj o tom, že se jedná o poskytnutí slevy, vč.</w:t>
      </w:r>
      <w:r>
        <w:rPr>
          <w:rFonts w:ascii="Times New Roman" w:eastAsia="Times New Roman" w:hAnsi="Times New Roman" w:cs="Times New Roman"/>
          <w:sz w:val="24"/>
        </w:rPr>
        <w:t xml:space="preserve"> </w:t>
      </w:r>
      <w:r>
        <w:rPr>
          <w:sz w:val="24"/>
        </w:rPr>
        <w:t>stanovení její výše, a to jak procentuálně ve vztahu k</w:t>
      </w:r>
      <w:r>
        <w:rPr>
          <w:rFonts w:ascii="Times New Roman" w:eastAsia="Times New Roman" w:hAnsi="Times New Roman" w:cs="Times New Roman"/>
          <w:sz w:val="24"/>
        </w:rPr>
        <w:t xml:space="preserve"> </w:t>
      </w:r>
      <w:r>
        <w:rPr>
          <w:sz w:val="24"/>
        </w:rPr>
        <w:t>Ceně za Služby uvedené v</w:t>
      </w:r>
      <w:r>
        <w:rPr>
          <w:rFonts w:ascii="Times New Roman" w:eastAsia="Times New Roman" w:hAnsi="Times New Roman" w:cs="Times New Roman"/>
          <w:sz w:val="24"/>
        </w:rPr>
        <w:t xml:space="preserve"> </w:t>
      </w:r>
      <w:r>
        <w:rPr>
          <w:sz w:val="24"/>
        </w:rPr>
        <w:t>Příloze č.</w:t>
      </w:r>
      <w:r>
        <w:rPr>
          <w:rFonts w:ascii="Times New Roman" w:eastAsia="Times New Roman" w:hAnsi="Times New Roman" w:cs="Times New Roman"/>
          <w:sz w:val="24"/>
        </w:rPr>
        <w:t xml:space="preserve"> </w:t>
      </w:r>
      <w:r>
        <w:rPr>
          <w:sz w:val="24"/>
        </w:rPr>
        <w:t>2, Příloze č. 3 nebo v</w:t>
      </w:r>
      <w:r>
        <w:rPr>
          <w:rFonts w:ascii="Times New Roman" w:eastAsia="Times New Roman" w:hAnsi="Times New Roman" w:cs="Times New Roman"/>
          <w:sz w:val="24"/>
        </w:rPr>
        <w:t xml:space="preserve"> </w:t>
      </w:r>
      <w:r>
        <w:rPr>
          <w:sz w:val="24"/>
        </w:rPr>
        <w:t>Aktuálním ceníku, tak i přesnou částkou v</w:t>
      </w:r>
      <w:r>
        <w:rPr>
          <w:rFonts w:ascii="Times New Roman" w:eastAsia="Times New Roman" w:hAnsi="Times New Roman" w:cs="Times New Roman"/>
          <w:sz w:val="24"/>
        </w:rPr>
        <w:t xml:space="preserve"> </w:t>
      </w:r>
      <w:r>
        <w:rPr>
          <w:sz w:val="24"/>
        </w:rPr>
        <w:t>Kč</w:t>
      </w:r>
      <w:r>
        <w:rPr>
          <w:rFonts w:ascii="Times New Roman" w:eastAsia="Times New Roman" w:hAnsi="Times New Roman" w:cs="Times New Roman"/>
          <w:sz w:val="24"/>
        </w:rPr>
        <w:t xml:space="preserve">. </w:t>
      </w:r>
    </w:p>
    <w:p w14:paraId="1B79C452" w14:textId="77777777" w:rsidR="00D553A1" w:rsidRDefault="00F83795" w:rsidP="00961382">
      <w:pPr>
        <w:numPr>
          <w:ilvl w:val="0"/>
          <w:numId w:val="4"/>
        </w:numPr>
        <w:spacing w:after="0" w:line="249" w:lineRule="auto"/>
        <w:ind w:hanging="360"/>
        <w:jc w:val="both"/>
      </w:pPr>
      <w:r>
        <w:rPr>
          <w:sz w:val="24"/>
        </w:rPr>
        <w:t>Elektronické f</w:t>
      </w:r>
      <w:r>
        <w:rPr>
          <w:rFonts w:ascii="Times New Roman" w:eastAsia="Times New Roman" w:hAnsi="Times New Roman" w:cs="Times New Roman"/>
          <w:sz w:val="24"/>
        </w:rPr>
        <w:t xml:space="preserve">aktury se Poskytovatel zavazuje </w:t>
      </w:r>
      <w:r>
        <w:rPr>
          <w:sz w:val="24"/>
        </w:rPr>
        <w:t>doručovat ve formátu PDF nebo ve</w:t>
      </w:r>
      <w:r>
        <w:rPr>
          <w:rFonts w:ascii="Times New Roman" w:eastAsia="Times New Roman" w:hAnsi="Times New Roman" w:cs="Times New Roman"/>
          <w:sz w:val="24"/>
        </w:rPr>
        <w:t xml:space="preserve"> </w:t>
      </w:r>
      <w:r>
        <w:rPr>
          <w:sz w:val="24"/>
        </w:rPr>
        <w:t>formátu, který je v souladu s evropským standardem elektronické faktury nebo ve formátu popsaném vyhláškou č. 194/2009 Sb., o stanovení podrobností užívání a</w:t>
      </w:r>
      <w:r>
        <w:rPr>
          <w:rFonts w:ascii="Times New Roman" w:eastAsia="Times New Roman" w:hAnsi="Times New Roman" w:cs="Times New Roman"/>
          <w:sz w:val="24"/>
        </w:rPr>
        <w:t xml:space="preserve"> </w:t>
      </w:r>
      <w:r>
        <w:rPr>
          <w:sz w:val="24"/>
        </w:rPr>
        <w:t>provozování informačního systému datových schráne</w:t>
      </w:r>
      <w:r>
        <w:rPr>
          <w:rFonts w:ascii="Times New Roman" w:eastAsia="Times New Roman" w:hAnsi="Times New Roman" w:cs="Times New Roman"/>
          <w:sz w:val="24"/>
        </w:rPr>
        <w:t xml:space="preserve">k, v </w:t>
      </w:r>
      <w:r>
        <w:rPr>
          <w:sz w:val="24"/>
        </w:rPr>
        <w:t>účinném znění</w:t>
      </w:r>
      <w:r>
        <w:rPr>
          <w:rFonts w:ascii="Times New Roman" w:eastAsia="Times New Roman" w:hAnsi="Times New Roman" w:cs="Times New Roman"/>
          <w:sz w:val="24"/>
        </w:rPr>
        <w:t xml:space="preserve">. </w:t>
      </w:r>
      <w:r>
        <w:rPr>
          <w:sz w:val="24"/>
        </w:rPr>
        <w:t>Přílohou elektronické faktury bude vždy podrobný výpis Služeb v</w:t>
      </w:r>
      <w:r>
        <w:rPr>
          <w:rFonts w:ascii="Times New Roman" w:eastAsia="Times New Roman" w:hAnsi="Times New Roman" w:cs="Times New Roman"/>
          <w:sz w:val="24"/>
        </w:rPr>
        <w:t xml:space="preserve"> </w:t>
      </w:r>
      <w:r>
        <w:rPr>
          <w:sz w:val="24"/>
        </w:rPr>
        <w:t>elektronické podobě</w:t>
      </w:r>
      <w:r>
        <w:rPr>
          <w:rFonts w:ascii="Times New Roman" w:eastAsia="Times New Roman" w:hAnsi="Times New Roman" w:cs="Times New Roman"/>
          <w:sz w:val="24"/>
        </w:rPr>
        <w:t xml:space="preserve"> </w:t>
      </w:r>
      <w:r>
        <w:rPr>
          <w:sz w:val="24"/>
        </w:rPr>
        <w:t>(dále jen „</w:t>
      </w:r>
      <w:r>
        <w:rPr>
          <w:b/>
          <w:sz w:val="24"/>
        </w:rPr>
        <w:t>Výpis Služeb</w:t>
      </w:r>
      <w:r>
        <w:rPr>
          <w:sz w:val="24"/>
        </w:rPr>
        <w:t>“), jehož podmínky a náležitosti jsou uvedeny v</w:t>
      </w:r>
      <w:r>
        <w:rPr>
          <w:rFonts w:ascii="Times New Roman" w:eastAsia="Times New Roman" w:hAnsi="Times New Roman" w:cs="Times New Roman"/>
          <w:sz w:val="24"/>
        </w:rPr>
        <w:t xml:space="preserve"> </w:t>
      </w:r>
      <w:r>
        <w:rPr>
          <w:sz w:val="24"/>
        </w:rPr>
        <w:t xml:space="preserve">Příloze č. </w:t>
      </w:r>
      <w:r>
        <w:rPr>
          <w:rFonts w:ascii="Times New Roman" w:eastAsia="Times New Roman" w:hAnsi="Times New Roman" w:cs="Times New Roman"/>
          <w:sz w:val="24"/>
        </w:rPr>
        <w:t>1 Smlouvy. Poskytovatel se zavazuje</w:t>
      </w:r>
      <w:r>
        <w:rPr>
          <w:sz w:val="24"/>
        </w:rPr>
        <w:t xml:space="preserve">, že Služby a </w:t>
      </w:r>
    </w:p>
    <w:p w14:paraId="296D3430" w14:textId="77777777" w:rsidR="00D553A1" w:rsidRDefault="00F83795">
      <w:pPr>
        <w:spacing w:after="0"/>
      </w:pPr>
      <w:r>
        <w:rPr>
          <w:noProof/>
        </w:rPr>
        <mc:AlternateContent>
          <mc:Choice Requires="wpg">
            <w:drawing>
              <wp:inline distT="0" distB="0" distL="0" distR="0" wp14:anchorId="3F99A99B" wp14:editId="050C6C0A">
                <wp:extent cx="1829435" cy="6350"/>
                <wp:effectExtent l="0" t="0" r="0" b="0"/>
                <wp:docPr id="517359" name="Group 517359"/>
                <wp:cNvGraphicFramePr/>
                <a:graphic xmlns:a="http://schemas.openxmlformats.org/drawingml/2006/main">
                  <a:graphicData uri="http://schemas.microsoft.com/office/word/2010/wordprocessingGroup">
                    <wpg:wgp>
                      <wpg:cNvGrpSpPr/>
                      <wpg:grpSpPr>
                        <a:xfrm>
                          <a:off x="0" y="0"/>
                          <a:ext cx="1829435" cy="6350"/>
                          <a:chOff x="0" y="0"/>
                          <a:chExt cx="1829435" cy="6350"/>
                        </a:xfrm>
                      </wpg:grpSpPr>
                      <wps:wsp>
                        <wps:cNvPr id="572228" name="Shape 572228"/>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7359" style="width:144.05pt;height:0.5pt;mso-position-horizontal-relative:char;mso-position-vertical-relative:line" coordsize="18294,63">
                <v:shape id="Shape 572229"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p>
    <w:p w14:paraId="5D77EA54" w14:textId="77777777" w:rsidR="00D553A1" w:rsidRDefault="00F83795">
      <w:pPr>
        <w:spacing w:after="113" w:line="249" w:lineRule="auto"/>
        <w:ind w:left="360"/>
        <w:jc w:val="both"/>
      </w:pPr>
      <w:r>
        <w:rPr>
          <w:sz w:val="24"/>
        </w:rPr>
        <w:t>Cena za Služby budou ve</w:t>
      </w:r>
      <w:r>
        <w:rPr>
          <w:rFonts w:ascii="Times New Roman" w:eastAsia="Times New Roman" w:hAnsi="Times New Roman" w:cs="Times New Roman"/>
          <w:sz w:val="24"/>
        </w:rPr>
        <w:t xml:space="preserve"> </w:t>
      </w:r>
      <w:r>
        <w:rPr>
          <w:sz w:val="24"/>
        </w:rPr>
        <w:t>Výpisu Služeb členěny ve vztahu k</w:t>
      </w:r>
      <w:r>
        <w:rPr>
          <w:rFonts w:ascii="Times New Roman" w:eastAsia="Times New Roman" w:hAnsi="Times New Roman" w:cs="Times New Roman"/>
          <w:sz w:val="24"/>
        </w:rPr>
        <w:t xml:space="preserve"> </w:t>
      </w:r>
      <w:r>
        <w:rPr>
          <w:sz w:val="24"/>
        </w:rPr>
        <w:t xml:space="preserve">jednotlivým </w:t>
      </w:r>
      <w:r>
        <w:rPr>
          <w:rFonts w:ascii="Times New Roman" w:eastAsia="Times New Roman" w:hAnsi="Times New Roman" w:cs="Times New Roman"/>
          <w:sz w:val="24"/>
        </w:rPr>
        <w:t>T</w:t>
      </w:r>
      <w:r>
        <w:rPr>
          <w:sz w:val="24"/>
        </w:rPr>
        <w:t>elefonním číslům.</w:t>
      </w:r>
      <w:r>
        <w:rPr>
          <w:rFonts w:ascii="Times New Roman" w:eastAsia="Times New Roman" w:hAnsi="Times New Roman" w:cs="Times New Roman"/>
          <w:sz w:val="24"/>
        </w:rPr>
        <w:t xml:space="preserve">  </w:t>
      </w:r>
    </w:p>
    <w:p w14:paraId="5C659100" w14:textId="77777777" w:rsidR="00D553A1" w:rsidRDefault="00F83795">
      <w:pPr>
        <w:numPr>
          <w:ilvl w:val="0"/>
          <w:numId w:val="4"/>
        </w:numPr>
        <w:spacing w:after="130" w:line="249" w:lineRule="auto"/>
        <w:ind w:hanging="360"/>
        <w:jc w:val="both"/>
      </w:pPr>
      <w:r>
        <w:rPr>
          <w:sz w:val="24"/>
        </w:rPr>
        <w:t>Všechny řádně vystavené faktury jsou splatné do</w:t>
      </w:r>
      <w:r>
        <w:rPr>
          <w:rFonts w:ascii="Times New Roman" w:eastAsia="Times New Roman" w:hAnsi="Times New Roman" w:cs="Times New Roman"/>
          <w:sz w:val="24"/>
        </w:rPr>
        <w:t xml:space="preserve"> 30 </w:t>
      </w:r>
      <w:r>
        <w:rPr>
          <w:sz w:val="24"/>
        </w:rPr>
        <w:t>(třiceti)</w:t>
      </w:r>
      <w:r>
        <w:rPr>
          <w:rFonts w:ascii="Times New Roman" w:eastAsia="Times New Roman" w:hAnsi="Times New Roman" w:cs="Times New Roman"/>
          <w:sz w:val="24"/>
        </w:rPr>
        <w:t xml:space="preserve"> </w:t>
      </w:r>
      <w:r>
        <w:rPr>
          <w:sz w:val="24"/>
        </w:rPr>
        <w:t xml:space="preserve">kalendářních dnů od </w:t>
      </w:r>
      <w:r>
        <w:rPr>
          <w:rFonts w:ascii="Times New Roman" w:eastAsia="Times New Roman" w:hAnsi="Times New Roman" w:cs="Times New Roman"/>
          <w:sz w:val="24"/>
        </w:rPr>
        <w:t xml:space="preserve">jejich </w:t>
      </w:r>
      <w:r>
        <w:rPr>
          <w:sz w:val="24"/>
        </w:rPr>
        <w:t>prokazatelného doručení</w:t>
      </w:r>
      <w:r>
        <w:rPr>
          <w:rFonts w:ascii="Times New Roman" w:eastAsia="Times New Roman" w:hAnsi="Times New Roman" w:cs="Times New Roman"/>
          <w:sz w:val="24"/>
        </w:rPr>
        <w:t xml:space="preserve"> </w:t>
      </w:r>
      <w:r>
        <w:rPr>
          <w:sz w:val="24"/>
        </w:rPr>
        <w:t>Účastníkovi</w:t>
      </w:r>
      <w:r>
        <w:rPr>
          <w:rFonts w:ascii="Times New Roman" w:eastAsia="Times New Roman" w:hAnsi="Times New Roman" w:cs="Times New Roman"/>
          <w:sz w:val="24"/>
        </w:rPr>
        <w:t xml:space="preserve">. </w:t>
      </w:r>
    </w:p>
    <w:p w14:paraId="3F7889D6" w14:textId="57E5C7EF" w:rsidR="00D553A1" w:rsidRDefault="00F83795">
      <w:pPr>
        <w:numPr>
          <w:ilvl w:val="0"/>
          <w:numId w:val="4"/>
        </w:numPr>
        <w:spacing w:after="74" w:line="249" w:lineRule="auto"/>
        <w:ind w:hanging="360"/>
        <w:jc w:val="both"/>
      </w:pPr>
      <w:r>
        <w:rPr>
          <w:sz w:val="24"/>
        </w:rPr>
        <w:t xml:space="preserve">Poskytovatel bude doručovat </w:t>
      </w:r>
      <w:r>
        <w:rPr>
          <w:rFonts w:ascii="Times New Roman" w:eastAsia="Times New Roman" w:hAnsi="Times New Roman" w:cs="Times New Roman"/>
          <w:sz w:val="24"/>
        </w:rPr>
        <w:t xml:space="preserve">faktury </w:t>
      </w:r>
      <w:r>
        <w:rPr>
          <w:sz w:val="24"/>
        </w:rPr>
        <w:t>v elektronické</w:t>
      </w:r>
      <w:r>
        <w:rPr>
          <w:rFonts w:ascii="Times New Roman" w:eastAsia="Times New Roman" w:hAnsi="Times New Roman" w:cs="Times New Roman"/>
          <w:sz w:val="24"/>
        </w:rPr>
        <w:t xml:space="preserve"> </w:t>
      </w:r>
      <w:r>
        <w:rPr>
          <w:sz w:val="24"/>
        </w:rPr>
        <w:t xml:space="preserve">podobě </w:t>
      </w:r>
      <w:r>
        <w:rPr>
          <w:rFonts w:ascii="Times New Roman" w:eastAsia="Times New Roman" w:hAnsi="Times New Roman" w:cs="Times New Roman"/>
          <w:sz w:val="24"/>
        </w:rPr>
        <w:t xml:space="preserve">na </w:t>
      </w:r>
      <w:r>
        <w:rPr>
          <w:sz w:val="24"/>
        </w:rPr>
        <w:t>Účastníkem sdělenou</w:t>
      </w:r>
      <w:r>
        <w:rPr>
          <w:rFonts w:ascii="Times New Roman" w:eastAsia="Times New Roman" w:hAnsi="Times New Roman" w:cs="Times New Roman"/>
          <w:sz w:val="24"/>
        </w:rPr>
        <w:t xml:space="preserve"> emailovou adresu </w:t>
      </w:r>
      <w:r>
        <w:rPr>
          <w:sz w:val="24"/>
        </w:rPr>
        <w:t>Účastníka</w:t>
      </w:r>
      <w:r>
        <w:rPr>
          <w:rFonts w:ascii="Times New Roman" w:eastAsia="Times New Roman" w:hAnsi="Times New Roman" w:cs="Times New Roman"/>
          <w:sz w:val="24"/>
        </w:rPr>
        <w:t xml:space="preserve">: </w:t>
      </w:r>
      <w:proofErr w:type="spellStart"/>
      <w:r w:rsidR="00DE3ECE">
        <w:rPr>
          <w:rFonts w:ascii="Times New Roman" w:eastAsia="Times New Roman" w:hAnsi="Times New Roman" w:cs="Times New Roman"/>
          <w:sz w:val="24"/>
        </w:rPr>
        <w:t>xxxxxxxxxxxx</w:t>
      </w:r>
      <w:proofErr w:type="spellEnd"/>
      <w:r>
        <w:rPr>
          <w:rFonts w:ascii="Times New Roman" w:eastAsia="Times New Roman" w:hAnsi="Times New Roman" w:cs="Times New Roman"/>
          <w:sz w:val="24"/>
        </w:rPr>
        <w:t xml:space="preserve"> </w:t>
      </w:r>
    </w:p>
    <w:p w14:paraId="0E4CB29C" w14:textId="77777777" w:rsidR="00D553A1" w:rsidRDefault="00F83795">
      <w:pPr>
        <w:numPr>
          <w:ilvl w:val="0"/>
          <w:numId w:val="4"/>
        </w:numPr>
        <w:spacing w:after="104" w:line="249" w:lineRule="auto"/>
        <w:ind w:hanging="360"/>
        <w:jc w:val="both"/>
      </w:pPr>
      <w:r>
        <w:rPr>
          <w:rFonts w:ascii="Times New Roman" w:eastAsia="Times New Roman" w:hAnsi="Times New Roman" w:cs="Times New Roman"/>
          <w:sz w:val="24"/>
        </w:rPr>
        <w:t>F</w:t>
      </w:r>
      <w:r>
        <w:rPr>
          <w:sz w:val="24"/>
        </w:rPr>
        <w:t>aktura je považována za uhrazenou odepsáním příslušné částky k úhradě z</w:t>
      </w:r>
      <w:r>
        <w:rPr>
          <w:rFonts w:ascii="Times New Roman" w:eastAsia="Times New Roman" w:hAnsi="Times New Roman" w:cs="Times New Roman"/>
          <w:sz w:val="24"/>
        </w:rPr>
        <w:t xml:space="preserve"> </w:t>
      </w:r>
      <w:r>
        <w:rPr>
          <w:sz w:val="24"/>
        </w:rPr>
        <w:t>účtu Účastníka</w:t>
      </w:r>
      <w:r>
        <w:rPr>
          <w:rFonts w:ascii="Times New Roman" w:eastAsia="Times New Roman" w:hAnsi="Times New Roman" w:cs="Times New Roman"/>
          <w:sz w:val="24"/>
        </w:rPr>
        <w:t xml:space="preserve"> </w:t>
      </w:r>
      <w:r>
        <w:rPr>
          <w:sz w:val="24"/>
        </w:rPr>
        <w:t xml:space="preserve">ve prospěch účtu </w:t>
      </w:r>
      <w:r>
        <w:rPr>
          <w:rFonts w:ascii="Times New Roman" w:eastAsia="Times New Roman" w:hAnsi="Times New Roman" w:cs="Times New Roman"/>
          <w:sz w:val="24"/>
        </w:rPr>
        <w:t xml:space="preserve">Poskytovatele. </w:t>
      </w:r>
    </w:p>
    <w:p w14:paraId="2F6CB24F" w14:textId="77777777" w:rsidR="00D553A1" w:rsidRDefault="00F83795">
      <w:pPr>
        <w:numPr>
          <w:ilvl w:val="0"/>
          <w:numId w:val="4"/>
        </w:numPr>
        <w:spacing w:after="107" w:line="249" w:lineRule="auto"/>
        <w:ind w:hanging="360"/>
        <w:jc w:val="both"/>
      </w:pPr>
      <w:r>
        <w:rPr>
          <w:sz w:val="24"/>
        </w:rPr>
        <w:t>Účastník</w:t>
      </w:r>
      <w:r>
        <w:rPr>
          <w:rFonts w:ascii="Times New Roman" w:eastAsia="Times New Roman" w:hAnsi="Times New Roman" w:cs="Times New Roman"/>
          <w:sz w:val="24"/>
        </w:rPr>
        <w:t xml:space="preserve"> </w:t>
      </w:r>
      <w:r>
        <w:rPr>
          <w:sz w:val="24"/>
        </w:rPr>
        <w:t xml:space="preserve">má právo fakturu </w:t>
      </w:r>
      <w:r>
        <w:rPr>
          <w:rFonts w:ascii="Times New Roman" w:eastAsia="Times New Roman" w:hAnsi="Times New Roman" w:cs="Times New Roman"/>
          <w:sz w:val="24"/>
        </w:rPr>
        <w:t xml:space="preserve">Poskytovateli </w:t>
      </w:r>
      <w:r>
        <w:rPr>
          <w:sz w:val="24"/>
        </w:rPr>
        <w:t>před uplynutím lhůty splatnosti vrátit, obsahuje</w:t>
      </w:r>
      <w:r>
        <w:rPr>
          <w:rFonts w:ascii="Times New Roman" w:eastAsia="Times New Roman" w:hAnsi="Times New Roman" w:cs="Times New Roman"/>
          <w:sz w:val="24"/>
        </w:rPr>
        <w:t xml:space="preserve">-li faktura </w:t>
      </w:r>
      <w:r>
        <w:rPr>
          <w:sz w:val="24"/>
        </w:rPr>
        <w:t>nesprávné náležitosti nebo údaje, chybí</w:t>
      </w:r>
      <w:r>
        <w:rPr>
          <w:rFonts w:ascii="Times New Roman" w:eastAsia="Times New Roman" w:hAnsi="Times New Roman" w:cs="Times New Roman"/>
          <w:sz w:val="24"/>
        </w:rPr>
        <w:t>-</w:t>
      </w:r>
      <w:r>
        <w:rPr>
          <w:sz w:val="24"/>
        </w:rPr>
        <w:t>li na faktuře některá z náležitostí nebo údajů nebo chybí</w:t>
      </w:r>
      <w:r>
        <w:rPr>
          <w:rFonts w:ascii="Times New Roman" w:eastAsia="Times New Roman" w:hAnsi="Times New Roman" w:cs="Times New Roman"/>
          <w:sz w:val="24"/>
        </w:rPr>
        <w:t xml:space="preserve">-li </w:t>
      </w:r>
      <w:r>
        <w:rPr>
          <w:sz w:val="24"/>
        </w:rPr>
        <w:t>její</w:t>
      </w:r>
      <w:r>
        <w:rPr>
          <w:rFonts w:ascii="Times New Roman" w:eastAsia="Times New Roman" w:hAnsi="Times New Roman" w:cs="Times New Roman"/>
          <w:sz w:val="24"/>
        </w:rPr>
        <w:t xml:space="preserve"> </w:t>
      </w:r>
      <w:r>
        <w:rPr>
          <w:sz w:val="24"/>
        </w:rPr>
        <w:t>příloh</w:t>
      </w:r>
      <w:r>
        <w:rPr>
          <w:rFonts w:ascii="Times New Roman" w:eastAsia="Times New Roman" w:hAnsi="Times New Roman" w:cs="Times New Roman"/>
          <w:sz w:val="24"/>
        </w:rPr>
        <w:t xml:space="preserve">a.  </w:t>
      </w:r>
    </w:p>
    <w:p w14:paraId="78015DE8" w14:textId="77777777" w:rsidR="00D553A1" w:rsidRDefault="00F83795">
      <w:pPr>
        <w:numPr>
          <w:ilvl w:val="0"/>
          <w:numId w:val="4"/>
        </w:numPr>
        <w:spacing w:after="114" w:line="249" w:lineRule="auto"/>
        <w:ind w:hanging="360"/>
        <w:jc w:val="both"/>
      </w:pPr>
      <w:r>
        <w:rPr>
          <w:sz w:val="24"/>
        </w:rPr>
        <w:t>Veškeré platby se hradí v</w:t>
      </w:r>
      <w:r>
        <w:rPr>
          <w:rFonts w:ascii="Times New Roman" w:eastAsia="Times New Roman" w:hAnsi="Times New Roman" w:cs="Times New Roman"/>
          <w:sz w:val="24"/>
        </w:rPr>
        <w:t xml:space="preserve"> </w:t>
      </w:r>
      <w:r>
        <w:rPr>
          <w:sz w:val="24"/>
        </w:rPr>
        <w:t>korunách českých.</w:t>
      </w:r>
      <w:r>
        <w:rPr>
          <w:rFonts w:ascii="Times New Roman" w:eastAsia="Times New Roman" w:hAnsi="Times New Roman" w:cs="Times New Roman"/>
          <w:sz w:val="24"/>
        </w:rPr>
        <w:t xml:space="preserve"> </w:t>
      </w:r>
    </w:p>
    <w:p w14:paraId="677C8BFC" w14:textId="77777777" w:rsidR="00D553A1" w:rsidRDefault="00F83795">
      <w:pPr>
        <w:numPr>
          <w:ilvl w:val="0"/>
          <w:numId w:val="4"/>
        </w:numPr>
        <w:spacing w:after="122" w:line="249" w:lineRule="auto"/>
        <w:ind w:hanging="360"/>
        <w:jc w:val="both"/>
      </w:pPr>
      <w:r>
        <w:rPr>
          <w:sz w:val="24"/>
        </w:rPr>
        <w:t>Poslední faktura za příslušný kalendářní rok, která má být v témže kalendářním roce proplacena, musí být doručena Účastníkovi</w:t>
      </w:r>
      <w:r>
        <w:rPr>
          <w:rFonts w:ascii="Times New Roman" w:eastAsia="Times New Roman" w:hAnsi="Times New Roman" w:cs="Times New Roman"/>
          <w:sz w:val="24"/>
        </w:rPr>
        <w:t xml:space="preserve"> </w:t>
      </w:r>
      <w:r>
        <w:rPr>
          <w:sz w:val="24"/>
        </w:rPr>
        <w:t xml:space="preserve">nejpozději do </w:t>
      </w:r>
      <w:r>
        <w:rPr>
          <w:rFonts w:ascii="Times New Roman" w:eastAsia="Times New Roman" w:hAnsi="Times New Roman" w:cs="Times New Roman"/>
          <w:sz w:val="24"/>
        </w:rPr>
        <w:t xml:space="preserve">15. prosince </w:t>
      </w:r>
      <w:r>
        <w:rPr>
          <w:sz w:val="24"/>
        </w:rPr>
        <w:t>příslušného kalendářního roku.</w:t>
      </w:r>
      <w:r>
        <w:rPr>
          <w:rFonts w:ascii="Times New Roman" w:eastAsia="Times New Roman" w:hAnsi="Times New Roman" w:cs="Times New Roman"/>
          <w:sz w:val="24"/>
        </w:rPr>
        <w:t xml:space="preserve"> </w:t>
      </w:r>
      <w:r>
        <w:rPr>
          <w:sz w:val="24"/>
        </w:rPr>
        <w:t xml:space="preserve">Veškeré faktury doručené po tomto datu budou uhrazeny až po </w:t>
      </w:r>
      <w:proofErr w:type="spellStart"/>
      <w:r>
        <w:rPr>
          <w:sz w:val="24"/>
        </w:rPr>
        <w:t>donastavení</w:t>
      </w:r>
      <w:proofErr w:type="spellEnd"/>
      <w:r>
        <w:rPr>
          <w:sz w:val="24"/>
        </w:rPr>
        <w:t xml:space="preserve"> všech rozpočtových prostředků, lhůta splatnosti u nich počíná běžet až</w:t>
      </w:r>
      <w:r>
        <w:rPr>
          <w:rFonts w:ascii="Times New Roman" w:eastAsia="Times New Roman" w:hAnsi="Times New Roman" w:cs="Times New Roman"/>
          <w:sz w:val="24"/>
        </w:rPr>
        <w:t xml:space="preserve"> od 1. </w:t>
      </w:r>
      <w:r>
        <w:rPr>
          <w:sz w:val="24"/>
        </w:rPr>
        <w:t>února</w:t>
      </w:r>
      <w:r>
        <w:rPr>
          <w:rFonts w:ascii="Times New Roman" w:eastAsia="Times New Roman" w:hAnsi="Times New Roman" w:cs="Times New Roman"/>
          <w:sz w:val="24"/>
        </w:rPr>
        <w:t xml:space="preserve"> </w:t>
      </w:r>
      <w:r>
        <w:rPr>
          <w:sz w:val="24"/>
        </w:rPr>
        <w:t>následujícího kalendářního roku. Poskytovatel bere tuto skutečnost na vědomí a</w:t>
      </w:r>
      <w:r>
        <w:rPr>
          <w:rFonts w:ascii="Times New Roman" w:eastAsia="Times New Roman" w:hAnsi="Times New Roman" w:cs="Times New Roman"/>
          <w:sz w:val="24"/>
        </w:rPr>
        <w:t xml:space="preserve"> </w:t>
      </w:r>
      <w:r>
        <w:rPr>
          <w:sz w:val="24"/>
        </w:rPr>
        <w:t>souhlasí, že Účastník není v</w:t>
      </w:r>
      <w:r>
        <w:rPr>
          <w:rFonts w:ascii="Times New Roman" w:eastAsia="Times New Roman" w:hAnsi="Times New Roman" w:cs="Times New Roman"/>
          <w:sz w:val="24"/>
        </w:rPr>
        <w:t xml:space="preserve"> </w:t>
      </w:r>
      <w:r>
        <w:rPr>
          <w:sz w:val="24"/>
        </w:rPr>
        <w:t>takových případech v</w:t>
      </w:r>
      <w:r>
        <w:rPr>
          <w:rFonts w:ascii="Times New Roman" w:eastAsia="Times New Roman" w:hAnsi="Times New Roman" w:cs="Times New Roman"/>
          <w:sz w:val="24"/>
        </w:rPr>
        <w:t xml:space="preserve"> </w:t>
      </w:r>
      <w:r>
        <w:rPr>
          <w:sz w:val="24"/>
        </w:rPr>
        <w:t>prodlení.</w:t>
      </w:r>
      <w:r>
        <w:rPr>
          <w:rFonts w:ascii="Times New Roman" w:eastAsia="Times New Roman" w:hAnsi="Times New Roman" w:cs="Times New Roman"/>
          <w:sz w:val="24"/>
        </w:rPr>
        <w:t xml:space="preserve"> </w:t>
      </w:r>
    </w:p>
    <w:p w14:paraId="30132262" w14:textId="77777777" w:rsidR="00D553A1" w:rsidRDefault="00F83795">
      <w:pPr>
        <w:numPr>
          <w:ilvl w:val="0"/>
          <w:numId w:val="4"/>
        </w:numPr>
        <w:spacing w:after="132" w:line="249" w:lineRule="auto"/>
        <w:ind w:hanging="360"/>
        <w:jc w:val="both"/>
      </w:pPr>
      <w:r>
        <w:rPr>
          <w:sz w:val="24"/>
        </w:rPr>
        <w:t xml:space="preserve">Poskytovatel prohlašuje, že správce daně před uzavřením </w:t>
      </w:r>
      <w:r>
        <w:rPr>
          <w:rFonts w:ascii="Times New Roman" w:eastAsia="Times New Roman" w:hAnsi="Times New Roman" w:cs="Times New Roman"/>
          <w:sz w:val="24"/>
        </w:rPr>
        <w:t>S</w:t>
      </w:r>
      <w:r>
        <w:rPr>
          <w:sz w:val="24"/>
        </w:rPr>
        <w:t>mlouvy nerozhodl, že Poskytovatel je nespolehlivým plátcem ve smyslu § 106a zákona o DPH (dále jen „</w:t>
      </w:r>
      <w:r>
        <w:rPr>
          <w:b/>
          <w:sz w:val="24"/>
        </w:rPr>
        <w:t>Nespolehlivý plátce</w:t>
      </w:r>
      <w:r>
        <w:rPr>
          <w:sz w:val="24"/>
        </w:rPr>
        <w:t>“). V případě, že správce daně rozhodne o tom, že Poskytovatel je Nespolehlivým plátcem, zavazuje se Poskytovatel o tomto informovat Účastník</w:t>
      </w:r>
      <w:r>
        <w:rPr>
          <w:rFonts w:ascii="Times New Roman" w:eastAsia="Times New Roman" w:hAnsi="Times New Roman" w:cs="Times New Roman"/>
          <w:sz w:val="24"/>
        </w:rPr>
        <w:t xml:space="preserve">a do 3 </w:t>
      </w:r>
      <w:r>
        <w:rPr>
          <w:sz w:val="24"/>
        </w:rPr>
        <w:t>(tří)</w:t>
      </w:r>
      <w:r>
        <w:rPr>
          <w:rFonts w:ascii="Times New Roman" w:eastAsia="Times New Roman" w:hAnsi="Times New Roman" w:cs="Times New Roman"/>
          <w:sz w:val="24"/>
        </w:rPr>
        <w:t xml:space="preserve"> </w:t>
      </w:r>
      <w:r>
        <w:rPr>
          <w:sz w:val="24"/>
        </w:rPr>
        <w:t>pracovních dní od vydání takového rozhodnutí. Stane</w:t>
      </w:r>
      <w:r>
        <w:rPr>
          <w:rFonts w:ascii="Times New Roman" w:eastAsia="Times New Roman" w:hAnsi="Times New Roman" w:cs="Times New Roman"/>
          <w:sz w:val="24"/>
        </w:rPr>
        <w:t>-</w:t>
      </w:r>
      <w:r>
        <w:rPr>
          <w:sz w:val="24"/>
        </w:rPr>
        <w:t xml:space="preserve">li se Poskytovatel nespolehlivým plátcem, může uhradit Účastník Poskytovateli pouze základ daně, přičemž DPH bude Účastníkem uhrazena Poskytovateli až po písemném doložení Poskytovatele </w:t>
      </w:r>
      <w:r>
        <w:rPr>
          <w:sz w:val="24"/>
        </w:rPr>
        <w:t>o jeho úhradě této DPH příslušnému správci daně.</w:t>
      </w:r>
      <w:r>
        <w:rPr>
          <w:rFonts w:ascii="Times New Roman" w:eastAsia="Times New Roman" w:hAnsi="Times New Roman" w:cs="Times New Roman"/>
          <w:sz w:val="24"/>
        </w:rPr>
        <w:t xml:space="preserve"> </w:t>
      </w:r>
    </w:p>
    <w:p w14:paraId="691AC94A" w14:textId="77777777" w:rsidR="00D553A1" w:rsidRDefault="00F83795">
      <w:pPr>
        <w:numPr>
          <w:ilvl w:val="0"/>
          <w:numId w:val="4"/>
        </w:numPr>
        <w:spacing w:after="115" w:line="249" w:lineRule="auto"/>
        <w:ind w:hanging="360"/>
        <w:jc w:val="both"/>
      </w:pPr>
      <w:r>
        <w:rPr>
          <w:sz w:val="24"/>
        </w:rPr>
        <w:t>Poskytovatel bere na vědomí, že na Služby se neposkytují</w:t>
      </w:r>
      <w:r>
        <w:rPr>
          <w:rFonts w:ascii="Times New Roman" w:eastAsia="Times New Roman" w:hAnsi="Times New Roman" w:cs="Times New Roman"/>
          <w:sz w:val="24"/>
        </w:rPr>
        <w:t xml:space="preserve"> z</w:t>
      </w:r>
      <w:r>
        <w:rPr>
          <w:sz w:val="24"/>
        </w:rPr>
        <w:t>álohové platby</w:t>
      </w:r>
      <w:r>
        <w:rPr>
          <w:rFonts w:ascii="Times New Roman" w:eastAsia="Times New Roman" w:hAnsi="Times New Roman" w:cs="Times New Roman"/>
          <w:sz w:val="24"/>
        </w:rPr>
        <w:t xml:space="preserve">. </w:t>
      </w:r>
    </w:p>
    <w:p w14:paraId="43A904DC" w14:textId="77777777" w:rsidR="00D553A1" w:rsidRDefault="00F83795">
      <w:pPr>
        <w:numPr>
          <w:ilvl w:val="0"/>
          <w:numId w:val="4"/>
        </w:numPr>
        <w:spacing w:after="250" w:line="249" w:lineRule="auto"/>
        <w:ind w:hanging="360"/>
        <w:jc w:val="both"/>
      </w:pPr>
      <w:r>
        <w:rPr>
          <w:sz w:val="24"/>
        </w:rPr>
        <w:t>Pro úplnost Smluvní strany sjednávají, že podmínky reklamace fakturace se řídí Zákonem o elektronických komunikacích.</w:t>
      </w:r>
      <w:r>
        <w:rPr>
          <w:rFonts w:ascii="Times New Roman" w:eastAsia="Times New Roman" w:hAnsi="Times New Roman" w:cs="Times New Roman"/>
          <w:sz w:val="24"/>
        </w:rPr>
        <w:t xml:space="preserve"> </w:t>
      </w:r>
    </w:p>
    <w:p w14:paraId="462C31C1" w14:textId="77777777" w:rsidR="00D553A1" w:rsidRDefault="00F83795">
      <w:pPr>
        <w:pStyle w:val="Nadpis2"/>
        <w:spacing w:after="321"/>
        <w:ind w:left="2007" w:right="0"/>
      </w:pPr>
      <w:r>
        <w:rPr>
          <w:rFonts w:ascii="Times New Roman" w:eastAsia="Times New Roman" w:hAnsi="Times New Roman" w:cs="Times New Roman"/>
          <w:color w:val="000000"/>
          <w:sz w:val="24"/>
        </w:rPr>
        <w:lastRenderedPageBreak/>
        <w:t>4.</w:t>
      </w:r>
      <w:r>
        <w:rPr>
          <w:rFonts w:ascii="Arial" w:eastAsia="Arial" w:hAnsi="Arial" w:cs="Arial"/>
          <w:color w:val="000000"/>
          <w:sz w:val="24"/>
        </w:rPr>
        <w:t xml:space="preserve"> </w:t>
      </w:r>
      <w:r>
        <w:rPr>
          <w:color w:val="000000"/>
          <w:sz w:val="24"/>
        </w:rPr>
        <w:t>PRÁVA A POVINNOSTI SMLUVNÍCH STRAN</w:t>
      </w:r>
      <w:r>
        <w:rPr>
          <w:rFonts w:ascii="Times New Roman" w:eastAsia="Times New Roman" w:hAnsi="Times New Roman" w:cs="Times New Roman"/>
          <w:color w:val="000000"/>
          <w:sz w:val="24"/>
        </w:rPr>
        <w:t xml:space="preserve"> </w:t>
      </w:r>
    </w:p>
    <w:p w14:paraId="287D9E0B" w14:textId="77777777" w:rsidR="00D553A1" w:rsidRDefault="00F83795">
      <w:pPr>
        <w:numPr>
          <w:ilvl w:val="0"/>
          <w:numId w:val="5"/>
        </w:numPr>
        <w:spacing w:after="250" w:line="249" w:lineRule="auto"/>
        <w:ind w:hanging="360"/>
        <w:jc w:val="both"/>
      </w:pPr>
      <w:r>
        <w:rPr>
          <w:rFonts w:ascii="Times New Roman" w:eastAsia="Times New Roman" w:hAnsi="Times New Roman" w:cs="Times New Roman"/>
          <w:sz w:val="24"/>
        </w:rPr>
        <w:t xml:space="preserve">Poskytovatel </w:t>
      </w:r>
      <w:r>
        <w:rPr>
          <w:sz w:val="24"/>
        </w:rPr>
        <w:t>nemá právo bez souhlasu Účastník</w:t>
      </w:r>
      <w:r>
        <w:rPr>
          <w:rFonts w:ascii="Times New Roman" w:eastAsia="Times New Roman" w:hAnsi="Times New Roman" w:cs="Times New Roman"/>
          <w:sz w:val="24"/>
        </w:rPr>
        <w:t>a postoupit Smlouvu, jako</w:t>
      </w:r>
      <w:r>
        <w:rPr>
          <w:sz w:val="24"/>
        </w:rPr>
        <w:t>ž</w:t>
      </w:r>
      <w:r>
        <w:rPr>
          <w:rFonts w:ascii="Times New Roman" w:eastAsia="Times New Roman" w:hAnsi="Times New Roman" w:cs="Times New Roman"/>
          <w:sz w:val="24"/>
        </w:rPr>
        <w:t xml:space="preserve"> </w:t>
      </w:r>
      <w:r>
        <w:rPr>
          <w:sz w:val="24"/>
        </w:rPr>
        <w:t>i jednotlivé závazky</w:t>
      </w:r>
      <w:r>
        <w:rPr>
          <w:rFonts w:ascii="Times New Roman" w:eastAsia="Times New Roman" w:hAnsi="Times New Roman" w:cs="Times New Roman"/>
          <w:sz w:val="24"/>
        </w:rPr>
        <w:t xml:space="preserve"> ze Smlouvy </w:t>
      </w:r>
      <w:r>
        <w:rPr>
          <w:sz w:val="24"/>
        </w:rPr>
        <w:t>ani pohledávky</w:t>
      </w:r>
      <w:r>
        <w:rPr>
          <w:rFonts w:ascii="Times New Roman" w:eastAsia="Times New Roman" w:hAnsi="Times New Roman" w:cs="Times New Roman"/>
          <w:sz w:val="24"/>
        </w:rPr>
        <w:t xml:space="preserve"> </w:t>
      </w:r>
      <w:r>
        <w:rPr>
          <w:sz w:val="24"/>
        </w:rPr>
        <w:t>vzniklé v</w:t>
      </w:r>
      <w:r>
        <w:rPr>
          <w:rFonts w:ascii="Times New Roman" w:eastAsia="Times New Roman" w:hAnsi="Times New Roman" w:cs="Times New Roman"/>
          <w:sz w:val="24"/>
        </w:rPr>
        <w:t xml:space="preserve"> souvislosti s touto Smlouvou </w:t>
      </w:r>
      <w:r>
        <w:rPr>
          <w:sz w:val="24"/>
        </w:rPr>
        <w:t xml:space="preserve">na třetí osoby, </w:t>
      </w:r>
      <w:r>
        <w:rPr>
          <w:sz w:val="24"/>
        </w:rPr>
        <w:t>ani učinit jakékoliv právní jednání, v</w:t>
      </w:r>
      <w:r>
        <w:rPr>
          <w:rFonts w:ascii="Times New Roman" w:eastAsia="Times New Roman" w:hAnsi="Times New Roman" w:cs="Times New Roman"/>
          <w:sz w:val="24"/>
        </w:rPr>
        <w:t xml:space="preserve"> </w:t>
      </w:r>
      <w:r>
        <w:rPr>
          <w:sz w:val="24"/>
        </w:rPr>
        <w:t>jehož důsledku by došlo k</w:t>
      </w:r>
      <w:r>
        <w:rPr>
          <w:rFonts w:ascii="Times New Roman" w:eastAsia="Times New Roman" w:hAnsi="Times New Roman" w:cs="Times New Roman"/>
          <w:sz w:val="24"/>
        </w:rPr>
        <w:t xml:space="preserve"> </w:t>
      </w:r>
      <w:r>
        <w:rPr>
          <w:sz w:val="24"/>
        </w:rPr>
        <w:t>převodu či přechodu práv či povinností vyplývajících z</w:t>
      </w:r>
      <w:r>
        <w:rPr>
          <w:rFonts w:ascii="Times New Roman" w:eastAsia="Times New Roman" w:hAnsi="Times New Roman" w:cs="Times New Roman"/>
          <w:sz w:val="24"/>
        </w:rPr>
        <w:t xml:space="preserve"> </w:t>
      </w:r>
      <w:r>
        <w:rPr>
          <w:sz w:val="24"/>
        </w:rPr>
        <w:t xml:space="preserve">této </w:t>
      </w:r>
      <w:r>
        <w:rPr>
          <w:rFonts w:ascii="Times New Roman" w:eastAsia="Times New Roman" w:hAnsi="Times New Roman" w:cs="Times New Roman"/>
          <w:sz w:val="24"/>
        </w:rPr>
        <w:t>Smlouvy.</w:t>
      </w:r>
      <w:r>
        <w:rPr>
          <w:rFonts w:ascii="Times New Roman" w:eastAsia="Times New Roman" w:hAnsi="Times New Roman" w:cs="Times New Roman"/>
          <w:b/>
          <w:sz w:val="24"/>
        </w:rPr>
        <w:t xml:space="preserve"> </w:t>
      </w:r>
    </w:p>
    <w:p w14:paraId="7624D92B" w14:textId="77777777" w:rsidR="00D553A1" w:rsidRDefault="00F83795">
      <w:pPr>
        <w:numPr>
          <w:ilvl w:val="0"/>
          <w:numId w:val="5"/>
        </w:numPr>
        <w:spacing w:after="250" w:line="249" w:lineRule="auto"/>
        <w:ind w:hanging="360"/>
        <w:jc w:val="both"/>
      </w:pPr>
      <w:r>
        <w:rPr>
          <w:rFonts w:ascii="Times New Roman" w:eastAsia="Times New Roman" w:hAnsi="Times New Roman" w:cs="Times New Roman"/>
          <w:sz w:val="24"/>
        </w:rPr>
        <w:t xml:space="preserve">Poskytovatel </w:t>
      </w:r>
      <w:r>
        <w:rPr>
          <w:sz w:val="24"/>
        </w:rPr>
        <w:t xml:space="preserve">je povinen mít po celou dobu trvání této </w:t>
      </w:r>
      <w:r>
        <w:rPr>
          <w:rFonts w:ascii="Times New Roman" w:eastAsia="Times New Roman" w:hAnsi="Times New Roman" w:cs="Times New Roman"/>
          <w:sz w:val="24"/>
        </w:rPr>
        <w:t xml:space="preserve">Smlouvy </w:t>
      </w:r>
      <w:r>
        <w:rPr>
          <w:sz w:val="24"/>
        </w:rPr>
        <w:t xml:space="preserve">uzavřené pojištění odpovědnosti za škodu způsobenou jeho činností v důsledku plnění </w:t>
      </w:r>
      <w:r>
        <w:rPr>
          <w:rFonts w:ascii="Times New Roman" w:eastAsia="Times New Roman" w:hAnsi="Times New Roman" w:cs="Times New Roman"/>
          <w:sz w:val="24"/>
        </w:rPr>
        <w:t xml:space="preserve">Smlouvy </w:t>
      </w:r>
      <w:r>
        <w:rPr>
          <w:sz w:val="24"/>
        </w:rPr>
        <w:t>Účastníkovi</w:t>
      </w:r>
      <w:r>
        <w:rPr>
          <w:rFonts w:ascii="Times New Roman" w:eastAsia="Times New Roman" w:hAnsi="Times New Roman" w:cs="Times New Roman"/>
          <w:sz w:val="24"/>
        </w:rPr>
        <w:t xml:space="preserve">, </w:t>
      </w:r>
      <w:r>
        <w:rPr>
          <w:sz w:val="24"/>
        </w:rPr>
        <w:t>případně třetím osobám, a to</w:t>
      </w:r>
      <w:r>
        <w:rPr>
          <w:rFonts w:ascii="Times New Roman" w:eastAsia="Times New Roman" w:hAnsi="Times New Roman" w:cs="Times New Roman"/>
          <w:sz w:val="24"/>
        </w:rPr>
        <w:t xml:space="preserve"> </w:t>
      </w:r>
      <w:r>
        <w:rPr>
          <w:sz w:val="24"/>
        </w:rPr>
        <w:t>s výší pojistného plnění minimálně</w:t>
      </w:r>
      <w:r>
        <w:rPr>
          <w:rFonts w:ascii="Times New Roman" w:eastAsia="Times New Roman" w:hAnsi="Times New Roman" w:cs="Times New Roman"/>
          <w:sz w:val="24"/>
        </w:rPr>
        <w:t xml:space="preserve"> 5.000.000,-</w:t>
      </w:r>
      <w:r>
        <w:rPr>
          <w:sz w:val="24"/>
        </w:rPr>
        <w:t>Kč</w:t>
      </w:r>
      <w:r>
        <w:rPr>
          <w:rFonts w:ascii="Times New Roman" w:eastAsia="Times New Roman" w:hAnsi="Times New Roman" w:cs="Times New Roman"/>
          <w:sz w:val="24"/>
        </w:rPr>
        <w:t xml:space="preserve">. </w:t>
      </w:r>
    </w:p>
    <w:p w14:paraId="7EAC4A44" w14:textId="77777777" w:rsidR="00D553A1" w:rsidRDefault="00F83795">
      <w:pPr>
        <w:numPr>
          <w:ilvl w:val="0"/>
          <w:numId w:val="5"/>
        </w:numPr>
        <w:spacing w:after="275" w:line="249" w:lineRule="auto"/>
        <w:ind w:hanging="360"/>
        <w:jc w:val="both"/>
      </w:pPr>
      <w:r>
        <w:rPr>
          <w:sz w:val="24"/>
        </w:rPr>
        <w:t>Smluvní strany</w:t>
      </w:r>
      <w:r>
        <w:rPr>
          <w:rFonts w:ascii="Times New Roman" w:eastAsia="Times New Roman" w:hAnsi="Times New Roman" w:cs="Times New Roman"/>
          <w:sz w:val="24"/>
        </w:rPr>
        <w:t xml:space="preserve"> jsou povinny si </w:t>
      </w:r>
      <w:r>
        <w:rPr>
          <w:sz w:val="24"/>
        </w:rPr>
        <w:t xml:space="preserve">poskytovat součinnost </w:t>
      </w:r>
      <w:r>
        <w:rPr>
          <w:rFonts w:ascii="Times New Roman" w:eastAsia="Times New Roman" w:hAnsi="Times New Roman" w:cs="Times New Roman"/>
          <w:sz w:val="24"/>
        </w:rPr>
        <w:t xml:space="preserve">a </w:t>
      </w:r>
      <w:r>
        <w:rPr>
          <w:sz w:val="24"/>
        </w:rPr>
        <w:t xml:space="preserve">vzájemně </w:t>
      </w:r>
      <w:r>
        <w:rPr>
          <w:rFonts w:ascii="Times New Roman" w:eastAsia="Times New Roman" w:hAnsi="Times New Roman" w:cs="Times New Roman"/>
          <w:sz w:val="24"/>
        </w:rPr>
        <w:t xml:space="preserve">se </w:t>
      </w:r>
      <w:r>
        <w:rPr>
          <w:sz w:val="24"/>
        </w:rPr>
        <w:t>informovat o všech okolnostech důležitých</w:t>
      </w:r>
      <w:r>
        <w:rPr>
          <w:rFonts w:ascii="Times New Roman" w:eastAsia="Times New Roman" w:hAnsi="Times New Roman" w:cs="Times New Roman"/>
          <w:sz w:val="24"/>
        </w:rPr>
        <w:t xml:space="preserve"> </w:t>
      </w:r>
      <w:r>
        <w:rPr>
          <w:sz w:val="24"/>
        </w:rPr>
        <w:t xml:space="preserve">pro řádné a včasné plnění </w:t>
      </w:r>
      <w:r>
        <w:rPr>
          <w:rFonts w:ascii="Times New Roman" w:eastAsia="Times New Roman" w:hAnsi="Times New Roman" w:cs="Times New Roman"/>
          <w:sz w:val="24"/>
        </w:rPr>
        <w:t>Smlouvy.</w:t>
      </w:r>
      <w:r>
        <w:rPr>
          <w:rFonts w:ascii="Times New Roman" w:eastAsia="Times New Roman" w:hAnsi="Times New Roman" w:cs="Times New Roman"/>
          <w:b/>
          <w:sz w:val="24"/>
        </w:rPr>
        <w:t xml:space="preserve"> </w:t>
      </w:r>
    </w:p>
    <w:p w14:paraId="32AA1874" w14:textId="77777777" w:rsidR="00D553A1" w:rsidRDefault="00F83795">
      <w:pPr>
        <w:numPr>
          <w:ilvl w:val="0"/>
          <w:numId w:val="5"/>
        </w:numPr>
        <w:spacing w:after="8" w:line="255" w:lineRule="auto"/>
        <w:ind w:hanging="360"/>
        <w:jc w:val="both"/>
      </w:pPr>
      <w:r>
        <w:rPr>
          <w:sz w:val="24"/>
        </w:rPr>
        <w:t>Účastní</w:t>
      </w:r>
      <w:r>
        <w:rPr>
          <w:rFonts w:ascii="Times New Roman" w:eastAsia="Times New Roman" w:hAnsi="Times New Roman" w:cs="Times New Roman"/>
          <w:sz w:val="24"/>
        </w:rPr>
        <w:t xml:space="preserve">k se zavazuje </w:t>
      </w:r>
      <w:r>
        <w:rPr>
          <w:sz w:val="24"/>
        </w:rPr>
        <w:t>za řádně a vč</w:t>
      </w:r>
      <w:r>
        <w:rPr>
          <w:rFonts w:ascii="Times New Roman" w:eastAsia="Times New Roman" w:hAnsi="Times New Roman" w:cs="Times New Roman"/>
          <w:sz w:val="24"/>
        </w:rPr>
        <w:t xml:space="preserve">as </w:t>
      </w:r>
      <w:r>
        <w:rPr>
          <w:sz w:val="24"/>
        </w:rPr>
        <w:t>poskytnuté Služby</w:t>
      </w:r>
      <w:r>
        <w:rPr>
          <w:rFonts w:ascii="Times New Roman" w:eastAsia="Times New Roman" w:hAnsi="Times New Roman" w:cs="Times New Roman"/>
          <w:sz w:val="24"/>
        </w:rPr>
        <w:t xml:space="preserve"> zaplatit Poskytovateli Cenu za </w:t>
      </w:r>
      <w:r>
        <w:rPr>
          <w:sz w:val="24"/>
        </w:rPr>
        <w:t>Služby</w:t>
      </w:r>
      <w:r>
        <w:rPr>
          <w:rFonts w:ascii="Times New Roman" w:eastAsia="Times New Roman" w:hAnsi="Times New Roman" w:cs="Times New Roman"/>
          <w:sz w:val="24"/>
        </w:rPr>
        <w:t xml:space="preserve"> </w:t>
      </w:r>
      <w:r>
        <w:rPr>
          <w:sz w:val="24"/>
        </w:rPr>
        <w:t xml:space="preserve">dle čl. 3 </w:t>
      </w:r>
      <w:r>
        <w:rPr>
          <w:rFonts w:ascii="Times New Roman" w:eastAsia="Times New Roman" w:hAnsi="Times New Roman" w:cs="Times New Roman"/>
          <w:sz w:val="24"/>
        </w:rPr>
        <w:t>Smlouvy.</w:t>
      </w:r>
      <w:r>
        <w:rPr>
          <w:rFonts w:ascii="Times New Roman" w:eastAsia="Times New Roman" w:hAnsi="Times New Roman" w:cs="Times New Roman"/>
          <w:b/>
          <w:sz w:val="24"/>
        </w:rPr>
        <w:t xml:space="preserve"> </w:t>
      </w:r>
    </w:p>
    <w:p w14:paraId="4278D675" w14:textId="77777777" w:rsidR="00D553A1" w:rsidRDefault="00F83795">
      <w:pPr>
        <w:numPr>
          <w:ilvl w:val="0"/>
          <w:numId w:val="5"/>
        </w:numPr>
        <w:spacing w:after="250" w:line="249" w:lineRule="auto"/>
        <w:ind w:hanging="360"/>
        <w:jc w:val="both"/>
      </w:pPr>
      <w:r>
        <w:rPr>
          <w:rFonts w:ascii="Times New Roman" w:eastAsia="Times New Roman" w:hAnsi="Times New Roman" w:cs="Times New Roman"/>
          <w:sz w:val="24"/>
        </w:rPr>
        <w:t xml:space="preserve">Poskytovatel </w:t>
      </w:r>
      <w:r>
        <w:rPr>
          <w:sz w:val="24"/>
        </w:rPr>
        <w:t>je povinen zachovávat mlčenlivost o všech informacích neveřejné a důvěrné</w:t>
      </w:r>
      <w:r>
        <w:rPr>
          <w:rFonts w:ascii="Times New Roman" w:eastAsia="Times New Roman" w:hAnsi="Times New Roman" w:cs="Times New Roman"/>
          <w:sz w:val="24"/>
        </w:rPr>
        <w:t xml:space="preserve"> </w:t>
      </w:r>
      <w:r>
        <w:rPr>
          <w:sz w:val="24"/>
        </w:rPr>
        <w:t>povahy (dále jen „</w:t>
      </w:r>
      <w:r>
        <w:rPr>
          <w:b/>
          <w:sz w:val="24"/>
        </w:rPr>
        <w:t>Neveřejné</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informace</w:t>
      </w:r>
      <w:r>
        <w:rPr>
          <w:sz w:val="24"/>
        </w:rPr>
        <w:t>“). Neveřejnými</w:t>
      </w:r>
      <w:r>
        <w:rPr>
          <w:rFonts w:ascii="Times New Roman" w:eastAsia="Times New Roman" w:hAnsi="Times New Roman" w:cs="Times New Roman"/>
          <w:sz w:val="24"/>
        </w:rPr>
        <w:t xml:space="preserve"> </w:t>
      </w:r>
      <w:r>
        <w:rPr>
          <w:sz w:val="24"/>
        </w:rPr>
        <w:t xml:space="preserve">informacemi se rozumí veškeré informace poskytnuté </w:t>
      </w:r>
      <w:r>
        <w:rPr>
          <w:rFonts w:ascii="Times New Roman" w:eastAsia="Times New Roman" w:hAnsi="Times New Roman" w:cs="Times New Roman"/>
          <w:sz w:val="24"/>
        </w:rPr>
        <w:t xml:space="preserve">Poskytovateli </w:t>
      </w:r>
      <w:r>
        <w:rPr>
          <w:sz w:val="24"/>
        </w:rPr>
        <w:t>Účastníkem</w:t>
      </w:r>
      <w:r>
        <w:rPr>
          <w:rFonts w:ascii="Times New Roman" w:eastAsia="Times New Roman" w:hAnsi="Times New Roman" w:cs="Times New Roman"/>
          <w:sz w:val="24"/>
        </w:rPr>
        <w:t xml:space="preserve"> </w:t>
      </w:r>
      <w:r>
        <w:rPr>
          <w:sz w:val="24"/>
        </w:rPr>
        <w:t xml:space="preserve">v souvislosti s plněním </w:t>
      </w:r>
      <w:r>
        <w:rPr>
          <w:rFonts w:ascii="Times New Roman" w:eastAsia="Times New Roman" w:hAnsi="Times New Roman" w:cs="Times New Roman"/>
          <w:sz w:val="24"/>
        </w:rPr>
        <w:t>Smlouvy, informace, na kter</w:t>
      </w:r>
      <w:r>
        <w:rPr>
          <w:sz w:val="24"/>
        </w:rPr>
        <w:t>é</w:t>
      </w:r>
      <w:r>
        <w:rPr>
          <w:rFonts w:ascii="Times New Roman" w:eastAsia="Times New Roman" w:hAnsi="Times New Roman" w:cs="Times New Roman"/>
          <w:sz w:val="24"/>
        </w:rPr>
        <w:t xml:space="preserve"> </w:t>
      </w:r>
      <w:r>
        <w:rPr>
          <w:sz w:val="24"/>
        </w:rPr>
        <w:t>se vztahuje zákonem uložená povinnost mlčenlivosti a</w:t>
      </w:r>
      <w:r>
        <w:rPr>
          <w:rFonts w:ascii="Times New Roman" w:eastAsia="Times New Roman" w:hAnsi="Times New Roman" w:cs="Times New Roman"/>
          <w:sz w:val="24"/>
        </w:rPr>
        <w:t xml:space="preserve"> </w:t>
      </w:r>
      <w:r>
        <w:rPr>
          <w:sz w:val="24"/>
        </w:rPr>
        <w:t xml:space="preserve">veškeré další informace, které budou </w:t>
      </w:r>
      <w:r>
        <w:rPr>
          <w:rFonts w:ascii="Times New Roman" w:eastAsia="Times New Roman" w:hAnsi="Times New Roman" w:cs="Times New Roman"/>
          <w:sz w:val="24"/>
        </w:rPr>
        <w:t xml:space="preserve">Poskytovatelem </w:t>
      </w:r>
      <w:r>
        <w:rPr>
          <w:sz w:val="24"/>
        </w:rPr>
        <w:t>označeny jako důvěrné ve smyslu ustanovení §</w:t>
      </w:r>
      <w:r>
        <w:rPr>
          <w:rFonts w:ascii="Times New Roman" w:eastAsia="Times New Roman" w:hAnsi="Times New Roman" w:cs="Times New Roman"/>
          <w:sz w:val="24"/>
        </w:rPr>
        <w:t xml:space="preserve"> 218 z</w:t>
      </w:r>
      <w:r>
        <w:rPr>
          <w:sz w:val="24"/>
        </w:rPr>
        <w:t>ákona</w:t>
      </w:r>
      <w:r>
        <w:rPr>
          <w:rFonts w:ascii="Times New Roman" w:eastAsia="Times New Roman" w:hAnsi="Times New Roman" w:cs="Times New Roman"/>
          <w:sz w:val="24"/>
        </w:rPr>
        <w:t xml:space="preserve"> </w:t>
      </w:r>
      <w:r>
        <w:rPr>
          <w:sz w:val="24"/>
        </w:rPr>
        <w:t>č. 134/2016 Sb., o</w:t>
      </w:r>
      <w:r>
        <w:rPr>
          <w:rFonts w:ascii="Times New Roman" w:eastAsia="Times New Roman" w:hAnsi="Times New Roman" w:cs="Times New Roman"/>
          <w:sz w:val="24"/>
        </w:rPr>
        <w:t xml:space="preserve"> </w:t>
      </w:r>
      <w:r>
        <w:rPr>
          <w:sz w:val="24"/>
        </w:rPr>
        <w:t>zadávání veřejných zakáz</w:t>
      </w:r>
      <w:r>
        <w:rPr>
          <w:rFonts w:ascii="Times New Roman" w:eastAsia="Times New Roman" w:hAnsi="Times New Roman" w:cs="Times New Roman"/>
          <w:sz w:val="24"/>
        </w:rPr>
        <w:t xml:space="preserve">ek, v </w:t>
      </w:r>
      <w:r>
        <w:rPr>
          <w:sz w:val="24"/>
        </w:rPr>
        <w:t>účinném znění</w:t>
      </w:r>
      <w:r>
        <w:rPr>
          <w:rFonts w:ascii="Times New Roman" w:eastAsia="Times New Roman" w:hAnsi="Times New Roman" w:cs="Times New Roman"/>
          <w:sz w:val="24"/>
        </w:rPr>
        <w:t xml:space="preserve"> </w:t>
      </w:r>
      <w:r>
        <w:rPr>
          <w:sz w:val="24"/>
        </w:rPr>
        <w:t>(dále jako „ZZVZ“)</w:t>
      </w:r>
      <w:r>
        <w:rPr>
          <w:rFonts w:ascii="Times New Roman" w:eastAsia="Times New Roman" w:hAnsi="Times New Roman" w:cs="Times New Roman"/>
          <w:sz w:val="24"/>
        </w:rPr>
        <w:t xml:space="preserve">. Jako s </w:t>
      </w:r>
      <w:r>
        <w:rPr>
          <w:sz w:val="24"/>
        </w:rPr>
        <w:t xml:space="preserve">Neveřejnými </w:t>
      </w:r>
      <w:r>
        <w:rPr>
          <w:rFonts w:ascii="Times New Roman" w:eastAsia="Times New Roman" w:hAnsi="Times New Roman" w:cs="Times New Roman"/>
          <w:sz w:val="24"/>
        </w:rPr>
        <w:t xml:space="preserve">informacemi </w:t>
      </w:r>
      <w:r>
        <w:rPr>
          <w:sz w:val="24"/>
        </w:rPr>
        <w:t>musí být nakládáno také s</w:t>
      </w:r>
      <w:r>
        <w:rPr>
          <w:rFonts w:ascii="Times New Roman" w:eastAsia="Times New Roman" w:hAnsi="Times New Roman" w:cs="Times New Roman"/>
          <w:sz w:val="24"/>
        </w:rPr>
        <w:t xml:space="preserve"> </w:t>
      </w:r>
      <w:r>
        <w:rPr>
          <w:sz w:val="24"/>
        </w:rPr>
        <w:t xml:space="preserve">veškerými </w:t>
      </w:r>
      <w:r>
        <w:rPr>
          <w:rFonts w:ascii="Times New Roman" w:eastAsia="Times New Roman" w:hAnsi="Times New Roman" w:cs="Times New Roman"/>
          <w:sz w:val="24"/>
        </w:rPr>
        <w:t xml:space="preserve">informacemi </w:t>
      </w:r>
      <w:r>
        <w:rPr>
          <w:sz w:val="24"/>
        </w:rPr>
        <w:t xml:space="preserve">získanými </w:t>
      </w:r>
      <w:r>
        <w:rPr>
          <w:sz w:val="24"/>
        </w:rPr>
        <w:t>od jakékoliv třetí strany, pokud se týkají Účastník</w:t>
      </w:r>
      <w:r>
        <w:rPr>
          <w:rFonts w:ascii="Times New Roman" w:eastAsia="Times New Roman" w:hAnsi="Times New Roman" w:cs="Times New Roman"/>
          <w:sz w:val="24"/>
        </w:rPr>
        <w:t xml:space="preserve">a </w:t>
      </w:r>
      <w:r>
        <w:rPr>
          <w:sz w:val="24"/>
        </w:rPr>
        <w:t xml:space="preserve">či plnění této </w:t>
      </w:r>
      <w:r>
        <w:rPr>
          <w:rFonts w:ascii="Times New Roman" w:eastAsia="Times New Roman" w:hAnsi="Times New Roman" w:cs="Times New Roman"/>
          <w:sz w:val="24"/>
        </w:rPr>
        <w:t xml:space="preserve">Smlouvy, a to </w:t>
      </w:r>
      <w:r>
        <w:rPr>
          <w:sz w:val="24"/>
        </w:rPr>
        <w:t>i když byly získané náhodně nebo bez vědomí Účastníka.</w:t>
      </w:r>
      <w:r>
        <w:rPr>
          <w:rFonts w:ascii="Times New Roman" w:eastAsia="Times New Roman" w:hAnsi="Times New Roman" w:cs="Times New Roman"/>
          <w:sz w:val="24"/>
        </w:rPr>
        <w:t xml:space="preserve"> </w:t>
      </w:r>
      <w:r>
        <w:rPr>
          <w:sz w:val="24"/>
        </w:rPr>
        <w:t>Neveřejné</w:t>
      </w:r>
      <w:r>
        <w:rPr>
          <w:rFonts w:ascii="Times New Roman" w:eastAsia="Times New Roman" w:hAnsi="Times New Roman" w:cs="Times New Roman"/>
          <w:sz w:val="24"/>
        </w:rPr>
        <w:t xml:space="preserve"> </w:t>
      </w:r>
      <w:r>
        <w:rPr>
          <w:sz w:val="24"/>
        </w:rPr>
        <w:t xml:space="preserve">informace může </w:t>
      </w:r>
      <w:r>
        <w:rPr>
          <w:rFonts w:ascii="Times New Roman" w:eastAsia="Times New Roman" w:hAnsi="Times New Roman" w:cs="Times New Roman"/>
          <w:sz w:val="24"/>
        </w:rPr>
        <w:t xml:space="preserve">Poskytovatel </w:t>
      </w:r>
      <w:r>
        <w:rPr>
          <w:sz w:val="24"/>
        </w:rPr>
        <w:t xml:space="preserve">užít pouze za účelem plnění </w:t>
      </w:r>
      <w:r>
        <w:rPr>
          <w:rFonts w:ascii="Times New Roman" w:eastAsia="Times New Roman" w:hAnsi="Times New Roman" w:cs="Times New Roman"/>
          <w:sz w:val="24"/>
        </w:rPr>
        <w:t xml:space="preserve">Smlouvy, k </w:t>
      </w:r>
      <w:r>
        <w:rPr>
          <w:sz w:val="24"/>
        </w:rPr>
        <w:t>jinému použití je třeba písemné svolení Účastník</w:t>
      </w:r>
      <w:r>
        <w:rPr>
          <w:rFonts w:ascii="Times New Roman" w:eastAsia="Times New Roman" w:hAnsi="Times New Roman" w:cs="Times New Roman"/>
          <w:sz w:val="24"/>
        </w:rPr>
        <w:t xml:space="preserve">a. Za </w:t>
      </w:r>
      <w:r>
        <w:rPr>
          <w:sz w:val="24"/>
        </w:rPr>
        <w:t>Neveřejnou informaci se nepovažují položkové ceny za jednotlivé Služby.</w:t>
      </w:r>
      <w:r>
        <w:rPr>
          <w:rFonts w:ascii="Times New Roman" w:eastAsia="Times New Roman" w:hAnsi="Times New Roman" w:cs="Times New Roman"/>
          <w:sz w:val="24"/>
        </w:rPr>
        <w:t xml:space="preserve"> </w:t>
      </w:r>
    </w:p>
    <w:p w14:paraId="30C828D0" w14:textId="77777777" w:rsidR="00D553A1" w:rsidRDefault="00F83795">
      <w:pPr>
        <w:numPr>
          <w:ilvl w:val="0"/>
          <w:numId w:val="5"/>
        </w:numPr>
        <w:spacing w:after="250" w:line="249" w:lineRule="auto"/>
        <w:ind w:hanging="360"/>
        <w:jc w:val="both"/>
      </w:pPr>
      <w:r>
        <w:rPr>
          <w:sz w:val="24"/>
        </w:rPr>
        <w:t>Povinnost zachovávat mlčenlivost</w:t>
      </w:r>
      <w:r>
        <w:rPr>
          <w:rFonts w:ascii="Times New Roman" w:eastAsia="Times New Roman" w:hAnsi="Times New Roman" w:cs="Times New Roman"/>
          <w:sz w:val="24"/>
        </w:rPr>
        <w:t xml:space="preserve">, </w:t>
      </w:r>
      <w:r>
        <w:rPr>
          <w:sz w:val="24"/>
        </w:rPr>
        <w:t>uvedená v předchozím odstavci</w:t>
      </w:r>
      <w:r>
        <w:rPr>
          <w:rFonts w:ascii="Times New Roman" w:eastAsia="Times New Roman" w:hAnsi="Times New Roman" w:cs="Times New Roman"/>
          <w:sz w:val="24"/>
        </w:rPr>
        <w:t xml:space="preserve">, se nevztahuje na </w:t>
      </w:r>
      <w:r>
        <w:rPr>
          <w:sz w:val="24"/>
        </w:rPr>
        <w:t>informace, které je Účastník</w:t>
      </w:r>
      <w:r>
        <w:rPr>
          <w:rFonts w:ascii="Times New Roman" w:eastAsia="Times New Roman" w:hAnsi="Times New Roman" w:cs="Times New Roman"/>
          <w:sz w:val="24"/>
        </w:rPr>
        <w:t xml:space="preserve"> </w:t>
      </w:r>
      <w:r>
        <w:rPr>
          <w:sz w:val="24"/>
        </w:rPr>
        <w:t xml:space="preserve">povinen poskytnout třetím osobám podle zákona č. 106/1999 Sb., o svobodném přístupu k informacím, ve znění pozdějších předpisů nebo dle jiného právního předpisu, informace, které jsou nebo se stanou všeobecně a veřejně přístupnými jinak než porušením právních povinností ze strany některé ze Smluvních stran, informace, u nichž je </w:t>
      </w:r>
      <w:r>
        <w:rPr>
          <w:rFonts w:ascii="Times New Roman" w:eastAsia="Times New Roman" w:hAnsi="Times New Roman" w:cs="Times New Roman"/>
          <w:sz w:val="24"/>
        </w:rPr>
        <w:t>Poskytovate</w:t>
      </w:r>
      <w:r>
        <w:rPr>
          <w:sz w:val="24"/>
        </w:rPr>
        <w:t>l schopen prokázat, že mu byly známy ještě před přijetím těchto informací od Účastníka, avš</w:t>
      </w:r>
      <w:r>
        <w:rPr>
          <w:sz w:val="24"/>
        </w:rPr>
        <w:t>ak pouze za podmínky, že se na tyto informace nevztahuje povinnost mlčenlivosti z jiných důvodů</w:t>
      </w:r>
      <w:r>
        <w:rPr>
          <w:rFonts w:ascii="Times New Roman" w:eastAsia="Times New Roman" w:hAnsi="Times New Roman" w:cs="Times New Roman"/>
          <w:sz w:val="24"/>
        </w:rPr>
        <w:t xml:space="preserve">, </w:t>
      </w:r>
      <w:r>
        <w:rPr>
          <w:sz w:val="24"/>
        </w:rPr>
        <w:t xml:space="preserve">a informace, které budou </w:t>
      </w:r>
      <w:r>
        <w:rPr>
          <w:rFonts w:ascii="Times New Roman" w:eastAsia="Times New Roman" w:hAnsi="Times New Roman" w:cs="Times New Roman"/>
          <w:sz w:val="24"/>
        </w:rPr>
        <w:t xml:space="preserve">Poskytovateli po </w:t>
      </w:r>
      <w:r>
        <w:rPr>
          <w:sz w:val="24"/>
        </w:rPr>
        <w:t xml:space="preserve">uzavření </w:t>
      </w:r>
      <w:r>
        <w:rPr>
          <w:rFonts w:ascii="Times New Roman" w:eastAsia="Times New Roman" w:hAnsi="Times New Roman" w:cs="Times New Roman"/>
          <w:sz w:val="24"/>
        </w:rPr>
        <w:t xml:space="preserve">Smlouvy smluv </w:t>
      </w:r>
      <w:r>
        <w:rPr>
          <w:sz w:val="24"/>
        </w:rPr>
        <w:t>sděleny bez závazku mlčenlivosti třetí stranou, jež rovněž není ve vztahu k těmto informacím nijak vázána.</w:t>
      </w:r>
      <w:r>
        <w:rPr>
          <w:rFonts w:ascii="Times New Roman" w:eastAsia="Times New Roman" w:hAnsi="Times New Roman" w:cs="Times New Roman"/>
          <w:sz w:val="24"/>
        </w:rPr>
        <w:t xml:space="preserve"> </w:t>
      </w:r>
      <w:r>
        <w:rPr>
          <w:sz w:val="24"/>
        </w:rPr>
        <w:t>Povinnost zachovávat mlčenlivost se nevztahuje na poskytování informací jinému Zúčastněnému zadavateli za účelem plnění</w:t>
      </w:r>
      <w:r>
        <w:rPr>
          <w:rFonts w:ascii="Times New Roman" w:eastAsia="Times New Roman" w:hAnsi="Times New Roman" w:cs="Times New Roman"/>
          <w:sz w:val="24"/>
        </w:rPr>
        <w:t xml:space="preserve"> </w:t>
      </w:r>
      <w:r>
        <w:rPr>
          <w:sz w:val="24"/>
        </w:rPr>
        <w:t>povinností uveřejnění podle zákona č. 134/2016 Sb., o zadávání veřejných zakázek, ve znění pozdějších předpisů.</w:t>
      </w:r>
      <w:r>
        <w:rPr>
          <w:rFonts w:ascii="Times New Roman" w:eastAsia="Times New Roman" w:hAnsi="Times New Roman" w:cs="Times New Roman"/>
          <w:sz w:val="24"/>
        </w:rPr>
        <w:t xml:space="preserve"> </w:t>
      </w:r>
    </w:p>
    <w:p w14:paraId="09D27308" w14:textId="77777777" w:rsidR="00D553A1" w:rsidRDefault="00F83795">
      <w:pPr>
        <w:numPr>
          <w:ilvl w:val="0"/>
          <w:numId w:val="5"/>
        </w:numPr>
        <w:spacing w:after="250" w:line="249" w:lineRule="auto"/>
        <w:ind w:hanging="360"/>
        <w:jc w:val="both"/>
      </w:pPr>
      <w:r>
        <w:rPr>
          <w:rFonts w:ascii="Times New Roman" w:eastAsia="Times New Roman" w:hAnsi="Times New Roman" w:cs="Times New Roman"/>
          <w:sz w:val="24"/>
        </w:rPr>
        <w:t xml:space="preserve">Poskytovatel </w:t>
      </w:r>
      <w:r>
        <w:rPr>
          <w:sz w:val="24"/>
        </w:rPr>
        <w:t>je povinen zavázat povinností mlčenlivosti a respektováním práv Účastník</w:t>
      </w:r>
      <w:r>
        <w:rPr>
          <w:rFonts w:ascii="Times New Roman" w:eastAsia="Times New Roman" w:hAnsi="Times New Roman" w:cs="Times New Roman"/>
          <w:sz w:val="24"/>
        </w:rPr>
        <w:t xml:space="preserve">a </w:t>
      </w:r>
      <w:r>
        <w:rPr>
          <w:sz w:val="24"/>
        </w:rPr>
        <w:t>všechny osoby, kterým umožní jakkoliv se s Neveřejnými</w:t>
      </w:r>
      <w:r>
        <w:rPr>
          <w:rFonts w:ascii="Times New Roman" w:eastAsia="Times New Roman" w:hAnsi="Times New Roman" w:cs="Times New Roman"/>
          <w:sz w:val="24"/>
        </w:rPr>
        <w:t xml:space="preserve"> informacemi </w:t>
      </w:r>
      <w:r>
        <w:rPr>
          <w:sz w:val="24"/>
        </w:rPr>
        <w:t xml:space="preserve">seznámit, včetně </w:t>
      </w:r>
      <w:r>
        <w:rPr>
          <w:sz w:val="24"/>
        </w:rPr>
        <w:lastRenderedPageBreak/>
        <w:t xml:space="preserve">svého případného </w:t>
      </w:r>
      <w:r>
        <w:rPr>
          <w:rFonts w:ascii="Times New Roman" w:eastAsia="Times New Roman" w:hAnsi="Times New Roman" w:cs="Times New Roman"/>
          <w:sz w:val="24"/>
        </w:rPr>
        <w:t xml:space="preserve">poddodavatele, a to </w:t>
      </w:r>
      <w:r>
        <w:rPr>
          <w:sz w:val="24"/>
        </w:rPr>
        <w:t>nejméně ve stejném rozsahu, v jakém je zavázán sám.</w:t>
      </w:r>
      <w:r>
        <w:rPr>
          <w:rFonts w:ascii="Times New Roman" w:eastAsia="Times New Roman" w:hAnsi="Times New Roman" w:cs="Times New Roman"/>
          <w:sz w:val="24"/>
        </w:rPr>
        <w:t xml:space="preserve"> </w:t>
      </w:r>
    </w:p>
    <w:p w14:paraId="6993A79C" w14:textId="77777777" w:rsidR="00D553A1" w:rsidRDefault="00F83795">
      <w:pPr>
        <w:numPr>
          <w:ilvl w:val="0"/>
          <w:numId w:val="5"/>
        </w:numPr>
        <w:spacing w:after="207" w:line="249" w:lineRule="auto"/>
        <w:ind w:hanging="360"/>
        <w:jc w:val="both"/>
      </w:pPr>
      <w:r>
        <w:rPr>
          <w:sz w:val="24"/>
        </w:rPr>
        <w:t xml:space="preserve">Povinnost zachování mlčenlivosti </w:t>
      </w:r>
      <w:r>
        <w:rPr>
          <w:rFonts w:ascii="Times New Roman" w:eastAsia="Times New Roman" w:hAnsi="Times New Roman" w:cs="Times New Roman"/>
          <w:sz w:val="24"/>
        </w:rPr>
        <w:t xml:space="preserve">dle odst. 5, 6 a 7 </w:t>
      </w:r>
      <w:r>
        <w:rPr>
          <w:sz w:val="24"/>
        </w:rPr>
        <w:t xml:space="preserve">tohoto článku trvá </w:t>
      </w:r>
      <w:r>
        <w:rPr>
          <w:rFonts w:ascii="Times New Roman" w:eastAsia="Times New Roman" w:hAnsi="Times New Roman" w:cs="Times New Roman"/>
          <w:sz w:val="24"/>
        </w:rPr>
        <w:t xml:space="preserve">i po </w:t>
      </w:r>
      <w:r>
        <w:rPr>
          <w:sz w:val="24"/>
        </w:rPr>
        <w:t xml:space="preserve">skončení všech smluvních vztahů založených na základě této </w:t>
      </w:r>
      <w:r>
        <w:rPr>
          <w:rFonts w:ascii="Times New Roman" w:eastAsia="Times New Roman" w:hAnsi="Times New Roman" w:cs="Times New Roman"/>
          <w:sz w:val="24"/>
        </w:rPr>
        <w:t>Smlouvy bez ohle</w:t>
      </w:r>
      <w:r>
        <w:rPr>
          <w:sz w:val="24"/>
        </w:rPr>
        <w:t>du na zánik ostatních závazků z</w:t>
      </w:r>
      <w:r>
        <w:rPr>
          <w:rFonts w:ascii="Times New Roman" w:eastAsia="Times New Roman" w:hAnsi="Times New Roman" w:cs="Times New Roman"/>
          <w:sz w:val="24"/>
        </w:rPr>
        <w:t xml:space="preserve">e Smlouvy. </w:t>
      </w:r>
    </w:p>
    <w:p w14:paraId="6092043B" w14:textId="77777777" w:rsidR="00D553A1" w:rsidRDefault="00F83795">
      <w:pPr>
        <w:numPr>
          <w:ilvl w:val="0"/>
          <w:numId w:val="5"/>
        </w:numPr>
        <w:spacing w:after="132" w:line="249" w:lineRule="auto"/>
        <w:ind w:hanging="360"/>
        <w:jc w:val="both"/>
      </w:pPr>
      <w:r>
        <w:rPr>
          <w:sz w:val="24"/>
        </w:rPr>
        <w:t xml:space="preserve">Poskytovatel se zavazuje poskytovat Služby v souladu s touto </w:t>
      </w:r>
      <w:r>
        <w:rPr>
          <w:rFonts w:ascii="Times New Roman" w:eastAsia="Times New Roman" w:hAnsi="Times New Roman" w:cs="Times New Roman"/>
          <w:sz w:val="24"/>
        </w:rPr>
        <w:t>S</w:t>
      </w:r>
      <w:r>
        <w:rPr>
          <w:sz w:val="24"/>
        </w:rPr>
        <w:t>mlouvou (vč. všech příloh)</w:t>
      </w:r>
      <w:r>
        <w:rPr>
          <w:rFonts w:ascii="Times New Roman" w:eastAsia="Times New Roman" w:hAnsi="Times New Roman" w:cs="Times New Roman"/>
          <w:sz w:val="24"/>
        </w:rPr>
        <w:t xml:space="preserve">, </w:t>
      </w:r>
      <w:r>
        <w:rPr>
          <w:sz w:val="24"/>
        </w:rPr>
        <w:t xml:space="preserve">jakož i Dokumenty Zadávacího řízení. V případě rozporu vyjmenovaných podkladů mají přednost ustanovení </w:t>
      </w:r>
      <w:r>
        <w:rPr>
          <w:rFonts w:ascii="Times New Roman" w:eastAsia="Times New Roman" w:hAnsi="Times New Roman" w:cs="Times New Roman"/>
          <w:sz w:val="24"/>
        </w:rPr>
        <w:t>S</w:t>
      </w:r>
      <w:r>
        <w:rPr>
          <w:sz w:val="24"/>
        </w:rPr>
        <w:t xml:space="preserve">mlouvy (vč. příloh). V případě rozporu příloh </w:t>
      </w:r>
      <w:r>
        <w:rPr>
          <w:rFonts w:ascii="Times New Roman" w:eastAsia="Times New Roman" w:hAnsi="Times New Roman" w:cs="Times New Roman"/>
          <w:sz w:val="24"/>
        </w:rPr>
        <w:t xml:space="preserve">Smlouvy a Smlouvy </w:t>
      </w:r>
      <w:r>
        <w:rPr>
          <w:sz w:val="24"/>
        </w:rPr>
        <w:t xml:space="preserve">mají přednost ustanovení </w:t>
      </w:r>
      <w:r>
        <w:rPr>
          <w:rFonts w:ascii="Times New Roman" w:eastAsia="Times New Roman" w:hAnsi="Times New Roman" w:cs="Times New Roman"/>
          <w:sz w:val="24"/>
        </w:rPr>
        <w:t xml:space="preserve">Smlouvy.  </w:t>
      </w:r>
    </w:p>
    <w:p w14:paraId="5CB92F3D" w14:textId="77777777" w:rsidR="00D553A1" w:rsidRDefault="00F83795">
      <w:pPr>
        <w:numPr>
          <w:ilvl w:val="0"/>
          <w:numId w:val="5"/>
        </w:numPr>
        <w:spacing w:after="281" w:line="249" w:lineRule="auto"/>
        <w:ind w:hanging="360"/>
        <w:jc w:val="both"/>
      </w:pPr>
      <w:r>
        <w:rPr>
          <w:rFonts w:ascii="Times New Roman" w:eastAsia="Times New Roman" w:hAnsi="Times New Roman" w:cs="Times New Roman"/>
          <w:sz w:val="24"/>
        </w:rPr>
        <w:t xml:space="preserve">Poskytovatel je povinen poskytovat </w:t>
      </w:r>
      <w:r>
        <w:rPr>
          <w:sz w:val="24"/>
        </w:rPr>
        <w:t>Služby</w:t>
      </w:r>
      <w:r>
        <w:rPr>
          <w:rFonts w:ascii="Times New Roman" w:eastAsia="Times New Roman" w:hAnsi="Times New Roman" w:cs="Times New Roman"/>
          <w:sz w:val="24"/>
        </w:rPr>
        <w:t xml:space="preserve"> </w:t>
      </w:r>
      <w:r>
        <w:rPr>
          <w:sz w:val="24"/>
        </w:rPr>
        <w:t xml:space="preserve">dle této </w:t>
      </w:r>
      <w:r>
        <w:rPr>
          <w:rFonts w:ascii="Times New Roman" w:eastAsia="Times New Roman" w:hAnsi="Times New Roman" w:cs="Times New Roman"/>
          <w:sz w:val="24"/>
        </w:rPr>
        <w:t xml:space="preserve">Smlouvy </w:t>
      </w:r>
      <w:r>
        <w:rPr>
          <w:sz w:val="24"/>
        </w:rPr>
        <w:t>na své náklady a na své nebezpečí.</w:t>
      </w:r>
      <w:r>
        <w:rPr>
          <w:rFonts w:ascii="Times New Roman" w:eastAsia="Times New Roman" w:hAnsi="Times New Roman" w:cs="Times New Roman"/>
          <w:sz w:val="24"/>
        </w:rPr>
        <w:t xml:space="preserve"> </w:t>
      </w:r>
    </w:p>
    <w:p w14:paraId="47560EE7" w14:textId="77777777" w:rsidR="00D553A1" w:rsidRDefault="00F83795">
      <w:pPr>
        <w:numPr>
          <w:ilvl w:val="0"/>
          <w:numId w:val="5"/>
        </w:numPr>
        <w:spacing w:after="135" w:line="249" w:lineRule="auto"/>
        <w:ind w:hanging="360"/>
        <w:jc w:val="both"/>
      </w:pPr>
      <w:r>
        <w:rPr>
          <w:rFonts w:ascii="Times New Roman" w:eastAsia="Times New Roman" w:hAnsi="Times New Roman" w:cs="Times New Roman"/>
          <w:sz w:val="24"/>
        </w:rPr>
        <w:t xml:space="preserve">Poskytovatel se zavazuje poskytovat </w:t>
      </w:r>
      <w:r>
        <w:rPr>
          <w:sz w:val="24"/>
        </w:rPr>
        <w:t>Služby</w:t>
      </w:r>
      <w:r>
        <w:rPr>
          <w:rFonts w:ascii="Times New Roman" w:eastAsia="Times New Roman" w:hAnsi="Times New Roman" w:cs="Times New Roman"/>
          <w:sz w:val="24"/>
        </w:rPr>
        <w:t xml:space="preserve"> </w:t>
      </w:r>
      <w:r>
        <w:rPr>
          <w:sz w:val="24"/>
        </w:rPr>
        <w:t xml:space="preserve">dle této </w:t>
      </w:r>
      <w:r>
        <w:rPr>
          <w:rFonts w:ascii="Times New Roman" w:eastAsia="Times New Roman" w:hAnsi="Times New Roman" w:cs="Times New Roman"/>
          <w:sz w:val="24"/>
        </w:rPr>
        <w:t xml:space="preserve">Smlouvy </w:t>
      </w:r>
      <w:r>
        <w:rPr>
          <w:sz w:val="24"/>
        </w:rPr>
        <w:t>svědomitě, řádně a</w:t>
      </w:r>
      <w:r>
        <w:rPr>
          <w:rFonts w:ascii="Times New Roman" w:eastAsia="Times New Roman" w:hAnsi="Times New Roman" w:cs="Times New Roman"/>
          <w:sz w:val="24"/>
        </w:rPr>
        <w:t xml:space="preserve"> </w:t>
      </w:r>
      <w:r>
        <w:rPr>
          <w:sz w:val="24"/>
        </w:rPr>
        <w:t>včas, a</w:t>
      </w:r>
      <w:r>
        <w:rPr>
          <w:rFonts w:ascii="Times New Roman" w:eastAsia="Times New Roman" w:hAnsi="Times New Roman" w:cs="Times New Roman"/>
          <w:sz w:val="24"/>
        </w:rPr>
        <w:t xml:space="preserve"> to </w:t>
      </w:r>
      <w:r>
        <w:rPr>
          <w:sz w:val="24"/>
        </w:rPr>
        <w:t>vždy s maximálně možným vynaložením odborné péče.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4B86824B" w14:textId="77777777" w:rsidR="00D553A1" w:rsidRDefault="00F83795">
      <w:pPr>
        <w:numPr>
          <w:ilvl w:val="0"/>
          <w:numId w:val="5"/>
        </w:numPr>
        <w:spacing w:after="145" w:line="249" w:lineRule="auto"/>
        <w:ind w:hanging="360"/>
        <w:jc w:val="both"/>
      </w:pPr>
      <w:r>
        <w:rPr>
          <w:sz w:val="24"/>
        </w:rPr>
        <w:t>Poskytovatel je ve smyslu ustanovení § 2 písm. e) zákona č. 320/2001 Sb., o</w:t>
      </w:r>
      <w:r>
        <w:rPr>
          <w:rFonts w:ascii="Times New Roman" w:eastAsia="Times New Roman" w:hAnsi="Times New Roman" w:cs="Times New Roman"/>
          <w:sz w:val="24"/>
        </w:rPr>
        <w:t xml:space="preserve"> </w:t>
      </w:r>
      <w:r>
        <w:rPr>
          <w:sz w:val="24"/>
        </w:rPr>
        <w:t>finanční kontrole ve veřejné správě a o změně některých zákonů</w:t>
      </w:r>
      <w:r>
        <w:rPr>
          <w:rFonts w:ascii="Times New Roman" w:eastAsia="Times New Roman" w:hAnsi="Times New Roman" w:cs="Times New Roman"/>
          <w:sz w:val="24"/>
        </w:rPr>
        <w:t xml:space="preserve"> </w:t>
      </w:r>
      <w:r>
        <w:rPr>
          <w:sz w:val="24"/>
        </w:rPr>
        <w:t>(zákon o finanční kontrole), ve</w:t>
      </w:r>
      <w:r>
        <w:rPr>
          <w:rFonts w:ascii="Times New Roman" w:eastAsia="Times New Roman" w:hAnsi="Times New Roman" w:cs="Times New Roman"/>
          <w:sz w:val="24"/>
        </w:rPr>
        <w:t xml:space="preserve"> </w:t>
      </w:r>
      <w:r>
        <w:rPr>
          <w:sz w:val="24"/>
        </w:rPr>
        <w:t>znění pozdějších předpisů (dále „ZFK“), osobou povinnou spolupůsobit při výkonu finanční kontroly prováděné v souvislosti s</w:t>
      </w:r>
      <w:r>
        <w:rPr>
          <w:rFonts w:ascii="Times New Roman" w:eastAsia="Times New Roman" w:hAnsi="Times New Roman" w:cs="Times New Roman"/>
          <w:sz w:val="24"/>
        </w:rPr>
        <w:t xml:space="preserve"> </w:t>
      </w:r>
      <w:r>
        <w:rPr>
          <w:sz w:val="24"/>
        </w:rPr>
        <w:t>úhradou zboží nebo služeb z</w:t>
      </w:r>
      <w:r>
        <w:rPr>
          <w:rFonts w:ascii="Times New Roman" w:eastAsia="Times New Roman" w:hAnsi="Times New Roman" w:cs="Times New Roman"/>
          <w:sz w:val="24"/>
        </w:rPr>
        <w:t xml:space="preserve"> </w:t>
      </w:r>
      <w:r>
        <w:rPr>
          <w:sz w:val="24"/>
        </w:rPr>
        <w:t xml:space="preserve">veřejných výdajů nebo </w:t>
      </w:r>
      <w:r>
        <w:rPr>
          <w:rFonts w:ascii="Times New Roman" w:eastAsia="Times New Roman" w:hAnsi="Times New Roman" w:cs="Times New Roman"/>
          <w:sz w:val="24"/>
        </w:rPr>
        <w:t xml:space="preserve">z </w:t>
      </w:r>
      <w:r>
        <w:rPr>
          <w:sz w:val="24"/>
        </w:rPr>
        <w:t xml:space="preserve">veřejné finanční podpory, tj. </w:t>
      </w:r>
      <w:r>
        <w:rPr>
          <w:rFonts w:ascii="Times New Roman" w:eastAsia="Times New Roman" w:hAnsi="Times New Roman" w:cs="Times New Roman"/>
          <w:sz w:val="24"/>
        </w:rPr>
        <w:t>Poskytov</w:t>
      </w:r>
      <w:r>
        <w:rPr>
          <w:sz w:val="24"/>
        </w:rPr>
        <w:t>atel je povinen podle § 13 ZFK poskytnout požadované informace a</w:t>
      </w:r>
      <w:r>
        <w:rPr>
          <w:rFonts w:ascii="Times New Roman" w:eastAsia="Times New Roman" w:hAnsi="Times New Roman" w:cs="Times New Roman"/>
          <w:sz w:val="24"/>
        </w:rPr>
        <w:t xml:space="preserve"> </w:t>
      </w:r>
      <w:r>
        <w:rPr>
          <w:sz w:val="24"/>
        </w:rPr>
        <w:t>dokumentaci kontrolním orgánům (Řídicímu orgánu Operačního programu Technická pomoc Ministerstva pro místní rozvoj ČR, Ministerstvu finan</w:t>
      </w:r>
      <w:r>
        <w:rPr>
          <w:sz w:val="24"/>
        </w:rPr>
        <w:t>cí ČR, Evropské komisi, Evropskému účetnímu dvoru, Evropskému úřadu pro boj proti podvodům, Nejvyššímu kontrolnímu úřadu, příslušnému finančnímu úřadu a dalším oprávněným orgánům</w:t>
      </w:r>
      <w:r>
        <w:rPr>
          <w:rFonts w:ascii="Times New Roman" w:eastAsia="Times New Roman" w:hAnsi="Times New Roman" w:cs="Times New Roman"/>
          <w:sz w:val="24"/>
        </w:rPr>
        <w:t xml:space="preserve">) a </w:t>
      </w:r>
      <w:r>
        <w:rPr>
          <w:sz w:val="24"/>
        </w:rPr>
        <w:t>vytvořit kontrolním orgánům podmínky k</w:t>
      </w:r>
      <w:r>
        <w:rPr>
          <w:rFonts w:ascii="Times New Roman" w:eastAsia="Times New Roman" w:hAnsi="Times New Roman" w:cs="Times New Roman"/>
          <w:sz w:val="24"/>
        </w:rPr>
        <w:t xml:space="preserve"> </w:t>
      </w:r>
      <w:r>
        <w:rPr>
          <w:sz w:val="24"/>
        </w:rPr>
        <w:t>provedení kont</w:t>
      </w:r>
      <w:r>
        <w:rPr>
          <w:rFonts w:ascii="Times New Roman" w:eastAsia="Times New Roman" w:hAnsi="Times New Roman" w:cs="Times New Roman"/>
          <w:sz w:val="24"/>
        </w:rPr>
        <w:t xml:space="preserve">roly </w:t>
      </w:r>
      <w:r>
        <w:rPr>
          <w:sz w:val="24"/>
        </w:rPr>
        <w:t>vztahující se k</w:t>
      </w:r>
      <w:r>
        <w:rPr>
          <w:rFonts w:ascii="Times New Roman" w:eastAsia="Times New Roman" w:hAnsi="Times New Roman" w:cs="Times New Roman"/>
          <w:sz w:val="24"/>
        </w:rPr>
        <w:t xml:space="preserve"> V</w:t>
      </w:r>
      <w:r>
        <w:rPr>
          <w:sz w:val="24"/>
        </w:rPr>
        <w:t>eřejné zakázce a</w:t>
      </w:r>
      <w:r>
        <w:rPr>
          <w:rFonts w:ascii="Times New Roman" w:eastAsia="Times New Roman" w:hAnsi="Times New Roman" w:cs="Times New Roman"/>
          <w:sz w:val="24"/>
        </w:rPr>
        <w:t xml:space="preserve"> </w:t>
      </w:r>
      <w:r>
        <w:rPr>
          <w:sz w:val="24"/>
        </w:rPr>
        <w:t>poskytnout jim součinnost.</w:t>
      </w:r>
      <w:r>
        <w:rPr>
          <w:rFonts w:ascii="Times New Roman" w:eastAsia="Times New Roman" w:hAnsi="Times New Roman" w:cs="Times New Roman"/>
          <w:b/>
          <w:sz w:val="24"/>
        </w:rPr>
        <w:t xml:space="preserve"> </w:t>
      </w:r>
    </w:p>
    <w:p w14:paraId="024150F0" w14:textId="77777777" w:rsidR="00D553A1" w:rsidRDefault="00F83795">
      <w:pPr>
        <w:numPr>
          <w:ilvl w:val="0"/>
          <w:numId w:val="5"/>
        </w:numPr>
        <w:spacing w:after="250" w:line="249" w:lineRule="auto"/>
        <w:ind w:hanging="360"/>
        <w:jc w:val="both"/>
      </w:pPr>
      <w:r>
        <w:rPr>
          <w:sz w:val="24"/>
        </w:rPr>
        <w:t>Poskytovatel současně bere na vědomí, že část jím poskytnutých Služeb bud</w:t>
      </w:r>
      <w:r>
        <w:rPr>
          <w:rFonts w:ascii="Times New Roman" w:eastAsia="Times New Roman" w:hAnsi="Times New Roman" w:cs="Times New Roman"/>
          <w:sz w:val="24"/>
        </w:rPr>
        <w:t xml:space="preserve">e </w:t>
      </w:r>
      <w:r>
        <w:rPr>
          <w:sz w:val="24"/>
        </w:rPr>
        <w:t>Účastní</w:t>
      </w:r>
      <w:r>
        <w:rPr>
          <w:rFonts w:ascii="Times New Roman" w:eastAsia="Times New Roman" w:hAnsi="Times New Roman" w:cs="Times New Roman"/>
          <w:sz w:val="24"/>
        </w:rPr>
        <w:t xml:space="preserve">k financovat z </w:t>
      </w:r>
      <w:r>
        <w:rPr>
          <w:sz w:val="24"/>
        </w:rPr>
        <w:t>prostředků poskytnutých v</w:t>
      </w:r>
      <w:r>
        <w:rPr>
          <w:rFonts w:ascii="Times New Roman" w:eastAsia="Times New Roman" w:hAnsi="Times New Roman" w:cs="Times New Roman"/>
          <w:sz w:val="24"/>
        </w:rPr>
        <w:t xml:space="preserve"> </w:t>
      </w:r>
      <w:r>
        <w:rPr>
          <w:sz w:val="24"/>
        </w:rPr>
        <w:t>rámci projektu Operační program Technická pomoc (dále jen „Projekt OPTP“)</w:t>
      </w:r>
      <w:r>
        <w:rPr>
          <w:rFonts w:ascii="Times New Roman" w:eastAsia="Times New Roman" w:hAnsi="Times New Roman" w:cs="Times New Roman"/>
          <w:sz w:val="24"/>
        </w:rPr>
        <w:t xml:space="preserve">, </w:t>
      </w:r>
      <w:r>
        <w:rPr>
          <w:sz w:val="24"/>
        </w:rPr>
        <w:t>Operačního programu</w:t>
      </w:r>
      <w:r>
        <w:rPr>
          <w:rFonts w:ascii="Times New Roman" w:eastAsia="Times New Roman" w:hAnsi="Times New Roman" w:cs="Times New Roman"/>
          <w:sz w:val="24"/>
        </w:rPr>
        <w:t xml:space="preserve"> </w:t>
      </w:r>
      <w:r>
        <w:rPr>
          <w:sz w:val="24"/>
        </w:rPr>
        <w:t xml:space="preserve">Podnikání a inovace pro konkurenceschopnost (dále jen „OPPIK“) </w:t>
      </w:r>
      <w:r>
        <w:rPr>
          <w:rFonts w:ascii="Times New Roman" w:eastAsia="Times New Roman" w:hAnsi="Times New Roman" w:cs="Times New Roman"/>
          <w:sz w:val="24"/>
        </w:rPr>
        <w:t xml:space="preserve">nebo </w:t>
      </w:r>
      <w:r>
        <w:rPr>
          <w:sz w:val="24"/>
        </w:rPr>
        <w:t>Operačního programu Technologie a aplikace pro konkurenceschopnost (dále jen „OPTAK“)</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1ECACAED" w14:textId="77777777" w:rsidR="00D553A1" w:rsidRDefault="00F83795">
      <w:pPr>
        <w:numPr>
          <w:ilvl w:val="0"/>
          <w:numId w:val="5"/>
        </w:numPr>
        <w:spacing w:after="137" w:line="249" w:lineRule="auto"/>
        <w:ind w:hanging="360"/>
        <w:jc w:val="both"/>
      </w:pPr>
      <w:r>
        <w:rPr>
          <w:sz w:val="24"/>
        </w:rPr>
        <w:t>Poskytovatel je povinen uchovávat veškeré originální dokumenty související s realizací Veřejné zakázky po dobu uvedenou v závazných právních předpisech upravujících oblast zadávání veřejných zakázek, nejméně však po dobu</w:t>
      </w:r>
      <w:r>
        <w:rPr>
          <w:rFonts w:ascii="Times New Roman" w:eastAsia="Times New Roman" w:hAnsi="Times New Roman" w:cs="Times New Roman"/>
          <w:sz w:val="24"/>
        </w:rPr>
        <w:t xml:space="preserve"> </w:t>
      </w:r>
      <w:r>
        <w:rPr>
          <w:sz w:val="24"/>
        </w:rPr>
        <w:t>10 let od finančního ukončení P</w:t>
      </w:r>
      <w:r>
        <w:rPr>
          <w:rFonts w:ascii="Times New Roman" w:eastAsia="Times New Roman" w:hAnsi="Times New Roman" w:cs="Times New Roman"/>
          <w:sz w:val="24"/>
        </w:rPr>
        <w:t>rojektu OPTP, Projektu OPPIK a Projektu OPTAK</w:t>
      </w:r>
      <w:r>
        <w:rPr>
          <w:sz w:val="24"/>
        </w:rPr>
        <w:t xml:space="preserve">, zároveň však alespoň do </w:t>
      </w:r>
      <w:r>
        <w:rPr>
          <w:rFonts w:ascii="Times New Roman" w:eastAsia="Times New Roman" w:hAnsi="Times New Roman" w:cs="Times New Roman"/>
          <w:sz w:val="24"/>
        </w:rPr>
        <w:t xml:space="preserve">roku 2034. Po tuto </w:t>
      </w:r>
      <w:r>
        <w:rPr>
          <w:sz w:val="24"/>
        </w:rPr>
        <w:t>dobu je Poskytovatel povinen umožnit osobám oprávněným k výkonu kontroly projektů provést kontrolu dokladů souvisejících s realizací Veřejné zakázky</w:t>
      </w:r>
      <w:r>
        <w:rPr>
          <w:rFonts w:ascii="Times New Roman" w:eastAsia="Times New Roman" w:hAnsi="Times New Roman" w:cs="Times New Roman"/>
          <w:sz w:val="24"/>
        </w:rPr>
        <w:t xml:space="preserve">. </w:t>
      </w:r>
    </w:p>
    <w:p w14:paraId="64D7A15E" w14:textId="77777777" w:rsidR="00D553A1" w:rsidRDefault="00F83795">
      <w:pPr>
        <w:numPr>
          <w:ilvl w:val="0"/>
          <w:numId w:val="5"/>
        </w:numPr>
        <w:spacing w:after="250" w:line="249" w:lineRule="auto"/>
        <w:ind w:hanging="360"/>
        <w:jc w:val="both"/>
      </w:pPr>
      <w:r>
        <w:rPr>
          <w:rFonts w:ascii="Times New Roman" w:eastAsia="Times New Roman" w:hAnsi="Times New Roman" w:cs="Times New Roman"/>
          <w:sz w:val="24"/>
        </w:rPr>
        <w:t xml:space="preserve">Poskytovatel </w:t>
      </w:r>
      <w:r>
        <w:rPr>
          <w:sz w:val="24"/>
        </w:rPr>
        <w:t xml:space="preserve">se zavazuje nezměnit </w:t>
      </w:r>
      <w:r>
        <w:rPr>
          <w:rFonts w:ascii="Times New Roman" w:eastAsia="Times New Roman" w:hAnsi="Times New Roman" w:cs="Times New Roman"/>
          <w:sz w:val="24"/>
        </w:rPr>
        <w:t>podd</w:t>
      </w:r>
      <w:r>
        <w:rPr>
          <w:sz w:val="24"/>
        </w:rPr>
        <w:t xml:space="preserve">odavatele, prostřednictvím kterého prokazoval </w:t>
      </w:r>
      <w:r>
        <w:rPr>
          <w:rFonts w:ascii="Times New Roman" w:eastAsia="Times New Roman" w:hAnsi="Times New Roman" w:cs="Times New Roman"/>
          <w:sz w:val="24"/>
        </w:rPr>
        <w:t xml:space="preserve">v </w:t>
      </w:r>
      <w:r>
        <w:rPr>
          <w:sz w:val="24"/>
        </w:rPr>
        <w:t>Zadávacím řízení kvalifikaci, bez</w:t>
      </w:r>
      <w:r>
        <w:rPr>
          <w:rFonts w:ascii="Times New Roman" w:eastAsia="Times New Roman" w:hAnsi="Times New Roman" w:cs="Times New Roman"/>
          <w:sz w:val="24"/>
        </w:rPr>
        <w:t xml:space="preserve"> </w:t>
      </w:r>
      <w:r>
        <w:rPr>
          <w:sz w:val="24"/>
        </w:rPr>
        <w:t>předchozího písemného souhlasu Kontaktní osoby Účastníka. Spolu se žádostí</w:t>
      </w:r>
      <w:r>
        <w:rPr>
          <w:rFonts w:ascii="Times New Roman" w:eastAsia="Times New Roman" w:hAnsi="Times New Roman" w:cs="Times New Roman"/>
          <w:sz w:val="24"/>
        </w:rPr>
        <w:t xml:space="preserve"> </w:t>
      </w:r>
      <w:r>
        <w:rPr>
          <w:sz w:val="24"/>
        </w:rPr>
        <w:t>o vyslovení souhlasu Kontaktní osoby Účastníka</w:t>
      </w:r>
      <w:r>
        <w:rPr>
          <w:rFonts w:ascii="Times New Roman" w:eastAsia="Times New Roman" w:hAnsi="Times New Roman" w:cs="Times New Roman"/>
          <w:sz w:val="24"/>
        </w:rPr>
        <w:t xml:space="preserve"> </w:t>
      </w:r>
      <w:r>
        <w:rPr>
          <w:sz w:val="24"/>
        </w:rPr>
        <w:t xml:space="preserve">se změnou </w:t>
      </w:r>
      <w:r>
        <w:rPr>
          <w:rFonts w:ascii="Times New Roman" w:eastAsia="Times New Roman" w:hAnsi="Times New Roman" w:cs="Times New Roman"/>
          <w:sz w:val="24"/>
        </w:rPr>
        <w:t>podd</w:t>
      </w:r>
      <w:r>
        <w:rPr>
          <w:sz w:val="24"/>
        </w:rPr>
        <w:t xml:space="preserve">odavatele dle předchozí věty je </w:t>
      </w:r>
      <w:r>
        <w:rPr>
          <w:rFonts w:ascii="Times New Roman" w:eastAsia="Times New Roman" w:hAnsi="Times New Roman" w:cs="Times New Roman"/>
          <w:sz w:val="24"/>
        </w:rPr>
        <w:t xml:space="preserve">Poskytovatel </w:t>
      </w:r>
      <w:r>
        <w:rPr>
          <w:sz w:val="24"/>
        </w:rPr>
        <w:t xml:space="preserve">povinen doložit doklady prokazující </w:t>
      </w:r>
      <w:r>
        <w:rPr>
          <w:rFonts w:ascii="Times New Roman" w:eastAsia="Times New Roman" w:hAnsi="Times New Roman" w:cs="Times New Roman"/>
          <w:sz w:val="24"/>
        </w:rPr>
        <w:t xml:space="preserve">ze </w:t>
      </w:r>
      <w:r>
        <w:rPr>
          <w:sz w:val="24"/>
        </w:rPr>
        <w:t xml:space="preserve">strany nově navrhovaného </w:t>
      </w:r>
      <w:r>
        <w:rPr>
          <w:rFonts w:ascii="Times New Roman" w:eastAsia="Times New Roman" w:hAnsi="Times New Roman" w:cs="Times New Roman"/>
          <w:sz w:val="24"/>
        </w:rPr>
        <w:t>podd</w:t>
      </w:r>
      <w:r>
        <w:rPr>
          <w:sz w:val="24"/>
        </w:rPr>
        <w:t xml:space="preserve">odavatele kvalifikaci odpovídající kvalifikaci </w:t>
      </w:r>
      <w:r>
        <w:rPr>
          <w:sz w:val="24"/>
        </w:rPr>
        <w:lastRenderedPageBreak/>
        <w:t xml:space="preserve">nahrazovaného </w:t>
      </w:r>
      <w:r>
        <w:rPr>
          <w:rFonts w:ascii="Times New Roman" w:eastAsia="Times New Roman" w:hAnsi="Times New Roman" w:cs="Times New Roman"/>
          <w:sz w:val="24"/>
        </w:rPr>
        <w:t>podd</w:t>
      </w:r>
      <w:r>
        <w:rPr>
          <w:sz w:val="24"/>
        </w:rPr>
        <w:t xml:space="preserve">odavatele, nebo </w:t>
      </w:r>
      <w:r>
        <w:rPr>
          <w:sz w:val="24"/>
        </w:rPr>
        <w:t xml:space="preserve">alespoň takovou kvalifikaci, aby </w:t>
      </w:r>
      <w:r>
        <w:rPr>
          <w:rFonts w:ascii="Times New Roman" w:eastAsia="Times New Roman" w:hAnsi="Times New Roman" w:cs="Times New Roman"/>
          <w:sz w:val="24"/>
        </w:rPr>
        <w:t xml:space="preserve">Poskytovatel i po </w:t>
      </w:r>
      <w:r>
        <w:rPr>
          <w:sz w:val="24"/>
        </w:rPr>
        <w:t xml:space="preserve">změně </w:t>
      </w:r>
      <w:r>
        <w:rPr>
          <w:rFonts w:ascii="Times New Roman" w:eastAsia="Times New Roman" w:hAnsi="Times New Roman" w:cs="Times New Roman"/>
          <w:sz w:val="24"/>
        </w:rPr>
        <w:t>poddo</w:t>
      </w:r>
      <w:r>
        <w:rPr>
          <w:sz w:val="24"/>
        </w:rPr>
        <w:t>davatele nadále naplňoval minimální úroveň všech technických kvalifikačních předpokladů dle</w:t>
      </w:r>
      <w:r>
        <w:rPr>
          <w:rFonts w:ascii="Times New Roman" w:eastAsia="Times New Roman" w:hAnsi="Times New Roman" w:cs="Times New Roman"/>
          <w:sz w:val="24"/>
        </w:rPr>
        <w:t xml:space="preserve"> </w:t>
      </w:r>
      <w:r>
        <w:rPr>
          <w:sz w:val="24"/>
        </w:rPr>
        <w:t>Dokumentů Zadávacího řízení</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p>
    <w:p w14:paraId="3F5677A1" w14:textId="77777777" w:rsidR="00D553A1" w:rsidRDefault="00F83795">
      <w:pPr>
        <w:numPr>
          <w:ilvl w:val="0"/>
          <w:numId w:val="5"/>
        </w:numPr>
        <w:spacing w:after="250" w:line="249" w:lineRule="auto"/>
        <w:ind w:hanging="360"/>
        <w:jc w:val="both"/>
      </w:pPr>
      <w:r>
        <w:rPr>
          <w:sz w:val="24"/>
        </w:rPr>
        <w:t>Poskytovatel je povinen udržovat úroveň pokrytí alespoň na úrovni specifikované v</w:t>
      </w:r>
      <w:r>
        <w:rPr>
          <w:rFonts w:ascii="Times New Roman" w:eastAsia="Times New Roman" w:hAnsi="Times New Roman" w:cs="Times New Roman"/>
          <w:sz w:val="24"/>
        </w:rPr>
        <w:t xml:space="preserve"> </w:t>
      </w:r>
      <w:r>
        <w:rPr>
          <w:sz w:val="24"/>
        </w:rPr>
        <w:t xml:space="preserve">čl. 6 písm. a) a písm. </w:t>
      </w:r>
      <w:r>
        <w:rPr>
          <w:rFonts w:ascii="Times New Roman" w:eastAsia="Times New Roman" w:hAnsi="Times New Roman" w:cs="Times New Roman"/>
          <w:sz w:val="24"/>
        </w:rPr>
        <w:t xml:space="preserve">b) </w:t>
      </w:r>
      <w:r>
        <w:rPr>
          <w:sz w:val="24"/>
        </w:rPr>
        <w:t xml:space="preserve">Přílohy č. 1 </w:t>
      </w:r>
      <w:r>
        <w:rPr>
          <w:rFonts w:ascii="Times New Roman" w:eastAsia="Times New Roman" w:hAnsi="Times New Roman" w:cs="Times New Roman"/>
          <w:sz w:val="24"/>
        </w:rPr>
        <w:t>S</w:t>
      </w:r>
      <w:r>
        <w:rPr>
          <w:sz w:val="24"/>
        </w:rPr>
        <w:t xml:space="preserve">mlouvy po celou dobu účinnosti </w:t>
      </w:r>
      <w:r>
        <w:rPr>
          <w:rFonts w:ascii="Times New Roman" w:eastAsia="Times New Roman" w:hAnsi="Times New Roman" w:cs="Times New Roman"/>
          <w:sz w:val="24"/>
        </w:rPr>
        <w:t>Smlouvy.</w:t>
      </w:r>
      <w:r>
        <w:rPr>
          <w:rFonts w:ascii="Times New Roman" w:eastAsia="Times New Roman" w:hAnsi="Times New Roman" w:cs="Times New Roman"/>
          <w:b/>
          <w:sz w:val="24"/>
        </w:rPr>
        <w:t xml:space="preserve"> </w:t>
      </w:r>
    </w:p>
    <w:p w14:paraId="73382537" w14:textId="77777777" w:rsidR="00D553A1" w:rsidRDefault="00F83795">
      <w:pPr>
        <w:numPr>
          <w:ilvl w:val="0"/>
          <w:numId w:val="5"/>
        </w:numPr>
        <w:spacing w:after="250" w:line="249" w:lineRule="auto"/>
        <w:ind w:hanging="360"/>
        <w:jc w:val="both"/>
      </w:pPr>
      <w:r>
        <w:rPr>
          <w:sz w:val="24"/>
        </w:rPr>
        <w:t>Poskytovatel se zavazuje předložit Kontaktní osobě Účastníka</w:t>
      </w:r>
      <w:r>
        <w:rPr>
          <w:rFonts w:ascii="Times New Roman" w:eastAsia="Times New Roman" w:hAnsi="Times New Roman" w:cs="Times New Roman"/>
          <w:sz w:val="24"/>
        </w:rPr>
        <w:t xml:space="preserve"> </w:t>
      </w:r>
      <w:r>
        <w:rPr>
          <w:sz w:val="24"/>
        </w:rPr>
        <w:t>dokumenty prokazující splnění jeho závazku</w:t>
      </w:r>
      <w:r>
        <w:rPr>
          <w:rFonts w:ascii="Times New Roman" w:eastAsia="Times New Roman" w:hAnsi="Times New Roman" w:cs="Times New Roman"/>
          <w:sz w:val="24"/>
        </w:rPr>
        <w:t xml:space="preserve"> </w:t>
      </w:r>
      <w:r>
        <w:rPr>
          <w:sz w:val="24"/>
        </w:rPr>
        <w:t>uvedeného v</w:t>
      </w:r>
      <w:r>
        <w:rPr>
          <w:rFonts w:ascii="Times New Roman" w:eastAsia="Times New Roman" w:hAnsi="Times New Roman" w:cs="Times New Roman"/>
          <w:sz w:val="24"/>
        </w:rPr>
        <w:t xml:space="preserve"> </w:t>
      </w:r>
      <w:r>
        <w:rPr>
          <w:sz w:val="24"/>
        </w:rPr>
        <w:t>čl. 6 písm. a) a</w:t>
      </w:r>
      <w:r>
        <w:rPr>
          <w:rFonts w:ascii="Times New Roman" w:eastAsia="Times New Roman" w:hAnsi="Times New Roman" w:cs="Times New Roman"/>
          <w:sz w:val="24"/>
        </w:rPr>
        <w:t xml:space="preserve"> b</w:t>
      </w:r>
      <w:r>
        <w:rPr>
          <w:sz w:val="24"/>
        </w:rPr>
        <w:t xml:space="preserve">) Přílohy č. 1 </w:t>
      </w:r>
      <w:r>
        <w:rPr>
          <w:rFonts w:ascii="Times New Roman" w:eastAsia="Times New Roman" w:hAnsi="Times New Roman" w:cs="Times New Roman"/>
          <w:sz w:val="24"/>
        </w:rPr>
        <w:t>S</w:t>
      </w:r>
      <w:r>
        <w:rPr>
          <w:sz w:val="24"/>
        </w:rPr>
        <w:t xml:space="preserve">mlouvy ve lhůtě </w:t>
      </w:r>
      <w:r>
        <w:rPr>
          <w:rFonts w:ascii="Times New Roman" w:eastAsia="Times New Roman" w:hAnsi="Times New Roman" w:cs="Times New Roman"/>
          <w:sz w:val="24"/>
        </w:rPr>
        <w:t xml:space="preserve">10 (deseti) </w:t>
      </w:r>
      <w:r>
        <w:rPr>
          <w:sz w:val="24"/>
        </w:rPr>
        <w:t>kalendářních dnů od doručení výzvy</w:t>
      </w:r>
      <w:r>
        <w:rPr>
          <w:rFonts w:ascii="Times New Roman" w:eastAsia="Times New Roman" w:hAnsi="Times New Roman" w:cs="Times New Roman"/>
          <w:sz w:val="24"/>
        </w:rPr>
        <w:t xml:space="preserve"> </w:t>
      </w:r>
      <w:r>
        <w:rPr>
          <w:sz w:val="24"/>
        </w:rPr>
        <w:t>učiněné Kontaktní osobou Účastníka</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p>
    <w:p w14:paraId="4BF8A4FE" w14:textId="77777777" w:rsidR="00D553A1" w:rsidRDefault="00F83795">
      <w:pPr>
        <w:pStyle w:val="Nadpis2"/>
        <w:spacing w:after="287"/>
        <w:ind w:left="366" w:right="4"/>
        <w:jc w:val="center"/>
      </w:pPr>
      <w:r>
        <w:rPr>
          <w:rFonts w:ascii="Times New Roman" w:eastAsia="Times New Roman" w:hAnsi="Times New Roman" w:cs="Times New Roman"/>
          <w:color w:val="000000"/>
          <w:sz w:val="24"/>
        </w:rPr>
        <w:t>5.</w:t>
      </w:r>
      <w:r>
        <w:rPr>
          <w:rFonts w:ascii="Arial" w:eastAsia="Arial" w:hAnsi="Arial" w:cs="Arial"/>
          <w:color w:val="000000"/>
          <w:sz w:val="24"/>
        </w:rPr>
        <w:t xml:space="preserve"> </w:t>
      </w:r>
      <w:r>
        <w:rPr>
          <w:rFonts w:ascii="Times New Roman" w:eastAsia="Times New Roman" w:hAnsi="Times New Roman" w:cs="Times New Roman"/>
          <w:color w:val="000000"/>
          <w:sz w:val="24"/>
        </w:rPr>
        <w:t xml:space="preserve">SANKCE </w:t>
      </w:r>
      <w:r>
        <w:rPr>
          <w:color w:val="000000"/>
          <w:sz w:val="24"/>
        </w:rPr>
        <w:t>–</w:t>
      </w:r>
      <w:r>
        <w:rPr>
          <w:rFonts w:ascii="Times New Roman" w:eastAsia="Times New Roman" w:hAnsi="Times New Roman" w:cs="Times New Roman"/>
          <w:color w:val="000000"/>
          <w:sz w:val="24"/>
        </w:rPr>
        <w:t xml:space="preserve"> </w:t>
      </w:r>
      <w:r>
        <w:rPr>
          <w:color w:val="000000"/>
          <w:sz w:val="24"/>
        </w:rPr>
        <w:t>SMLUVNÍ POKUTA</w:t>
      </w:r>
      <w:r>
        <w:rPr>
          <w:rFonts w:ascii="Times New Roman" w:eastAsia="Times New Roman" w:hAnsi="Times New Roman" w:cs="Times New Roman"/>
          <w:color w:val="000000"/>
          <w:sz w:val="24"/>
        </w:rPr>
        <w:t xml:space="preserve"> </w:t>
      </w:r>
    </w:p>
    <w:p w14:paraId="1CDE8169" w14:textId="77777777" w:rsidR="00D553A1" w:rsidRDefault="00F83795">
      <w:pPr>
        <w:numPr>
          <w:ilvl w:val="0"/>
          <w:numId w:val="6"/>
        </w:numPr>
        <w:spacing w:after="250" w:line="249" w:lineRule="auto"/>
        <w:ind w:hanging="360"/>
        <w:jc w:val="both"/>
      </w:pPr>
      <w:r>
        <w:rPr>
          <w:rFonts w:ascii="Times New Roman" w:eastAsia="Times New Roman" w:hAnsi="Times New Roman" w:cs="Times New Roman"/>
          <w:sz w:val="24"/>
        </w:rPr>
        <w:t xml:space="preserve">V </w:t>
      </w:r>
      <w:r>
        <w:rPr>
          <w:sz w:val="24"/>
        </w:rPr>
        <w:t>případě, že</w:t>
      </w:r>
      <w:r>
        <w:rPr>
          <w:rFonts w:ascii="Times New Roman" w:eastAsia="Times New Roman" w:hAnsi="Times New Roman" w:cs="Times New Roman"/>
          <w:sz w:val="24"/>
        </w:rPr>
        <w:t xml:space="preserve"> Poskytovatel </w:t>
      </w:r>
      <w:r>
        <w:rPr>
          <w:sz w:val="24"/>
        </w:rPr>
        <w:t xml:space="preserve">nedodrží lhůtu pro provedení </w:t>
      </w:r>
      <w:r>
        <w:rPr>
          <w:rFonts w:ascii="Times New Roman" w:eastAsia="Times New Roman" w:hAnsi="Times New Roman" w:cs="Times New Roman"/>
          <w:sz w:val="24"/>
        </w:rPr>
        <w:t>Potvrz</w:t>
      </w:r>
      <w:r>
        <w:rPr>
          <w:sz w:val="24"/>
        </w:rPr>
        <w:t xml:space="preserve">ení dle čl. 2 odst. </w:t>
      </w:r>
      <w:r>
        <w:rPr>
          <w:rFonts w:ascii="Times New Roman" w:eastAsia="Times New Roman" w:hAnsi="Times New Roman" w:cs="Times New Roman"/>
          <w:sz w:val="24"/>
        </w:rPr>
        <w:t xml:space="preserve">7 </w:t>
      </w:r>
    </w:p>
    <w:p w14:paraId="1F176A85" w14:textId="77777777" w:rsidR="00D553A1" w:rsidRDefault="00F83795">
      <w:pPr>
        <w:spacing w:after="250" w:line="249" w:lineRule="auto"/>
        <w:ind w:left="355" w:hanging="370"/>
        <w:jc w:val="both"/>
      </w:pPr>
      <w:r>
        <w:rPr>
          <w:rFonts w:ascii="Times New Roman" w:eastAsia="Times New Roman" w:hAnsi="Times New Roman" w:cs="Times New Roman"/>
          <w:sz w:val="24"/>
        </w:rPr>
        <w:t xml:space="preserve">Smlouvy, </w:t>
      </w:r>
      <w:r>
        <w:rPr>
          <w:sz w:val="24"/>
        </w:rPr>
        <w:t>má Účastník</w:t>
      </w:r>
      <w:r>
        <w:rPr>
          <w:rFonts w:ascii="Times New Roman" w:eastAsia="Times New Roman" w:hAnsi="Times New Roman" w:cs="Times New Roman"/>
          <w:sz w:val="24"/>
        </w:rPr>
        <w:t xml:space="preserve"> </w:t>
      </w:r>
      <w:r>
        <w:rPr>
          <w:sz w:val="24"/>
        </w:rPr>
        <w:t>právo požadovat úhradu smluvní pokuty</w:t>
      </w:r>
      <w:r>
        <w:rPr>
          <w:rFonts w:ascii="Times New Roman" w:eastAsia="Times New Roman" w:hAnsi="Times New Roman" w:cs="Times New Roman"/>
          <w:sz w:val="24"/>
        </w:rPr>
        <w:t xml:space="preserve"> </w:t>
      </w:r>
      <w:r>
        <w:rPr>
          <w:sz w:val="24"/>
        </w:rPr>
        <w:t xml:space="preserve">ve výši </w:t>
      </w:r>
      <w:r>
        <w:rPr>
          <w:rFonts w:ascii="Times New Roman" w:eastAsia="Times New Roman" w:hAnsi="Times New Roman" w:cs="Times New Roman"/>
          <w:sz w:val="24"/>
        </w:rPr>
        <w:t xml:space="preserve">200,- </w:t>
      </w:r>
      <w:r>
        <w:rPr>
          <w:sz w:val="24"/>
        </w:rPr>
        <w:t>Kč</w:t>
      </w:r>
      <w:r>
        <w:rPr>
          <w:rFonts w:ascii="Times New Roman" w:eastAsia="Times New Roman" w:hAnsi="Times New Roman" w:cs="Times New Roman"/>
          <w:sz w:val="24"/>
        </w:rPr>
        <w:t xml:space="preserve">, a to za </w:t>
      </w:r>
      <w:r>
        <w:rPr>
          <w:sz w:val="24"/>
        </w:rPr>
        <w:t>každý započatý den prodlení.</w:t>
      </w:r>
      <w:r>
        <w:rPr>
          <w:rFonts w:ascii="Times New Roman" w:eastAsia="Times New Roman" w:hAnsi="Times New Roman" w:cs="Times New Roman"/>
          <w:sz w:val="24"/>
        </w:rPr>
        <w:t xml:space="preserve"> </w:t>
      </w:r>
    </w:p>
    <w:p w14:paraId="605E2DD5" w14:textId="77777777" w:rsidR="00D553A1" w:rsidRDefault="00F83795">
      <w:pPr>
        <w:numPr>
          <w:ilvl w:val="0"/>
          <w:numId w:val="6"/>
        </w:numPr>
        <w:spacing w:after="250" w:line="249" w:lineRule="auto"/>
        <w:ind w:hanging="360"/>
        <w:jc w:val="both"/>
      </w:pPr>
      <w:r>
        <w:rPr>
          <w:rFonts w:ascii="Times New Roman" w:eastAsia="Times New Roman" w:hAnsi="Times New Roman" w:cs="Times New Roman"/>
          <w:sz w:val="24"/>
        </w:rPr>
        <w:t xml:space="preserve">V </w:t>
      </w:r>
      <w:r>
        <w:rPr>
          <w:sz w:val="24"/>
        </w:rPr>
        <w:t>případě</w:t>
      </w:r>
      <w:r>
        <w:rPr>
          <w:rFonts w:ascii="Times New Roman" w:eastAsia="Times New Roman" w:hAnsi="Times New Roman" w:cs="Times New Roman"/>
          <w:sz w:val="24"/>
        </w:rPr>
        <w:t xml:space="preserve"> </w:t>
      </w:r>
      <w:r>
        <w:rPr>
          <w:sz w:val="24"/>
        </w:rPr>
        <w:t>prodlení Poskytovatele s</w:t>
      </w:r>
      <w:r>
        <w:rPr>
          <w:rFonts w:ascii="Times New Roman" w:eastAsia="Times New Roman" w:hAnsi="Times New Roman" w:cs="Times New Roman"/>
          <w:sz w:val="24"/>
        </w:rPr>
        <w:t xml:space="preserve"> </w:t>
      </w:r>
      <w:r>
        <w:rPr>
          <w:sz w:val="24"/>
        </w:rPr>
        <w:t>plněním ve lhůtách</w:t>
      </w:r>
      <w:r>
        <w:rPr>
          <w:rFonts w:ascii="Times New Roman" w:eastAsia="Times New Roman" w:hAnsi="Times New Roman" w:cs="Times New Roman"/>
          <w:sz w:val="24"/>
        </w:rPr>
        <w:t xml:space="preserve"> dle </w:t>
      </w:r>
      <w:r>
        <w:rPr>
          <w:sz w:val="24"/>
        </w:rPr>
        <w:t>čl. 3 odst. 14</w:t>
      </w:r>
      <w:r>
        <w:rPr>
          <w:rFonts w:ascii="Times New Roman" w:eastAsia="Times New Roman" w:hAnsi="Times New Roman" w:cs="Times New Roman"/>
          <w:sz w:val="24"/>
        </w:rPr>
        <w:t xml:space="preserve"> a </w:t>
      </w:r>
      <w:r>
        <w:rPr>
          <w:sz w:val="24"/>
        </w:rPr>
        <w:t>čl. 6 odst. 3 věty první</w:t>
      </w:r>
      <w:r>
        <w:rPr>
          <w:rFonts w:ascii="Times New Roman" w:eastAsia="Times New Roman" w:hAnsi="Times New Roman" w:cs="Times New Roman"/>
          <w:sz w:val="24"/>
        </w:rPr>
        <w:t xml:space="preserve"> Smlouvy</w:t>
      </w:r>
      <w:r>
        <w:rPr>
          <w:sz w:val="24"/>
        </w:rPr>
        <w:t>, má Účastník</w:t>
      </w:r>
      <w:r>
        <w:rPr>
          <w:rFonts w:ascii="Times New Roman" w:eastAsia="Times New Roman" w:hAnsi="Times New Roman" w:cs="Times New Roman"/>
          <w:sz w:val="24"/>
        </w:rPr>
        <w:t xml:space="preserve"> </w:t>
      </w:r>
      <w:r>
        <w:rPr>
          <w:sz w:val="24"/>
        </w:rPr>
        <w:t>právo požadovat úhradu</w:t>
      </w:r>
      <w:r>
        <w:rPr>
          <w:rFonts w:ascii="Times New Roman" w:eastAsia="Times New Roman" w:hAnsi="Times New Roman" w:cs="Times New Roman"/>
          <w:sz w:val="24"/>
        </w:rPr>
        <w:t xml:space="preserve"> </w:t>
      </w:r>
      <w:r>
        <w:rPr>
          <w:sz w:val="24"/>
        </w:rPr>
        <w:t>smluvní pokut</w:t>
      </w:r>
      <w:r>
        <w:rPr>
          <w:rFonts w:ascii="Times New Roman" w:eastAsia="Times New Roman" w:hAnsi="Times New Roman" w:cs="Times New Roman"/>
          <w:sz w:val="24"/>
        </w:rPr>
        <w:t xml:space="preserve">y </w:t>
      </w:r>
      <w:r>
        <w:rPr>
          <w:sz w:val="24"/>
        </w:rPr>
        <w:t xml:space="preserve">ve výši </w:t>
      </w:r>
      <w:r>
        <w:rPr>
          <w:rFonts w:ascii="Times New Roman" w:eastAsia="Times New Roman" w:hAnsi="Times New Roman" w:cs="Times New Roman"/>
          <w:sz w:val="24"/>
        </w:rPr>
        <w:t xml:space="preserve">500,- </w:t>
      </w:r>
      <w:r>
        <w:rPr>
          <w:sz w:val="24"/>
        </w:rPr>
        <w:t xml:space="preserve">Kč za </w:t>
      </w:r>
      <w:r>
        <w:rPr>
          <w:sz w:val="24"/>
        </w:rPr>
        <w:t xml:space="preserve">každý započatý den prodlení. </w:t>
      </w:r>
      <w:r>
        <w:rPr>
          <w:rFonts w:ascii="Times New Roman" w:eastAsia="Times New Roman" w:hAnsi="Times New Roman" w:cs="Times New Roman"/>
          <w:sz w:val="24"/>
        </w:rPr>
        <w:t xml:space="preserve"> </w:t>
      </w:r>
    </w:p>
    <w:p w14:paraId="18112317" w14:textId="77777777" w:rsidR="00D553A1" w:rsidRDefault="00F83795">
      <w:pPr>
        <w:numPr>
          <w:ilvl w:val="0"/>
          <w:numId w:val="6"/>
        </w:numPr>
        <w:spacing w:after="141" w:line="249" w:lineRule="auto"/>
        <w:ind w:hanging="360"/>
        <w:jc w:val="both"/>
      </w:pPr>
      <w:r>
        <w:rPr>
          <w:sz w:val="24"/>
        </w:rPr>
        <w:t xml:space="preserve">V případě prodlení Poskytovatele s plněním </w:t>
      </w:r>
      <w:r>
        <w:rPr>
          <w:rFonts w:ascii="Times New Roman" w:eastAsia="Times New Roman" w:hAnsi="Times New Roman" w:cs="Times New Roman"/>
          <w:sz w:val="24"/>
        </w:rPr>
        <w:t xml:space="preserve"> </w:t>
      </w:r>
      <w:r>
        <w:rPr>
          <w:sz w:val="24"/>
        </w:rPr>
        <w:t xml:space="preserve">informační povinnosti ve lhůtách dle čl. 7 odst. </w:t>
      </w:r>
      <w:r>
        <w:rPr>
          <w:rFonts w:ascii="Times New Roman" w:eastAsia="Times New Roman" w:hAnsi="Times New Roman" w:cs="Times New Roman"/>
          <w:sz w:val="24"/>
        </w:rPr>
        <w:t>10 S</w:t>
      </w:r>
      <w:r>
        <w:rPr>
          <w:sz w:val="24"/>
        </w:rPr>
        <w:t xml:space="preserve">mlouvy, má Účastník právo požadovat úhradu smluvní pokuty ve výši </w:t>
      </w:r>
      <w:r>
        <w:rPr>
          <w:rFonts w:ascii="Times New Roman" w:eastAsia="Times New Roman" w:hAnsi="Times New Roman" w:cs="Times New Roman"/>
          <w:sz w:val="24"/>
        </w:rPr>
        <w:t xml:space="preserve">500,- </w:t>
      </w:r>
      <w:r>
        <w:rPr>
          <w:sz w:val="24"/>
        </w:rPr>
        <w:t>Kč za</w:t>
      </w:r>
      <w:r>
        <w:rPr>
          <w:rFonts w:ascii="Times New Roman" w:eastAsia="Times New Roman" w:hAnsi="Times New Roman" w:cs="Times New Roman"/>
          <w:sz w:val="24"/>
        </w:rPr>
        <w:t xml:space="preserve"> </w:t>
      </w:r>
      <w:r>
        <w:rPr>
          <w:sz w:val="24"/>
        </w:rPr>
        <w:t xml:space="preserve">každý započatý den prodlení. </w:t>
      </w:r>
      <w:r>
        <w:rPr>
          <w:rFonts w:ascii="Times New Roman" w:eastAsia="Times New Roman" w:hAnsi="Times New Roman" w:cs="Times New Roman"/>
          <w:sz w:val="24"/>
        </w:rPr>
        <w:t xml:space="preserve"> </w:t>
      </w:r>
    </w:p>
    <w:p w14:paraId="647BF39C" w14:textId="77777777" w:rsidR="00D553A1" w:rsidRDefault="00F83795">
      <w:pPr>
        <w:numPr>
          <w:ilvl w:val="0"/>
          <w:numId w:val="6"/>
        </w:numPr>
        <w:spacing w:after="108" w:line="249" w:lineRule="auto"/>
        <w:ind w:hanging="360"/>
        <w:jc w:val="both"/>
      </w:pPr>
      <w:r>
        <w:rPr>
          <w:sz w:val="24"/>
        </w:rPr>
        <w:t xml:space="preserve">V případě prodlení Poskytovatele s plněním ve lhůtách dle čl. 2 </w:t>
      </w:r>
      <w:r>
        <w:rPr>
          <w:rFonts w:ascii="Times New Roman" w:eastAsia="Times New Roman" w:hAnsi="Times New Roman" w:cs="Times New Roman"/>
          <w:sz w:val="24"/>
        </w:rPr>
        <w:t xml:space="preserve">odst. 8 Smlouvy ve vztahu </w:t>
      </w:r>
      <w:r>
        <w:rPr>
          <w:sz w:val="24"/>
        </w:rPr>
        <w:t>k povinnosti zahájit poskytování Služeb dnem uvedeným ve Výzvě má Účastník právo požadovat úhradu smluvní pokuty za každý</w:t>
      </w:r>
      <w:r>
        <w:rPr>
          <w:rFonts w:ascii="Times New Roman" w:eastAsia="Times New Roman" w:hAnsi="Times New Roman" w:cs="Times New Roman"/>
          <w:sz w:val="24"/>
        </w:rPr>
        <w:t xml:space="preserve"> </w:t>
      </w:r>
      <w:r>
        <w:rPr>
          <w:sz w:val="24"/>
        </w:rPr>
        <w:t>započatý</w:t>
      </w:r>
      <w:r>
        <w:rPr>
          <w:rFonts w:ascii="Times New Roman" w:eastAsia="Times New Roman" w:hAnsi="Times New Roman" w:cs="Times New Roman"/>
          <w:sz w:val="24"/>
        </w:rPr>
        <w:t xml:space="preserve"> den </w:t>
      </w:r>
      <w:r>
        <w:rPr>
          <w:sz w:val="24"/>
        </w:rPr>
        <w:t xml:space="preserve">prodlení částku ve výši </w:t>
      </w:r>
      <w:r>
        <w:rPr>
          <w:rFonts w:ascii="Times New Roman" w:eastAsia="Times New Roman" w:hAnsi="Times New Roman" w:cs="Times New Roman"/>
          <w:sz w:val="24"/>
        </w:rPr>
        <w:t>5</w:t>
      </w:r>
      <w:r>
        <w:rPr>
          <w:sz w:val="24"/>
        </w:rPr>
        <w:t xml:space="preserve">00 Kč za každé takto postižené </w:t>
      </w:r>
      <w:r>
        <w:rPr>
          <w:rFonts w:ascii="Times New Roman" w:eastAsia="Times New Roman" w:hAnsi="Times New Roman" w:cs="Times New Roman"/>
          <w:sz w:val="24"/>
        </w:rPr>
        <w:t>T</w:t>
      </w:r>
      <w:r>
        <w:rPr>
          <w:sz w:val="24"/>
        </w:rPr>
        <w:t>elefonní číslo.</w:t>
      </w:r>
      <w:r>
        <w:rPr>
          <w:rFonts w:ascii="Times New Roman" w:eastAsia="Times New Roman" w:hAnsi="Times New Roman" w:cs="Times New Roman"/>
          <w:sz w:val="24"/>
        </w:rPr>
        <w:t xml:space="preserve"> </w:t>
      </w:r>
    </w:p>
    <w:p w14:paraId="023D81BD" w14:textId="77777777" w:rsidR="00D553A1" w:rsidRDefault="00F83795">
      <w:pPr>
        <w:numPr>
          <w:ilvl w:val="0"/>
          <w:numId w:val="6"/>
        </w:numPr>
        <w:spacing w:after="250" w:line="249" w:lineRule="auto"/>
        <w:ind w:hanging="360"/>
        <w:jc w:val="both"/>
      </w:pPr>
      <w:r>
        <w:rPr>
          <w:sz w:val="24"/>
        </w:rPr>
        <w:t xml:space="preserve">V případě prodlení Poskytovatele s plněním ve lhůtách dle čl. 2 odst. </w:t>
      </w:r>
      <w:r>
        <w:rPr>
          <w:rFonts w:ascii="Times New Roman" w:eastAsia="Times New Roman" w:hAnsi="Times New Roman" w:cs="Times New Roman"/>
          <w:sz w:val="24"/>
        </w:rPr>
        <w:t>10 S</w:t>
      </w:r>
      <w:r>
        <w:rPr>
          <w:sz w:val="24"/>
        </w:rPr>
        <w:t xml:space="preserve">mlouvy, má Účastník právo požadovat úhradu smluvní pokuty ve výši </w:t>
      </w:r>
      <w:r>
        <w:rPr>
          <w:rFonts w:ascii="Times New Roman" w:eastAsia="Times New Roman" w:hAnsi="Times New Roman" w:cs="Times New Roman"/>
          <w:sz w:val="24"/>
        </w:rPr>
        <w:t xml:space="preserve">200,- </w:t>
      </w:r>
      <w:r>
        <w:rPr>
          <w:sz w:val="24"/>
        </w:rPr>
        <w:t>Kč za každou započatou hodinu prodlení.</w:t>
      </w:r>
      <w:r>
        <w:rPr>
          <w:rFonts w:ascii="Times New Roman" w:eastAsia="Times New Roman" w:hAnsi="Times New Roman" w:cs="Times New Roman"/>
          <w:sz w:val="24"/>
        </w:rPr>
        <w:t xml:space="preserve"> </w:t>
      </w:r>
    </w:p>
    <w:p w14:paraId="0CA6EFE1" w14:textId="77777777" w:rsidR="00D553A1" w:rsidRDefault="00F83795">
      <w:pPr>
        <w:numPr>
          <w:ilvl w:val="0"/>
          <w:numId w:val="6"/>
        </w:numPr>
        <w:spacing w:after="281" w:line="249" w:lineRule="auto"/>
        <w:ind w:hanging="360"/>
        <w:jc w:val="both"/>
      </w:pPr>
      <w:r>
        <w:rPr>
          <w:rFonts w:ascii="Times New Roman" w:eastAsia="Times New Roman" w:hAnsi="Times New Roman" w:cs="Times New Roman"/>
          <w:sz w:val="24"/>
        </w:rPr>
        <w:t xml:space="preserve">V </w:t>
      </w:r>
      <w:r>
        <w:rPr>
          <w:sz w:val="24"/>
        </w:rPr>
        <w:t xml:space="preserve">případě, že </w:t>
      </w:r>
      <w:r>
        <w:rPr>
          <w:rFonts w:ascii="Times New Roman" w:eastAsia="Times New Roman" w:hAnsi="Times New Roman" w:cs="Times New Roman"/>
          <w:sz w:val="24"/>
        </w:rPr>
        <w:t xml:space="preserve">Poskytovatel </w:t>
      </w:r>
      <w:r>
        <w:rPr>
          <w:sz w:val="24"/>
        </w:rPr>
        <w:t>poruší smluvní povinnosti dle čl. 4 odst. 1</w:t>
      </w:r>
      <w:r>
        <w:rPr>
          <w:rFonts w:ascii="Times New Roman" w:eastAsia="Times New Roman" w:hAnsi="Times New Roman" w:cs="Times New Roman"/>
          <w:sz w:val="24"/>
        </w:rPr>
        <w:t>2, odst. 14 a odst. 15 S</w:t>
      </w:r>
      <w:r>
        <w:rPr>
          <w:sz w:val="24"/>
        </w:rPr>
        <w:t>mlouvy, má Účastník</w:t>
      </w:r>
      <w:r>
        <w:rPr>
          <w:rFonts w:ascii="Times New Roman" w:eastAsia="Times New Roman" w:hAnsi="Times New Roman" w:cs="Times New Roman"/>
          <w:sz w:val="24"/>
        </w:rPr>
        <w:t xml:space="preserve"> </w:t>
      </w:r>
      <w:r>
        <w:rPr>
          <w:sz w:val="24"/>
        </w:rPr>
        <w:t xml:space="preserve">právo požadovat úhradu smluvní pokuty ve výši </w:t>
      </w:r>
      <w:r>
        <w:rPr>
          <w:rFonts w:ascii="Times New Roman" w:eastAsia="Times New Roman" w:hAnsi="Times New Roman" w:cs="Times New Roman"/>
          <w:sz w:val="24"/>
        </w:rPr>
        <w:t xml:space="preserve">200.000,- </w:t>
      </w:r>
      <w:r>
        <w:rPr>
          <w:sz w:val="24"/>
        </w:rPr>
        <w:t>Kč</w:t>
      </w:r>
      <w:r>
        <w:rPr>
          <w:rFonts w:ascii="Times New Roman" w:eastAsia="Times New Roman" w:hAnsi="Times New Roman" w:cs="Times New Roman"/>
          <w:sz w:val="24"/>
        </w:rPr>
        <w:t xml:space="preserve"> za </w:t>
      </w:r>
      <w:r>
        <w:rPr>
          <w:sz w:val="24"/>
        </w:rPr>
        <w:t>každý jednotlivý případ porušení.</w:t>
      </w:r>
      <w:r>
        <w:rPr>
          <w:rFonts w:ascii="Times New Roman" w:eastAsia="Times New Roman" w:hAnsi="Times New Roman" w:cs="Times New Roman"/>
          <w:sz w:val="24"/>
        </w:rPr>
        <w:t xml:space="preserve"> </w:t>
      </w:r>
    </w:p>
    <w:p w14:paraId="7B4D3166" w14:textId="77777777" w:rsidR="00D553A1" w:rsidRDefault="00F83795">
      <w:pPr>
        <w:numPr>
          <w:ilvl w:val="0"/>
          <w:numId w:val="6"/>
        </w:numPr>
        <w:spacing w:after="250" w:line="249" w:lineRule="auto"/>
        <w:ind w:hanging="360"/>
        <w:jc w:val="both"/>
      </w:pPr>
      <w:r>
        <w:rPr>
          <w:rFonts w:ascii="Times New Roman" w:eastAsia="Times New Roman" w:hAnsi="Times New Roman" w:cs="Times New Roman"/>
          <w:sz w:val="24"/>
        </w:rPr>
        <w:t xml:space="preserve">V </w:t>
      </w:r>
      <w:r>
        <w:rPr>
          <w:sz w:val="24"/>
        </w:rPr>
        <w:t xml:space="preserve">případě, že </w:t>
      </w:r>
      <w:r>
        <w:rPr>
          <w:rFonts w:ascii="Times New Roman" w:eastAsia="Times New Roman" w:hAnsi="Times New Roman" w:cs="Times New Roman"/>
          <w:sz w:val="24"/>
        </w:rPr>
        <w:t xml:space="preserve">Poskytovatel </w:t>
      </w:r>
      <w:r>
        <w:rPr>
          <w:sz w:val="24"/>
        </w:rPr>
        <w:t xml:space="preserve">poruší </w:t>
      </w:r>
      <w:r>
        <w:rPr>
          <w:rFonts w:ascii="Times New Roman" w:eastAsia="Times New Roman" w:hAnsi="Times New Roman" w:cs="Times New Roman"/>
          <w:sz w:val="24"/>
        </w:rPr>
        <w:t>smluvn</w:t>
      </w:r>
      <w:r>
        <w:rPr>
          <w:sz w:val="24"/>
        </w:rPr>
        <w:t>í</w:t>
      </w:r>
      <w:r>
        <w:rPr>
          <w:rFonts w:ascii="Times New Roman" w:eastAsia="Times New Roman" w:hAnsi="Times New Roman" w:cs="Times New Roman"/>
          <w:sz w:val="24"/>
        </w:rPr>
        <w:t xml:space="preserve"> povinnosti </w:t>
      </w:r>
      <w:r>
        <w:rPr>
          <w:sz w:val="24"/>
        </w:rPr>
        <w:t xml:space="preserve">dle čl. 2 odst. </w:t>
      </w:r>
      <w:r>
        <w:rPr>
          <w:rFonts w:ascii="Times New Roman" w:eastAsia="Times New Roman" w:hAnsi="Times New Roman" w:cs="Times New Roman"/>
          <w:sz w:val="24"/>
        </w:rPr>
        <w:t xml:space="preserve">4, odst. 8 ve vztahu k </w:t>
      </w:r>
      <w:r>
        <w:rPr>
          <w:sz w:val="24"/>
        </w:rPr>
        <w:t>nedodržení povinnost</w:t>
      </w:r>
      <w:r>
        <w:rPr>
          <w:rFonts w:ascii="Times New Roman" w:eastAsia="Times New Roman" w:hAnsi="Times New Roman" w:cs="Times New Roman"/>
          <w:sz w:val="24"/>
        </w:rPr>
        <w:t xml:space="preserve">i </w:t>
      </w:r>
      <w:r>
        <w:rPr>
          <w:sz w:val="24"/>
        </w:rPr>
        <w:t>poskytovat Služby dle uvedené specifikace</w:t>
      </w:r>
      <w:r>
        <w:rPr>
          <w:rFonts w:ascii="Times New Roman" w:eastAsia="Times New Roman" w:hAnsi="Times New Roman" w:cs="Times New Roman"/>
          <w:sz w:val="24"/>
        </w:rPr>
        <w:t xml:space="preserve">, </w:t>
      </w:r>
      <w:r>
        <w:rPr>
          <w:sz w:val="24"/>
        </w:rPr>
        <w:t xml:space="preserve">čl. 4 odst. 3 a čl. 6 odst. 3 věty třetí </w:t>
      </w:r>
      <w:r>
        <w:rPr>
          <w:rFonts w:ascii="Times New Roman" w:eastAsia="Times New Roman" w:hAnsi="Times New Roman" w:cs="Times New Roman"/>
          <w:sz w:val="24"/>
        </w:rPr>
        <w:t>Smlouvy</w:t>
      </w:r>
      <w:r>
        <w:rPr>
          <w:sz w:val="24"/>
        </w:rPr>
        <w:t>, má Účastník</w:t>
      </w:r>
      <w:r>
        <w:rPr>
          <w:rFonts w:ascii="Times New Roman" w:eastAsia="Times New Roman" w:hAnsi="Times New Roman" w:cs="Times New Roman"/>
          <w:sz w:val="24"/>
        </w:rPr>
        <w:t xml:space="preserve"> </w:t>
      </w:r>
      <w:r>
        <w:rPr>
          <w:sz w:val="24"/>
        </w:rPr>
        <w:t>právo požadovat</w:t>
      </w:r>
      <w:r>
        <w:rPr>
          <w:rFonts w:ascii="Times New Roman" w:eastAsia="Times New Roman" w:hAnsi="Times New Roman" w:cs="Times New Roman"/>
          <w:sz w:val="24"/>
        </w:rPr>
        <w:t xml:space="preserve"> </w:t>
      </w:r>
      <w:r>
        <w:rPr>
          <w:sz w:val="24"/>
        </w:rPr>
        <w:t>úhradu smluvní pokut</w:t>
      </w:r>
      <w:r>
        <w:rPr>
          <w:rFonts w:ascii="Times New Roman" w:eastAsia="Times New Roman" w:hAnsi="Times New Roman" w:cs="Times New Roman"/>
          <w:sz w:val="24"/>
        </w:rPr>
        <w:t xml:space="preserve">y </w:t>
      </w:r>
      <w:r>
        <w:rPr>
          <w:sz w:val="24"/>
        </w:rPr>
        <w:t xml:space="preserve">ve výši </w:t>
      </w:r>
      <w:r>
        <w:rPr>
          <w:rFonts w:ascii="Times New Roman" w:eastAsia="Times New Roman" w:hAnsi="Times New Roman" w:cs="Times New Roman"/>
          <w:sz w:val="24"/>
        </w:rPr>
        <w:t xml:space="preserve">10.000,- </w:t>
      </w:r>
      <w:r>
        <w:rPr>
          <w:sz w:val="24"/>
        </w:rPr>
        <w:t>Kč za každý jednotlivý případ porušení.</w:t>
      </w:r>
      <w:r>
        <w:rPr>
          <w:rFonts w:ascii="Times New Roman" w:eastAsia="Times New Roman" w:hAnsi="Times New Roman" w:cs="Times New Roman"/>
          <w:sz w:val="24"/>
        </w:rPr>
        <w:t xml:space="preserve"> </w:t>
      </w:r>
    </w:p>
    <w:p w14:paraId="5B6D22C2" w14:textId="77777777" w:rsidR="00D553A1" w:rsidRDefault="00F83795">
      <w:pPr>
        <w:numPr>
          <w:ilvl w:val="0"/>
          <w:numId w:val="6"/>
        </w:numPr>
        <w:spacing w:after="250" w:line="249" w:lineRule="auto"/>
        <w:ind w:hanging="360"/>
        <w:jc w:val="both"/>
      </w:pPr>
      <w:r>
        <w:rPr>
          <w:rFonts w:ascii="Times New Roman" w:eastAsia="Times New Roman" w:hAnsi="Times New Roman" w:cs="Times New Roman"/>
          <w:sz w:val="24"/>
        </w:rPr>
        <w:t xml:space="preserve">V </w:t>
      </w:r>
      <w:r>
        <w:rPr>
          <w:sz w:val="24"/>
        </w:rPr>
        <w:t>případě, že Poskyto</w:t>
      </w:r>
      <w:r>
        <w:rPr>
          <w:sz w:val="24"/>
        </w:rPr>
        <w:t xml:space="preserve">vatel poruší smluvní </w:t>
      </w:r>
      <w:r>
        <w:rPr>
          <w:rFonts w:ascii="Times New Roman" w:eastAsia="Times New Roman" w:hAnsi="Times New Roman" w:cs="Times New Roman"/>
          <w:sz w:val="24"/>
        </w:rPr>
        <w:t xml:space="preserve">povinnosti </w:t>
      </w:r>
      <w:r>
        <w:rPr>
          <w:sz w:val="24"/>
        </w:rPr>
        <w:t>týkající se zákazu postoupení Smlouvy, resp. jednotlivých smluvních závazků</w:t>
      </w:r>
      <w:r>
        <w:rPr>
          <w:rFonts w:ascii="Times New Roman" w:eastAsia="Times New Roman" w:hAnsi="Times New Roman" w:cs="Times New Roman"/>
          <w:sz w:val="24"/>
        </w:rPr>
        <w:t xml:space="preserve"> </w:t>
      </w:r>
      <w:r>
        <w:rPr>
          <w:sz w:val="24"/>
        </w:rPr>
        <w:t xml:space="preserve">dle čl. 4 odst. 1 </w:t>
      </w:r>
      <w:r>
        <w:rPr>
          <w:rFonts w:ascii="Times New Roman" w:eastAsia="Times New Roman" w:hAnsi="Times New Roman" w:cs="Times New Roman"/>
          <w:sz w:val="24"/>
        </w:rPr>
        <w:t>S</w:t>
      </w:r>
      <w:r>
        <w:rPr>
          <w:sz w:val="24"/>
        </w:rPr>
        <w:t>mlouvy, má Účastník</w:t>
      </w:r>
      <w:r>
        <w:rPr>
          <w:rFonts w:ascii="Times New Roman" w:eastAsia="Times New Roman" w:hAnsi="Times New Roman" w:cs="Times New Roman"/>
          <w:sz w:val="24"/>
        </w:rPr>
        <w:t xml:space="preserve"> </w:t>
      </w:r>
      <w:r>
        <w:rPr>
          <w:sz w:val="24"/>
        </w:rPr>
        <w:t xml:space="preserve">právo požadovat úhradu smluvní pokuty ve výši </w:t>
      </w:r>
      <w:r>
        <w:rPr>
          <w:rFonts w:ascii="Times New Roman" w:eastAsia="Times New Roman" w:hAnsi="Times New Roman" w:cs="Times New Roman"/>
          <w:sz w:val="24"/>
        </w:rPr>
        <w:t xml:space="preserve">100.000,- </w:t>
      </w:r>
      <w:r>
        <w:rPr>
          <w:sz w:val="24"/>
        </w:rPr>
        <w:t>Kč</w:t>
      </w:r>
      <w:r>
        <w:rPr>
          <w:rFonts w:ascii="Times New Roman" w:eastAsia="Times New Roman" w:hAnsi="Times New Roman" w:cs="Times New Roman"/>
          <w:sz w:val="24"/>
        </w:rPr>
        <w:t xml:space="preserve"> </w:t>
      </w:r>
      <w:r>
        <w:rPr>
          <w:sz w:val="24"/>
        </w:rPr>
        <w:t>za každý</w:t>
      </w:r>
      <w:r>
        <w:rPr>
          <w:rFonts w:ascii="Times New Roman" w:eastAsia="Times New Roman" w:hAnsi="Times New Roman" w:cs="Times New Roman"/>
          <w:sz w:val="24"/>
        </w:rPr>
        <w:t xml:space="preserve"> </w:t>
      </w:r>
      <w:r>
        <w:rPr>
          <w:sz w:val="24"/>
        </w:rPr>
        <w:t>jednotlivý případ porušení.</w:t>
      </w:r>
      <w:r>
        <w:rPr>
          <w:rFonts w:ascii="Times New Roman" w:eastAsia="Times New Roman" w:hAnsi="Times New Roman" w:cs="Times New Roman"/>
          <w:sz w:val="24"/>
        </w:rPr>
        <w:t xml:space="preserve"> </w:t>
      </w:r>
    </w:p>
    <w:p w14:paraId="04DB6231" w14:textId="77777777" w:rsidR="00D553A1" w:rsidRDefault="00F83795">
      <w:pPr>
        <w:numPr>
          <w:ilvl w:val="0"/>
          <w:numId w:val="6"/>
        </w:numPr>
        <w:spacing w:after="250" w:line="249" w:lineRule="auto"/>
        <w:ind w:hanging="360"/>
        <w:jc w:val="both"/>
      </w:pPr>
      <w:r>
        <w:rPr>
          <w:rFonts w:ascii="Times New Roman" w:eastAsia="Times New Roman" w:hAnsi="Times New Roman" w:cs="Times New Roman"/>
          <w:sz w:val="24"/>
        </w:rPr>
        <w:lastRenderedPageBreak/>
        <w:t xml:space="preserve">V </w:t>
      </w:r>
      <w:r>
        <w:rPr>
          <w:sz w:val="24"/>
        </w:rPr>
        <w:t xml:space="preserve">případě, že </w:t>
      </w:r>
      <w:r>
        <w:rPr>
          <w:rFonts w:ascii="Times New Roman" w:eastAsia="Times New Roman" w:hAnsi="Times New Roman" w:cs="Times New Roman"/>
          <w:sz w:val="24"/>
        </w:rPr>
        <w:t xml:space="preserve">Poskytovatel </w:t>
      </w:r>
      <w:r>
        <w:rPr>
          <w:sz w:val="24"/>
        </w:rPr>
        <w:t>poruší</w:t>
      </w:r>
      <w:r>
        <w:rPr>
          <w:rFonts w:ascii="Times New Roman" w:eastAsia="Times New Roman" w:hAnsi="Times New Roman" w:cs="Times New Roman"/>
          <w:sz w:val="24"/>
        </w:rPr>
        <w:t xml:space="preserve"> </w:t>
      </w:r>
      <w:r>
        <w:rPr>
          <w:sz w:val="24"/>
        </w:rPr>
        <w:t>smluvní povinnost ohledně</w:t>
      </w:r>
      <w:r>
        <w:rPr>
          <w:rFonts w:ascii="Times New Roman" w:eastAsia="Times New Roman" w:hAnsi="Times New Roman" w:cs="Times New Roman"/>
          <w:sz w:val="24"/>
        </w:rPr>
        <w:t xml:space="preserve"> </w:t>
      </w:r>
      <w:r>
        <w:rPr>
          <w:sz w:val="24"/>
        </w:rPr>
        <w:t xml:space="preserve">pojištění dle čl. 4 odst. 2 </w:t>
      </w:r>
      <w:r>
        <w:rPr>
          <w:rFonts w:ascii="Times New Roman" w:eastAsia="Times New Roman" w:hAnsi="Times New Roman" w:cs="Times New Roman"/>
          <w:sz w:val="24"/>
        </w:rPr>
        <w:t>Smlouvy</w:t>
      </w:r>
      <w:r>
        <w:rPr>
          <w:sz w:val="24"/>
        </w:rPr>
        <w:t>, má Účastník</w:t>
      </w:r>
      <w:r>
        <w:rPr>
          <w:rFonts w:ascii="Times New Roman" w:eastAsia="Times New Roman" w:hAnsi="Times New Roman" w:cs="Times New Roman"/>
          <w:sz w:val="24"/>
        </w:rPr>
        <w:t xml:space="preserve"> </w:t>
      </w:r>
      <w:r>
        <w:rPr>
          <w:sz w:val="24"/>
        </w:rPr>
        <w:t>právo požadovat úhradu</w:t>
      </w:r>
      <w:r>
        <w:rPr>
          <w:rFonts w:ascii="Times New Roman" w:eastAsia="Times New Roman" w:hAnsi="Times New Roman" w:cs="Times New Roman"/>
          <w:sz w:val="24"/>
        </w:rPr>
        <w:t xml:space="preserve"> </w:t>
      </w:r>
      <w:r>
        <w:rPr>
          <w:sz w:val="24"/>
        </w:rPr>
        <w:t>smluvní pokut</w:t>
      </w:r>
      <w:r>
        <w:rPr>
          <w:rFonts w:ascii="Times New Roman" w:eastAsia="Times New Roman" w:hAnsi="Times New Roman" w:cs="Times New Roman"/>
          <w:sz w:val="24"/>
        </w:rPr>
        <w:t xml:space="preserve">y </w:t>
      </w:r>
      <w:r>
        <w:rPr>
          <w:sz w:val="24"/>
        </w:rPr>
        <w:t xml:space="preserve">ve výši </w:t>
      </w:r>
      <w:r>
        <w:rPr>
          <w:rFonts w:ascii="Times New Roman" w:eastAsia="Times New Roman" w:hAnsi="Times New Roman" w:cs="Times New Roman"/>
          <w:sz w:val="24"/>
        </w:rPr>
        <w:t xml:space="preserve">1.000,- </w:t>
      </w:r>
      <w:r>
        <w:rPr>
          <w:sz w:val="24"/>
        </w:rPr>
        <w:t>Kč za každý započatý den prodlení</w:t>
      </w:r>
      <w:r>
        <w:rPr>
          <w:rFonts w:ascii="Times New Roman" w:eastAsia="Times New Roman" w:hAnsi="Times New Roman" w:cs="Times New Roman"/>
          <w:sz w:val="24"/>
        </w:rPr>
        <w:t xml:space="preserve">.  </w:t>
      </w:r>
    </w:p>
    <w:p w14:paraId="6F52B2FC" w14:textId="77777777" w:rsidR="00D553A1" w:rsidRDefault="00F83795">
      <w:pPr>
        <w:numPr>
          <w:ilvl w:val="0"/>
          <w:numId w:val="6"/>
        </w:numPr>
        <w:spacing w:after="249" w:line="247" w:lineRule="auto"/>
        <w:ind w:hanging="360"/>
        <w:jc w:val="both"/>
      </w:pPr>
      <w:r>
        <w:rPr>
          <w:sz w:val="24"/>
        </w:rPr>
        <w:t>V případě, že</w:t>
      </w:r>
      <w:r>
        <w:rPr>
          <w:rFonts w:ascii="Times New Roman" w:eastAsia="Times New Roman" w:hAnsi="Times New Roman" w:cs="Times New Roman"/>
          <w:sz w:val="24"/>
        </w:rPr>
        <w:t xml:space="preserve"> Poskytovatel </w:t>
      </w:r>
      <w:r>
        <w:rPr>
          <w:sz w:val="24"/>
        </w:rPr>
        <w:t xml:space="preserve">poruší některou z povinností mlčenlivosti dle čl. 4 odst. </w:t>
      </w:r>
      <w:r>
        <w:rPr>
          <w:rFonts w:ascii="Times New Roman" w:eastAsia="Times New Roman" w:hAnsi="Times New Roman" w:cs="Times New Roman"/>
          <w:sz w:val="24"/>
        </w:rPr>
        <w:t xml:space="preserve">5, odst. 6 a odst. 7 Smlouvy, je </w:t>
      </w:r>
      <w:r>
        <w:rPr>
          <w:sz w:val="24"/>
        </w:rPr>
        <w:t>Účastník</w:t>
      </w:r>
      <w:r>
        <w:rPr>
          <w:rFonts w:ascii="Times New Roman" w:eastAsia="Times New Roman" w:hAnsi="Times New Roman" w:cs="Times New Roman"/>
          <w:sz w:val="24"/>
        </w:rPr>
        <w:t xml:space="preserve"> </w:t>
      </w:r>
      <w:r>
        <w:rPr>
          <w:sz w:val="24"/>
        </w:rPr>
        <w:t>oprávněn požadovat smluvní pokutu ve výši 100.000,</w:t>
      </w:r>
      <w:r>
        <w:rPr>
          <w:rFonts w:ascii="Times New Roman" w:eastAsia="Times New Roman" w:hAnsi="Times New Roman" w:cs="Times New Roman"/>
          <w:sz w:val="24"/>
        </w:rPr>
        <w:t>-</w:t>
      </w:r>
      <w:r>
        <w:rPr>
          <w:sz w:val="24"/>
        </w:rPr>
        <w:t>Kč, a to za každý jednotlivý případ porušení.</w:t>
      </w:r>
      <w:r>
        <w:rPr>
          <w:rFonts w:ascii="Times New Roman" w:eastAsia="Times New Roman" w:hAnsi="Times New Roman" w:cs="Times New Roman"/>
          <w:sz w:val="24"/>
        </w:rPr>
        <w:t xml:space="preserve"> </w:t>
      </w:r>
    </w:p>
    <w:p w14:paraId="52A96ECC" w14:textId="77777777" w:rsidR="00D553A1" w:rsidRDefault="00F83795">
      <w:pPr>
        <w:numPr>
          <w:ilvl w:val="0"/>
          <w:numId w:val="6"/>
        </w:numPr>
        <w:spacing w:after="250" w:line="249" w:lineRule="auto"/>
        <w:ind w:hanging="360"/>
        <w:jc w:val="both"/>
      </w:pPr>
      <w:r>
        <w:rPr>
          <w:rFonts w:ascii="Times New Roman" w:eastAsia="Times New Roman" w:hAnsi="Times New Roman" w:cs="Times New Roman"/>
          <w:sz w:val="24"/>
        </w:rPr>
        <w:t xml:space="preserve">V </w:t>
      </w:r>
      <w:r>
        <w:rPr>
          <w:sz w:val="24"/>
        </w:rPr>
        <w:t xml:space="preserve">případě, že Poskytovatel prokazatelně porušuje </w:t>
      </w:r>
      <w:r>
        <w:rPr>
          <w:sz w:val="24"/>
        </w:rPr>
        <w:t xml:space="preserve">povinnost udržovat sjednanou úroveň pokrytí </w:t>
      </w:r>
      <w:r>
        <w:rPr>
          <w:rFonts w:ascii="Times New Roman" w:eastAsia="Times New Roman" w:hAnsi="Times New Roman" w:cs="Times New Roman"/>
          <w:sz w:val="24"/>
        </w:rPr>
        <w:t xml:space="preserve">stanovenou v </w:t>
      </w:r>
      <w:r>
        <w:rPr>
          <w:sz w:val="24"/>
        </w:rPr>
        <w:t>čl. 4 odst. 1</w:t>
      </w:r>
      <w:r>
        <w:rPr>
          <w:rFonts w:ascii="Times New Roman" w:eastAsia="Times New Roman" w:hAnsi="Times New Roman" w:cs="Times New Roman"/>
          <w:sz w:val="24"/>
        </w:rPr>
        <w:t>6 S</w:t>
      </w:r>
      <w:r>
        <w:rPr>
          <w:sz w:val="24"/>
        </w:rPr>
        <w:t>mlouvy po dobu delší než 10</w:t>
      </w:r>
      <w:r>
        <w:rPr>
          <w:rFonts w:ascii="Times New Roman" w:eastAsia="Times New Roman" w:hAnsi="Times New Roman" w:cs="Times New Roman"/>
          <w:sz w:val="24"/>
        </w:rPr>
        <w:t xml:space="preserve"> (deset) </w:t>
      </w:r>
      <w:r>
        <w:rPr>
          <w:sz w:val="24"/>
        </w:rPr>
        <w:t xml:space="preserve">kalendářních dnů, má Účastník právo požadovat úhradu smluvní pokuty ve výši </w:t>
      </w:r>
      <w:r>
        <w:rPr>
          <w:rFonts w:ascii="Times New Roman" w:eastAsia="Times New Roman" w:hAnsi="Times New Roman" w:cs="Times New Roman"/>
          <w:sz w:val="24"/>
        </w:rPr>
        <w:t xml:space="preserve">20.000,- </w:t>
      </w:r>
      <w:r>
        <w:rPr>
          <w:sz w:val="24"/>
        </w:rPr>
        <w:t>Kč za každý započatý kalendářní měsíc, v</w:t>
      </w:r>
      <w:r>
        <w:rPr>
          <w:rFonts w:ascii="Times New Roman" w:eastAsia="Times New Roman" w:hAnsi="Times New Roman" w:cs="Times New Roman"/>
          <w:sz w:val="24"/>
        </w:rPr>
        <w:t xml:space="preserve"> </w:t>
      </w:r>
      <w:r>
        <w:rPr>
          <w:sz w:val="24"/>
        </w:rPr>
        <w:t>němž Poskytovatel povinnost</w:t>
      </w:r>
      <w:r>
        <w:rPr>
          <w:rFonts w:ascii="Times New Roman" w:eastAsia="Times New Roman" w:hAnsi="Times New Roman" w:cs="Times New Roman"/>
          <w:sz w:val="24"/>
        </w:rPr>
        <w:t xml:space="preserve"> </w:t>
      </w:r>
      <w:r>
        <w:rPr>
          <w:sz w:val="24"/>
        </w:rPr>
        <w:t>prokazatelně</w:t>
      </w:r>
      <w:r>
        <w:rPr>
          <w:rFonts w:ascii="Times New Roman" w:eastAsia="Times New Roman" w:hAnsi="Times New Roman" w:cs="Times New Roman"/>
          <w:sz w:val="24"/>
        </w:rPr>
        <w:t xml:space="preserve"> </w:t>
      </w:r>
      <w:r>
        <w:rPr>
          <w:sz w:val="24"/>
        </w:rPr>
        <w:t>porušoval.</w:t>
      </w:r>
      <w:r>
        <w:rPr>
          <w:rFonts w:ascii="Times New Roman" w:eastAsia="Times New Roman" w:hAnsi="Times New Roman" w:cs="Times New Roman"/>
          <w:sz w:val="24"/>
        </w:rPr>
        <w:t xml:space="preserve"> </w:t>
      </w:r>
    </w:p>
    <w:p w14:paraId="490C6EB0" w14:textId="77777777" w:rsidR="00D553A1" w:rsidRDefault="00F83795">
      <w:pPr>
        <w:numPr>
          <w:ilvl w:val="0"/>
          <w:numId w:val="6"/>
        </w:numPr>
        <w:spacing w:after="250" w:line="249" w:lineRule="auto"/>
        <w:ind w:hanging="360"/>
        <w:jc w:val="both"/>
      </w:pPr>
      <w:r>
        <w:rPr>
          <w:rFonts w:ascii="Times New Roman" w:eastAsia="Times New Roman" w:hAnsi="Times New Roman" w:cs="Times New Roman"/>
          <w:sz w:val="24"/>
        </w:rPr>
        <w:t xml:space="preserve">V </w:t>
      </w:r>
      <w:r>
        <w:rPr>
          <w:sz w:val="24"/>
        </w:rPr>
        <w:t xml:space="preserve">případě prodlení </w:t>
      </w:r>
      <w:r>
        <w:rPr>
          <w:rFonts w:ascii="Times New Roman" w:eastAsia="Times New Roman" w:hAnsi="Times New Roman" w:cs="Times New Roman"/>
          <w:sz w:val="24"/>
        </w:rPr>
        <w:t xml:space="preserve">Poskytovatele s </w:t>
      </w:r>
      <w:r>
        <w:rPr>
          <w:sz w:val="24"/>
        </w:rPr>
        <w:t>předáním požadovaných dokumentů</w:t>
      </w:r>
      <w:r>
        <w:rPr>
          <w:rFonts w:ascii="Times New Roman" w:eastAsia="Times New Roman" w:hAnsi="Times New Roman" w:cs="Times New Roman"/>
          <w:sz w:val="24"/>
        </w:rPr>
        <w:t xml:space="preserve"> </w:t>
      </w:r>
      <w:r>
        <w:rPr>
          <w:sz w:val="24"/>
        </w:rPr>
        <w:t xml:space="preserve">ve lhůtě dle čl. 4 </w:t>
      </w:r>
    </w:p>
    <w:p w14:paraId="7CFF22F6" w14:textId="77777777" w:rsidR="00D553A1" w:rsidRDefault="00F83795">
      <w:pPr>
        <w:spacing w:after="250" w:line="249" w:lineRule="auto"/>
        <w:ind w:left="355" w:hanging="370"/>
        <w:jc w:val="both"/>
      </w:pPr>
      <w:r>
        <w:rPr>
          <w:sz w:val="24"/>
        </w:rPr>
        <w:t>odst. 17 Smlouvy má Účastník právo požadovat úhradu smluvní pokuty ve výši 1.000,</w:t>
      </w:r>
      <w:r>
        <w:rPr>
          <w:rFonts w:ascii="Times New Roman" w:eastAsia="Times New Roman" w:hAnsi="Times New Roman" w:cs="Times New Roman"/>
          <w:sz w:val="24"/>
        </w:rPr>
        <w:t xml:space="preserve">- </w:t>
      </w:r>
      <w:r>
        <w:rPr>
          <w:sz w:val="24"/>
        </w:rPr>
        <w:t>Kč za každý započatý den prodlení.</w:t>
      </w:r>
      <w:r>
        <w:rPr>
          <w:rFonts w:ascii="Times New Roman" w:eastAsia="Times New Roman" w:hAnsi="Times New Roman" w:cs="Times New Roman"/>
          <w:sz w:val="24"/>
        </w:rPr>
        <w:t xml:space="preserve"> </w:t>
      </w:r>
    </w:p>
    <w:p w14:paraId="62ED2D14" w14:textId="77777777" w:rsidR="00D553A1" w:rsidRDefault="00F83795">
      <w:pPr>
        <w:numPr>
          <w:ilvl w:val="0"/>
          <w:numId w:val="6"/>
        </w:numPr>
        <w:spacing w:after="250" w:line="249" w:lineRule="auto"/>
        <w:ind w:hanging="360"/>
        <w:jc w:val="both"/>
      </w:pPr>
      <w:r>
        <w:rPr>
          <w:sz w:val="24"/>
        </w:rPr>
        <w:t xml:space="preserve">Smluvní strany se dohodly, že ustanovení Přílohy č. </w:t>
      </w:r>
      <w:r>
        <w:rPr>
          <w:rFonts w:ascii="Times New Roman" w:eastAsia="Times New Roman" w:hAnsi="Times New Roman" w:cs="Times New Roman"/>
          <w:sz w:val="24"/>
        </w:rPr>
        <w:t>4 S</w:t>
      </w:r>
      <w:r>
        <w:rPr>
          <w:sz w:val="24"/>
        </w:rPr>
        <w:t>mlouvy, týkající se smluvních pokut, jsou zcela vyloučeny.</w:t>
      </w:r>
      <w:r>
        <w:rPr>
          <w:rFonts w:ascii="Times New Roman" w:eastAsia="Times New Roman" w:hAnsi="Times New Roman" w:cs="Times New Roman"/>
          <w:sz w:val="24"/>
        </w:rPr>
        <w:t xml:space="preserve"> </w:t>
      </w:r>
    </w:p>
    <w:p w14:paraId="3FE73FE4" w14:textId="77777777" w:rsidR="00D553A1" w:rsidRDefault="00F83795">
      <w:pPr>
        <w:numPr>
          <w:ilvl w:val="0"/>
          <w:numId w:val="6"/>
        </w:numPr>
        <w:spacing w:after="250" w:line="249" w:lineRule="auto"/>
        <w:ind w:hanging="360"/>
        <w:jc w:val="both"/>
      </w:pPr>
      <w:r>
        <w:rPr>
          <w:sz w:val="24"/>
        </w:rPr>
        <w:t>Kumulace smluvních pokut není vyloučena.</w:t>
      </w:r>
      <w:r>
        <w:rPr>
          <w:rFonts w:ascii="Times New Roman" w:eastAsia="Times New Roman" w:hAnsi="Times New Roman" w:cs="Times New Roman"/>
          <w:sz w:val="24"/>
        </w:rPr>
        <w:t xml:space="preserve"> </w:t>
      </w:r>
    </w:p>
    <w:p w14:paraId="258AEFB0" w14:textId="77777777" w:rsidR="00D553A1" w:rsidRDefault="00F83795">
      <w:pPr>
        <w:numPr>
          <w:ilvl w:val="0"/>
          <w:numId w:val="6"/>
        </w:numPr>
        <w:spacing w:after="250" w:line="249" w:lineRule="auto"/>
        <w:ind w:hanging="360"/>
        <w:jc w:val="both"/>
      </w:pPr>
      <w:r>
        <w:rPr>
          <w:sz w:val="24"/>
        </w:rPr>
        <w:t xml:space="preserve">Uhrazení </w:t>
      </w:r>
      <w:r>
        <w:rPr>
          <w:rFonts w:ascii="Times New Roman" w:eastAsia="Times New Roman" w:hAnsi="Times New Roman" w:cs="Times New Roman"/>
          <w:sz w:val="24"/>
        </w:rPr>
        <w:t>sm</w:t>
      </w:r>
      <w:r>
        <w:rPr>
          <w:sz w:val="24"/>
        </w:rPr>
        <w:t>luvní pokuty nezbavuje povinnou</w:t>
      </w:r>
      <w:r>
        <w:rPr>
          <w:rFonts w:ascii="Times New Roman" w:eastAsia="Times New Roman" w:hAnsi="Times New Roman" w:cs="Times New Roman"/>
          <w:sz w:val="24"/>
        </w:rPr>
        <w:t xml:space="preserve"> </w:t>
      </w:r>
      <w:r>
        <w:rPr>
          <w:sz w:val="24"/>
        </w:rPr>
        <w:t xml:space="preserve">Smluvní stranu její povinnosti závazek splnit </w:t>
      </w:r>
      <w:r>
        <w:rPr>
          <w:rFonts w:ascii="Times New Roman" w:eastAsia="Times New Roman" w:hAnsi="Times New Roman" w:cs="Times New Roman"/>
          <w:sz w:val="24"/>
        </w:rPr>
        <w:t xml:space="preserve">a </w:t>
      </w:r>
      <w:r>
        <w:rPr>
          <w:sz w:val="24"/>
        </w:rPr>
        <w:t xml:space="preserve">vznikem práva na </w:t>
      </w:r>
      <w:r>
        <w:rPr>
          <w:sz w:val="24"/>
        </w:rPr>
        <w:t>smluvní pokutu</w:t>
      </w:r>
      <w:r>
        <w:rPr>
          <w:rFonts w:ascii="Times New Roman" w:eastAsia="Times New Roman" w:hAnsi="Times New Roman" w:cs="Times New Roman"/>
          <w:sz w:val="24"/>
        </w:rPr>
        <w:t xml:space="preserve"> </w:t>
      </w:r>
      <w:r>
        <w:rPr>
          <w:sz w:val="24"/>
        </w:rPr>
        <w:t>není dotčeno právo na náhradu škody</w:t>
      </w:r>
      <w:r>
        <w:rPr>
          <w:rFonts w:ascii="Times New Roman" w:eastAsia="Times New Roman" w:hAnsi="Times New Roman" w:cs="Times New Roman"/>
          <w:sz w:val="24"/>
        </w:rPr>
        <w:t xml:space="preserve">. Povinnost </w:t>
      </w:r>
      <w:r>
        <w:rPr>
          <w:sz w:val="24"/>
        </w:rPr>
        <w:t xml:space="preserve">náhrady škody je pro každou ze Smluvních stran limitována maximální možnou částkou </w:t>
      </w:r>
      <w:r>
        <w:rPr>
          <w:rFonts w:ascii="Times New Roman" w:eastAsia="Times New Roman" w:hAnsi="Times New Roman" w:cs="Times New Roman"/>
          <w:sz w:val="24"/>
        </w:rPr>
        <w:t xml:space="preserve">10 </w:t>
      </w:r>
      <w:r>
        <w:rPr>
          <w:sz w:val="24"/>
        </w:rPr>
        <w:t xml:space="preserve">mil. Kč (počítáno souhrnně po celou dobu trvání smlouvy a včetně uplatněných smluvních </w:t>
      </w:r>
      <w:r>
        <w:rPr>
          <w:rFonts w:ascii="Times New Roman" w:eastAsia="Times New Roman" w:hAnsi="Times New Roman" w:cs="Times New Roman"/>
          <w:sz w:val="24"/>
        </w:rPr>
        <w:t>pokut). U</w:t>
      </w:r>
      <w:r>
        <w:rPr>
          <w:sz w:val="24"/>
        </w:rPr>
        <w:t>stanovení § 2050 Občanského zákoníku se nepoužije.</w:t>
      </w:r>
      <w:r>
        <w:rPr>
          <w:rFonts w:ascii="Times New Roman" w:eastAsia="Times New Roman" w:hAnsi="Times New Roman" w:cs="Times New Roman"/>
          <w:sz w:val="24"/>
        </w:rPr>
        <w:t xml:space="preserve"> </w:t>
      </w:r>
      <w:r>
        <w:rPr>
          <w:sz w:val="24"/>
        </w:rPr>
        <w:t>Smluvní strana se závazku hradit smluvní pokutu a náhradu škodu zprostí, pokud prokáže, že k</w:t>
      </w:r>
      <w:r>
        <w:rPr>
          <w:rFonts w:ascii="Times New Roman" w:eastAsia="Times New Roman" w:hAnsi="Times New Roman" w:cs="Times New Roman"/>
          <w:sz w:val="24"/>
        </w:rPr>
        <w:t xml:space="preserve"> </w:t>
      </w:r>
      <w:r>
        <w:rPr>
          <w:sz w:val="24"/>
        </w:rPr>
        <w:t>porušení jejích smluvních povinností došlo v</w:t>
      </w:r>
      <w:r>
        <w:rPr>
          <w:rFonts w:ascii="Times New Roman" w:eastAsia="Times New Roman" w:hAnsi="Times New Roman" w:cs="Times New Roman"/>
          <w:sz w:val="24"/>
        </w:rPr>
        <w:t xml:space="preserve"> </w:t>
      </w:r>
      <w:r>
        <w:rPr>
          <w:sz w:val="24"/>
        </w:rPr>
        <w:t>důsledku okolností vyšší moci.</w:t>
      </w:r>
      <w:r>
        <w:rPr>
          <w:rFonts w:ascii="Times New Roman" w:eastAsia="Times New Roman" w:hAnsi="Times New Roman" w:cs="Times New Roman"/>
          <w:sz w:val="24"/>
        </w:rPr>
        <w:t xml:space="preserve"> </w:t>
      </w:r>
    </w:p>
    <w:p w14:paraId="5E19EEF4" w14:textId="77777777" w:rsidR="00D553A1" w:rsidRDefault="00F83795">
      <w:pPr>
        <w:numPr>
          <w:ilvl w:val="0"/>
          <w:numId w:val="6"/>
        </w:numPr>
        <w:spacing w:after="250" w:line="249" w:lineRule="auto"/>
        <w:ind w:hanging="360"/>
        <w:jc w:val="both"/>
      </w:pPr>
      <w:r>
        <w:rPr>
          <w:sz w:val="24"/>
        </w:rPr>
        <w:t>Smluvní pokut</w:t>
      </w:r>
      <w:r>
        <w:rPr>
          <w:rFonts w:ascii="Times New Roman" w:eastAsia="Times New Roman" w:hAnsi="Times New Roman" w:cs="Times New Roman"/>
          <w:sz w:val="24"/>
        </w:rPr>
        <w:t xml:space="preserve">y </w:t>
      </w:r>
      <w:r>
        <w:rPr>
          <w:sz w:val="24"/>
        </w:rPr>
        <w:t>a úrok z</w:t>
      </w:r>
      <w:r>
        <w:rPr>
          <w:rFonts w:ascii="Times New Roman" w:eastAsia="Times New Roman" w:hAnsi="Times New Roman" w:cs="Times New Roman"/>
          <w:sz w:val="24"/>
        </w:rPr>
        <w:t xml:space="preserve"> </w:t>
      </w:r>
      <w:r>
        <w:rPr>
          <w:sz w:val="24"/>
        </w:rPr>
        <w:t>prodlení jsou splatné ve lhůtě 30</w:t>
      </w:r>
      <w:r>
        <w:rPr>
          <w:rFonts w:ascii="Times New Roman" w:eastAsia="Times New Roman" w:hAnsi="Times New Roman" w:cs="Times New Roman"/>
          <w:sz w:val="24"/>
        </w:rPr>
        <w:t xml:space="preserve"> </w:t>
      </w:r>
      <w:r>
        <w:rPr>
          <w:sz w:val="24"/>
        </w:rPr>
        <w:t>(třiceti)</w:t>
      </w:r>
      <w:r>
        <w:rPr>
          <w:rFonts w:ascii="Times New Roman" w:eastAsia="Times New Roman" w:hAnsi="Times New Roman" w:cs="Times New Roman"/>
          <w:sz w:val="24"/>
        </w:rPr>
        <w:t xml:space="preserve"> </w:t>
      </w:r>
      <w:r>
        <w:rPr>
          <w:sz w:val="24"/>
        </w:rPr>
        <w:t xml:space="preserve">kalendářních dnů ode </w:t>
      </w:r>
      <w:r>
        <w:rPr>
          <w:rFonts w:ascii="Times New Roman" w:eastAsia="Times New Roman" w:hAnsi="Times New Roman" w:cs="Times New Roman"/>
          <w:sz w:val="24"/>
        </w:rPr>
        <w:t>dne d</w:t>
      </w:r>
      <w:r>
        <w:rPr>
          <w:sz w:val="24"/>
        </w:rPr>
        <w:t>oručení písemné výzvy oprávněné</w:t>
      </w:r>
      <w:r>
        <w:rPr>
          <w:rFonts w:ascii="Times New Roman" w:eastAsia="Times New Roman" w:hAnsi="Times New Roman" w:cs="Times New Roman"/>
          <w:sz w:val="24"/>
        </w:rPr>
        <w:t xml:space="preserve"> </w:t>
      </w:r>
      <w:r>
        <w:rPr>
          <w:sz w:val="24"/>
        </w:rPr>
        <w:t xml:space="preserve">Smluvní </w:t>
      </w:r>
      <w:r>
        <w:rPr>
          <w:rFonts w:ascii="Times New Roman" w:eastAsia="Times New Roman" w:hAnsi="Times New Roman" w:cs="Times New Roman"/>
          <w:sz w:val="24"/>
        </w:rPr>
        <w:t xml:space="preserve">strany </w:t>
      </w:r>
      <w:r>
        <w:rPr>
          <w:sz w:val="24"/>
        </w:rPr>
        <w:t xml:space="preserve">Smluvní straně povinné ze smluvní </w:t>
      </w:r>
      <w:r>
        <w:rPr>
          <w:rFonts w:ascii="Times New Roman" w:eastAsia="Times New Roman" w:hAnsi="Times New Roman" w:cs="Times New Roman"/>
          <w:sz w:val="24"/>
        </w:rPr>
        <w:t>sankce.</w:t>
      </w:r>
      <w:r>
        <w:rPr>
          <w:rFonts w:ascii="Times New Roman" w:eastAsia="Times New Roman" w:hAnsi="Times New Roman" w:cs="Times New Roman"/>
          <w:b/>
          <w:sz w:val="24"/>
        </w:rPr>
        <w:t xml:space="preserve"> </w:t>
      </w:r>
    </w:p>
    <w:p w14:paraId="23F0F370" w14:textId="77777777" w:rsidR="00D553A1" w:rsidRDefault="00F83795">
      <w:pPr>
        <w:pStyle w:val="Nadpis1"/>
        <w:spacing w:after="242"/>
        <w:ind w:left="365" w:right="2"/>
        <w:jc w:val="center"/>
      </w:pPr>
      <w:r>
        <w:rPr>
          <w:rFonts w:ascii="Times New Roman" w:eastAsia="Times New Roman" w:hAnsi="Times New Roman" w:cs="Times New Roman"/>
          <w:b/>
          <w:color w:val="000000"/>
          <w:sz w:val="24"/>
        </w:rPr>
        <w:t>6.</w:t>
      </w:r>
      <w:r>
        <w:rPr>
          <w:rFonts w:ascii="Arial" w:eastAsia="Arial" w:hAnsi="Arial" w:cs="Arial"/>
          <w:b/>
          <w:color w:val="000000"/>
          <w:sz w:val="24"/>
        </w:rPr>
        <w:t xml:space="preserve"> </w:t>
      </w:r>
      <w:r>
        <w:rPr>
          <w:rFonts w:ascii="Times New Roman" w:eastAsia="Times New Roman" w:hAnsi="Times New Roman" w:cs="Times New Roman"/>
          <w:b/>
          <w:color w:val="000000"/>
          <w:sz w:val="24"/>
        </w:rPr>
        <w:t xml:space="preserve">REKLAMACE </w:t>
      </w:r>
    </w:p>
    <w:p w14:paraId="6DB7DFA2" w14:textId="77777777" w:rsidR="00D553A1" w:rsidRDefault="00F83795">
      <w:pPr>
        <w:numPr>
          <w:ilvl w:val="0"/>
          <w:numId w:val="7"/>
        </w:numPr>
        <w:spacing w:after="121" w:line="249" w:lineRule="auto"/>
        <w:ind w:hanging="360"/>
        <w:jc w:val="both"/>
      </w:pPr>
      <w:r>
        <w:rPr>
          <w:sz w:val="24"/>
        </w:rPr>
        <w:t>Postup uplatňování Účastníkem uplatňovaných reklamací</w:t>
      </w:r>
      <w:r>
        <w:rPr>
          <w:rFonts w:ascii="Times New Roman" w:eastAsia="Times New Roman" w:hAnsi="Times New Roman" w:cs="Times New Roman"/>
          <w:sz w:val="24"/>
        </w:rPr>
        <w:t xml:space="preserve"> </w:t>
      </w:r>
      <w:r>
        <w:rPr>
          <w:sz w:val="24"/>
        </w:rPr>
        <w:t>na poskytované Služby</w:t>
      </w:r>
      <w:r>
        <w:rPr>
          <w:rFonts w:ascii="Times New Roman" w:eastAsia="Times New Roman" w:hAnsi="Times New Roman" w:cs="Times New Roman"/>
          <w:sz w:val="24"/>
        </w:rPr>
        <w:t xml:space="preserve"> </w:t>
      </w:r>
      <w:r>
        <w:rPr>
          <w:sz w:val="24"/>
        </w:rPr>
        <w:t>(dále jen „</w:t>
      </w:r>
      <w:r>
        <w:rPr>
          <w:rFonts w:ascii="Times New Roman" w:eastAsia="Times New Roman" w:hAnsi="Times New Roman" w:cs="Times New Roman"/>
          <w:b/>
          <w:sz w:val="24"/>
        </w:rPr>
        <w:t>Reklamace</w:t>
      </w:r>
      <w:r>
        <w:rPr>
          <w:sz w:val="24"/>
        </w:rPr>
        <w:t>“)</w:t>
      </w:r>
      <w:r>
        <w:rPr>
          <w:rFonts w:ascii="Times New Roman" w:eastAsia="Times New Roman" w:hAnsi="Times New Roman" w:cs="Times New Roman"/>
          <w:sz w:val="24"/>
        </w:rPr>
        <w:t xml:space="preserve"> </w:t>
      </w:r>
      <w:r>
        <w:rPr>
          <w:sz w:val="24"/>
        </w:rPr>
        <w:t>se řídí Zákonem o elektronických komunikacích</w:t>
      </w:r>
      <w:r>
        <w:rPr>
          <w:rFonts w:ascii="Times New Roman" w:eastAsia="Times New Roman" w:hAnsi="Times New Roman" w:cs="Times New Roman"/>
          <w:sz w:val="24"/>
        </w:rPr>
        <w:t xml:space="preserve">. </w:t>
      </w:r>
    </w:p>
    <w:p w14:paraId="420B42C9" w14:textId="77777777" w:rsidR="00D553A1" w:rsidRDefault="00F83795">
      <w:pPr>
        <w:numPr>
          <w:ilvl w:val="0"/>
          <w:numId w:val="7"/>
        </w:numPr>
        <w:spacing w:after="115" w:line="249" w:lineRule="auto"/>
        <w:ind w:hanging="360"/>
        <w:jc w:val="both"/>
      </w:pPr>
      <w:r>
        <w:rPr>
          <w:sz w:val="24"/>
        </w:rPr>
        <w:t>Reklamace se uplatňují prostřednictvím Kontaktní osob</w:t>
      </w:r>
      <w:r>
        <w:rPr>
          <w:rFonts w:ascii="Times New Roman" w:eastAsia="Times New Roman" w:hAnsi="Times New Roman" w:cs="Times New Roman"/>
          <w:sz w:val="24"/>
        </w:rPr>
        <w:t xml:space="preserve">y </w:t>
      </w:r>
      <w:r>
        <w:rPr>
          <w:sz w:val="24"/>
        </w:rPr>
        <w:t>Účastník</w:t>
      </w:r>
      <w:r>
        <w:rPr>
          <w:rFonts w:ascii="Times New Roman" w:eastAsia="Times New Roman" w:hAnsi="Times New Roman" w:cs="Times New Roman"/>
          <w:sz w:val="24"/>
        </w:rPr>
        <w:t xml:space="preserve">a </w:t>
      </w:r>
      <w:r>
        <w:rPr>
          <w:sz w:val="24"/>
        </w:rPr>
        <w:t xml:space="preserve">písemně </w:t>
      </w:r>
      <w:r>
        <w:rPr>
          <w:rFonts w:ascii="Times New Roman" w:eastAsia="Times New Roman" w:hAnsi="Times New Roman" w:cs="Times New Roman"/>
          <w:sz w:val="24"/>
        </w:rPr>
        <w:t xml:space="preserve">v souladu s </w:t>
      </w:r>
      <w:r>
        <w:rPr>
          <w:sz w:val="24"/>
        </w:rPr>
        <w:t xml:space="preserve">čl. </w:t>
      </w:r>
      <w:r>
        <w:rPr>
          <w:rFonts w:ascii="Times New Roman" w:eastAsia="Times New Roman" w:hAnsi="Times New Roman" w:cs="Times New Roman"/>
          <w:sz w:val="24"/>
        </w:rPr>
        <w:t xml:space="preserve">8 odst. 1 Smlouvy </w:t>
      </w:r>
      <w:r>
        <w:rPr>
          <w:sz w:val="24"/>
        </w:rPr>
        <w:t>nebo prostřednictvím elektronické pošty na</w:t>
      </w:r>
      <w:r>
        <w:rPr>
          <w:rFonts w:ascii="Times New Roman" w:eastAsia="Times New Roman" w:hAnsi="Times New Roman" w:cs="Times New Roman"/>
          <w:sz w:val="24"/>
        </w:rPr>
        <w:t xml:space="preserve"> </w:t>
      </w:r>
      <w:r>
        <w:rPr>
          <w:sz w:val="24"/>
        </w:rPr>
        <w:t xml:space="preserve">adresu Kontaktní osoby </w:t>
      </w:r>
      <w:r>
        <w:rPr>
          <w:rFonts w:ascii="Times New Roman" w:eastAsia="Times New Roman" w:hAnsi="Times New Roman" w:cs="Times New Roman"/>
          <w:sz w:val="24"/>
        </w:rPr>
        <w:t xml:space="preserve">Poskytovatele </w:t>
      </w:r>
      <w:r>
        <w:rPr>
          <w:sz w:val="24"/>
        </w:rPr>
        <w:t xml:space="preserve">nebo prostřednictvím </w:t>
      </w:r>
      <w:proofErr w:type="spellStart"/>
      <w:r>
        <w:rPr>
          <w:sz w:val="24"/>
        </w:rPr>
        <w:t>eShopu</w:t>
      </w:r>
      <w:proofErr w:type="spellEnd"/>
      <w:r>
        <w:rPr>
          <w:rFonts w:ascii="Times New Roman" w:eastAsia="Times New Roman" w:hAnsi="Times New Roman" w:cs="Times New Roman"/>
          <w:sz w:val="24"/>
        </w:rPr>
        <w:t xml:space="preserve"> </w:t>
      </w:r>
      <w:r>
        <w:rPr>
          <w:sz w:val="24"/>
        </w:rPr>
        <w:t>ve lhůtě stanovené Zákonem o</w:t>
      </w:r>
      <w:r>
        <w:rPr>
          <w:rFonts w:ascii="Times New Roman" w:eastAsia="Times New Roman" w:hAnsi="Times New Roman" w:cs="Times New Roman"/>
          <w:sz w:val="24"/>
        </w:rPr>
        <w:t xml:space="preserve"> elektr</w:t>
      </w:r>
      <w:r>
        <w:rPr>
          <w:sz w:val="24"/>
        </w:rPr>
        <w:t>onických komunikacích</w:t>
      </w:r>
      <w:r>
        <w:rPr>
          <w:rFonts w:ascii="Times New Roman" w:eastAsia="Times New Roman" w:hAnsi="Times New Roman" w:cs="Times New Roman"/>
          <w:sz w:val="24"/>
        </w:rPr>
        <w:t xml:space="preserve">. </w:t>
      </w:r>
    </w:p>
    <w:p w14:paraId="450DF974" w14:textId="77777777" w:rsidR="00D553A1" w:rsidRDefault="00F83795">
      <w:pPr>
        <w:numPr>
          <w:ilvl w:val="0"/>
          <w:numId w:val="7"/>
        </w:numPr>
        <w:spacing w:after="127" w:line="249" w:lineRule="auto"/>
        <w:ind w:hanging="360"/>
        <w:jc w:val="both"/>
      </w:pPr>
      <w:r>
        <w:rPr>
          <w:rFonts w:ascii="Times New Roman" w:eastAsia="Times New Roman" w:hAnsi="Times New Roman" w:cs="Times New Roman"/>
          <w:sz w:val="24"/>
        </w:rPr>
        <w:t>Po</w:t>
      </w:r>
      <w:r>
        <w:rPr>
          <w:sz w:val="24"/>
        </w:rPr>
        <w:t>skytovatel se zavazuje vyřídit Reklamace ve lhůtách a za podmínek stanove</w:t>
      </w:r>
      <w:r>
        <w:rPr>
          <w:rFonts w:ascii="Times New Roman" w:eastAsia="Times New Roman" w:hAnsi="Times New Roman" w:cs="Times New Roman"/>
          <w:sz w:val="24"/>
        </w:rPr>
        <w:t>n</w:t>
      </w:r>
      <w:r>
        <w:rPr>
          <w:sz w:val="24"/>
        </w:rPr>
        <w:t>ých Zákonem o elektronických komunikacích</w:t>
      </w:r>
      <w:r>
        <w:rPr>
          <w:rFonts w:ascii="Times New Roman" w:eastAsia="Times New Roman" w:hAnsi="Times New Roman" w:cs="Times New Roman"/>
          <w:sz w:val="24"/>
        </w:rPr>
        <w:t xml:space="preserve">. V </w:t>
      </w:r>
      <w:r>
        <w:rPr>
          <w:sz w:val="24"/>
        </w:rPr>
        <w:t>případě Reklamace výpadku mobilní hlasové a datové sítě</w:t>
      </w:r>
      <w:r>
        <w:rPr>
          <w:rFonts w:ascii="Times New Roman" w:eastAsia="Times New Roman" w:hAnsi="Times New Roman" w:cs="Times New Roman"/>
          <w:sz w:val="24"/>
        </w:rPr>
        <w:t xml:space="preserve"> </w:t>
      </w:r>
      <w:r>
        <w:rPr>
          <w:sz w:val="24"/>
        </w:rPr>
        <w:t xml:space="preserve">je </w:t>
      </w:r>
      <w:r>
        <w:rPr>
          <w:sz w:val="24"/>
        </w:rPr>
        <w:t xml:space="preserve">Poskytovatel povinen odstranit technickou nebo provozní závadu, která brání </w:t>
      </w:r>
      <w:r>
        <w:rPr>
          <w:sz w:val="24"/>
        </w:rPr>
        <w:lastRenderedPageBreak/>
        <w:t xml:space="preserve">řádnému poskytování Služeb ve lhůtě </w:t>
      </w:r>
      <w:r>
        <w:rPr>
          <w:rFonts w:ascii="Times New Roman" w:eastAsia="Times New Roman" w:hAnsi="Times New Roman" w:cs="Times New Roman"/>
          <w:sz w:val="24"/>
        </w:rPr>
        <w:t xml:space="preserve">6 </w:t>
      </w:r>
      <w:r>
        <w:rPr>
          <w:sz w:val="24"/>
        </w:rPr>
        <w:t>(šesti)</w:t>
      </w:r>
      <w:r>
        <w:rPr>
          <w:rFonts w:ascii="Times New Roman" w:eastAsia="Times New Roman" w:hAnsi="Times New Roman" w:cs="Times New Roman"/>
          <w:sz w:val="24"/>
        </w:rPr>
        <w:t xml:space="preserve"> hodin </w:t>
      </w:r>
      <w:r>
        <w:rPr>
          <w:sz w:val="24"/>
        </w:rPr>
        <w:t xml:space="preserve">od okamžiku uplatnění </w:t>
      </w:r>
      <w:r>
        <w:rPr>
          <w:rFonts w:ascii="Times New Roman" w:eastAsia="Times New Roman" w:hAnsi="Times New Roman" w:cs="Times New Roman"/>
          <w:sz w:val="24"/>
        </w:rPr>
        <w:t>R</w:t>
      </w:r>
      <w:r>
        <w:rPr>
          <w:sz w:val="24"/>
        </w:rPr>
        <w:t>eklamace Účastníkem, nedohodnou</w:t>
      </w:r>
      <w:r>
        <w:rPr>
          <w:rFonts w:ascii="Times New Roman" w:eastAsia="Times New Roman" w:hAnsi="Times New Roman" w:cs="Times New Roman"/>
          <w:sz w:val="24"/>
        </w:rPr>
        <w:t>-li se Sm</w:t>
      </w:r>
      <w:r>
        <w:rPr>
          <w:sz w:val="24"/>
        </w:rPr>
        <w:t>luvní strany jinak. O vyřízení R</w:t>
      </w:r>
      <w:r>
        <w:rPr>
          <w:rFonts w:ascii="Times New Roman" w:eastAsia="Times New Roman" w:hAnsi="Times New Roman" w:cs="Times New Roman"/>
          <w:sz w:val="24"/>
        </w:rPr>
        <w:t xml:space="preserve">eklamace </w:t>
      </w:r>
      <w:r>
        <w:rPr>
          <w:sz w:val="24"/>
        </w:rPr>
        <w:t>sepíše Poskytovatel záznam, který bude ve lhůtě stanovené pro vyřízení Reklamace</w:t>
      </w:r>
      <w:r>
        <w:rPr>
          <w:rFonts w:ascii="Times New Roman" w:eastAsia="Times New Roman" w:hAnsi="Times New Roman" w:cs="Times New Roman"/>
          <w:sz w:val="24"/>
        </w:rPr>
        <w:t xml:space="preserve"> </w:t>
      </w:r>
      <w:r>
        <w:rPr>
          <w:sz w:val="24"/>
        </w:rPr>
        <w:t>zaslán prostřednictvím elektronické pošty</w:t>
      </w:r>
      <w:r>
        <w:rPr>
          <w:rFonts w:ascii="Times New Roman" w:eastAsia="Times New Roman" w:hAnsi="Times New Roman" w:cs="Times New Roman"/>
          <w:sz w:val="24"/>
        </w:rPr>
        <w:t xml:space="preserve"> </w:t>
      </w:r>
      <w:r>
        <w:rPr>
          <w:sz w:val="24"/>
        </w:rPr>
        <w:t>Kontaktní osobě Účastníka.</w:t>
      </w:r>
      <w:r>
        <w:rPr>
          <w:rFonts w:ascii="Times New Roman" w:eastAsia="Times New Roman" w:hAnsi="Times New Roman" w:cs="Times New Roman"/>
          <w:sz w:val="24"/>
        </w:rPr>
        <w:t xml:space="preserve"> </w:t>
      </w:r>
    </w:p>
    <w:p w14:paraId="4427A837" w14:textId="77777777" w:rsidR="00D553A1" w:rsidRDefault="00F83795">
      <w:pPr>
        <w:numPr>
          <w:ilvl w:val="0"/>
          <w:numId w:val="7"/>
        </w:numPr>
        <w:spacing w:after="92" w:line="249" w:lineRule="auto"/>
        <w:ind w:hanging="360"/>
        <w:jc w:val="both"/>
      </w:pPr>
      <w:r>
        <w:rPr>
          <w:sz w:val="24"/>
        </w:rPr>
        <w:t>Smluvní strany se dohodly, že v</w:t>
      </w:r>
      <w:r>
        <w:rPr>
          <w:rFonts w:ascii="Times New Roman" w:eastAsia="Times New Roman" w:hAnsi="Times New Roman" w:cs="Times New Roman"/>
          <w:sz w:val="24"/>
        </w:rPr>
        <w:t xml:space="preserve"> </w:t>
      </w:r>
      <w:r>
        <w:rPr>
          <w:sz w:val="24"/>
        </w:rPr>
        <w:t>případě ustanovení</w:t>
      </w:r>
      <w:r>
        <w:rPr>
          <w:rFonts w:ascii="Times New Roman" w:eastAsia="Times New Roman" w:hAnsi="Times New Roman" w:cs="Times New Roman"/>
          <w:sz w:val="24"/>
        </w:rPr>
        <w:t xml:space="preserve"> </w:t>
      </w:r>
      <w:r>
        <w:rPr>
          <w:sz w:val="24"/>
        </w:rPr>
        <w:t xml:space="preserve">čl. </w:t>
      </w:r>
      <w:r>
        <w:rPr>
          <w:rFonts w:ascii="Times New Roman" w:eastAsia="Times New Roman" w:hAnsi="Times New Roman" w:cs="Times New Roman"/>
          <w:sz w:val="24"/>
        </w:rPr>
        <w:t>6 S</w:t>
      </w:r>
      <w:r>
        <w:rPr>
          <w:sz w:val="24"/>
        </w:rPr>
        <w:t xml:space="preserve">mlouvy se výslovně vylučuje použití Přílohy č. </w:t>
      </w:r>
      <w:r>
        <w:rPr>
          <w:rFonts w:ascii="Times New Roman" w:eastAsia="Times New Roman" w:hAnsi="Times New Roman" w:cs="Times New Roman"/>
          <w:sz w:val="24"/>
        </w:rPr>
        <w:t xml:space="preserve">4 Smlouvy. </w:t>
      </w:r>
    </w:p>
    <w:p w14:paraId="406D0DFD" w14:textId="77777777" w:rsidR="00D553A1" w:rsidRDefault="00F83795" w:rsidP="00961382">
      <w:pPr>
        <w:numPr>
          <w:ilvl w:val="0"/>
          <w:numId w:val="7"/>
        </w:numPr>
        <w:spacing w:after="0" w:line="249" w:lineRule="auto"/>
        <w:ind w:hanging="360"/>
        <w:jc w:val="both"/>
      </w:pPr>
      <w:r>
        <w:rPr>
          <w:sz w:val="24"/>
        </w:rPr>
        <w:t xml:space="preserve">Ustanoveními tohoto článku </w:t>
      </w:r>
      <w:r>
        <w:rPr>
          <w:rFonts w:ascii="Times New Roman" w:eastAsia="Times New Roman" w:hAnsi="Times New Roman" w:cs="Times New Roman"/>
          <w:sz w:val="24"/>
        </w:rPr>
        <w:t>S</w:t>
      </w:r>
      <w:r>
        <w:rPr>
          <w:sz w:val="24"/>
        </w:rPr>
        <w:t>mlouvy nejsou dotčena ani omezena práva Účastník</w:t>
      </w:r>
      <w:r>
        <w:rPr>
          <w:rFonts w:ascii="Times New Roman" w:eastAsia="Times New Roman" w:hAnsi="Times New Roman" w:cs="Times New Roman"/>
          <w:sz w:val="24"/>
        </w:rPr>
        <w:t xml:space="preserve">a z </w:t>
      </w:r>
      <w:r>
        <w:rPr>
          <w:sz w:val="24"/>
        </w:rPr>
        <w:t>vadného plnění vyplývající z právních předpisů.</w:t>
      </w:r>
      <w:r>
        <w:rPr>
          <w:rFonts w:ascii="Times New Roman" w:eastAsia="Times New Roman" w:hAnsi="Times New Roman" w:cs="Times New Roman"/>
          <w:sz w:val="24"/>
        </w:rPr>
        <w:t xml:space="preserve"> </w:t>
      </w:r>
    </w:p>
    <w:p w14:paraId="32BE6BBE" w14:textId="77777777" w:rsidR="00D553A1" w:rsidRDefault="00F83795" w:rsidP="00961382">
      <w:pPr>
        <w:spacing w:after="0"/>
        <w:ind w:left="360"/>
      </w:pPr>
      <w:r>
        <w:rPr>
          <w:rFonts w:ascii="Times New Roman" w:eastAsia="Times New Roman" w:hAnsi="Times New Roman" w:cs="Times New Roman"/>
          <w:sz w:val="24"/>
        </w:rPr>
        <w:t xml:space="preserve"> </w:t>
      </w:r>
    </w:p>
    <w:p w14:paraId="4E3820C7" w14:textId="77777777" w:rsidR="00D553A1" w:rsidRDefault="00F83795">
      <w:pPr>
        <w:pStyle w:val="Nadpis2"/>
        <w:spacing w:after="297"/>
        <w:ind w:left="2245" w:right="0"/>
      </w:pPr>
      <w:r>
        <w:rPr>
          <w:rFonts w:ascii="Times New Roman" w:eastAsia="Times New Roman" w:hAnsi="Times New Roman" w:cs="Times New Roman"/>
          <w:color w:val="000000"/>
          <w:sz w:val="24"/>
        </w:rPr>
        <w:t>7.</w:t>
      </w:r>
      <w:r>
        <w:rPr>
          <w:rFonts w:ascii="Arial" w:eastAsia="Arial" w:hAnsi="Arial" w:cs="Arial"/>
          <w:color w:val="000000"/>
          <w:sz w:val="24"/>
        </w:rPr>
        <w:t xml:space="preserve"> </w:t>
      </w:r>
      <w:r>
        <w:rPr>
          <w:color w:val="000000"/>
          <w:sz w:val="24"/>
        </w:rPr>
        <w:t>DOBA TRVÁNÍ A UKONČENÍ SMLOUVY</w:t>
      </w:r>
      <w:r>
        <w:rPr>
          <w:rFonts w:ascii="Times New Roman" w:eastAsia="Times New Roman" w:hAnsi="Times New Roman" w:cs="Times New Roman"/>
          <w:color w:val="000000"/>
          <w:sz w:val="24"/>
        </w:rPr>
        <w:t xml:space="preserve"> </w:t>
      </w:r>
    </w:p>
    <w:p w14:paraId="5A4E5A71" w14:textId="77777777" w:rsidR="00D553A1" w:rsidRDefault="00F83795">
      <w:pPr>
        <w:numPr>
          <w:ilvl w:val="0"/>
          <w:numId w:val="8"/>
        </w:numPr>
        <w:spacing w:after="154" w:line="249" w:lineRule="auto"/>
        <w:ind w:hanging="360"/>
        <w:jc w:val="both"/>
      </w:pPr>
      <w:r>
        <w:rPr>
          <w:rFonts w:ascii="Times New Roman" w:eastAsia="Times New Roman" w:hAnsi="Times New Roman" w:cs="Times New Roman"/>
          <w:sz w:val="24"/>
        </w:rPr>
        <w:t>S</w:t>
      </w:r>
      <w:r>
        <w:rPr>
          <w:sz w:val="24"/>
        </w:rPr>
        <w:t xml:space="preserve">mlouva se uzavírá </w:t>
      </w:r>
      <w:r>
        <w:rPr>
          <w:rFonts w:ascii="Times New Roman" w:eastAsia="Times New Roman" w:hAnsi="Times New Roman" w:cs="Times New Roman"/>
          <w:sz w:val="24"/>
        </w:rPr>
        <w:t xml:space="preserve">na dobu </w:t>
      </w:r>
      <w:r>
        <w:rPr>
          <w:sz w:val="24"/>
        </w:rPr>
        <w:t>48 měsíců</w:t>
      </w:r>
      <w:r>
        <w:rPr>
          <w:rFonts w:ascii="Times New Roman" w:eastAsia="Times New Roman" w:hAnsi="Times New Roman" w:cs="Times New Roman"/>
          <w:sz w:val="24"/>
        </w:rPr>
        <w:t xml:space="preserve"> </w:t>
      </w:r>
      <w:r>
        <w:rPr>
          <w:sz w:val="24"/>
        </w:rPr>
        <w:t xml:space="preserve">ode dne účinnosti Smlouvy, nebo do okamžiku </w:t>
      </w:r>
      <w:r>
        <w:rPr>
          <w:sz w:val="24"/>
        </w:rPr>
        <w:t>dosažení finančního limitu plnění</w:t>
      </w:r>
      <w:r>
        <w:rPr>
          <w:rFonts w:ascii="Times New Roman" w:eastAsia="Times New Roman" w:hAnsi="Times New Roman" w:cs="Times New Roman"/>
          <w:sz w:val="24"/>
        </w:rPr>
        <w:t xml:space="preserve"> </w:t>
      </w:r>
      <w:r>
        <w:rPr>
          <w:sz w:val="24"/>
        </w:rPr>
        <w:t xml:space="preserve">ze Smlouvy ve výši </w:t>
      </w:r>
      <w:r>
        <w:rPr>
          <w:rFonts w:ascii="Times New Roman" w:eastAsia="Times New Roman" w:hAnsi="Times New Roman" w:cs="Times New Roman"/>
          <w:sz w:val="24"/>
        </w:rPr>
        <w:t xml:space="preserve">5.577.000,- </w:t>
      </w:r>
      <w:r>
        <w:rPr>
          <w:sz w:val="24"/>
        </w:rPr>
        <w:t>Kč bez DPH</w:t>
      </w:r>
      <w:r>
        <w:rPr>
          <w:rFonts w:ascii="Times New Roman" w:eastAsia="Times New Roman" w:hAnsi="Times New Roman" w:cs="Times New Roman"/>
          <w:sz w:val="24"/>
        </w:rPr>
        <w:t xml:space="preserve"> podle toho, </w:t>
      </w:r>
      <w:r>
        <w:rPr>
          <w:sz w:val="24"/>
        </w:rPr>
        <w:t>která z</w:t>
      </w:r>
      <w:r>
        <w:rPr>
          <w:rFonts w:ascii="Times New Roman" w:eastAsia="Times New Roman" w:hAnsi="Times New Roman" w:cs="Times New Roman"/>
          <w:sz w:val="24"/>
        </w:rPr>
        <w:t xml:space="preserve"> </w:t>
      </w:r>
      <w:r>
        <w:rPr>
          <w:sz w:val="24"/>
        </w:rPr>
        <w:t>těchto skutečností</w:t>
      </w:r>
      <w:r>
        <w:rPr>
          <w:rFonts w:ascii="Times New Roman" w:eastAsia="Times New Roman" w:hAnsi="Times New Roman" w:cs="Times New Roman"/>
          <w:sz w:val="24"/>
        </w:rPr>
        <w:t xml:space="preserve"> </w:t>
      </w:r>
      <w:r>
        <w:rPr>
          <w:sz w:val="24"/>
        </w:rPr>
        <w:t>nastane dříve.</w:t>
      </w:r>
      <w:r>
        <w:rPr>
          <w:rFonts w:ascii="Times New Roman" w:eastAsia="Times New Roman" w:hAnsi="Times New Roman" w:cs="Times New Roman"/>
          <w:sz w:val="24"/>
        </w:rPr>
        <w:t xml:space="preserve"> </w:t>
      </w:r>
    </w:p>
    <w:p w14:paraId="0AF08D53" w14:textId="77777777" w:rsidR="00D553A1" w:rsidRDefault="00F83795">
      <w:pPr>
        <w:numPr>
          <w:ilvl w:val="0"/>
          <w:numId w:val="8"/>
        </w:numPr>
        <w:spacing w:after="99" w:line="249" w:lineRule="auto"/>
        <w:ind w:hanging="360"/>
        <w:jc w:val="both"/>
      </w:pPr>
      <w:r>
        <w:rPr>
          <w:rFonts w:ascii="Times New Roman" w:eastAsia="Times New Roman" w:hAnsi="Times New Roman" w:cs="Times New Roman"/>
          <w:sz w:val="24"/>
        </w:rPr>
        <w:t xml:space="preserve">Tuto Smlouvu </w:t>
      </w:r>
      <w:r>
        <w:rPr>
          <w:sz w:val="24"/>
        </w:rPr>
        <w:t>lze ukončit písemnou dohodou</w:t>
      </w:r>
      <w:r>
        <w:rPr>
          <w:rFonts w:ascii="Times New Roman" w:eastAsia="Times New Roman" w:hAnsi="Times New Roman" w:cs="Times New Roman"/>
          <w:sz w:val="24"/>
        </w:rPr>
        <w:t xml:space="preserve"> </w:t>
      </w:r>
      <w:r>
        <w:rPr>
          <w:sz w:val="24"/>
        </w:rPr>
        <w:t>Účastník</w:t>
      </w:r>
      <w:r>
        <w:rPr>
          <w:rFonts w:ascii="Times New Roman" w:eastAsia="Times New Roman" w:hAnsi="Times New Roman" w:cs="Times New Roman"/>
          <w:sz w:val="24"/>
        </w:rPr>
        <w:t xml:space="preserve">a a Poskytovatele.  </w:t>
      </w:r>
    </w:p>
    <w:p w14:paraId="496A6EB0" w14:textId="77777777" w:rsidR="00D553A1" w:rsidRDefault="00F83795">
      <w:pPr>
        <w:numPr>
          <w:ilvl w:val="0"/>
          <w:numId w:val="8"/>
        </w:numPr>
        <w:spacing w:after="250" w:line="249" w:lineRule="auto"/>
        <w:ind w:hanging="360"/>
        <w:jc w:val="both"/>
      </w:pPr>
      <w:r>
        <w:rPr>
          <w:sz w:val="24"/>
        </w:rPr>
        <w:t>Účastní</w:t>
      </w:r>
      <w:r>
        <w:rPr>
          <w:rFonts w:ascii="Times New Roman" w:eastAsia="Times New Roman" w:hAnsi="Times New Roman" w:cs="Times New Roman"/>
          <w:sz w:val="24"/>
        </w:rPr>
        <w:t xml:space="preserve">k je </w:t>
      </w:r>
      <w:r>
        <w:rPr>
          <w:sz w:val="24"/>
        </w:rPr>
        <w:t xml:space="preserve">oprávněn </w:t>
      </w:r>
      <w:r>
        <w:rPr>
          <w:rFonts w:ascii="Times New Roman" w:eastAsia="Times New Roman" w:hAnsi="Times New Roman" w:cs="Times New Roman"/>
          <w:sz w:val="24"/>
        </w:rPr>
        <w:t>S</w:t>
      </w:r>
      <w:r>
        <w:rPr>
          <w:sz w:val="24"/>
        </w:rPr>
        <w:t xml:space="preserve">mlouvu vypovědět bez udání důvodu. Výpovědní </w:t>
      </w:r>
      <w:r>
        <w:rPr>
          <w:rFonts w:ascii="Times New Roman" w:eastAsia="Times New Roman" w:hAnsi="Times New Roman" w:cs="Times New Roman"/>
          <w:sz w:val="24"/>
        </w:rPr>
        <w:t xml:space="preserve">doba </w:t>
      </w:r>
      <w:r>
        <w:rPr>
          <w:sz w:val="24"/>
        </w:rPr>
        <w:t xml:space="preserve">činí </w:t>
      </w:r>
      <w:r>
        <w:rPr>
          <w:rFonts w:ascii="Times New Roman" w:eastAsia="Times New Roman" w:hAnsi="Times New Roman" w:cs="Times New Roman"/>
          <w:sz w:val="24"/>
        </w:rPr>
        <w:t xml:space="preserve">9 </w:t>
      </w:r>
      <w:r>
        <w:rPr>
          <w:sz w:val="24"/>
        </w:rPr>
        <w:t>(devět)</w:t>
      </w:r>
      <w:r>
        <w:rPr>
          <w:rFonts w:ascii="Times New Roman" w:eastAsia="Times New Roman" w:hAnsi="Times New Roman" w:cs="Times New Roman"/>
          <w:sz w:val="24"/>
        </w:rPr>
        <w:t xml:space="preserve"> </w:t>
      </w:r>
      <w:r>
        <w:rPr>
          <w:sz w:val="24"/>
        </w:rPr>
        <w:t>kalendářních měsíců</w:t>
      </w:r>
      <w:r>
        <w:rPr>
          <w:rFonts w:ascii="Times New Roman" w:eastAsia="Times New Roman" w:hAnsi="Times New Roman" w:cs="Times New Roman"/>
          <w:sz w:val="24"/>
        </w:rPr>
        <w:t xml:space="preserve"> </w:t>
      </w:r>
      <w:r>
        <w:rPr>
          <w:sz w:val="24"/>
        </w:rPr>
        <w:t>a začíná běžet prvním dnem měsíce následujícího po měsíci, ve kterém bylo písemné vyhotovení výpovědi prokazatelně doručeno</w:t>
      </w:r>
      <w:r>
        <w:rPr>
          <w:rFonts w:ascii="Times New Roman" w:eastAsia="Times New Roman" w:hAnsi="Times New Roman" w:cs="Times New Roman"/>
          <w:sz w:val="24"/>
        </w:rPr>
        <w:t xml:space="preserve"> Poskytovateli. </w:t>
      </w:r>
    </w:p>
    <w:p w14:paraId="13251EFF" w14:textId="77777777" w:rsidR="00D553A1" w:rsidRDefault="00F83795">
      <w:pPr>
        <w:numPr>
          <w:ilvl w:val="0"/>
          <w:numId w:val="8"/>
        </w:numPr>
        <w:spacing w:after="274" w:line="249" w:lineRule="auto"/>
        <w:ind w:hanging="360"/>
        <w:jc w:val="both"/>
      </w:pPr>
      <w:r>
        <w:rPr>
          <w:rFonts w:ascii="Times New Roman" w:eastAsia="Times New Roman" w:hAnsi="Times New Roman" w:cs="Times New Roman"/>
          <w:sz w:val="24"/>
        </w:rPr>
        <w:t xml:space="preserve">Poskytovatel je </w:t>
      </w:r>
      <w:r>
        <w:rPr>
          <w:sz w:val="24"/>
        </w:rPr>
        <w:t xml:space="preserve">oprávněn </w:t>
      </w:r>
      <w:r>
        <w:rPr>
          <w:rFonts w:ascii="Times New Roman" w:eastAsia="Times New Roman" w:hAnsi="Times New Roman" w:cs="Times New Roman"/>
          <w:sz w:val="24"/>
        </w:rPr>
        <w:t>S</w:t>
      </w:r>
      <w:r>
        <w:rPr>
          <w:sz w:val="24"/>
        </w:rPr>
        <w:t xml:space="preserve">mlouvu vypovědět bez udání důvodu. Výpovědní </w:t>
      </w:r>
      <w:r>
        <w:rPr>
          <w:rFonts w:ascii="Times New Roman" w:eastAsia="Times New Roman" w:hAnsi="Times New Roman" w:cs="Times New Roman"/>
          <w:sz w:val="24"/>
        </w:rPr>
        <w:t xml:space="preserve">doba </w:t>
      </w:r>
      <w:r>
        <w:rPr>
          <w:sz w:val="24"/>
        </w:rPr>
        <w:t xml:space="preserve">činí </w:t>
      </w:r>
      <w:r>
        <w:rPr>
          <w:rFonts w:ascii="Times New Roman" w:eastAsia="Times New Roman" w:hAnsi="Times New Roman" w:cs="Times New Roman"/>
          <w:sz w:val="24"/>
        </w:rPr>
        <w:t xml:space="preserve">12 </w:t>
      </w:r>
      <w:r>
        <w:rPr>
          <w:sz w:val="24"/>
        </w:rPr>
        <w:t>(dvanáct)</w:t>
      </w:r>
      <w:r>
        <w:rPr>
          <w:rFonts w:ascii="Times New Roman" w:eastAsia="Times New Roman" w:hAnsi="Times New Roman" w:cs="Times New Roman"/>
          <w:sz w:val="24"/>
        </w:rPr>
        <w:t xml:space="preserve"> </w:t>
      </w:r>
      <w:r>
        <w:rPr>
          <w:sz w:val="24"/>
        </w:rPr>
        <w:t>kalendářních měsíců</w:t>
      </w:r>
      <w:r>
        <w:rPr>
          <w:rFonts w:ascii="Times New Roman" w:eastAsia="Times New Roman" w:hAnsi="Times New Roman" w:cs="Times New Roman"/>
          <w:sz w:val="24"/>
        </w:rPr>
        <w:t xml:space="preserve"> </w:t>
      </w:r>
      <w:r>
        <w:rPr>
          <w:sz w:val="24"/>
        </w:rPr>
        <w:t>a začíná běžet prvním dnem měsíce následujícího po měsíci, ve kterém bylo písemné vyhotovení výpovědi prokazatelně doručeno Účastníkovi.</w:t>
      </w:r>
      <w:r>
        <w:rPr>
          <w:rFonts w:ascii="Times New Roman" w:eastAsia="Times New Roman" w:hAnsi="Times New Roman" w:cs="Times New Roman"/>
          <w:sz w:val="24"/>
        </w:rPr>
        <w:t xml:space="preserve">  </w:t>
      </w:r>
    </w:p>
    <w:p w14:paraId="1222D3F0" w14:textId="77777777" w:rsidR="00D553A1" w:rsidRDefault="00F83795">
      <w:pPr>
        <w:numPr>
          <w:ilvl w:val="0"/>
          <w:numId w:val="8"/>
        </w:numPr>
        <w:spacing w:after="250" w:line="249" w:lineRule="auto"/>
        <w:ind w:hanging="360"/>
        <w:jc w:val="both"/>
      </w:pPr>
      <w:r>
        <w:rPr>
          <w:rFonts w:ascii="Times New Roman" w:eastAsia="Times New Roman" w:hAnsi="Times New Roman" w:cs="Times New Roman"/>
          <w:sz w:val="24"/>
        </w:rPr>
        <w:t xml:space="preserve">V </w:t>
      </w:r>
      <w:r>
        <w:rPr>
          <w:sz w:val="24"/>
        </w:rPr>
        <w:t xml:space="preserve">případě podstatného porušení </w:t>
      </w:r>
      <w:r>
        <w:rPr>
          <w:rFonts w:ascii="Times New Roman" w:eastAsia="Times New Roman" w:hAnsi="Times New Roman" w:cs="Times New Roman"/>
          <w:sz w:val="24"/>
        </w:rPr>
        <w:t xml:space="preserve">Smlouvy </w:t>
      </w:r>
      <w:r>
        <w:rPr>
          <w:sz w:val="24"/>
        </w:rPr>
        <w:t>má Účastní</w:t>
      </w:r>
      <w:r>
        <w:rPr>
          <w:rFonts w:ascii="Times New Roman" w:eastAsia="Times New Roman" w:hAnsi="Times New Roman" w:cs="Times New Roman"/>
          <w:sz w:val="24"/>
        </w:rPr>
        <w:t xml:space="preserve">k </w:t>
      </w:r>
      <w:r>
        <w:rPr>
          <w:sz w:val="24"/>
        </w:rPr>
        <w:t xml:space="preserve">právo od této </w:t>
      </w:r>
      <w:r>
        <w:rPr>
          <w:rFonts w:ascii="Times New Roman" w:eastAsia="Times New Roman" w:hAnsi="Times New Roman" w:cs="Times New Roman"/>
          <w:sz w:val="24"/>
        </w:rPr>
        <w:t xml:space="preserve">Smlouvy odstoupit.  </w:t>
      </w:r>
    </w:p>
    <w:p w14:paraId="5D29539C" w14:textId="77777777" w:rsidR="00D553A1" w:rsidRDefault="00F83795">
      <w:pPr>
        <w:numPr>
          <w:ilvl w:val="0"/>
          <w:numId w:val="8"/>
        </w:numPr>
        <w:spacing w:after="250" w:line="249" w:lineRule="auto"/>
        <w:ind w:hanging="360"/>
        <w:jc w:val="both"/>
      </w:pPr>
      <w:r>
        <w:rPr>
          <w:rFonts w:ascii="Times New Roman" w:eastAsia="Times New Roman" w:hAnsi="Times New Roman" w:cs="Times New Roman"/>
          <w:sz w:val="24"/>
        </w:rPr>
        <w:t xml:space="preserve">V </w:t>
      </w:r>
      <w:r>
        <w:rPr>
          <w:sz w:val="24"/>
        </w:rPr>
        <w:t xml:space="preserve">případě podstatného porušení </w:t>
      </w:r>
      <w:r>
        <w:rPr>
          <w:rFonts w:ascii="Times New Roman" w:eastAsia="Times New Roman" w:hAnsi="Times New Roman" w:cs="Times New Roman"/>
          <w:sz w:val="24"/>
        </w:rPr>
        <w:t xml:space="preserve">Smlouvy </w:t>
      </w:r>
      <w:r>
        <w:rPr>
          <w:sz w:val="24"/>
        </w:rPr>
        <w:t>Účastníkem</w:t>
      </w:r>
      <w:r>
        <w:rPr>
          <w:rFonts w:ascii="Times New Roman" w:eastAsia="Times New Roman" w:hAnsi="Times New Roman" w:cs="Times New Roman"/>
          <w:sz w:val="24"/>
        </w:rPr>
        <w:t xml:space="preserve"> </w:t>
      </w:r>
      <w:r>
        <w:rPr>
          <w:sz w:val="24"/>
        </w:rPr>
        <w:t xml:space="preserve">má </w:t>
      </w:r>
      <w:r>
        <w:rPr>
          <w:rFonts w:ascii="Times New Roman" w:eastAsia="Times New Roman" w:hAnsi="Times New Roman" w:cs="Times New Roman"/>
          <w:sz w:val="24"/>
        </w:rPr>
        <w:t xml:space="preserve">Poskytovatel </w:t>
      </w:r>
      <w:r>
        <w:rPr>
          <w:sz w:val="24"/>
        </w:rPr>
        <w:t xml:space="preserve">právo od </w:t>
      </w:r>
      <w:r>
        <w:rPr>
          <w:rFonts w:ascii="Times New Roman" w:eastAsia="Times New Roman" w:hAnsi="Times New Roman" w:cs="Times New Roman"/>
          <w:sz w:val="24"/>
        </w:rPr>
        <w:t xml:space="preserve">Smlouvy </w:t>
      </w:r>
      <w:r>
        <w:rPr>
          <w:sz w:val="24"/>
        </w:rPr>
        <w:t xml:space="preserve">dle § 2002 Občanského zákoníku </w:t>
      </w:r>
      <w:r>
        <w:rPr>
          <w:rFonts w:ascii="Times New Roman" w:eastAsia="Times New Roman" w:hAnsi="Times New Roman" w:cs="Times New Roman"/>
          <w:sz w:val="24"/>
        </w:rPr>
        <w:t xml:space="preserve">odstoupit. </w:t>
      </w:r>
      <w:r>
        <w:rPr>
          <w:sz w:val="24"/>
        </w:rPr>
        <w:t>Odstoupením</w:t>
      </w:r>
      <w:r>
        <w:rPr>
          <w:rFonts w:ascii="Times New Roman" w:eastAsia="Times New Roman" w:hAnsi="Times New Roman" w:cs="Times New Roman"/>
          <w:sz w:val="24"/>
        </w:rPr>
        <w:t xml:space="preserve"> </w:t>
      </w:r>
      <w:r>
        <w:rPr>
          <w:sz w:val="24"/>
        </w:rPr>
        <w:t xml:space="preserve">se závazek touto </w:t>
      </w:r>
      <w:r>
        <w:rPr>
          <w:rFonts w:ascii="Times New Roman" w:eastAsia="Times New Roman" w:hAnsi="Times New Roman" w:cs="Times New Roman"/>
          <w:sz w:val="24"/>
        </w:rPr>
        <w:t xml:space="preserve">Smlouvou </w:t>
      </w:r>
      <w:r>
        <w:rPr>
          <w:sz w:val="24"/>
        </w:rPr>
        <w:t>založený zrušuje pouze ohledně nesplněného zbytku plnění. Dotčené</w:t>
      </w:r>
      <w:r>
        <w:rPr>
          <w:rFonts w:ascii="Times New Roman" w:eastAsia="Times New Roman" w:hAnsi="Times New Roman" w:cs="Times New Roman"/>
          <w:sz w:val="24"/>
        </w:rPr>
        <w:t xml:space="preserve"> strany si jsou povinny vyrovn</w:t>
      </w:r>
      <w:r>
        <w:rPr>
          <w:sz w:val="24"/>
        </w:rPr>
        <w:t>at dosavadní vzájemné závazky z</w:t>
      </w:r>
      <w:r>
        <w:rPr>
          <w:rFonts w:ascii="Times New Roman" w:eastAsia="Times New Roman" w:hAnsi="Times New Roman" w:cs="Times New Roman"/>
          <w:sz w:val="24"/>
        </w:rPr>
        <w:t>e Smlouvy</w:t>
      </w:r>
      <w:r>
        <w:rPr>
          <w:sz w:val="24"/>
        </w:rPr>
        <w:t>, a to bez zbytečného odkladu, nejpozději však do 30</w:t>
      </w:r>
      <w:r>
        <w:rPr>
          <w:rFonts w:ascii="Times New Roman" w:eastAsia="Times New Roman" w:hAnsi="Times New Roman" w:cs="Times New Roman"/>
          <w:sz w:val="24"/>
        </w:rPr>
        <w:t xml:space="preserve"> </w:t>
      </w:r>
      <w:r>
        <w:rPr>
          <w:sz w:val="24"/>
        </w:rPr>
        <w:t>(třiceti)</w:t>
      </w:r>
      <w:r>
        <w:rPr>
          <w:rFonts w:ascii="Times New Roman" w:eastAsia="Times New Roman" w:hAnsi="Times New Roman" w:cs="Times New Roman"/>
          <w:sz w:val="24"/>
        </w:rPr>
        <w:t xml:space="preserve"> </w:t>
      </w:r>
      <w:r>
        <w:rPr>
          <w:sz w:val="24"/>
        </w:rPr>
        <w:t xml:space="preserve">dnů od doručení oznámení Smluvní strany o odstoupení od </w:t>
      </w:r>
      <w:r>
        <w:rPr>
          <w:rFonts w:ascii="Times New Roman" w:eastAsia="Times New Roman" w:hAnsi="Times New Roman" w:cs="Times New Roman"/>
          <w:sz w:val="24"/>
        </w:rPr>
        <w:t xml:space="preserve">Smlouvy.  </w:t>
      </w:r>
    </w:p>
    <w:p w14:paraId="15797512" w14:textId="77777777" w:rsidR="00D553A1" w:rsidRDefault="00F83795">
      <w:pPr>
        <w:numPr>
          <w:ilvl w:val="0"/>
          <w:numId w:val="8"/>
        </w:numPr>
        <w:spacing w:after="110" w:line="249" w:lineRule="auto"/>
        <w:ind w:hanging="360"/>
        <w:jc w:val="both"/>
      </w:pPr>
      <w:r>
        <w:rPr>
          <w:sz w:val="24"/>
        </w:rPr>
        <w:t xml:space="preserve">Za podstatné porušení </w:t>
      </w:r>
      <w:r>
        <w:rPr>
          <w:rFonts w:ascii="Times New Roman" w:eastAsia="Times New Roman" w:hAnsi="Times New Roman" w:cs="Times New Roman"/>
          <w:sz w:val="24"/>
        </w:rPr>
        <w:t xml:space="preserve">Smlouvy Poskytovatelem </w:t>
      </w:r>
      <w:r>
        <w:rPr>
          <w:sz w:val="24"/>
        </w:rPr>
        <w:t>se považuje zejména</w:t>
      </w:r>
      <w:r>
        <w:rPr>
          <w:rFonts w:ascii="Times New Roman" w:eastAsia="Times New Roman" w:hAnsi="Times New Roman" w:cs="Times New Roman"/>
          <w:sz w:val="24"/>
        </w:rPr>
        <w:t xml:space="preserve"> situace, kdy: </w:t>
      </w:r>
    </w:p>
    <w:p w14:paraId="6F8CEE81" w14:textId="77777777" w:rsidR="00D553A1" w:rsidRDefault="00F83795">
      <w:pPr>
        <w:numPr>
          <w:ilvl w:val="1"/>
          <w:numId w:val="8"/>
        </w:numPr>
        <w:spacing w:after="67" w:line="249" w:lineRule="auto"/>
        <w:ind w:hanging="360"/>
        <w:jc w:val="both"/>
      </w:pPr>
      <w:r>
        <w:rPr>
          <w:rFonts w:ascii="Times New Roman" w:eastAsia="Times New Roman" w:hAnsi="Times New Roman" w:cs="Times New Roman"/>
          <w:sz w:val="24"/>
        </w:rPr>
        <w:t xml:space="preserve">Poskytovatel </w:t>
      </w:r>
      <w:r>
        <w:rPr>
          <w:sz w:val="24"/>
        </w:rPr>
        <w:t xml:space="preserve">opakovaně neprovede Potvrzení ve lhůtě stanovené touto </w:t>
      </w:r>
      <w:r>
        <w:rPr>
          <w:rFonts w:ascii="Times New Roman" w:eastAsia="Times New Roman" w:hAnsi="Times New Roman" w:cs="Times New Roman"/>
          <w:sz w:val="24"/>
        </w:rPr>
        <w:t xml:space="preserve">Smlouvou, nebo </w:t>
      </w:r>
    </w:p>
    <w:p w14:paraId="0CA6C932" w14:textId="77777777" w:rsidR="00D553A1" w:rsidRDefault="00F83795">
      <w:pPr>
        <w:numPr>
          <w:ilvl w:val="1"/>
          <w:numId w:val="8"/>
        </w:numPr>
        <w:spacing w:after="63" w:line="249" w:lineRule="auto"/>
        <w:ind w:hanging="360"/>
        <w:jc w:val="both"/>
      </w:pPr>
      <w:r>
        <w:rPr>
          <w:rFonts w:ascii="Times New Roman" w:eastAsia="Times New Roman" w:hAnsi="Times New Roman" w:cs="Times New Roman"/>
          <w:sz w:val="24"/>
        </w:rPr>
        <w:t xml:space="preserve">Poskytovatel v </w:t>
      </w:r>
      <w:r>
        <w:rPr>
          <w:sz w:val="24"/>
        </w:rPr>
        <w:t xml:space="preserve">průběhu trvání této </w:t>
      </w:r>
      <w:r>
        <w:rPr>
          <w:rFonts w:ascii="Times New Roman" w:eastAsia="Times New Roman" w:hAnsi="Times New Roman" w:cs="Times New Roman"/>
          <w:sz w:val="24"/>
        </w:rPr>
        <w:t>S</w:t>
      </w:r>
      <w:r>
        <w:rPr>
          <w:sz w:val="24"/>
        </w:rPr>
        <w:t xml:space="preserve">mlouvy poruší povinnosti </w:t>
      </w:r>
      <w:r>
        <w:rPr>
          <w:rFonts w:ascii="Times New Roman" w:eastAsia="Times New Roman" w:hAnsi="Times New Roman" w:cs="Times New Roman"/>
          <w:sz w:val="24"/>
        </w:rPr>
        <w:t xml:space="preserve">v souvislosti s </w:t>
      </w:r>
      <w:r>
        <w:rPr>
          <w:sz w:val="24"/>
        </w:rPr>
        <w:t xml:space="preserve">pojištěním odpovědnosti dle čl. 4 odst. 2 </w:t>
      </w:r>
      <w:r>
        <w:rPr>
          <w:rFonts w:ascii="Times New Roman" w:eastAsia="Times New Roman" w:hAnsi="Times New Roman" w:cs="Times New Roman"/>
          <w:sz w:val="24"/>
        </w:rPr>
        <w:t xml:space="preserve">Smlouvy, nebo </w:t>
      </w:r>
    </w:p>
    <w:p w14:paraId="7581403A" w14:textId="77777777" w:rsidR="00D553A1" w:rsidRDefault="00F83795">
      <w:pPr>
        <w:numPr>
          <w:ilvl w:val="1"/>
          <w:numId w:val="8"/>
        </w:numPr>
        <w:spacing w:after="62" w:line="249" w:lineRule="auto"/>
        <w:ind w:hanging="360"/>
        <w:jc w:val="both"/>
      </w:pPr>
      <w:r>
        <w:rPr>
          <w:rFonts w:ascii="Times New Roman" w:eastAsia="Times New Roman" w:hAnsi="Times New Roman" w:cs="Times New Roman"/>
          <w:sz w:val="24"/>
        </w:rPr>
        <w:t xml:space="preserve">Poskytovatel </w:t>
      </w:r>
      <w:r>
        <w:rPr>
          <w:sz w:val="24"/>
        </w:rPr>
        <w:t>opakovaně poruší podmínky poskytování Služeb</w:t>
      </w:r>
      <w:r>
        <w:rPr>
          <w:rFonts w:ascii="Times New Roman" w:eastAsia="Times New Roman" w:hAnsi="Times New Roman" w:cs="Times New Roman"/>
          <w:sz w:val="24"/>
        </w:rPr>
        <w:t xml:space="preserve">, neposkytuje </w:t>
      </w:r>
      <w:r>
        <w:rPr>
          <w:sz w:val="24"/>
        </w:rPr>
        <w:t>objednané Služby dle specifikace a za podmínek stanovených</w:t>
      </w:r>
      <w:r>
        <w:rPr>
          <w:rFonts w:ascii="Times New Roman" w:eastAsia="Times New Roman" w:hAnsi="Times New Roman" w:cs="Times New Roman"/>
          <w:sz w:val="24"/>
        </w:rPr>
        <w:t xml:space="preserve"> Smlouvou </w:t>
      </w:r>
      <w:r>
        <w:rPr>
          <w:sz w:val="24"/>
        </w:rPr>
        <w:t>(včetně jejích Příloh</w:t>
      </w:r>
      <w:r>
        <w:rPr>
          <w:rFonts w:ascii="Times New Roman" w:eastAsia="Times New Roman" w:hAnsi="Times New Roman" w:cs="Times New Roman"/>
          <w:sz w:val="24"/>
        </w:rPr>
        <w:t xml:space="preserve">), a </w:t>
      </w:r>
      <w:r>
        <w:rPr>
          <w:sz w:val="24"/>
        </w:rPr>
        <w:t>nedodrží lhůty pro odstranění reklamovaných Služeb dle čl. 6</w:t>
      </w:r>
      <w:r>
        <w:rPr>
          <w:rFonts w:ascii="Times New Roman" w:eastAsia="Times New Roman" w:hAnsi="Times New Roman" w:cs="Times New Roman"/>
          <w:sz w:val="24"/>
        </w:rPr>
        <w:t xml:space="preserve"> Smlouvy. </w:t>
      </w:r>
    </w:p>
    <w:p w14:paraId="7A89F2B1" w14:textId="77777777" w:rsidR="00D553A1" w:rsidRDefault="00F83795">
      <w:pPr>
        <w:numPr>
          <w:ilvl w:val="1"/>
          <w:numId w:val="8"/>
        </w:numPr>
        <w:spacing w:after="57" w:line="249" w:lineRule="auto"/>
        <w:ind w:hanging="360"/>
        <w:jc w:val="both"/>
      </w:pPr>
      <w:r>
        <w:rPr>
          <w:sz w:val="24"/>
        </w:rPr>
        <w:t xml:space="preserve">Poskytovatel porušuje povinnost udržovat sjednanou míru pokrytí </w:t>
      </w:r>
      <w:r>
        <w:rPr>
          <w:rFonts w:ascii="Times New Roman" w:eastAsia="Times New Roman" w:hAnsi="Times New Roman" w:cs="Times New Roman"/>
          <w:sz w:val="24"/>
        </w:rPr>
        <w:t xml:space="preserve">stanovenou v </w:t>
      </w:r>
      <w:r>
        <w:rPr>
          <w:sz w:val="24"/>
        </w:rPr>
        <w:t xml:space="preserve">čl. 4 </w:t>
      </w:r>
      <w:r>
        <w:rPr>
          <w:rFonts w:ascii="Times New Roman" w:eastAsia="Times New Roman" w:hAnsi="Times New Roman" w:cs="Times New Roman"/>
          <w:sz w:val="24"/>
        </w:rPr>
        <w:t>odst. 16 S</w:t>
      </w:r>
      <w:r>
        <w:rPr>
          <w:sz w:val="24"/>
        </w:rPr>
        <w:t>mlouvy po dobu delší než 10</w:t>
      </w:r>
      <w:r>
        <w:rPr>
          <w:rFonts w:ascii="Times New Roman" w:eastAsia="Times New Roman" w:hAnsi="Times New Roman" w:cs="Times New Roman"/>
          <w:sz w:val="24"/>
        </w:rPr>
        <w:t xml:space="preserve"> (deset) </w:t>
      </w:r>
      <w:r>
        <w:rPr>
          <w:sz w:val="24"/>
        </w:rPr>
        <w:t>kalendářních dnů.</w:t>
      </w:r>
      <w:r>
        <w:rPr>
          <w:rFonts w:ascii="Times New Roman" w:eastAsia="Times New Roman" w:hAnsi="Times New Roman" w:cs="Times New Roman"/>
          <w:sz w:val="24"/>
        </w:rPr>
        <w:t xml:space="preserve"> </w:t>
      </w:r>
    </w:p>
    <w:p w14:paraId="193079CC" w14:textId="77777777" w:rsidR="00D553A1" w:rsidRDefault="00F83795">
      <w:pPr>
        <w:numPr>
          <w:ilvl w:val="1"/>
          <w:numId w:val="8"/>
        </w:numPr>
        <w:spacing w:after="73" w:line="249" w:lineRule="auto"/>
        <w:ind w:hanging="360"/>
        <w:jc w:val="both"/>
      </w:pPr>
      <w:r>
        <w:rPr>
          <w:sz w:val="24"/>
        </w:rPr>
        <w:t>Poskytovatel poruší povinnost stanovenou v</w:t>
      </w:r>
      <w:r>
        <w:rPr>
          <w:rFonts w:ascii="Times New Roman" w:eastAsia="Times New Roman" w:hAnsi="Times New Roman" w:cs="Times New Roman"/>
          <w:sz w:val="24"/>
        </w:rPr>
        <w:t xml:space="preserve"> </w:t>
      </w:r>
      <w:r>
        <w:rPr>
          <w:sz w:val="24"/>
        </w:rPr>
        <w:t xml:space="preserve">čl. 4 odst. </w:t>
      </w:r>
      <w:r>
        <w:rPr>
          <w:rFonts w:ascii="Times New Roman" w:eastAsia="Times New Roman" w:hAnsi="Times New Roman" w:cs="Times New Roman"/>
          <w:sz w:val="24"/>
        </w:rPr>
        <w:t xml:space="preserve">17 Smlouvy.  </w:t>
      </w:r>
    </w:p>
    <w:p w14:paraId="73BD4692" w14:textId="77777777" w:rsidR="00D553A1" w:rsidRDefault="00F83795">
      <w:pPr>
        <w:spacing w:after="0"/>
      </w:pPr>
      <w:r>
        <w:rPr>
          <w:rFonts w:ascii="Times New Roman" w:eastAsia="Times New Roman" w:hAnsi="Times New Roman" w:cs="Times New Roman"/>
          <w:sz w:val="24"/>
        </w:rPr>
        <w:lastRenderedPageBreak/>
        <w:t xml:space="preserve"> </w:t>
      </w:r>
    </w:p>
    <w:p w14:paraId="3F494979" w14:textId="77777777" w:rsidR="00D553A1" w:rsidRDefault="00F83795">
      <w:pPr>
        <w:spacing w:after="84" w:line="249" w:lineRule="auto"/>
        <w:ind w:left="428"/>
        <w:jc w:val="both"/>
      </w:pPr>
      <w:r>
        <w:rPr>
          <w:sz w:val="24"/>
        </w:rPr>
        <w:t>Termínem „opakovaně“</w:t>
      </w:r>
      <w:r>
        <w:rPr>
          <w:rFonts w:ascii="Times New Roman" w:eastAsia="Times New Roman" w:hAnsi="Times New Roman" w:cs="Times New Roman"/>
          <w:sz w:val="24"/>
        </w:rPr>
        <w:t xml:space="preserve"> </w:t>
      </w:r>
      <w:r>
        <w:rPr>
          <w:sz w:val="24"/>
        </w:rPr>
        <w:t xml:space="preserve">se pro účely tohoto ustanovení rozumí více než </w:t>
      </w:r>
      <w:r>
        <w:rPr>
          <w:rFonts w:ascii="Times New Roman" w:eastAsia="Times New Roman" w:hAnsi="Times New Roman" w:cs="Times New Roman"/>
          <w:sz w:val="24"/>
        </w:rPr>
        <w:t>5x (</w:t>
      </w:r>
      <w:r>
        <w:rPr>
          <w:sz w:val="24"/>
        </w:rPr>
        <w:t>pětkrát</w:t>
      </w:r>
      <w:r>
        <w:rPr>
          <w:rFonts w:ascii="Times New Roman" w:eastAsia="Times New Roman" w:hAnsi="Times New Roman" w:cs="Times New Roman"/>
          <w:sz w:val="24"/>
        </w:rPr>
        <w:t xml:space="preserve">) po </w:t>
      </w:r>
      <w:r>
        <w:rPr>
          <w:sz w:val="24"/>
        </w:rPr>
        <w:t xml:space="preserve">dobu trvání </w:t>
      </w:r>
      <w:r>
        <w:rPr>
          <w:rFonts w:ascii="Times New Roman" w:eastAsia="Times New Roman" w:hAnsi="Times New Roman" w:cs="Times New Roman"/>
          <w:sz w:val="24"/>
        </w:rPr>
        <w:t xml:space="preserve">Smlouvy ve vztahu k jednomu </w:t>
      </w:r>
      <w:r>
        <w:rPr>
          <w:sz w:val="24"/>
        </w:rPr>
        <w:t>Účastníkovi</w:t>
      </w:r>
      <w:r>
        <w:rPr>
          <w:rFonts w:ascii="Times New Roman" w:eastAsia="Times New Roman" w:hAnsi="Times New Roman" w:cs="Times New Roman"/>
          <w:sz w:val="24"/>
        </w:rPr>
        <w:t xml:space="preserve">. </w:t>
      </w:r>
    </w:p>
    <w:p w14:paraId="7994794D" w14:textId="77777777" w:rsidR="00D553A1" w:rsidRDefault="00F83795">
      <w:pPr>
        <w:numPr>
          <w:ilvl w:val="0"/>
          <w:numId w:val="8"/>
        </w:numPr>
        <w:spacing w:after="130" w:line="249" w:lineRule="auto"/>
        <w:ind w:hanging="360"/>
        <w:jc w:val="both"/>
      </w:pPr>
      <w:r>
        <w:rPr>
          <w:sz w:val="24"/>
        </w:rPr>
        <w:t>Za podstatné porušení Smlouvy Účastníkem ve smyslu § 2002 Občanského zákoníku se považuje zejména prodlení Účastníka s úhradou faktury o více než 30 kalendářních dní, pokud byl Účastník Poskytovatelem na prodlení písemně upozorněn a ani v dodatečné přiměřené lhůtě v délce alespoň 7 dnů fakturu neuhradil</w:t>
      </w:r>
      <w:r>
        <w:rPr>
          <w:rFonts w:ascii="Times New Roman" w:eastAsia="Times New Roman" w:hAnsi="Times New Roman" w:cs="Times New Roman"/>
          <w:sz w:val="24"/>
        </w:rPr>
        <w:t xml:space="preserve">. </w:t>
      </w:r>
    </w:p>
    <w:p w14:paraId="4FFE70B7" w14:textId="77777777" w:rsidR="00D553A1" w:rsidRDefault="00F83795">
      <w:pPr>
        <w:numPr>
          <w:ilvl w:val="0"/>
          <w:numId w:val="8"/>
        </w:numPr>
        <w:spacing w:after="156" w:line="249" w:lineRule="auto"/>
        <w:ind w:hanging="360"/>
        <w:jc w:val="both"/>
      </w:pPr>
      <w:r>
        <w:rPr>
          <w:sz w:val="24"/>
        </w:rPr>
        <w:t>Účastník</w:t>
      </w:r>
      <w:r>
        <w:rPr>
          <w:rFonts w:ascii="Times New Roman" w:eastAsia="Times New Roman" w:hAnsi="Times New Roman" w:cs="Times New Roman"/>
          <w:sz w:val="24"/>
        </w:rPr>
        <w:t xml:space="preserve"> </w:t>
      </w:r>
      <w:r>
        <w:rPr>
          <w:sz w:val="24"/>
        </w:rPr>
        <w:t xml:space="preserve">je dále oprávněn odstoupit od </w:t>
      </w:r>
      <w:r>
        <w:rPr>
          <w:rFonts w:ascii="Times New Roman" w:eastAsia="Times New Roman" w:hAnsi="Times New Roman" w:cs="Times New Roman"/>
          <w:sz w:val="24"/>
        </w:rPr>
        <w:t>S</w:t>
      </w:r>
      <w:r>
        <w:rPr>
          <w:sz w:val="24"/>
        </w:rPr>
        <w:t>mlouvy v následujících případech:</w:t>
      </w:r>
      <w:r>
        <w:rPr>
          <w:rFonts w:ascii="Times New Roman" w:eastAsia="Times New Roman" w:hAnsi="Times New Roman" w:cs="Times New Roman"/>
          <w:sz w:val="24"/>
        </w:rPr>
        <w:t xml:space="preserve"> </w:t>
      </w:r>
    </w:p>
    <w:p w14:paraId="6F36EC20" w14:textId="77777777" w:rsidR="00D553A1" w:rsidRDefault="00F83795">
      <w:pPr>
        <w:numPr>
          <w:ilvl w:val="1"/>
          <w:numId w:val="8"/>
        </w:numPr>
        <w:spacing w:after="8" w:line="255" w:lineRule="auto"/>
        <w:ind w:hanging="360"/>
        <w:jc w:val="both"/>
      </w:pPr>
      <w:r>
        <w:rPr>
          <w:rFonts w:ascii="Times New Roman" w:eastAsia="Times New Roman" w:hAnsi="Times New Roman" w:cs="Times New Roman"/>
          <w:sz w:val="24"/>
        </w:rPr>
        <w:t xml:space="preserve">bude rozhodnuto o likvidaci Poskytovatele; </w:t>
      </w:r>
    </w:p>
    <w:p w14:paraId="290D8B0D" w14:textId="77777777" w:rsidR="00D553A1" w:rsidRDefault="00F83795">
      <w:pPr>
        <w:numPr>
          <w:ilvl w:val="1"/>
          <w:numId w:val="8"/>
        </w:numPr>
        <w:spacing w:after="48" w:line="249" w:lineRule="auto"/>
        <w:ind w:hanging="360"/>
        <w:jc w:val="both"/>
      </w:pPr>
      <w:r>
        <w:rPr>
          <w:sz w:val="24"/>
        </w:rPr>
        <w:t xml:space="preserve">Poskytovatel podá insolvenční návrh ohledně své osoby, bude rozhodnuto o úpadku Poskytovatele nebo bude ve vztahu k Poskytovateli vydáno jiné rozhodnutí </w:t>
      </w:r>
      <w:r>
        <w:rPr>
          <w:rFonts w:ascii="Times New Roman" w:eastAsia="Times New Roman" w:hAnsi="Times New Roman" w:cs="Times New Roman"/>
          <w:sz w:val="24"/>
        </w:rPr>
        <w:t xml:space="preserve">s </w:t>
      </w:r>
      <w:r>
        <w:rPr>
          <w:sz w:val="24"/>
        </w:rPr>
        <w:t>obdobnými účinky.</w:t>
      </w:r>
      <w:r>
        <w:rPr>
          <w:rFonts w:ascii="Times New Roman" w:eastAsia="Times New Roman" w:hAnsi="Times New Roman" w:cs="Times New Roman"/>
          <w:sz w:val="24"/>
        </w:rPr>
        <w:t xml:space="preserve"> </w:t>
      </w:r>
    </w:p>
    <w:p w14:paraId="079C3C48" w14:textId="77777777" w:rsidR="00D553A1" w:rsidRDefault="00F83795">
      <w:pPr>
        <w:numPr>
          <w:ilvl w:val="1"/>
          <w:numId w:val="8"/>
        </w:numPr>
        <w:spacing w:after="127" w:line="249" w:lineRule="auto"/>
        <w:ind w:hanging="360"/>
        <w:jc w:val="both"/>
      </w:pPr>
      <w:r>
        <w:rPr>
          <w:sz w:val="24"/>
        </w:rPr>
        <w:t>Poskytovatel bude pravomocně odsouzen za úmyslný majetkový nebo hospodářský trestný čin.</w:t>
      </w:r>
      <w:r>
        <w:rPr>
          <w:rFonts w:ascii="Times New Roman" w:eastAsia="Times New Roman" w:hAnsi="Times New Roman" w:cs="Times New Roman"/>
          <w:sz w:val="24"/>
        </w:rPr>
        <w:t xml:space="preserve"> </w:t>
      </w:r>
    </w:p>
    <w:p w14:paraId="0FC13F5F" w14:textId="77777777" w:rsidR="00D553A1" w:rsidRDefault="00F83795">
      <w:pPr>
        <w:numPr>
          <w:ilvl w:val="0"/>
          <w:numId w:val="8"/>
        </w:numPr>
        <w:spacing w:after="106" w:line="249" w:lineRule="auto"/>
        <w:ind w:hanging="360"/>
        <w:jc w:val="both"/>
      </w:pPr>
      <w:r>
        <w:rPr>
          <w:rFonts w:ascii="Times New Roman" w:eastAsia="Times New Roman" w:hAnsi="Times New Roman" w:cs="Times New Roman"/>
          <w:sz w:val="24"/>
        </w:rPr>
        <w:t>Nastane-l</w:t>
      </w:r>
      <w:r>
        <w:rPr>
          <w:sz w:val="24"/>
        </w:rPr>
        <w:t xml:space="preserve">i některý z případů uvedených v odst. </w:t>
      </w:r>
      <w:r>
        <w:rPr>
          <w:rFonts w:ascii="Times New Roman" w:eastAsia="Times New Roman" w:hAnsi="Times New Roman" w:cs="Times New Roman"/>
          <w:sz w:val="24"/>
        </w:rPr>
        <w:t xml:space="preserve">9 </w:t>
      </w:r>
      <w:r>
        <w:rPr>
          <w:sz w:val="24"/>
        </w:rPr>
        <w:t xml:space="preserve">písm. a) až c) tohoto článku </w:t>
      </w:r>
      <w:r>
        <w:rPr>
          <w:rFonts w:ascii="Times New Roman" w:eastAsia="Times New Roman" w:hAnsi="Times New Roman" w:cs="Times New Roman"/>
          <w:sz w:val="24"/>
        </w:rPr>
        <w:t xml:space="preserve">Smlouvy, je </w:t>
      </w:r>
      <w:r>
        <w:rPr>
          <w:sz w:val="24"/>
        </w:rPr>
        <w:t>Poskytovatel povinen informovat o této skutečnosti Účastník</w:t>
      </w:r>
      <w:r>
        <w:rPr>
          <w:rFonts w:ascii="Times New Roman" w:eastAsia="Times New Roman" w:hAnsi="Times New Roman" w:cs="Times New Roman"/>
          <w:sz w:val="24"/>
        </w:rPr>
        <w:t xml:space="preserve">a </w:t>
      </w:r>
      <w:r>
        <w:rPr>
          <w:sz w:val="24"/>
        </w:rPr>
        <w:t>písemně do 2</w:t>
      </w:r>
      <w:r>
        <w:rPr>
          <w:rFonts w:ascii="Times New Roman" w:eastAsia="Times New Roman" w:hAnsi="Times New Roman" w:cs="Times New Roman"/>
          <w:sz w:val="24"/>
        </w:rPr>
        <w:t xml:space="preserve"> (dvou) </w:t>
      </w:r>
      <w:r>
        <w:rPr>
          <w:sz w:val="24"/>
        </w:rPr>
        <w:t>dnů od jejího vzniku, společně s informací o tom, o kterou ze skutečností jde, a s uvedením bližších údajů, které by Účastní</w:t>
      </w:r>
      <w:r>
        <w:rPr>
          <w:rFonts w:ascii="Times New Roman" w:eastAsia="Times New Roman" w:hAnsi="Times New Roman" w:cs="Times New Roman"/>
          <w:sz w:val="24"/>
        </w:rPr>
        <w:t xml:space="preserve">k </w:t>
      </w:r>
      <w:r>
        <w:rPr>
          <w:sz w:val="24"/>
        </w:rPr>
        <w:t>mohl v této souvislosti potřebovat pro své rozhodnutí o</w:t>
      </w:r>
      <w:r>
        <w:rPr>
          <w:rFonts w:ascii="Times New Roman" w:eastAsia="Times New Roman" w:hAnsi="Times New Roman" w:cs="Times New Roman"/>
          <w:sz w:val="24"/>
        </w:rPr>
        <w:t xml:space="preserve"> </w:t>
      </w:r>
      <w:r>
        <w:rPr>
          <w:sz w:val="24"/>
        </w:rPr>
        <w:t xml:space="preserve">odstoupení </w:t>
      </w:r>
      <w:r>
        <w:rPr>
          <w:rFonts w:ascii="Times New Roman" w:eastAsia="Times New Roman" w:hAnsi="Times New Roman" w:cs="Times New Roman"/>
          <w:sz w:val="24"/>
        </w:rPr>
        <w:t xml:space="preserve">od Smlouvy. </w:t>
      </w:r>
      <w:r>
        <w:rPr>
          <w:sz w:val="24"/>
        </w:rPr>
        <w:t xml:space="preserve">Nedodržení této povinnosti je podstatným porušením </w:t>
      </w:r>
      <w:r>
        <w:rPr>
          <w:rFonts w:ascii="Times New Roman" w:eastAsia="Times New Roman" w:hAnsi="Times New Roman" w:cs="Times New Roman"/>
          <w:sz w:val="24"/>
        </w:rPr>
        <w:t xml:space="preserve">Smlouvy. </w:t>
      </w:r>
    </w:p>
    <w:p w14:paraId="03A8CF3F" w14:textId="77777777" w:rsidR="00D553A1" w:rsidRDefault="00F83795">
      <w:pPr>
        <w:numPr>
          <w:ilvl w:val="0"/>
          <w:numId w:val="8"/>
        </w:numPr>
        <w:spacing w:after="250" w:line="249" w:lineRule="auto"/>
        <w:ind w:hanging="360"/>
        <w:jc w:val="both"/>
      </w:pPr>
      <w:r>
        <w:rPr>
          <w:sz w:val="24"/>
        </w:rPr>
        <w:t xml:space="preserve">Odstoupení od </w:t>
      </w:r>
      <w:r>
        <w:rPr>
          <w:rFonts w:ascii="Times New Roman" w:eastAsia="Times New Roman" w:hAnsi="Times New Roman" w:cs="Times New Roman"/>
          <w:sz w:val="24"/>
        </w:rPr>
        <w:t>S</w:t>
      </w:r>
      <w:r>
        <w:rPr>
          <w:sz w:val="24"/>
        </w:rPr>
        <w:t>mlouvy musí být písemné, jinak je neplatné.</w:t>
      </w:r>
      <w:r>
        <w:rPr>
          <w:rFonts w:ascii="Times New Roman" w:eastAsia="Times New Roman" w:hAnsi="Times New Roman" w:cs="Times New Roman"/>
          <w:sz w:val="24"/>
        </w:rPr>
        <w:t xml:space="preserve"> </w:t>
      </w:r>
      <w:r>
        <w:rPr>
          <w:sz w:val="24"/>
        </w:rPr>
        <w:t>Odstoupení je účinné ode dne, kdy bylo doručen</w:t>
      </w:r>
      <w:r>
        <w:rPr>
          <w:rFonts w:ascii="Times New Roman" w:eastAsia="Times New Roman" w:hAnsi="Times New Roman" w:cs="Times New Roman"/>
          <w:sz w:val="24"/>
        </w:rPr>
        <w:t>o stran</w:t>
      </w:r>
      <w:r>
        <w:rPr>
          <w:sz w:val="24"/>
        </w:rPr>
        <w:t>ě, jíž se odstoupení týká</w:t>
      </w:r>
      <w:r>
        <w:rPr>
          <w:rFonts w:ascii="Times New Roman" w:eastAsia="Times New Roman" w:hAnsi="Times New Roman" w:cs="Times New Roman"/>
          <w:sz w:val="24"/>
        </w:rPr>
        <w:t xml:space="preserve">. </w:t>
      </w:r>
    </w:p>
    <w:p w14:paraId="7E234C0B" w14:textId="77777777" w:rsidR="00D553A1" w:rsidRDefault="00F83795">
      <w:pPr>
        <w:numPr>
          <w:ilvl w:val="0"/>
          <w:numId w:val="8"/>
        </w:numPr>
        <w:spacing w:after="250" w:line="249" w:lineRule="auto"/>
        <w:ind w:hanging="360"/>
        <w:jc w:val="both"/>
      </w:pPr>
      <w:r>
        <w:rPr>
          <w:sz w:val="24"/>
        </w:rPr>
        <w:t xml:space="preserve">Ukončením </w:t>
      </w:r>
      <w:r>
        <w:rPr>
          <w:rFonts w:ascii="Times New Roman" w:eastAsia="Times New Roman" w:hAnsi="Times New Roman" w:cs="Times New Roman"/>
          <w:sz w:val="24"/>
        </w:rPr>
        <w:t xml:space="preserve">Smlouvy </w:t>
      </w:r>
      <w:r>
        <w:rPr>
          <w:sz w:val="24"/>
        </w:rPr>
        <w:t>není dotčen nárok na zaplacení smluvní pokuty nebo úroku z</w:t>
      </w:r>
      <w:r>
        <w:rPr>
          <w:rFonts w:ascii="Times New Roman" w:eastAsia="Times New Roman" w:hAnsi="Times New Roman" w:cs="Times New Roman"/>
          <w:sz w:val="24"/>
        </w:rPr>
        <w:t xml:space="preserve"> </w:t>
      </w:r>
      <w:r>
        <w:rPr>
          <w:sz w:val="24"/>
        </w:rPr>
        <w:t>prodlení, pokud již dospěl, právo na náhradu škody vzniklé porušením smluvní povinnosti, povinnost mlčenlivosti, práva z</w:t>
      </w:r>
      <w:r>
        <w:rPr>
          <w:rFonts w:ascii="Times New Roman" w:eastAsia="Times New Roman" w:hAnsi="Times New Roman" w:cs="Times New Roman"/>
          <w:sz w:val="24"/>
        </w:rPr>
        <w:t xml:space="preserve"> </w:t>
      </w:r>
      <w:r>
        <w:rPr>
          <w:sz w:val="24"/>
        </w:rPr>
        <w:t>odpovědnosti za vady</w:t>
      </w:r>
      <w:r>
        <w:rPr>
          <w:rFonts w:ascii="Times New Roman" w:eastAsia="Times New Roman" w:hAnsi="Times New Roman" w:cs="Times New Roman"/>
          <w:sz w:val="24"/>
        </w:rPr>
        <w:t xml:space="preserve">, </w:t>
      </w:r>
      <w:r>
        <w:rPr>
          <w:sz w:val="24"/>
        </w:rPr>
        <w:t xml:space="preserve">ani ujednání, které má vzhledem ke své povaze </w:t>
      </w:r>
      <w:r>
        <w:rPr>
          <w:rFonts w:ascii="Times New Roman" w:eastAsia="Times New Roman" w:hAnsi="Times New Roman" w:cs="Times New Roman"/>
          <w:sz w:val="24"/>
        </w:rPr>
        <w:t>zavazovat S</w:t>
      </w:r>
      <w:r>
        <w:rPr>
          <w:sz w:val="24"/>
        </w:rPr>
        <w:t xml:space="preserve">mluvní strany i po ukončení této </w:t>
      </w:r>
      <w:r>
        <w:rPr>
          <w:rFonts w:ascii="Times New Roman" w:eastAsia="Times New Roman" w:hAnsi="Times New Roman" w:cs="Times New Roman"/>
          <w:sz w:val="24"/>
        </w:rPr>
        <w:t>Smlouvy.</w:t>
      </w:r>
      <w:r>
        <w:rPr>
          <w:rFonts w:ascii="Times New Roman" w:eastAsia="Times New Roman" w:hAnsi="Times New Roman" w:cs="Times New Roman"/>
          <w:b/>
          <w:sz w:val="24"/>
        </w:rPr>
        <w:t xml:space="preserve"> </w:t>
      </w:r>
    </w:p>
    <w:p w14:paraId="2B294FFD" w14:textId="77777777" w:rsidR="00D553A1" w:rsidRDefault="00F83795">
      <w:pPr>
        <w:pStyle w:val="Nadpis2"/>
        <w:spacing w:after="287"/>
        <w:ind w:left="366" w:right="3"/>
        <w:jc w:val="center"/>
      </w:pPr>
      <w:r>
        <w:rPr>
          <w:rFonts w:ascii="Times New Roman" w:eastAsia="Times New Roman" w:hAnsi="Times New Roman" w:cs="Times New Roman"/>
          <w:color w:val="000000"/>
          <w:sz w:val="24"/>
        </w:rPr>
        <w:t>8.</w:t>
      </w:r>
      <w:r>
        <w:rPr>
          <w:rFonts w:ascii="Arial" w:eastAsia="Arial" w:hAnsi="Arial" w:cs="Arial"/>
          <w:color w:val="000000"/>
          <w:sz w:val="24"/>
        </w:rPr>
        <w:t xml:space="preserve"> </w:t>
      </w:r>
      <w:r>
        <w:rPr>
          <w:color w:val="000000"/>
          <w:sz w:val="24"/>
        </w:rPr>
        <w:t>ZÁVĚREČNÁ USTANOVENÍ</w:t>
      </w:r>
      <w:r>
        <w:rPr>
          <w:rFonts w:ascii="Times New Roman" w:eastAsia="Times New Roman" w:hAnsi="Times New Roman" w:cs="Times New Roman"/>
          <w:color w:val="000000"/>
          <w:sz w:val="24"/>
        </w:rPr>
        <w:t xml:space="preserve"> </w:t>
      </w:r>
    </w:p>
    <w:p w14:paraId="6AEE587A" w14:textId="77777777" w:rsidR="00D553A1" w:rsidRDefault="00F83795">
      <w:pPr>
        <w:numPr>
          <w:ilvl w:val="0"/>
          <w:numId w:val="9"/>
        </w:numPr>
        <w:spacing w:after="250" w:line="249" w:lineRule="auto"/>
        <w:ind w:hanging="360"/>
        <w:jc w:val="both"/>
      </w:pPr>
      <w:r>
        <w:rPr>
          <w:sz w:val="24"/>
        </w:rPr>
        <w:t xml:space="preserve">Oznámení nebo jiná sdělení podle </w:t>
      </w:r>
      <w:r>
        <w:rPr>
          <w:rFonts w:ascii="Times New Roman" w:eastAsia="Times New Roman" w:hAnsi="Times New Roman" w:cs="Times New Roman"/>
          <w:sz w:val="24"/>
        </w:rPr>
        <w:t xml:space="preserve">Smlouvy </w:t>
      </w:r>
      <w:r>
        <w:rPr>
          <w:sz w:val="24"/>
        </w:rPr>
        <w:t xml:space="preserve">musí být učiněna písemně v českém jazyce. Jakékoliv úkony směřující k </w:t>
      </w:r>
      <w:r>
        <w:rPr>
          <w:rFonts w:ascii="Times New Roman" w:eastAsia="Times New Roman" w:hAnsi="Times New Roman" w:cs="Times New Roman"/>
          <w:sz w:val="24"/>
        </w:rPr>
        <w:t>u</w:t>
      </w:r>
      <w:r>
        <w:rPr>
          <w:sz w:val="24"/>
        </w:rPr>
        <w:t xml:space="preserve">končení této </w:t>
      </w:r>
      <w:r>
        <w:rPr>
          <w:rFonts w:ascii="Times New Roman" w:eastAsia="Times New Roman" w:hAnsi="Times New Roman" w:cs="Times New Roman"/>
          <w:sz w:val="24"/>
        </w:rPr>
        <w:t>S</w:t>
      </w:r>
      <w:r>
        <w:rPr>
          <w:sz w:val="24"/>
        </w:rPr>
        <w:t>mlouvy musí být doručeny příslušné</w:t>
      </w:r>
      <w:r>
        <w:rPr>
          <w:rFonts w:ascii="Times New Roman" w:eastAsia="Times New Roman" w:hAnsi="Times New Roman" w:cs="Times New Roman"/>
          <w:sz w:val="24"/>
        </w:rPr>
        <w:t xml:space="preserve"> </w:t>
      </w:r>
      <w:r>
        <w:rPr>
          <w:sz w:val="24"/>
        </w:rPr>
        <w:t xml:space="preserve">Smluvní straně datovou </w:t>
      </w:r>
      <w:r>
        <w:rPr>
          <w:sz w:val="24"/>
        </w:rPr>
        <w:t xml:space="preserve">schránkou nebo formou doporučeného dopisu. Oznámení nebo jiná sdělení podle této </w:t>
      </w:r>
      <w:r>
        <w:rPr>
          <w:rFonts w:ascii="Times New Roman" w:eastAsia="Times New Roman" w:hAnsi="Times New Roman" w:cs="Times New Roman"/>
          <w:sz w:val="24"/>
        </w:rPr>
        <w:t xml:space="preserve">Smlouvy </w:t>
      </w:r>
      <w:r>
        <w:rPr>
          <w:sz w:val="24"/>
        </w:rPr>
        <w:t xml:space="preserve">se budou považovat za řádně učiněná, pokud budou doručena osobně, poštou, kurýrem či prostřednictvím datové schránky </w:t>
      </w:r>
      <w:r>
        <w:rPr>
          <w:rFonts w:ascii="Times New Roman" w:eastAsia="Times New Roman" w:hAnsi="Times New Roman" w:cs="Times New Roman"/>
          <w:sz w:val="24"/>
        </w:rPr>
        <w:t>(</w:t>
      </w:r>
      <w:r>
        <w:rPr>
          <w:sz w:val="24"/>
        </w:rPr>
        <w:t>není</w:t>
      </w:r>
      <w:r>
        <w:rPr>
          <w:rFonts w:ascii="Times New Roman" w:eastAsia="Times New Roman" w:hAnsi="Times New Roman" w:cs="Times New Roman"/>
          <w:sz w:val="24"/>
        </w:rPr>
        <w:t>-li v S</w:t>
      </w:r>
      <w:r>
        <w:rPr>
          <w:sz w:val="24"/>
        </w:rPr>
        <w:t>mlouvě</w:t>
      </w:r>
      <w:r>
        <w:rPr>
          <w:rFonts w:ascii="Times New Roman" w:eastAsia="Times New Roman" w:hAnsi="Times New Roman" w:cs="Times New Roman"/>
          <w:sz w:val="24"/>
        </w:rPr>
        <w:t xml:space="preserve"> dohodnuto jinak) </w:t>
      </w:r>
      <w:r>
        <w:rPr>
          <w:sz w:val="24"/>
        </w:rPr>
        <w:t>na adresy uvedené v tomto odstavci nebo na jinou adresu, kterou Účastník</w:t>
      </w:r>
      <w:r>
        <w:rPr>
          <w:rFonts w:ascii="Times New Roman" w:eastAsia="Times New Roman" w:hAnsi="Times New Roman" w:cs="Times New Roman"/>
          <w:sz w:val="24"/>
        </w:rPr>
        <w:t xml:space="preserve"> nebo Poskytovatel </w:t>
      </w:r>
      <w:r>
        <w:rPr>
          <w:sz w:val="24"/>
        </w:rPr>
        <w:t>v předstihu písemně oznámí</w:t>
      </w:r>
      <w:r>
        <w:rPr>
          <w:rFonts w:ascii="Times New Roman" w:eastAsia="Times New Roman" w:hAnsi="Times New Roman" w:cs="Times New Roman"/>
          <w:sz w:val="24"/>
        </w:rPr>
        <w:t xml:space="preserve"> </w:t>
      </w:r>
      <w:r>
        <w:rPr>
          <w:sz w:val="24"/>
        </w:rPr>
        <w:t>druhé smluvní straně</w:t>
      </w:r>
      <w:r>
        <w:rPr>
          <w:rFonts w:ascii="Times New Roman" w:eastAsia="Times New Roman" w:hAnsi="Times New Roman" w:cs="Times New Roman"/>
          <w:sz w:val="24"/>
        </w:rPr>
        <w:t xml:space="preserve">. </w:t>
      </w:r>
    </w:p>
    <w:p w14:paraId="54C529AB" w14:textId="77777777" w:rsidR="00D553A1" w:rsidRDefault="00F83795">
      <w:pPr>
        <w:numPr>
          <w:ilvl w:val="1"/>
          <w:numId w:val="9"/>
        </w:numPr>
        <w:spacing w:after="10" w:line="249" w:lineRule="auto"/>
        <w:ind w:hanging="360"/>
      </w:pPr>
      <w:r>
        <w:rPr>
          <w:sz w:val="24"/>
        </w:rPr>
        <w:t>Účastník</w:t>
      </w:r>
      <w:r>
        <w:rPr>
          <w:rFonts w:ascii="Times New Roman" w:eastAsia="Times New Roman" w:hAnsi="Times New Roman" w:cs="Times New Roman"/>
          <w:sz w:val="24"/>
        </w:rPr>
        <w:t xml:space="preserve">: </w:t>
      </w:r>
    </w:p>
    <w:p w14:paraId="2ADC6DF3" w14:textId="3F3B6646" w:rsidR="00D553A1" w:rsidRDefault="003A7A66">
      <w:pPr>
        <w:spacing w:after="14" w:line="249" w:lineRule="auto"/>
        <w:ind w:left="1868"/>
        <w:jc w:val="both"/>
      </w:pPr>
      <w:proofErr w:type="spellStart"/>
      <w:r>
        <w:rPr>
          <w:sz w:val="24"/>
        </w:rPr>
        <w:t>xxxxxxxxxx</w:t>
      </w:r>
      <w:proofErr w:type="spellEnd"/>
    </w:p>
    <w:p w14:paraId="6572BB2C" w14:textId="537405BE" w:rsidR="00D553A1" w:rsidRDefault="003A7A66">
      <w:pPr>
        <w:spacing w:after="10" w:line="249" w:lineRule="auto"/>
        <w:ind w:left="1868"/>
        <w:jc w:val="both"/>
      </w:pPr>
      <w:proofErr w:type="spellStart"/>
      <w:r>
        <w:rPr>
          <w:rFonts w:ascii="Times New Roman" w:eastAsia="Times New Roman" w:hAnsi="Times New Roman" w:cs="Times New Roman"/>
          <w:sz w:val="24"/>
        </w:rPr>
        <w:t>xxxxxxxxxxxxxxxxxxxxxxxxxxxx</w:t>
      </w:r>
      <w:proofErr w:type="spellEnd"/>
    </w:p>
    <w:p w14:paraId="7D837427" w14:textId="7A74A6E3" w:rsidR="00D553A1" w:rsidRDefault="003A7A66" w:rsidP="003A7A66">
      <w:pPr>
        <w:spacing w:after="22" w:line="249" w:lineRule="auto"/>
        <w:ind w:left="1867"/>
        <w:jc w:val="both"/>
      </w:pPr>
      <w:proofErr w:type="spellStart"/>
      <w:r>
        <w:rPr>
          <w:sz w:val="24"/>
        </w:rPr>
        <w:t>xxxxxxxxxxxxxxxxxxxxxxxxx</w:t>
      </w:r>
      <w:proofErr w:type="spellEnd"/>
    </w:p>
    <w:p w14:paraId="370BEEF5" w14:textId="039A3AC6" w:rsidR="00D553A1" w:rsidRDefault="003A7A66">
      <w:pPr>
        <w:spacing w:after="10" w:line="249" w:lineRule="auto"/>
        <w:ind w:left="1868"/>
        <w:jc w:val="both"/>
      </w:pPr>
      <w:proofErr w:type="spellStart"/>
      <w:r>
        <w:rPr>
          <w:sz w:val="24"/>
        </w:rPr>
        <w:t>xxxxxxxxxxxxxxxxxxxxxxxx</w:t>
      </w:r>
      <w:proofErr w:type="spellEnd"/>
    </w:p>
    <w:p w14:paraId="5FDB1155" w14:textId="77777777" w:rsidR="00D553A1" w:rsidRDefault="00F83795">
      <w:pPr>
        <w:spacing w:after="0"/>
      </w:pPr>
      <w:r>
        <w:rPr>
          <w:rFonts w:ascii="Times New Roman" w:eastAsia="Times New Roman" w:hAnsi="Times New Roman" w:cs="Times New Roman"/>
          <w:sz w:val="24"/>
        </w:rPr>
        <w:t xml:space="preserve"> </w:t>
      </w:r>
    </w:p>
    <w:p w14:paraId="7234CC08" w14:textId="77777777" w:rsidR="00D553A1" w:rsidRDefault="00F83795">
      <w:pPr>
        <w:numPr>
          <w:ilvl w:val="1"/>
          <w:numId w:val="9"/>
        </w:numPr>
        <w:spacing w:after="8" w:line="255" w:lineRule="auto"/>
        <w:ind w:hanging="360"/>
      </w:pPr>
      <w:r>
        <w:rPr>
          <w:rFonts w:ascii="Times New Roman" w:eastAsia="Times New Roman" w:hAnsi="Times New Roman" w:cs="Times New Roman"/>
          <w:sz w:val="24"/>
        </w:rPr>
        <w:lastRenderedPageBreak/>
        <w:t xml:space="preserve">Poskytovatel: </w:t>
      </w:r>
    </w:p>
    <w:p w14:paraId="6E844D28" w14:textId="2AE46D08" w:rsidR="00D553A1" w:rsidRDefault="003A7A66">
      <w:pPr>
        <w:spacing w:after="8" w:line="255" w:lineRule="auto"/>
        <w:ind w:left="1878" w:hanging="10"/>
      </w:pPr>
      <w:proofErr w:type="spellStart"/>
      <w:r>
        <w:rPr>
          <w:sz w:val="24"/>
        </w:rPr>
        <w:t>xxxxxxxxxxxxxxxxxxxxxxxx</w:t>
      </w:r>
      <w:proofErr w:type="spellEnd"/>
    </w:p>
    <w:p w14:paraId="6490FA47" w14:textId="51D75F20" w:rsidR="00D553A1" w:rsidRDefault="003A7A66">
      <w:pPr>
        <w:spacing w:after="10" w:line="249" w:lineRule="auto"/>
        <w:ind w:left="1868"/>
        <w:jc w:val="both"/>
      </w:pPr>
      <w:proofErr w:type="spellStart"/>
      <w:r>
        <w:rPr>
          <w:rFonts w:ascii="Times New Roman" w:eastAsia="Times New Roman" w:hAnsi="Times New Roman" w:cs="Times New Roman"/>
          <w:sz w:val="24"/>
        </w:rPr>
        <w:t>xxxxxxxxxxxxxxxxxxxxxxxxxxxxxxxxxxxx</w:t>
      </w:r>
      <w:proofErr w:type="spellEnd"/>
    </w:p>
    <w:p w14:paraId="28DE74A6" w14:textId="648B690F" w:rsidR="00D553A1" w:rsidRDefault="003A7A66" w:rsidP="003A7A66">
      <w:pPr>
        <w:spacing w:after="17" w:line="249" w:lineRule="auto"/>
        <w:ind w:left="1867"/>
        <w:jc w:val="both"/>
      </w:pPr>
      <w:proofErr w:type="spellStart"/>
      <w:r>
        <w:rPr>
          <w:sz w:val="24"/>
        </w:rPr>
        <w:t>xxxxxxxxxxxxxxxxxxxxxxxxxxxx</w:t>
      </w:r>
      <w:proofErr w:type="spellEnd"/>
    </w:p>
    <w:p w14:paraId="792DCBA2" w14:textId="11E24E85" w:rsidR="00D553A1" w:rsidRDefault="003A7A66">
      <w:pPr>
        <w:spacing w:after="10" w:line="249" w:lineRule="auto"/>
        <w:ind w:left="1868"/>
        <w:jc w:val="both"/>
      </w:pPr>
      <w:proofErr w:type="spellStart"/>
      <w:r>
        <w:rPr>
          <w:sz w:val="24"/>
        </w:rPr>
        <w:t>xxxxxxxxxxxxxxxxxxxxxxx</w:t>
      </w:r>
      <w:proofErr w:type="spellEnd"/>
    </w:p>
    <w:p w14:paraId="6CEA030E" w14:textId="77777777" w:rsidR="00D553A1" w:rsidRDefault="00F83795">
      <w:pPr>
        <w:spacing w:after="0"/>
      </w:pPr>
      <w:r>
        <w:rPr>
          <w:rFonts w:ascii="Times New Roman" w:eastAsia="Times New Roman" w:hAnsi="Times New Roman" w:cs="Times New Roman"/>
          <w:sz w:val="24"/>
        </w:rPr>
        <w:t xml:space="preserve"> </w:t>
      </w:r>
    </w:p>
    <w:p w14:paraId="68841E01" w14:textId="77777777" w:rsidR="00D553A1" w:rsidRDefault="00F83795">
      <w:pPr>
        <w:spacing w:after="66"/>
      </w:pPr>
      <w:r>
        <w:rPr>
          <w:rFonts w:ascii="Times New Roman" w:eastAsia="Times New Roman" w:hAnsi="Times New Roman" w:cs="Times New Roman"/>
          <w:sz w:val="24"/>
        </w:rPr>
        <w:t xml:space="preserve"> </w:t>
      </w:r>
    </w:p>
    <w:p w14:paraId="2F7FF830" w14:textId="77777777" w:rsidR="00D553A1" w:rsidRDefault="00F83795">
      <w:pPr>
        <w:numPr>
          <w:ilvl w:val="0"/>
          <w:numId w:val="9"/>
        </w:numPr>
        <w:spacing w:after="216" w:line="249" w:lineRule="auto"/>
        <w:ind w:hanging="360"/>
        <w:jc w:val="both"/>
      </w:pPr>
      <w:r>
        <w:rPr>
          <w:sz w:val="24"/>
        </w:rPr>
        <w:t>Účinnost oznámení nastává v pracovní den následující po dni doručení tohoto oznámení Účastníkovi</w:t>
      </w:r>
      <w:r>
        <w:rPr>
          <w:rFonts w:ascii="Times New Roman" w:eastAsia="Times New Roman" w:hAnsi="Times New Roman" w:cs="Times New Roman"/>
          <w:sz w:val="24"/>
        </w:rPr>
        <w:t xml:space="preserve"> nebo Poskytovateli</w:t>
      </w:r>
      <w:r>
        <w:rPr>
          <w:sz w:val="24"/>
        </w:rPr>
        <w:t>, není</w:t>
      </w:r>
      <w:r>
        <w:rPr>
          <w:rFonts w:ascii="Times New Roman" w:eastAsia="Times New Roman" w:hAnsi="Times New Roman" w:cs="Times New Roman"/>
          <w:sz w:val="24"/>
        </w:rPr>
        <w:t>-li ve S</w:t>
      </w:r>
      <w:r>
        <w:rPr>
          <w:sz w:val="24"/>
        </w:rPr>
        <w:t>mlouvě</w:t>
      </w:r>
      <w:r>
        <w:rPr>
          <w:rFonts w:ascii="Times New Roman" w:eastAsia="Times New Roman" w:hAnsi="Times New Roman" w:cs="Times New Roman"/>
          <w:sz w:val="24"/>
        </w:rPr>
        <w:t xml:space="preserve"> dohodnuto jinak. </w:t>
      </w:r>
    </w:p>
    <w:p w14:paraId="5B610B86" w14:textId="77777777" w:rsidR="00D553A1" w:rsidRDefault="00F83795">
      <w:pPr>
        <w:numPr>
          <w:ilvl w:val="0"/>
          <w:numId w:val="9"/>
        </w:numPr>
        <w:spacing w:after="250" w:line="249" w:lineRule="auto"/>
        <w:ind w:hanging="360"/>
        <w:jc w:val="both"/>
      </w:pPr>
      <w:r>
        <w:rPr>
          <w:sz w:val="24"/>
        </w:rPr>
        <w:t>Smluvní strany se dohodly na určení Kontaktní</w:t>
      </w:r>
      <w:r>
        <w:rPr>
          <w:rFonts w:ascii="Times New Roman" w:eastAsia="Times New Roman" w:hAnsi="Times New Roman" w:cs="Times New Roman"/>
          <w:sz w:val="24"/>
        </w:rPr>
        <w:t xml:space="preserve"> osoby za </w:t>
      </w:r>
      <w:r>
        <w:rPr>
          <w:sz w:val="24"/>
        </w:rPr>
        <w:t>Účastníka</w:t>
      </w:r>
      <w:r>
        <w:rPr>
          <w:rFonts w:ascii="Times New Roman" w:eastAsia="Times New Roman" w:hAnsi="Times New Roman" w:cs="Times New Roman"/>
          <w:sz w:val="24"/>
        </w:rPr>
        <w:t xml:space="preserve"> a Poskytovatele </w:t>
      </w:r>
      <w:r>
        <w:rPr>
          <w:sz w:val="24"/>
        </w:rPr>
        <w:t>(dále jen „</w:t>
      </w:r>
      <w:r>
        <w:rPr>
          <w:b/>
          <w:sz w:val="24"/>
        </w:rPr>
        <w:t>Kontaktní</w:t>
      </w:r>
      <w:r>
        <w:rPr>
          <w:rFonts w:ascii="Times New Roman" w:eastAsia="Times New Roman" w:hAnsi="Times New Roman" w:cs="Times New Roman"/>
          <w:b/>
          <w:sz w:val="24"/>
        </w:rPr>
        <w:t xml:space="preserve"> osoba</w:t>
      </w:r>
      <w:r>
        <w:rPr>
          <w:sz w:val="24"/>
        </w:rPr>
        <w:t>“). Kontaktní</w:t>
      </w:r>
      <w:r>
        <w:rPr>
          <w:rFonts w:ascii="Times New Roman" w:eastAsia="Times New Roman" w:hAnsi="Times New Roman" w:cs="Times New Roman"/>
          <w:sz w:val="24"/>
        </w:rPr>
        <w:t xml:space="preserve"> </w:t>
      </w:r>
      <w:r>
        <w:rPr>
          <w:sz w:val="24"/>
        </w:rPr>
        <w:t xml:space="preserve">osoby jsou oprávněné ke všem jednáním týkajícím </w:t>
      </w:r>
      <w:r>
        <w:rPr>
          <w:rFonts w:ascii="Times New Roman" w:eastAsia="Times New Roman" w:hAnsi="Times New Roman" w:cs="Times New Roman"/>
          <w:sz w:val="24"/>
        </w:rPr>
        <w:t xml:space="preserve">se </w:t>
      </w:r>
      <w:r>
        <w:rPr>
          <w:sz w:val="24"/>
        </w:rPr>
        <w:t xml:space="preserve">této </w:t>
      </w:r>
      <w:r>
        <w:rPr>
          <w:rFonts w:ascii="Times New Roman" w:eastAsia="Times New Roman" w:hAnsi="Times New Roman" w:cs="Times New Roman"/>
          <w:sz w:val="24"/>
        </w:rPr>
        <w:t xml:space="preserve">Smlouvy, </w:t>
      </w:r>
      <w:r>
        <w:rPr>
          <w:sz w:val="24"/>
        </w:rPr>
        <w:t>není</w:t>
      </w:r>
      <w:r>
        <w:rPr>
          <w:rFonts w:ascii="Times New Roman" w:eastAsia="Times New Roman" w:hAnsi="Times New Roman" w:cs="Times New Roman"/>
          <w:sz w:val="24"/>
        </w:rPr>
        <w:t>-li ve S</w:t>
      </w:r>
      <w:r>
        <w:rPr>
          <w:sz w:val="24"/>
        </w:rPr>
        <w:t>mlouvě</w:t>
      </w:r>
      <w:r>
        <w:rPr>
          <w:rFonts w:ascii="Times New Roman" w:eastAsia="Times New Roman" w:hAnsi="Times New Roman" w:cs="Times New Roman"/>
          <w:sz w:val="24"/>
        </w:rPr>
        <w:t xml:space="preserve"> stanoveno jinak, </w:t>
      </w:r>
      <w:r>
        <w:rPr>
          <w:sz w:val="24"/>
        </w:rPr>
        <w:t xml:space="preserve">s výjimkou změn nebo ukončení </w:t>
      </w:r>
      <w:r>
        <w:rPr>
          <w:rFonts w:ascii="Times New Roman" w:eastAsia="Times New Roman" w:hAnsi="Times New Roman" w:cs="Times New Roman"/>
          <w:sz w:val="24"/>
        </w:rPr>
        <w:t xml:space="preserve">Smlouvy. V </w:t>
      </w:r>
      <w:r>
        <w:rPr>
          <w:sz w:val="24"/>
        </w:rPr>
        <w:t>případě, že strana má více Kontaktních</w:t>
      </w:r>
      <w:r>
        <w:rPr>
          <w:rFonts w:ascii="Times New Roman" w:eastAsia="Times New Roman" w:hAnsi="Times New Roman" w:cs="Times New Roman"/>
          <w:sz w:val="24"/>
        </w:rPr>
        <w:t xml:space="preserve"> </w:t>
      </w:r>
      <w:r>
        <w:rPr>
          <w:sz w:val="24"/>
        </w:rPr>
        <w:t>osob, zasílají se veškeré e</w:t>
      </w:r>
      <w:r>
        <w:rPr>
          <w:rFonts w:ascii="Times New Roman" w:eastAsia="Times New Roman" w:hAnsi="Times New Roman" w:cs="Times New Roman"/>
          <w:sz w:val="24"/>
        </w:rPr>
        <w:t>-</w:t>
      </w:r>
      <w:r>
        <w:rPr>
          <w:sz w:val="24"/>
        </w:rPr>
        <w:t>mailové zprávy na adresy všech Kontaktních</w:t>
      </w:r>
      <w:r>
        <w:rPr>
          <w:rFonts w:ascii="Times New Roman" w:eastAsia="Times New Roman" w:hAnsi="Times New Roman" w:cs="Times New Roman"/>
          <w:sz w:val="24"/>
        </w:rPr>
        <w:t xml:space="preserve"> osob </w:t>
      </w:r>
      <w:r>
        <w:rPr>
          <w:sz w:val="24"/>
        </w:rPr>
        <w:t>současně</w:t>
      </w:r>
      <w:r>
        <w:rPr>
          <w:rFonts w:ascii="Times New Roman" w:eastAsia="Times New Roman" w:hAnsi="Times New Roman" w:cs="Times New Roman"/>
          <w:sz w:val="24"/>
        </w:rPr>
        <w:t xml:space="preserve">. </w:t>
      </w:r>
    </w:p>
    <w:p w14:paraId="3503F576" w14:textId="77777777" w:rsidR="00D553A1" w:rsidRDefault="00F83795">
      <w:pPr>
        <w:numPr>
          <w:ilvl w:val="1"/>
          <w:numId w:val="9"/>
        </w:numPr>
        <w:spacing w:after="38" w:line="249" w:lineRule="auto"/>
        <w:ind w:hanging="360"/>
      </w:pPr>
      <w:r>
        <w:rPr>
          <w:sz w:val="24"/>
        </w:rPr>
        <w:t>Kontaktní</w:t>
      </w:r>
      <w:r>
        <w:rPr>
          <w:rFonts w:ascii="Times New Roman" w:eastAsia="Times New Roman" w:hAnsi="Times New Roman" w:cs="Times New Roman"/>
          <w:sz w:val="24"/>
        </w:rPr>
        <w:t xml:space="preserve"> osobou </w:t>
      </w:r>
      <w:r>
        <w:rPr>
          <w:sz w:val="24"/>
        </w:rPr>
        <w:t>Účastník</w:t>
      </w:r>
      <w:r>
        <w:rPr>
          <w:rFonts w:ascii="Times New Roman" w:eastAsia="Times New Roman" w:hAnsi="Times New Roman" w:cs="Times New Roman"/>
          <w:sz w:val="24"/>
        </w:rPr>
        <w:t xml:space="preserve">a je: </w:t>
      </w:r>
    </w:p>
    <w:p w14:paraId="73EC8B47" w14:textId="3C7544AC" w:rsidR="00D553A1" w:rsidRDefault="003A7A66">
      <w:pPr>
        <w:spacing w:after="50" w:line="249" w:lineRule="auto"/>
        <w:ind w:left="1416" w:right="4349"/>
        <w:jc w:val="both"/>
      </w:pPr>
      <w:proofErr w:type="spellStart"/>
      <w:r>
        <w:rPr>
          <w:sz w:val="24"/>
        </w:rPr>
        <w:t>xxxxxxxxxxxxxxxxxxxxxxxxxxxx</w:t>
      </w:r>
      <w:proofErr w:type="spellEnd"/>
      <w:r w:rsidR="00F83795">
        <w:rPr>
          <w:sz w:val="24"/>
        </w:rPr>
        <w:t xml:space="preserve"> </w:t>
      </w:r>
      <w:proofErr w:type="spellStart"/>
      <w:r>
        <w:rPr>
          <w:sz w:val="24"/>
        </w:rPr>
        <w:t>xxxxxxxxxxxxxxxxxxxxxxxxxxxxx</w:t>
      </w:r>
      <w:proofErr w:type="spellEnd"/>
      <w:r w:rsidR="00F83795">
        <w:rPr>
          <w:rFonts w:ascii="Times New Roman" w:eastAsia="Times New Roman" w:hAnsi="Times New Roman" w:cs="Times New Roman"/>
          <w:sz w:val="24"/>
        </w:rPr>
        <w:t xml:space="preserve"> </w:t>
      </w:r>
    </w:p>
    <w:p w14:paraId="54A813B5" w14:textId="13948073" w:rsidR="00D553A1" w:rsidRDefault="003A7A66">
      <w:pPr>
        <w:spacing w:after="8" w:line="255" w:lineRule="auto"/>
        <w:ind w:left="1426" w:hanging="10"/>
      </w:pPr>
      <w:proofErr w:type="spellStart"/>
      <w:r>
        <w:rPr>
          <w:rFonts w:ascii="Times New Roman" w:eastAsia="Times New Roman" w:hAnsi="Times New Roman" w:cs="Times New Roman"/>
          <w:sz w:val="24"/>
        </w:rPr>
        <w:t>xxxxxxxxxxxxxxxxxxxxxxxxxx</w:t>
      </w:r>
      <w:proofErr w:type="spellEnd"/>
    </w:p>
    <w:p w14:paraId="4F08FCC4" w14:textId="77777777" w:rsidR="00D553A1" w:rsidRDefault="00F83795">
      <w:pPr>
        <w:spacing w:after="0"/>
        <w:ind w:left="1416"/>
      </w:pPr>
      <w:r>
        <w:rPr>
          <w:rFonts w:ascii="Times New Roman" w:eastAsia="Times New Roman" w:hAnsi="Times New Roman" w:cs="Times New Roman"/>
          <w:sz w:val="24"/>
        </w:rPr>
        <w:t xml:space="preserve"> </w:t>
      </w:r>
    </w:p>
    <w:p w14:paraId="26D5C844" w14:textId="77777777" w:rsidR="00D553A1" w:rsidRDefault="00F83795">
      <w:pPr>
        <w:numPr>
          <w:ilvl w:val="1"/>
          <w:numId w:val="9"/>
        </w:numPr>
        <w:spacing w:after="8" w:line="255" w:lineRule="auto"/>
        <w:ind w:hanging="360"/>
      </w:pPr>
      <w:r>
        <w:rPr>
          <w:sz w:val="24"/>
        </w:rPr>
        <w:t>Kontaktní</w:t>
      </w:r>
      <w:r>
        <w:rPr>
          <w:rFonts w:ascii="Times New Roman" w:eastAsia="Times New Roman" w:hAnsi="Times New Roman" w:cs="Times New Roman"/>
          <w:sz w:val="24"/>
        </w:rPr>
        <w:t xml:space="preserve"> osobou Poskytovatele je: </w:t>
      </w:r>
    </w:p>
    <w:p w14:paraId="1E51E6DC" w14:textId="6AF3D2A1" w:rsidR="003A7A66" w:rsidRDefault="003A7A66">
      <w:pPr>
        <w:spacing w:after="35" w:line="255" w:lineRule="auto"/>
        <w:ind w:left="1426" w:right="2415" w:hanging="10"/>
        <w:rPr>
          <w:rFonts w:ascii="Times New Roman" w:eastAsia="Times New Roman" w:hAnsi="Times New Roman" w:cs="Times New Roman"/>
          <w:sz w:val="24"/>
        </w:rPr>
      </w:pPr>
      <w:r>
        <w:rPr>
          <w:sz w:val="24"/>
        </w:rPr>
        <w:t>xxxxxxxxxxxxxxxxxxxxxxxxxxxxxxxxxxxxxxxxxxxxxxxxxxxxxxxxxxxxxxxxxxxxxxxxxx</w:t>
      </w:r>
      <w:r w:rsidR="00F83795">
        <w:rPr>
          <w:rFonts w:ascii="Times New Roman" w:eastAsia="Times New Roman" w:hAnsi="Times New Roman" w:cs="Times New Roman"/>
          <w:sz w:val="24"/>
        </w:rPr>
        <w:t xml:space="preserve"> </w:t>
      </w:r>
    </w:p>
    <w:p w14:paraId="7270A31B" w14:textId="312F3CF6" w:rsidR="00D553A1" w:rsidRDefault="003A7A66">
      <w:pPr>
        <w:spacing w:after="35" w:line="255" w:lineRule="auto"/>
        <w:ind w:left="1426" w:right="2415" w:hanging="10"/>
      </w:pPr>
      <w:proofErr w:type="spellStart"/>
      <w:r>
        <w:rPr>
          <w:rFonts w:ascii="Times New Roman" w:eastAsia="Times New Roman" w:hAnsi="Times New Roman" w:cs="Times New Roman"/>
          <w:sz w:val="24"/>
        </w:rPr>
        <w:t>xxxxxxxxxxxxxxxxxxxxx</w:t>
      </w:r>
      <w:proofErr w:type="spellEnd"/>
      <w:r w:rsidR="00F83795">
        <w:rPr>
          <w:rFonts w:ascii="Times New Roman" w:eastAsia="Times New Roman" w:hAnsi="Times New Roman" w:cs="Times New Roman"/>
          <w:sz w:val="24"/>
        </w:rPr>
        <w:t xml:space="preserve"> </w:t>
      </w:r>
    </w:p>
    <w:p w14:paraId="662E2ACF" w14:textId="77777777" w:rsidR="00D553A1" w:rsidRDefault="00F83795">
      <w:pPr>
        <w:spacing w:after="0"/>
        <w:ind w:left="1416"/>
      </w:pPr>
      <w:r>
        <w:rPr>
          <w:rFonts w:ascii="Times New Roman" w:eastAsia="Times New Roman" w:hAnsi="Times New Roman" w:cs="Times New Roman"/>
          <w:sz w:val="24"/>
        </w:rPr>
        <w:t xml:space="preserve"> </w:t>
      </w:r>
    </w:p>
    <w:p w14:paraId="142D2589" w14:textId="77777777" w:rsidR="00D553A1" w:rsidRDefault="00F83795">
      <w:pPr>
        <w:spacing w:after="81"/>
        <w:ind w:left="1416"/>
      </w:pPr>
      <w:r>
        <w:rPr>
          <w:rFonts w:ascii="Times New Roman" w:eastAsia="Times New Roman" w:hAnsi="Times New Roman" w:cs="Times New Roman"/>
          <w:sz w:val="24"/>
        </w:rPr>
        <w:t xml:space="preserve"> </w:t>
      </w:r>
    </w:p>
    <w:p w14:paraId="2305C68C" w14:textId="77777777" w:rsidR="00D553A1" w:rsidRDefault="00F83795">
      <w:pPr>
        <w:numPr>
          <w:ilvl w:val="0"/>
          <w:numId w:val="9"/>
        </w:numPr>
        <w:spacing w:after="219" w:line="249" w:lineRule="auto"/>
        <w:ind w:hanging="360"/>
        <w:jc w:val="both"/>
      </w:pPr>
      <w:r>
        <w:rPr>
          <w:sz w:val="24"/>
        </w:rPr>
        <w:t>Ke změně nebo ukončení</w:t>
      </w:r>
      <w:r>
        <w:rPr>
          <w:rFonts w:ascii="Times New Roman" w:eastAsia="Times New Roman" w:hAnsi="Times New Roman" w:cs="Times New Roman"/>
          <w:sz w:val="24"/>
        </w:rPr>
        <w:t xml:space="preserve"> Smlouvy jsou za </w:t>
      </w:r>
      <w:r>
        <w:rPr>
          <w:sz w:val="24"/>
        </w:rPr>
        <w:t>Účastník</w:t>
      </w:r>
      <w:r>
        <w:rPr>
          <w:rFonts w:ascii="Times New Roman" w:eastAsia="Times New Roman" w:hAnsi="Times New Roman" w:cs="Times New Roman"/>
          <w:sz w:val="24"/>
        </w:rPr>
        <w:t xml:space="preserve">a </w:t>
      </w:r>
      <w:r>
        <w:rPr>
          <w:sz w:val="24"/>
        </w:rPr>
        <w:t>oprávněna osoba zastupující Účastníka.</w:t>
      </w:r>
      <w:r>
        <w:rPr>
          <w:rFonts w:ascii="Times New Roman" w:eastAsia="Times New Roman" w:hAnsi="Times New Roman" w:cs="Times New Roman"/>
          <w:sz w:val="24"/>
        </w:rPr>
        <w:t xml:space="preserve"> K </w:t>
      </w:r>
      <w:r>
        <w:rPr>
          <w:sz w:val="24"/>
        </w:rPr>
        <w:t xml:space="preserve">jednáním směřujícím ke změně </w:t>
      </w:r>
      <w:r>
        <w:rPr>
          <w:rFonts w:ascii="Times New Roman" w:eastAsia="Times New Roman" w:hAnsi="Times New Roman" w:cs="Times New Roman"/>
          <w:sz w:val="24"/>
        </w:rPr>
        <w:t xml:space="preserve">Smlouvy nebo k </w:t>
      </w:r>
      <w:r>
        <w:rPr>
          <w:sz w:val="24"/>
        </w:rPr>
        <w:t>ukončení</w:t>
      </w:r>
      <w:r>
        <w:rPr>
          <w:rFonts w:ascii="Times New Roman" w:eastAsia="Times New Roman" w:hAnsi="Times New Roman" w:cs="Times New Roman"/>
          <w:sz w:val="24"/>
        </w:rPr>
        <w:t xml:space="preserve"> Smlouvy je za Poskytovatele </w:t>
      </w:r>
      <w:r>
        <w:rPr>
          <w:sz w:val="24"/>
        </w:rPr>
        <w:t xml:space="preserve">oprávněn </w:t>
      </w:r>
      <w:r>
        <w:rPr>
          <w:rFonts w:ascii="Times New Roman" w:eastAsia="Times New Roman" w:hAnsi="Times New Roman" w:cs="Times New Roman"/>
          <w:sz w:val="24"/>
        </w:rPr>
        <w:t xml:space="preserve">Poskytovatel </w:t>
      </w:r>
      <w:r>
        <w:rPr>
          <w:sz w:val="24"/>
        </w:rPr>
        <w:t>sám, je</w:t>
      </w:r>
      <w:r>
        <w:rPr>
          <w:rFonts w:ascii="Times New Roman" w:eastAsia="Times New Roman" w:hAnsi="Times New Roman" w:cs="Times New Roman"/>
          <w:sz w:val="24"/>
        </w:rPr>
        <w:t>-</w:t>
      </w:r>
      <w:r>
        <w:rPr>
          <w:sz w:val="24"/>
        </w:rPr>
        <w:t>li fyzickou osobou podnikající nebo</w:t>
      </w:r>
      <w:r>
        <w:rPr>
          <w:rFonts w:ascii="Times New Roman" w:eastAsia="Times New Roman" w:hAnsi="Times New Roman" w:cs="Times New Roman"/>
          <w:sz w:val="24"/>
        </w:rPr>
        <w:t xml:space="preserve"> </w:t>
      </w:r>
      <w:r>
        <w:rPr>
          <w:sz w:val="24"/>
        </w:rPr>
        <w:t xml:space="preserve">statutární orgán či prokurista </w:t>
      </w:r>
      <w:r>
        <w:rPr>
          <w:rFonts w:ascii="Times New Roman" w:eastAsia="Times New Roman" w:hAnsi="Times New Roman" w:cs="Times New Roman"/>
          <w:sz w:val="24"/>
        </w:rPr>
        <w:t>Poskytovatele</w:t>
      </w:r>
      <w:r>
        <w:rPr>
          <w:sz w:val="24"/>
        </w:rPr>
        <w:t>, a to dle způsobu jednání uvedeném v obchodním rejstříku. Jiné osoby mohou tato právní jednání činit pouze s</w:t>
      </w:r>
      <w:r>
        <w:rPr>
          <w:rFonts w:ascii="Times New Roman" w:eastAsia="Times New Roman" w:hAnsi="Times New Roman" w:cs="Times New Roman"/>
          <w:sz w:val="24"/>
        </w:rPr>
        <w:t xml:space="preserve"> </w:t>
      </w:r>
      <w:r>
        <w:rPr>
          <w:sz w:val="24"/>
        </w:rPr>
        <w:t>písemným pověřením osoby či orgánu vymezených v předchozí větě (dále jen „</w:t>
      </w:r>
      <w:r>
        <w:rPr>
          <w:b/>
          <w:sz w:val="24"/>
        </w:rPr>
        <w:t>Odpovědné osoby pro věci smluvní</w:t>
      </w:r>
      <w:r>
        <w:rPr>
          <w:sz w:val="24"/>
        </w:rPr>
        <w:t>“).</w:t>
      </w:r>
      <w:r>
        <w:rPr>
          <w:rFonts w:ascii="Times New Roman" w:eastAsia="Times New Roman" w:hAnsi="Times New Roman" w:cs="Times New Roman"/>
          <w:sz w:val="24"/>
        </w:rPr>
        <w:t xml:space="preserve"> </w:t>
      </w:r>
      <w:r>
        <w:rPr>
          <w:sz w:val="24"/>
        </w:rPr>
        <w:t>Odpovědné osoby pro věci smluvní</w:t>
      </w:r>
      <w:r>
        <w:rPr>
          <w:rFonts w:ascii="Times New Roman" w:eastAsia="Times New Roman" w:hAnsi="Times New Roman" w:cs="Times New Roman"/>
          <w:sz w:val="24"/>
        </w:rPr>
        <w:t xml:space="preserve"> </w:t>
      </w:r>
      <w:r>
        <w:rPr>
          <w:sz w:val="24"/>
        </w:rPr>
        <w:t>mají současně všechna oprávnění příslušných Kontaktních</w:t>
      </w:r>
      <w:r>
        <w:rPr>
          <w:rFonts w:ascii="Times New Roman" w:eastAsia="Times New Roman" w:hAnsi="Times New Roman" w:cs="Times New Roman"/>
          <w:sz w:val="24"/>
        </w:rPr>
        <w:t xml:space="preserve"> osob. </w:t>
      </w:r>
    </w:p>
    <w:p w14:paraId="2F9EB12B" w14:textId="77777777" w:rsidR="00D553A1" w:rsidRDefault="00F83795">
      <w:pPr>
        <w:numPr>
          <w:ilvl w:val="0"/>
          <w:numId w:val="9"/>
        </w:numPr>
        <w:spacing w:after="250" w:line="249" w:lineRule="auto"/>
        <w:ind w:hanging="360"/>
        <w:jc w:val="both"/>
      </w:pPr>
      <w:r>
        <w:rPr>
          <w:sz w:val="24"/>
        </w:rPr>
        <w:t xml:space="preserve">Poskytovatel bere na vědomí, že Příloha č. </w:t>
      </w:r>
      <w:r>
        <w:rPr>
          <w:rFonts w:ascii="Times New Roman" w:eastAsia="Times New Roman" w:hAnsi="Times New Roman" w:cs="Times New Roman"/>
          <w:sz w:val="24"/>
        </w:rPr>
        <w:t>4 S</w:t>
      </w:r>
      <w:r>
        <w:rPr>
          <w:sz w:val="24"/>
        </w:rPr>
        <w:t xml:space="preserve">mlouvy se použije </w:t>
      </w:r>
      <w:r>
        <w:rPr>
          <w:sz w:val="24"/>
        </w:rPr>
        <w:t>při poskytování Služeb podle této Smlouvy</w:t>
      </w:r>
      <w:r>
        <w:rPr>
          <w:rFonts w:ascii="Times New Roman" w:eastAsia="Times New Roman" w:hAnsi="Times New Roman" w:cs="Times New Roman"/>
          <w:sz w:val="24"/>
        </w:rPr>
        <w:t xml:space="preserve"> </w:t>
      </w:r>
      <w:r>
        <w:rPr>
          <w:sz w:val="24"/>
        </w:rPr>
        <w:t>pouze subsidiárně, anebo v</w:t>
      </w:r>
      <w:r>
        <w:rPr>
          <w:rFonts w:ascii="Times New Roman" w:eastAsia="Times New Roman" w:hAnsi="Times New Roman" w:cs="Times New Roman"/>
          <w:sz w:val="24"/>
        </w:rPr>
        <w:t xml:space="preserve"> </w:t>
      </w:r>
      <w:r>
        <w:rPr>
          <w:sz w:val="24"/>
        </w:rPr>
        <w:t xml:space="preserve">případě, kdy jsou ustanovení Přílohy č. </w:t>
      </w:r>
      <w:r>
        <w:rPr>
          <w:rFonts w:ascii="Times New Roman" w:eastAsia="Times New Roman" w:hAnsi="Times New Roman" w:cs="Times New Roman"/>
          <w:sz w:val="24"/>
        </w:rPr>
        <w:t xml:space="preserve">4 </w:t>
      </w:r>
      <w:r>
        <w:rPr>
          <w:sz w:val="24"/>
        </w:rPr>
        <w:t>pro Účastníka příznivější. V</w:t>
      </w:r>
      <w:r>
        <w:rPr>
          <w:rFonts w:ascii="Times New Roman" w:eastAsia="Times New Roman" w:hAnsi="Times New Roman" w:cs="Times New Roman"/>
          <w:sz w:val="24"/>
        </w:rPr>
        <w:t xml:space="preserve"> </w:t>
      </w:r>
      <w:r>
        <w:rPr>
          <w:sz w:val="24"/>
        </w:rPr>
        <w:t xml:space="preserve">případě rozporu Přílohy č. </w:t>
      </w:r>
      <w:r>
        <w:rPr>
          <w:rFonts w:ascii="Times New Roman" w:eastAsia="Times New Roman" w:hAnsi="Times New Roman" w:cs="Times New Roman"/>
          <w:sz w:val="24"/>
        </w:rPr>
        <w:t xml:space="preserve">4 s </w:t>
      </w:r>
      <w:r>
        <w:rPr>
          <w:sz w:val="24"/>
        </w:rPr>
        <w:t xml:space="preserve">ustanoveními </w:t>
      </w:r>
      <w:r>
        <w:rPr>
          <w:rFonts w:ascii="Times New Roman" w:eastAsia="Times New Roman" w:hAnsi="Times New Roman" w:cs="Times New Roman"/>
          <w:sz w:val="24"/>
        </w:rPr>
        <w:t>S</w:t>
      </w:r>
      <w:r>
        <w:rPr>
          <w:sz w:val="24"/>
        </w:rPr>
        <w:t xml:space="preserve">mlouvy mají přednost ustanovení </w:t>
      </w:r>
      <w:r>
        <w:rPr>
          <w:rFonts w:ascii="Times New Roman" w:eastAsia="Times New Roman" w:hAnsi="Times New Roman" w:cs="Times New Roman"/>
          <w:sz w:val="24"/>
        </w:rPr>
        <w:t>S</w:t>
      </w:r>
      <w:r>
        <w:rPr>
          <w:sz w:val="24"/>
        </w:rPr>
        <w:t>mlouvy, přičemž ustanovení o smluvních pokutách</w:t>
      </w:r>
      <w:r>
        <w:rPr>
          <w:rFonts w:ascii="Times New Roman" w:eastAsia="Times New Roman" w:hAnsi="Times New Roman" w:cs="Times New Roman"/>
          <w:sz w:val="24"/>
        </w:rPr>
        <w:t xml:space="preserve"> </w:t>
      </w:r>
      <w:r>
        <w:rPr>
          <w:sz w:val="24"/>
        </w:rPr>
        <w:t>a reklamacích</w:t>
      </w:r>
      <w:r>
        <w:rPr>
          <w:rFonts w:ascii="Times New Roman" w:eastAsia="Times New Roman" w:hAnsi="Times New Roman" w:cs="Times New Roman"/>
          <w:sz w:val="24"/>
        </w:rPr>
        <w:t xml:space="preserve"> </w:t>
      </w:r>
      <w:r>
        <w:rPr>
          <w:sz w:val="24"/>
        </w:rPr>
        <w:t>uvedená v</w:t>
      </w:r>
      <w:r>
        <w:rPr>
          <w:rFonts w:ascii="Times New Roman" w:eastAsia="Times New Roman" w:hAnsi="Times New Roman" w:cs="Times New Roman"/>
          <w:sz w:val="24"/>
        </w:rPr>
        <w:t xml:space="preserve"> </w:t>
      </w:r>
      <w:r>
        <w:rPr>
          <w:sz w:val="24"/>
        </w:rPr>
        <w:t xml:space="preserve">Příloze č. </w:t>
      </w:r>
      <w:r>
        <w:rPr>
          <w:rFonts w:ascii="Times New Roman" w:eastAsia="Times New Roman" w:hAnsi="Times New Roman" w:cs="Times New Roman"/>
          <w:sz w:val="24"/>
        </w:rPr>
        <w:t xml:space="preserve">4 </w:t>
      </w:r>
      <w:r>
        <w:rPr>
          <w:sz w:val="24"/>
        </w:rPr>
        <w:t>se nepoužijí za žádných okolností.</w:t>
      </w:r>
      <w:r>
        <w:rPr>
          <w:rFonts w:ascii="Times New Roman" w:eastAsia="Times New Roman" w:hAnsi="Times New Roman" w:cs="Times New Roman"/>
          <w:sz w:val="24"/>
        </w:rPr>
        <w:t xml:space="preserve"> </w:t>
      </w:r>
      <w:r>
        <w:rPr>
          <w:sz w:val="24"/>
        </w:rPr>
        <w:t>Smluvní strany si vzájemně potvrzují</w:t>
      </w:r>
      <w:r>
        <w:rPr>
          <w:rFonts w:ascii="Times New Roman" w:eastAsia="Times New Roman" w:hAnsi="Times New Roman" w:cs="Times New Roman"/>
          <w:sz w:val="24"/>
        </w:rPr>
        <w:t xml:space="preserve"> </w:t>
      </w:r>
      <w:r>
        <w:rPr>
          <w:sz w:val="24"/>
        </w:rPr>
        <w:t>obecnou právní zásadu, že v</w:t>
      </w:r>
      <w:r>
        <w:rPr>
          <w:rFonts w:ascii="Times New Roman" w:eastAsia="Times New Roman" w:hAnsi="Times New Roman" w:cs="Times New Roman"/>
          <w:sz w:val="24"/>
        </w:rPr>
        <w:t xml:space="preserve"> </w:t>
      </w:r>
      <w:r>
        <w:rPr>
          <w:sz w:val="24"/>
        </w:rPr>
        <w:t>případě rozporu této Smlouvy s</w:t>
      </w:r>
      <w:r>
        <w:rPr>
          <w:rFonts w:ascii="Times New Roman" w:eastAsia="Times New Roman" w:hAnsi="Times New Roman" w:cs="Times New Roman"/>
          <w:sz w:val="24"/>
        </w:rPr>
        <w:t xml:space="preserve"> </w:t>
      </w:r>
      <w:r>
        <w:rPr>
          <w:sz w:val="24"/>
        </w:rPr>
        <w:t>kogentním ustanovením právního</w:t>
      </w:r>
      <w:r>
        <w:rPr>
          <w:rFonts w:ascii="Times New Roman" w:eastAsia="Times New Roman" w:hAnsi="Times New Roman" w:cs="Times New Roman"/>
          <w:sz w:val="24"/>
        </w:rPr>
        <w:t xml:space="preserve"> </w:t>
      </w:r>
      <w:r>
        <w:rPr>
          <w:sz w:val="24"/>
        </w:rPr>
        <w:t>předpisu, se použije ustanovení právního předpi</w:t>
      </w:r>
      <w:r>
        <w:rPr>
          <w:sz w:val="24"/>
        </w:rPr>
        <w:t>su.</w:t>
      </w:r>
      <w:r>
        <w:rPr>
          <w:rFonts w:ascii="Times New Roman" w:eastAsia="Times New Roman" w:hAnsi="Times New Roman" w:cs="Times New Roman"/>
          <w:sz w:val="24"/>
        </w:rPr>
        <w:t xml:space="preserve"> </w:t>
      </w:r>
    </w:p>
    <w:p w14:paraId="75FF7CF5" w14:textId="77777777" w:rsidR="00D553A1" w:rsidRDefault="00F83795">
      <w:pPr>
        <w:numPr>
          <w:ilvl w:val="0"/>
          <w:numId w:val="9"/>
        </w:numPr>
        <w:spacing w:after="218" w:line="249" w:lineRule="auto"/>
        <w:ind w:hanging="360"/>
        <w:jc w:val="both"/>
      </w:pPr>
      <w:r>
        <w:rPr>
          <w:sz w:val="24"/>
        </w:rPr>
        <w:lastRenderedPageBreak/>
        <w:t xml:space="preserve">Doplňování nebo změnu této </w:t>
      </w:r>
      <w:r>
        <w:rPr>
          <w:rFonts w:ascii="Times New Roman" w:eastAsia="Times New Roman" w:hAnsi="Times New Roman" w:cs="Times New Roman"/>
          <w:sz w:val="24"/>
        </w:rPr>
        <w:t>S</w:t>
      </w:r>
      <w:r>
        <w:rPr>
          <w:sz w:val="24"/>
        </w:rPr>
        <w:t>mlouvy lze provádět jen se souhlasem Účastník</w:t>
      </w:r>
      <w:r>
        <w:rPr>
          <w:rFonts w:ascii="Times New Roman" w:eastAsia="Times New Roman" w:hAnsi="Times New Roman" w:cs="Times New Roman"/>
          <w:sz w:val="24"/>
        </w:rPr>
        <w:t xml:space="preserve">a a Poskytovatele, a to </w:t>
      </w:r>
      <w:r>
        <w:rPr>
          <w:sz w:val="24"/>
        </w:rPr>
        <w:t>pouze formou písemných dodatků.</w:t>
      </w:r>
      <w:r>
        <w:rPr>
          <w:rFonts w:ascii="Times New Roman" w:eastAsia="Times New Roman" w:hAnsi="Times New Roman" w:cs="Times New Roman"/>
          <w:sz w:val="24"/>
        </w:rPr>
        <w:t xml:space="preserve"> </w:t>
      </w:r>
    </w:p>
    <w:p w14:paraId="6569C800" w14:textId="77777777" w:rsidR="00D553A1" w:rsidRDefault="00F83795">
      <w:pPr>
        <w:numPr>
          <w:ilvl w:val="0"/>
          <w:numId w:val="9"/>
        </w:numPr>
        <w:spacing w:after="128" w:line="249" w:lineRule="auto"/>
        <w:ind w:hanging="360"/>
        <w:jc w:val="both"/>
      </w:pPr>
      <w:r>
        <w:rPr>
          <w:sz w:val="24"/>
        </w:rPr>
        <w:t>Jakékoliv změny kontaktních údajů, bankovních údajů</w:t>
      </w:r>
      <w:r>
        <w:rPr>
          <w:rFonts w:ascii="Times New Roman" w:eastAsia="Times New Roman" w:hAnsi="Times New Roman" w:cs="Times New Roman"/>
          <w:sz w:val="24"/>
        </w:rPr>
        <w:t xml:space="preserve">, a </w:t>
      </w:r>
      <w:r>
        <w:rPr>
          <w:sz w:val="24"/>
        </w:rPr>
        <w:t xml:space="preserve">Kontaktních osob </w:t>
      </w:r>
      <w:r>
        <w:rPr>
          <w:rFonts w:ascii="Times New Roman" w:eastAsia="Times New Roman" w:hAnsi="Times New Roman" w:cs="Times New Roman"/>
          <w:sz w:val="24"/>
        </w:rPr>
        <w:t xml:space="preserve">je </w:t>
      </w:r>
      <w:r>
        <w:rPr>
          <w:sz w:val="24"/>
        </w:rPr>
        <w:t>Účastník</w:t>
      </w:r>
      <w:r>
        <w:rPr>
          <w:rFonts w:ascii="Times New Roman" w:eastAsia="Times New Roman" w:hAnsi="Times New Roman" w:cs="Times New Roman"/>
          <w:sz w:val="24"/>
        </w:rPr>
        <w:t xml:space="preserve"> nebo Poskytovatel </w:t>
      </w:r>
      <w:r>
        <w:rPr>
          <w:sz w:val="24"/>
        </w:rPr>
        <w:t>oprávně</w:t>
      </w:r>
      <w:r>
        <w:rPr>
          <w:rFonts w:ascii="Times New Roman" w:eastAsia="Times New Roman" w:hAnsi="Times New Roman" w:cs="Times New Roman"/>
          <w:sz w:val="24"/>
        </w:rPr>
        <w:t xml:space="preserve">n </w:t>
      </w:r>
      <w:r>
        <w:rPr>
          <w:sz w:val="24"/>
        </w:rPr>
        <w:t>provádět jednostranně prostřednictvím Kontaktní osoby</w:t>
      </w:r>
      <w:r>
        <w:rPr>
          <w:rFonts w:ascii="Times New Roman" w:eastAsia="Times New Roman" w:hAnsi="Times New Roman" w:cs="Times New Roman"/>
          <w:sz w:val="24"/>
        </w:rPr>
        <w:t xml:space="preserve"> a je </w:t>
      </w:r>
      <w:r>
        <w:rPr>
          <w:sz w:val="24"/>
        </w:rPr>
        <w:t>povinen tyto změny neprodleně písemně oznámit druhé Smluvní straně</w:t>
      </w:r>
      <w:r>
        <w:rPr>
          <w:rFonts w:ascii="Times New Roman" w:eastAsia="Times New Roman" w:hAnsi="Times New Roman" w:cs="Times New Roman"/>
          <w:sz w:val="24"/>
        </w:rPr>
        <w:t xml:space="preserve">.  </w:t>
      </w:r>
    </w:p>
    <w:p w14:paraId="262A91BA" w14:textId="77777777" w:rsidR="00D553A1" w:rsidRDefault="00F83795">
      <w:pPr>
        <w:numPr>
          <w:ilvl w:val="0"/>
          <w:numId w:val="9"/>
        </w:numPr>
        <w:spacing w:after="250" w:line="249" w:lineRule="auto"/>
        <w:ind w:hanging="360"/>
        <w:jc w:val="both"/>
      </w:pPr>
      <w:r>
        <w:rPr>
          <w:sz w:val="24"/>
        </w:rPr>
        <w:t xml:space="preserve">Pokud se jakékoliv ustanovení </w:t>
      </w:r>
      <w:r>
        <w:rPr>
          <w:rFonts w:ascii="Times New Roman" w:eastAsia="Times New Roman" w:hAnsi="Times New Roman" w:cs="Times New Roman"/>
          <w:sz w:val="24"/>
        </w:rPr>
        <w:t xml:space="preserve">Smlouvy </w:t>
      </w:r>
      <w:r>
        <w:rPr>
          <w:sz w:val="24"/>
        </w:rPr>
        <w:t xml:space="preserve">stane neplatným či nevymahatelným, nebude to mít vliv na platnost a vymahatelnost ostatních ustanovení. Smluvní strany se zavazují nahradit neplatné nebo nevymahatelné ustanovení novým ustanovením, jehož znění bude odpovídat úmyslu vyjádřenému původním ustanovením a </w:t>
      </w:r>
      <w:r>
        <w:rPr>
          <w:rFonts w:ascii="Times New Roman" w:eastAsia="Times New Roman" w:hAnsi="Times New Roman" w:cs="Times New Roman"/>
          <w:sz w:val="24"/>
        </w:rPr>
        <w:t xml:space="preserve">Smlouvou jako celkem. </w:t>
      </w:r>
    </w:p>
    <w:p w14:paraId="4A254B5C" w14:textId="77777777" w:rsidR="00D553A1" w:rsidRDefault="00F83795">
      <w:pPr>
        <w:numPr>
          <w:ilvl w:val="0"/>
          <w:numId w:val="9"/>
        </w:numPr>
        <w:spacing w:after="216" w:line="249" w:lineRule="auto"/>
        <w:ind w:hanging="360"/>
        <w:jc w:val="both"/>
      </w:pPr>
      <w:r>
        <w:rPr>
          <w:rFonts w:ascii="Times New Roman" w:eastAsia="Times New Roman" w:hAnsi="Times New Roman" w:cs="Times New Roman"/>
          <w:sz w:val="24"/>
        </w:rPr>
        <w:t xml:space="preserve">Rozsah </w:t>
      </w:r>
      <w:r>
        <w:rPr>
          <w:sz w:val="24"/>
        </w:rPr>
        <w:t>poskytnutých</w:t>
      </w:r>
      <w:r>
        <w:rPr>
          <w:rFonts w:ascii="Times New Roman" w:eastAsia="Times New Roman" w:hAnsi="Times New Roman" w:cs="Times New Roman"/>
          <w:sz w:val="24"/>
        </w:rPr>
        <w:t xml:space="preserve"> </w:t>
      </w:r>
      <w:r>
        <w:rPr>
          <w:sz w:val="24"/>
        </w:rPr>
        <w:t>Služeb</w:t>
      </w:r>
      <w:r>
        <w:rPr>
          <w:rFonts w:ascii="Times New Roman" w:eastAsia="Times New Roman" w:hAnsi="Times New Roman" w:cs="Times New Roman"/>
          <w:sz w:val="24"/>
        </w:rPr>
        <w:t xml:space="preserve"> </w:t>
      </w:r>
      <w:r>
        <w:rPr>
          <w:sz w:val="24"/>
        </w:rPr>
        <w:t>bude dán skutečnými potřebami Účastník</w:t>
      </w:r>
      <w:r>
        <w:rPr>
          <w:rFonts w:ascii="Times New Roman" w:eastAsia="Times New Roman" w:hAnsi="Times New Roman" w:cs="Times New Roman"/>
          <w:sz w:val="24"/>
        </w:rPr>
        <w:t xml:space="preserve">a. Poskytovatel bere </w:t>
      </w:r>
      <w:r>
        <w:rPr>
          <w:sz w:val="24"/>
        </w:rPr>
        <w:t>na vědomí a souhlasí s</w:t>
      </w:r>
      <w:r>
        <w:rPr>
          <w:rFonts w:ascii="Times New Roman" w:eastAsia="Times New Roman" w:hAnsi="Times New Roman" w:cs="Times New Roman"/>
          <w:sz w:val="24"/>
        </w:rPr>
        <w:t xml:space="preserve"> </w:t>
      </w:r>
      <w:r>
        <w:rPr>
          <w:sz w:val="24"/>
        </w:rPr>
        <w:t>tím, že Účastní</w:t>
      </w:r>
      <w:r>
        <w:rPr>
          <w:rFonts w:ascii="Times New Roman" w:eastAsia="Times New Roman" w:hAnsi="Times New Roman" w:cs="Times New Roman"/>
          <w:sz w:val="24"/>
        </w:rPr>
        <w:t>k nem</w:t>
      </w:r>
      <w:r>
        <w:rPr>
          <w:sz w:val="24"/>
        </w:rPr>
        <w:t>á</w:t>
      </w:r>
      <w:r>
        <w:rPr>
          <w:rFonts w:ascii="Times New Roman" w:eastAsia="Times New Roman" w:hAnsi="Times New Roman" w:cs="Times New Roman"/>
          <w:sz w:val="24"/>
        </w:rPr>
        <w:t xml:space="preserve"> </w:t>
      </w:r>
      <w:r>
        <w:rPr>
          <w:sz w:val="24"/>
        </w:rPr>
        <w:t xml:space="preserve">na základě této </w:t>
      </w:r>
      <w:r>
        <w:rPr>
          <w:rFonts w:ascii="Times New Roman" w:eastAsia="Times New Roman" w:hAnsi="Times New Roman" w:cs="Times New Roman"/>
          <w:sz w:val="24"/>
        </w:rPr>
        <w:t xml:space="preserve">Smlouvy povinnost </w:t>
      </w:r>
      <w:r>
        <w:rPr>
          <w:sz w:val="24"/>
        </w:rPr>
        <w:t>využívat</w:t>
      </w:r>
      <w:r>
        <w:rPr>
          <w:rFonts w:ascii="Times New Roman" w:eastAsia="Times New Roman" w:hAnsi="Times New Roman" w:cs="Times New Roman"/>
          <w:sz w:val="24"/>
        </w:rPr>
        <w:t xml:space="preserve"> </w:t>
      </w:r>
      <w:r>
        <w:rPr>
          <w:sz w:val="24"/>
        </w:rPr>
        <w:t>výhradně Služby</w:t>
      </w:r>
      <w:r>
        <w:rPr>
          <w:rFonts w:ascii="Times New Roman" w:eastAsia="Times New Roman" w:hAnsi="Times New Roman" w:cs="Times New Roman"/>
          <w:sz w:val="24"/>
        </w:rPr>
        <w:t xml:space="preserve"> Poskytovatele. Poskytovatel </w:t>
      </w:r>
      <w:r>
        <w:rPr>
          <w:sz w:val="24"/>
        </w:rPr>
        <w:t>se nemůže vůči Účastník</w:t>
      </w:r>
      <w:r>
        <w:rPr>
          <w:rFonts w:ascii="Times New Roman" w:eastAsia="Times New Roman" w:hAnsi="Times New Roman" w:cs="Times New Roman"/>
          <w:sz w:val="24"/>
        </w:rPr>
        <w:t xml:space="preserve">ovi </w:t>
      </w:r>
      <w:r>
        <w:rPr>
          <w:sz w:val="24"/>
        </w:rPr>
        <w:t xml:space="preserve">domáhat jakékoliv Výzvy </w:t>
      </w:r>
      <w:r>
        <w:rPr>
          <w:rFonts w:ascii="Times New Roman" w:eastAsia="Times New Roman" w:hAnsi="Times New Roman" w:cs="Times New Roman"/>
          <w:sz w:val="24"/>
        </w:rPr>
        <w:t xml:space="preserve">v souvislosti s touto Smlouvou. </w:t>
      </w:r>
    </w:p>
    <w:p w14:paraId="13C8EA82" w14:textId="77777777" w:rsidR="00D553A1" w:rsidRDefault="00F83795">
      <w:pPr>
        <w:numPr>
          <w:ilvl w:val="0"/>
          <w:numId w:val="9"/>
        </w:numPr>
        <w:spacing w:after="250" w:line="249" w:lineRule="auto"/>
        <w:ind w:hanging="360"/>
        <w:jc w:val="both"/>
      </w:pPr>
      <w:r>
        <w:rPr>
          <w:rFonts w:ascii="Times New Roman" w:eastAsia="Times New Roman" w:hAnsi="Times New Roman" w:cs="Times New Roman"/>
          <w:sz w:val="24"/>
        </w:rPr>
        <w:t>S</w:t>
      </w:r>
      <w:r>
        <w:rPr>
          <w:sz w:val="24"/>
        </w:rPr>
        <w:t>mluvní strany se výslovně dohodly, že</w:t>
      </w:r>
      <w:r>
        <w:rPr>
          <w:rFonts w:ascii="Times New Roman" w:eastAsia="Times New Roman" w:hAnsi="Times New Roman" w:cs="Times New Roman"/>
          <w:sz w:val="24"/>
        </w:rPr>
        <w:t xml:space="preserve"> </w:t>
      </w:r>
      <w:r>
        <w:rPr>
          <w:sz w:val="24"/>
        </w:rPr>
        <w:t>uplynutím 30. dne</w:t>
      </w:r>
      <w:r>
        <w:rPr>
          <w:rFonts w:ascii="Times New Roman" w:eastAsia="Times New Roman" w:hAnsi="Times New Roman" w:cs="Times New Roman"/>
          <w:sz w:val="24"/>
        </w:rPr>
        <w:t xml:space="preserve"> ode dne </w:t>
      </w:r>
      <w:r>
        <w:rPr>
          <w:sz w:val="24"/>
        </w:rPr>
        <w:t xml:space="preserve">účinnosti </w:t>
      </w:r>
      <w:r>
        <w:rPr>
          <w:rFonts w:ascii="Times New Roman" w:eastAsia="Times New Roman" w:hAnsi="Times New Roman" w:cs="Times New Roman"/>
          <w:sz w:val="24"/>
        </w:rPr>
        <w:t xml:space="preserve">Smlouvy </w:t>
      </w:r>
      <w:r>
        <w:rPr>
          <w:sz w:val="24"/>
        </w:rPr>
        <w:t>pozbývají platnosti veškeré smluvní vztahy mezi Účastník</w:t>
      </w:r>
      <w:r>
        <w:rPr>
          <w:rFonts w:ascii="Times New Roman" w:eastAsia="Times New Roman" w:hAnsi="Times New Roman" w:cs="Times New Roman"/>
          <w:sz w:val="24"/>
        </w:rPr>
        <w:t xml:space="preserve">em a Poskytovatelem, </w:t>
      </w:r>
      <w:r>
        <w:rPr>
          <w:sz w:val="24"/>
        </w:rPr>
        <w:t>které</w:t>
      </w:r>
      <w:r>
        <w:rPr>
          <w:rFonts w:ascii="Times New Roman" w:eastAsia="Times New Roman" w:hAnsi="Times New Roman" w:cs="Times New Roman"/>
          <w:sz w:val="24"/>
        </w:rPr>
        <w:t xml:space="preserve"> se </w:t>
      </w:r>
      <w:r>
        <w:rPr>
          <w:sz w:val="24"/>
        </w:rPr>
        <w:t>vážou k</w:t>
      </w:r>
      <w:r>
        <w:rPr>
          <w:rFonts w:ascii="Times New Roman" w:eastAsia="Times New Roman" w:hAnsi="Times New Roman" w:cs="Times New Roman"/>
          <w:sz w:val="24"/>
        </w:rPr>
        <w:t xml:space="preserve"> </w:t>
      </w:r>
      <w:r>
        <w:rPr>
          <w:sz w:val="24"/>
        </w:rPr>
        <w:t>Telefonním číslům</w:t>
      </w:r>
      <w:r>
        <w:rPr>
          <w:rFonts w:ascii="Times New Roman" w:eastAsia="Times New Roman" w:hAnsi="Times New Roman" w:cs="Times New Roman"/>
          <w:sz w:val="24"/>
        </w:rPr>
        <w:t xml:space="preserve"> </w:t>
      </w:r>
      <w:r>
        <w:rPr>
          <w:sz w:val="24"/>
        </w:rPr>
        <w:t>uvedeným</w:t>
      </w:r>
      <w:r>
        <w:rPr>
          <w:rFonts w:ascii="Times New Roman" w:eastAsia="Times New Roman" w:hAnsi="Times New Roman" w:cs="Times New Roman"/>
          <w:sz w:val="24"/>
        </w:rPr>
        <w:t xml:space="preserve"> v </w:t>
      </w:r>
      <w:r>
        <w:rPr>
          <w:sz w:val="24"/>
        </w:rPr>
        <w:t xml:space="preserve">Příloze č. </w:t>
      </w:r>
      <w:r>
        <w:rPr>
          <w:rFonts w:ascii="Times New Roman" w:eastAsia="Times New Roman" w:hAnsi="Times New Roman" w:cs="Times New Roman"/>
          <w:sz w:val="24"/>
        </w:rPr>
        <w:t xml:space="preserve">5 Smlouvy.  </w:t>
      </w:r>
    </w:p>
    <w:p w14:paraId="1DD927CA" w14:textId="3BEEF66B" w:rsidR="00D553A1" w:rsidRDefault="00F83795">
      <w:pPr>
        <w:numPr>
          <w:ilvl w:val="0"/>
          <w:numId w:val="9"/>
        </w:numPr>
        <w:spacing w:after="109" w:line="249" w:lineRule="auto"/>
        <w:ind w:hanging="360"/>
        <w:jc w:val="both"/>
      </w:pPr>
      <w:r>
        <w:rPr>
          <w:sz w:val="24"/>
        </w:rPr>
        <w:t xml:space="preserve">Smluvní strany souhlasí, že </w:t>
      </w:r>
      <w:r>
        <w:rPr>
          <w:rFonts w:ascii="Times New Roman" w:eastAsia="Times New Roman" w:hAnsi="Times New Roman" w:cs="Times New Roman"/>
          <w:sz w:val="24"/>
        </w:rPr>
        <w:t xml:space="preserve">Smlouva </w:t>
      </w:r>
      <w:r>
        <w:rPr>
          <w:sz w:val="24"/>
        </w:rPr>
        <w:t xml:space="preserve">a její přílohy </w:t>
      </w:r>
      <w:r>
        <w:rPr>
          <w:rFonts w:ascii="Times New Roman" w:eastAsia="Times New Roman" w:hAnsi="Times New Roman" w:cs="Times New Roman"/>
          <w:sz w:val="24"/>
        </w:rPr>
        <w:t xml:space="preserve">mohou </w:t>
      </w:r>
      <w:r>
        <w:rPr>
          <w:sz w:val="24"/>
        </w:rPr>
        <w:t>být</w:t>
      </w:r>
      <w:r>
        <w:rPr>
          <w:rFonts w:ascii="Times New Roman" w:eastAsia="Times New Roman" w:hAnsi="Times New Roman" w:cs="Times New Roman"/>
          <w:sz w:val="24"/>
        </w:rPr>
        <w:t xml:space="preserve"> </w:t>
      </w:r>
      <w:r>
        <w:rPr>
          <w:sz w:val="24"/>
        </w:rPr>
        <w:t>v elektronické podobě zveřejněn</w:t>
      </w:r>
      <w:r>
        <w:rPr>
          <w:rFonts w:ascii="Times New Roman" w:eastAsia="Times New Roman" w:hAnsi="Times New Roman" w:cs="Times New Roman"/>
          <w:sz w:val="24"/>
        </w:rPr>
        <w:t xml:space="preserve">y </w:t>
      </w:r>
      <w:r>
        <w:rPr>
          <w:sz w:val="24"/>
        </w:rPr>
        <w:t>na internetových stránkách Účastník</w:t>
      </w:r>
      <w:r>
        <w:rPr>
          <w:rFonts w:ascii="Times New Roman" w:eastAsia="Times New Roman" w:hAnsi="Times New Roman" w:cs="Times New Roman"/>
          <w:sz w:val="24"/>
        </w:rPr>
        <w:t xml:space="preserve">a a v registru smluv </w:t>
      </w:r>
      <w:r>
        <w:rPr>
          <w:sz w:val="24"/>
        </w:rPr>
        <w:t>ve smyslu zákona č.</w:t>
      </w:r>
      <w:r>
        <w:rPr>
          <w:rFonts w:ascii="Times New Roman" w:eastAsia="Times New Roman" w:hAnsi="Times New Roman" w:cs="Times New Roman"/>
          <w:sz w:val="24"/>
        </w:rPr>
        <w:t xml:space="preserve"> 340/2015 Sb., o </w:t>
      </w:r>
      <w:r>
        <w:rPr>
          <w:sz w:val="24"/>
        </w:rPr>
        <w:t xml:space="preserve">zvláštních podmínkách účinnosti některých smluv, uveřejňování těchto </w:t>
      </w:r>
      <w:r>
        <w:rPr>
          <w:rFonts w:ascii="Times New Roman" w:eastAsia="Times New Roman" w:hAnsi="Times New Roman" w:cs="Times New Roman"/>
          <w:sz w:val="24"/>
        </w:rPr>
        <w:t>smluv a o registru smluv</w:t>
      </w:r>
      <w:r>
        <w:rPr>
          <w:sz w:val="24"/>
        </w:rPr>
        <w:t>, ve znění pozdějších předpisů</w:t>
      </w:r>
      <w:r>
        <w:rPr>
          <w:rFonts w:ascii="Times New Roman" w:eastAsia="Times New Roman" w:hAnsi="Times New Roman" w:cs="Times New Roman"/>
          <w:sz w:val="24"/>
        </w:rPr>
        <w:t xml:space="preserve">, </w:t>
      </w:r>
      <w:r>
        <w:rPr>
          <w:sz w:val="24"/>
        </w:rPr>
        <w:t>případně</w:t>
      </w:r>
      <w:r>
        <w:rPr>
          <w:rFonts w:ascii="Times New Roman" w:eastAsia="Times New Roman" w:hAnsi="Times New Roman" w:cs="Times New Roman"/>
          <w:sz w:val="24"/>
        </w:rPr>
        <w:t xml:space="preserve"> </w:t>
      </w:r>
      <w:r>
        <w:rPr>
          <w:sz w:val="24"/>
        </w:rPr>
        <w:t>také</w:t>
      </w:r>
      <w:r>
        <w:rPr>
          <w:rFonts w:ascii="Times New Roman" w:eastAsia="Times New Roman" w:hAnsi="Times New Roman" w:cs="Times New Roman"/>
          <w:sz w:val="24"/>
        </w:rPr>
        <w:t xml:space="preserve"> na </w:t>
      </w:r>
      <w:r>
        <w:rPr>
          <w:sz w:val="24"/>
        </w:rPr>
        <w:t xml:space="preserve">jiném místě, </w:t>
      </w:r>
      <w:r w:rsidR="00961382">
        <w:rPr>
          <w:sz w:val="24"/>
        </w:rPr>
        <w:t>bud</w:t>
      </w:r>
      <w:r w:rsidR="00961382">
        <w:rPr>
          <w:rFonts w:ascii="Times New Roman" w:eastAsia="Times New Roman" w:hAnsi="Times New Roman" w:cs="Times New Roman"/>
          <w:sz w:val="24"/>
        </w:rPr>
        <w:t>e-li</w:t>
      </w:r>
      <w:r>
        <w:rPr>
          <w:rFonts w:ascii="Times New Roman" w:eastAsia="Times New Roman" w:hAnsi="Times New Roman" w:cs="Times New Roman"/>
          <w:sz w:val="24"/>
        </w:rPr>
        <w:t xml:space="preserve"> k </w:t>
      </w:r>
      <w:r>
        <w:rPr>
          <w:sz w:val="24"/>
        </w:rPr>
        <w:t>tomu Účastník</w:t>
      </w:r>
      <w:r>
        <w:rPr>
          <w:rFonts w:ascii="Times New Roman" w:eastAsia="Times New Roman" w:hAnsi="Times New Roman" w:cs="Times New Roman"/>
          <w:sz w:val="24"/>
        </w:rPr>
        <w:t xml:space="preserve"> povinen, a to </w:t>
      </w:r>
      <w:r>
        <w:rPr>
          <w:sz w:val="24"/>
        </w:rPr>
        <w:t>bez časového omezení.</w:t>
      </w:r>
      <w:r>
        <w:rPr>
          <w:rFonts w:ascii="Times New Roman" w:eastAsia="Times New Roman" w:hAnsi="Times New Roman" w:cs="Times New Roman"/>
          <w:b/>
          <w:sz w:val="24"/>
        </w:rPr>
        <w:t xml:space="preserve"> </w:t>
      </w:r>
    </w:p>
    <w:p w14:paraId="2ED82A74" w14:textId="77777777" w:rsidR="00D553A1" w:rsidRDefault="00F83795">
      <w:pPr>
        <w:numPr>
          <w:ilvl w:val="0"/>
          <w:numId w:val="9"/>
        </w:numPr>
        <w:spacing w:after="144" w:line="249" w:lineRule="auto"/>
        <w:ind w:hanging="360"/>
        <w:jc w:val="both"/>
      </w:pPr>
      <w:r>
        <w:rPr>
          <w:sz w:val="24"/>
        </w:rPr>
        <w:t xml:space="preserve">Smluvní strany navzájem prohlašují, že tato </w:t>
      </w:r>
      <w:r>
        <w:rPr>
          <w:rFonts w:ascii="Times New Roman" w:eastAsia="Times New Roman" w:hAnsi="Times New Roman" w:cs="Times New Roman"/>
          <w:sz w:val="24"/>
        </w:rPr>
        <w:t>S</w:t>
      </w:r>
      <w:r>
        <w:rPr>
          <w:sz w:val="24"/>
        </w:rPr>
        <w:t xml:space="preserve">mlouva neobsahuje údaje, které by naplňovaly pojmové </w:t>
      </w:r>
      <w:r>
        <w:rPr>
          <w:sz w:val="24"/>
        </w:rPr>
        <w:t xml:space="preserve">znaky obchodního tajemství nebo jsou obchodním tajemstvím ve smyslu ustanovení § 504 Občanského zákoníku. </w:t>
      </w:r>
      <w:r>
        <w:rPr>
          <w:rFonts w:ascii="Times New Roman" w:eastAsia="Times New Roman" w:hAnsi="Times New Roman" w:cs="Times New Roman"/>
          <w:sz w:val="24"/>
        </w:rPr>
        <w:t xml:space="preserve"> </w:t>
      </w:r>
    </w:p>
    <w:p w14:paraId="35E17537" w14:textId="77777777" w:rsidR="00D553A1" w:rsidRDefault="00F83795">
      <w:pPr>
        <w:numPr>
          <w:ilvl w:val="0"/>
          <w:numId w:val="9"/>
        </w:numPr>
        <w:spacing w:after="250" w:line="249" w:lineRule="auto"/>
        <w:ind w:hanging="360"/>
        <w:jc w:val="both"/>
      </w:pPr>
      <w:r>
        <w:rPr>
          <w:rFonts w:ascii="Times New Roman" w:eastAsia="Times New Roman" w:hAnsi="Times New Roman" w:cs="Times New Roman"/>
          <w:sz w:val="24"/>
        </w:rPr>
        <w:t xml:space="preserve">Smlouva </w:t>
      </w:r>
      <w:r>
        <w:rPr>
          <w:sz w:val="24"/>
        </w:rPr>
        <w:t>se řídí a bud</w:t>
      </w:r>
      <w:r>
        <w:rPr>
          <w:rFonts w:ascii="Times New Roman" w:eastAsia="Times New Roman" w:hAnsi="Times New Roman" w:cs="Times New Roman"/>
          <w:sz w:val="24"/>
        </w:rPr>
        <w:t xml:space="preserve">e </w:t>
      </w:r>
      <w:r>
        <w:rPr>
          <w:sz w:val="24"/>
        </w:rPr>
        <w:t>vykládán</w:t>
      </w:r>
      <w:r>
        <w:rPr>
          <w:rFonts w:ascii="Times New Roman" w:eastAsia="Times New Roman" w:hAnsi="Times New Roman" w:cs="Times New Roman"/>
          <w:sz w:val="24"/>
        </w:rPr>
        <w:t xml:space="preserve">a v souladu s </w:t>
      </w:r>
      <w:r>
        <w:rPr>
          <w:sz w:val="24"/>
        </w:rPr>
        <w:t>právním řádem České republiky. Všechny spory vzniklé z</w:t>
      </w:r>
      <w:r>
        <w:rPr>
          <w:rFonts w:ascii="Times New Roman" w:eastAsia="Times New Roman" w:hAnsi="Times New Roman" w:cs="Times New Roman"/>
          <w:sz w:val="24"/>
        </w:rPr>
        <w:t xml:space="preserve"> </w:t>
      </w:r>
      <w:r>
        <w:rPr>
          <w:sz w:val="24"/>
        </w:rPr>
        <w:t>tohoto ujednání, nebo v</w:t>
      </w:r>
      <w:r>
        <w:rPr>
          <w:rFonts w:ascii="Times New Roman" w:eastAsia="Times New Roman" w:hAnsi="Times New Roman" w:cs="Times New Roman"/>
          <w:sz w:val="24"/>
        </w:rPr>
        <w:t xml:space="preserve"> souvislosti s </w:t>
      </w:r>
      <w:r>
        <w:rPr>
          <w:sz w:val="24"/>
        </w:rPr>
        <w:t>ním budou Smluvní strany řešit především vzájemnou dohodou. Nedojde</w:t>
      </w:r>
      <w:r>
        <w:rPr>
          <w:rFonts w:ascii="Times New Roman" w:eastAsia="Times New Roman" w:hAnsi="Times New Roman" w:cs="Times New Roman"/>
          <w:sz w:val="24"/>
        </w:rPr>
        <w:t xml:space="preserve">-li k </w:t>
      </w:r>
      <w:r>
        <w:rPr>
          <w:sz w:val="24"/>
        </w:rPr>
        <w:t>dohodě, budou spory vyplývající z</w:t>
      </w:r>
      <w:r>
        <w:rPr>
          <w:rFonts w:ascii="Times New Roman" w:eastAsia="Times New Roman" w:hAnsi="Times New Roman" w:cs="Times New Roman"/>
          <w:sz w:val="24"/>
        </w:rPr>
        <w:t xml:space="preserve">e </w:t>
      </w:r>
      <w:r>
        <w:rPr>
          <w:sz w:val="24"/>
        </w:rPr>
        <w:t xml:space="preserve">závazkového vztahu </w:t>
      </w:r>
      <w:r>
        <w:rPr>
          <w:rFonts w:ascii="Times New Roman" w:eastAsia="Times New Roman" w:hAnsi="Times New Roman" w:cs="Times New Roman"/>
          <w:sz w:val="24"/>
        </w:rPr>
        <w:t xml:space="preserve">Smlouvou </w:t>
      </w:r>
      <w:r>
        <w:rPr>
          <w:sz w:val="24"/>
        </w:rPr>
        <w:t xml:space="preserve">řešeny podle obecně závazných právních předpisů České </w:t>
      </w:r>
      <w:r>
        <w:rPr>
          <w:rFonts w:ascii="Times New Roman" w:eastAsia="Times New Roman" w:hAnsi="Times New Roman" w:cs="Times New Roman"/>
          <w:sz w:val="24"/>
        </w:rPr>
        <w:t>republiky. Pokud S</w:t>
      </w:r>
      <w:r>
        <w:rPr>
          <w:sz w:val="24"/>
        </w:rPr>
        <w:t>mlouva nestanoví jinak, řídí se tento smluvní vztah příslušnými ustanoveními Občanského zákoníku, Zákona o elektronických komunikacích a zákona č.</w:t>
      </w:r>
      <w:r>
        <w:rPr>
          <w:rFonts w:ascii="Times New Roman" w:eastAsia="Times New Roman" w:hAnsi="Times New Roman" w:cs="Times New Roman"/>
          <w:sz w:val="24"/>
        </w:rPr>
        <w:t xml:space="preserve"> 110/2019 Sb., o </w:t>
      </w:r>
      <w:r>
        <w:rPr>
          <w:sz w:val="24"/>
        </w:rPr>
        <w:t xml:space="preserve">zpracování </w:t>
      </w:r>
      <w:r>
        <w:rPr>
          <w:sz w:val="24"/>
        </w:rPr>
        <w:t>osobních údajů</w:t>
      </w:r>
      <w:r>
        <w:rPr>
          <w:rFonts w:ascii="Times New Roman" w:eastAsia="Times New Roman" w:hAnsi="Times New Roman" w:cs="Times New Roman"/>
          <w:sz w:val="24"/>
        </w:rPr>
        <w:t xml:space="preserve">, v </w:t>
      </w:r>
      <w:r>
        <w:rPr>
          <w:sz w:val="24"/>
        </w:rPr>
        <w:t>účinném znění</w:t>
      </w:r>
      <w:r>
        <w:rPr>
          <w:rFonts w:ascii="Times New Roman" w:eastAsia="Times New Roman" w:hAnsi="Times New Roman" w:cs="Times New Roman"/>
          <w:sz w:val="24"/>
        </w:rPr>
        <w:t xml:space="preserve">. </w:t>
      </w:r>
    </w:p>
    <w:p w14:paraId="255A86FD" w14:textId="77777777" w:rsidR="00D553A1" w:rsidRDefault="00F83795">
      <w:pPr>
        <w:numPr>
          <w:ilvl w:val="0"/>
          <w:numId w:val="9"/>
        </w:numPr>
        <w:spacing w:after="250" w:line="249" w:lineRule="auto"/>
        <w:ind w:hanging="360"/>
        <w:jc w:val="both"/>
      </w:pPr>
      <w:r>
        <w:rPr>
          <w:sz w:val="24"/>
        </w:rPr>
        <w:t xml:space="preserve">Smluvní strany se dohodly, že všechny spory vyplývající z této </w:t>
      </w:r>
      <w:r>
        <w:rPr>
          <w:rFonts w:ascii="Times New Roman" w:eastAsia="Times New Roman" w:hAnsi="Times New Roman" w:cs="Times New Roman"/>
          <w:sz w:val="24"/>
        </w:rPr>
        <w:t>Smlouvy nebo spory o existenci S</w:t>
      </w:r>
      <w:r>
        <w:rPr>
          <w:sz w:val="24"/>
        </w:rPr>
        <w:t xml:space="preserve">mlouvy (včetně otázky vzniku a platnosti této </w:t>
      </w:r>
      <w:r>
        <w:rPr>
          <w:rFonts w:ascii="Times New Roman" w:eastAsia="Times New Roman" w:hAnsi="Times New Roman" w:cs="Times New Roman"/>
          <w:sz w:val="24"/>
        </w:rPr>
        <w:t>S</w:t>
      </w:r>
      <w:r>
        <w:rPr>
          <w:sz w:val="24"/>
        </w:rPr>
        <w:t>mlouvy) budou rozhodovány před věcně a místně příslušným soudem České republiky</w:t>
      </w:r>
      <w:r>
        <w:rPr>
          <w:rFonts w:ascii="Times New Roman" w:eastAsia="Times New Roman" w:hAnsi="Times New Roman" w:cs="Times New Roman"/>
          <w:sz w:val="24"/>
        </w:rPr>
        <w:t xml:space="preserve"> </w:t>
      </w:r>
      <w:r>
        <w:rPr>
          <w:sz w:val="24"/>
        </w:rPr>
        <w:t>či Českým telekomunikačním úřadem</w:t>
      </w:r>
      <w:r>
        <w:rPr>
          <w:rFonts w:ascii="Times New Roman" w:eastAsia="Times New Roman" w:hAnsi="Times New Roman" w:cs="Times New Roman"/>
          <w:sz w:val="24"/>
        </w:rPr>
        <w:t xml:space="preserve">. </w:t>
      </w:r>
    </w:p>
    <w:p w14:paraId="1CF960BE" w14:textId="77777777" w:rsidR="00D553A1" w:rsidRDefault="00F83795">
      <w:pPr>
        <w:numPr>
          <w:ilvl w:val="0"/>
          <w:numId w:val="9"/>
        </w:numPr>
        <w:spacing w:after="221" w:line="249" w:lineRule="auto"/>
        <w:ind w:hanging="360"/>
        <w:jc w:val="both"/>
      </w:pPr>
      <w:r>
        <w:rPr>
          <w:rFonts w:ascii="Times New Roman" w:eastAsia="Times New Roman" w:hAnsi="Times New Roman" w:cs="Times New Roman"/>
          <w:sz w:val="24"/>
        </w:rPr>
        <w:t xml:space="preserve">Smlouva </w:t>
      </w:r>
      <w:r>
        <w:rPr>
          <w:sz w:val="24"/>
        </w:rPr>
        <w:t>se uzavírá elektronickou formou</w:t>
      </w:r>
      <w:r>
        <w:rPr>
          <w:rFonts w:ascii="Times New Roman" w:eastAsia="Times New Roman" w:hAnsi="Times New Roman" w:cs="Times New Roman"/>
          <w:sz w:val="24"/>
        </w:rPr>
        <w:t xml:space="preserve">. </w:t>
      </w:r>
    </w:p>
    <w:p w14:paraId="260121C8" w14:textId="77777777" w:rsidR="00D553A1" w:rsidRDefault="00F83795">
      <w:pPr>
        <w:numPr>
          <w:ilvl w:val="0"/>
          <w:numId w:val="9"/>
        </w:numPr>
        <w:spacing w:after="144" w:line="249" w:lineRule="auto"/>
        <w:ind w:hanging="360"/>
        <w:jc w:val="both"/>
      </w:pPr>
      <w:r>
        <w:rPr>
          <w:sz w:val="24"/>
        </w:rPr>
        <w:t xml:space="preserve">Smlouva nabývá </w:t>
      </w:r>
      <w:r>
        <w:rPr>
          <w:sz w:val="24"/>
        </w:rPr>
        <w:t xml:space="preserve">platnosti dnem jejího uzavření oběma Smluvními stranami a účinnosti </w:t>
      </w:r>
      <w:r>
        <w:rPr>
          <w:rFonts w:ascii="Times New Roman" w:eastAsia="Times New Roman" w:hAnsi="Times New Roman" w:cs="Times New Roman"/>
          <w:sz w:val="24"/>
        </w:rPr>
        <w:t>dn</w:t>
      </w:r>
      <w:r>
        <w:rPr>
          <w:sz w:val="24"/>
        </w:rPr>
        <w:t>em uveřejnění v registru smluv.</w:t>
      </w:r>
      <w:r>
        <w:rPr>
          <w:rFonts w:ascii="Times New Roman" w:eastAsia="Times New Roman" w:hAnsi="Times New Roman" w:cs="Times New Roman"/>
          <w:sz w:val="24"/>
        </w:rPr>
        <w:t xml:space="preserve"> </w:t>
      </w:r>
    </w:p>
    <w:p w14:paraId="1479B772" w14:textId="77777777" w:rsidR="00D553A1" w:rsidRDefault="00F83795">
      <w:pPr>
        <w:spacing w:after="96"/>
      </w:pPr>
      <w:r>
        <w:rPr>
          <w:rFonts w:ascii="Times New Roman" w:eastAsia="Times New Roman" w:hAnsi="Times New Roman" w:cs="Times New Roman"/>
          <w:sz w:val="24"/>
        </w:rPr>
        <w:lastRenderedPageBreak/>
        <w:t xml:space="preserve"> </w:t>
      </w:r>
    </w:p>
    <w:p w14:paraId="1C7F5653" w14:textId="77777777" w:rsidR="00D553A1" w:rsidRDefault="00F83795">
      <w:pPr>
        <w:spacing w:after="96"/>
      </w:pPr>
      <w:r>
        <w:rPr>
          <w:rFonts w:ascii="Times New Roman" w:eastAsia="Times New Roman" w:hAnsi="Times New Roman" w:cs="Times New Roman"/>
          <w:sz w:val="24"/>
        </w:rPr>
        <w:t xml:space="preserve"> </w:t>
      </w:r>
    </w:p>
    <w:p w14:paraId="5C1F73AF" w14:textId="77777777" w:rsidR="00D553A1" w:rsidRDefault="00F83795">
      <w:pPr>
        <w:spacing w:after="0"/>
      </w:pPr>
      <w:r>
        <w:rPr>
          <w:rFonts w:ascii="Times New Roman" w:eastAsia="Times New Roman" w:hAnsi="Times New Roman" w:cs="Times New Roman"/>
          <w:sz w:val="24"/>
        </w:rPr>
        <w:t xml:space="preserve"> </w:t>
      </w:r>
    </w:p>
    <w:tbl>
      <w:tblPr>
        <w:tblStyle w:val="TableGrid"/>
        <w:tblpPr w:vertAnchor="text" w:tblpY="513"/>
        <w:tblOverlap w:val="never"/>
        <w:tblW w:w="8996" w:type="dxa"/>
        <w:tblInd w:w="0" w:type="dxa"/>
        <w:tblCellMar>
          <w:top w:w="2" w:type="dxa"/>
        </w:tblCellMar>
        <w:tblLook w:val="04A0" w:firstRow="1" w:lastRow="0" w:firstColumn="1" w:lastColumn="0" w:noHBand="0" w:noVBand="1"/>
      </w:tblPr>
      <w:tblGrid>
        <w:gridCol w:w="2086"/>
        <w:gridCol w:w="1993"/>
        <w:gridCol w:w="472"/>
        <w:gridCol w:w="4445"/>
      </w:tblGrid>
      <w:tr w:rsidR="00D553A1" w14:paraId="459A6C9D" w14:textId="77777777">
        <w:trPr>
          <w:trHeight w:val="327"/>
        </w:trPr>
        <w:tc>
          <w:tcPr>
            <w:tcW w:w="2086" w:type="dxa"/>
            <w:tcBorders>
              <w:top w:val="nil"/>
              <w:left w:val="nil"/>
              <w:bottom w:val="nil"/>
              <w:right w:val="nil"/>
            </w:tcBorders>
          </w:tcPr>
          <w:p w14:paraId="3DA5EFFE" w14:textId="77777777" w:rsidR="00D553A1" w:rsidRDefault="00F83795">
            <w:pPr>
              <w:ind w:right="120"/>
              <w:jc w:val="center"/>
            </w:pPr>
            <w:r>
              <w:rPr>
                <w:b/>
                <w:sz w:val="24"/>
              </w:rPr>
              <w:t>Příloha č. 1:</w:t>
            </w:r>
            <w:r>
              <w:rPr>
                <w:rFonts w:ascii="Times New Roman" w:eastAsia="Times New Roman" w:hAnsi="Times New Roman" w:cs="Times New Roman"/>
                <w:b/>
                <w:sz w:val="24"/>
              </w:rPr>
              <w:t xml:space="preserve"> </w:t>
            </w:r>
          </w:p>
        </w:tc>
        <w:tc>
          <w:tcPr>
            <w:tcW w:w="6910" w:type="dxa"/>
            <w:gridSpan w:val="3"/>
            <w:tcBorders>
              <w:top w:val="nil"/>
              <w:left w:val="nil"/>
              <w:bottom w:val="nil"/>
              <w:right w:val="nil"/>
            </w:tcBorders>
          </w:tcPr>
          <w:p w14:paraId="21F4C0F0" w14:textId="77777777" w:rsidR="00D553A1" w:rsidRDefault="00F83795">
            <w:pPr>
              <w:ind w:left="39"/>
            </w:pPr>
            <w:r>
              <w:rPr>
                <w:sz w:val="24"/>
              </w:rPr>
              <w:t>Specifikace Služeb</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r>
      <w:tr w:rsidR="00D553A1" w14:paraId="0D644632" w14:textId="77777777">
        <w:trPr>
          <w:trHeight w:val="396"/>
        </w:trPr>
        <w:tc>
          <w:tcPr>
            <w:tcW w:w="2086" w:type="dxa"/>
            <w:tcBorders>
              <w:top w:val="nil"/>
              <w:left w:val="nil"/>
              <w:bottom w:val="nil"/>
              <w:right w:val="nil"/>
            </w:tcBorders>
          </w:tcPr>
          <w:p w14:paraId="50458A11" w14:textId="77777777" w:rsidR="00D553A1" w:rsidRDefault="00F83795">
            <w:pPr>
              <w:ind w:right="119"/>
              <w:jc w:val="center"/>
            </w:pPr>
            <w:r>
              <w:rPr>
                <w:b/>
                <w:sz w:val="24"/>
              </w:rPr>
              <w:t xml:space="preserve">Příloha č. </w:t>
            </w:r>
            <w:r>
              <w:rPr>
                <w:rFonts w:ascii="Times New Roman" w:eastAsia="Times New Roman" w:hAnsi="Times New Roman" w:cs="Times New Roman"/>
                <w:b/>
                <w:sz w:val="24"/>
              </w:rPr>
              <w:t xml:space="preserve">2: </w:t>
            </w:r>
          </w:p>
        </w:tc>
        <w:tc>
          <w:tcPr>
            <w:tcW w:w="6910" w:type="dxa"/>
            <w:gridSpan w:val="3"/>
            <w:tcBorders>
              <w:top w:val="nil"/>
              <w:left w:val="nil"/>
              <w:bottom w:val="nil"/>
              <w:right w:val="nil"/>
            </w:tcBorders>
          </w:tcPr>
          <w:p w14:paraId="16CE8F83" w14:textId="77777777" w:rsidR="00D553A1" w:rsidRDefault="00F83795">
            <w:pPr>
              <w:ind w:left="39"/>
            </w:pPr>
            <w:r>
              <w:rPr>
                <w:sz w:val="24"/>
              </w:rPr>
              <w:t>Ceník základních Služeb</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tc>
      </w:tr>
      <w:tr w:rsidR="00D553A1" w14:paraId="50FF16DD" w14:textId="77777777">
        <w:trPr>
          <w:trHeight w:val="396"/>
        </w:trPr>
        <w:tc>
          <w:tcPr>
            <w:tcW w:w="2086" w:type="dxa"/>
            <w:tcBorders>
              <w:top w:val="nil"/>
              <w:left w:val="nil"/>
              <w:bottom w:val="nil"/>
              <w:right w:val="nil"/>
            </w:tcBorders>
          </w:tcPr>
          <w:p w14:paraId="5AE5A914" w14:textId="77777777" w:rsidR="00D553A1" w:rsidRDefault="00F83795">
            <w:pPr>
              <w:ind w:right="119"/>
              <w:jc w:val="center"/>
            </w:pPr>
            <w:r>
              <w:rPr>
                <w:b/>
                <w:sz w:val="24"/>
              </w:rPr>
              <w:t xml:space="preserve">Příloha č. </w:t>
            </w:r>
            <w:r>
              <w:rPr>
                <w:rFonts w:ascii="Times New Roman" w:eastAsia="Times New Roman" w:hAnsi="Times New Roman" w:cs="Times New Roman"/>
                <w:b/>
                <w:sz w:val="24"/>
              </w:rPr>
              <w:t>3:</w:t>
            </w:r>
            <w:r>
              <w:rPr>
                <w:rFonts w:ascii="Times New Roman" w:eastAsia="Times New Roman" w:hAnsi="Times New Roman" w:cs="Times New Roman"/>
                <w:sz w:val="24"/>
              </w:rPr>
              <w:t xml:space="preserve">  </w:t>
            </w:r>
          </w:p>
        </w:tc>
        <w:tc>
          <w:tcPr>
            <w:tcW w:w="6910" w:type="dxa"/>
            <w:gridSpan w:val="3"/>
            <w:tcBorders>
              <w:top w:val="nil"/>
              <w:left w:val="nil"/>
              <w:bottom w:val="nil"/>
              <w:right w:val="nil"/>
            </w:tcBorders>
          </w:tcPr>
          <w:p w14:paraId="379457F5" w14:textId="77777777" w:rsidR="00D553A1" w:rsidRDefault="00F83795">
            <w:pPr>
              <w:ind w:left="39"/>
            </w:pPr>
            <w:r>
              <w:rPr>
                <w:sz w:val="24"/>
              </w:rPr>
              <w:t>Ceník ostatních Služeb</w:t>
            </w:r>
            <w:r>
              <w:rPr>
                <w:rFonts w:ascii="Times New Roman" w:eastAsia="Times New Roman" w:hAnsi="Times New Roman" w:cs="Times New Roman"/>
                <w:sz w:val="24"/>
              </w:rPr>
              <w:t xml:space="preserve">  </w:t>
            </w:r>
          </w:p>
        </w:tc>
      </w:tr>
      <w:tr w:rsidR="00D553A1" w14:paraId="32C0FE3F" w14:textId="77777777">
        <w:trPr>
          <w:trHeight w:val="1185"/>
        </w:trPr>
        <w:tc>
          <w:tcPr>
            <w:tcW w:w="2086" w:type="dxa"/>
            <w:tcBorders>
              <w:top w:val="nil"/>
              <w:left w:val="nil"/>
              <w:bottom w:val="nil"/>
              <w:right w:val="nil"/>
            </w:tcBorders>
          </w:tcPr>
          <w:p w14:paraId="651CF35A" w14:textId="77777777" w:rsidR="00D553A1" w:rsidRDefault="00F83795">
            <w:pPr>
              <w:spacing w:after="121"/>
              <w:ind w:right="133"/>
              <w:jc w:val="center"/>
            </w:pPr>
            <w:r>
              <w:rPr>
                <w:b/>
                <w:sz w:val="24"/>
              </w:rPr>
              <w:t>Příloha č</w:t>
            </w:r>
            <w:r>
              <w:rPr>
                <w:rFonts w:ascii="Times New Roman" w:eastAsia="Times New Roman" w:hAnsi="Times New Roman" w:cs="Times New Roman"/>
                <w:sz w:val="24"/>
              </w:rPr>
              <w:t>.</w:t>
            </w:r>
            <w:r>
              <w:rPr>
                <w:rFonts w:ascii="Times New Roman" w:eastAsia="Times New Roman" w:hAnsi="Times New Roman" w:cs="Times New Roman"/>
                <w:b/>
                <w:sz w:val="24"/>
              </w:rPr>
              <w:t xml:space="preserve"> 4</w:t>
            </w:r>
            <w:r>
              <w:rPr>
                <w:rFonts w:ascii="Times New Roman" w:eastAsia="Times New Roman" w:hAnsi="Times New Roman" w:cs="Times New Roman"/>
                <w:sz w:val="24"/>
              </w:rPr>
              <w:t xml:space="preserve">: </w:t>
            </w:r>
          </w:p>
          <w:p w14:paraId="22B0A016" w14:textId="77777777" w:rsidR="00D553A1" w:rsidRDefault="00F83795">
            <w:pPr>
              <w:spacing w:after="96"/>
            </w:pPr>
            <w:r>
              <w:rPr>
                <w:rFonts w:ascii="Times New Roman" w:eastAsia="Times New Roman" w:hAnsi="Times New Roman" w:cs="Times New Roman"/>
                <w:sz w:val="24"/>
              </w:rPr>
              <w:t xml:space="preserve"> </w:t>
            </w:r>
          </w:p>
          <w:p w14:paraId="6CFA1E0B" w14:textId="77777777" w:rsidR="00D553A1" w:rsidRDefault="00F83795">
            <w:r>
              <w:rPr>
                <w:rFonts w:ascii="Times New Roman" w:eastAsia="Times New Roman" w:hAnsi="Times New Roman" w:cs="Times New Roman"/>
                <w:sz w:val="24"/>
              </w:rPr>
              <w:t xml:space="preserve"> </w:t>
            </w:r>
          </w:p>
        </w:tc>
        <w:tc>
          <w:tcPr>
            <w:tcW w:w="6910" w:type="dxa"/>
            <w:gridSpan w:val="3"/>
            <w:tcBorders>
              <w:top w:val="nil"/>
              <w:left w:val="nil"/>
              <w:bottom w:val="nil"/>
              <w:right w:val="nil"/>
            </w:tcBorders>
          </w:tcPr>
          <w:p w14:paraId="525F72B9" w14:textId="77777777" w:rsidR="00D553A1" w:rsidRDefault="00F83795">
            <w:pPr>
              <w:ind w:left="39"/>
            </w:pPr>
            <w:r>
              <w:rPr>
                <w:sz w:val="24"/>
              </w:rPr>
              <w:t>Všeobecné obchodní podmínky Poskytovatele</w:t>
            </w:r>
            <w:r>
              <w:rPr>
                <w:rFonts w:ascii="Times New Roman" w:eastAsia="Times New Roman" w:hAnsi="Times New Roman" w:cs="Times New Roman"/>
                <w:sz w:val="24"/>
              </w:rPr>
              <w:t xml:space="preserve">  </w:t>
            </w:r>
          </w:p>
        </w:tc>
      </w:tr>
      <w:tr w:rsidR="00D553A1" w14:paraId="246737B2" w14:textId="77777777">
        <w:trPr>
          <w:trHeight w:val="532"/>
        </w:trPr>
        <w:tc>
          <w:tcPr>
            <w:tcW w:w="2086" w:type="dxa"/>
            <w:tcBorders>
              <w:top w:val="nil"/>
              <w:left w:val="nil"/>
              <w:bottom w:val="nil"/>
              <w:right w:val="nil"/>
            </w:tcBorders>
          </w:tcPr>
          <w:p w14:paraId="30E684F7" w14:textId="77777777" w:rsidR="00D553A1" w:rsidRDefault="00F83795">
            <w:pPr>
              <w:ind w:left="108"/>
            </w:pPr>
            <w:r>
              <w:rPr>
                <w:rFonts w:ascii="Times New Roman" w:eastAsia="Times New Roman" w:hAnsi="Times New Roman" w:cs="Times New Roman"/>
                <w:sz w:val="24"/>
              </w:rPr>
              <w:t xml:space="preserve">Za </w:t>
            </w:r>
            <w:r>
              <w:rPr>
                <w:sz w:val="24"/>
              </w:rPr>
              <w:t>Účastníka:</w:t>
            </w:r>
            <w:r>
              <w:rPr>
                <w:rFonts w:ascii="Times New Roman" w:eastAsia="Times New Roman" w:hAnsi="Times New Roman" w:cs="Times New Roman"/>
                <w:sz w:val="24"/>
              </w:rPr>
              <w:t xml:space="preserve"> </w:t>
            </w:r>
          </w:p>
        </w:tc>
        <w:tc>
          <w:tcPr>
            <w:tcW w:w="1993" w:type="dxa"/>
            <w:tcBorders>
              <w:top w:val="nil"/>
              <w:left w:val="nil"/>
              <w:bottom w:val="nil"/>
              <w:right w:val="nil"/>
            </w:tcBorders>
          </w:tcPr>
          <w:p w14:paraId="1687B58D" w14:textId="77777777" w:rsidR="00D553A1" w:rsidRDefault="00D553A1"/>
        </w:tc>
        <w:tc>
          <w:tcPr>
            <w:tcW w:w="472" w:type="dxa"/>
            <w:tcBorders>
              <w:top w:val="nil"/>
              <w:left w:val="nil"/>
              <w:bottom w:val="nil"/>
              <w:right w:val="nil"/>
            </w:tcBorders>
          </w:tcPr>
          <w:p w14:paraId="6F4C9014" w14:textId="77777777" w:rsidR="00D553A1" w:rsidRDefault="00F83795">
            <w:r>
              <w:rPr>
                <w:rFonts w:ascii="Times New Roman" w:eastAsia="Times New Roman" w:hAnsi="Times New Roman" w:cs="Times New Roman"/>
                <w:sz w:val="24"/>
              </w:rPr>
              <w:t xml:space="preserve"> </w:t>
            </w:r>
          </w:p>
        </w:tc>
        <w:tc>
          <w:tcPr>
            <w:tcW w:w="4445" w:type="dxa"/>
            <w:tcBorders>
              <w:top w:val="nil"/>
              <w:left w:val="nil"/>
              <w:bottom w:val="nil"/>
              <w:right w:val="nil"/>
            </w:tcBorders>
          </w:tcPr>
          <w:p w14:paraId="67402F66" w14:textId="77777777" w:rsidR="00D553A1" w:rsidRDefault="00F83795">
            <w:pPr>
              <w:ind w:left="663"/>
            </w:pPr>
            <w:r>
              <w:rPr>
                <w:rFonts w:ascii="Times New Roman" w:eastAsia="Times New Roman" w:hAnsi="Times New Roman" w:cs="Times New Roman"/>
                <w:sz w:val="24"/>
              </w:rPr>
              <w:t xml:space="preserve">Za Poskytovatele: </w:t>
            </w:r>
          </w:p>
        </w:tc>
      </w:tr>
      <w:tr w:rsidR="00D553A1" w14:paraId="683142D6" w14:textId="77777777">
        <w:trPr>
          <w:trHeight w:val="2083"/>
        </w:trPr>
        <w:tc>
          <w:tcPr>
            <w:tcW w:w="2086" w:type="dxa"/>
            <w:tcBorders>
              <w:top w:val="nil"/>
              <w:left w:val="nil"/>
              <w:bottom w:val="nil"/>
              <w:right w:val="nil"/>
            </w:tcBorders>
            <w:vAlign w:val="bottom"/>
          </w:tcPr>
          <w:p w14:paraId="26D060C3" w14:textId="77777777" w:rsidR="00D553A1" w:rsidRDefault="00F83795">
            <w:pPr>
              <w:ind w:left="108"/>
            </w:pPr>
            <w:r>
              <w:rPr>
                <w:rFonts w:ascii="Times New Roman" w:eastAsia="Times New Roman" w:hAnsi="Times New Roman" w:cs="Times New Roman"/>
                <w:sz w:val="24"/>
              </w:rPr>
              <w:t xml:space="preserve">V Praze dne  </w:t>
            </w:r>
          </w:p>
          <w:p w14:paraId="231CDC0D" w14:textId="77777777" w:rsidR="00D553A1" w:rsidRDefault="00F83795">
            <w:pPr>
              <w:ind w:left="108"/>
            </w:pPr>
            <w:r>
              <w:rPr>
                <w:rFonts w:ascii="Times New Roman" w:eastAsia="Times New Roman" w:hAnsi="Times New Roman" w:cs="Times New Roman"/>
                <w:sz w:val="24"/>
              </w:rPr>
              <w:t xml:space="preserve"> </w:t>
            </w:r>
          </w:p>
          <w:p w14:paraId="2532B5F1" w14:textId="77777777" w:rsidR="00D553A1" w:rsidRDefault="00F83795">
            <w:pPr>
              <w:ind w:left="108"/>
            </w:pPr>
            <w:r>
              <w:rPr>
                <w:rFonts w:ascii="Times New Roman" w:eastAsia="Times New Roman" w:hAnsi="Times New Roman" w:cs="Times New Roman"/>
                <w:sz w:val="24"/>
              </w:rPr>
              <w:t xml:space="preserve"> </w:t>
            </w:r>
          </w:p>
          <w:p w14:paraId="257AA283" w14:textId="77777777" w:rsidR="00D553A1" w:rsidRDefault="00F83795">
            <w:pPr>
              <w:ind w:left="108"/>
            </w:pPr>
            <w:r>
              <w:rPr>
                <w:rFonts w:ascii="Times New Roman" w:eastAsia="Times New Roman" w:hAnsi="Times New Roman" w:cs="Times New Roman"/>
                <w:sz w:val="24"/>
              </w:rPr>
              <w:t xml:space="preserve"> </w:t>
            </w:r>
          </w:p>
          <w:p w14:paraId="6CB94BC3" w14:textId="3F852BB1" w:rsidR="00D553A1" w:rsidRDefault="00F83795">
            <w:pPr>
              <w:ind w:left="108"/>
            </w:pPr>
            <w:r>
              <w:rPr>
                <w:rFonts w:ascii="Times New Roman" w:eastAsia="Times New Roman" w:hAnsi="Times New Roman" w:cs="Times New Roman"/>
                <w:sz w:val="24"/>
              </w:rPr>
              <w:t xml:space="preserve"> </w:t>
            </w:r>
            <w:proofErr w:type="spellStart"/>
            <w:r w:rsidR="003A7A66">
              <w:rPr>
                <w:rFonts w:ascii="Times New Roman" w:eastAsia="Times New Roman" w:hAnsi="Times New Roman" w:cs="Times New Roman"/>
                <w:sz w:val="24"/>
              </w:rPr>
              <w:t>xxxxxxxxxxxx</w:t>
            </w:r>
            <w:proofErr w:type="spellEnd"/>
          </w:p>
          <w:p w14:paraId="1B9C5F52" w14:textId="77777777" w:rsidR="00D553A1" w:rsidRDefault="00F83795">
            <w:pPr>
              <w:ind w:left="108"/>
            </w:pPr>
            <w:r>
              <w:rPr>
                <w:rFonts w:ascii="Times New Roman" w:eastAsia="Times New Roman" w:hAnsi="Times New Roman" w:cs="Times New Roman"/>
                <w:sz w:val="24"/>
              </w:rPr>
              <w:t xml:space="preserve"> </w:t>
            </w:r>
          </w:p>
          <w:p w14:paraId="59017A6B" w14:textId="77777777" w:rsidR="00D553A1" w:rsidRDefault="00F83795">
            <w:pPr>
              <w:ind w:left="108"/>
            </w:pPr>
            <w:r>
              <w:rPr>
                <w:rFonts w:ascii="Times New Roman" w:eastAsia="Times New Roman" w:hAnsi="Times New Roman" w:cs="Times New Roman"/>
                <w:sz w:val="24"/>
              </w:rPr>
              <w:t xml:space="preserve"> </w:t>
            </w:r>
          </w:p>
        </w:tc>
        <w:tc>
          <w:tcPr>
            <w:tcW w:w="1993" w:type="dxa"/>
            <w:tcBorders>
              <w:top w:val="nil"/>
              <w:left w:val="nil"/>
              <w:bottom w:val="nil"/>
              <w:right w:val="nil"/>
            </w:tcBorders>
            <w:vAlign w:val="bottom"/>
          </w:tcPr>
          <w:p w14:paraId="28C24C77" w14:textId="77777777" w:rsidR="00D553A1" w:rsidRDefault="00F83795">
            <w:pPr>
              <w:ind w:left="-1978"/>
            </w:pPr>
            <w:r>
              <w:rPr>
                <w:noProof/>
              </w:rPr>
              <mc:AlternateContent>
                <mc:Choice Requires="wpg">
                  <w:drawing>
                    <wp:inline distT="0" distB="0" distL="0" distR="0" wp14:anchorId="48996F1C" wp14:editId="414856D8">
                      <wp:extent cx="2520950" cy="6350"/>
                      <wp:effectExtent l="0" t="0" r="0" b="0"/>
                      <wp:docPr id="514938" name="Group 514938"/>
                      <wp:cNvGraphicFramePr/>
                      <a:graphic xmlns:a="http://schemas.openxmlformats.org/drawingml/2006/main">
                        <a:graphicData uri="http://schemas.microsoft.com/office/word/2010/wordprocessingGroup">
                          <wpg:wgp>
                            <wpg:cNvGrpSpPr/>
                            <wpg:grpSpPr>
                              <a:xfrm>
                                <a:off x="0" y="0"/>
                                <a:ext cx="2520950" cy="6350"/>
                                <a:chOff x="0" y="0"/>
                                <a:chExt cx="2520950" cy="6350"/>
                              </a:xfrm>
                            </wpg:grpSpPr>
                            <wps:wsp>
                              <wps:cNvPr id="572230" name="Shape 572230"/>
                              <wps:cNvSpPr/>
                              <wps:spPr>
                                <a:xfrm>
                                  <a:off x="0" y="0"/>
                                  <a:ext cx="2520950" cy="9144"/>
                                </a:xfrm>
                                <a:custGeom>
                                  <a:avLst/>
                                  <a:gdLst/>
                                  <a:ahLst/>
                                  <a:cxnLst/>
                                  <a:rect l="0" t="0" r="0" b="0"/>
                                  <a:pathLst>
                                    <a:path w="2520950" h="9144">
                                      <a:moveTo>
                                        <a:pt x="0" y="0"/>
                                      </a:moveTo>
                                      <a:lnTo>
                                        <a:pt x="2520950" y="0"/>
                                      </a:lnTo>
                                      <a:lnTo>
                                        <a:pt x="25209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4938" style="width:198.5pt;height:0.5pt;mso-position-horizontal-relative:char;mso-position-vertical-relative:line" coordsize="25209,63">
                      <v:shape id="Shape 572231" style="position:absolute;width:25209;height:91;left:0;top:0;" coordsize="2520950,9144" path="m0,0l2520950,0l2520950,9144l0,9144l0,0">
                        <v:stroke weight="0pt" endcap="flat" joinstyle="miter" miterlimit="10" on="false" color="#000000" opacity="0"/>
                        <v:fill on="true" color="#000000"/>
                      </v:shape>
                    </v:group>
                  </w:pict>
                </mc:Fallback>
              </mc:AlternateContent>
            </w:r>
          </w:p>
        </w:tc>
        <w:tc>
          <w:tcPr>
            <w:tcW w:w="472" w:type="dxa"/>
            <w:vMerge w:val="restart"/>
            <w:tcBorders>
              <w:top w:val="nil"/>
              <w:left w:val="nil"/>
              <w:bottom w:val="nil"/>
              <w:right w:val="nil"/>
            </w:tcBorders>
          </w:tcPr>
          <w:p w14:paraId="40FC32CB" w14:textId="77777777" w:rsidR="00D553A1" w:rsidRDefault="00F83795">
            <w:pPr>
              <w:spacing w:after="1642"/>
            </w:pPr>
            <w:r>
              <w:rPr>
                <w:rFonts w:ascii="Times New Roman" w:eastAsia="Times New Roman" w:hAnsi="Times New Roman" w:cs="Times New Roman"/>
                <w:sz w:val="24"/>
              </w:rPr>
              <w:t xml:space="preserve"> </w:t>
            </w:r>
          </w:p>
          <w:p w14:paraId="26356D1D" w14:textId="77777777" w:rsidR="00D553A1" w:rsidRDefault="00F83795">
            <w:r>
              <w:rPr>
                <w:rFonts w:ascii="Times New Roman" w:eastAsia="Times New Roman" w:hAnsi="Times New Roman" w:cs="Times New Roman"/>
                <w:sz w:val="24"/>
              </w:rPr>
              <w:t xml:space="preserve"> </w:t>
            </w:r>
          </w:p>
        </w:tc>
        <w:tc>
          <w:tcPr>
            <w:tcW w:w="4445" w:type="dxa"/>
            <w:vMerge w:val="restart"/>
            <w:tcBorders>
              <w:top w:val="nil"/>
              <w:left w:val="nil"/>
              <w:bottom w:val="nil"/>
              <w:right w:val="nil"/>
            </w:tcBorders>
            <w:vAlign w:val="center"/>
          </w:tcPr>
          <w:p w14:paraId="154A0120" w14:textId="61FB8CF2" w:rsidR="003A7A66" w:rsidRPr="003A7A66" w:rsidRDefault="00F83795" w:rsidP="003A7A66">
            <w:pPr>
              <w:spacing w:after="1730"/>
              <w:ind w:left="663"/>
              <w:rPr>
                <w:rFonts w:ascii="Times New Roman" w:eastAsia="Times New Roman" w:hAnsi="Times New Roman" w:cs="Times New Roman"/>
                <w:sz w:val="24"/>
              </w:rPr>
            </w:pPr>
            <w:r>
              <w:rPr>
                <w:rFonts w:ascii="Times New Roman" w:eastAsia="Times New Roman" w:hAnsi="Times New Roman" w:cs="Times New Roman"/>
                <w:sz w:val="24"/>
              </w:rPr>
              <w:t xml:space="preserve">V Praze, dne  </w:t>
            </w:r>
          </w:p>
          <w:p w14:paraId="41014141" w14:textId="77777777" w:rsidR="00D553A1" w:rsidRDefault="00F83795">
            <w:pPr>
              <w:ind w:left="663"/>
            </w:pPr>
            <w:r>
              <w:rPr>
                <w:sz w:val="24"/>
              </w:rPr>
              <w:t>Václav Kubík, Manažer pro významné zákazníky</w:t>
            </w:r>
            <w:r>
              <w:rPr>
                <w:rFonts w:ascii="Times New Roman" w:eastAsia="Times New Roman" w:hAnsi="Times New Roman" w:cs="Times New Roman"/>
                <w:sz w:val="24"/>
              </w:rPr>
              <w:t xml:space="preserve"> </w:t>
            </w:r>
          </w:p>
        </w:tc>
      </w:tr>
      <w:tr w:rsidR="00D553A1" w14:paraId="1DBC5440" w14:textId="77777777">
        <w:trPr>
          <w:trHeight w:val="958"/>
        </w:trPr>
        <w:tc>
          <w:tcPr>
            <w:tcW w:w="4079" w:type="dxa"/>
            <w:gridSpan w:val="2"/>
            <w:tcBorders>
              <w:top w:val="nil"/>
              <w:left w:val="nil"/>
              <w:bottom w:val="nil"/>
              <w:right w:val="nil"/>
            </w:tcBorders>
            <w:vAlign w:val="bottom"/>
          </w:tcPr>
          <w:p w14:paraId="44DDFEFB" w14:textId="77777777" w:rsidR="00D553A1" w:rsidRDefault="00F83795">
            <w:pPr>
              <w:ind w:left="108"/>
            </w:pPr>
            <w:r>
              <w:rPr>
                <w:rFonts w:ascii="Times New Roman" w:eastAsia="Times New Roman" w:hAnsi="Times New Roman" w:cs="Times New Roman"/>
                <w:sz w:val="24"/>
              </w:rPr>
              <w:t xml:space="preserve">Ing. </w:t>
            </w:r>
            <w:r>
              <w:rPr>
                <w:sz w:val="24"/>
              </w:rPr>
              <w:t xml:space="preserve">Martin Souček, Ph.D., ředitel </w:t>
            </w:r>
            <w:r>
              <w:rPr>
                <w:rFonts w:ascii="Times New Roman" w:eastAsia="Times New Roman" w:hAnsi="Times New Roman" w:cs="Times New Roman"/>
                <w:sz w:val="24"/>
              </w:rPr>
              <w:t xml:space="preserve">Odboru </w:t>
            </w:r>
            <w:r>
              <w:rPr>
                <w:sz w:val="24"/>
              </w:rPr>
              <w:t xml:space="preserve">digitalizace </w:t>
            </w:r>
            <w:r>
              <w:rPr>
                <w:sz w:val="24"/>
              </w:rPr>
              <w:t>a informačních systémů</w:t>
            </w:r>
            <w:r>
              <w:rPr>
                <w:rFonts w:ascii="Times New Roman" w:eastAsia="Times New Roman" w:hAnsi="Times New Roman" w:cs="Times New Roman"/>
                <w:sz w:val="24"/>
              </w:rPr>
              <w:t xml:space="preserve"> </w:t>
            </w:r>
          </w:p>
        </w:tc>
        <w:tc>
          <w:tcPr>
            <w:tcW w:w="0" w:type="auto"/>
            <w:vMerge/>
            <w:tcBorders>
              <w:top w:val="nil"/>
              <w:left w:val="nil"/>
              <w:bottom w:val="nil"/>
              <w:right w:val="nil"/>
            </w:tcBorders>
          </w:tcPr>
          <w:p w14:paraId="138BCAF6" w14:textId="77777777" w:rsidR="00D553A1" w:rsidRDefault="00D553A1"/>
        </w:tc>
        <w:tc>
          <w:tcPr>
            <w:tcW w:w="0" w:type="auto"/>
            <w:vMerge/>
            <w:tcBorders>
              <w:top w:val="nil"/>
              <w:left w:val="nil"/>
              <w:bottom w:val="nil"/>
              <w:right w:val="nil"/>
            </w:tcBorders>
          </w:tcPr>
          <w:p w14:paraId="74F608CB" w14:textId="77777777" w:rsidR="00D553A1" w:rsidRDefault="00D553A1"/>
        </w:tc>
      </w:tr>
    </w:tbl>
    <w:p w14:paraId="5CF8E281" w14:textId="77777777" w:rsidR="00D553A1" w:rsidRDefault="00F83795">
      <w:pPr>
        <w:numPr>
          <w:ilvl w:val="0"/>
          <w:numId w:val="9"/>
        </w:numPr>
        <w:spacing w:after="304" w:line="249" w:lineRule="auto"/>
        <w:ind w:hanging="360"/>
        <w:jc w:val="both"/>
      </w:pPr>
      <w:r>
        <w:rPr>
          <w:noProof/>
        </w:rPr>
        <mc:AlternateContent>
          <mc:Choice Requires="wpg">
            <w:drawing>
              <wp:anchor distT="0" distB="0" distL="114300" distR="114300" simplePos="0" relativeHeight="251658240" behindDoc="0" locked="0" layoutInCell="1" allowOverlap="1" wp14:anchorId="0F3875DD" wp14:editId="040E4727">
                <wp:simplePos x="0" y="0"/>
                <wp:positionH relativeFrom="column">
                  <wp:posOffset>3309620</wp:posOffset>
                </wp:positionH>
                <wp:positionV relativeFrom="paragraph">
                  <wp:posOffset>3428975</wp:posOffset>
                </wp:positionV>
                <wp:extent cx="2520951" cy="6350"/>
                <wp:effectExtent l="0" t="0" r="0" b="0"/>
                <wp:wrapSquare wrapText="bothSides"/>
                <wp:docPr id="514212" name="Group 514212"/>
                <wp:cNvGraphicFramePr/>
                <a:graphic xmlns:a="http://schemas.openxmlformats.org/drawingml/2006/main">
                  <a:graphicData uri="http://schemas.microsoft.com/office/word/2010/wordprocessingGroup">
                    <wpg:wgp>
                      <wpg:cNvGrpSpPr/>
                      <wpg:grpSpPr>
                        <a:xfrm>
                          <a:off x="0" y="0"/>
                          <a:ext cx="2520951" cy="6350"/>
                          <a:chOff x="0" y="0"/>
                          <a:chExt cx="2520951" cy="6350"/>
                        </a:xfrm>
                      </wpg:grpSpPr>
                      <wps:wsp>
                        <wps:cNvPr id="572232" name="Shape 572232"/>
                        <wps:cNvSpPr/>
                        <wps:spPr>
                          <a:xfrm>
                            <a:off x="0" y="0"/>
                            <a:ext cx="2520951" cy="9144"/>
                          </a:xfrm>
                          <a:custGeom>
                            <a:avLst/>
                            <a:gdLst/>
                            <a:ahLst/>
                            <a:cxnLst/>
                            <a:rect l="0" t="0" r="0" b="0"/>
                            <a:pathLst>
                              <a:path w="2520951" h="9144">
                                <a:moveTo>
                                  <a:pt x="0" y="0"/>
                                </a:moveTo>
                                <a:lnTo>
                                  <a:pt x="2520951" y="0"/>
                                </a:lnTo>
                                <a:lnTo>
                                  <a:pt x="25209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4212" style="width:198.5pt;height:0.5pt;position:absolute;mso-position-horizontal-relative:text;mso-position-horizontal:absolute;margin-left:260.6pt;mso-position-vertical-relative:text;margin-top:269.998pt;" coordsize="25209,63">
                <v:shape id="Shape 572233" style="position:absolute;width:25209;height:91;left:0;top:0;" coordsize="2520951,9144" path="m0,0l2520951,0l2520951,9144l0,9144l0,0">
                  <v:stroke weight="0pt" endcap="flat" joinstyle="miter" miterlimit="10" on="false" color="#000000" opacity="0"/>
                  <v:fill on="true" color="#000000"/>
                </v:shape>
                <w10:wrap type="square"/>
              </v:group>
            </w:pict>
          </mc:Fallback>
        </mc:AlternateContent>
      </w:r>
      <w:r>
        <w:rPr>
          <w:sz w:val="24"/>
        </w:rPr>
        <w:t xml:space="preserve">Nedílnou součástí této </w:t>
      </w:r>
      <w:r>
        <w:rPr>
          <w:rFonts w:ascii="Times New Roman" w:eastAsia="Times New Roman" w:hAnsi="Times New Roman" w:cs="Times New Roman"/>
          <w:sz w:val="24"/>
        </w:rPr>
        <w:t>S</w:t>
      </w:r>
      <w:r>
        <w:rPr>
          <w:sz w:val="24"/>
        </w:rPr>
        <w:t>mlouvy jsou její přílohy:</w:t>
      </w:r>
      <w:r>
        <w:rPr>
          <w:rFonts w:ascii="Times New Roman" w:eastAsia="Times New Roman" w:hAnsi="Times New Roman" w:cs="Times New Roman"/>
          <w:sz w:val="24"/>
        </w:rPr>
        <w:t xml:space="preserve"> </w:t>
      </w:r>
    </w:p>
    <w:p w14:paraId="53166519" w14:textId="77777777" w:rsidR="00D553A1" w:rsidRDefault="00F83795">
      <w:pPr>
        <w:spacing w:before="58" w:after="0"/>
      </w:pPr>
      <w:r>
        <w:rPr>
          <w:rFonts w:ascii="Times New Roman" w:eastAsia="Times New Roman" w:hAnsi="Times New Roman" w:cs="Times New Roman"/>
          <w:sz w:val="24"/>
        </w:rPr>
        <w:t xml:space="preserve"> </w:t>
      </w:r>
    </w:p>
    <w:p w14:paraId="1D31620D" w14:textId="77777777" w:rsidR="00D553A1" w:rsidRDefault="00D553A1">
      <w:pPr>
        <w:sectPr w:rsidR="00D553A1">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pgMar w:top="1548" w:right="1412" w:bottom="1489" w:left="1416" w:header="787" w:footer="674" w:gutter="0"/>
          <w:cols w:space="708"/>
        </w:sectPr>
      </w:pPr>
    </w:p>
    <w:p w14:paraId="0A8B4AC4" w14:textId="77777777" w:rsidR="00D553A1" w:rsidRDefault="00F83795">
      <w:pPr>
        <w:spacing w:after="465"/>
        <w:ind w:right="6"/>
        <w:jc w:val="center"/>
      </w:pPr>
      <w:r>
        <w:rPr>
          <w:b/>
          <w:sz w:val="24"/>
          <w:u w:val="single" w:color="000000"/>
        </w:rPr>
        <w:lastRenderedPageBreak/>
        <w:t>Specifikace Služeb</w:t>
      </w:r>
      <w:r>
        <w:rPr>
          <w:b/>
          <w:sz w:val="24"/>
        </w:rPr>
        <w:t xml:space="preserve"> </w:t>
      </w:r>
    </w:p>
    <w:p w14:paraId="0D64EE81" w14:textId="77777777" w:rsidR="00D553A1" w:rsidRDefault="00F83795" w:rsidP="00961382">
      <w:pPr>
        <w:spacing w:after="0" w:line="251" w:lineRule="auto"/>
        <w:ind w:left="-5" w:hanging="10"/>
        <w:jc w:val="both"/>
      </w:pPr>
      <w:r>
        <w:t xml:space="preserve">Veškeré technické podmínky poskytování Služeb uvedené v Smlouvě o poskytování mobilních telekomunikačních služeb </w:t>
      </w:r>
      <w:r>
        <w:t xml:space="preserve">(dále pouze jako „Smlouva) a </w:t>
      </w:r>
      <w:r>
        <w:rPr>
          <w:sz w:val="34"/>
          <w:vertAlign w:val="subscript"/>
        </w:rPr>
        <w:t xml:space="preserve">v </w:t>
      </w:r>
      <w:r>
        <w:t>této Příloze č. 1 Smlouvy</w:t>
      </w:r>
      <w:r>
        <w:rPr>
          <w:sz w:val="34"/>
          <w:vertAlign w:val="subscript"/>
        </w:rPr>
        <w:t xml:space="preserve"> </w:t>
      </w:r>
      <w:r>
        <w:t xml:space="preserve">představují minimální úroveň poskytovaných Služeb. </w:t>
      </w:r>
    </w:p>
    <w:p w14:paraId="741E812F" w14:textId="77777777" w:rsidR="00D553A1" w:rsidRDefault="00F83795" w:rsidP="00961382">
      <w:pPr>
        <w:spacing w:after="0"/>
      </w:pPr>
      <w:r>
        <w:t xml:space="preserve"> </w:t>
      </w:r>
    </w:p>
    <w:p w14:paraId="514EDC5D" w14:textId="77777777" w:rsidR="00D553A1" w:rsidRDefault="00F83795">
      <w:pPr>
        <w:spacing w:after="249"/>
        <w:ind w:left="355" w:hanging="10"/>
      </w:pPr>
      <w:r>
        <w:rPr>
          <w:b/>
          <w:sz w:val="34"/>
          <w:vertAlign w:val="subscript"/>
        </w:rPr>
        <w:t>1.</w:t>
      </w:r>
      <w:r>
        <w:rPr>
          <w:rFonts w:ascii="Arial" w:eastAsia="Arial" w:hAnsi="Arial" w:cs="Arial"/>
          <w:b/>
        </w:rPr>
        <w:t xml:space="preserve"> </w:t>
      </w:r>
      <w:r>
        <w:rPr>
          <w:b/>
          <w:u w:val="single" w:color="000000"/>
        </w:rPr>
        <w:t>Specifikace mobilních hlasových služeb</w:t>
      </w:r>
      <w:r>
        <w:rPr>
          <w:b/>
        </w:rPr>
        <w:t xml:space="preserve"> </w:t>
      </w:r>
    </w:p>
    <w:p w14:paraId="5968B207" w14:textId="77777777" w:rsidR="00D553A1" w:rsidRDefault="00F83795">
      <w:pPr>
        <w:spacing w:after="346" w:line="251" w:lineRule="auto"/>
        <w:ind w:left="-5" w:hanging="10"/>
        <w:jc w:val="both"/>
      </w:pPr>
      <w:r>
        <w:t xml:space="preserve">V případě, že bude SIM karta používána jen část měsíce, zavazuje se Poskytovatel Účastníkům účtovat pouze alikvótní částku. </w:t>
      </w:r>
    </w:p>
    <w:p w14:paraId="20829302" w14:textId="77777777" w:rsidR="00D553A1" w:rsidRDefault="00F83795" w:rsidP="00961382">
      <w:pPr>
        <w:spacing w:after="0"/>
      </w:pPr>
      <w:r>
        <w:t xml:space="preserve"> </w:t>
      </w:r>
    </w:p>
    <w:p w14:paraId="4C4E6CBF" w14:textId="77777777" w:rsidR="00D553A1" w:rsidRDefault="00F83795">
      <w:pPr>
        <w:pStyle w:val="Nadpis3"/>
        <w:spacing w:after="380" w:line="260" w:lineRule="auto"/>
        <w:ind w:left="355"/>
      </w:pPr>
      <w:r>
        <w:rPr>
          <w:color w:val="000000"/>
          <w:sz w:val="22"/>
        </w:rPr>
        <w:t>1.1.</w:t>
      </w:r>
      <w:r>
        <w:rPr>
          <w:rFonts w:ascii="Arial" w:eastAsia="Arial" w:hAnsi="Arial" w:cs="Arial"/>
          <w:color w:val="000000"/>
          <w:sz w:val="22"/>
        </w:rPr>
        <w:t xml:space="preserve"> </w:t>
      </w:r>
      <w:r>
        <w:rPr>
          <w:color w:val="000000"/>
          <w:sz w:val="22"/>
        </w:rPr>
        <w:t xml:space="preserve">Tarif s neomezeným vnitrostátním provozem </w:t>
      </w:r>
    </w:p>
    <w:p w14:paraId="77AEBDFD" w14:textId="77777777" w:rsidR="00D553A1" w:rsidRDefault="00F83795" w:rsidP="00961382">
      <w:pPr>
        <w:spacing w:after="0" w:line="240" w:lineRule="auto"/>
        <w:ind w:left="-5" w:hanging="10"/>
        <w:jc w:val="both"/>
      </w:pPr>
      <w:r>
        <w:rPr>
          <w:sz w:val="34"/>
          <w:vertAlign w:val="subscript"/>
        </w:rPr>
        <w:t xml:space="preserve">V </w:t>
      </w:r>
      <w:r>
        <w:t>rámci Tarifu s neomezeným vnitrostátním provozem se Poskytovatel zavazuje za jednotnou paušální měsíční cenu tarifu uvedenou v</w:t>
      </w:r>
      <w:r>
        <w:rPr>
          <w:sz w:val="34"/>
          <w:vertAlign w:val="subscript"/>
        </w:rPr>
        <w:t xml:space="preserve"> </w:t>
      </w:r>
      <w:r>
        <w:t xml:space="preserve">Ceníku základních Služeb, který tvoří Přílohu č. 2 Smlouvy (dále také jen </w:t>
      </w:r>
      <w:r>
        <w:rPr>
          <w:i/>
        </w:rPr>
        <w:t>„</w:t>
      </w:r>
      <w:r>
        <w:rPr>
          <w:b/>
          <w:i/>
        </w:rPr>
        <w:t>Ceník základních Služeb</w:t>
      </w:r>
      <w:r>
        <w:rPr>
          <w:i/>
        </w:rPr>
        <w:t>“</w:t>
      </w:r>
      <w:r>
        <w:t>),</w:t>
      </w:r>
      <w:r>
        <w:rPr>
          <w:b/>
          <w:i/>
          <w:sz w:val="34"/>
          <w:vertAlign w:val="subscript"/>
        </w:rPr>
        <w:t xml:space="preserve"> </w:t>
      </w:r>
      <w:r>
        <w:t>zajistit neomezené vnitrostátní volání do mobilních i pevných sítí a vnitrostátní zasílání SMS do sítí všech operátorů. Nad rámec ceny tohoto tarifu budou Účastníci hradit pouze rozsah o</w:t>
      </w:r>
      <w:r>
        <w:t>debraných služeb MMS, Roaming v</w:t>
      </w:r>
      <w:r>
        <w:rPr>
          <w:sz w:val="34"/>
          <w:vertAlign w:val="subscript"/>
        </w:rPr>
        <w:t xml:space="preserve"> </w:t>
      </w:r>
      <w:r>
        <w:t xml:space="preserve">ostatních zemích, Mezinárodní volání do zemí EHP a ostatních zemí, Mezinárodní SMS do zemí EHP </w:t>
      </w:r>
      <w:r>
        <w:rPr>
          <w:sz w:val="34"/>
          <w:vertAlign w:val="subscript"/>
        </w:rPr>
        <w:t xml:space="preserve">a </w:t>
      </w:r>
      <w:r>
        <w:t>služeb uvedených v</w:t>
      </w:r>
      <w:r>
        <w:rPr>
          <w:sz w:val="34"/>
          <w:vertAlign w:val="subscript"/>
        </w:rPr>
        <w:t xml:space="preserve"> </w:t>
      </w:r>
      <w:r>
        <w:t xml:space="preserve">Ceníku ostatních Služeb, který tvoří Přílohu č. 3 </w:t>
      </w:r>
      <w:r>
        <w:rPr>
          <w:sz w:val="34"/>
          <w:vertAlign w:val="subscript"/>
        </w:rPr>
        <w:t>S</w:t>
      </w:r>
      <w:r>
        <w:t xml:space="preserve">mlouvy (dále také jen </w:t>
      </w:r>
      <w:r>
        <w:rPr>
          <w:i/>
        </w:rPr>
        <w:t>„</w:t>
      </w:r>
      <w:r>
        <w:rPr>
          <w:b/>
          <w:i/>
        </w:rPr>
        <w:t>Ceník ostatních Služeb</w:t>
      </w:r>
      <w:r>
        <w:rPr>
          <w:i/>
        </w:rPr>
        <w:t>“</w:t>
      </w:r>
      <w:r>
        <w:t>).</w:t>
      </w:r>
      <w:r>
        <w:rPr>
          <w:b/>
        </w:rPr>
        <w:t xml:space="preserve"> </w:t>
      </w:r>
    </w:p>
    <w:p w14:paraId="05BB949D" w14:textId="77777777" w:rsidR="00D553A1" w:rsidRDefault="00F83795" w:rsidP="00961382">
      <w:pPr>
        <w:spacing w:after="0"/>
      </w:pPr>
      <w:r>
        <w:t xml:space="preserve"> </w:t>
      </w:r>
    </w:p>
    <w:p w14:paraId="08410EB3" w14:textId="77777777" w:rsidR="00D553A1" w:rsidRDefault="00F83795">
      <w:pPr>
        <w:pStyle w:val="Nadpis3"/>
        <w:spacing w:after="231" w:line="260" w:lineRule="auto"/>
        <w:ind w:left="355"/>
      </w:pPr>
      <w:r>
        <w:rPr>
          <w:color w:val="000000"/>
          <w:sz w:val="34"/>
          <w:vertAlign w:val="subscript"/>
        </w:rPr>
        <w:t>1</w:t>
      </w:r>
      <w:r>
        <w:rPr>
          <w:color w:val="000000"/>
          <w:sz w:val="22"/>
        </w:rPr>
        <w:t>.2.</w:t>
      </w:r>
      <w:r>
        <w:rPr>
          <w:rFonts w:ascii="Arial" w:eastAsia="Arial" w:hAnsi="Arial" w:cs="Arial"/>
          <w:color w:val="000000"/>
          <w:sz w:val="22"/>
        </w:rPr>
        <w:t xml:space="preserve"> </w:t>
      </w:r>
      <w:r>
        <w:rPr>
          <w:color w:val="000000"/>
          <w:sz w:val="22"/>
        </w:rPr>
        <w:t xml:space="preserve">Tarif bez volných minut a SMS </w:t>
      </w:r>
    </w:p>
    <w:p w14:paraId="42DD9D54" w14:textId="77777777" w:rsidR="00D553A1" w:rsidRDefault="00F83795">
      <w:pPr>
        <w:spacing w:after="287" w:line="251" w:lineRule="auto"/>
        <w:ind w:left="-5" w:hanging="10"/>
        <w:jc w:val="both"/>
      </w:pPr>
      <w:r>
        <w:t xml:space="preserve">V rámci Tarifu bez volných minut a SMS se nepřipouští žádné volné minuty ani volné SMS či jiné volné jednotky pro Telefonní čísla. Účastníkům bude účtován pouze rozsah poskytnutých služeb oceněných jednotkovými cenami za příslušnou službu dle Ceníku základních Služeb. </w:t>
      </w:r>
    </w:p>
    <w:p w14:paraId="4AE9711D" w14:textId="77777777" w:rsidR="00D553A1" w:rsidRDefault="00F83795">
      <w:pPr>
        <w:spacing w:after="288" w:line="251" w:lineRule="auto"/>
        <w:ind w:left="-5" w:hanging="10"/>
        <w:jc w:val="both"/>
      </w:pPr>
      <w:r>
        <w:t xml:space="preserve">Poskytovatel je povinen účtovat hovory tak, že započatá první minuta odchozího hovoru bude účtována jako celá minuta a po uplynutí jedné minuty bude hovor účtován po vteřinách s tím, že cena každé vteřiny bude rovna 1/60 ceny odchozího hovoru za minutu. </w:t>
      </w:r>
    </w:p>
    <w:p w14:paraId="78A537F4" w14:textId="77777777" w:rsidR="00D553A1" w:rsidRDefault="00F83795">
      <w:pPr>
        <w:spacing w:after="375" w:line="225" w:lineRule="auto"/>
        <w:ind w:left="-5" w:right="-13" w:hanging="10"/>
      </w:pPr>
      <w:r>
        <w:t>Služby tarifu nebudou účtovány v závislosti na časovém rozmezí, ve kterém budou poskytovány, tj. ve špičce, mimo špičku apod. Jednotkové ceny tarifu uvedené v</w:t>
      </w:r>
      <w:r>
        <w:rPr>
          <w:sz w:val="34"/>
          <w:vertAlign w:val="subscript"/>
        </w:rPr>
        <w:t xml:space="preserve"> </w:t>
      </w:r>
      <w:r>
        <w:t xml:space="preserve">Ceníku základních Služeb jsou platné pro všechna časová pásma bez jejich dalšího rozlišování. </w:t>
      </w:r>
    </w:p>
    <w:p w14:paraId="75608459" w14:textId="77777777" w:rsidR="00D553A1" w:rsidRDefault="00F83795">
      <w:pPr>
        <w:spacing w:after="171"/>
      </w:pPr>
      <w:r>
        <w:t xml:space="preserve"> </w:t>
      </w:r>
    </w:p>
    <w:p w14:paraId="12C23C27" w14:textId="77777777" w:rsidR="00D553A1" w:rsidRDefault="00F83795">
      <w:pPr>
        <w:pStyle w:val="Nadpis3"/>
        <w:spacing w:after="254" w:line="260" w:lineRule="auto"/>
        <w:ind w:left="355"/>
      </w:pPr>
      <w:r>
        <w:rPr>
          <w:color w:val="000000"/>
          <w:sz w:val="34"/>
          <w:vertAlign w:val="subscript"/>
        </w:rPr>
        <w:t>1</w:t>
      </w:r>
      <w:r>
        <w:rPr>
          <w:color w:val="000000"/>
          <w:sz w:val="22"/>
        </w:rPr>
        <w:t>.3.</w:t>
      </w:r>
      <w:r>
        <w:rPr>
          <w:rFonts w:ascii="Arial" w:eastAsia="Arial" w:hAnsi="Arial" w:cs="Arial"/>
          <w:color w:val="000000"/>
          <w:sz w:val="22"/>
        </w:rPr>
        <w:t xml:space="preserve"> </w:t>
      </w:r>
      <w:r>
        <w:rPr>
          <w:color w:val="000000"/>
          <w:sz w:val="22"/>
        </w:rPr>
        <w:t xml:space="preserve">Zřízení a poskytování virtuální privátní sítě (VPS) </w:t>
      </w:r>
    </w:p>
    <w:p w14:paraId="408A5459" w14:textId="77777777" w:rsidR="00D553A1" w:rsidRDefault="00F83795">
      <w:pPr>
        <w:spacing w:after="297" w:line="251" w:lineRule="auto"/>
        <w:ind w:left="-5" w:hanging="10"/>
        <w:jc w:val="both"/>
      </w:pPr>
      <w:r>
        <w:t>Poskytovatel se zavazuje do 30 kalendářních dnů od zahájení plnění předmětu Smlouvy</w:t>
      </w:r>
      <w:r>
        <w:rPr>
          <w:sz w:val="34"/>
          <w:vertAlign w:val="subscript"/>
        </w:rPr>
        <w:t xml:space="preserve"> </w:t>
      </w:r>
      <w:r>
        <w:t>bezplatně zřídit Virtuální privátní síť, do které budou bezplatně zapojena všechna Telefonní čísla všech Účastníků</w:t>
      </w:r>
      <w:r>
        <w:rPr>
          <w:sz w:val="34"/>
          <w:vertAlign w:val="subscript"/>
        </w:rPr>
        <w:t xml:space="preserve"> </w:t>
      </w:r>
      <w:r>
        <w:t>z příslušného resortu (</w:t>
      </w:r>
      <w:r>
        <w:rPr>
          <w:sz w:val="34"/>
          <w:vertAlign w:val="subscript"/>
        </w:rPr>
        <w:t xml:space="preserve">tj. </w:t>
      </w:r>
      <w:r>
        <w:t>1 samostatná VPS pro resort MF,</w:t>
      </w:r>
      <w:r>
        <w:rPr>
          <w:sz w:val="34"/>
          <w:vertAlign w:val="subscript"/>
        </w:rPr>
        <w:t xml:space="preserve"> </w:t>
      </w:r>
      <w:r>
        <w:t xml:space="preserve">1 samostatná VPS pro resort MK a 1 </w:t>
      </w:r>
      <w:r>
        <w:lastRenderedPageBreak/>
        <w:t>samostatná VPS pro resort MPO) bez ohledu na to, ve kterém tarifu budou zařazena. Povinnost zařadit Telefonní čísla do VPS se vztahuje pouze na Telefonní čísla, u kterých probíhá plnění na základě této Smlouvy.</w:t>
      </w:r>
      <w:r>
        <w:rPr>
          <w:sz w:val="34"/>
          <w:vertAlign w:val="subscript"/>
        </w:rPr>
        <w:t xml:space="preserve"> </w:t>
      </w:r>
      <w:r>
        <w:t xml:space="preserve">Zařazení Telefonního čísla do VPS proběhne do 5 kalendářních dnů od jeho aktivování. </w:t>
      </w:r>
    </w:p>
    <w:p w14:paraId="15D2AC4E" w14:textId="77777777" w:rsidR="00D553A1" w:rsidRDefault="00F83795">
      <w:pPr>
        <w:spacing w:after="282" w:line="251" w:lineRule="auto"/>
        <w:ind w:left="-5" w:hanging="10"/>
        <w:jc w:val="both"/>
      </w:pPr>
      <w:r>
        <w:t>Poskytovatel je povinen umožnit, aby Účastníci mohli definovat mobilní telefonní čísla, na kterých bude zřízena zkrácená třímístná volba</w:t>
      </w:r>
      <w:r>
        <w:rPr>
          <w:sz w:val="34"/>
          <w:vertAlign w:val="subscript"/>
        </w:rPr>
        <w:t xml:space="preserve"> </w:t>
      </w:r>
      <w:r>
        <w:t xml:space="preserve">(vyjma již obsazených voleb). Tuto službu bude Poskytovatel poskytovat bezplatně. </w:t>
      </w:r>
    </w:p>
    <w:p w14:paraId="4E28FB3C" w14:textId="77777777" w:rsidR="00D553A1" w:rsidRDefault="00F83795">
      <w:pPr>
        <w:spacing w:after="348" w:line="251" w:lineRule="auto"/>
        <w:ind w:left="-5" w:hanging="10"/>
        <w:jc w:val="both"/>
      </w:pPr>
      <w:r>
        <w:t xml:space="preserve">Poskytovatel se zavazuje poskytovat neomezené volání v rámci VPS pro všechny zapojené Telefonní čísla </w:t>
      </w:r>
      <w:r>
        <w:t xml:space="preserve">bezplatně. Tato služba tak bude za každou SIM kartu kryta pouze měsíčním paušálním poplatkem za tarif, bez ohledu na konkrétní druh tarifu. </w:t>
      </w:r>
    </w:p>
    <w:p w14:paraId="153B10E7" w14:textId="77777777" w:rsidR="00D553A1" w:rsidRDefault="00F83795">
      <w:pPr>
        <w:spacing w:after="227"/>
      </w:pPr>
      <w:r>
        <w:t xml:space="preserve"> </w:t>
      </w:r>
    </w:p>
    <w:p w14:paraId="16043B2C" w14:textId="77777777" w:rsidR="00D553A1" w:rsidRDefault="00F83795">
      <w:pPr>
        <w:spacing w:after="346"/>
        <w:ind w:left="360"/>
      </w:pPr>
      <w:r>
        <w:rPr>
          <w:b/>
        </w:rPr>
        <w:t>1.4.</w:t>
      </w:r>
      <w:r>
        <w:rPr>
          <w:rFonts w:ascii="Arial" w:eastAsia="Arial" w:hAnsi="Arial" w:cs="Arial"/>
          <w:b/>
        </w:rPr>
        <w:t xml:space="preserve"> </w:t>
      </w:r>
      <w:r>
        <w:rPr>
          <w:b/>
        </w:rPr>
        <w:t xml:space="preserve">Volání a SMS v zahraničí – roaming </w:t>
      </w:r>
    </w:p>
    <w:p w14:paraId="3B5EC4E0" w14:textId="77777777" w:rsidR="00D553A1" w:rsidRDefault="00F83795">
      <w:pPr>
        <w:spacing w:after="354" w:line="251" w:lineRule="auto"/>
        <w:ind w:left="-5" w:hanging="10"/>
        <w:jc w:val="both"/>
      </w:pPr>
      <w:r>
        <w:t xml:space="preserve">Poskytovatel je povinen zajistit možnost aktivace hlasového </w:t>
      </w:r>
      <w:r>
        <w:t xml:space="preserve">roamingu na všech Telefonních číslech a jeho zapojení a vypojení během lhůty 24 hodin po obdržení žádosti Kontaktní osoby Účastníka. </w:t>
      </w:r>
    </w:p>
    <w:p w14:paraId="3DB3A090" w14:textId="77777777" w:rsidR="00D553A1" w:rsidRDefault="00F83795">
      <w:pPr>
        <w:pStyle w:val="Nadpis3"/>
        <w:spacing w:after="231" w:line="260" w:lineRule="auto"/>
        <w:ind w:left="10"/>
      </w:pPr>
      <w:r>
        <w:rPr>
          <w:color w:val="000000"/>
          <w:sz w:val="22"/>
        </w:rPr>
        <w:t xml:space="preserve">Roaming v zemích EHP </w:t>
      </w:r>
    </w:p>
    <w:p w14:paraId="2F239053" w14:textId="77777777" w:rsidR="00D553A1" w:rsidRDefault="00F83795">
      <w:pPr>
        <w:spacing w:after="251" w:line="305" w:lineRule="auto"/>
        <w:ind w:left="-5" w:hanging="10"/>
        <w:jc w:val="both"/>
      </w:pPr>
      <w:r>
        <w:t>Poskytovatel je povinen zajistit hlasový roaming v</w:t>
      </w:r>
      <w:r>
        <w:rPr>
          <w:sz w:val="34"/>
          <w:vertAlign w:val="subscript"/>
        </w:rPr>
        <w:t xml:space="preserve"> </w:t>
      </w:r>
      <w:r>
        <w:t xml:space="preserve">zemích Evropského hospodářského prostoru (EU, Island, Lichtenštejnsko a Norsko) a SMS roaming v souladu s Prováděcím nařízením Komise (EU) 2016/2286 a uplatněním principu „roaming za domácích podmínek“ (RLAH — </w:t>
      </w:r>
      <w:proofErr w:type="spellStart"/>
      <w:r>
        <w:t>Roam</w:t>
      </w:r>
      <w:proofErr w:type="spellEnd"/>
      <w:r>
        <w:t xml:space="preserve"> </w:t>
      </w:r>
      <w:proofErr w:type="spellStart"/>
      <w:r>
        <w:t>like</w:t>
      </w:r>
      <w:proofErr w:type="spellEnd"/>
      <w:r>
        <w:t xml:space="preserve"> </w:t>
      </w:r>
      <w:proofErr w:type="spellStart"/>
      <w:r>
        <w:t>at</w:t>
      </w:r>
      <w:proofErr w:type="spellEnd"/>
      <w:r>
        <w:t xml:space="preserve"> </w:t>
      </w:r>
      <w:proofErr w:type="spellStart"/>
      <w:r>
        <w:t>home</w:t>
      </w:r>
      <w:proofErr w:type="spellEnd"/>
      <w:r>
        <w:t xml:space="preserve">). </w:t>
      </w:r>
    </w:p>
    <w:p w14:paraId="02649C18" w14:textId="77777777" w:rsidR="00D553A1" w:rsidRDefault="00F83795">
      <w:pPr>
        <w:pStyle w:val="Nadpis3"/>
        <w:spacing w:after="231" w:line="260" w:lineRule="auto"/>
        <w:ind w:left="10"/>
      </w:pPr>
      <w:r>
        <w:rPr>
          <w:color w:val="000000"/>
          <w:sz w:val="22"/>
        </w:rPr>
        <w:t xml:space="preserve">Roaming v ostatních zemích </w:t>
      </w:r>
    </w:p>
    <w:p w14:paraId="68C4F352" w14:textId="77777777" w:rsidR="00D553A1" w:rsidRDefault="00F83795">
      <w:pPr>
        <w:spacing w:after="227" w:line="309" w:lineRule="auto"/>
        <w:ind w:left="-5" w:hanging="10"/>
        <w:jc w:val="both"/>
      </w:pPr>
      <w:r>
        <w:t>Poskytovatel je povinen zajistit hlasový roaming a SMS roaming v</w:t>
      </w:r>
      <w:r>
        <w:rPr>
          <w:sz w:val="34"/>
          <w:vertAlign w:val="subscript"/>
        </w:rPr>
        <w:t xml:space="preserve"> </w:t>
      </w:r>
      <w:r>
        <w:t xml:space="preserve">ostatních zemích světa. Cena za minutu příchozího/odchozího volání a odeslanou SMS při roamingu v ostatních zemích světa je uvedena v Ceníku základních služeb. </w:t>
      </w:r>
    </w:p>
    <w:p w14:paraId="66B7903E" w14:textId="77777777" w:rsidR="00D553A1" w:rsidRDefault="00F83795">
      <w:pPr>
        <w:spacing w:after="231" w:line="260" w:lineRule="auto"/>
        <w:ind w:left="355" w:hanging="10"/>
      </w:pPr>
      <w:r>
        <w:rPr>
          <w:b/>
        </w:rPr>
        <w:t>1.5.</w:t>
      </w:r>
      <w:r>
        <w:rPr>
          <w:rFonts w:ascii="Arial" w:eastAsia="Arial" w:hAnsi="Arial" w:cs="Arial"/>
          <w:b/>
        </w:rPr>
        <w:t xml:space="preserve"> </w:t>
      </w:r>
      <w:r>
        <w:rPr>
          <w:b/>
        </w:rPr>
        <w:t xml:space="preserve">Mezinárodní volání a SMS </w:t>
      </w:r>
    </w:p>
    <w:p w14:paraId="2B258A3E" w14:textId="77777777" w:rsidR="00D553A1" w:rsidRDefault="00F83795">
      <w:pPr>
        <w:pStyle w:val="Nadpis3"/>
        <w:spacing w:after="273" w:line="260" w:lineRule="auto"/>
        <w:ind w:left="10"/>
      </w:pPr>
      <w:r>
        <w:rPr>
          <w:color w:val="000000"/>
          <w:sz w:val="22"/>
        </w:rPr>
        <w:t xml:space="preserve">Mezinárodní volání a SMS do zemí EHP </w:t>
      </w:r>
    </w:p>
    <w:p w14:paraId="47D95AF8" w14:textId="4BF39BCB" w:rsidR="00D553A1" w:rsidRDefault="00F83795" w:rsidP="00961382">
      <w:pPr>
        <w:spacing w:after="282" w:line="251" w:lineRule="auto"/>
        <w:ind w:left="-5" w:hanging="10"/>
        <w:jc w:val="both"/>
      </w:pPr>
      <w:r>
        <w:t xml:space="preserve">Poskytovatel je povinen zajistit mezinárodní volání a </w:t>
      </w:r>
      <w:r>
        <w:rPr>
          <w:sz w:val="34"/>
          <w:vertAlign w:val="subscript"/>
        </w:rPr>
        <w:t xml:space="preserve">SMS </w:t>
      </w:r>
      <w:r>
        <w:t xml:space="preserve">do zemí Evropského hospodářského prostoru (EU, Island, Lichtenštejnsko a Norsko). Cena za minutu mezinárodního hovoru a odeslanou SMS je uvedena v Ceníku základních služeb. </w:t>
      </w:r>
    </w:p>
    <w:p w14:paraId="7883A49F" w14:textId="77777777" w:rsidR="00D553A1" w:rsidRDefault="00F83795">
      <w:pPr>
        <w:pStyle w:val="Nadpis3"/>
        <w:spacing w:after="306" w:line="260" w:lineRule="auto"/>
        <w:ind w:left="10"/>
      </w:pPr>
      <w:r>
        <w:rPr>
          <w:color w:val="000000"/>
          <w:sz w:val="22"/>
        </w:rPr>
        <w:t xml:space="preserve">Mezinárodní volání a SMS do ostatních zemí </w:t>
      </w:r>
    </w:p>
    <w:p w14:paraId="6D4F615E" w14:textId="77777777" w:rsidR="00D553A1" w:rsidRDefault="00F83795">
      <w:pPr>
        <w:spacing w:after="166" w:line="251" w:lineRule="auto"/>
        <w:ind w:left="-5" w:hanging="10"/>
        <w:jc w:val="both"/>
      </w:pPr>
      <w:r>
        <w:t>Poskytovatel je povinen zajistit mezinárodní volání a SMS do ostatních zemí světa. Cena za minutu mezinárodního hovoru</w:t>
      </w:r>
      <w:r>
        <w:rPr>
          <w:sz w:val="34"/>
          <w:vertAlign w:val="subscript"/>
        </w:rPr>
        <w:t xml:space="preserve"> </w:t>
      </w:r>
      <w:r>
        <w:t>do ostatních zemí světa</w:t>
      </w:r>
      <w:r>
        <w:rPr>
          <w:sz w:val="34"/>
          <w:vertAlign w:val="subscript"/>
        </w:rPr>
        <w:t xml:space="preserve"> </w:t>
      </w:r>
      <w:r>
        <w:t>je uvedena v Ceníku základních</w:t>
      </w:r>
      <w:r>
        <w:rPr>
          <w:sz w:val="34"/>
          <w:vertAlign w:val="subscript"/>
        </w:rPr>
        <w:t xml:space="preserve"> </w:t>
      </w:r>
      <w:r>
        <w:t>služeb. Cena za odeslanou SMS do ostatních zemí světa je uvedena v</w:t>
      </w:r>
      <w:r>
        <w:rPr>
          <w:sz w:val="34"/>
          <w:vertAlign w:val="subscript"/>
        </w:rPr>
        <w:t xml:space="preserve"> </w:t>
      </w:r>
      <w:r>
        <w:t xml:space="preserve">Ceníku ostatních služeb. </w:t>
      </w:r>
    </w:p>
    <w:p w14:paraId="19574BDC" w14:textId="77777777" w:rsidR="00D553A1" w:rsidRDefault="00F83795">
      <w:pPr>
        <w:spacing w:after="0"/>
      </w:pPr>
      <w:r>
        <w:rPr>
          <w:rFonts w:ascii="Arial" w:eastAsia="Arial" w:hAnsi="Arial" w:cs="Arial"/>
          <w:sz w:val="20"/>
        </w:rPr>
        <w:t xml:space="preserve"> </w:t>
      </w:r>
    </w:p>
    <w:p w14:paraId="45060260" w14:textId="77777777" w:rsidR="00D553A1" w:rsidRDefault="00F83795" w:rsidP="00DF76C8">
      <w:pPr>
        <w:pStyle w:val="Nadpis4"/>
        <w:spacing w:after="0"/>
        <w:ind w:left="355"/>
      </w:pPr>
      <w:r>
        <w:lastRenderedPageBreak/>
        <w:t>1.6.</w:t>
      </w:r>
      <w:r>
        <w:rPr>
          <w:rFonts w:ascii="Arial" w:eastAsia="Arial" w:hAnsi="Arial" w:cs="Arial"/>
        </w:rPr>
        <w:t xml:space="preserve"> </w:t>
      </w:r>
      <w:r>
        <w:t xml:space="preserve">Prioritní volání </w:t>
      </w:r>
      <w:r>
        <w:t xml:space="preserve"> </w:t>
      </w:r>
    </w:p>
    <w:p w14:paraId="1295F358" w14:textId="77777777" w:rsidR="00D553A1" w:rsidRDefault="00F83795" w:rsidP="00DF76C8">
      <w:pPr>
        <w:spacing w:after="0" w:line="251" w:lineRule="auto"/>
        <w:ind w:left="-5" w:hanging="10"/>
        <w:jc w:val="both"/>
      </w:pPr>
      <w:r>
        <w:t xml:space="preserve">Poskytovatel je povinen zabezpečit možnost prioritního volání (spojení) dle § 99 zákona č. 127/2005 Sb., o elektronických komunikacích, ve znění pozdějších předpisů. </w:t>
      </w:r>
    </w:p>
    <w:p w14:paraId="1DA541F9" w14:textId="77777777" w:rsidR="00D553A1" w:rsidRDefault="00F83795" w:rsidP="00DF76C8">
      <w:pPr>
        <w:pStyle w:val="Nadpis4"/>
        <w:spacing w:after="0"/>
        <w:ind w:left="355"/>
      </w:pPr>
      <w:r>
        <w:t>1.7.</w:t>
      </w:r>
      <w:r>
        <w:rPr>
          <w:rFonts w:ascii="Arial" w:eastAsia="Arial" w:hAnsi="Arial" w:cs="Arial"/>
        </w:rPr>
        <w:t xml:space="preserve"> </w:t>
      </w:r>
      <w:r>
        <w:t>MMS Zprávy</w:t>
      </w:r>
      <w:r>
        <w:t xml:space="preserve"> </w:t>
      </w:r>
    </w:p>
    <w:p w14:paraId="67E0C07A" w14:textId="77777777" w:rsidR="00D553A1" w:rsidRDefault="00F83795">
      <w:pPr>
        <w:spacing w:after="345" w:line="251" w:lineRule="auto"/>
        <w:ind w:left="-5" w:hanging="10"/>
        <w:jc w:val="both"/>
      </w:pPr>
      <w:r>
        <w:t>Po</w:t>
      </w:r>
      <w:r>
        <w:t xml:space="preserve">skytovatel je povinen zabezpečit možnost aktivace odesílání a příjmu multimediálních zpráv MMS na všech Telefonních číslech zadavatele dle požadavků jednotlivých Účastníků. </w:t>
      </w:r>
    </w:p>
    <w:p w14:paraId="53207F7F" w14:textId="33E6F3A0" w:rsidR="00D553A1" w:rsidRDefault="00F83795" w:rsidP="00961382">
      <w:pPr>
        <w:spacing w:after="254"/>
        <w:ind w:left="-5" w:hanging="10"/>
      </w:pPr>
      <w:r>
        <w:t xml:space="preserve">Cena za jednu odeslanou MMS je stanovena v Ceníku základních služeb.    </w:t>
      </w:r>
    </w:p>
    <w:p w14:paraId="20C7FDA3" w14:textId="77777777" w:rsidR="00D553A1" w:rsidRDefault="00F83795">
      <w:pPr>
        <w:spacing w:after="249"/>
        <w:ind w:left="355" w:hanging="10"/>
      </w:pPr>
      <w:r>
        <w:rPr>
          <w:b/>
          <w:sz w:val="34"/>
          <w:vertAlign w:val="subscript"/>
        </w:rPr>
        <w:t>2.</w:t>
      </w:r>
      <w:r>
        <w:rPr>
          <w:rFonts w:ascii="Arial" w:eastAsia="Arial" w:hAnsi="Arial" w:cs="Arial"/>
          <w:b/>
        </w:rPr>
        <w:t xml:space="preserve"> </w:t>
      </w:r>
      <w:r>
        <w:rPr>
          <w:b/>
          <w:u w:val="single" w:color="000000"/>
        </w:rPr>
        <w:t>Specifikace mobilních datových služeb</w:t>
      </w:r>
      <w:r>
        <w:rPr>
          <w:b/>
        </w:rPr>
        <w:t xml:space="preserve"> </w:t>
      </w:r>
    </w:p>
    <w:p w14:paraId="335A092B" w14:textId="77777777" w:rsidR="00D553A1" w:rsidRDefault="00F83795">
      <w:pPr>
        <w:spacing w:after="293" w:line="251" w:lineRule="auto"/>
        <w:ind w:left="-5" w:hanging="10"/>
        <w:jc w:val="both"/>
      </w:pPr>
      <w:r>
        <w:t>Poskytovatel je povinen zajistit, aby u všech Telefonních čísel byla možná aktivace a deaktivace mobilních datových služeb. Poskytovatel je povinen poskytovat 4</w:t>
      </w:r>
      <w:r>
        <w:rPr>
          <w:sz w:val="34"/>
          <w:vertAlign w:val="subscript"/>
        </w:rPr>
        <w:t xml:space="preserve"> </w:t>
      </w:r>
      <w:r>
        <w:t xml:space="preserve">základní tarify mobilních datových služeb, které jsou níže specifikovány.  </w:t>
      </w:r>
    </w:p>
    <w:p w14:paraId="201E7DE1" w14:textId="77777777" w:rsidR="00D553A1" w:rsidRDefault="00F83795">
      <w:pPr>
        <w:spacing w:after="125" w:line="251" w:lineRule="auto"/>
        <w:ind w:left="-5" w:hanging="10"/>
        <w:jc w:val="both"/>
      </w:pPr>
      <w:r>
        <w:t>Ceny jednotlivých mobilních datových tarifů jsou uvedeny v</w:t>
      </w:r>
      <w:r>
        <w:rPr>
          <w:sz w:val="34"/>
          <w:vertAlign w:val="subscript"/>
        </w:rPr>
        <w:t xml:space="preserve"> </w:t>
      </w:r>
      <w:r>
        <w:t xml:space="preserve">Ceníku základních Služeb. </w:t>
      </w:r>
    </w:p>
    <w:p w14:paraId="4CCFF09D" w14:textId="77777777" w:rsidR="00D553A1" w:rsidRDefault="00F83795">
      <w:pPr>
        <w:spacing w:after="264" w:line="251" w:lineRule="auto"/>
        <w:ind w:left="-5" w:hanging="10"/>
        <w:jc w:val="both"/>
      </w:pPr>
      <w:r>
        <w:t>Poskytovatel je povinen v rámci datového tarifu zajistit Účastníkovi možnost využívání více alternativních technologií dle standardu GPRS, EDGE, 3G, LTE, 5G.</w:t>
      </w:r>
      <w:r>
        <w:rPr>
          <w:sz w:val="34"/>
          <w:vertAlign w:val="subscript"/>
        </w:rPr>
        <w:t xml:space="preserve"> </w:t>
      </w:r>
      <w:r>
        <w:t>Povinnost podle předchozí věty se neuplatní, pokud již dotyčná technologie není z důvodu její překonanosti pro Poskytovatele dostupná.</w:t>
      </w:r>
      <w:r>
        <w:rPr>
          <w:sz w:val="34"/>
          <w:vertAlign w:val="subscript"/>
        </w:rPr>
        <w:t xml:space="preserve"> </w:t>
      </w:r>
      <w:r>
        <w:t xml:space="preserve">Poskytovatel se zavazuje umožnit Účastníkovi přístup do sítě LTE </w:t>
      </w:r>
      <w:r>
        <w:rPr>
          <w:sz w:val="34"/>
          <w:vertAlign w:val="subscript"/>
        </w:rPr>
        <w:t>(</w:t>
      </w:r>
      <w:r>
        <w:t>či 5G) v</w:t>
      </w:r>
      <w:r>
        <w:rPr>
          <w:sz w:val="34"/>
          <w:vertAlign w:val="subscript"/>
        </w:rPr>
        <w:t xml:space="preserve"> </w:t>
      </w:r>
      <w:r>
        <w:t xml:space="preserve">minimálním rozsahu stanoveném v článku 6 písm. b) této Přílohy č. 1 Smlouvy.  </w:t>
      </w:r>
    </w:p>
    <w:p w14:paraId="604E82A3" w14:textId="77777777" w:rsidR="00D553A1" w:rsidRDefault="00F83795">
      <w:pPr>
        <w:spacing w:after="322" w:line="251" w:lineRule="auto"/>
        <w:ind w:left="-5" w:hanging="10"/>
        <w:jc w:val="both"/>
      </w:pPr>
      <w:r>
        <w:t>Poskytovatel umožní Účastníkovi prioritní využití technologie, u které je dosahovaná vyšší průměrná rychlost, a to vždy s</w:t>
      </w:r>
      <w:r>
        <w:rPr>
          <w:sz w:val="34"/>
          <w:vertAlign w:val="subscript"/>
        </w:rPr>
        <w:t xml:space="preserve"> </w:t>
      </w:r>
      <w:r>
        <w:t>ohledem na technické možnosti konkrétního používaného přístroje a</w:t>
      </w:r>
      <w:r>
        <w:rPr>
          <w:sz w:val="34"/>
          <w:vertAlign w:val="subscript"/>
        </w:rPr>
        <w:t xml:space="preserve"> </w:t>
      </w:r>
      <w:r>
        <w:t xml:space="preserve">místní dostupnost (pokrytí) dané technologie. Poskytovatel není oprávněn u datových tarifů před vyčerpáním objemu dat nastavit limit pro maximální rychlost, který by byl nižší než 20 </w:t>
      </w:r>
      <w:proofErr w:type="spellStart"/>
      <w:r>
        <w:t>Mb</w:t>
      </w:r>
      <w:proofErr w:type="spellEnd"/>
      <w:r>
        <w:t xml:space="preserve">/s. </w:t>
      </w:r>
    </w:p>
    <w:p w14:paraId="3EF68B9F" w14:textId="77777777" w:rsidR="00D553A1" w:rsidRDefault="00F83795" w:rsidP="00DF76C8">
      <w:pPr>
        <w:pStyle w:val="Nadpis4"/>
        <w:spacing w:after="0"/>
        <w:ind w:left="355"/>
      </w:pPr>
      <w:r>
        <w:t>2.1.</w:t>
      </w:r>
      <w:r>
        <w:rPr>
          <w:rFonts w:ascii="Arial" w:eastAsia="Arial" w:hAnsi="Arial" w:cs="Arial"/>
        </w:rPr>
        <w:t xml:space="preserve"> </w:t>
      </w:r>
      <w:r>
        <w:t>Datový tarif bez FUP</w:t>
      </w:r>
      <w:r>
        <w:t xml:space="preserve"> </w:t>
      </w:r>
    </w:p>
    <w:p w14:paraId="13571587" w14:textId="77777777" w:rsidR="00D553A1" w:rsidRDefault="00F83795">
      <w:pPr>
        <w:spacing w:after="352" w:line="251" w:lineRule="auto"/>
        <w:ind w:left="-5" w:hanging="10"/>
        <w:jc w:val="both"/>
      </w:pPr>
      <w:r>
        <w:t xml:space="preserve">Poskytovatel je povinen poskytovat datový tarif bez </w:t>
      </w:r>
      <w:r>
        <w:t>aplikace FUP.</w:t>
      </w:r>
      <w:r>
        <w:rPr>
          <w:b/>
        </w:rPr>
        <w:t xml:space="preserve"> </w:t>
      </w:r>
      <w:r>
        <w:t>V</w:t>
      </w:r>
      <w:r>
        <w:rPr>
          <w:sz w:val="34"/>
          <w:vertAlign w:val="subscript"/>
        </w:rPr>
        <w:t xml:space="preserve"> </w:t>
      </w:r>
      <w:r>
        <w:t xml:space="preserve">případě, že bude datový tarif aktivován jen část měsíce, zavazuje se Poskytovatel Účastníkům účtovat pouze alikvótní částku. </w:t>
      </w:r>
    </w:p>
    <w:p w14:paraId="0EE18974" w14:textId="77777777" w:rsidR="00D553A1" w:rsidRDefault="00F83795" w:rsidP="00DF76C8">
      <w:pPr>
        <w:pStyle w:val="Nadpis4"/>
        <w:spacing w:after="0"/>
        <w:ind w:left="355"/>
      </w:pPr>
      <w:r>
        <w:t>2.2.</w:t>
      </w:r>
      <w:r>
        <w:rPr>
          <w:rFonts w:ascii="Arial" w:eastAsia="Arial" w:hAnsi="Arial" w:cs="Arial"/>
        </w:rPr>
        <w:t xml:space="preserve"> </w:t>
      </w:r>
      <w:r>
        <w:rPr>
          <w:b w:val="0"/>
        </w:rPr>
        <w:t xml:space="preserve"> </w:t>
      </w:r>
      <w:r>
        <w:t>Datový tarif s</w:t>
      </w:r>
      <w:r>
        <w:t xml:space="preserve"> FUP 50 GB </w:t>
      </w:r>
    </w:p>
    <w:p w14:paraId="7D62DD76" w14:textId="77777777" w:rsidR="00D553A1" w:rsidRDefault="00F83795">
      <w:pPr>
        <w:spacing w:after="354" w:line="251" w:lineRule="auto"/>
        <w:ind w:left="-5" w:hanging="10"/>
        <w:jc w:val="both"/>
      </w:pPr>
      <w:r>
        <w:t>Poskytovatel je povinen poskytovat datový tarif s</w:t>
      </w:r>
      <w:r>
        <w:rPr>
          <w:sz w:val="34"/>
          <w:vertAlign w:val="subscript"/>
        </w:rPr>
        <w:t xml:space="preserve"> </w:t>
      </w:r>
      <w:r>
        <w:t xml:space="preserve">měsíčním limitem na objem přenesených dat 50 GB a bez aplikace jiných FUP. V případě vyčerpání tohoto limitu Poskytovatel </w:t>
      </w:r>
      <w:r>
        <w:rPr>
          <w:sz w:val="34"/>
          <w:vertAlign w:val="subscript"/>
        </w:rPr>
        <w:t>ne</w:t>
      </w:r>
      <w:r>
        <w:t xml:space="preserve">sníží rychlost datových přenosů níže než na průměrnou rychlost 64 </w:t>
      </w:r>
      <w:proofErr w:type="spellStart"/>
      <w:r>
        <w:t>kb</w:t>
      </w:r>
      <w:proofErr w:type="spellEnd"/>
      <w:r>
        <w:t>/s (</w:t>
      </w:r>
      <w:proofErr w:type="spellStart"/>
      <w:r>
        <w:t>download</w:t>
      </w:r>
      <w:proofErr w:type="spellEnd"/>
      <w:r>
        <w:t xml:space="preserve">) a 32 </w:t>
      </w:r>
      <w:proofErr w:type="spellStart"/>
      <w:r>
        <w:t>kb</w:t>
      </w:r>
      <w:proofErr w:type="spellEnd"/>
      <w:r>
        <w:t xml:space="preserve">/s (upload), Úplná blokace datových přenosů po vyčerpání FUP limitu se nepřipouští. </w:t>
      </w:r>
    </w:p>
    <w:p w14:paraId="54D6EC28" w14:textId="77777777" w:rsidR="00D553A1" w:rsidRDefault="00F83795" w:rsidP="00DF76C8">
      <w:pPr>
        <w:pStyle w:val="Nadpis4"/>
        <w:spacing w:after="0"/>
        <w:ind w:left="355"/>
      </w:pPr>
      <w:r>
        <w:t>2.3.</w:t>
      </w:r>
      <w:r>
        <w:rPr>
          <w:rFonts w:ascii="Arial" w:eastAsia="Arial" w:hAnsi="Arial" w:cs="Arial"/>
        </w:rPr>
        <w:t xml:space="preserve"> </w:t>
      </w:r>
      <w:r>
        <w:t>Datový tarif s</w:t>
      </w:r>
      <w:r>
        <w:t xml:space="preserve"> FUP 10 GB </w:t>
      </w:r>
    </w:p>
    <w:p w14:paraId="542E90C6" w14:textId="77777777" w:rsidR="00D553A1" w:rsidRDefault="00F83795" w:rsidP="00961382">
      <w:pPr>
        <w:spacing w:after="0" w:line="240" w:lineRule="auto"/>
        <w:ind w:left="-5" w:hanging="10"/>
        <w:jc w:val="both"/>
      </w:pPr>
      <w:r>
        <w:t>Poskytovatel je povinen poskytovat datový tarif s</w:t>
      </w:r>
      <w:r>
        <w:rPr>
          <w:sz w:val="34"/>
          <w:vertAlign w:val="subscript"/>
        </w:rPr>
        <w:t xml:space="preserve"> </w:t>
      </w:r>
      <w:r>
        <w:t xml:space="preserve">měsíčním limitem na objem přenesených dat 10 GB a bez aplikace jiných FUP. V případě vyčerpání tohoto limitu Poskytovatel </w:t>
      </w:r>
      <w:r>
        <w:rPr>
          <w:sz w:val="34"/>
          <w:vertAlign w:val="subscript"/>
        </w:rPr>
        <w:t>ne</w:t>
      </w:r>
      <w:r>
        <w:t>sníží rychlost datových přeno</w:t>
      </w:r>
      <w:r>
        <w:t xml:space="preserve">sů níže než na průměrnou rychlost 64 </w:t>
      </w:r>
      <w:proofErr w:type="spellStart"/>
      <w:r>
        <w:t>kb</w:t>
      </w:r>
      <w:proofErr w:type="spellEnd"/>
      <w:r>
        <w:t>/s (</w:t>
      </w:r>
      <w:proofErr w:type="spellStart"/>
      <w:r>
        <w:t>download</w:t>
      </w:r>
      <w:proofErr w:type="spellEnd"/>
      <w:r>
        <w:t xml:space="preserve">) a 32 </w:t>
      </w:r>
      <w:proofErr w:type="spellStart"/>
      <w:r>
        <w:t>kb</w:t>
      </w:r>
      <w:proofErr w:type="spellEnd"/>
      <w:r>
        <w:t xml:space="preserve">/s (upload). Úplná blokace datových přenosů po vyčerpání FUP limitu se nepřipouští. </w:t>
      </w:r>
    </w:p>
    <w:p w14:paraId="1974D865" w14:textId="77777777" w:rsidR="00D553A1" w:rsidRDefault="00F83795">
      <w:pPr>
        <w:pStyle w:val="Nadpis4"/>
        <w:ind w:left="355"/>
      </w:pPr>
      <w:r>
        <w:lastRenderedPageBreak/>
        <w:t>2.4.</w:t>
      </w:r>
      <w:r>
        <w:rPr>
          <w:rFonts w:ascii="Arial" w:eastAsia="Arial" w:hAnsi="Arial" w:cs="Arial"/>
        </w:rPr>
        <w:t xml:space="preserve"> </w:t>
      </w:r>
      <w:r>
        <w:t>Datový tarif s</w:t>
      </w:r>
      <w:r>
        <w:t xml:space="preserve"> FUP 3 GB </w:t>
      </w:r>
    </w:p>
    <w:p w14:paraId="329E53B7" w14:textId="77777777" w:rsidR="00D553A1" w:rsidRDefault="00F83795" w:rsidP="00DF76C8">
      <w:pPr>
        <w:spacing w:after="0" w:line="251" w:lineRule="auto"/>
        <w:ind w:left="-5" w:hanging="10"/>
        <w:jc w:val="both"/>
      </w:pPr>
      <w:r>
        <w:t>Poskytovatel je povinen poskytovat datový tarif s</w:t>
      </w:r>
      <w:r>
        <w:rPr>
          <w:sz w:val="34"/>
          <w:vertAlign w:val="subscript"/>
        </w:rPr>
        <w:t xml:space="preserve"> </w:t>
      </w:r>
      <w:r>
        <w:t xml:space="preserve">měsíčním limitem na objem přenesených dat 3 GB a bez aplikace jiných FUP. V případě vyčerpání tohoto limitu Poskytovatel </w:t>
      </w:r>
      <w:r>
        <w:rPr>
          <w:sz w:val="34"/>
          <w:vertAlign w:val="subscript"/>
        </w:rPr>
        <w:t>ne</w:t>
      </w:r>
      <w:r>
        <w:t xml:space="preserve">sníží rychlost datových přenosů níže než na průměrnou rychlost 64 </w:t>
      </w:r>
      <w:proofErr w:type="spellStart"/>
      <w:r>
        <w:t>kb</w:t>
      </w:r>
      <w:proofErr w:type="spellEnd"/>
      <w:r>
        <w:t>/s (</w:t>
      </w:r>
      <w:proofErr w:type="spellStart"/>
      <w:r>
        <w:t>download</w:t>
      </w:r>
      <w:proofErr w:type="spellEnd"/>
      <w:r>
        <w:t xml:space="preserve">) a 32 </w:t>
      </w:r>
      <w:proofErr w:type="spellStart"/>
      <w:r>
        <w:t>kb</w:t>
      </w:r>
      <w:proofErr w:type="spellEnd"/>
      <w:r>
        <w:t xml:space="preserve">/s (upload). Úplná blokace datových přenosů po vyčerpání FUP limitu se nepřipouští. </w:t>
      </w:r>
    </w:p>
    <w:p w14:paraId="7EFE4FB8" w14:textId="77777777" w:rsidR="00D553A1" w:rsidRDefault="00F83795" w:rsidP="00DF76C8">
      <w:pPr>
        <w:spacing w:after="0" w:line="251" w:lineRule="auto"/>
        <w:ind w:left="-5" w:hanging="10"/>
        <w:jc w:val="both"/>
      </w:pPr>
      <w:r>
        <w:t xml:space="preserve">Poskytovatel zajistí možnost aktivace obnovení datového limitu FUP na původní (či větší) velikost za stejnou cenu. Poskytovatel může zajistit obnovení datového limitu i na menší než původní objem, ale </w:t>
      </w:r>
      <w:r>
        <w:rPr>
          <w:sz w:val="34"/>
          <w:vertAlign w:val="subscript"/>
        </w:rPr>
        <w:t xml:space="preserve">v </w:t>
      </w:r>
      <w:r>
        <w:t xml:space="preserve">takovém případě musí být přepočítaná cena za 1GB nižší než 1/3 ceny za Datový tarif s FUP 3 GB. </w:t>
      </w:r>
    </w:p>
    <w:p w14:paraId="7D45478B" w14:textId="77777777" w:rsidR="00D553A1" w:rsidRDefault="00F83795">
      <w:pPr>
        <w:pStyle w:val="Nadpis4"/>
        <w:ind w:left="355"/>
      </w:pPr>
      <w:r>
        <w:t>2.5.</w:t>
      </w:r>
      <w:r>
        <w:rPr>
          <w:rFonts w:ascii="Arial" w:eastAsia="Arial" w:hAnsi="Arial" w:cs="Arial"/>
        </w:rPr>
        <w:t xml:space="preserve"> </w:t>
      </w:r>
      <w:r>
        <w:t>Pevná IP adresa</w:t>
      </w:r>
      <w:r>
        <w:t xml:space="preserve"> </w:t>
      </w:r>
    </w:p>
    <w:p w14:paraId="65D68985" w14:textId="77777777" w:rsidR="00D553A1" w:rsidRDefault="00F83795">
      <w:pPr>
        <w:spacing w:after="226" w:line="304" w:lineRule="auto"/>
        <w:ind w:left="-5" w:hanging="10"/>
        <w:jc w:val="both"/>
      </w:pPr>
      <w:r>
        <w:t>Poskytovatel je povinen zabezpečit přidělení pevné veřejné IP adresy</w:t>
      </w:r>
      <w:r>
        <w:rPr>
          <w:sz w:val="34"/>
          <w:vertAlign w:val="subscript"/>
        </w:rPr>
        <w:t xml:space="preserve"> </w:t>
      </w:r>
      <w:r>
        <w:t xml:space="preserve">(IPv4, příp. IPv6 při nemožnosti obstarat IPv4) pro obousměrnou komunikaci k vybraným Telefonním číslům, pro které je poskytován datový tarif. Poskytovatel je oprávněn požadovat poplatek za zřízení a následně účtovat měsíční paušální poplatek za provozování služby. Výše obou poplatků je uvedena v Ceníku základních služeb. </w:t>
      </w:r>
    </w:p>
    <w:p w14:paraId="72668E0D" w14:textId="77777777" w:rsidR="00D553A1" w:rsidRDefault="00F83795">
      <w:pPr>
        <w:spacing w:after="276" w:line="251" w:lineRule="auto"/>
        <w:ind w:left="-5" w:hanging="10"/>
        <w:jc w:val="both"/>
      </w:pPr>
      <w:r>
        <w:t xml:space="preserve">Přesný počet Telefonních čísel s pevnou IP adresou se může lišit v závislosti na potřebách Účastníků.  </w:t>
      </w:r>
    </w:p>
    <w:p w14:paraId="636487A6" w14:textId="77777777" w:rsidR="00D553A1" w:rsidRDefault="00F83795">
      <w:pPr>
        <w:pStyle w:val="Nadpis4"/>
        <w:spacing w:after="105"/>
        <w:ind w:left="355"/>
      </w:pPr>
      <w:r>
        <w:rPr>
          <w:sz w:val="34"/>
          <w:vertAlign w:val="subscript"/>
        </w:rPr>
        <w:t>2</w:t>
      </w:r>
      <w:r>
        <w:t>.6.</w:t>
      </w:r>
      <w:r>
        <w:rPr>
          <w:rFonts w:ascii="Arial" w:eastAsia="Arial" w:hAnsi="Arial" w:cs="Arial"/>
        </w:rPr>
        <w:t xml:space="preserve"> </w:t>
      </w:r>
      <w:r>
        <w:t>Data v</w:t>
      </w:r>
      <w:r>
        <w:rPr>
          <w:sz w:val="34"/>
          <w:vertAlign w:val="subscript"/>
        </w:rPr>
        <w:t xml:space="preserve"> </w:t>
      </w:r>
      <w:r>
        <w:t>zahraničí –</w:t>
      </w:r>
      <w:r>
        <w:rPr>
          <w:sz w:val="34"/>
          <w:vertAlign w:val="subscript"/>
        </w:rPr>
        <w:t xml:space="preserve"> </w:t>
      </w:r>
      <w:r>
        <w:t>datový roaming</w:t>
      </w:r>
      <w:r>
        <w:t xml:space="preserve"> v</w:t>
      </w:r>
      <w:r>
        <w:rPr>
          <w:sz w:val="34"/>
          <w:vertAlign w:val="subscript"/>
        </w:rPr>
        <w:t xml:space="preserve"> </w:t>
      </w:r>
      <w:r>
        <w:t>zemích EHP a datový roaming v</w:t>
      </w:r>
      <w:r>
        <w:rPr>
          <w:sz w:val="34"/>
          <w:vertAlign w:val="subscript"/>
        </w:rPr>
        <w:t xml:space="preserve"> </w:t>
      </w:r>
      <w:r>
        <w:t>ostatních zemích</w:t>
      </w:r>
      <w:r>
        <w:t xml:space="preserve"> </w:t>
      </w:r>
    </w:p>
    <w:p w14:paraId="22B4E01F" w14:textId="77777777" w:rsidR="00D553A1" w:rsidRDefault="00F83795">
      <w:pPr>
        <w:spacing w:after="259" w:line="251" w:lineRule="auto"/>
        <w:ind w:left="-5" w:hanging="10"/>
        <w:jc w:val="both"/>
      </w:pPr>
      <w:r>
        <w:t>Poskytovatel zajistí poskytování služby datového mobilního roamingu v</w:t>
      </w:r>
      <w:r>
        <w:rPr>
          <w:sz w:val="34"/>
          <w:vertAlign w:val="subscript"/>
        </w:rPr>
        <w:t xml:space="preserve"> </w:t>
      </w:r>
      <w:r>
        <w:t>zemích Evropského ho</w:t>
      </w:r>
      <w:r>
        <w:t>spodářského prostoru (EU, Island, Lichtenštejnsko a Norsko)</w:t>
      </w:r>
      <w:r>
        <w:rPr>
          <w:sz w:val="34"/>
          <w:vertAlign w:val="subscript"/>
        </w:rPr>
        <w:t xml:space="preserve"> </w:t>
      </w:r>
      <w:r>
        <w:t xml:space="preserve">na všech Telefonních číslech, u kterých to budou Účastníci požadovat, </w:t>
      </w:r>
      <w:r>
        <w:rPr>
          <w:sz w:val="34"/>
          <w:vertAlign w:val="subscript"/>
        </w:rPr>
        <w:t xml:space="preserve">v </w:t>
      </w:r>
      <w:r>
        <w:t xml:space="preserve">souladu s Prováděcím nařízením Komise (EU) 2016/2286 a uplatněním principu „roaming za domácích podmínek“ (RLAH — </w:t>
      </w:r>
      <w:proofErr w:type="spellStart"/>
      <w:r>
        <w:t>Roam</w:t>
      </w:r>
      <w:proofErr w:type="spellEnd"/>
      <w:r>
        <w:t xml:space="preserve"> </w:t>
      </w:r>
      <w:proofErr w:type="spellStart"/>
      <w:r>
        <w:t>like</w:t>
      </w:r>
      <w:proofErr w:type="spellEnd"/>
      <w:r>
        <w:t xml:space="preserve"> </w:t>
      </w:r>
      <w:proofErr w:type="spellStart"/>
      <w:r>
        <w:t>at</w:t>
      </w:r>
      <w:proofErr w:type="spellEnd"/>
      <w:r>
        <w:t xml:space="preserve"> </w:t>
      </w:r>
      <w:proofErr w:type="spellStart"/>
      <w:r>
        <w:t>home</w:t>
      </w:r>
      <w:proofErr w:type="spellEnd"/>
      <w:r>
        <w:t xml:space="preserve">). </w:t>
      </w:r>
    </w:p>
    <w:p w14:paraId="1006BF8F" w14:textId="77777777" w:rsidR="00D553A1" w:rsidRDefault="00F83795">
      <w:pPr>
        <w:spacing w:after="172" w:line="251" w:lineRule="auto"/>
        <w:ind w:left="-5" w:hanging="10"/>
        <w:jc w:val="both"/>
      </w:pPr>
      <w:r>
        <w:t>Poskytovatel zajistí poskytování služby datového mobilního roamingu</w:t>
      </w:r>
      <w:r>
        <w:rPr>
          <w:sz w:val="34"/>
          <w:vertAlign w:val="subscript"/>
        </w:rPr>
        <w:t xml:space="preserve"> </w:t>
      </w:r>
      <w:r>
        <w:t>mimo EU v rámci Evropy a datový roaming pro zbytek světa v</w:t>
      </w:r>
      <w:r>
        <w:rPr>
          <w:sz w:val="34"/>
          <w:vertAlign w:val="subscript"/>
        </w:rPr>
        <w:t xml:space="preserve"> </w:t>
      </w:r>
      <w:r>
        <w:t>podobě zahraničních datových balíčků (s blokací zahraničních datových přenosů po vyčerpání balíčku) nebo formou účtování za skutečně přenesená data s</w:t>
      </w:r>
      <w:r>
        <w:rPr>
          <w:sz w:val="34"/>
          <w:vertAlign w:val="subscript"/>
        </w:rPr>
        <w:t xml:space="preserve"> </w:t>
      </w:r>
      <w:r>
        <w:t xml:space="preserve">pevně stanovenou cenou za 1 MB.  </w:t>
      </w:r>
    </w:p>
    <w:p w14:paraId="6DEF9090" w14:textId="77777777" w:rsidR="00D553A1" w:rsidRDefault="00F83795">
      <w:pPr>
        <w:spacing w:after="129" w:line="251" w:lineRule="auto"/>
        <w:ind w:left="-5" w:hanging="10"/>
        <w:jc w:val="both"/>
      </w:pPr>
      <w:r>
        <w:t>Poskytovatel umožní Účastníkům výběr těchto balíčků ze své</w:t>
      </w:r>
      <w:r>
        <w:rPr>
          <w:sz w:val="34"/>
          <w:vertAlign w:val="subscript"/>
        </w:rPr>
        <w:t xml:space="preserve"> </w:t>
      </w:r>
      <w:r>
        <w:t xml:space="preserve">nabídky. </w:t>
      </w:r>
    </w:p>
    <w:p w14:paraId="1A89C652" w14:textId="77777777" w:rsidR="00D553A1" w:rsidRDefault="00F83795">
      <w:pPr>
        <w:spacing w:after="158" w:line="251" w:lineRule="auto"/>
        <w:ind w:left="-5" w:hanging="10"/>
        <w:jc w:val="both"/>
      </w:pPr>
      <w:r>
        <w:t>Pro datový roaming v</w:t>
      </w:r>
      <w:r>
        <w:rPr>
          <w:sz w:val="34"/>
          <w:vertAlign w:val="subscript"/>
        </w:rPr>
        <w:t xml:space="preserve"> </w:t>
      </w:r>
      <w:r>
        <w:t>ostatních zemích světa jsou Poskytovatelem nabízené balíčky roamingu a jejich ceny za 1 MB přenesených dat uvedeny v</w:t>
      </w:r>
      <w:r>
        <w:rPr>
          <w:sz w:val="34"/>
          <w:vertAlign w:val="subscript"/>
        </w:rPr>
        <w:t xml:space="preserve"> </w:t>
      </w:r>
      <w:r>
        <w:t xml:space="preserve">Ceníku ostatních Služeb. </w:t>
      </w:r>
    </w:p>
    <w:p w14:paraId="328A01BF" w14:textId="77777777" w:rsidR="00D553A1" w:rsidRDefault="00F83795">
      <w:pPr>
        <w:spacing w:after="159" w:line="251" w:lineRule="auto"/>
        <w:ind w:left="-5" w:hanging="10"/>
        <w:jc w:val="both"/>
      </w:pPr>
      <w:r>
        <w:t xml:space="preserve">Poskytovatel je povinen zajistit možnost aktivace limitu přenesených roamingových mobilních dat </w:t>
      </w:r>
      <w:r>
        <w:rPr>
          <w:sz w:val="34"/>
          <w:vertAlign w:val="subscript"/>
        </w:rPr>
        <w:t xml:space="preserve">v </w:t>
      </w:r>
      <w:r>
        <w:t>zahraničí, který bude stanoven zvolenou maximální finanční částkou nebo zvoleným objemem přenesených dat, po jejichž vyčerpání dojde k</w:t>
      </w:r>
      <w:r>
        <w:rPr>
          <w:sz w:val="34"/>
          <w:vertAlign w:val="subscript"/>
        </w:rPr>
        <w:t xml:space="preserve"> </w:t>
      </w:r>
      <w:r>
        <w:t>úplné blokaci datových přenosů v</w:t>
      </w:r>
      <w:r>
        <w:rPr>
          <w:sz w:val="34"/>
          <w:vertAlign w:val="subscript"/>
        </w:rPr>
        <w:t xml:space="preserve"> </w:t>
      </w:r>
      <w:r>
        <w:t xml:space="preserve">zahraničí.  </w:t>
      </w:r>
    </w:p>
    <w:p w14:paraId="6D0F9076" w14:textId="1C225854" w:rsidR="00D553A1" w:rsidRDefault="00F83795" w:rsidP="00DF76C8">
      <w:pPr>
        <w:spacing w:after="347" w:line="251" w:lineRule="auto"/>
        <w:ind w:left="-5" w:hanging="10"/>
        <w:jc w:val="both"/>
      </w:pPr>
      <w:r>
        <w:t xml:space="preserve">Poskytovatel je povinen zajistit možnost úplného znemožnění (vypnutí) zahraničních datových přenosů u jednotlivých Telefonních čísel. </w:t>
      </w:r>
    </w:p>
    <w:p w14:paraId="0925F0D6" w14:textId="77777777" w:rsidR="00D553A1" w:rsidRDefault="00F83795">
      <w:pPr>
        <w:spacing w:after="167"/>
        <w:ind w:left="355" w:hanging="10"/>
      </w:pPr>
      <w:r>
        <w:rPr>
          <w:b/>
          <w:sz w:val="34"/>
          <w:vertAlign w:val="subscript"/>
        </w:rPr>
        <w:t>3.</w:t>
      </w:r>
      <w:r>
        <w:rPr>
          <w:rFonts w:ascii="Arial" w:eastAsia="Arial" w:hAnsi="Arial" w:cs="Arial"/>
          <w:b/>
        </w:rPr>
        <w:t xml:space="preserve"> </w:t>
      </w:r>
      <w:r>
        <w:rPr>
          <w:b/>
          <w:u w:val="single" w:color="000000"/>
        </w:rPr>
        <w:t>Výpisy a fakturace</w:t>
      </w:r>
      <w:r>
        <w:rPr>
          <w:b/>
        </w:rPr>
        <w:t xml:space="preserve"> </w:t>
      </w:r>
    </w:p>
    <w:p w14:paraId="0F94FFDC" w14:textId="77777777" w:rsidR="00D553A1" w:rsidRDefault="00F83795">
      <w:pPr>
        <w:spacing w:after="179"/>
        <w:ind w:left="-5" w:hanging="10"/>
      </w:pPr>
      <w:r>
        <w:t>Po</w:t>
      </w:r>
      <w:r>
        <w:t xml:space="preserve">skytovatel je povinen zajistit: </w:t>
      </w:r>
    </w:p>
    <w:p w14:paraId="622864A6" w14:textId="77777777" w:rsidR="00D553A1" w:rsidRDefault="00F83795">
      <w:pPr>
        <w:numPr>
          <w:ilvl w:val="0"/>
          <w:numId w:val="10"/>
        </w:numPr>
        <w:spacing w:after="85" w:line="251" w:lineRule="auto"/>
        <w:ind w:hanging="360"/>
        <w:jc w:val="both"/>
      </w:pPr>
      <w:r>
        <w:t xml:space="preserve">faktury v listinné (papírové) i elektronické podobě; </w:t>
      </w:r>
    </w:p>
    <w:p w14:paraId="42AA2A51" w14:textId="77777777" w:rsidR="00D553A1" w:rsidRDefault="00F83795">
      <w:pPr>
        <w:numPr>
          <w:ilvl w:val="0"/>
          <w:numId w:val="10"/>
        </w:numPr>
        <w:spacing w:after="0" w:line="310" w:lineRule="auto"/>
        <w:ind w:hanging="360"/>
        <w:jc w:val="both"/>
      </w:pPr>
      <w:r>
        <w:lastRenderedPageBreak/>
        <w:t xml:space="preserve">možnost Účastníků tvořit si individuální nákladová střediska, která budou obsahovat neomezený počet konkrétních čísel, pro </w:t>
      </w:r>
      <w:r>
        <w:t xml:space="preserve">která bude generována souhrnná faktura a statistiky; </w:t>
      </w:r>
    </w:p>
    <w:p w14:paraId="1526427D" w14:textId="77777777" w:rsidR="00D553A1" w:rsidRDefault="00F83795">
      <w:pPr>
        <w:numPr>
          <w:ilvl w:val="0"/>
          <w:numId w:val="10"/>
        </w:numPr>
        <w:spacing w:after="17" w:line="251" w:lineRule="auto"/>
        <w:ind w:hanging="360"/>
        <w:jc w:val="both"/>
      </w:pPr>
      <w:r>
        <w:t>bezplatné poskytování podrobného výpisu všech odchozích spojení v elektronické podobě –</w:t>
      </w:r>
      <w:r>
        <w:rPr>
          <w:sz w:val="34"/>
          <w:vertAlign w:val="subscript"/>
        </w:rPr>
        <w:t xml:space="preserve"> </w:t>
      </w:r>
      <w:r>
        <w:t xml:space="preserve">ve formátu umožňujícím další zpracování v systémech Účastníků (CSV, XLS, </w:t>
      </w:r>
    </w:p>
    <w:p w14:paraId="77D17FD0" w14:textId="77777777" w:rsidR="00D553A1" w:rsidRDefault="00F83795">
      <w:pPr>
        <w:spacing w:after="85" w:line="251" w:lineRule="auto"/>
        <w:ind w:left="1505" w:right="1781" w:hanging="360"/>
        <w:jc w:val="both"/>
      </w:pPr>
      <w:r>
        <w:t xml:space="preserve">XLSX, XML) a formátu PDF; </w:t>
      </w:r>
      <w:r>
        <w:rPr>
          <w:rFonts w:ascii="Courier New" w:eastAsia="Courier New" w:hAnsi="Courier New" w:cs="Courier New"/>
          <w:sz w:val="34"/>
          <w:vertAlign w:val="subscript"/>
        </w:rPr>
        <w:t>o</w:t>
      </w:r>
      <w:r>
        <w:rPr>
          <w:rFonts w:ascii="Arial" w:eastAsia="Arial" w:hAnsi="Arial" w:cs="Arial"/>
        </w:rPr>
        <w:t xml:space="preserve"> </w:t>
      </w:r>
      <w:r>
        <w:t xml:space="preserve">podrobný výpis musí obsahovat minimálně následující údaje: </w:t>
      </w:r>
    </w:p>
    <w:p w14:paraId="3B213690" w14:textId="77777777" w:rsidR="00D553A1" w:rsidRDefault="00F83795" w:rsidP="00DF76C8">
      <w:pPr>
        <w:numPr>
          <w:ilvl w:val="1"/>
          <w:numId w:val="10"/>
        </w:numPr>
        <w:spacing w:after="0" w:line="251" w:lineRule="auto"/>
        <w:ind w:hanging="281"/>
        <w:jc w:val="both"/>
      </w:pPr>
      <w:r>
        <w:t xml:space="preserve">členění dle poskytnuté služby (SMS, telefonní hovor v rámci VPS, telefonní hovory ostatní (mimo  VPS), MMS, data); </w:t>
      </w:r>
    </w:p>
    <w:p w14:paraId="043710A7" w14:textId="77777777" w:rsidR="00D553A1" w:rsidRDefault="00F83795" w:rsidP="00DF76C8">
      <w:pPr>
        <w:numPr>
          <w:ilvl w:val="1"/>
          <w:numId w:val="10"/>
        </w:numPr>
        <w:spacing w:after="0" w:line="251" w:lineRule="auto"/>
        <w:ind w:hanging="281"/>
        <w:jc w:val="both"/>
      </w:pPr>
      <w:r>
        <w:t xml:space="preserve">telefonní číslo, ze kterého byla služba uskutečněna; </w:t>
      </w:r>
    </w:p>
    <w:p w14:paraId="4F867E14" w14:textId="77777777" w:rsidR="00D553A1" w:rsidRDefault="00F83795" w:rsidP="00DF76C8">
      <w:pPr>
        <w:numPr>
          <w:ilvl w:val="1"/>
          <w:numId w:val="10"/>
        </w:numPr>
        <w:spacing w:after="0" w:line="251" w:lineRule="auto"/>
        <w:ind w:hanging="281"/>
        <w:jc w:val="both"/>
      </w:pPr>
      <w:r>
        <w:t xml:space="preserve">telefonní číslo příjemce služby; </w:t>
      </w:r>
    </w:p>
    <w:p w14:paraId="759FB3EF" w14:textId="77777777" w:rsidR="00D553A1" w:rsidRDefault="00F83795" w:rsidP="00DF76C8">
      <w:pPr>
        <w:numPr>
          <w:ilvl w:val="1"/>
          <w:numId w:val="10"/>
        </w:numPr>
        <w:spacing w:after="0" w:line="251" w:lineRule="auto"/>
        <w:ind w:hanging="281"/>
        <w:jc w:val="both"/>
      </w:pPr>
      <w:r>
        <w:t xml:space="preserve">čas spojení; </w:t>
      </w:r>
    </w:p>
    <w:p w14:paraId="0AC6BC88" w14:textId="77777777" w:rsidR="00D553A1" w:rsidRDefault="00F83795" w:rsidP="00DF76C8">
      <w:pPr>
        <w:numPr>
          <w:ilvl w:val="1"/>
          <w:numId w:val="10"/>
        </w:numPr>
        <w:spacing w:after="0" w:line="251" w:lineRule="auto"/>
        <w:ind w:hanging="281"/>
        <w:jc w:val="both"/>
      </w:pPr>
      <w:r>
        <w:t xml:space="preserve">skutečná délka spojení (v případě datových přenosů jejich objem v kB); </w:t>
      </w:r>
    </w:p>
    <w:p w14:paraId="053B65AE" w14:textId="77777777" w:rsidR="00D553A1" w:rsidRDefault="00F83795">
      <w:pPr>
        <w:numPr>
          <w:ilvl w:val="1"/>
          <w:numId w:val="10"/>
        </w:numPr>
        <w:spacing w:after="14" w:line="251" w:lineRule="auto"/>
        <w:ind w:hanging="281"/>
        <w:jc w:val="both"/>
      </w:pPr>
      <w:r>
        <w:t xml:space="preserve">účtovaná délka spojení (v případě datových přenosů jejich objem v kB). </w:t>
      </w:r>
    </w:p>
    <w:p w14:paraId="52B8877F" w14:textId="77777777" w:rsidR="00D553A1" w:rsidRDefault="00F83795">
      <w:pPr>
        <w:numPr>
          <w:ilvl w:val="0"/>
          <w:numId w:val="11"/>
        </w:numPr>
        <w:spacing w:after="35" w:line="302" w:lineRule="auto"/>
        <w:ind w:hanging="360"/>
        <w:jc w:val="both"/>
      </w:pPr>
      <w:r>
        <w:t>bezplatné poskytování přehledu nákladů pro všechny Telefonní čísla a služby - ve formátu umo</w:t>
      </w:r>
      <w:r>
        <w:t xml:space="preserve">žňujícím další zpracování v systémech Účastníků (CSV, XLS, XLSX nebo XML) a formátu PDF; </w:t>
      </w:r>
      <w:r>
        <w:rPr>
          <w:rFonts w:ascii="Courier New" w:eastAsia="Courier New" w:hAnsi="Courier New" w:cs="Courier New"/>
          <w:sz w:val="34"/>
          <w:vertAlign w:val="subscript"/>
        </w:rPr>
        <w:t>o</w:t>
      </w:r>
      <w:r>
        <w:rPr>
          <w:rFonts w:ascii="Arial" w:eastAsia="Arial" w:hAnsi="Arial" w:cs="Arial"/>
        </w:rPr>
        <w:t xml:space="preserve"> </w:t>
      </w:r>
      <w:r>
        <w:t xml:space="preserve">přehled nákladů musí obsahovat minimálně následující údaje a to vždy za konkrétní SIM kartu: </w:t>
      </w:r>
    </w:p>
    <w:p w14:paraId="0C32F153" w14:textId="77777777" w:rsidR="00D553A1" w:rsidRDefault="00F83795">
      <w:pPr>
        <w:numPr>
          <w:ilvl w:val="1"/>
          <w:numId w:val="12"/>
        </w:numPr>
        <w:spacing w:after="0"/>
        <w:ind w:right="33" w:hanging="360"/>
        <w:jc w:val="both"/>
      </w:pPr>
      <w:r>
        <w:t>celkový přehled všech účtovaných poplatků (jednorázové i pravidelné); ▪</w:t>
      </w:r>
      <w:r>
        <w:rPr>
          <w:rFonts w:ascii="Arial" w:eastAsia="Arial" w:hAnsi="Arial" w:cs="Arial"/>
        </w:rPr>
        <w:t xml:space="preserve"> </w:t>
      </w:r>
      <w:r>
        <w:rPr>
          <w:rFonts w:ascii="Arial" w:eastAsia="Arial" w:hAnsi="Arial" w:cs="Arial"/>
        </w:rPr>
        <w:tab/>
      </w:r>
      <w:r>
        <w:t>souhrnný přehled všech použitých/účtovaných služeb s</w:t>
      </w:r>
      <w:r>
        <w:rPr>
          <w:sz w:val="34"/>
          <w:vertAlign w:val="subscript"/>
        </w:rPr>
        <w:t xml:space="preserve"> </w:t>
      </w:r>
      <w:r>
        <w:t xml:space="preserve">délkou hovorů; </w:t>
      </w:r>
    </w:p>
    <w:p w14:paraId="1960BCFE" w14:textId="77777777" w:rsidR="00D553A1" w:rsidRDefault="00F83795">
      <w:pPr>
        <w:numPr>
          <w:ilvl w:val="1"/>
          <w:numId w:val="12"/>
        </w:numPr>
        <w:spacing w:after="0" w:line="343" w:lineRule="auto"/>
        <w:ind w:right="33" w:hanging="360"/>
        <w:jc w:val="both"/>
      </w:pPr>
      <w:r>
        <w:t>souhrnný přehled všech použitých/účtovaných služeb s</w:t>
      </w:r>
      <w:r>
        <w:rPr>
          <w:sz w:val="34"/>
          <w:vertAlign w:val="subscript"/>
        </w:rPr>
        <w:t xml:space="preserve"> </w:t>
      </w:r>
      <w:r>
        <w:t xml:space="preserve">počtem SMS/MMS či počtu kB; </w:t>
      </w:r>
    </w:p>
    <w:p w14:paraId="2F3F2CD3" w14:textId="77777777" w:rsidR="00D553A1" w:rsidRDefault="00F83795">
      <w:pPr>
        <w:numPr>
          <w:ilvl w:val="1"/>
          <w:numId w:val="12"/>
        </w:numPr>
        <w:spacing w:after="0"/>
        <w:ind w:right="33" w:hanging="360"/>
        <w:jc w:val="both"/>
      </w:pPr>
      <w:r>
        <w:t>v</w:t>
      </w:r>
      <w:r>
        <w:rPr>
          <w:sz w:val="34"/>
          <w:vertAlign w:val="subscript"/>
        </w:rPr>
        <w:t xml:space="preserve"> </w:t>
      </w:r>
      <w:r>
        <w:t xml:space="preserve">případě potřeb i celkový přehled dodatečných slev na jednotlivé SIM; </w:t>
      </w:r>
    </w:p>
    <w:p w14:paraId="25A7583F" w14:textId="77777777" w:rsidR="00D553A1" w:rsidRDefault="00F83795">
      <w:pPr>
        <w:numPr>
          <w:ilvl w:val="1"/>
          <w:numId w:val="12"/>
        </w:numPr>
        <w:spacing w:after="85" w:line="251" w:lineRule="auto"/>
        <w:ind w:right="33" w:hanging="360"/>
        <w:jc w:val="both"/>
      </w:pPr>
      <w:r>
        <w:t>celkovou účtovano</w:t>
      </w:r>
      <w:r>
        <w:t xml:space="preserve">u částku za jednotlivé SIM; </w:t>
      </w:r>
    </w:p>
    <w:p w14:paraId="1FF12834" w14:textId="77777777" w:rsidR="00D553A1" w:rsidRDefault="00F83795">
      <w:pPr>
        <w:numPr>
          <w:ilvl w:val="0"/>
          <w:numId w:val="11"/>
        </w:numPr>
        <w:spacing w:after="85" w:line="251" w:lineRule="auto"/>
        <w:ind w:hanging="360"/>
        <w:jc w:val="both"/>
      </w:pPr>
      <w:r>
        <w:t xml:space="preserve">výpis/přehled nákladů musí být přístupný nejméně po dobu 2 měsíců po ukončeném fakturačním období na serveru Poskytovatele, ke kterému bude mít Účastník a jím pověřené osoby zabezpečený přístup prostřednictvím sítě Internet (24/7/365); </w:t>
      </w:r>
    </w:p>
    <w:p w14:paraId="01A01907" w14:textId="77777777" w:rsidR="00D553A1" w:rsidRDefault="00F83795">
      <w:pPr>
        <w:numPr>
          <w:ilvl w:val="0"/>
          <w:numId w:val="11"/>
        </w:numPr>
        <w:spacing w:after="0" w:line="251" w:lineRule="auto"/>
        <w:ind w:hanging="360"/>
        <w:jc w:val="both"/>
      </w:pPr>
      <w:r>
        <w:t>na vyžádání oprávněné osoby zaslání seznamu všech Telefonních čísel vedených pod IČO Účastníka obsahující minimálně telefonní číslo, číslo SIM karty, hlasový a datový tarif, hlasový/datový roaming</w:t>
      </w:r>
      <w:r>
        <w:rPr>
          <w:sz w:val="34"/>
          <w:vertAlign w:val="subscript"/>
        </w:rPr>
        <w:t xml:space="preserve"> </w:t>
      </w:r>
      <w:r>
        <w:t xml:space="preserve">(ANO/NE), fakturační skupinu; </w:t>
      </w:r>
    </w:p>
    <w:p w14:paraId="75ECD59D" w14:textId="77777777" w:rsidR="00D553A1" w:rsidRDefault="00F83795" w:rsidP="00DF76C8">
      <w:pPr>
        <w:numPr>
          <w:ilvl w:val="0"/>
          <w:numId w:val="11"/>
        </w:numPr>
        <w:spacing w:after="0" w:line="251" w:lineRule="auto"/>
        <w:ind w:hanging="360"/>
        <w:jc w:val="both"/>
      </w:pPr>
      <w:r>
        <w:t xml:space="preserve">bezplatné zřízení strukturovaného přístupu a přidělení přístupových práv </w:t>
      </w:r>
      <w:r>
        <w:rPr>
          <w:sz w:val="34"/>
          <w:vertAlign w:val="subscript"/>
        </w:rPr>
        <w:t xml:space="preserve">k </w:t>
      </w:r>
      <w:r>
        <w:t xml:space="preserve">elektronickým výpisům (podle nákladových středisek). V případě, že pro zpracování elektronických dat podrobných elektronických výpisů bude třeba jakéhokoli systému/programu, je povinností Poskytovatele umožnit Účastníkovi bezplatné užívání takového systému/programu. Poskytnutý systém musí být schopen zpracovat data tak, aby z nich bylo možné výstupy exportovat do formátu umožňujícím další zpracování </w:t>
      </w:r>
      <w:r>
        <w:rPr>
          <w:sz w:val="34"/>
          <w:vertAlign w:val="subscript"/>
        </w:rPr>
        <w:t xml:space="preserve">v </w:t>
      </w:r>
      <w:r>
        <w:t xml:space="preserve">systémech Účastníků (CSV, XLS, XLSX nebo XML) a měl v sobě předdefinované reporty, jako jsou: </w:t>
      </w:r>
    </w:p>
    <w:p w14:paraId="19CBF175" w14:textId="77777777" w:rsidR="00D553A1" w:rsidRDefault="00F83795">
      <w:pPr>
        <w:numPr>
          <w:ilvl w:val="1"/>
          <w:numId w:val="14"/>
        </w:numPr>
        <w:spacing w:after="49" w:line="251" w:lineRule="auto"/>
        <w:ind w:hanging="283"/>
        <w:jc w:val="both"/>
      </w:pPr>
      <w:r>
        <w:t xml:space="preserve">nejdelší hovor za dané zvolené období; </w:t>
      </w:r>
    </w:p>
    <w:p w14:paraId="3FFAD977" w14:textId="77777777" w:rsidR="00D553A1" w:rsidRDefault="00F83795">
      <w:pPr>
        <w:numPr>
          <w:ilvl w:val="1"/>
          <w:numId w:val="14"/>
        </w:numPr>
        <w:spacing w:after="85" w:line="251" w:lineRule="auto"/>
        <w:ind w:hanging="283"/>
        <w:jc w:val="both"/>
      </w:pPr>
      <w:r>
        <w:t xml:space="preserve">nejnákladnější hovor za dané zvolené období; </w:t>
      </w:r>
    </w:p>
    <w:p w14:paraId="15757A68" w14:textId="77777777" w:rsidR="00D553A1" w:rsidRDefault="00F83795" w:rsidP="00DF76C8">
      <w:pPr>
        <w:numPr>
          <w:ilvl w:val="1"/>
          <w:numId w:val="14"/>
        </w:numPr>
        <w:spacing w:after="0" w:line="251" w:lineRule="auto"/>
        <w:ind w:hanging="283"/>
        <w:jc w:val="both"/>
      </w:pPr>
      <w:r>
        <w:lastRenderedPageBreak/>
        <w:t>sestava nákladů dle všech Telefonních čísel a v členění nákladů na jednotlivá Telefonní čísla s</w:t>
      </w:r>
      <w:r>
        <w:rPr>
          <w:sz w:val="34"/>
          <w:vertAlign w:val="subscript"/>
        </w:rPr>
        <w:t xml:space="preserve"> </w:t>
      </w:r>
      <w:r>
        <w:t xml:space="preserve">údaji: </w:t>
      </w:r>
    </w:p>
    <w:p w14:paraId="56E5A8E5" w14:textId="7DB4DB79" w:rsidR="00D553A1" w:rsidRDefault="00F83795" w:rsidP="00DF76C8">
      <w:pPr>
        <w:numPr>
          <w:ilvl w:val="2"/>
          <w:numId w:val="13"/>
        </w:numPr>
        <w:spacing w:after="0" w:line="240" w:lineRule="auto"/>
        <w:ind w:left="1843" w:right="1708" w:hanging="424"/>
      </w:pPr>
      <w:r>
        <w:t xml:space="preserve">celkový provolaný </w:t>
      </w:r>
      <w:r>
        <w:t>čas</w:t>
      </w:r>
      <w:r>
        <w:rPr>
          <w:sz w:val="34"/>
          <w:vertAlign w:val="subscript"/>
        </w:rPr>
        <w:t xml:space="preserve"> </w:t>
      </w:r>
      <w:r>
        <w:t>odchozích hovorů</w:t>
      </w:r>
      <w:r>
        <w:rPr>
          <w:sz w:val="34"/>
          <w:vertAlign w:val="subscript"/>
        </w:rPr>
        <w:t xml:space="preserve"> </w:t>
      </w:r>
      <w:r>
        <w:t xml:space="preserve">za zvolené </w:t>
      </w:r>
      <w:r w:rsidR="00DF76C8">
        <w:t>obdo</w:t>
      </w:r>
      <w:r>
        <w:t xml:space="preserve">bí, </w:t>
      </w:r>
    </w:p>
    <w:p w14:paraId="438D2D1C" w14:textId="77777777" w:rsidR="00D553A1" w:rsidRDefault="00F83795" w:rsidP="00DF76C8">
      <w:pPr>
        <w:numPr>
          <w:ilvl w:val="2"/>
          <w:numId w:val="13"/>
        </w:numPr>
        <w:spacing w:after="0" w:line="240" w:lineRule="auto"/>
        <w:ind w:left="1843" w:right="1756" w:hanging="424"/>
      </w:pPr>
      <w:r>
        <w:t xml:space="preserve">počet zaslaných SMS a MMS za zvolené období, </w:t>
      </w:r>
    </w:p>
    <w:p w14:paraId="1A0875CC" w14:textId="77777777" w:rsidR="00D553A1" w:rsidRDefault="00F83795" w:rsidP="00DF76C8">
      <w:pPr>
        <w:numPr>
          <w:ilvl w:val="2"/>
          <w:numId w:val="13"/>
        </w:numPr>
        <w:spacing w:after="0" w:line="240" w:lineRule="auto"/>
        <w:ind w:left="1843" w:right="1756" w:hanging="424"/>
      </w:pPr>
      <w:r>
        <w:t xml:space="preserve">počet přenesených dat za zvolené období, </w:t>
      </w:r>
    </w:p>
    <w:p w14:paraId="519BD8CB" w14:textId="073D539B" w:rsidR="00D553A1" w:rsidRDefault="00F83795" w:rsidP="00DF76C8">
      <w:pPr>
        <w:numPr>
          <w:ilvl w:val="2"/>
          <w:numId w:val="13"/>
        </w:numPr>
        <w:spacing w:after="0" w:line="240" w:lineRule="auto"/>
        <w:ind w:left="1843" w:right="1756" w:hanging="424"/>
      </w:pPr>
      <w:r>
        <w:t xml:space="preserve">náklady na hlasové hovory celkem za zvolené období, </w:t>
      </w:r>
    </w:p>
    <w:p w14:paraId="62D8BABC" w14:textId="77777777" w:rsidR="00D553A1" w:rsidRDefault="00F83795" w:rsidP="00DF76C8">
      <w:pPr>
        <w:numPr>
          <w:ilvl w:val="2"/>
          <w:numId w:val="13"/>
        </w:numPr>
        <w:spacing w:after="0" w:line="240" w:lineRule="auto"/>
        <w:ind w:left="1843" w:right="1756" w:hanging="424"/>
      </w:pPr>
      <w:r>
        <w:t xml:space="preserve">náklady na SMS celkem za zvolené období, </w:t>
      </w:r>
    </w:p>
    <w:p w14:paraId="2F80BA14" w14:textId="77777777" w:rsidR="00D553A1" w:rsidRDefault="00F83795" w:rsidP="00DF76C8">
      <w:pPr>
        <w:numPr>
          <w:ilvl w:val="2"/>
          <w:numId w:val="13"/>
        </w:numPr>
        <w:spacing w:after="0" w:line="240" w:lineRule="auto"/>
        <w:ind w:left="1843" w:right="1756" w:hanging="424"/>
      </w:pPr>
      <w:r>
        <w:t xml:space="preserve">náklady na MMS celkem za zvolené období, </w:t>
      </w:r>
    </w:p>
    <w:p w14:paraId="786F6DCD" w14:textId="77777777" w:rsidR="00D553A1" w:rsidRDefault="00F83795" w:rsidP="00DF76C8">
      <w:pPr>
        <w:numPr>
          <w:ilvl w:val="2"/>
          <w:numId w:val="13"/>
        </w:numPr>
        <w:spacing w:after="0" w:line="240" w:lineRule="auto"/>
        <w:ind w:left="1843" w:right="1756" w:hanging="424"/>
      </w:pPr>
      <w:r>
        <w:t>náklady na ostatní mimo výše uvedené zpoplatněné služby v</w:t>
      </w:r>
      <w:r>
        <w:rPr>
          <w:sz w:val="34"/>
          <w:vertAlign w:val="subscript"/>
        </w:rPr>
        <w:t xml:space="preserve"> </w:t>
      </w:r>
      <w:r>
        <w:t>daném období</w:t>
      </w:r>
      <w:r>
        <w:rPr>
          <w:sz w:val="34"/>
          <w:vertAlign w:val="subscript"/>
        </w:rPr>
        <w:t xml:space="preserve"> </w:t>
      </w:r>
      <w:r>
        <w:t>využitých.</w:t>
      </w:r>
      <w:r>
        <w:rPr>
          <w:sz w:val="20"/>
        </w:rPr>
        <w:t xml:space="preserve"> </w:t>
      </w:r>
      <w:r>
        <w:t xml:space="preserve"> </w:t>
      </w:r>
    </w:p>
    <w:p w14:paraId="65D437D3" w14:textId="77777777" w:rsidR="00D553A1" w:rsidRDefault="00F83795">
      <w:pPr>
        <w:spacing w:after="307"/>
        <w:ind w:left="355" w:hanging="10"/>
      </w:pPr>
      <w:r>
        <w:rPr>
          <w:b/>
          <w:sz w:val="34"/>
          <w:vertAlign w:val="subscript"/>
        </w:rPr>
        <w:t>4.</w:t>
      </w:r>
      <w:r>
        <w:rPr>
          <w:rFonts w:ascii="Arial" w:eastAsia="Arial" w:hAnsi="Arial" w:cs="Arial"/>
          <w:b/>
        </w:rPr>
        <w:t xml:space="preserve"> </w:t>
      </w:r>
      <w:r>
        <w:rPr>
          <w:b/>
          <w:u w:val="single" w:color="000000"/>
        </w:rPr>
        <w:t>Úroveň zákaznické podpory a servisu</w:t>
      </w:r>
      <w:r>
        <w:rPr>
          <w:b/>
        </w:rPr>
        <w:t xml:space="preserve"> </w:t>
      </w:r>
    </w:p>
    <w:p w14:paraId="196E784A" w14:textId="77777777" w:rsidR="00D553A1" w:rsidRDefault="00F83795">
      <w:pPr>
        <w:spacing w:after="162"/>
        <w:ind w:left="-5" w:hanging="10"/>
      </w:pPr>
      <w:r>
        <w:t xml:space="preserve">Poskytovatel je povinen zajistit: </w:t>
      </w:r>
    </w:p>
    <w:p w14:paraId="3E09722B" w14:textId="77777777" w:rsidR="00D553A1" w:rsidRDefault="00F83795">
      <w:pPr>
        <w:numPr>
          <w:ilvl w:val="0"/>
          <w:numId w:val="11"/>
        </w:numPr>
        <w:spacing w:after="0" w:line="251" w:lineRule="auto"/>
        <w:ind w:hanging="360"/>
        <w:jc w:val="both"/>
      </w:pPr>
      <w:r>
        <w:t>přidělení obchodního zástupce v</w:t>
      </w:r>
      <w:r>
        <w:rPr>
          <w:sz w:val="34"/>
          <w:vertAlign w:val="subscript"/>
        </w:rPr>
        <w:t xml:space="preserve"> </w:t>
      </w:r>
      <w:r>
        <w:t>místě sídel Účastníků, nachází</w:t>
      </w:r>
      <w:r>
        <w:rPr>
          <w:sz w:val="34"/>
          <w:vertAlign w:val="subscript"/>
        </w:rPr>
        <w:t>-</w:t>
      </w:r>
      <w:r>
        <w:t>li se místa sídla Účastníků v</w:t>
      </w:r>
      <w:r>
        <w:rPr>
          <w:sz w:val="34"/>
          <w:vertAlign w:val="subscript"/>
        </w:rPr>
        <w:t xml:space="preserve"> </w:t>
      </w:r>
      <w:r>
        <w:t xml:space="preserve">hlavním městě Praze, </w:t>
      </w:r>
    </w:p>
    <w:p w14:paraId="0B6DB9CF" w14:textId="77777777" w:rsidR="00D553A1" w:rsidRDefault="00F83795">
      <w:pPr>
        <w:numPr>
          <w:ilvl w:val="0"/>
          <w:numId w:val="11"/>
        </w:numPr>
        <w:spacing w:after="85" w:line="251" w:lineRule="auto"/>
        <w:ind w:hanging="360"/>
        <w:jc w:val="both"/>
      </w:pPr>
      <w:r>
        <w:t xml:space="preserve">centrální pracoviště zákaznické podpory pro velké organizace, </w:t>
      </w:r>
    </w:p>
    <w:p w14:paraId="0B7DFA0B" w14:textId="77777777" w:rsidR="00D553A1" w:rsidRDefault="00F83795">
      <w:pPr>
        <w:numPr>
          <w:ilvl w:val="0"/>
          <w:numId w:val="11"/>
        </w:numPr>
        <w:spacing w:after="0" w:line="251" w:lineRule="auto"/>
        <w:ind w:hanging="360"/>
        <w:jc w:val="both"/>
      </w:pPr>
      <w:r>
        <w:t>možnost zadávání požadavků, nahlašování poruch, apod. telefonicky, prostřednictvím emailu nebo přímý přístup do rozhraní operátora (prostřednictvím osob pověřených Účastníky) – v</w:t>
      </w:r>
      <w:r>
        <w:rPr>
          <w:sz w:val="34"/>
          <w:vertAlign w:val="subscript"/>
        </w:rPr>
        <w:t xml:space="preserve"> </w:t>
      </w:r>
      <w:r>
        <w:t xml:space="preserve">režimu 24/7/365, </w:t>
      </w:r>
    </w:p>
    <w:p w14:paraId="7AEE222D" w14:textId="77777777" w:rsidR="00D553A1" w:rsidRDefault="00F83795">
      <w:pPr>
        <w:numPr>
          <w:ilvl w:val="0"/>
          <w:numId w:val="11"/>
        </w:numPr>
        <w:spacing w:after="85" w:line="251" w:lineRule="auto"/>
        <w:ind w:hanging="360"/>
        <w:jc w:val="both"/>
      </w:pPr>
      <w:r>
        <w:t xml:space="preserve">bezplatné volání Účastníků na linku zákaznické podpory pro velké organizace, </w:t>
      </w:r>
    </w:p>
    <w:p w14:paraId="1CA222AB" w14:textId="77777777" w:rsidR="00D553A1" w:rsidRDefault="00F83795">
      <w:pPr>
        <w:numPr>
          <w:ilvl w:val="0"/>
          <w:numId w:val="11"/>
        </w:numPr>
        <w:spacing w:after="7" w:line="251" w:lineRule="auto"/>
        <w:ind w:hanging="360"/>
        <w:jc w:val="both"/>
      </w:pPr>
      <w:r>
        <w:t>přístup k</w:t>
      </w:r>
      <w:r>
        <w:rPr>
          <w:sz w:val="34"/>
          <w:vertAlign w:val="subscript"/>
        </w:rPr>
        <w:t xml:space="preserve"> </w:t>
      </w:r>
      <w:r>
        <w:t>zadávání požadavků na helpdesk operátora (v</w:t>
      </w:r>
      <w:r>
        <w:rPr>
          <w:sz w:val="34"/>
          <w:vertAlign w:val="subscript"/>
        </w:rPr>
        <w:t xml:space="preserve"> </w:t>
      </w:r>
      <w:r>
        <w:t>režimu 24/7/365) -</w:t>
      </w:r>
      <w:r>
        <w:rPr>
          <w:sz w:val="34"/>
          <w:vertAlign w:val="subscript"/>
        </w:rPr>
        <w:t xml:space="preserve"> </w:t>
      </w:r>
      <w:r>
        <w:t xml:space="preserve">zablokování </w:t>
      </w:r>
    </w:p>
    <w:p w14:paraId="1318B997" w14:textId="77777777" w:rsidR="00D553A1" w:rsidRDefault="00F83795">
      <w:pPr>
        <w:spacing w:after="0"/>
        <w:ind w:left="1155" w:hanging="10"/>
      </w:pPr>
      <w:r>
        <w:t xml:space="preserve">SIM karty, aktivace/deaktivace roamingu, apod., </w:t>
      </w:r>
    </w:p>
    <w:p w14:paraId="36948390" w14:textId="77777777" w:rsidR="00D553A1" w:rsidRDefault="00F83795">
      <w:pPr>
        <w:numPr>
          <w:ilvl w:val="0"/>
          <w:numId w:val="11"/>
        </w:numPr>
        <w:spacing w:after="175" w:line="251" w:lineRule="auto"/>
        <w:ind w:hanging="360"/>
        <w:jc w:val="both"/>
      </w:pPr>
      <w:r>
        <w:t>veškerá zákaznická podpora bude ze strany Poskytovatele vedena v</w:t>
      </w:r>
      <w:r>
        <w:rPr>
          <w:sz w:val="34"/>
          <w:vertAlign w:val="subscript"/>
        </w:rPr>
        <w:t xml:space="preserve"> </w:t>
      </w:r>
      <w:r>
        <w:t xml:space="preserve">českém jazyce.  </w:t>
      </w:r>
    </w:p>
    <w:p w14:paraId="7A87FD81" w14:textId="77777777" w:rsidR="00D553A1" w:rsidRDefault="00F83795">
      <w:pPr>
        <w:spacing w:after="249"/>
        <w:ind w:left="355" w:hanging="10"/>
      </w:pPr>
      <w:r>
        <w:rPr>
          <w:b/>
          <w:sz w:val="34"/>
          <w:vertAlign w:val="subscript"/>
        </w:rPr>
        <w:t>5.</w:t>
      </w:r>
      <w:r>
        <w:rPr>
          <w:rFonts w:ascii="Arial" w:eastAsia="Arial" w:hAnsi="Arial" w:cs="Arial"/>
          <w:b/>
        </w:rPr>
        <w:t xml:space="preserve"> </w:t>
      </w:r>
      <w:r>
        <w:rPr>
          <w:b/>
          <w:u w:val="single" w:color="000000"/>
        </w:rPr>
        <w:t>Migrace telefonních čísel a služeb</w:t>
      </w:r>
      <w:r>
        <w:rPr>
          <w:b/>
        </w:rPr>
        <w:t xml:space="preserve"> </w:t>
      </w:r>
    </w:p>
    <w:p w14:paraId="4E154808" w14:textId="77777777" w:rsidR="00D553A1" w:rsidRDefault="00F83795">
      <w:pPr>
        <w:spacing w:line="251" w:lineRule="auto"/>
        <w:ind w:left="-5" w:hanging="10"/>
        <w:jc w:val="both"/>
      </w:pPr>
      <w:r>
        <w:t>Poskytovatel je povinen zajistit přenesení současných telefonních čísel v souladu se zákonem č.</w:t>
      </w:r>
      <w:r>
        <w:rPr>
          <w:sz w:val="34"/>
          <w:vertAlign w:val="subscript"/>
        </w:rPr>
        <w:t xml:space="preserve"> </w:t>
      </w:r>
      <w:r>
        <w:t xml:space="preserve">127/2005 Sb., o elektronických komunikacích, ve znění pozdějších předpisů. </w:t>
      </w:r>
    </w:p>
    <w:p w14:paraId="217932A6" w14:textId="77777777" w:rsidR="00D553A1" w:rsidRDefault="00F83795">
      <w:pPr>
        <w:spacing w:after="170" w:line="251" w:lineRule="auto"/>
        <w:ind w:left="-5" w:hanging="10"/>
        <w:jc w:val="both"/>
      </w:pPr>
      <w:r>
        <w:t>Harmonogram migrace bude stanoven jednotlivými Účastníky po uzavření Smlouvy. Každý Účastník nebude požadovat provedení migrace více než 1000</w:t>
      </w:r>
      <w:r>
        <w:rPr>
          <w:sz w:val="34"/>
          <w:vertAlign w:val="subscript"/>
        </w:rPr>
        <w:t xml:space="preserve"> </w:t>
      </w:r>
      <w:r>
        <w:t>telefonních čísel v</w:t>
      </w:r>
      <w:r>
        <w:rPr>
          <w:sz w:val="34"/>
          <w:vertAlign w:val="subscript"/>
        </w:rPr>
        <w:t xml:space="preserve"> </w:t>
      </w:r>
      <w:r>
        <w:t>rámci jednoho</w:t>
      </w:r>
      <w:r>
        <w:rPr>
          <w:sz w:val="34"/>
          <w:vertAlign w:val="subscript"/>
        </w:rPr>
        <w:t xml:space="preserve"> </w:t>
      </w:r>
      <w:r>
        <w:t>kalendářního týdne. Migrace</w:t>
      </w:r>
      <w:r>
        <w:rPr>
          <w:sz w:val="34"/>
          <w:vertAlign w:val="subscript"/>
        </w:rPr>
        <w:t xml:space="preserve"> </w:t>
      </w:r>
      <w:r>
        <w:t>ze stávajících smluv Účastníků</w:t>
      </w:r>
      <w:r>
        <w:rPr>
          <w:sz w:val="34"/>
          <w:vertAlign w:val="subscript"/>
        </w:rPr>
        <w:t xml:space="preserve"> </w:t>
      </w:r>
      <w:r>
        <w:t xml:space="preserve">bude probíhat bez zbytečného odkladu po uzavření Smlouvy. </w:t>
      </w:r>
    </w:p>
    <w:p w14:paraId="4198D8AE" w14:textId="77777777" w:rsidR="00D553A1" w:rsidRDefault="00F83795">
      <w:pPr>
        <w:spacing w:after="177" w:line="251" w:lineRule="auto"/>
        <w:ind w:left="-5" w:hanging="10"/>
        <w:jc w:val="both"/>
      </w:pPr>
      <w:r>
        <w:t>Při přípravě harmonogramu migrace je Účastník povinen respektovat kapacitní možnosti Českého telekomunikačního úřadu a případné výhrady Poskytovatele ohledně existence požadavků jiných Účastníků</w:t>
      </w:r>
      <w:r>
        <w:rPr>
          <w:sz w:val="34"/>
          <w:vertAlign w:val="subscript"/>
        </w:rPr>
        <w:t xml:space="preserve"> </w:t>
      </w:r>
      <w:r>
        <w:t xml:space="preserve">či jiných subjektů. </w:t>
      </w:r>
    </w:p>
    <w:p w14:paraId="1FBD64E7" w14:textId="77777777" w:rsidR="00D553A1" w:rsidRDefault="00F83795">
      <w:pPr>
        <w:spacing w:after="350" w:line="251" w:lineRule="auto"/>
        <w:ind w:left="-5" w:hanging="10"/>
        <w:jc w:val="both"/>
      </w:pPr>
      <w:r>
        <w:t xml:space="preserve">Pokud se Účastník rozhodne ke změně dodavatele na základě ukončení Smlouvy v souladu </w:t>
      </w:r>
      <w:r>
        <w:rPr>
          <w:sz w:val="34"/>
          <w:vertAlign w:val="subscript"/>
        </w:rPr>
        <w:t xml:space="preserve">s </w:t>
      </w:r>
      <w:r>
        <w:t xml:space="preserve">obchodními podmínkami, je Poskytovatel povinen zajistit, aby si Účastník mohl bezúplatně ponechat svá Telefonní čísla bez ohledu na nového poskytovatele služeb. </w:t>
      </w:r>
    </w:p>
    <w:p w14:paraId="3FD4B5A7" w14:textId="77777777" w:rsidR="00D553A1" w:rsidRDefault="00F83795">
      <w:pPr>
        <w:spacing w:after="0"/>
      </w:pPr>
      <w:r>
        <w:t xml:space="preserve"> </w:t>
      </w:r>
    </w:p>
    <w:p w14:paraId="5E49A94C" w14:textId="77777777" w:rsidR="00D553A1" w:rsidRDefault="00F83795">
      <w:pPr>
        <w:spacing w:after="249"/>
        <w:ind w:left="355" w:hanging="10"/>
      </w:pPr>
      <w:r>
        <w:rPr>
          <w:b/>
          <w:sz w:val="34"/>
          <w:vertAlign w:val="subscript"/>
        </w:rPr>
        <w:lastRenderedPageBreak/>
        <w:t>6.</w:t>
      </w:r>
      <w:r>
        <w:rPr>
          <w:rFonts w:ascii="Arial" w:eastAsia="Arial" w:hAnsi="Arial" w:cs="Arial"/>
          <w:b/>
        </w:rPr>
        <w:t xml:space="preserve"> </w:t>
      </w:r>
      <w:r>
        <w:rPr>
          <w:b/>
          <w:u w:val="single" w:color="000000"/>
        </w:rPr>
        <w:t>Specifikace pokrytí</w:t>
      </w:r>
      <w:r>
        <w:rPr>
          <w:b/>
        </w:rPr>
        <w:t xml:space="preserve"> </w:t>
      </w:r>
    </w:p>
    <w:p w14:paraId="4AF0BC73" w14:textId="77777777" w:rsidR="00D553A1" w:rsidRDefault="00F83795">
      <w:pPr>
        <w:spacing w:after="286" w:line="251" w:lineRule="auto"/>
        <w:ind w:left="-5" w:hanging="10"/>
        <w:jc w:val="both"/>
      </w:pPr>
      <w:r>
        <w:t xml:space="preserve">Poskytovatel se zavazuje pro poskytování Služeb zajistit: </w:t>
      </w:r>
    </w:p>
    <w:p w14:paraId="107A5A94" w14:textId="368D0F47" w:rsidR="00D553A1" w:rsidRDefault="00F83795">
      <w:pPr>
        <w:numPr>
          <w:ilvl w:val="0"/>
          <w:numId w:val="15"/>
        </w:numPr>
        <w:spacing w:after="196" w:line="251" w:lineRule="auto"/>
        <w:ind w:hanging="283"/>
        <w:jc w:val="both"/>
      </w:pPr>
      <w:r>
        <w:t>pokrytí základním signálem GSM na území České republiky minimálně na úrovni 96 % území České republiky (platí pro hlasové i dato</w:t>
      </w:r>
      <w:r>
        <w:t xml:space="preserve">vé služby), kde za pokryté se má území s hodnotami signálu od </w:t>
      </w:r>
      <w:r>
        <w:t>94dBm; datové služby musí být v</w:t>
      </w:r>
      <w:r>
        <w:rPr>
          <w:sz w:val="34"/>
          <w:vertAlign w:val="subscript"/>
        </w:rPr>
        <w:t xml:space="preserve"> </w:t>
      </w:r>
      <w:r>
        <w:t xml:space="preserve">rámci daného pokrytí zajištěny </w:t>
      </w:r>
      <w:r>
        <w:rPr>
          <w:b/>
        </w:rPr>
        <w:t>minimálně</w:t>
      </w:r>
      <w:r>
        <w:t xml:space="preserve"> na úrovni technologií GPRS a EDGE</w:t>
      </w:r>
      <w:r>
        <w:rPr>
          <w:vertAlign w:val="superscript"/>
        </w:rPr>
        <w:footnoteReference w:id="3"/>
      </w:r>
      <w:r>
        <w:t xml:space="preserve">; </w:t>
      </w:r>
    </w:p>
    <w:p w14:paraId="40F1883A" w14:textId="77777777" w:rsidR="00D553A1" w:rsidRDefault="00F83795">
      <w:pPr>
        <w:numPr>
          <w:ilvl w:val="0"/>
          <w:numId w:val="15"/>
        </w:numPr>
        <w:spacing w:after="146" w:line="251" w:lineRule="auto"/>
        <w:ind w:hanging="283"/>
        <w:jc w:val="both"/>
      </w:pPr>
      <w:r>
        <w:t>pokrytí signálem 4G/LTE minimálně 95 % populace České republiky</w:t>
      </w:r>
      <w:r>
        <w:rPr>
          <w:vertAlign w:val="superscript"/>
        </w:rPr>
        <w:footnoteReference w:id="4"/>
      </w:r>
      <w:r>
        <w:t xml:space="preserve">. </w:t>
      </w:r>
    </w:p>
    <w:p w14:paraId="0D03F636" w14:textId="77777777" w:rsidR="00D553A1" w:rsidRDefault="00F83795">
      <w:pPr>
        <w:spacing w:after="343" w:line="251" w:lineRule="auto"/>
        <w:ind w:left="-5" w:hanging="10"/>
        <w:jc w:val="both"/>
      </w:pPr>
      <w:r>
        <w:t xml:space="preserve">Pokrytím se </w:t>
      </w:r>
      <w:r>
        <w:t>pro účely čl. 6 písm. b) této Přílohy č. 1 Smlouvy</w:t>
      </w:r>
      <w:r>
        <w:rPr>
          <w:sz w:val="34"/>
          <w:vertAlign w:val="subscript"/>
        </w:rPr>
        <w:t xml:space="preserve"> </w:t>
      </w:r>
      <w:r>
        <w:t>rozumí provozování veřejné sítě elektronických komunikací s využitím vlastních přídělů rádiových kmitočtů, která je schopna poskytovat službu vysokorychlostního přístupu k internetu s</w:t>
      </w:r>
      <w:r>
        <w:rPr>
          <w:sz w:val="34"/>
          <w:vertAlign w:val="subscript"/>
        </w:rPr>
        <w:t xml:space="preserve"> </w:t>
      </w:r>
      <w:r>
        <w:t>minimální požadovanou rychlostí při 75 % pravděpodobnosti vnitřního příjmu</w:t>
      </w:r>
      <w:r>
        <w:rPr>
          <w:sz w:val="34"/>
          <w:vertAlign w:val="subscript"/>
        </w:rPr>
        <w:t xml:space="preserve"> </w:t>
      </w:r>
      <w:r>
        <w:t xml:space="preserve">bez využití externí antény. Minimální požadovaná rychlost služby závazná pro splnění podmínky pokrytí je zadavatelem stanovena na úrovni 5 Mbit/s </w:t>
      </w:r>
      <w:r>
        <w:rPr>
          <w:sz w:val="34"/>
          <w:vertAlign w:val="subscript"/>
        </w:rPr>
        <w:t>(</w:t>
      </w:r>
      <w:proofErr w:type="spellStart"/>
      <w:r>
        <w:t>download</w:t>
      </w:r>
      <w:proofErr w:type="spellEnd"/>
      <w:r>
        <w:rPr>
          <w:sz w:val="34"/>
          <w:vertAlign w:val="subscript"/>
        </w:rPr>
        <w:t>)</w:t>
      </w:r>
      <w:r>
        <w:t>. Pro posouzení výše rychlosti poskytované slu</w:t>
      </w:r>
      <w:r>
        <w:t>žby a pokrytí se přiměřeně uplatní Příloha 5 k Vyhlášení výběrového řízení za účelem udělení práv</w:t>
      </w:r>
      <w:r>
        <w:rPr>
          <w:sz w:val="34"/>
          <w:vertAlign w:val="subscript"/>
        </w:rPr>
        <w:t xml:space="preserve"> </w:t>
      </w:r>
      <w:r>
        <w:t xml:space="preserve">k využívání rádiových kmitočtů pro zajištění sítí elektronických komunikací v kmitočtových pásmech 700 MHz a 3400–3600 MHz, kterou vydal Českým telekomunikační úřad a uveřejnil na následujících internetových stránkách:  </w:t>
      </w:r>
    </w:p>
    <w:p w14:paraId="6C0920A0" w14:textId="61A5D5DD" w:rsidR="00D553A1" w:rsidRPr="00DF76C8" w:rsidRDefault="00F83795" w:rsidP="00DF76C8">
      <w:r w:rsidRPr="00DF76C8">
        <w:t>https:</w:t>
      </w:r>
      <w:r w:rsidRPr="00461213">
        <w:t>//</w:t>
      </w:r>
      <w:r w:rsidRPr="00461213">
        <w:t>www.ctu.cz</w:t>
      </w:r>
      <w:r w:rsidRPr="00461213">
        <w:t>/</w:t>
      </w:r>
      <w:r w:rsidRPr="00461213">
        <w:t>sites</w:t>
      </w:r>
      <w:r w:rsidRPr="00461213">
        <w:t>/</w:t>
      </w:r>
      <w:r w:rsidRPr="00461213">
        <w:t>default/files/</w:t>
      </w:r>
      <w:r w:rsidRPr="00461213">
        <w:t>o</w:t>
      </w:r>
      <w:r w:rsidRPr="00461213">
        <w:t>bsah</w:t>
      </w:r>
      <w:r w:rsidRPr="00461213">
        <w:t>/</w:t>
      </w:r>
      <w:r w:rsidRPr="00461213">
        <w:t>ctu/</w:t>
      </w:r>
      <w:r w:rsidRPr="00461213">
        <w:t>o</w:t>
      </w:r>
      <w:r w:rsidRPr="00461213">
        <w:t>znameni</w:t>
      </w:r>
      <w:r w:rsidRPr="00461213">
        <w:t>-</w:t>
      </w:r>
      <w:r w:rsidRPr="00461213">
        <w:t>ceskeh</w:t>
      </w:r>
      <w:r w:rsidRPr="00461213">
        <w:t>o-</w:t>
      </w:r>
      <w:r w:rsidRPr="00461213">
        <w:t>telek</w:t>
      </w:r>
      <w:r w:rsidRPr="00461213">
        <w:t>o</w:t>
      </w:r>
      <w:r w:rsidRPr="00461213">
        <w:t>munikacnih</w:t>
      </w:r>
      <w:r w:rsidRPr="00461213">
        <w:t>o-</w:t>
      </w:r>
      <w:r w:rsidRPr="00461213">
        <w:t>uradu</w:t>
      </w:r>
      <w:r w:rsidRPr="002E06E9">
        <w:t>-o</w:t>
      </w:r>
      <w:r w:rsidRPr="002E06E9">
        <w:t>vyhlaseni</w:t>
      </w:r>
      <w:r w:rsidRPr="002E06E9">
        <w:t>-</w:t>
      </w:r>
      <w:r w:rsidRPr="002E06E9">
        <w:t>vyberoveh</w:t>
      </w:r>
      <w:r w:rsidRPr="002E06E9">
        <w:t>o-</w:t>
      </w:r>
      <w:r w:rsidRPr="002E06E9">
        <w:t>rizeni</w:t>
      </w:r>
      <w:r w:rsidRPr="002E06E9">
        <w:t>-</w:t>
      </w:r>
      <w:r w:rsidRPr="002E06E9">
        <w:t>za</w:t>
      </w:r>
      <w:r w:rsidRPr="002E06E9">
        <w:t>-</w:t>
      </w:r>
      <w:r w:rsidRPr="002E06E9">
        <w:t>ucelem</w:t>
      </w:r>
      <w:r w:rsidRPr="002E06E9">
        <w:t>-</w:t>
      </w:r>
      <w:r w:rsidRPr="002E06E9">
        <w:t>udeleni</w:t>
      </w:r>
      <w:r w:rsidRPr="002E06E9">
        <w:t>-</w:t>
      </w:r>
      <w:r w:rsidRPr="002E06E9">
        <w:t>prav</w:t>
      </w:r>
      <w:r w:rsidRPr="002E06E9">
        <w:t>-</w:t>
      </w:r>
      <w:r w:rsidRPr="002E06E9">
        <w:t>k/</w:t>
      </w:r>
      <w:r w:rsidRPr="002E06E9">
        <w:t>o</w:t>
      </w:r>
      <w:r w:rsidRPr="002E06E9">
        <w:t>brazky</w:t>
      </w:r>
      <w:r w:rsidRPr="002E06E9">
        <w:t>/20200807</w:t>
      </w:r>
      <w:r w:rsidRPr="002E06E9">
        <w:t>-</w:t>
      </w:r>
      <w:r w:rsidRPr="002E06E9">
        <w:t>pril</w:t>
      </w:r>
      <w:r w:rsidRPr="002E06E9">
        <w:t>o</w:t>
      </w:r>
      <w:r w:rsidRPr="002E06E9">
        <w:t>ha5cz.pdf</w:t>
      </w:r>
      <w:hyperlink r:id="rId16">
        <w:r w:rsidRPr="002E06E9">
          <w:rPr>
            <w:rStyle w:val="Hypertextovodkaz"/>
          </w:rPr>
          <w:t xml:space="preserve"> </w:t>
        </w:r>
      </w:hyperlink>
    </w:p>
    <w:p w14:paraId="35357E01" w14:textId="77777777" w:rsidR="00D553A1" w:rsidRDefault="00F83795">
      <w:pPr>
        <w:spacing w:after="303" w:line="251" w:lineRule="auto"/>
        <w:ind w:left="-5" w:hanging="10"/>
        <w:jc w:val="both"/>
      </w:pPr>
      <w:r>
        <w:t xml:space="preserve">Pokrytí lze zajistit i prostřednictvím jiného dodavatele (např. formou velkoobchodní nabídky, národního roamingu), který podmínky podle výše uvedené definice pokrytí splňuje - Poskytovatel je </w:t>
      </w:r>
      <w:r>
        <w:rPr>
          <w:sz w:val="34"/>
          <w:vertAlign w:val="subscript"/>
        </w:rPr>
        <w:t xml:space="preserve">v </w:t>
      </w:r>
      <w:r>
        <w:t>takovém případě povinen způsob zajištění pokrytí Účastníkovi doložit.</w:t>
      </w:r>
      <w:r>
        <w:rPr>
          <w:sz w:val="34"/>
          <w:vertAlign w:val="subscript"/>
        </w:rPr>
        <w:t xml:space="preserve"> </w:t>
      </w:r>
      <w:r>
        <w:t>Výše uvedená definice pokrytí nijak nelimituje možnosti sdílení fyzické infrastruktury mezi dodavateli.</w:t>
      </w:r>
      <w:r>
        <w:rPr>
          <w:sz w:val="34"/>
          <w:vertAlign w:val="subscript"/>
        </w:rPr>
        <w:t xml:space="preserve"> </w:t>
      </w:r>
      <w:r>
        <w:t xml:space="preserve">Účastníci nepožadují pokrytí žádné konkrétní lokality. </w:t>
      </w:r>
    </w:p>
    <w:p w14:paraId="602FCB25" w14:textId="77777777" w:rsidR="00D553A1" w:rsidRDefault="00F83795">
      <w:pPr>
        <w:spacing w:after="291" w:line="251" w:lineRule="auto"/>
        <w:ind w:left="-5" w:hanging="10"/>
        <w:jc w:val="both"/>
      </w:pPr>
      <w:r>
        <w:t>Závazek Poskytovatele stanovený v čl. 6 písm. a) a b) této Přílohy č. 1 Smlouvy se považuje za splněný, vyplývá-li tak z</w:t>
      </w:r>
      <w:r>
        <w:rPr>
          <w:sz w:val="34"/>
          <w:vertAlign w:val="subscript"/>
        </w:rPr>
        <w:t xml:space="preserve"> </w:t>
      </w:r>
      <w:r>
        <w:t xml:space="preserve">výsledků měření a výpočtů provedených ze strany Českého telekomunikačního úřadu s uveřejněním na webových stránkách lte.ctu.cz </w:t>
      </w:r>
    </w:p>
    <w:p w14:paraId="24914207" w14:textId="77777777" w:rsidR="00D553A1" w:rsidRDefault="00F83795">
      <w:pPr>
        <w:numPr>
          <w:ilvl w:val="0"/>
          <w:numId w:val="16"/>
        </w:numPr>
        <w:spacing w:after="249"/>
        <w:ind w:hanging="360"/>
      </w:pPr>
      <w:r>
        <w:rPr>
          <w:b/>
          <w:u w:val="single" w:color="000000"/>
        </w:rPr>
        <w:t>Použití SIM karty v</w:t>
      </w:r>
      <w:r>
        <w:rPr>
          <w:b/>
          <w:sz w:val="34"/>
          <w:vertAlign w:val="subscript"/>
        </w:rPr>
        <w:t xml:space="preserve"> </w:t>
      </w:r>
      <w:r>
        <w:rPr>
          <w:b/>
          <w:u w:val="single" w:color="000000"/>
        </w:rPr>
        <w:t>libovolných technických zařízeních</w:t>
      </w:r>
      <w:r>
        <w:rPr>
          <w:b/>
        </w:rPr>
        <w:t xml:space="preserve"> </w:t>
      </w:r>
    </w:p>
    <w:p w14:paraId="739EDC7C" w14:textId="77777777" w:rsidR="00D553A1" w:rsidRDefault="00F83795">
      <w:pPr>
        <w:spacing w:after="7" w:line="251" w:lineRule="auto"/>
        <w:ind w:left="-5" w:hanging="10"/>
        <w:jc w:val="both"/>
      </w:pPr>
      <w:r>
        <w:t>Účastníci si vyhrazují právo použít SIM karty v</w:t>
      </w:r>
      <w:r>
        <w:rPr>
          <w:sz w:val="34"/>
          <w:vertAlign w:val="subscript"/>
        </w:rPr>
        <w:t xml:space="preserve"> </w:t>
      </w:r>
      <w:r>
        <w:t xml:space="preserve">libovolných technických zařízeních, ledaže by </w:t>
      </w:r>
    </w:p>
    <w:p w14:paraId="307D6800" w14:textId="77777777" w:rsidR="00D553A1" w:rsidRDefault="00F83795">
      <w:pPr>
        <w:spacing w:after="219" w:line="251" w:lineRule="auto"/>
        <w:ind w:left="-5" w:hanging="10"/>
        <w:jc w:val="both"/>
      </w:pPr>
      <w:r>
        <w:t>Poskytovatel prokázal, že použití v</w:t>
      </w:r>
      <w:r>
        <w:rPr>
          <w:sz w:val="34"/>
          <w:vertAlign w:val="subscript"/>
        </w:rPr>
        <w:t xml:space="preserve"> </w:t>
      </w:r>
      <w:r>
        <w:t xml:space="preserve">konkrétním </w:t>
      </w:r>
      <w:r>
        <w:t>zařízení je v rozporu s</w:t>
      </w:r>
      <w:r>
        <w:rPr>
          <w:sz w:val="34"/>
          <w:vertAlign w:val="subscript"/>
        </w:rPr>
        <w:t xml:space="preserve"> </w:t>
      </w:r>
      <w:r>
        <w:t>právními předpisy ČR. Poskytovatel je oprávněn odmítnout poskytnutí služby neomezeného datového tarifu, pokud by měl sloužit k</w:t>
      </w:r>
      <w:r>
        <w:rPr>
          <w:sz w:val="34"/>
          <w:vertAlign w:val="subscript"/>
        </w:rPr>
        <w:t xml:space="preserve"> </w:t>
      </w:r>
      <w:r>
        <w:t xml:space="preserve">nahrazení dostupné fixní konektivity. </w:t>
      </w:r>
    </w:p>
    <w:p w14:paraId="560B91A7" w14:textId="77777777" w:rsidR="00D553A1" w:rsidRDefault="00F83795" w:rsidP="00DF76C8">
      <w:pPr>
        <w:spacing w:after="0"/>
      </w:pPr>
      <w:r>
        <w:rPr>
          <w:rFonts w:ascii="Arial" w:eastAsia="Arial" w:hAnsi="Arial" w:cs="Arial"/>
          <w:sz w:val="20"/>
        </w:rPr>
        <w:t xml:space="preserve"> </w:t>
      </w:r>
      <w:r>
        <w:rPr>
          <w:rFonts w:ascii="Arial" w:eastAsia="Arial" w:hAnsi="Arial" w:cs="Arial"/>
          <w:sz w:val="20"/>
        </w:rPr>
        <w:tab/>
      </w:r>
      <w:r>
        <w:t xml:space="preserve"> </w:t>
      </w:r>
    </w:p>
    <w:p w14:paraId="14DFA2B7" w14:textId="77777777" w:rsidR="00D553A1" w:rsidRDefault="00F83795" w:rsidP="00DF76C8">
      <w:pPr>
        <w:spacing w:after="0"/>
      </w:pPr>
      <w:r>
        <w:rPr>
          <w:noProof/>
        </w:rPr>
        <mc:AlternateContent>
          <mc:Choice Requires="wpg">
            <w:drawing>
              <wp:inline distT="0" distB="0" distL="0" distR="0" wp14:anchorId="32CC488F" wp14:editId="620861ED">
                <wp:extent cx="1829435" cy="6350"/>
                <wp:effectExtent l="0" t="0" r="0" b="0"/>
                <wp:docPr id="520144" name="Group 520144"/>
                <wp:cNvGraphicFramePr/>
                <a:graphic xmlns:a="http://schemas.openxmlformats.org/drawingml/2006/main">
                  <a:graphicData uri="http://schemas.microsoft.com/office/word/2010/wordprocessingGroup">
                    <wpg:wgp>
                      <wpg:cNvGrpSpPr/>
                      <wpg:grpSpPr>
                        <a:xfrm>
                          <a:off x="0" y="0"/>
                          <a:ext cx="1829435" cy="6350"/>
                          <a:chOff x="0" y="0"/>
                          <a:chExt cx="1829435" cy="6350"/>
                        </a:xfrm>
                      </wpg:grpSpPr>
                      <wps:wsp>
                        <wps:cNvPr id="572234" name="Shape 572234"/>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0144" style="width:144.05pt;height:0.5pt;mso-position-horizontal-relative:char;mso-position-vertical-relative:line" coordsize="18294,63">
                <v:shape id="Shape 572235"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rFonts w:ascii="Arial" w:eastAsia="Arial" w:hAnsi="Arial" w:cs="Arial"/>
          <w:sz w:val="20"/>
        </w:rPr>
        <w:t xml:space="preserve"> </w:t>
      </w:r>
    </w:p>
    <w:p w14:paraId="6272014C" w14:textId="77777777" w:rsidR="00D553A1" w:rsidRDefault="00F83795" w:rsidP="00DF76C8">
      <w:pPr>
        <w:numPr>
          <w:ilvl w:val="0"/>
          <w:numId w:val="16"/>
        </w:numPr>
        <w:spacing w:after="0"/>
        <w:ind w:hanging="360"/>
      </w:pPr>
      <w:r>
        <w:rPr>
          <w:b/>
          <w:u w:val="single" w:color="000000"/>
        </w:rPr>
        <w:lastRenderedPageBreak/>
        <w:t>Služby, které bude možné Účastníkem zcela deaktivovat</w:t>
      </w:r>
      <w:r>
        <w:rPr>
          <w:b/>
        </w:rPr>
        <w:t xml:space="preserve"> </w:t>
      </w:r>
    </w:p>
    <w:p w14:paraId="4AA8B100" w14:textId="77777777" w:rsidR="00D553A1" w:rsidRDefault="00F83795">
      <w:pPr>
        <w:spacing w:after="294" w:line="251" w:lineRule="auto"/>
        <w:ind w:left="-5" w:hanging="10"/>
        <w:jc w:val="both"/>
      </w:pPr>
      <w:r>
        <w:t xml:space="preserve">Poskytovatel garantuje, že služby se zvláštním tarifem nebude možné pro jednotlivá Telefonní čísla aktivovat ze strany uživatelů Telefonních čísel. Minimálně se jedná se o níže uvedené služby: </w:t>
      </w:r>
    </w:p>
    <w:p w14:paraId="449B3886" w14:textId="77777777" w:rsidR="00D553A1" w:rsidRDefault="00F83795">
      <w:pPr>
        <w:numPr>
          <w:ilvl w:val="1"/>
          <w:numId w:val="16"/>
        </w:numPr>
        <w:spacing w:after="85" w:line="251" w:lineRule="auto"/>
        <w:ind w:hanging="360"/>
        <w:jc w:val="both"/>
      </w:pPr>
      <w:r>
        <w:t xml:space="preserve">informační služby poskytované O2 (1180,1181); </w:t>
      </w:r>
    </w:p>
    <w:p w14:paraId="11D43942" w14:textId="77777777" w:rsidR="00D553A1" w:rsidRDefault="00F83795">
      <w:pPr>
        <w:numPr>
          <w:ilvl w:val="1"/>
          <w:numId w:val="16"/>
        </w:numPr>
        <w:spacing w:after="85" w:line="251" w:lineRule="auto"/>
        <w:ind w:hanging="360"/>
        <w:jc w:val="both"/>
      </w:pPr>
      <w:r>
        <w:t xml:space="preserve">asistenční služby poskytované O2 (1188,11xx); </w:t>
      </w:r>
    </w:p>
    <w:p w14:paraId="5B1E5023" w14:textId="77777777" w:rsidR="00DF76C8" w:rsidRDefault="00F83795">
      <w:pPr>
        <w:numPr>
          <w:ilvl w:val="1"/>
          <w:numId w:val="16"/>
        </w:numPr>
        <w:spacing w:after="0" w:line="325" w:lineRule="auto"/>
        <w:ind w:hanging="360"/>
        <w:jc w:val="both"/>
      </w:pPr>
      <w:r>
        <w:t>čísla se zvláštními sazbami (zvýšeným tarifem) –</w:t>
      </w:r>
      <w:r>
        <w:rPr>
          <w:sz w:val="34"/>
          <w:vertAlign w:val="subscript"/>
        </w:rPr>
        <w:t xml:space="preserve"> </w:t>
      </w:r>
      <w:proofErr w:type="spellStart"/>
      <w:r>
        <w:t>audiotextové</w:t>
      </w:r>
      <w:proofErr w:type="spellEnd"/>
      <w:r>
        <w:t xml:space="preserve"> služby; </w:t>
      </w:r>
    </w:p>
    <w:p w14:paraId="3E328976" w14:textId="77777777" w:rsidR="00DF76C8" w:rsidRDefault="00F83795">
      <w:pPr>
        <w:numPr>
          <w:ilvl w:val="1"/>
          <w:numId w:val="16"/>
        </w:numPr>
        <w:spacing w:after="0" w:line="325" w:lineRule="auto"/>
        <w:ind w:hanging="360"/>
        <w:jc w:val="both"/>
      </w:pPr>
      <w:r>
        <w:rPr>
          <w:rFonts w:ascii="Courier New" w:eastAsia="Courier New" w:hAnsi="Courier New" w:cs="Courier New"/>
        </w:rPr>
        <w:t>o</w:t>
      </w:r>
      <w:r>
        <w:rPr>
          <w:rFonts w:ascii="Arial" w:eastAsia="Arial" w:hAnsi="Arial" w:cs="Arial"/>
        </w:rPr>
        <w:t xml:space="preserve"> </w:t>
      </w:r>
      <w:r>
        <w:t xml:space="preserve">900 </w:t>
      </w:r>
      <w:proofErr w:type="spellStart"/>
      <w:r>
        <w:t>xxx</w:t>
      </w:r>
      <w:proofErr w:type="spellEnd"/>
      <w:r>
        <w:t xml:space="preserve"> </w:t>
      </w:r>
      <w:proofErr w:type="spellStart"/>
      <w:r>
        <w:t>xxx</w:t>
      </w:r>
      <w:proofErr w:type="spellEnd"/>
      <w:r>
        <w:t xml:space="preserve"> </w:t>
      </w:r>
    </w:p>
    <w:p w14:paraId="5A899BAE" w14:textId="77777777" w:rsidR="00DF76C8" w:rsidRDefault="00F83795">
      <w:pPr>
        <w:numPr>
          <w:ilvl w:val="1"/>
          <w:numId w:val="16"/>
        </w:numPr>
        <w:spacing w:after="0" w:line="325" w:lineRule="auto"/>
        <w:ind w:hanging="360"/>
        <w:jc w:val="both"/>
      </w:pPr>
      <w:r>
        <w:rPr>
          <w:rFonts w:ascii="Courier New" w:eastAsia="Courier New" w:hAnsi="Courier New" w:cs="Courier New"/>
        </w:rPr>
        <w:t>o</w:t>
      </w:r>
      <w:r>
        <w:rPr>
          <w:rFonts w:ascii="Arial" w:eastAsia="Arial" w:hAnsi="Arial" w:cs="Arial"/>
        </w:rPr>
        <w:t xml:space="preserve"> </w:t>
      </w:r>
      <w:r>
        <w:t xml:space="preserve">906 </w:t>
      </w:r>
      <w:proofErr w:type="spellStart"/>
      <w:r>
        <w:t>xxx</w:t>
      </w:r>
      <w:proofErr w:type="spellEnd"/>
      <w:r>
        <w:t xml:space="preserve"> </w:t>
      </w:r>
      <w:proofErr w:type="spellStart"/>
      <w:r>
        <w:t>xxx</w:t>
      </w:r>
      <w:proofErr w:type="spellEnd"/>
      <w:r>
        <w:t xml:space="preserve"> </w:t>
      </w:r>
    </w:p>
    <w:p w14:paraId="161EDF41" w14:textId="77777777" w:rsidR="00DF76C8" w:rsidRDefault="00F83795">
      <w:pPr>
        <w:numPr>
          <w:ilvl w:val="1"/>
          <w:numId w:val="16"/>
        </w:numPr>
        <w:spacing w:after="0" w:line="325" w:lineRule="auto"/>
        <w:ind w:hanging="360"/>
        <w:jc w:val="both"/>
      </w:pPr>
      <w:r>
        <w:rPr>
          <w:rFonts w:ascii="Courier New" w:eastAsia="Courier New" w:hAnsi="Courier New" w:cs="Courier New"/>
        </w:rPr>
        <w:t>o</w:t>
      </w:r>
      <w:r>
        <w:rPr>
          <w:rFonts w:ascii="Arial" w:eastAsia="Arial" w:hAnsi="Arial" w:cs="Arial"/>
        </w:rPr>
        <w:t xml:space="preserve"> </w:t>
      </w:r>
      <w:r>
        <w:t xml:space="preserve">908 </w:t>
      </w:r>
      <w:proofErr w:type="spellStart"/>
      <w:r>
        <w:t>xxx</w:t>
      </w:r>
      <w:proofErr w:type="spellEnd"/>
      <w:r>
        <w:t xml:space="preserve"> </w:t>
      </w:r>
      <w:proofErr w:type="spellStart"/>
      <w:r>
        <w:t>xxx</w:t>
      </w:r>
      <w:proofErr w:type="spellEnd"/>
      <w:r>
        <w:t xml:space="preserve"> </w:t>
      </w:r>
    </w:p>
    <w:p w14:paraId="15A564E2" w14:textId="6C265885" w:rsidR="00D553A1" w:rsidRDefault="00F83795">
      <w:pPr>
        <w:numPr>
          <w:ilvl w:val="1"/>
          <w:numId w:val="16"/>
        </w:numPr>
        <w:spacing w:after="0" w:line="325" w:lineRule="auto"/>
        <w:ind w:hanging="360"/>
        <w:jc w:val="both"/>
      </w:pPr>
      <w:r>
        <w:rPr>
          <w:rFonts w:ascii="Courier New" w:eastAsia="Courier New" w:hAnsi="Courier New" w:cs="Courier New"/>
        </w:rPr>
        <w:t>o</w:t>
      </w:r>
      <w:r>
        <w:rPr>
          <w:rFonts w:ascii="Arial" w:eastAsia="Arial" w:hAnsi="Arial" w:cs="Arial"/>
        </w:rPr>
        <w:t xml:space="preserve"> </w:t>
      </w:r>
      <w:r>
        <w:t xml:space="preserve">909 </w:t>
      </w:r>
      <w:proofErr w:type="spellStart"/>
      <w:r>
        <w:t>xxx</w:t>
      </w:r>
      <w:proofErr w:type="spellEnd"/>
      <w:r>
        <w:t xml:space="preserve"> </w:t>
      </w:r>
      <w:proofErr w:type="spellStart"/>
      <w:r>
        <w:t>xxx</w:t>
      </w:r>
      <w:proofErr w:type="spellEnd"/>
      <w:r>
        <w:t xml:space="preserve"> </w:t>
      </w:r>
    </w:p>
    <w:p w14:paraId="051BE5A8" w14:textId="77777777" w:rsidR="00D553A1" w:rsidRDefault="00F83795">
      <w:pPr>
        <w:numPr>
          <w:ilvl w:val="1"/>
          <w:numId w:val="16"/>
        </w:numPr>
        <w:spacing w:after="26" w:line="312" w:lineRule="auto"/>
        <w:ind w:hanging="360"/>
        <w:jc w:val="both"/>
      </w:pPr>
      <w:r>
        <w:t xml:space="preserve">datové přenosy pro Telefonní číslo v případě, že pro dané Telefonní číslo nebyly zakoupeny mobilní datové služby; </w:t>
      </w:r>
      <w:r>
        <w:rPr>
          <w:rFonts w:ascii="Times New Roman" w:eastAsia="Times New Roman" w:hAnsi="Times New Roman" w:cs="Times New Roman"/>
        </w:rPr>
        <w:t>-</w:t>
      </w:r>
      <w:r>
        <w:rPr>
          <w:rFonts w:ascii="Arial" w:eastAsia="Arial" w:hAnsi="Arial" w:cs="Arial"/>
        </w:rPr>
        <w:t xml:space="preserve"> </w:t>
      </w:r>
      <w:r>
        <w:t xml:space="preserve">níže uvedené informační služby: </w:t>
      </w:r>
    </w:p>
    <w:p w14:paraId="51DA5CA5" w14:textId="77777777" w:rsidR="00DF76C8" w:rsidRDefault="00F83795" w:rsidP="00DF76C8">
      <w:pPr>
        <w:numPr>
          <w:ilvl w:val="2"/>
          <w:numId w:val="16"/>
        </w:numPr>
        <w:spacing w:after="0" w:line="240" w:lineRule="auto"/>
        <w:ind w:left="1134" w:right="4055" w:hanging="10"/>
        <w:jc w:val="both"/>
      </w:pPr>
      <w:r>
        <w:t xml:space="preserve">časové informace; přesný čas; </w:t>
      </w:r>
    </w:p>
    <w:p w14:paraId="1D2C5211" w14:textId="76223788" w:rsidR="00DF76C8" w:rsidRDefault="00F83795" w:rsidP="00DF76C8">
      <w:pPr>
        <w:numPr>
          <w:ilvl w:val="2"/>
          <w:numId w:val="16"/>
        </w:numPr>
        <w:spacing w:after="0" w:line="240" w:lineRule="auto"/>
        <w:ind w:left="1134" w:right="1849" w:hanging="10"/>
        <w:jc w:val="both"/>
      </w:pPr>
      <w:r>
        <w:t xml:space="preserve">výsledky her Sportka; Sazka či jiné v </w:t>
      </w:r>
      <w:r w:rsidR="00DF76C8">
        <w:t>r</w:t>
      </w:r>
      <w:r>
        <w:t>ámci ČR provozované hry;</w:t>
      </w:r>
    </w:p>
    <w:p w14:paraId="4902B02B" w14:textId="77777777" w:rsidR="00DF76C8" w:rsidRDefault="00F83795" w:rsidP="00DF76C8">
      <w:pPr>
        <w:spacing w:after="0" w:line="240" w:lineRule="auto"/>
        <w:ind w:left="1134" w:right="4055"/>
        <w:jc w:val="both"/>
      </w:pPr>
      <w:r w:rsidRPr="00DF76C8">
        <w:rPr>
          <w:rFonts w:ascii="Courier New" w:eastAsia="Courier New" w:hAnsi="Courier New" w:cs="Courier New"/>
          <w:sz w:val="34"/>
          <w:vertAlign w:val="subscript"/>
        </w:rPr>
        <w:t>o</w:t>
      </w:r>
      <w:r w:rsidRPr="00DF76C8">
        <w:rPr>
          <w:rFonts w:ascii="Arial" w:eastAsia="Arial" w:hAnsi="Arial" w:cs="Arial"/>
        </w:rPr>
        <w:t xml:space="preserve"> </w:t>
      </w:r>
      <w:r>
        <w:t xml:space="preserve">předpověď počasí; </w:t>
      </w:r>
    </w:p>
    <w:p w14:paraId="6FE9D188" w14:textId="77777777" w:rsidR="00DF76C8" w:rsidRDefault="00F83795" w:rsidP="00DF76C8">
      <w:pPr>
        <w:spacing w:after="0" w:line="240" w:lineRule="auto"/>
        <w:ind w:left="1134" w:right="4055"/>
        <w:jc w:val="both"/>
      </w:pPr>
      <w:r w:rsidRPr="00DF76C8">
        <w:rPr>
          <w:rFonts w:ascii="Courier New" w:eastAsia="Courier New" w:hAnsi="Courier New" w:cs="Courier New"/>
        </w:rPr>
        <w:t>o</w:t>
      </w:r>
      <w:r w:rsidRPr="00DF76C8">
        <w:rPr>
          <w:rFonts w:ascii="Arial" w:eastAsia="Arial" w:hAnsi="Arial" w:cs="Arial"/>
        </w:rPr>
        <w:t xml:space="preserve"> </w:t>
      </w:r>
      <w:r>
        <w:t xml:space="preserve">horoskopy, vtipy; </w:t>
      </w:r>
    </w:p>
    <w:p w14:paraId="1A461050" w14:textId="072D4CD9" w:rsidR="00D553A1" w:rsidRDefault="00F83795" w:rsidP="00DF76C8">
      <w:pPr>
        <w:spacing w:after="0" w:line="240" w:lineRule="auto"/>
        <w:ind w:left="1134" w:right="4055"/>
        <w:jc w:val="both"/>
      </w:pPr>
      <w:r w:rsidRPr="00DF76C8">
        <w:rPr>
          <w:rFonts w:ascii="Courier New" w:eastAsia="Courier New" w:hAnsi="Courier New" w:cs="Courier New"/>
          <w:sz w:val="34"/>
          <w:vertAlign w:val="subscript"/>
        </w:rPr>
        <w:t>o</w:t>
      </w:r>
      <w:r w:rsidRPr="00DF76C8">
        <w:rPr>
          <w:rFonts w:ascii="Arial" w:eastAsia="Arial" w:hAnsi="Arial" w:cs="Arial"/>
        </w:rPr>
        <w:t xml:space="preserve"> </w:t>
      </w:r>
      <w:r>
        <w:t xml:space="preserve">jídelníčky, recepty. </w:t>
      </w:r>
    </w:p>
    <w:p w14:paraId="0CEC7BF9" w14:textId="77777777" w:rsidR="00D553A1" w:rsidRDefault="00F83795" w:rsidP="00DF76C8">
      <w:pPr>
        <w:numPr>
          <w:ilvl w:val="1"/>
          <w:numId w:val="16"/>
        </w:numPr>
        <w:spacing w:after="0" w:line="240" w:lineRule="auto"/>
        <w:ind w:left="1134" w:hanging="360"/>
        <w:jc w:val="both"/>
      </w:pPr>
      <w:r>
        <w:t>služby umožňující staho</w:t>
      </w:r>
      <w:r>
        <w:t xml:space="preserve">vání obsahu jako: </w:t>
      </w:r>
    </w:p>
    <w:p w14:paraId="57EE4405" w14:textId="77777777" w:rsidR="00DF76C8" w:rsidRDefault="00F83795" w:rsidP="00DF76C8">
      <w:pPr>
        <w:numPr>
          <w:ilvl w:val="2"/>
          <w:numId w:val="16"/>
        </w:numPr>
        <w:spacing w:after="0" w:line="240" w:lineRule="auto"/>
        <w:ind w:left="1134" w:right="4055" w:hanging="10"/>
        <w:jc w:val="both"/>
      </w:pPr>
      <w:r>
        <w:t xml:space="preserve">polyfonní zvonění; </w:t>
      </w:r>
    </w:p>
    <w:p w14:paraId="675CA7B1" w14:textId="00C83167" w:rsidR="00D553A1" w:rsidRDefault="00F83795" w:rsidP="00DF76C8">
      <w:pPr>
        <w:numPr>
          <w:ilvl w:val="2"/>
          <w:numId w:val="16"/>
        </w:numPr>
        <w:spacing w:after="0" w:line="240" w:lineRule="auto"/>
        <w:ind w:left="1134" w:right="4055" w:hanging="10"/>
        <w:jc w:val="both"/>
      </w:pPr>
      <w:r>
        <w:t xml:space="preserve">reálné zvonění nebo </w:t>
      </w:r>
      <w:r w:rsidR="00DF76C8">
        <w:t>video zvonění</w:t>
      </w:r>
      <w:r>
        <w:t xml:space="preserve">; </w:t>
      </w:r>
    </w:p>
    <w:p w14:paraId="172155D2" w14:textId="77777777" w:rsidR="00DF76C8" w:rsidRDefault="00F83795" w:rsidP="00DF76C8">
      <w:pPr>
        <w:numPr>
          <w:ilvl w:val="2"/>
          <w:numId w:val="16"/>
        </w:numPr>
        <w:spacing w:after="0" w:line="240" w:lineRule="auto"/>
        <w:ind w:left="1134" w:right="4055" w:hanging="10"/>
        <w:jc w:val="both"/>
      </w:pPr>
      <w:r>
        <w:t xml:space="preserve">tapety; </w:t>
      </w:r>
    </w:p>
    <w:p w14:paraId="78FB11BB" w14:textId="77777777" w:rsidR="00DF76C8" w:rsidRDefault="00F83795" w:rsidP="00DF76C8">
      <w:pPr>
        <w:numPr>
          <w:ilvl w:val="2"/>
          <w:numId w:val="16"/>
        </w:numPr>
        <w:spacing w:after="0" w:line="240" w:lineRule="auto"/>
        <w:ind w:left="1134" w:right="4055" w:hanging="10"/>
        <w:jc w:val="both"/>
      </w:pPr>
      <w:r>
        <w:t xml:space="preserve">MMS obrázky; </w:t>
      </w:r>
    </w:p>
    <w:p w14:paraId="63C26CEA" w14:textId="77777777" w:rsidR="00DF76C8" w:rsidRDefault="00F83795" w:rsidP="00DF76C8">
      <w:pPr>
        <w:numPr>
          <w:ilvl w:val="2"/>
          <w:numId w:val="16"/>
        </w:numPr>
        <w:spacing w:after="0" w:line="240" w:lineRule="auto"/>
        <w:ind w:left="1134" w:right="4055" w:hanging="10"/>
        <w:jc w:val="both"/>
      </w:pPr>
      <w:r>
        <w:t xml:space="preserve">zvuky; </w:t>
      </w:r>
    </w:p>
    <w:p w14:paraId="717228BB" w14:textId="77777777" w:rsidR="00DF76C8" w:rsidRDefault="00F83795" w:rsidP="00DF76C8">
      <w:pPr>
        <w:numPr>
          <w:ilvl w:val="2"/>
          <w:numId w:val="16"/>
        </w:numPr>
        <w:spacing w:after="0" w:line="240" w:lineRule="auto"/>
        <w:ind w:left="1134" w:right="4055" w:hanging="10"/>
        <w:jc w:val="both"/>
      </w:pPr>
      <w:r>
        <w:t xml:space="preserve">video zvonění; </w:t>
      </w:r>
    </w:p>
    <w:p w14:paraId="6A2E99FF" w14:textId="77777777" w:rsidR="00DF76C8" w:rsidRDefault="00F83795" w:rsidP="00DF76C8">
      <w:pPr>
        <w:numPr>
          <w:ilvl w:val="2"/>
          <w:numId w:val="16"/>
        </w:numPr>
        <w:spacing w:after="0" w:line="240" w:lineRule="auto"/>
        <w:ind w:left="1134" w:right="4055" w:hanging="10"/>
        <w:jc w:val="both"/>
      </w:pPr>
      <w:r>
        <w:t xml:space="preserve">MP3 hudby; </w:t>
      </w:r>
    </w:p>
    <w:p w14:paraId="689A1FE5" w14:textId="01D59A1C" w:rsidR="00D553A1" w:rsidRDefault="00F83795" w:rsidP="00DF76C8">
      <w:pPr>
        <w:numPr>
          <w:ilvl w:val="2"/>
          <w:numId w:val="16"/>
        </w:numPr>
        <w:spacing w:after="0" w:line="240" w:lineRule="auto"/>
        <w:ind w:left="1134" w:right="4055" w:hanging="10"/>
        <w:jc w:val="both"/>
      </w:pPr>
      <w:r>
        <w:t xml:space="preserve">veškeré Java hry. </w:t>
      </w:r>
    </w:p>
    <w:p w14:paraId="7BC671EC" w14:textId="77777777" w:rsidR="00D553A1" w:rsidRDefault="00F83795">
      <w:pPr>
        <w:spacing w:after="161"/>
        <w:ind w:left="-5" w:hanging="10"/>
      </w:pPr>
      <w:r>
        <w:t xml:space="preserve">Poskytovatel je povinen zajistit, aby: </w:t>
      </w:r>
    </w:p>
    <w:p w14:paraId="070D73DB" w14:textId="77777777" w:rsidR="00D553A1" w:rsidRDefault="00F83795">
      <w:pPr>
        <w:numPr>
          <w:ilvl w:val="1"/>
          <w:numId w:val="16"/>
        </w:numPr>
        <w:spacing w:after="85" w:line="251" w:lineRule="auto"/>
        <w:ind w:hanging="360"/>
        <w:jc w:val="both"/>
      </w:pPr>
      <w:r>
        <w:t>nebylo možné pro Telefonní číslo aktivo</w:t>
      </w:r>
      <w:r>
        <w:t xml:space="preserve">vat a nastavit placené melodie pro vyzvánění; </w:t>
      </w:r>
    </w:p>
    <w:p w14:paraId="2A225B9F" w14:textId="77777777" w:rsidR="00D553A1" w:rsidRDefault="00F83795">
      <w:pPr>
        <w:numPr>
          <w:ilvl w:val="1"/>
          <w:numId w:val="16"/>
        </w:numPr>
        <w:spacing w:after="85" w:line="251" w:lineRule="auto"/>
        <w:ind w:hanging="360"/>
        <w:jc w:val="both"/>
      </w:pPr>
      <w:r>
        <w:t xml:space="preserve">byly blokovány služby Premium SMS a Dárcovské SMS; </w:t>
      </w:r>
    </w:p>
    <w:p w14:paraId="0321AC0C" w14:textId="77777777" w:rsidR="00D553A1" w:rsidRDefault="00F83795">
      <w:pPr>
        <w:numPr>
          <w:ilvl w:val="1"/>
          <w:numId w:val="16"/>
        </w:numPr>
        <w:spacing w:after="329" w:line="251" w:lineRule="auto"/>
        <w:ind w:hanging="360"/>
        <w:jc w:val="both"/>
      </w:pPr>
      <w:r>
        <w:t>nebylo možné pro Telefonní číslo aktivovat jakékoli zpoplatněné zpravodajské služby poskytované formou zasílání SMS/MMS zpráv. Jedná se o služby neuvedené v</w:t>
      </w:r>
      <w:r>
        <w:rPr>
          <w:sz w:val="34"/>
          <w:vertAlign w:val="subscript"/>
        </w:rPr>
        <w:t xml:space="preserve"> </w:t>
      </w:r>
      <w:r>
        <w:t xml:space="preserve">této kapitole jako např. zprávy iDnes; </w:t>
      </w:r>
      <w:proofErr w:type="spellStart"/>
      <w:r>
        <w:t>iHNed</w:t>
      </w:r>
      <w:proofErr w:type="spellEnd"/>
      <w:r>
        <w:t xml:space="preserve">; svátky; dopravní situace; jízdní řády MHD; autobusové, vlakové dopravy; zprávy ČTK; </w:t>
      </w:r>
      <w:r>
        <w:rPr>
          <w:rFonts w:ascii="Times New Roman" w:eastAsia="Times New Roman" w:hAnsi="Times New Roman" w:cs="Times New Roman"/>
        </w:rPr>
        <w:t>-</w:t>
      </w:r>
      <w:r>
        <w:rPr>
          <w:rFonts w:ascii="Arial" w:eastAsia="Arial" w:hAnsi="Arial" w:cs="Arial"/>
        </w:rPr>
        <w:t xml:space="preserve"> </w:t>
      </w:r>
      <w:r>
        <w:t xml:space="preserve">nebylo možné využívat služeb faxových schránek; </w:t>
      </w:r>
      <w:r>
        <w:rPr>
          <w:rFonts w:ascii="Times New Roman" w:eastAsia="Times New Roman" w:hAnsi="Times New Roman" w:cs="Times New Roman"/>
        </w:rPr>
        <w:t>-</w:t>
      </w:r>
      <w:r>
        <w:rPr>
          <w:rFonts w:ascii="Arial" w:eastAsia="Arial" w:hAnsi="Arial" w:cs="Arial"/>
        </w:rPr>
        <w:t xml:space="preserve"> </w:t>
      </w:r>
      <w:r>
        <w:t xml:space="preserve">bylo možné aktivovat, resp. deaktivovat MMS. </w:t>
      </w:r>
    </w:p>
    <w:p w14:paraId="3DD1EE33" w14:textId="77777777" w:rsidR="00D553A1" w:rsidRDefault="00F83795">
      <w:pPr>
        <w:pStyle w:val="Nadpis3"/>
        <w:spacing w:after="231" w:line="260" w:lineRule="auto"/>
        <w:ind w:left="355"/>
      </w:pPr>
      <w:r>
        <w:rPr>
          <w:color w:val="000000"/>
          <w:sz w:val="34"/>
          <w:vertAlign w:val="subscript"/>
        </w:rPr>
        <w:t>9.</w:t>
      </w:r>
      <w:r>
        <w:rPr>
          <w:rFonts w:ascii="Arial" w:eastAsia="Arial" w:hAnsi="Arial" w:cs="Arial"/>
          <w:color w:val="000000"/>
          <w:sz w:val="22"/>
        </w:rPr>
        <w:t xml:space="preserve"> </w:t>
      </w:r>
      <w:r>
        <w:rPr>
          <w:color w:val="000000"/>
          <w:sz w:val="22"/>
        </w:rPr>
        <w:t xml:space="preserve">Ostatní a doplňkové služby </w:t>
      </w:r>
    </w:p>
    <w:p w14:paraId="39ABE9F4" w14:textId="77777777" w:rsidR="00D553A1" w:rsidRDefault="00F83795">
      <w:pPr>
        <w:spacing w:after="300" w:line="251" w:lineRule="auto"/>
        <w:ind w:left="-5" w:hanging="10"/>
        <w:jc w:val="both"/>
      </w:pPr>
      <w:r>
        <w:t xml:space="preserve">Poskytovatel zajistí možnost bezplatné aktivace (resp. deaktivace) a používání minimálně níže uvedených doplňkových služeb na všech využívaných Telefonních číslech: </w:t>
      </w:r>
    </w:p>
    <w:p w14:paraId="133B14CD" w14:textId="77777777" w:rsidR="00D553A1" w:rsidRDefault="00F83795">
      <w:pPr>
        <w:numPr>
          <w:ilvl w:val="0"/>
          <w:numId w:val="17"/>
        </w:numPr>
        <w:spacing w:after="85" w:line="251" w:lineRule="auto"/>
        <w:ind w:hanging="360"/>
        <w:jc w:val="both"/>
      </w:pPr>
      <w:r>
        <w:lastRenderedPageBreak/>
        <w:t xml:space="preserve">identifikace volajícího; </w:t>
      </w:r>
    </w:p>
    <w:p w14:paraId="5C99CA2C" w14:textId="77777777" w:rsidR="00D553A1" w:rsidRDefault="00F83795">
      <w:pPr>
        <w:numPr>
          <w:ilvl w:val="0"/>
          <w:numId w:val="17"/>
        </w:numPr>
        <w:spacing w:after="85" w:line="251" w:lineRule="auto"/>
        <w:ind w:hanging="360"/>
        <w:jc w:val="both"/>
      </w:pPr>
      <w:r>
        <w:t xml:space="preserve">zasílání MMS; </w:t>
      </w:r>
    </w:p>
    <w:p w14:paraId="12EDE1B0" w14:textId="77777777" w:rsidR="00D553A1" w:rsidRDefault="00F83795">
      <w:pPr>
        <w:numPr>
          <w:ilvl w:val="0"/>
          <w:numId w:val="17"/>
        </w:numPr>
        <w:spacing w:after="85" w:line="251" w:lineRule="auto"/>
        <w:ind w:hanging="360"/>
        <w:jc w:val="both"/>
      </w:pPr>
      <w:r>
        <w:t>přesměrování do</w:t>
      </w:r>
      <w:r>
        <w:t xml:space="preserve"> hlasové schránky; </w:t>
      </w:r>
    </w:p>
    <w:p w14:paraId="4AF7DF66" w14:textId="77777777" w:rsidR="00D553A1" w:rsidRDefault="00F83795">
      <w:pPr>
        <w:numPr>
          <w:ilvl w:val="0"/>
          <w:numId w:val="17"/>
        </w:numPr>
        <w:spacing w:after="85" w:line="251" w:lineRule="auto"/>
        <w:ind w:hanging="360"/>
        <w:jc w:val="both"/>
      </w:pPr>
      <w:r>
        <w:t xml:space="preserve">konferenční hovory; </w:t>
      </w:r>
    </w:p>
    <w:p w14:paraId="22422A51" w14:textId="77777777" w:rsidR="00D553A1" w:rsidRDefault="00F83795">
      <w:pPr>
        <w:numPr>
          <w:ilvl w:val="0"/>
          <w:numId w:val="17"/>
        </w:numPr>
        <w:spacing w:after="320" w:line="251" w:lineRule="auto"/>
        <w:ind w:hanging="360"/>
        <w:jc w:val="both"/>
      </w:pPr>
      <w:r>
        <w:t xml:space="preserve">notifikace zmeškaných volání. </w:t>
      </w:r>
    </w:p>
    <w:p w14:paraId="5F5E2C3B" w14:textId="77777777" w:rsidR="00D553A1" w:rsidRDefault="00F83795">
      <w:pPr>
        <w:spacing w:after="297" w:line="251" w:lineRule="auto"/>
        <w:ind w:left="-5" w:hanging="10"/>
        <w:jc w:val="both"/>
      </w:pPr>
      <w:r>
        <w:t xml:space="preserve">Poskytovatel bude bezplatně poskytovat následující služby/administrativní úkony: </w:t>
      </w:r>
    </w:p>
    <w:p w14:paraId="3AD3C639" w14:textId="77777777" w:rsidR="00D553A1" w:rsidRDefault="00F83795">
      <w:pPr>
        <w:numPr>
          <w:ilvl w:val="0"/>
          <w:numId w:val="17"/>
        </w:numPr>
        <w:spacing w:after="174" w:line="251" w:lineRule="auto"/>
        <w:ind w:hanging="360"/>
        <w:jc w:val="both"/>
      </w:pPr>
      <w:r>
        <w:t xml:space="preserve">změna fakturačních údajů; </w:t>
      </w:r>
    </w:p>
    <w:p w14:paraId="69685D09" w14:textId="77777777" w:rsidR="00D553A1" w:rsidRDefault="00F83795">
      <w:pPr>
        <w:numPr>
          <w:ilvl w:val="0"/>
          <w:numId w:val="17"/>
        </w:numPr>
        <w:spacing w:after="0"/>
        <w:ind w:hanging="360"/>
        <w:jc w:val="both"/>
      </w:pPr>
      <w:r>
        <w:t xml:space="preserve">aktivace a deaktivace SIM karty; </w:t>
      </w:r>
    </w:p>
    <w:p w14:paraId="63C6046C" w14:textId="77777777" w:rsidR="00D553A1" w:rsidRDefault="00F83795">
      <w:pPr>
        <w:numPr>
          <w:ilvl w:val="0"/>
          <w:numId w:val="17"/>
        </w:numPr>
        <w:spacing w:after="85" w:line="251" w:lineRule="auto"/>
        <w:ind w:hanging="360"/>
        <w:jc w:val="both"/>
      </w:pPr>
      <w:r>
        <w:t xml:space="preserve">výměna SIM karty za mikro/nano SIM kartu; </w:t>
      </w:r>
    </w:p>
    <w:p w14:paraId="3EA4A17D" w14:textId="77777777" w:rsidR="00D553A1" w:rsidRDefault="00F83795">
      <w:pPr>
        <w:numPr>
          <w:ilvl w:val="0"/>
          <w:numId w:val="17"/>
        </w:numPr>
        <w:spacing w:after="116" w:line="251" w:lineRule="auto"/>
        <w:ind w:hanging="360"/>
        <w:jc w:val="both"/>
      </w:pPr>
      <w:r>
        <w:t xml:space="preserve">změna mikro/nano SIM karty na e-SIM; </w:t>
      </w:r>
    </w:p>
    <w:p w14:paraId="4CD414B9" w14:textId="77777777" w:rsidR="00D553A1" w:rsidRDefault="00F83795">
      <w:pPr>
        <w:numPr>
          <w:ilvl w:val="0"/>
          <w:numId w:val="17"/>
        </w:numPr>
        <w:spacing w:after="0"/>
        <w:ind w:hanging="360"/>
        <w:jc w:val="both"/>
      </w:pPr>
      <w:r>
        <w:t xml:space="preserve">změna e-SIM na mikro/nano SIM kartu; </w:t>
      </w:r>
    </w:p>
    <w:p w14:paraId="7F2BCEA7" w14:textId="77777777" w:rsidR="00D553A1" w:rsidRDefault="00F83795">
      <w:pPr>
        <w:numPr>
          <w:ilvl w:val="0"/>
          <w:numId w:val="17"/>
        </w:numPr>
        <w:spacing w:after="85" w:line="251" w:lineRule="auto"/>
        <w:ind w:hanging="360"/>
        <w:jc w:val="both"/>
      </w:pPr>
      <w:r>
        <w:t xml:space="preserve">odpojení a následná aktivace SIM karty při ztrátě či krádeži 1x během jednoho zúčtovacího období; </w:t>
      </w:r>
    </w:p>
    <w:p w14:paraId="4EA3C784" w14:textId="77777777" w:rsidR="00D553A1" w:rsidRDefault="00F83795">
      <w:pPr>
        <w:numPr>
          <w:ilvl w:val="0"/>
          <w:numId w:val="17"/>
        </w:numPr>
        <w:spacing w:after="0" w:line="251" w:lineRule="auto"/>
        <w:ind w:hanging="360"/>
        <w:jc w:val="both"/>
      </w:pPr>
      <w:r>
        <w:t>nastavení finančního limitu nebo limitu přenesených dat pro jednotlivá Telefonní čísla pro přenosy dat v</w:t>
      </w:r>
      <w:r>
        <w:rPr>
          <w:sz w:val="34"/>
          <w:vertAlign w:val="subscript"/>
        </w:rPr>
        <w:t xml:space="preserve"> </w:t>
      </w:r>
      <w:r>
        <w:t xml:space="preserve">zahraničí;  </w:t>
      </w:r>
    </w:p>
    <w:p w14:paraId="7C29EDB0" w14:textId="77777777" w:rsidR="00D553A1" w:rsidRDefault="00F83795">
      <w:pPr>
        <w:numPr>
          <w:ilvl w:val="0"/>
          <w:numId w:val="17"/>
        </w:numPr>
        <w:spacing w:after="85" w:line="251" w:lineRule="auto"/>
        <w:ind w:hanging="360"/>
        <w:jc w:val="both"/>
      </w:pPr>
      <w:r>
        <w:t xml:space="preserve">změna tarifu (maximálně 1x za jedno zúčtovací období pro každé Telefonní číslo), </w:t>
      </w:r>
    </w:p>
    <w:p w14:paraId="6F9077DD" w14:textId="77777777" w:rsidR="00D553A1" w:rsidRDefault="00F83795">
      <w:pPr>
        <w:numPr>
          <w:ilvl w:val="0"/>
          <w:numId w:val="17"/>
        </w:numPr>
        <w:spacing w:after="40" w:line="251" w:lineRule="auto"/>
        <w:ind w:hanging="360"/>
        <w:jc w:val="both"/>
      </w:pPr>
      <w:r>
        <w:t xml:space="preserve">převod SIM karty (tarif) na anonymní předplacenou SIM kartu. </w:t>
      </w:r>
    </w:p>
    <w:p w14:paraId="14534E1A" w14:textId="77777777" w:rsidR="00D553A1" w:rsidRDefault="00F83795">
      <w:pPr>
        <w:spacing w:after="292" w:line="251" w:lineRule="auto"/>
        <w:ind w:left="1155" w:hanging="10"/>
        <w:jc w:val="both"/>
      </w:pPr>
      <w:r>
        <w:t xml:space="preserve">(Pozn.: Jedná se o službu na vyžádání uplatněnou v případě ukončení užívání tarifu dle smlouvy – např. z důvodu ukončení poměru zaměstnance.) </w:t>
      </w:r>
    </w:p>
    <w:p w14:paraId="5AE7F5D0" w14:textId="77777777" w:rsidR="00D553A1" w:rsidRDefault="00F83795">
      <w:pPr>
        <w:spacing w:after="375" w:line="251" w:lineRule="auto"/>
        <w:ind w:left="-5" w:hanging="10"/>
        <w:jc w:val="both"/>
      </w:pPr>
      <w:r>
        <w:t>Poskytovatel se zavazuje za maximální možný poplatek 1 Kč bez DPH za každou jednotlivou službu po</w:t>
      </w:r>
      <w:r>
        <w:t xml:space="preserve">skytovat následující služby/administrativní úkony: </w:t>
      </w:r>
    </w:p>
    <w:p w14:paraId="0FCE1983" w14:textId="77777777" w:rsidR="00D553A1" w:rsidRDefault="00F83795">
      <w:pPr>
        <w:numPr>
          <w:ilvl w:val="0"/>
          <w:numId w:val="17"/>
        </w:numPr>
        <w:spacing w:after="0"/>
        <w:ind w:hanging="360"/>
        <w:jc w:val="both"/>
      </w:pPr>
      <w:r>
        <w:t xml:space="preserve">opis faktury; </w:t>
      </w:r>
    </w:p>
    <w:p w14:paraId="70B56E1C" w14:textId="77777777" w:rsidR="00D553A1" w:rsidRDefault="00F83795">
      <w:pPr>
        <w:numPr>
          <w:ilvl w:val="0"/>
          <w:numId w:val="17"/>
        </w:numPr>
        <w:spacing w:after="85" w:line="251" w:lineRule="auto"/>
        <w:ind w:hanging="360"/>
        <w:jc w:val="both"/>
      </w:pPr>
      <w:r>
        <w:t>suspendace a znovuzapojení SIM karty</w:t>
      </w:r>
      <w:r>
        <w:rPr>
          <w:sz w:val="34"/>
          <w:vertAlign w:val="subscript"/>
        </w:rPr>
        <w:t xml:space="preserve"> </w:t>
      </w:r>
      <w:r>
        <w:t xml:space="preserve">dle potřeb Účastníků. </w:t>
      </w:r>
    </w:p>
    <w:p w14:paraId="7B4E18DC" w14:textId="77777777" w:rsidR="00D553A1" w:rsidRDefault="00D553A1">
      <w:pPr>
        <w:sectPr w:rsidR="00D553A1">
          <w:headerReference w:type="even" r:id="rId17"/>
          <w:headerReference w:type="default" r:id="rId18"/>
          <w:footerReference w:type="even" r:id="rId19"/>
          <w:footerReference w:type="default" r:id="rId20"/>
          <w:headerReference w:type="first" r:id="rId21"/>
          <w:footerReference w:type="first" r:id="rId22"/>
          <w:footnotePr>
            <w:numRestart w:val="eachPage"/>
          </w:footnotePr>
          <w:pgSz w:w="11906" w:h="16838"/>
          <w:pgMar w:top="1467" w:right="1411" w:bottom="1432" w:left="1416" w:header="811" w:footer="708" w:gutter="0"/>
          <w:pgNumType w:start="1"/>
          <w:cols w:space="708"/>
        </w:sectPr>
      </w:pPr>
    </w:p>
    <w:p w14:paraId="7E1CB750" w14:textId="77777777" w:rsidR="00D553A1" w:rsidRDefault="00F83795">
      <w:pPr>
        <w:spacing w:after="0"/>
        <w:ind w:right="6356"/>
        <w:jc w:val="right"/>
      </w:pPr>
      <w:r>
        <w:lastRenderedPageBreak/>
        <w:t>Příloha č. 2 –</w:t>
      </w:r>
      <w:r>
        <w:rPr>
          <w:sz w:val="34"/>
          <w:vertAlign w:val="subscript"/>
        </w:rPr>
        <w:t xml:space="preserve"> </w:t>
      </w:r>
      <w:r>
        <w:t xml:space="preserve">Ceník základních služeb </w:t>
      </w:r>
    </w:p>
    <w:tbl>
      <w:tblPr>
        <w:tblStyle w:val="TableGrid"/>
        <w:tblW w:w="9054" w:type="dxa"/>
        <w:tblInd w:w="1029" w:type="dxa"/>
        <w:tblCellMar>
          <w:top w:w="49" w:type="dxa"/>
          <w:left w:w="68" w:type="dxa"/>
          <w:right w:w="44" w:type="dxa"/>
        </w:tblCellMar>
        <w:tblLook w:val="04A0" w:firstRow="1" w:lastRow="0" w:firstColumn="1" w:lastColumn="0" w:noHBand="0" w:noVBand="1"/>
      </w:tblPr>
      <w:tblGrid>
        <w:gridCol w:w="2643"/>
        <w:gridCol w:w="3537"/>
        <w:gridCol w:w="926"/>
        <w:gridCol w:w="1948"/>
      </w:tblGrid>
      <w:tr w:rsidR="00D553A1" w14:paraId="3548C138" w14:textId="77777777" w:rsidTr="003B26BB">
        <w:trPr>
          <w:trHeight w:val="238"/>
        </w:trPr>
        <w:tc>
          <w:tcPr>
            <w:tcW w:w="2643" w:type="dxa"/>
            <w:tcBorders>
              <w:top w:val="single" w:sz="4" w:space="0" w:color="000000"/>
              <w:left w:val="single" w:sz="8" w:space="0" w:color="000000"/>
              <w:bottom w:val="single" w:sz="4" w:space="0" w:color="000000"/>
              <w:right w:val="nil"/>
            </w:tcBorders>
            <w:shd w:val="clear" w:color="auto" w:fill="99CCFF"/>
          </w:tcPr>
          <w:p w14:paraId="2EB180F5" w14:textId="77777777" w:rsidR="00D553A1" w:rsidRDefault="00D553A1" w:rsidP="00DF76C8">
            <w:pPr>
              <w:spacing w:line="240" w:lineRule="auto"/>
            </w:pPr>
          </w:p>
        </w:tc>
        <w:tc>
          <w:tcPr>
            <w:tcW w:w="3537" w:type="dxa"/>
            <w:tcBorders>
              <w:top w:val="single" w:sz="4" w:space="0" w:color="000000"/>
              <w:left w:val="nil"/>
              <w:bottom w:val="single" w:sz="4" w:space="0" w:color="000000"/>
              <w:right w:val="nil"/>
            </w:tcBorders>
            <w:shd w:val="clear" w:color="auto" w:fill="99CCFF"/>
          </w:tcPr>
          <w:p w14:paraId="6AAD0B72" w14:textId="77777777" w:rsidR="00D553A1" w:rsidRDefault="00F83795" w:rsidP="00DF76C8">
            <w:pPr>
              <w:spacing w:line="240" w:lineRule="auto"/>
              <w:ind w:left="30"/>
              <w:jc w:val="center"/>
            </w:pPr>
            <w:r>
              <w:rPr>
                <w:b/>
                <w:sz w:val="20"/>
              </w:rPr>
              <w:t xml:space="preserve">Ceník základních Služeb </w:t>
            </w:r>
          </w:p>
        </w:tc>
        <w:tc>
          <w:tcPr>
            <w:tcW w:w="926" w:type="dxa"/>
            <w:tcBorders>
              <w:top w:val="single" w:sz="4" w:space="0" w:color="000000"/>
              <w:left w:val="nil"/>
              <w:bottom w:val="single" w:sz="4" w:space="0" w:color="000000"/>
              <w:right w:val="nil"/>
            </w:tcBorders>
            <w:shd w:val="clear" w:color="auto" w:fill="99CCFF"/>
          </w:tcPr>
          <w:p w14:paraId="0B9D0975" w14:textId="77777777" w:rsidR="00D553A1" w:rsidRDefault="00D553A1" w:rsidP="00DF76C8">
            <w:pPr>
              <w:spacing w:line="240" w:lineRule="auto"/>
            </w:pPr>
          </w:p>
        </w:tc>
        <w:tc>
          <w:tcPr>
            <w:tcW w:w="1948" w:type="dxa"/>
            <w:tcBorders>
              <w:top w:val="single" w:sz="4" w:space="0" w:color="000000"/>
              <w:left w:val="nil"/>
              <w:bottom w:val="single" w:sz="4" w:space="0" w:color="000000"/>
              <w:right w:val="single" w:sz="4" w:space="0" w:color="000000"/>
            </w:tcBorders>
            <w:shd w:val="clear" w:color="auto" w:fill="99CCFF"/>
          </w:tcPr>
          <w:p w14:paraId="22807658" w14:textId="77777777" w:rsidR="00D553A1" w:rsidRDefault="00D553A1" w:rsidP="00DF76C8">
            <w:pPr>
              <w:spacing w:line="240" w:lineRule="auto"/>
            </w:pPr>
          </w:p>
        </w:tc>
      </w:tr>
      <w:tr w:rsidR="00D553A1" w14:paraId="340FFAD3" w14:textId="77777777" w:rsidTr="003B26BB">
        <w:trPr>
          <w:trHeight w:val="310"/>
        </w:trPr>
        <w:tc>
          <w:tcPr>
            <w:tcW w:w="2643" w:type="dxa"/>
            <w:tcBorders>
              <w:top w:val="single" w:sz="4" w:space="0" w:color="000000"/>
              <w:left w:val="single" w:sz="8" w:space="0" w:color="000000"/>
              <w:bottom w:val="single" w:sz="4" w:space="0" w:color="000000"/>
              <w:right w:val="nil"/>
            </w:tcBorders>
            <w:shd w:val="clear" w:color="auto" w:fill="006DBE"/>
          </w:tcPr>
          <w:p w14:paraId="43296479" w14:textId="77777777" w:rsidR="00D553A1" w:rsidRDefault="00F83795" w:rsidP="00DF76C8">
            <w:pPr>
              <w:spacing w:line="240" w:lineRule="auto"/>
            </w:pPr>
            <w:r>
              <w:rPr>
                <w:b/>
                <w:color w:val="FFFFFF"/>
              </w:rPr>
              <w:t xml:space="preserve">Hlasové služby </w:t>
            </w:r>
          </w:p>
        </w:tc>
        <w:tc>
          <w:tcPr>
            <w:tcW w:w="3537" w:type="dxa"/>
            <w:tcBorders>
              <w:top w:val="single" w:sz="4" w:space="0" w:color="000000"/>
              <w:left w:val="nil"/>
              <w:bottom w:val="single" w:sz="4" w:space="0" w:color="000000"/>
              <w:right w:val="nil"/>
            </w:tcBorders>
            <w:shd w:val="clear" w:color="auto" w:fill="006DBE"/>
          </w:tcPr>
          <w:p w14:paraId="26005BB6" w14:textId="77777777" w:rsidR="00D553A1" w:rsidRDefault="00D553A1" w:rsidP="00DF76C8">
            <w:pPr>
              <w:spacing w:line="240" w:lineRule="auto"/>
            </w:pPr>
          </w:p>
        </w:tc>
        <w:tc>
          <w:tcPr>
            <w:tcW w:w="926" w:type="dxa"/>
            <w:tcBorders>
              <w:top w:val="single" w:sz="4" w:space="0" w:color="000000"/>
              <w:left w:val="nil"/>
              <w:bottom w:val="single" w:sz="4" w:space="0" w:color="000000"/>
              <w:right w:val="nil"/>
            </w:tcBorders>
            <w:shd w:val="clear" w:color="auto" w:fill="006DBE"/>
          </w:tcPr>
          <w:p w14:paraId="76CB2237" w14:textId="77777777" w:rsidR="00D553A1" w:rsidRDefault="00D553A1" w:rsidP="00DF76C8">
            <w:pPr>
              <w:spacing w:line="240" w:lineRule="auto"/>
            </w:pPr>
          </w:p>
        </w:tc>
        <w:tc>
          <w:tcPr>
            <w:tcW w:w="1948" w:type="dxa"/>
            <w:tcBorders>
              <w:top w:val="single" w:sz="4" w:space="0" w:color="000000"/>
              <w:left w:val="nil"/>
              <w:bottom w:val="single" w:sz="4" w:space="0" w:color="000000"/>
              <w:right w:val="single" w:sz="4" w:space="0" w:color="000000"/>
            </w:tcBorders>
            <w:shd w:val="clear" w:color="auto" w:fill="006DBE"/>
          </w:tcPr>
          <w:p w14:paraId="69EC94A9" w14:textId="77777777" w:rsidR="00D553A1" w:rsidRDefault="00D553A1" w:rsidP="00DF76C8">
            <w:pPr>
              <w:spacing w:line="240" w:lineRule="auto"/>
            </w:pPr>
          </w:p>
        </w:tc>
      </w:tr>
      <w:tr w:rsidR="00D553A1" w14:paraId="2B2FCD94" w14:textId="77777777" w:rsidTr="003B26BB">
        <w:trPr>
          <w:trHeight w:val="520"/>
        </w:trPr>
        <w:tc>
          <w:tcPr>
            <w:tcW w:w="2643" w:type="dxa"/>
            <w:tcBorders>
              <w:top w:val="single" w:sz="4" w:space="0" w:color="000000"/>
              <w:left w:val="single" w:sz="8" w:space="0" w:color="000000"/>
              <w:bottom w:val="single" w:sz="4" w:space="0" w:color="000000"/>
              <w:right w:val="single" w:sz="4" w:space="0" w:color="000000"/>
            </w:tcBorders>
            <w:shd w:val="clear" w:color="auto" w:fill="BEBEBE"/>
            <w:vAlign w:val="bottom"/>
          </w:tcPr>
          <w:p w14:paraId="64164BEA" w14:textId="77777777" w:rsidR="00D553A1" w:rsidRDefault="00F83795" w:rsidP="00DF76C8">
            <w:pPr>
              <w:spacing w:line="240" w:lineRule="auto"/>
              <w:ind w:right="27"/>
              <w:jc w:val="center"/>
            </w:pPr>
            <w:r>
              <w:rPr>
                <w:sz w:val="20"/>
              </w:rPr>
              <w:t xml:space="preserve">Tarif </w:t>
            </w:r>
          </w:p>
        </w:tc>
        <w:tc>
          <w:tcPr>
            <w:tcW w:w="3537"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466B32FD" w14:textId="77777777" w:rsidR="00D553A1" w:rsidRDefault="00F83795" w:rsidP="00DF76C8">
            <w:pPr>
              <w:spacing w:line="240" w:lineRule="auto"/>
              <w:ind w:right="30"/>
              <w:jc w:val="center"/>
            </w:pPr>
            <w:r>
              <w:rPr>
                <w:sz w:val="20"/>
              </w:rPr>
              <w:t xml:space="preserve">Položka </w:t>
            </w:r>
          </w:p>
        </w:tc>
        <w:tc>
          <w:tcPr>
            <w:tcW w:w="926" w:type="dxa"/>
            <w:tcBorders>
              <w:top w:val="single" w:sz="4" w:space="0" w:color="000000"/>
              <w:left w:val="single" w:sz="4" w:space="0" w:color="000000"/>
              <w:bottom w:val="single" w:sz="4" w:space="0" w:color="000000"/>
              <w:right w:val="single" w:sz="4" w:space="0" w:color="000000"/>
            </w:tcBorders>
            <w:shd w:val="clear" w:color="auto" w:fill="BEBEBE"/>
            <w:vAlign w:val="bottom"/>
          </w:tcPr>
          <w:p w14:paraId="198FEBBB" w14:textId="77777777" w:rsidR="00D553A1" w:rsidRDefault="00F83795" w:rsidP="00DF76C8">
            <w:pPr>
              <w:spacing w:line="240" w:lineRule="auto"/>
              <w:ind w:right="23"/>
              <w:jc w:val="center"/>
            </w:pPr>
            <w:r>
              <w:rPr>
                <w:sz w:val="20"/>
              </w:rPr>
              <w:t xml:space="preserve">Jednotka </w:t>
            </w:r>
          </w:p>
        </w:tc>
        <w:tc>
          <w:tcPr>
            <w:tcW w:w="1948" w:type="dxa"/>
            <w:tcBorders>
              <w:top w:val="single" w:sz="4" w:space="0" w:color="000000"/>
              <w:left w:val="single" w:sz="4" w:space="0" w:color="000000"/>
              <w:bottom w:val="single" w:sz="4" w:space="0" w:color="000000"/>
              <w:right w:val="single" w:sz="4" w:space="0" w:color="000000"/>
            </w:tcBorders>
            <w:shd w:val="clear" w:color="auto" w:fill="BEBEBE"/>
          </w:tcPr>
          <w:p w14:paraId="415313EA" w14:textId="77777777" w:rsidR="00D553A1" w:rsidRDefault="00F83795" w:rsidP="00DF76C8">
            <w:pPr>
              <w:spacing w:line="240" w:lineRule="auto"/>
              <w:jc w:val="center"/>
            </w:pPr>
            <w:r>
              <w:rPr>
                <w:sz w:val="20"/>
              </w:rPr>
              <w:t xml:space="preserve">Cena za jednotku v Kč bez DPH </w:t>
            </w:r>
          </w:p>
        </w:tc>
      </w:tr>
      <w:tr w:rsidR="00D553A1" w14:paraId="1275B163" w14:textId="77777777" w:rsidTr="003B26BB">
        <w:trPr>
          <w:trHeight w:val="520"/>
        </w:trPr>
        <w:tc>
          <w:tcPr>
            <w:tcW w:w="2643" w:type="dxa"/>
            <w:tcBorders>
              <w:top w:val="single" w:sz="4" w:space="0" w:color="000000"/>
              <w:left w:val="single" w:sz="8" w:space="0" w:color="000000"/>
              <w:bottom w:val="single" w:sz="4" w:space="0" w:color="000000"/>
              <w:right w:val="single" w:sz="4" w:space="0" w:color="000000"/>
            </w:tcBorders>
            <w:vAlign w:val="bottom"/>
          </w:tcPr>
          <w:p w14:paraId="63EE6AE0" w14:textId="77777777" w:rsidR="00D553A1" w:rsidRDefault="00F83795" w:rsidP="00DF76C8">
            <w:pPr>
              <w:spacing w:line="240" w:lineRule="auto"/>
            </w:pPr>
            <w:r>
              <w:rPr>
                <w:b/>
                <w:sz w:val="20"/>
              </w:rPr>
              <w:t xml:space="preserve">Tarif s neomezeným vnitrostátním provozem </w:t>
            </w:r>
          </w:p>
        </w:tc>
        <w:tc>
          <w:tcPr>
            <w:tcW w:w="3537" w:type="dxa"/>
            <w:tcBorders>
              <w:top w:val="single" w:sz="4" w:space="0" w:color="000000"/>
              <w:left w:val="single" w:sz="4" w:space="0" w:color="000000"/>
              <w:bottom w:val="single" w:sz="4" w:space="0" w:color="000000"/>
              <w:right w:val="single" w:sz="4" w:space="0" w:color="000000"/>
            </w:tcBorders>
            <w:vAlign w:val="center"/>
          </w:tcPr>
          <w:p w14:paraId="4C86F17C" w14:textId="77777777" w:rsidR="00D553A1" w:rsidRDefault="00F83795" w:rsidP="00DF76C8">
            <w:pPr>
              <w:spacing w:line="240" w:lineRule="auto"/>
              <w:ind w:left="2"/>
            </w:pPr>
            <w:r>
              <w:rPr>
                <w:sz w:val="20"/>
              </w:rPr>
              <w:t xml:space="preserve">Měsíční poplatek za službu  </w:t>
            </w:r>
          </w:p>
        </w:tc>
        <w:tc>
          <w:tcPr>
            <w:tcW w:w="926" w:type="dxa"/>
            <w:tcBorders>
              <w:top w:val="single" w:sz="4" w:space="0" w:color="000000"/>
              <w:left w:val="single" w:sz="4" w:space="0" w:color="000000"/>
              <w:bottom w:val="single" w:sz="4" w:space="0" w:color="000000"/>
              <w:right w:val="single" w:sz="4" w:space="0" w:color="000000"/>
            </w:tcBorders>
            <w:vAlign w:val="bottom"/>
          </w:tcPr>
          <w:p w14:paraId="6FEB0147" w14:textId="77777777" w:rsidR="00D553A1" w:rsidRDefault="00F83795" w:rsidP="00DF76C8">
            <w:pPr>
              <w:spacing w:line="240" w:lineRule="auto"/>
              <w:ind w:right="26"/>
              <w:jc w:val="center"/>
            </w:pPr>
            <w:r>
              <w:rPr>
                <w:sz w:val="20"/>
              </w:rPr>
              <w:t xml:space="preserve">SIM </w:t>
            </w:r>
          </w:p>
        </w:tc>
        <w:tc>
          <w:tcPr>
            <w:tcW w:w="1948"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59CFBD4" w14:textId="77777777" w:rsidR="00D553A1" w:rsidRDefault="00F83795" w:rsidP="00DF76C8">
            <w:pPr>
              <w:spacing w:line="240" w:lineRule="auto"/>
              <w:ind w:right="19"/>
              <w:jc w:val="center"/>
            </w:pPr>
            <w:r>
              <w:rPr>
                <w:sz w:val="20"/>
              </w:rPr>
              <w:t xml:space="preserve">109,00 Kč </w:t>
            </w:r>
          </w:p>
        </w:tc>
      </w:tr>
      <w:tr w:rsidR="00D553A1" w14:paraId="05A70C4F" w14:textId="77777777" w:rsidTr="003B26BB">
        <w:trPr>
          <w:trHeight w:val="265"/>
        </w:trPr>
        <w:tc>
          <w:tcPr>
            <w:tcW w:w="2643" w:type="dxa"/>
            <w:vMerge w:val="restart"/>
            <w:tcBorders>
              <w:top w:val="single" w:sz="4" w:space="0" w:color="000000"/>
              <w:left w:val="single" w:sz="8" w:space="0" w:color="000000"/>
              <w:bottom w:val="single" w:sz="4" w:space="0" w:color="000000"/>
              <w:right w:val="single" w:sz="4" w:space="0" w:color="000000"/>
            </w:tcBorders>
            <w:vAlign w:val="center"/>
          </w:tcPr>
          <w:p w14:paraId="4822CD60" w14:textId="77777777" w:rsidR="00D553A1" w:rsidRDefault="00F83795" w:rsidP="00DF76C8">
            <w:pPr>
              <w:spacing w:line="240" w:lineRule="auto"/>
            </w:pPr>
            <w:r>
              <w:rPr>
                <w:b/>
                <w:sz w:val="20"/>
              </w:rPr>
              <w:t xml:space="preserve">Tarif bez volných minut a SMS </w:t>
            </w:r>
          </w:p>
        </w:tc>
        <w:tc>
          <w:tcPr>
            <w:tcW w:w="3537" w:type="dxa"/>
            <w:tcBorders>
              <w:top w:val="single" w:sz="4" w:space="0" w:color="000000"/>
              <w:left w:val="single" w:sz="4" w:space="0" w:color="000000"/>
              <w:bottom w:val="single" w:sz="4" w:space="0" w:color="000000"/>
              <w:right w:val="single" w:sz="4" w:space="0" w:color="000000"/>
            </w:tcBorders>
          </w:tcPr>
          <w:p w14:paraId="7A2DAE5E" w14:textId="77777777" w:rsidR="00D553A1" w:rsidRDefault="00F83795" w:rsidP="00DF76C8">
            <w:pPr>
              <w:spacing w:line="240" w:lineRule="auto"/>
              <w:ind w:left="2"/>
            </w:pPr>
            <w:r>
              <w:rPr>
                <w:sz w:val="20"/>
              </w:rPr>
              <w:t xml:space="preserve">Měsíční poplatek za službu  </w:t>
            </w:r>
          </w:p>
        </w:tc>
        <w:tc>
          <w:tcPr>
            <w:tcW w:w="926" w:type="dxa"/>
            <w:tcBorders>
              <w:top w:val="single" w:sz="4" w:space="0" w:color="000000"/>
              <w:left w:val="single" w:sz="4" w:space="0" w:color="000000"/>
              <w:bottom w:val="single" w:sz="4" w:space="0" w:color="000000"/>
              <w:right w:val="single" w:sz="4" w:space="0" w:color="000000"/>
            </w:tcBorders>
            <w:vAlign w:val="bottom"/>
          </w:tcPr>
          <w:p w14:paraId="45874BD4" w14:textId="77777777" w:rsidR="00D553A1" w:rsidRDefault="00F83795" w:rsidP="00DF76C8">
            <w:pPr>
              <w:spacing w:line="240" w:lineRule="auto"/>
              <w:ind w:right="26"/>
              <w:jc w:val="center"/>
            </w:pPr>
            <w:r>
              <w:rPr>
                <w:sz w:val="20"/>
              </w:rPr>
              <w:t xml:space="preserve">SIM </w:t>
            </w:r>
          </w:p>
        </w:tc>
        <w:tc>
          <w:tcPr>
            <w:tcW w:w="1948" w:type="dxa"/>
            <w:tcBorders>
              <w:top w:val="single" w:sz="4" w:space="0" w:color="000000"/>
              <w:left w:val="single" w:sz="4" w:space="0" w:color="000000"/>
              <w:bottom w:val="single" w:sz="4" w:space="0" w:color="000000"/>
              <w:right w:val="single" w:sz="4" w:space="0" w:color="000000"/>
            </w:tcBorders>
            <w:shd w:val="clear" w:color="auto" w:fill="FFFF99"/>
          </w:tcPr>
          <w:p w14:paraId="7274CB45" w14:textId="77777777" w:rsidR="00D553A1" w:rsidRDefault="00F83795" w:rsidP="00DF76C8">
            <w:pPr>
              <w:spacing w:line="240" w:lineRule="auto"/>
              <w:ind w:right="19"/>
              <w:jc w:val="center"/>
            </w:pPr>
            <w:r>
              <w:rPr>
                <w:sz w:val="20"/>
              </w:rPr>
              <w:t xml:space="preserve">1,00 Kč </w:t>
            </w:r>
          </w:p>
        </w:tc>
      </w:tr>
      <w:tr w:rsidR="00D553A1" w14:paraId="41F9FED9" w14:textId="77777777" w:rsidTr="003B26BB">
        <w:trPr>
          <w:trHeight w:val="520"/>
        </w:trPr>
        <w:tc>
          <w:tcPr>
            <w:tcW w:w="2643" w:type="dxa"/>
            <w:vMerge/>
            <w:tcBorders>
              <w:top w:val="nil"/>
              <w:left w:val="single" w:sz="8" w:space="0" w:color="000000"/>
              <w:bottom w:val="nil"/>
              <w:right w:val="single" w:sz="4" w:space="0" w:color="000000"/>
            </w:tcBorders>
          </w:tcPr>
          <w:p w14:paraId="748FD816" w14:textId="77777777" w:rsidR="00D553A1" w:rsidRDefault="00D553A1" w:rsidP="00DF76C8">
            <w:pPr>
              <w:spacing w:line="240" w:lineRule="auto"/>
            </w:pPr>
          </w:p>
        </w:tc>
        <w:tc>
          <w:tcPr>
            <w:tcW w:w="3537" w:type="dxa"/>
            <w:tcBorders>
              <w:top w:val="single" w:sz="4" w:space="0" w:color="000000"/>
              <w:left w:val="single" w:sz="4" w:space="0" w:color="000000"/>
              <w:bottom w:val="single" w:sz="4" w:space="0" w:color="000000"/>
              <w:right w:val="single" w:sz="4" w:space="0" w:color="000000"/>
            </w:tcBorders>
          </w:tcPr>
          <w:p w14:paraId="4D61B655" w14:textId="77777777" w:rsidR="00D553A1" w:rsidRDefault="00F83795" w:rsidP="00DF76C8">
            <w:pPr>
              <w:spacing w:line="240" w:lineRule="auto"/>
              <w:ind w:left="2"/>
            </w:pPr>
            <w:r>
              <w:rPr>
                <w:sz w:val="20"/>
              </w:rPr>
              <w:t>Volání do</w:t>
            </w:r>
            <w:r>
              <w:rPr>
                <w:sz w:val="20"/>
              </w:rPr>
              <w:t xml:space="preserve"> mobilních a pevných sítí bez ohledu na síť příjemce </w:t>
            </w:r>
          </w:p>
        </w:tc>
        <w:tc>
          <w:tcPr>
            <w:tcW w:w="926" w:type="dxa"/>
            <w:tcBorders>
              <w:top w:val="single" w:sz="4" w:space="0" w:color="000000"/>
              <w:left w:val="single" w:sz="4" w:space="0" w:color="000000"/>
              <w:bottom w:val="single" w:sz="4" w:space="0" w:color="000000"/>
              <w:right w:val="single" w:sz="4" w:space="0" w:color="000000"/>
            </w:tcBorders>
            <w:vAlign w:val="bottom"/>
          </w:tcPr>
          <w:p w14:paraId="389CBBE9" w14:textId="77777777" w:rsidR="00D553A1" w:rsidRDefault="00F83795" w:rsidP="00DF76C8">
            <w:pPr>
              <w:spacing w:line="240" w:lineRule="auto"/>
              <w:ind w:right="24"/>
              <w:jc w:val="center"/>
            </w:pPr>
            <w:r>
              <w:rPr>
                <w:sz w:val="20"/>
              </w:rPr>
              <w:t xml:space="preserve">minuta </w:t>
            </w:r>
          </w:p>
        </w:tc>
        <w:tc>
          <w:tcPr>
            <w:tcW w:w="1948"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FE1BC19" w14:textId="77777777" w:rsidR="00D553A1" w:rsidRDefault="00F83795" w:rsidP="00DF76C8">
            <w:pPr>
              <w:spacing w:line="240" w:lineRule="auto"/>
              <w:ind w:right="19"/>
              <w:jc w:val="center"/>
            </w:pPr>
            <w:r>
              <w:rPr>
                <w:sz w:val="20"/>
              </w:rPr>
              <w:t xml:space="preserve">0,34 Kč </w:t>
            </w:r>
          </w:p>
        </w:tc>
      </w:tr>
      <w:tr w:rsidR="00D553A1" w14:paraId="5B1178A3" w14:textId="77777777" w:rsidTr="003B26BB">
        <w:trPr>
          <w:trHeight w:val="305"/>
        </w:trPr>
        <w:tc>
          <w:tcPr>
            <w:tcW w:w="2643" w:type="dxa"/>
            <w:vMerge/>
            <w:tcBorders>
              <w:top w:val="nil"/>
              <w:left w:val="single" w:sz="8" w:space="0" w:color="000000"/>
              <w:bottom w:val="single" w:sz="4" w:space="0" w:color="000000"/>
              <w:right w:val="single" w:sz="4" w:space="0" w:color="000000"/>
            </w:tcBorders>
          </w:tcPr>
          <w:p w14:paraId="2EB296BC" w14:textId="77777777" w:rsidR="00D553A1" w:rsidRDefault="00D553A1" w:rsidP="00DF76C8">
            <w:pPr>
              <w:spacing w:line="240" w:lineRule="auto"/>
            </w:pPr>
          </w:p>
        </w:tc>
        <w:tc>
          <w:tcPr>
            <w:tcW w:w="3537" w:type="dxa"/>
            <w:tcBorders>
              <w:top w:val="single" w:sz="4" w:space="0" w:color="000000"/>
              <w:left w:val="single" w:sz="4" w:space="0" w:color="000000"/>
              <w:bottom w:val="single" w:sz="4" w:space="0" w:color="000000"/>
              <w:right w:val="single" w:sz="4" w:space="0" w:color="000000"/>
            </w:tcBorders>
          </w:tcPr>
          <w:p w14:paraId="144D8437" w14:textId="77777777" w:rsidR="00D553A1" w:rsidRDefault="00F83795" w:rsidP="00DF76C8">
            <w:pPr>
              <w:spacing w:line="240" w:lineRule="auto"/>
              <w:ind w:left="2"/>
            </w:pPr>
            <w:r>
              <w:rPr>
                <w:sz w:val="20"/>
              </w:rPr>
              <w:t xml:space="preserve">Odeslání SMS bez ohledu na síť příjemce </w:t>
            </w:r>
          </w:p>
        </w:tc>
        <w:tc>
          <w:tcPr>
            <w:tcW w:w="926" w:type="dxa"/>
            <w:tcBorders>
              <w:top w:val="single" w:sz="4" w:space="0" w:color="000000"/>
              <w:left w:val="single" w:sz="4" w:space="0" w:color="000000"/>
              <w:bottom w:val="single" w:sz="4" w:space="0" w:color="000000"/>
              <w:right w:val="single" w:sz="4" w:space="0" w:color="000000"/>
            </w:tcBorders>
            <w:vAlign w:val="bottom"/>
          </w:tcPr>
          <w:p w14:paraId="7CD5E441" w14:textId="77777777" w:rsidR="00D553A1" w:rsidRDefault="00F83795" w:rsidP="00DF76C8">
            <w:pPr>
              <w:spacing w:line="240" w:lineRule="auto"/>
              <w:ind w:right="28"/>
              <w:jc w:val="center"/>
            </w:pPr>
            <w:r>
              <w:rPr>
                <w:sz w:val="20"/>
              </w:rPr>
              <w:t xml:space="preserve">SMS </w:t>
            </w:r>
          </w:p>
        </w:tc>
        <w:tc>
          <w:tcPr>
            <w:tcW w:w="1948"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4A28D3F" w14:textId="77777777" w:rsidR="00D553A1" w:rsidRDefault="00F83795" w:rsidP="00DF76C8">
            <w:pPr>
              <w:spacing w:line="240" w:lineRule="auto"/>
              <w:ind w:right="19"/>
              <w:jc w:val="center"/>
            </w:pPr>
            <w:r>
              <w:rPr>
                <w:sz w:val="20"/>
              </w:rPr>
              <w:t xml:space="preserve">0,34 Kč </w:t>
            </w:r>
          </w:p>
        </w:tc>
      </w:tr>
      <w:tr w:rsidR="003B26BB" w14:paraId="709CD20B" w14:textId="77777777" w:rsidTr="003B26BB">
        <w:trPr>
          <w:trHeight w:val="268"/>
        </w:trPr>
        <w:tc>
          <w:tcPr>
            <w:tcW w:w="2643" w:type="dxa"/>
            <w:tcBorders>
              <w:top w:val="single" w:sz="4" w:space="0" w:color="000000"/>
              <w:left w:val="single" w:sz="8" w:space="0" w:color="000000"/>
              <w:bottom w:val="single" w:sz="4" w:space="0" w:color="000000"/>
              <w:right w:val="nil"/>
            </w:tcBorders>
            <w:shd w:val="clear" w:color="auto" w:fill="006DBE"/>
          </w:tcPr>
          <w:p w14:paraId="484DDB62" w14:textId="44315A38" w:rsidR="003B26BB" w:rsidRDefault="003B26BB" w:rsidP="00DF76C8">
            <w:pPr>
              <w:spacing w:line="240" w:lineRule="auto"/>
            </w:pPr>
            <w:r>
              <w:rPr>
                <w:b/>
                <w:color w:val="FFFFFF"/>
              </w:rPr>
              <w:t xml:space="preserve">Datové služby </w:t>
            </w:r>
          </w:p>
        </w:tc>
        <w:tc>
          <w:tcPr>
            <w:tcW w:w="3537" w:type="dxa"/>
            <w:tcBorders>
              <w:top w:val="single" w:sz="4" w:space="0" w:color="000000"/>
              <w:left w:val="nil"/>
              <w:bottom w:val="single" w:sz="4" w:space="0" w:color="000000"/>
              <w:right w:val="nil"/>
            </w:tcBorders>
            <w:shd w:val="clear" w:color="auto" w:fill="006DBE"/>
          </w:tcPr>
          <w:p w14:paraId="6DE61418" w14:textId="345EF415" w:rsidR="003B26BB" w:rsidRDefault="003B26BB" w:rsidP="00DF76C8">
            <w:pPr>
              <w:spacing w:line="240" w:lineRule="auto"/>
              <w:ind w:left="80"/>
              <w:jc w:val="center"/>
            </w:pPr>
          </w:p>
        </w:tc>
        <w:tc>
          <w:tcPr>
            <w:tcW w:w="926" w:type="dxa"/>
            <w:tcBorders>
              <w:top w:val="single" w:sz="4" w:space="0" w:color="000000"/>
              <w:left w:val="nil"/>
              <w:bottom w:val="single" w:sz="4" w:space="0" w:color="000000"/>
              <w:right w:val="nil"/>
            </w:tcBorders>
            <w:shd w:val="clear" w:color="auto" w:fill="006DBE"/>
          </w:tcPr>
          <w:p w14:paraId="2E9DC03A" w14:textId="77777777" w:rsidR="003B26BB" w:rsidRDefault="003B26BB" w:rsidP="00DF76C8">
            <w:pPr>
              <w:spacing w:line="240" w:lineRule="auto"/>
            </w:pPr>
          </w:p>
        </w:tc>
        <w:tc>
          <w:tcPr>
            <w:tcW w:w="1948" w:type="dxa"/>
            <w:tcBorders>
              <w:top w:val="single" w:sz="4" w:space="0" w:color="000000"/>
              <w:left w:val="nil"/>
              <w:bottom w:val="single" w:sz="4" w:space="0" w:color="000000"/>
              <w:right w:val="single" w:sz="4" w:space="0" w:color="000000"/>
            </w:tcBorders>
            <w:shd w:val="clear" w:color="auto" w:fill="006DBE"/>
          </w:tcPr>
          <w:p w14:paraId="74E42CEF" w14:textId="77777777" w:rsidR="003B26BB" w:rsidRDefault="003B26BB" w:rsidP="00DF76C8">
            <w:pPr>
              <w:spacing w:line="240" w:lineRule="auto"/>
            </w:pPr>
          </w:p>
        </w:tc>
      </w:tr>
      <w:tr w:rsidR="003B26BB" w14:paraId="6A3029E6" w14:textId="77777777" w:rsidTr="003B26BB">
        <w:trPr>
          <w:trHeight w:val="309"/>
        </w:trPr>
        <w:tc>
          <w:tcPr>
            <w:tcW w:w="2643" w:type="dxa"/>
            <w:tcBorders>
              <w:top w:val="single" w:sz="4" w:space="0" w:color="000000"/>
              <w:left w:val="single" w:sz="8" w:space="0" w:color="000000"/>
              <w:bottom w:val="single" w:sz="4" w:space="0" w:color="000000"/>
              <w:right w:val="single" w:sz="4" w:space="0" w:color="000000"/>
            </w:tcBorders>
            <w:shd w:val="clear" w:color="auto" w:fill="BEBEBE"/>
            <w:vAlign w:val="bottom"/>
          </w:tcPr>
          <w:p w14:paraId="4B32EEB3" w14:textId="10105718" w:rsidR="003B26BB" w:rsidRDefault="003B26BB" w:rsidP="00DF76C8">
            <w:pPr>
              <w:spacing w:line="240" w:lineRule="auto"/>
            </w:pPr>
            <w:r>
              <w:rPr>
                <w:sz w:val="20"/>
              </w:rPr>
              <w:t xml:space="preserve">Tarif </w:t>
            </w:r>
          </w:p>
        </w:tc>
        <w:tc>
          <w:tcPr>
            <w:tcW w:w="3537"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7BFC28DB" w14:textId="5DE9EF0F" w:rsidR="003B26BB" w:rsidRDefault="003B26BB" w:rsidP="00DF76C8">
            <w:pPr>
              <w:spacing w:line="240" w:lineRule="auto"/>
            </w:pPr>
            <w:r>
              <w:rPr>
                <w:sz w:val="20"/>
              </w:rPr>
              <w:t xml:space="preserve">Položka </w:t>
            </w:r>
          </w:p>
        </w:tc>
        <w:tc>
          <w:tcPr>
            <w:tcW w:w="926" w:type="dxa"/>
            <w:tcBorders>
              <w:top w:val="single" w:sz="4" w:space="0" w:color="000000"/>
              <w:left w:val="single" w:sz="4" w:space="0" w:color="000000"/>
              <w:bottom w:val="single" w:sz="4" w:space="0" w:color="000000"/>
              <w:right w:val="single" w:sz="4" w:space="0" w:color="000000"/>
            </w:tcBorders>
            <w:shd w:val="clear" w:color="auto" w:fill="BEBEBE"/>
            <w:vAlign w:val="bottom"/>
          </w:tcPr>
          <w:p w14:paraId="13B865FA" w14:textId="72850D41" w:rsidR="003B26BB" w:rsidRDefault="003B26BB" w:rsidP="00DF76C8">
            <w:pPr>
              <w:spacing w:line="240" w:lineRule="auto"/>
            </w:pPr>
            <w:r>
              <w:rPr>
                <w:sz w:val="20"/>
              </w:rPr>
              <w:t xml:space="preserve">Jednotka </w:t>
            </w:r>
          </w:p>
        </w:tc>
        <w:tc>
          <w:tcPr>
            <w:tcW w:w="1948" w:type="dxa"/>
            <w:tcBorders>
              <w:top w:val="single" w:sz="4" w:space="0" w:color="000000"/>
              <w:left w:val="single" w:sz="4" w:space="0" w:color="000000"/>
              <w:bottom w:val="single" w:sz="4" w:space="0" w:color="000000"/>
              <w:right w:val="single" w:sz="4" w:space="0" w:color="000000"/>
            </w:tcBorders>
            <w:shd w:val="clear" w:color="auto" w:fill="BEBEBE"/>
          </w:tcPr>
          <w:p w14:paraId="242CEA95" w14:textId="755A6BA6" w:rsidR="003B26BB" w:rsidRDefault="003B26BB" w:rsidP="00DF76C8">
            <w:pPr>
              <w:spacing w:line="240" w:lineRule="auto"/>
            </w:pPr>
            <w:r>
              <w:rPr>
                <w:sz w:val="20"/>
              </w:rPr>
              <w:t xml:space="preserve">Cena za jednotku v Kč bez DPH </w:t>
            </w:r>
          </w:p>
        </w:tc>
      </w:tr>
      <w:tr w:rsidR="003B26BB" w14:paraId="3967522D" w14:textId="77777777" w:rsidTr="003B26BB">
        <w:trPr>
          <w:trHeight w:val="269"/>
        </w:trPr>
        <w:tc>
          <w:tcPr>
            <w:tcW w:w="2643" w:type="dxa"/>
            <w:tcBorders>
              <w:top w:val="single" w:sz="4" w:space="0" w:color="000000"/>
              <w:left w:val="single" w:sz="8" w:space="0" w:color="000000"/>
              <w:bottom w:val="single" w:sz="4" w:space="0" w:color="000000"/>
              <w:right w:val="single" w:sz="4" w:space="0" w:color="000000"/>
            </w:tcBorders>
          </w:tcPr>
          <w:p w14:paraId="54C4393D" w14:textId="4F8D4214" w:rsidR="003B26BB" w:rsidRDefault="003B26BB" w:rsidP="00DF76C8">
            <w:pPr>
              <w:spacing w:line="240" w:lineRule="auto"/>
              <w:ind w:right="27"/>
              <w:jc w:val="center"/>
            </w:pPr>
            <w:r>
              <w:rPr>
                <w:sz w:val="20"/>
              </w:rPr>
              <w:t xml:space="preserve">Datový tarif bez FUP </w:t>
            </w:r>
          </w:p>
        </w:tc>
        <w:tc>
          <w:tcPr>
            <w:tcW w:w="3537" w:type="dxa"/>
            <w:tcBorders>
              <w:top w:val="single" w:sz="4" w:space="0" w:color="000000"/>
              <w:left w:val="single" w:sz="4" w:space="0" w:color="000000"/>
              <w:bottom w:val="single" w:sz="4" w:space="0" w:color="000000"/>
              <w:right w:val="single" w:sz="4" w:space="0" w:color="000000"/>
            </w:tcBorders>
          </w:tcPr>
          <w:p w14:paraId="06D4CD74" w14:textId="48DF16A4" w:rsidR="003B26BB" w:rsidRDefault="003B26BB" w:rsidP="00DF76C8">
            <w:pPr>
              <w:spacing w:line="240" w:lineRule="auto"/>
              <w:ind w:right="30"/>
              <w:jc w:val="center"/>
            </w:pPr>
            <w:r>
              <w:rPr>
                <w:sz w:val="20"/>
              </w:rPr>
              <w:t xml:space="preserve">Měsíční poplatek za službu  </w:t>
            </w:r>
          </w:p>
        </w:tc>
        <w:tc>
          <w:tcPr>
            <w:tcW w:w="926" w:type="dxa"/>
            <w:tcBorders>
              <w:top w:val="single" w:sz="4" w:space="0" w:color="000000"/>
              <w:left w:val="single" w:sz="4" w:space="0" w:color="000000"/>
              <w:bottom w:val="single" w:sz="4" w:space="0" w:color="000000"/>
              <w:right w:val="single" w:sz="4" w:space="0" w:color="000000"/>
            </w:tcBorders>
            <w:vAlign w:val="bottom"/>
          </w:tcPr>
          <w:p w14:paraId="2CDA8B05" w14:textId="5D23D8B1" w:rsidR="003B26BB" w:rsidRDefault="003B26BB" w:rsidP="00DF76C8">
            <w:pPr>
              <w:spacing w:line="240" w:lineRule="auto"/>
              <w:ind w:right="23"/>
              <w:jc w:val="center"/>
            </w:pPr>
            <w:r>
              <w:rPr>
                <w:sz w:val="20"/>
              </w:rPr>
              <w:t xml:space="preserve">SIM </w:t>
            </w:r>
          </w:p>
        </w:tc>
        <w:tc>
          <w:tcPr>
            <w:tcW w:w="1948" w:type="dxa"/>
            <w:tcBorders>
              <w:top w:val="single" w:sz="4" w:space="0" w:color="000000"/>
              <w:left w:val="single" w:sz="4" w:space="0" w:color="000000"/>
              <w:bottom w:val="single" w:sz="4" w:space="0" w:color="000000"/>
              <w:right w:val="single" w:sz="4" w:space="0" w:color="000000"/>
            </w:tcBorders>
            <w:shd w:val="clear" w:color="auto" w:fill="FFFF99"/>
          </w:tcPr>
          <w:p w14:paraId="57141B47" w14:textId="14478032" w:rsidR="003B26BB" w:rsidRDefault="003B26BB" w:rsidP="00DF76C8">
            <w:pPr>
              <w:spacing w:line="240" w:lineRule="auto"/>
              <w:jc w:val="center"/>
            </w:pPr>
            <w:r>
              <w:rPr>
                <w:sz w:val="20"/>
              </w:rPr>
              <w:t xml:space="preserve">436,00 Kč </w:t>
            </w:r>
          </w:p>
        </w:tc>
      </w:tr>
      <w:tr w:rsidR="003B26BB" w14:paraId="03F03610" w14:textId="77777777" w:rsidTr="003B26BB">
        <w:trPr>
          <w:trHeight w:val="265"/>
        </w:trPr>
        <w:tc>
          <w:tcPr>
            <w:tcW w:w="2643" w:type="dxa"/>
            <w:tcBorders>
              <w:top w:val="single" w:sz="4" w:space="0" w:color="000000"/>
              <w:left w:val="single" w:sz="8" w:space="0" w:color="000000"/>
              <w:bottom w:val="single" w:sz="4" w:space="0" w:color="000000"/>
              <w:right w:val="single" w:sz="4" w:space="0" w:color="000000"/>
            </w:tcBorders>
          </w:tcPr>
          <w:p w14:paraId="4BC86AF4" w14:textId="28365D4D" w:rsidR="003B26BB" w:rsidRDefault="003B26BB" w:rsidP="00DF76C8">
            <w:pPr>
              <w:spacing w:line="240" w:lineRule="auto"/>
            </w:pPr>
            <w:r>
              <w:rPr>
                <w:sz w:val="20"/>
              </w:rPr>
              <w:t xml:space="preserve">Datový tarif s FUP 50 GB </w:t>
            </w:r>
          </w:p>
        </w:tc>
        <w:tc>
          <w:tcPr>
            <w:tcW w:w="3537" w:type="dxa"/>
            <w:tcBorders>
              <w:top w:val="single" w:sz="4" w:space="0" w:color="000000"/>
              <w:left w:val="single" w:sz="4" w:space="0" w:color="000000"/>
              <w:bottom w:val="single" w:sz="4" w:space="0" w:color="000000"/>
              <w:right w:val="single" w:sz="4" w:space="0" w:color="000000"/>
            </w:tcBorders>
          </w:tcPr>
          <w:p w14:paraId="62BBEDFA" w14:textId="27B094A7" w:rsidR="003B26BB" w:rsidRDefault="003B26BB" w:rsidP="00DF76C8">
            <w:pPr>
              <w:spacing w:line="240" w:lineRule="auto"/>
              <w:ind w:left="2"/>
            </w:pPr>
            <w:r>
              <w:rPr>
                <w:sz w:val="20"/>
              </w:rPr>
              <w:t xml:space="preserve">Měsíční poplatek za službu  </w:t>
            </w:r>
          </w:p>
        </w:tc>
        <w:tc>
          <w:tcPr>
            <w:tcW w:w="926" w:type="dxa"/>
            <w:tcBorders>
              <w:top w:val="single" w:sz="4" w:space="0" w:color="000000"/>
              <w:left w:val="single" w:sz="4" w:space="0" w:color="000000"/>
              <w:bottom w:val="single" w:sz="4" w:space="0" w:color="000000"/>
              <w:right w:val="single" w:sz="4" w:space="0" w:color="000000"/>
            </w:tcBorders>
            <w:vAlign w:val="bottom"/>
          </w:tcPr>
          <w:p w14:paraId="5EA579C4" w14:textId="08AC30AE" w:rsidR="003B26BB" w:rsidRDefault="003B26BB" w:rsidP="00DF76C8">
            <w:pPr>
              <w:spacing w:line="240" w:lineRule="auto"/>
              <w:ind w:right="26"/>
              <w:jc w:val="center"/>
            </w:pPr>
            <w:r>
              <w:rPr>
                <w:sz w:val="20"/>
              </w:rPr>
              <w:t xml:space="preserve">SIM </w:t>
            </w:r>
          </w:p>
        </w:tc>
        <w:tc>
          <w:tcPr>
            <w:tcW w:w="1948" w:type="dxa"/>
            <w:tcBorders>
              <w:top w:val="single" w:sz="4" w:space="0" w:color="000000"/>
              <w:left w:val="single" w:sz="4" w:space="0" w:color="000000"/>
              <w:bottom w:val="single" w:sz="4" w:space="0" w:color="000000"/>
              <w:right w:val="single" w:sz="4" w:space="0" w:color="000000"/>
            </w:tcBorders>
            <w:shd w:val="clear" w:color="auto" w:fill="FFFF99"/>
          </w:tcPr>
          <w:p w14:paraId="0D3D4E44" w14:textId="78CCC966" w:rsidR="003B26BB" w:rsidRDefault="003B26BB" w:rsidP="00DF76C8">
            <w:pPr>
              <w:spacing w:line="240" w:lineRule="auto"/>
              <w:ind w:right="19"/>
              <w:jc w:val="center"/>
            </w:pPr>
            <w:r>
              <w:rPr>
                <w:sz w:val="20"/>
              </w:rPr>
              <w:t xml:space="preserve">316,00 Kč </w:t>
            </w:r>
          </w:p>
        </w:tc>
      </w:tr>
      <w:tr w:rsidR="003B26BB" w14:paraId="18C739BD" w14:textId="77777777" w:rsidTr="003B26BB">
        <w:trPr>
          <w:trHeight w:val="264"/>
        </w:trPr>
        <w:tc>
          <w:tcPr>
            <w:tcW w:w="2643" w:type="dxa"/>
            <w:tcBorders>
              <w:top w:val="single" w:sz="4" w:space="0" w:color="000000"/>
              <w:left w:val="single" w:sz="8" w:space="0" w:color="000000"/>
              <w:bottom w:val="single" w:sz="4" w:space="0" w:color="000000"/>
              <w:right w:val="single" w:sz="4" w:space="0" w:color="000000"/>
            </w:tcBorders>
          </w:tcPr>
          <w:p w14:paraId="3156AF7F" w14:textId="266AD6D9" w:rsidR="003B26BB" w:rsidRDefault="003B26BB" w:rsidP="00DF76C8">
            <w:pPr>
              <w:spacing w:line="240" w:lineRule="auto"/>
            </w:pPr>
            <w:r>
              <w:rPr>
                <w:sz w:val="20"/>
              </w:rPr>
              <w:t xml:space="preserve">Datový tarif s FUP 10 GB </w:t>
            </w:r>
          </w:p>
        </w:tc>
        <w:tc>
          <w:tcPr>
            <w:tcW w:w="3537" w:type="dxa"/>
            <w:tcBorders>
              <w:top w:val="single" w:sz="4" w:space="0" w:color="000000"/>
              <w:left w:val="single" w:sz="4" w:space="0" w:color="000000"/>
              <w:bottom w:val="single" w:sz="4" w:space="0" w:color="000000"/>
              <w:right w:val="single" w:sz="4" w:space="0" w:color="000000"/>
            </w:tcBorders>
          </w:tcPr>
          <w:p w14:paraId="65977101" w14:textId="670ECB57" w:rsidR="003B26BB" w:rsidRDefault="003B26BB" w:rsidP="00DF76C8">
            <w:pPr>
              <w:spacing w:line="240" w:lineRule="auto"/>
              <w:ind w:left="2"/>
            </w:pPr>
            <w:r>
              <w:rPr>
                <w:sz w:val="20"/>
              </w:rPr>
              <w:t xml:space="preserve">Měsíční poplatek za službu  </w:t>
            </w:r>
          </w:p>
        </w:tc>
        <w:tc>
          <w:tcPr>
            <w:tcW w:w="926" w:type="dxa"/>
            <w:tcBorders>
              <w:top w:val="single" w:sz="4" w:space="0" w:color="000000"/>
              <w:left w:val="single" w:sz="4" w:space="0" w:color="000000"/>
              <w:bottom w:val="single" w:sz="4" w:space="0" w:color="000000"/>
              <w:right w:val="single" w:sz="4" w:space="0" w:color="000000"/>
            </w:tcBorders>
            <w:vAlign w:val="bottom"/>
          </w:tcPr>
          <w:p w14:paraId="7DD71358" w14:textId="19CD1D65" w:rsidR="003B26BB" w:rsidRDefault="003B26BB" w:rsidP="00DF76C8">
            <w:pPr>
              <w:spacing w:line="240" w:lineRule="auto"/>
              <w:ind w:right="26"/>
              <w:jc w:val="center"/>
            </w:pPr>
            <w:r>
              <w:rPr>
                <w:sz w:val="20"/>
              </w:rPr>
              <w:t xml:space="preserve">SIM </w:t>
            </w:r>
          </w:p>
        </w:tc>
        <w:tc>
          <w:tcPr>
            <w:tcW w:w="1948" w:type="dxa"/>
            <w:tcBorders>
              <w:top w:val="single" w:sz="4" w:space="0" w:color="000000"/>
              <w:left w:val="single" w:sz="4" w:space="0" w:color="000000"/>
              <w:bottom w:val="single" w:sz="4" w:space="0" w:color="000000"/>
              <w:right w:val="single" w:sz="4" w:space="0" w:color="000000"/>
            </w:tcBorders>
            <w:shd w:val="clear" w:color="auto" w:fill="FFFF99"/>
          </w:tcPr>
          <w:p w14:paraId="3F0E0AF5" w14:textId="6B5CEFCA" w:rsidR="003B26BB" w:rsidRDefault="003B26BB" w:rsidP="00DF76C8">
            <w:pPr>
              <w:spacing w:line="240" w:lineRule="auto"/>
              <w:ind w:right="19"/>
              <w:jc w:val="center"/>
            </w:pPr>
            <w:r>
              <w:rPr>
                <w:sz w:val="20"/>
              </w:rPr>
              <w:t xml:space="preserve">67,00 Kč </w:t>
            </w:r>
          </w:p>
        </w:tc>
      </w:tr>
      <w:tr w:rsidR="003B26BB" w14:paraId="02ACB25F" w14:textId="77777777" w:rsidTr="003B26BB">
        <w:trPr>
          <w:trHeight w:val="266"/>
        </w:trPr>
        <w:tc>
          <w:tcPr>
            <w:tcW w:w="2643" w:type="dxa"/>
            <w:tcBorders>
              <w:top w:val="single" w:sz="4" w:space="0" w:color="000000"/>
              <w:left w:val="single" w:sz="8" w:space="0" w:color="000000"/>
              <w:bottom w:val="single" w:sz="4" w:space="0" w:color="000000"/>
              <w:right w:val="single" w:sz="4" w:space="0" w:color="000000"/>
            </w:tcBorders>
          </w:tcPr>
          <w:p w14:paraId="2DFECE3E" w14:textId="1B7932CC" w:rsidR="003B26BB" w:rsidRDefault="003B26BB" w:rsidP="00DF76C8">
            <w:pPr>
              <w:spacing w:line="240" w:lineRule="auto"/>
            </w:pPr>
            <w:r>
              <w:rPr>
                <w:sz w:val="20"/>
              </w:rPr>
              <w:t xml:space="preserve">Datový tarif s FUP 3 GB </w:t>
            </w:r>
          </w:p>
        </w:tc>
        <w:tc>
          <w:tcPr>
            <w:tcW w:w="3537" w:type="dxa"/>
            <w:tcBorders>
              <w:top w:val="single" w:sz="4" w:space="0" w:color="000000"/>
              <w:left w:val="single" w:sz="4" w:space="0" w:color="000000"/>
              <w:bottom w:val="single" w:sz="4" w:space="0" w:color="000000"/>
              <w:right w:val="single" w:sz="4" w:space="0" w:color="000000"/>
            </w:tcBorders>
          </w:tcPr>
          <w:p w14:paraId="233AFE69" w14:textId="4502876D" w:rsidR="003B26BB" w:rsidRDefault="003B26BB" w:rsidP="00DF76C8">
            <w:pPr>
              <w:spacing w:line="240" w:lineRule="auto"/>
              <w:ind w:left="2"/>
            </w:pPr>
            <w:r>
              <w:rPr>
                <w:sz w:val="20"/>
              </w:rPr>
              <w:t xml:space="preserve">Měsíční poplatek za službu  </w:t>
            </w:r>
          </w:p>
        </w:tc>
        <w:tc>
          <w:tcPr>
            <w:tcW w:w="926" w:type="dxa"/>
            <w:tcBorders>
              <w:top w:val="single" w:sz="4" w:space="0" w:color="000000"/>
              <w:left w:val="single" w:sz="4" w:space="0" w:color="000000"/>
              <w:bottom w:val="single" w:sz="4" w:space="0" w:color="000000"/>
              <w:right w:val="single" w:sz="4" w:space="0" w:color="000000"/>
            </w:tcBorders>
            <w:vAlign w:val="bottom"/>
          </w:tcPr>
          <w:p w14:paraId="293ECC7A" w14:textId="0D8FA0ED" w:rsidR="003B26BB" w:rsidRDefault="003B26BB" w:rsidP="00DF76C8">
            <w:pPr>
              <w:spacing w:line="240" w:lineRule="auto"/>
              <w:ind w:right="26"/>
              <w:jc w:val="center"/>
            </w:pPr>
            <w:r>
              <w:rPr>
                <w:sz w:val="20"/>
              </w:rPr>
              <w:t xml:space="preserve">SIM </w:t>
            </w:r>
          </w:p>
        </w:tc>
        <w:tc>
          <w:tcPr>
            <w:tcW w:w="1948" w:type="dxa"/>
            <w:tcBorders>
              <w:top w:val="single" w:sz="4" w:space="0" w:color="000000"/>
              <w:left w:val="single" w:sz="4" w:space="0" w:color="000000"/>
              <w:bottom w:val="single" w:sz="4" w:space="0" w:color="000000"/>
              <w:right w:val="single" w:sz="4" w:space="0" w:color="000000"/>
            </w:tcBorders>
            <w:shd w:val="clear" w:color="auto" w:fill="FFFF99"/>
          </w:tcPr>
          <w:p w14:paraId="69371EFD" w14:textId="331A0F8D" w:rsidR="003B26BB" w:rsidRDefault="003B26BB" w:rsidP="00DF76C8">
            <w:pPr>
              <w:spacing w:line="240" w:lineRule="auto"/>
              <w:ind w:right="18"/>
              <w:jc w:val="center"/>
            </w:pPr>
            <w:r>
              <w:rPr>
                <w:sz w:val="20"/>
              </w:rPr>
              <w:t xml:space="preserve">35,00 Kč </w:t>
            </w:r>
          </w:p>
        </w:tc>
      </w:tr>
      <w:tr w:rsidR="003B26BB" w14:paraId="08BF266F" w14:textId="77777777" w:rsidTr="003B26BB">
        <w:trPr>
          <w:trHeight w:val="263"/>
        </w:trPr>
        <w:tc>
          <w:tcPr>
            <w:tcW w:w="2643" w:type="dxa"/>
            <w:tcBorders>
              <w:top w:val="single" w:sz="4" w:space="0" w:color="000000"/>
              <w:left w:val="single" w:sz="8" w:space="0" w:color="000000"/>
              <w:bottom w:val="single" w:sz="4" w:space="0" w:color="000000"/>
              <w:right w:val="nil"/>
            </w:tcBorders>
            <w:shd w:val="clear" w:color="auto" w:fill="006DBE"/>
          </w:tcPr>
          <w:p w14:paraId="36438D8D" w14:textId="0FBAE886" w:rsidR="003B26BB" w:rsidRDefault="003B26BB" w:rsidP="00DF76C8">
            <w:pPr>
              <w:spacing w:line="240" w:lineRule="auto"/>
            </w:pPr>
            <w:r>
              <w:rPr>
                <w:b/>
                <w:color w:val="FFFFFF"/>
              </w:rPr>
              <w:t xml:space="preserve">Pevná IP adresa </w:t>
            </w:r>
          </w:p>
        </w:tc>
        <w:tc>
          <w:tcPr>
            <w:tcW w:w="3537" w:type="dxa"/>
            <w:tcBorders>
              <w:top w:val="single" w:sz="4" w:space="0" w:color="000000"/>
              <w:left w:val="nil"/>
              <w:bottom w:val="single" w:sz="4" w:space="0" w:color="000000"/>
              <w:right w:val="nil"/>
            </w:tcBorders>
            <w:shd w:val="clear" w:color="auto" w:fill="006DBE"/>
          </w:tcPr>
          <w:p w14:paraId="589A260D" w14:textId="10770E6F" w:rsidR="003B26BB" w:rsidRDefault="003B26BB" w:rsidP="00DF76C8">
            <w:pPr>
              <w:spacing w:line="240" w:lineRule="auto"/>
              <w:ind w:left="2"/>
            </w:pPr>
          </w:p>
        </w:tc>
        <w:tc>
          <w:tcPr>
            <w:tcW w:w="926" w:type="dxa"/>
            <w:tcBorders>
              <w:top w:val="single" w:sz="4" w:space="0" w:color="000000"/>
              <w:left w:val="nil"/>
              <w:bottom w:val="single" w:sz="4" w:space="0" w:color="000000"/>
              <w:right w:val="nil"/>
            </w:tcBorders>
            <w:shd w:val="clear" w:color="auto" w:fill="006DBE"/>
          </w:tcPr>
          <w:p w14:paraId="2CB2AAAC" w14:textId="15BB21D3" w:rsidR="003B26BB" w:rsidRDefault="003B26BB" w:rsidP="00DF76C8">
            <w:pPr>
              <w:spacing w:line="240" w:lineRule="auto"/>
              <w:ind w:right="26"/>
              <w:jc w:val="center"/>
            </w:pPr>
          </w:p>
        </w:tc>
        <w:tc>
          <w:tcPr>
            <w:tcW w:w="1948" w:type="dxa"/>
            <w:tcBorders>
              <w:top w:val="single" w:sz="4" w:space="0" w:color="000000"/>
              <w:left w:val="nil"/>
              <w:bottom w:val="single" w:sz="4" w:space="0" w:color="000000"/>
              <w:right w:val="single" w:sz="4" w:space="0" w:color="000000"/>
            </w:tcBorders>
            <w:shd w:val="clear" w:color="auto" w:fill="006DBE"/>
          </w:tcPr>
          <w:p w14:paraId="5D4A5C2E" w14:textId="470D4B15" w:rsidR="003B26BB" w:rsidRDefault="003B26BB" w:rsidP="00DF76C8">
            <w:pPr>
              <w:spacing w:line="240" w:lineRule="auto"/>
              <w:ind w:right="18"/>
              <w:jc w:val="center"/>
            </w:pPr>
          </w:p>
        </w:tc>
      </w:tr>
      <w:tr w:rsidR="003B26BB" w14:paraId="047385B1" w14:textId="77777777" w:rsidTr="003B26BB">
        <w:trPr>
          <w:trHeight w:val="381"/>
        </w:trPr>
        <w:tc>
          <w:tcPr>
            <w:tcW w:w="2643" w:type="dxa"/>
            <w:tcBorders>
              <w:top w:val="single" w:sz="4" w:space="0" w:color="000000"/>
              <w:left w:val="single" w:sz="8" w:space="0" w:color="000000"/>
              <w:bottom w:val="single" w:sz="4" w:space="0" w:color="000000"/>
              <w:right w:val="single" w:sz="4" w:space="0" w:color="000000"/>
            </w:tcBorders>
            <w:shd w:val="clear" w:color="auto" w:fill="BEBEBE"/>
            <w:vAlign w:val="bottom"/>
          </w:tcPr>
          <w:p w14:paraId="28321C02" w14:textId="17C240CC" w:rsidR="003B26BB" w:rsidRDefault="003B26BB" w:rsidP="00DF76C8">
            <w:pPr>
              <w:spacing w:line="240" w:lineRule="auto"/>
            </w:pPr>
            <w:r>
              <w:rPr>
                <w:sz w:val="20"/>
              </w:rPr>
              <w:t xml:space="preserve">Tarif </w:t>
            </w:r>
          </w:p>
        </w:tc>
        <w:tc>
          <w:tcPr>
            <w:tcW w:w="3537"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25694E99" w14:textId="123C97B9" w:rsidR="003B26BB" w:rsidRDefault="003B26BB" w:rsidP="00DF76C8">
            <w:pPr>
              <w:spacing w:line="240" w:lineRule="auto"/>
              <w:ind w:left="80"/>
              <w:jc w:val="center"/>
            </w:pPr>
            <w:r>
              <w:rPr>
                <w:sz w:val="20"/>
              </w:rPr>
              <w:t xml:space="preserve">Položka </w:t>
            </w:r>
          </w:p>
        </w:tc>
        <w:tc>
          <w:tcPr>
            <w:tcW w:w="926" w:type="dxa"/>
            <w:tcBorders>
              <w:top w:val="single" w:sz="4" w:space="0" w:color="000000"/>
              <w:left w:val="single" w:sz="4" w:space="0" w:color="000000"/>
              <w:bottom w:val="single" w:sz="4" w:space="0" w:color="000000"/>
              <w:right w:val="single" w:sz="4" w:space="0" w:color="000000"/>
            </w:tcBorders>
            <w:shd w:val="clear" w:color="auto" w:fill="BEBEBE"/>
            <w:vAlign w:val="bottom"/>
          </w:tcPr>
          <w:p w14:paraId="53F8FD33" w14:textId="39953DDE" w:rsidR="003B26BB" w:rsidRDefault="003B26BB" w:rsidP="00DF76C8">
            <w:pPr>
              <w:spacing w:line="240" w:lineRule="auto"/>
            </w:pPr>
            <w:r>
              <w:rPr>
                <w:sz w:val="20"/>
              </w:rPr>
              <w:t xml:space="preserve">Jednotka </w:t>
            </w:r>
          </w:p>
        </w:tc>
        <w:tc>
          <w:tcPr>
            <w:tcW w:w="1948"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12168185" w14:textId="2D734730" w:rsidR="003B26BB" w:rsidRDefault="003B26BB" w:rsidP="00DF76C8">
            <w:pPr>
              <w:spacing w:line="240" w:lineRule="auto"/>
            </w:pPr>
            <w:r>
              <w:rPr>
                <w:sz w:val="20"/>
              </w:rPr>
              <w:t xml:space="preserve">Cena za jednotku v Kč bez DPH </w:t>
            </w:r>
          </w:p>
        </w:tc>
      </w:tr>
      <w:tr w:rsidR="003B26BB" w14:paraId="0B1F7656" w14:textId="77777777" w:rsidTr="003B26BB">
        <w:trPr>
          <w:trHeight w:val="277"/>
        </w:trPr>
        <w:tc>
          <w:tcPr>
            <w:tcW w:w="2643" w:type="dxa"/>
            <w:tcBorders>
              <w:top w:val="single" w:sz="4" w:space="0" w:color="000000"/>
              <w:left w:val="single" w:sz="8" w:space="0" w:color="000000"/>
              <w:bottom w:val="single" w:sz="4" w:space="0" w:color="000000"/>
              <w:right w:val="single" w:sz="4" w:space="0" w:color="000000"/>
            </w:tcBorders>
          </w:tcPr>
          <w:p w14:paraId="5EDC7785" w14:textId="2F484F75" w:rsidR="003B26BB" w:rsidRDefault="003B26BB" w:rsidP="00DF76C8">
            <w:pPr>
              <w:spacing w:line="240" w:lineRule="auto"/>
            </w:pPr>
            <w:r>
              <w:rPr>
                <w:sz w:val="20"/>
              </w:rPr>
              <w:t xml:space="preserve">Zřízení 1 pevné veřejné IP adresy  </w:t>
            </w:r>
          </w:p>
        </w:tc>
        <w:tc>
          <w:tcPr>
            <w:tcW w:w="3537" w:type="dxa"/>
            <w:tcBorders>
              <w:top w:val="single" w:sz="4" w:space="0" w:color="000000"/>
              <w:left w:val="single" w:sz="4" w:space="0" w:color="000000"/>
              <w:bottom w:val="single" w:sz="4" w:space="0" w:color="000000"/>
              <w:right w:val="single" w:sz="4" w:space="0" w:color="000000"/>
            </w:tcBorders>
          </w:tcPr>
          <w:p w14:paraId="4AE20734" w14:textId="68D19945" w:rsidR="003B26BB" w:rsidRDefault="003B26BB" w:rsidP="00DF76C8">
            <w:pPr>
              <w:spacing w:line="240" w:lineRule="auto"/>
            </w:pPr>
            <w:r>
              <w:rPr>
                <w:sz w:val="20"/>
              </w:rPr>
              <w:t xml:space="preserve">Jednorázový poplatek </w:t>
            </w:r>
          </w:p>
        </w:tc>
        <w:tc>
          <w:tcPr>
            <w:tcW w:w="926" w:type="dxa"/>
            <w:tcBorders>
              <w:top w:val="single" w:sz="4" w:space="0" w:color="000000"/>
              <w:left w:val="single" w:sz="4" w:space="0" w:color="000000"/>
              <w:bottom w:val="single" w:sz="4" w:space="0" w:color="000000"/>
              <w:right w:val="single" w:sz="4" w:space="0" w:color="000000"/>
            </w:tcBorders>
            <w:vAlign w:val="bottom"/>
          </w:tcPr>
          <w:p w14:paraId="5C3B2038" w14:textId="19C892D6" w:rsidR="003B26BB" w:rsidRDefault="003B26BB" w:rsidP="00DF76C8">
            <w:pPr>
              <w:spacing w:line="240" w:lineRule="auto"/>
            </w:pPr>
            <w:r>
              <w:rPr>
                <w:sz w:val="20"/>
              </w:rPr>
              <w:t xml:space="preserve">1 IP adresa </w:t>
            </w:r>
          </w:p>
        </w:tc>
        <w:tc>
          <w:tcPr>
            <w:tcW w:w="1948" w:type="dxa"/>
            <w:tcBorders>
              <w:top w:val="single" w:sz="4" w:space="0" w:color="000000"/>
              <w:left w:val="single" w:sz="4" w:space="0" w:color="000000"/>
              <w:bottom w:val="single" w:sz="4" w:space="0" w:color="000000"/>
              <w:right w:val="single" w:sz="4" w:space="0" w:color="000000"/>
            </w:tcBorders>
            <w:shd w:val="clear" w:color="auto" w:fill="FFFF99"/>
          </w:tcPr>
          <w:p w14:paraId="634FE560" w14:textId="63DD9AD8" w:rsidR="003B26BB" w:rsidRDefault="003B26BB" w:rsidP="00DF76C8">
            <w:pPr>
              <w:spacing w:line="240" w:lineRule="auto"/>
            </w:pPr>
            <w:r>
              <w:rPr>
                <w:sz w:val="20"/>
              </w:rPr>
              <w:t xml:space="preserve">1,00 Kč </w:t>
            </w:r>
          </w:p>
        </w:tc>
      </w:tr>
      <w:tr w:rsidR="003B26BB" w14:paraId="4D58F9AA" w14:textId="77777777" w:rsidTr="003B26BB">
        <w:trPr>
          <w:trHeight w:val="411"/>
        </w:trPr>
        <w:tc>
          <w:tcPr>
            <w:tcW w:w="2643" w:type="dxa"/>
            <w:tcBorders>
              <w:top w:val="single" w:sz="4" w:space="0" w:color="000000"/>
              <w:left w:val="single" w:sz="8" w:space="0" w:color="000000"/>
              <w:bottom w:val="single" w:sz="4" w:space="0" w:color="000000"/>
              <w:right w:val="single" w:sz="4" w:space="0" w:color="000000"/>
            </w:tcBorders>
            <w:vAlign w:val="bottom"/>
          </w:tcPr>
          <w:p w14:paraId="510B6847" w14:textId="1E31E015" w:rsidR="003B26BB" w:rsidRDefault="003B26BB" w:rsidP="00DF76C8">
            <w:pPr>
              <w:spacing w:line="240" w:lineRule="auto"/>
              <w:ind w:right="27"/>
              <w:jc w:val="center"/>
            </w:pPr>
            <w:r>
              <w:rPr>
                <w:sz w:val="20"/>
              </w:rPr>
              <w:t xml:space="preserve">Provozování 1 pevné veřejné IP adresy </w:t>
            </w:r>
          </w:p>
        </w:tc>
        <w:tc>
          <w:tcPr>
            <w:tcW w:w="3537" w:type="dxa"/>
            <w:tcBorders>
              <w:top w:val="single" w:sz="4" w:space="0" w:color="000000"/>
              <w:left w:val="single" w:sz="4" w:space="0" w:color="000000"/>
              <w:bottom w:val="single" w:sz="4" w:space="0" w:color="000000"/>
              <w:right w:val="single" w:sz="4" w:space="0" w:color="000000"/>
            </w:tcBorders>
            <w:vAlign w:val="center"/>
          </w:tcPr>
          <w:p w14:paraId="3DAC5DFC" w14:textId="76853972" w:rsidR="003B26BB" w:rsidRDefault="003B26BB" w:rsidP="00DF76C8">
            <w:pPr>
              <w:spacing w:line="240" w:lineRule="auto"/>
              <w:ind w:right="30"/>
              <w:jc w:val="center"/>
            </w:pPr>
            <w:r>
              <w:rPr>
                <w:sz w:val="20"/>
              </w:rPr>
              <w:t xml:space="preserve">Měsíční poplatek za službu  </w:t>
            </w:r>
          </w:p>
        </w:tc>
        <w:tc>
          <w:tcPr>
            <w:tcW w:w="926" w:type="dxa"/>
            <w:tcBorders>
              <w:top w:val="single" w:sz="4" w:space="0" w:color="000000"/>
              <w:left w:val="single" w:sz="4" w:space="0" w:color="000000"/>
              <w:bottom w:val="single" w:sz="4" w:space="0" w:color="000000"/>
              <w:right w:val="single" w:sz="4" w:space="0" w:color="000000"/>
            </w:tcBorders>
            <w:vAlign w:val="bottom"/>
          </w:tcPr>
          <w:p w14:paraId="189E5F7F" w14:textId="5AAB7A7E" w:rsidR="003B26BB" w:rsidRDefault="003B26BB" w:rsidP="00DF76C8">
            <w:pPr>
              <w:spacing w:line="240" w:lineRule="auto"/>
              <w:ind w:right="23"/>
              <w:jc w:val="center"/>
            </w:pPr>
            <w:r>
              <w:rPr>
                <w:sz w:val="20"/>
              </w:rPr>
              <w:t xml:space="preserve">1 IP adresa </w:t>
            </w:r>
          </w:p>
        </w:tc>
        <w:tc>
          <w:tcPr>
            <w:tcW w:w="1948"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EC2418A" w14:textId="7C6F82B4" w:rsidR="003B26BB" w:rsidRDefault="003B26BB" w:rsidP="00DF76C8">
            <w:pPr>
              <w:spacing w:line="240" w:lineRule="auto"/>
              <w:jc w:val="center"/>
            </w:pPr>
            <w:r>
              <w:rPr>
                <w:sz w:val="20"/>
              </w:rPr>
              <w:t xml:space="preserve">49,00 Kč </w:t>
            </w:r>
          </w:p>
        </w:tc>
      </w:tr>
      <w:tr w:rsidR="003B26BB" w14:paraId="5364FB9A" w14:textId="77777777" w:rsidTr="003B26BB">
        <w:trPr>
          <w:trHeight w:val="269"/>
        </w:trPr>
        <w:tc>
          <w:tcPr>
            <w:tcW w:w="2643" w:type="dxa"/>
            <w:tcBorders>
              <w:top w:val="single" w:sz="4" w:space="0" w:color="000000"/>
              <w:left w:val="single" w:sz="8" w:space="0" w:color="000000"/>
              <w:bottom w:val="single" w:sz="4" w:space="0" w:color="000000"/>
              <w:right w:val="nil"/>
            </w:tcBorders>
            <w:shd w:val="clear" w:color="auto" w:fill="006DBE"/>
            <w:vAlign w:val="bottom"/>
          </w:tcPr>
          <w:p w14:paraId="696EC0E1" w14:textId="3A894586" w:rsidR="003B26BB" w:rsidRDefault="003B26BB" w:rsidP="00DF76C8">
            <w:pPr>
              <w:spacing w:line="240" w:lineRule="auto"/>
            </w:pPr>
            <w:r>
              <w:rPr>
                <w:b/>
                <w:color w:val="FFFFFF"/>
              </w:rPr>
              <w:t xml:space="preserve">MMS </w:t>
            </w:r>
          </w:p>
        </w:tc>
        <w:tc>
          <w:tcPr>
            <w:tcW w:w="3537" w:type="dxa"/>
            <w:tcBorders>
              <w:top w:val="single" w:sz="4" w:space="0" w:color="000000"/>
              <w:left w:val="nil"/>
              <w:bottom w:val="single" w:sz="4" w:space="0" w:color="000000"/>
              <w:right w:val="nil"/>
            </w:tcBorders>
            <w:shd w:val="clear" w:color="auto" w:fill="006DBE"/>
          </w:tcPr>
          <w:p w14:paraId="58EA5493" w14:textId="3F3CF554" w:rsidR="003B26BB" w:rsidRDefault="003B26BB" w:rsidP="00DF76C8">
            <w:pPr>
              <w:spacing w:line="240" w:lineRule="auto"/>
              <w:ind w:left="2"/>
            </w:pPr>
          </w:p>
        </w:tc>
        <w:tc>
          <w:tcPr>
            <w:tcW w:w="926" w:type="dxa"/>
            <w:tcBorders>
              <w:top w:val="single" w:sz="4" w:space="0" w:color="000000"/>
              <w:left w:val="nil"/>
              <w:bottom w:val="single" w:sz="4" w:space="0" w:color="000000"/>
              <w:right w:val="nil"/>
            </w:tcBorders>
            <w:shd w:val="clear" w:color="auto" w:fill="006DBE"/>
          </w:tcPr>
          <w:p w14:paraId="30BB6744" w14:textId="7C4E36CB" w:rsidR="003B26BB" w:rsidRDefault="003B26BB" w:rsidP="00DF76C8">
            <w:pPr>
              <w:spacing w:line="240" w:lineRule="auto"/>
              <w:ind w:left="84"/>
            </w:pPr>
          </w:p>
        </w:tc>
        <w:tc>
          <w:tcPr>
            <w:tcW w:w="1948" w:type="dxa"/>
            <w:tcBorders>
              <w:top w:val="single" w:sz="4" w:space="0" w:color="000000"/>
              <w:left w:val="nil"/>
              <w:bottom w:val="single" w:sz="4" w:space="0" w:color="000000"/>
              <w:right w:val="single" w:sz="4" w:space="0" w:color="000000"/>
            </w:tcBorders>
            <w:shd w:val="clear" w:color="auto" w:fill="006DBE"/>
          </w:tcPr>
          <w:p w14:paraId="207569B5" w14:textId="5F98FD6F" w:rsidR="003B26BB" w:rsidRDefault="003B26BB" w:rsidP="00DF76C8">
            <w:pPr>
              <w:spacing w:line="240" w:lineRule="auto"/>
              <w:ind w:right="19"/>
              <w:jc w:val="center"/>
            </w:pPr>
          </w:p>
        </w:tc>
      </w:tr>
      <w:tr w:rsidR="003B26BB" w14:paraId="2534DA6B" w14:textId="77777777" w:rsidTr="003B26BB">
        <w:trPr>
          <w:trHeight w:val="395"/>
        </w:trPr>
        <w:tc>
          <w:tcPr>
            <w:tcW w:w="2643" w:type="dxa"/>
            <w:tcBorders>
              <w:top w:val="single" w:sz="4" w:space="0" w:color="000000"/>
              <w:left w:val="single" w:sz="8" w:space="0" w:color="000000"/>
              <w:bottom w:val="single" w:sz="4" w:space="0" w:color="000000"/>
              <w:right w:val="single" w:sz="4" w:space="0" w:color="000000"/>
            </w:tcBorders>
            <w:shd w:val="clear" w:color="auto" w:fill="BEBEBE"/>
            <w:vAlign w:val="center"/>
          </w:tcPr>
          <w:p w14:paraId="64151B49" w14:textId="2D311C2C" w:rsidR="003B26BB" w:rsidRDefault="003B26BB" w:rsidP="00DF76C8">
            <w:pPr>
              <w:spacing w:line="240" w:lineRule="auto"/>
            </w:pPr>
            <w:r>
              <w:rPr>
                <w:sz w:val="20"/>
              </w:rPr>
              <w:t xml:space="preserve">Služba </w:t>
            </w:r>
          </w:p>
        </w:tc>
        <w:tc>
          <w:tcPr>
            <w:tcW w:w="3537"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18C49F48" w14:textId="5012859F" w:rsidR="003B26BB" w:rsidRDefault="003B26BB" w:rsidP="00DF76C8">
            <w:pPr>
              <w:spacing w:line="240" w:lineRule="auto"/>
              <w:ind w:left="2"/>
            </w:pPr>
            <w:r>
              <w:rPr>
                <w:sz w:val="20"/>
              </w:rPr>
              <w:t xml:space="preserve">Položka </w:t>
            </w:r>
          </w:p>
        </w:tc>
        <w:tc>
          <w:tcPr>
            <w:tcW w:w="926" w:type="dxa"/>
            <w:tcBorders>
              <w:top w:val="single" w:sz="4" w:space="0" w:color="000000"/>
              <w:left w:val="single" w:sz="4" w:space="0" w:color="000000"/>
              <w:bottom w:val="single" w:sz="4" w:space="0" w:color="000000"/>
              <w:right w:val="single" w:sz="4" w:space="0" w:color="000000"/>
            </w:tcBorders>
            <w:shd w:val="clear" w:color="auto" w:fill="BEBEBE"/>
            <w:vAlign w:val="bottom"/>
          </w:tcPr>
          <w:p w14:paraId="4A1F45E0" w14:textId="719D0318" w:rsidR="003B26BB" w:rsidRDefault="003B26BB" w:rsidP="00DF76C8">
            <w:pPr>
              <w:spacing w:line="240" w:lineRule="auto"/>
              <w:ind w:left="84"/>
            </w:pPr>
            <w:r>
              <w:rPr>
                <w:sz w:val="20"/>
              </w:rPr>
              <w:t xml:space="preserve">Jednotka </w:t>
            </w:r>
          </w:p>
        </w:tc>
        <w:tc>
          <w:tcPr>
            <w:tcW w:w="1948" w:type="dxa"/>
            <w:tcBorders>
              <w:top w:val="single" w:sz="4" w:space="0" w:color="000000"/>
              <w:left w:val="single" w:sz="4" w:space="0" w:color="000000"/>
              <w:bottom w:val="single" w:sz="4" w:space="0" w:color="000000"/>
              <w:right w:val="single" w:sz="4" w:space="0" w:color="000000"/>
            </w:tcBorders>
            <w:shd w:val="clear" w:color="auto" w:fill="BEBEBE"/>
          </w:tcPr>
          <w:p w14:paraId="2CC88F79" w14:textId="2F8CA3DC" w:rsidR="003B26BB" w:rsidRDefault="003B26BB" w:rsidP="00DF76C8">
            <w:pPr>
              <w:spacing w:line="240" w:lineRule="auto"/>
              <w:ind w:right="18"/>
              <w:jc w:val="center"/>
            </w:pPr>
            <w:r>
              <w:rPr>
                <w:sz w:val="20"/>
              </w:rPr>
              <w:t xml:space="preserve">Cena za jednotku v Kč bez DPH </w:t>
            </w:r>
          </w:p>
        </w:tc>
      </w:tr>
      <w:tr w:rsidR="003B26BB" w14:paraId="4B022B34" w14:textId="77777777" w:rsidTr="003B26BB">
        <w:trPr>
          <w:trHeight w:val="271"/>
        </w:trPr>
        <w:tc>
          <w:tcPr>
            <w:tcW w:w="2643" w:type="dxa"/>
            <w:tcBorders>
              <w:top w:val="single" w:sz="4" w:space="0" w:color="000000"/>
              <w:left w:val="single" w:sz="8" w:space="0" w:color="000000"/>
              <w:bottom w:val="single" w:sz="4" w:space="0" w:color="000000"/>
              <w:right w:val="single" w:sz="4" w:space="0" w:color="000000"/>
            </w:tcBorders>
          </w:tcPr>
          <w:p w14:paraId="77ABFCF4" w14:textId="0BFD1085" w:rsidR="003B26BB" w:rsidRDefault="003B26BB" w:rsidP="00DF76C8">
            <w:pPr>
              <w:spacing w:line="240" w:lineRule="auto"/>
            </w:pPr>
            <w:r>
              <w:rPr>
                <w:sz w:val="20"/>
              </w:rPr>
              <w:t xml:space="preserve">MMS (výše účtovaného poplatku za odeslanou MMS zprávu ke vnitrostátnímu tarifu) </w:t>
            </w:r>
          </w:p>
        </w:tc>
        <w:tc>
          <w:tcPr>
            <w:tcW w:w="3537" w:type="dxa"/>
            <w:tcBorders>
              <w:top w:val="single" w:sz="4" w:space="0" w:color="000000"/>
              <w:left w:val="single" w:sz="4" w:space="0" w:color="000000"/>
              <w:bottom w:val="single" w:sz="4" w:space="0" w:color="000000"/>
              <w:right w:val="single" w:sz="4" w:space="0" w:color="000000"/>
            </w:tcBorders>
            <w:vAlign w:val="center"/>
          </w:tcPr>
          <w:p w14:paraId="1C1424CA" w14:textId="7BE9105D" w:rsidR="003B26BB" w:rsidRDefault="003B26BB" w:rsidP="00DF76C8">
            <w:pPr>
              <w:spacing w:line="240" w:lineRule="auto"/>
              <w:ind w:left="80"/>
              <w:jc w:val="center"/>
            </w:pPr>
            <w:r>
              <w:rPr>
                <w:sz w:val="20"/>
              </w:rPr>
              <w:t xml:space="preserve">Odeslání MMS bez ohledu na síť příjemce </w:t>
            </w:r>
          </w:p>
        </w:tc>
        <w:tc>
          <w:tcPr>
            <w:tcW w:w="926" w:type="dxa"/>
            <w:tcBorders>
              <w:top w:val="single" w:sz="4" w:space="0" w:color="000000"/>
              <w:left w:val="single" w:sz="4" w:space="0" w:color="000000"/>
              <w:bottom w:val="single" w:sz="4" w:space="0" w:color="000000"/>
              <w:right w:val="single" w:sz="4" w:space="0" w:color="000000"/>
            </w:tcBorders>
            <w:vAlign w:val="bottom"/>
          </w:tcPr>
          <w:p w14:paraId="4BD40E82" w14:textId="3DDBA350" w:rsidR="003B26BB" w:rsidRDefault="003B26BB" w:rsidP="00DF76C8">
            <w:pPr>
              <w:spacing w:line="240" w:lineRule="auto"/>
            </w:pPr>
            <w:r>
              <w:rPr>
                <w:sz w:val="20"/>
              </w:rPr>
              <w:t xml:space="preserve">MMS </w:t>
            </w:r>
          </w:p>
        </w:tc>
        <w:tc>
          <w:tcPr>
            <w:tcW w:w="1948"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13D62C0" w14:textId="78F9C621" w:rsidR="003B26BB" w:rsidRDefault="003B26BB" w:rsidP="00DF76C8">
            <w:pPr>
              <w:spacing w:line="240" w:lineRule="auto"/>
            </w:pPr>
            <w:r>
              <w:rPr>
                <w:sz w:val="20"/>
              </w:rPr>
              <w:t xml:space="preserve">3,75 Kč </w:t>
            </w:r>
          </w:p>
        </w:tc>
      </w:tr>
      <w:tr w:rsidR="003B26BB" w14:paraId="1FA5FBC3" w14:textId="77777777" w:rsidTr="003B26BB">
        <w:trPr>
          <w:trHeight w:val="308"/>
        </w:trPr>
        <w:tc>
          <w:tcPr>
            <w:tcW w:w="2643" w:type="dxa"/>
            <w:tcBorders>
              <w:top w:val="single" w:sz="4" w:space="0" w:color="000000"/>
              <w:left w:val="single" w:sz="8" w:space="0" w:color="000000"/>
              <w:bottom w:val="single" w:sz="4" w:space="0" w:color="000000"/>
              <w:right w:val="nil"/>
            </w:tcBorders>
            <w:shd w:val="clear" w:color="auto" w:fill="006DBE"/>
          </w:tcPr>
          <w:p w14:paraId="2D40405C" w14:textId="3781ECF7" w:rsidR="003B26BB" w:rsidRDefault="003B26BB" w:rsidP="00DF76C8">
            <w:pPr>
              <w:spacing w:line="240" w:lineRule="auto"/>
            </w:pPr>
            <w:r>
              <w:rPr>
                <w:b/>
                <w:color w:val="FFFFFF"/>
              </w:rPr>
              <w:t xml:space="preserve">Služby v/do zahraničí  </w:t>
            </w:r>
          </w:p>
        </w:tc>
        <w:tc>
          <w:tcPr>
            <w:tcW w:w="3537" w:type="dxa"/>
            <w:tcBorders>
              <w:top w:val="single" w:sz="4" w:space="0" w:color="000000"/>
              <w:left w:val="nil"/>
              <w:bottom w:val="single" w:sz="4" w:space="0" w:color="000000"/>
              <w:right w:val="nil"/>
            </w:tcBorders>
            <w:shd w:val="clear" w:color="auto" w:fill="006DBE"/>
          </w:tcPr>
          <w:p w14:paraId="14F1D46E" w14:textId="0E6C954D" w:rsidR="003B26BB" w:rsidRDefault="003B26BB" w:rsidP="00DF76C8">
            <w:pPr>
              <w:spacing w:line="240" w:lineRule="auto"/>
            </w:pPr>
          </w:p>
        </w:tc>
        <w:tc>
          <w:tcPr>
            <w:tcW w:w="926" w:type="dxa"/>
            <w:tcBorders>
              <w:top w:val="single" w:sz="4" w:space="0" w:color="000000"/>
              <w:left w:val="nil"/>
              <w:bottom w:val="single" w:sz="4" w:space="0" w:color="000000"/>
              <w:right w:val="nil"/>
            </w:tcBorders>
            <w:shd w:val="clear" w:color="auto" w:fill="006DBE"/>
          </w:tcPr>
          <w:p w14:paraId="1C6F2C9F" w14:textId="76A86F14" w:rsidR="003B26BB" w:rsidRDefault="003B26BB" w:rsidP="00DF76C8">
            <w:pPr>
              <w:spacing w:line="240" w:lineRule="auto"/>
            </w:pPr>
          </w:p>
        </w:tc>
        <w:tc>
          <w:tcPr>
            <w:tcW w:w="1948" w:type="dxa"/>
            <w:tcBorders>
              <w:top w:val="single" w:sz="4" w:space="0" w:color="000000"/>
              <w:left w:val="nil"/>
              <w:bottom w:val="single" w:sz="4" w:space="0" w:color="000000"/>
              <w:right w:val="single" w:sz="4" w:space="0" w:color="000000"/>
            </w:tcBorders>
            <w:shd w:val="clear" w:color="auto" w:fill="006DBE"/>
          </w:tcPr>
          <w:p w14:paraId="700F8D20" w14:textId="36BA56BD" w:rsidR="003B26BB" w:rsidRDefault="003B26BB" w:rsidP="00DF76C8">
            <w:pPr>
              <w:spacing w:line="240" w:lineRule="auto"/>
            </w:pPr>
          </w:p>
        </w:tc>
      </w:tr>
      <w:tr w:rsidR="003B26BB" w14:paraId="069E2C55" w14:textId="77777777" w:rsidTr="003B26BB">
        <w:trPr>
          <w:trHeight w:val="521"/>
        </w:trPr>
        <w:tc>
          <w:tcPr>
            <w:tcW w:w="2643" w:type="dxa"/>
            <w:tcBorders>
              <w:top w:val="single" w:sz="4" w:space="0" w:color="000000"/>
              <w:left w:val="single" w:sz="8" w:space="0" w:color="000000"/>
              <w:bottom w:val="single" w:sz="4" w:space="0" w:color="000000"/>
              <w:right w:val="single" w:sz="4" w:space="0" w:color="000000"/>
            </w:tcBorders>
            <w:shd w:val="clear" w:color="auto" w:fill="BEBEBE"/>
            <w:vAlign w:val="center"/>
          </w:tcPr>
          <w:p w14:paraId="3DB83A7C" w14:textId="4A3778DC" w:rsidR="003B26BB" w:rsidRDefault="003B26BB" w:rsidP="00DF76C8">
            <w:pPr>
              <w:spacing w:line="240" w:lineRule="auto"/>
              <w:ind w:right="26"/>
              <w:jc w:val="center"/>
            </w:pPr>
            <w:r>
              <w:rPr>
                <w:sz w:val="20"/>
              </w:rPr>
              <w:t xml:space="preserve">Služba </w:t>
            </w:r>
          </w:p>
        </w:tc>
        <w:tc>
          <w:tcPr>
            <w:tcW w:w="3537"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5FA88E4C" w14:textId="4D247380" w:rsidR="003B26BB" w:rsidRDefault="003B26BB" w:rsidP="00DF76C8">
            <w:pPr>
              <w:spacing w:line="240" w:lineRule="auto"/>
              <w:ind w:right="30"/>
              <w:jc w:val="center"/>
            </w:pPr>
            <w:r>
              <w:rPr>
                <w:sz w:val="20"/>
              </w:rPr>
              <w:t xml:space="preserve">Položka </w:t>
            </w:r>
          </w:p>
        </w:tc>
        <w:tc>
          <w:tcPr>
            <w:tcW w:w="926" w:type="dxa"/>
            <w:tcBorders>
              <w:top w:val="single" w:sz="4" w:space="0" w:color="000000"/>
              <w:left w:val="single" w:sz="4" w:space="0" w:color="000000"/>
              <w:bottom w:val="single" w:sz="4" w:space="0" w:color="000000"/>
              <w:right w:val="single" w:sz="4" w:space="0" w:color="000000"/>
            </w:tcBorders>
            <w:shd w:val="clear" w:color="auto" w:fill="BEBEBE"/>
            <w:vAlign w:val="bottom"/>
          </w:tcPr>
          <w:p w14:paraId="6067DEFC" w14:textId="0A6FDEB4" w:rsidR="003B26BB" w:rsidRDefault="003B26BB" w:rsidP="00DF76C8">
            <w:pPr>
              <w:spacing w:line="240" w:lineRule="auto"/>
              <w:ind w:right="23"/>
              <w:jc w:val="center"/>
            </w:pPr>
            <w:r>
              <w:rPr>
                <w:sz w:val="20"/>
              </w:rPr>
              <w:t xml:space="preserve">Jednotka </w:t>
            </w:r>
          </w:p>
        </w:tc>
        <w:tc>
          <w:tcPr>
            <w:tcW w:w="1948" w:type="dxa"/>
            <w:tcBorders>
              <w:top w:val="single" w:sz="4" w:space="0" w:color="000000"/>
              <w:left w:val="single" w:sz="4" w:space="0" w:color="000000"/>
              <w:bottom w:val="single" w:sz="4" w:space="0" w:color="000000"/>
              <w:right w:val="single" w:sz="4" w:space="0" w:color="000000"/>
            </w:tcBorders>
            <w:shd w:val="clear" w:color="auto" w:fill="BEBEBE"/>
          </w:tcPr>
          <w:p w14:paraId="0BE26089" w14:textId="00BF53C5" w:rsidR="003B26BB" w:rsidRDefault="003B26BB" w:rsidP="00DF76C8">
            <w:pPr>
              <w:spacing w:line="240" w:lineRule="auto"/>
              <w:jc w:val="center"/>
            </w:pPr>
            <w:r>
              <w:rPr>
                <w:sz w:val="20"/>
              </w:rPr>
              <w:t xml:space="preserve">Cena za jednotku v Kč bez DPH </w:t>
            </w:r>
          </w:p>
        </w:tc>
      </w:tr>
      <w:tr w:rsidR="003B26BB" w14:paraId="06E972E4" w14:textId="77777777" w:rsidTr="003B26BB">
        <w:trPr>
          <w:trHeight w:val="559"/>
        </w:trPr>
        <w:tc>
          <w:tcPr>
            <w:tcW w:w="2643" w:type="dxa"/>
            <w:tcBorders>
              <w:top w:val="single" w:sz="4" w:space="0" w:color="000000"/>
              <w:left w:val="single" w:sz="8" w:space="0" w:color="000000"/>
              <w:bottom w:val="single" w:sz="4" w:space="0" w:color="000000"/>
              <w:right w:val="single" w:sz="4" w:space="0" w:color="000000"/>
            </w:tcBorders>
            <w:vAlign w:val="center"/>
          </w:tcPr>
          <w:p w14:paraId="7D177412" w14:textId="012979DF" w:rsidR="003B26BB" w:rsidRDefault="003B26BB" w:rsidP="00DF76C8">
            <w:pPr>
              <w:spacing w:line="240" w:lineRule="auto"/>
            </w:pPr>
            <w:r>
              <w:rPr>
                <w:sz w:val="20"/>
              </w:rPr>
              <w:t xml:space="preserve">Mezinárodní volání do zemí EHP </w:t>
            </w:r>
          </w:p>
        </w:tc>
        <w:tc>
          <w:tcPr>
            <w:tcW w:w="3537" w:type="dxa"/>
            <w:tcBorders>
              <w:top w:val="single" w:sz="4" w:space="0" w:color="000000"/>
              <w:left w:val="single" w:sz="4" w:space="0" w:color="000000"/>
              <w:bottom w:val="single" w:sz="4" w:space="0" w:color="000000"/>
              <w:right w:val="single" w:sz="4" w:space="0" w:color="000000"/>
            </w:tcBorders>
          </w:tcPr>
          <w:p w14:paraId="07CCC36A" w14:textId="22E02C96" w:rsidR="003B26BB" w:rsidRDefault="003B26BB" w:rsidP="00DF76C8">
            <w:pPr>
              <w:spacing w:line="240" w:lineRule="auto"/>
              <w:ind w:left="2"/>
            </w:pPr>
            <w:r>
              <w:rPr>
                <w:sz w:val="20"/>
              </w:rPr>
              <w:t xml:space="preserve">Volání do mobilních a pevných sítí bez ohledu na síť příjemce </w:t>
            </w:r>
          </w:p>
        </w:tc>
        <w:tc>
          <w:tcPr>
            <w:tcW w:w="926" w:type="dxa"/>
            <w:tcBorders>
              <w:top w:val="single" w:sz="4" w:space="0" w:color="000000"/>
              <w:left w:val="single" w:sz="4" w:space="0" w:color="000000"/>
              <w:bottom w:val="single" w:sz="4" w:space="0" w:color="000000"/>
              <w:right w:val="single" w:sz="4" w:space="0" w:color="000000"/>
            </w:tcBorders>
            <w:vAlign w:val="bottom"/>
          </w:tcPr>
          <w:p w14:paraId="55716A23" w14:textId="667AACF3" w:rsidR="003B26BB" w:rsidRDefault="003B26BB" w:rsidP="00DF76C8">
            <w:pPr>
              <w:spacing w:line="240" w:lineRule="auto"/>
              <w:ind w:right="25"/>
              <w:jc w:val="center"/>
            </w:pPr>
            <w:r>
              <w:rPr>
                <w:sz w:val="20"/>
              </w:rPr>
              <w:t xml:space="preserve">minuta </w:t>
            </w:r>
          </w:p>
        </w:tc>
        <w:tc>
          <w:tcPr>
            <w:tcW w:w="1948"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7B019621" w14:textId="29320B77" w:rsidR="003B26BB" w:rsidRDefault="003B26BB" w:rsidP="00DF76C8">
            <w:pPr>
              <w:spacing w:line="240" w:lineRule="auto"/>
              <w:ind w:right="19"/>
              <w:jc w:val="center"/>
            </w:pPr>
            <w:r>
              <w:rPr>
                <w:sz w:val="20"/>
              </w:rPr>
              <w:t xml:space="preserve">3,00 Kč </w:t>
            </w:r>
          </w:p>
        </w:tc>
      </w:tr>
      <w:tr w:rsidR="003B26BB" w14:paraId="192D0E60" w14:textId="77777777" w:rsidTr="003B26BB">
        <w:trPr>
          <w:trHeight w:val="266"/>
        </w:trPr>
        <w:tc>
          <w:tcPr>
            <w:tcW w:w="2643" w:type="dxa"/>
            <w:tcBorders>
              <w:top w:val="single" w:sz="4" w:space="0" w:color="000000"/>
              <w:left w:val="single" w:sz="8" w:space="0" w:color="000000"/>
              <w:bottom w:val="single" w:sz="4" w:space="0" w:color="000000"/>
              <w:right w:val="single" w:sz="4" w:space="0" w:color="000000"/>
            </w:tcBorders>
            <w:vAlign w:val="center"/>
          </w:tcPr>
          <w:p w14:paraId="44E954E4" w14:textId="7FCFDA48" w:rsidR="003B26BB" w:rsidRDefault="003B26BB" w:rsidP="00DF76C8">
            <w:pPr>
              <w:spacing w:line="240" w:lineRule="auto"/>
            </w:pPr>
            <w:r>
              <w:rPr>
                <w:sz w:val="20"/>
              </w:rPr>
              <w:t xml:space="preserve">Mezinárodní SMS do zemí EHP </w:t>
            </w:r>
          </w:p>
        </w:tc>
        <w:tc>
          <w:tcPr>
            <w:tcW w:w="3537" w:type="dxa"/>
            <w:tcBorders>
              <w:top w:val="single" w:sz="4" w:space="0" w:color="000000"/>
              <w:left w:val="single" w:sz="4" w:space="0" w:color="000000"/>
              <w:bottom w:val="single" w:sz="4" w:space="0" w:color="000000"/>
              <w:right w:val="single" w:sz="4" w:space="0" w:color="000000"/>
            </w:tcBorders>
          </w:tcPr>
          <w:p w14:paraId="466A9448" w14:textId="6CC2BF7B" w:rsidR="003B26BB" w:rsidRDefault="003B26BB" w:rsidP="00DF76C8">
            <w:pPr>
              <w:spacing w:line="240" w:lineRule="auto"/>
              <w:ind w:left="80"/>
              <w:jc w:val="center"/>
            </w:pPr>
            <w:r>
              <w:rPr>
                <w:sz w:val="20"/>
              </w:rPr>
              <w:t xml:space="preserve">Odeslání SMS bez ohledu na síť příjemce </w:t>
            </w:r>
          </w:p>
        </w:tc>
        <w:tc>
          <w:tcPr>
            <w:tcW w:w="926" w:type="dxa"/>
            <w:tcBorders>
              <w:top w:val="single" w:sz="4" w:space="0" w:color="000000"/>
              <w:left w:val="single" w:sz="4" w:space="0" w:color="000000"/>
              <w:bottom w:val="single" w:sz="4" w:space="0" w:color="000000"/>
              <w:right w:val="single" w:sz="4" w:space="0" w:color="000000"/>
            </w:tcBorders>
            <w:vAlign w:val="bottom"/>
          </w:tcPr>
          <w:p w14:paraId="01C765C0" w14:textId="49328D51" w:rsidR="003B26BB" w:rsidRDefault="003B26BB" w:rsidP="00DF76C8">
            <w:pPr>
              <w:spacing w:line="240" w:lineRule="auto"/>
            </w:pPr>
            <w:r>
              <w:rPr>
                <w:sz w:val="20"/>
              </w:rPr>
              <w:t xml:space="preserve">SMS </w:t>
            </w:r>
          </w:p>
        </w:tc>
        <w:tc>
          <w:tcPr>
            <w:tcW w:w="1948"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9973730" w14:textId="2806AEEB" w:rsidR="003B26BB" w:rsidRDefault="003B26BB" w:rsidP="00DF76C8">
            <w:pPr>
              <w:spacing w:line="240" w:lineRule="auto"/>
            </w:pPr>
            <w:r>
              <w:rPr>
                <w:sz w:val="20"/>
              </w:rPr>
              <w:t xml:space="preserve">1,00 Kč </w:t>
            </w:r>
          </w:p>
        </w:tc>
      </w:tr>
      <w:tr w:rsidR="003B26BB" w14:paraId="05F248C9" w14:textId="77777777" w:rsidTr="003B26BB">
        <w:trPr>
          <w:trHeight w:val="310"/>
        </w:trPr>
        <w:tc>
          <w:tcPr>
            <w:tcW w:w="2643" w:type="dxa"/>
            <w:tcBorders>
              <w:top w:val="single" w:sz="4" w:space="0" w:color="000000"/>
              <w:left w:val="single" w:sz="8" w:space="0" w:color="000000"/>
              <w:bottom w:val="single" w:sz="4" w:space="0" w:color="000000"/>
              <w:right w:val="single" w:sz="4" w:space="0" w:color="000000"/>
            </w:tcBorders>
          </w:tcPr>
          <w:p w14:paraId="708D2C7F" w14:textId="48D1B64D" w:rsidR="003B26BB" w:rsidRDefault="003B26BB" w:rsidP="00DF76C8">
            <w:pPr>
              <w:spacing w:line="240" w:lineRule="auto"/>
            </w:pPr>
            <w:r>
              <w:rPr>
                <w:sz w:val="20"/>
              </w:rPr>
              <w:t xml:space="preserve">Mezinárodní volání do ostatních zemí </w:t>
            </w:r>
          </w:p>
        </w:tc>
        <w:tc>
          <w:tcPr>
            <w:tcW w:w="3537" w:type="dxa"/>
            <w:tcBorders>
              <w:top w:val="single" w:sz="4" w:space="0" w:color="000000"/>
              <w:left w:val="single" w:sz="4" w:space="0" w:color="000000"/>
              <w:bottom w:val="single" w:sz="4" w:space="0" w:color="000000"/>
              <w:right w:val="single" w:sz="4" w:space="0" w:color="000000"/>
            </w:tcBorders>
          </w:tcPr>
          <w:p w14:paraId="72F10A1B" w14:textId="5D216A53" w:rsidR="003B26BB" w:rsidRDefault="003B26BB" w:rsidP="00DF76C8">
            <w:pPr>
              <w:spacing w:line="240" w:lineRule="auto"/>
            </w:pPr>
            <w:r>
              <w:rPr>
                <w:sz w:val="20"/>
              </w:rPr>
              <w:t xml:space="preserve">Volání do mobilních a pevných sítí bez ohledu na síť příjemce </w:t>
            </w:r>
          </w:p>
        </w:tc>
        <w:tc>
          <w:tcPr>
            <w:tcW w:w="926" w:type="dxa"/>
            <w:tcBorders>
              <w:top w:val="single" w:sz="4" w:space="0" w:color="000000"/>
              <w:left w:val="single" w:sz="4" w:space="0" w:color="000000"/>
              <w:bottom w:val="single" w:sz="4" w:space="0" w:color="000000"/>
              <w:right w:val="single" w:sz="4" w:space="0" w:color="000000"/>
            </w:tcBorders>
            <w:vAlign w:val="bottom"/>
          </w:tcPr>
          <w:p w14:paraId="241DA552" w14:textId="192BCD9B" w:rsidR="003B26BB" w:rsidRDefault="003B26BB" w:rsidP="00DF76C8">
            <w:pPr>
              <w:spacing w:line="240" w:lineRule="auto"/>
            </w:pPr>
            <w:r>
              <w:rPr>
                <w:sz w:val="20"/>
              </w:rPr>
              <w:t xml:space="preserve">minuta </w:t>
            </w:r>
          </w:p>
        </w:tc>
        <w:tc>
          <w:tcPr>
            <w:tcW w:w="1948"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205C09D7" w14:textId="5B1A080F" w:rsidR="003B26BB" w:rsidRDefault="003B26BB" w:rsidP="00DF76C8">
            <w:pPr>
              <w:spacing w:line="240" w:lineRule="auto"/>
            </w:pPr>
            <w:r>
              <w:rPr>
                <w:sz w:val="20"/>
              </w:rPr>
              <w:t xml:space="preserve">12,00 Kč </w:t>
            </w:r>
          </w:p>
        </w:tc>
      </w:tr>
      <w:tr w:rsidR="003B26BB" w14:paraId="6D8CC5B9" w14:textId="77777777" w:rsidTr="003B26BB">
        <w:trPr>
          <w:trHeight w:val="481"/>
        </w:trPr>
        <w:tc>
          <w:tcPr>
            <w:tcW w:w="2643" w:type="dxa"/>
            <w:tcBorders>
              <w:top w:val="single" w:sz="4" w:space="0" w:color="000000"/>
              <w:left w:val="single" w:sz="8" w:space="0" w:color="000000"/>
              <w:bottom w:val="single" w:sz="4" w:space="0" w:color="000000"/>
              <w:right w:val="single" w:sz="4" w:space="0" w:color="000000"/>
            </w:tcBorders>
          </w:tcPr>
          <w:p w14:paraId="3ADF0C07" w14:textId="65B91902" w:rsidR="003B26BB" w:rsidRDefault="003B26BB" w:rsidP="00DF76C8">
            <w:pPr>
              <w:spacing w:line="240" w:lineRule="auto"/>
              <w:ind w:right="26"/>
              <w:jc w:val="center"/>
            </w:pPr>
            <w:r>
              <w:rPr>
                <w:sz w:val="20"/>
              </w:rPr>
              <w:t xml:space="preserve">Hlasový roaming v ostatních zemích </w:t>
            </w:r>
            <w:r>
              <w:rPr>
                <w:sz w:val="31"/>
                <w:vertAlign w:val="subscript"/>
              </w:rPr>
              <w:t xml:space="preserve">- </w:t>
            </w:r>
            <w:r>
              <w:rPr>
                <w:sz w:val="20"/>
              </w:rPr>
              <w:t xml:space="preserve">Odchozí hovor </w:t>
            </w:r>
          </w:p>
        </w:tc>
        <w:tc>
          <w:tcPr>
            <w:tcW w:w="3537" w:type="dxa"/>
            <w:tcBorders>
              <w:top w:val="single" w:sz="4" w:space="0" w:color="000000"/>
              <w:left w:val="single" w:sz="4" w:space="0" w:color="000000"/>
              <w:bottom w:val="single" w:sz="4" w:space="0" w:color="000000"/>
              <w:right w:val="single" w:sz="4" w:space="0" w:color="000000"/>
            </w:tcBorders>
          </w:tcPr>
          <w:p w14:paraId="19DD4D8D" w14:textId="129B75B8" w:rsidR="003B26BB" w:rsidRDefault="003B26BB" w:rsidP="00DF76C8">
            <w:pPr>
              <w:spacing w:line="240" w:lineRule="auto"/>
              <w:ind w:right="30"/>
              <w:jc w:val="center"/>
            </w:pPr>
            <w:r>
              <w:rPr>
                <w:sz w:val="20"/>
              </w:rPr>
              <w:t xml:space="preserve">Odchozí volání v ostatních zemích </w:t>
            </w:r>
          </w:p>
        </w:tc>
        <w:tc>
          <w:tcPr>
            <w:tcW w:w="926" w:type="dxa"/>
            <w:tcBorders>
              <w:top w:val="single" w:sz="4" w:space="0" w:color="000000"/>
              <w:left w:val="single" w:sz="4" w:space="0" w:color="000000"/>
              <w:bottom w:val="single" w:sz="4" w:space="0" w:color="000000"/>
              <w:right w:val="single" w:sz="4" w:space="0" w:color="000000"/>
            </w:tcBorders>
            <w:vAlign w:val="bottom"/>
          </w:tcPr>
          <w:p w14:paraId="59F4C801" w14:textId="1DFED871" w:rsidR="003B26BB" w:rsidRDefault="003B26BB" w:rsidP="00DF76C8">
            <w:pPr>
              <w:spacing w:line="240" w:lineRule="auto"/>
              <w:ind w:right="23"/>
              <w:jc w:val="center"/>
            </w:pPr>
            <w:r>
              <w:rPr>
                <w:sz w:val="20"/>
              </w:rPr>
              <w:t xml:space="preserve">minuta </w:t>
            </w:r>
          </w:p>
        </w:tc>
        <w:tc>
          <w:tcPr>
            <w:tcW w:w="1948"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EA9A788" w14:textId="350D83E4" w:rsidR="003B26BB" w:rsidRDefault="003B26BB" w:rsidP="00DF76C8">
            <w:pPr>
              <w:spacing w:line="240" w:lineRule="auto"/>
              <w:jc w:val="center"/>
            </w:pPr>
            <w:r>
              <w:rPr>
                <w:sz w:val="20"/>
              </w:rPr>
              <w:t xml:space="preserve">18,00 Kč </w:t>
            </w:r>
          </w:p>
        </w:tc>
      </w:tr>
      <w:tr w:rsidR="003B26BB" w14:paraId="025DB3AE" w14:textId="77777777" w:rsidTr="003B26BB">
        <w:trPr>
          <w:trHeight w:val="521"/>
        </w:trPr>
        <w:tc>
          <w:tcPr>
            <w:tcW w:w="2643" w:type="dxa"/>
            <w:tcBorders>
              <w:top w:val="single" w:sz="4" w:space="0" w:color="000000"/>
              <w:left w:val="single" w:sz="8" w:space="0" w:color="000000"/>
              <w:bottom w:val="single" w:sz="4" w:space="0" w:color="000000"/>
              <w:right w:val="single" w:sz="4" w:space="0" w:color="000000"/>
            </w:tcBorders>
          </w:tcPr>
          <w:p w14:paraId="4C8A48AF" w14:textId="5009B020" w:rsidR="003B26BB" w:rsidRDefault="003B26BB" w:rsidP="00DF76C8">
            <w:pPr>
              <w:spacing w:line="240" w:lineRule="auto"/>
            </w:pPr>
            <w:r>
              <w:rPr>
                <w:sz w:val="20"/>
              </w:rPr>
              <w:t xml:space="preserve">Hlasový roaming v ostatních zemích </w:t>
            </w:r>
            <w:r>
              <w:rPr>
                <w:sz w:val="31"/>
                <w:vertAlign w:val="subscript"/>
              </w:rPr>
              <w:t xml:space="preserve">- </w:t>
            </w:r>
            <w:r>
              <w:rPr>
                <w:sz w:val="20"/>
              </w:rPr>
              <w:t xml:space="preserve">Příchozí hovor </w:t>
            </w:r>
          </w:p>
        </w:tc>
        <w:tc>
          <w:tcPr>
            <w:tcW w:w="3537" w:type="dxa"/>
            <w:tcBorders>
              <w:top w:val="single" w:sz="4" w:space="0" w:color="000000"/>
              <w:left w:val="single" w:sz="4" w:space="0" w:color="000000"/>
              <w:bottom w:val="single" w:sz="4" w:space="0" w:color="000000"/>
              <w:right w:val="single" w:sz="4" w:space="0" w:color="000000"/>
            </w:tcBorders>
            <w:vAlign w:val="center"/>
          </w:tcPr>
          <w:p w14:paraId="701352CA" w14:textId="5F5133BA" w:rsidR="003B26BB" w:rsidRDefault="003B26BB" w:rsidP="00DF76C8">
            <w:pPr>
              <w:spacing w:line="240" w:lineRule="auto"/>
              <w:ind w:left="2"/>
            </w:pPr>
            <w:r>
              <w:rPr>
                <w:sz w:val="20"/>
              </w:rPr>
              <w:t xml:space="preserve">Přijaté volání v ostatních zemích </w:t>
            </w:r>
          </w:p>
        </w:tc>
        <w:tc>
          <w:tcPr>
            <w:tcW w:w="926" w:type="dxa"/>
            <w:tcBorders>
              <w:top w:val="single" w:sz="4" w:space="0" w:color="000000"/>
              <w:left w:val="single" w:sz="4" w:space="0" w:color="000000"/>
              <w:bottom w:val="single" w:sz="4" w:space="0" w:color="000000"/>
              <w:right w:val="single" w:sz="4" w:space="0" w:color="000000"/>
            </w:tcBorders>
            <w:vAlign w:val="bottom"/>
          </w:tcPr>
          <w:p w14:paraId="305BFAD5" w14:textId="5C18FE8E" w:rsidR="003B26BB" w:rsidRDefault="003B26BB" w:rsidP="00DF76C8">
            <w:pPr>
              <w:spacing w:line="240" w:lineRule="auto"/>
              <w:ind w:right="24"/>
              <w:jc w:val="center"/>
            </w:pPr>
            <w:r>
              <w:rPr>
                <w:sz w:val="20"/>
              </w:rPr>
              <w:t xml:space="preserve">minuta </w:t>
            </w:r>
          </w:p>
        </w:tc>
        <w:tc>
          <w:tcPr>
            <w:tcW w:w="1948"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3B28323" w14:textId="4E5A7D94" w:rsidR="003B26BB" w:rsidRDefault="003B26BB" w:rsidP="00DF76C8">
            <w:pPr>
              <w:spacing w:line="240" w:lineRule="auto"/>
              <w:ind w:right="19"/>
              <w:jc w:val="center"/>
            </w:pPr>
            <w:r>
              <w:rPr>
                <w:sz w:val="20"/>
              </w:rPr>
              <w:t xml:space="preserve">10,00 Kč </w:t>
            </w:r>
          </w:p>
        </w:tc>
      </w:tr>
      <w:tr w:rsidR="003B26BB" w14:paraId="07F11FC2" w14:textId="77777777" w:rsidTr="003B26BB">
        <w:trPr>
          <w:trHeight w:val="519"/>
        </w:trPr>
        <w:tc>
          <w:tcPr>
            <w:tcW w:w="2643" w:type="dxa"/>
            <w:tcBorders>
              <w:top w:val="single" w:sz="4" w:space="0" w:color="000000"/>
              <w:left w:val="single" w:sz="8" w:space="0" w:color="000000"/>
              <w:bottom w:val="single" w:sz="4" w:space="0" w:color="000000"/>
              <w:right w:val="single" w:sz="4" w:space="0" w:color="000000"/>
            </w:tcBorders>
          </w:tcPr>
          <w:p w14:paraId="5FC2C525" w14:textId="3F17892C" w:rsidR="003B26BB" w:rsidRDefault="003B26BB" w:rsidP="00DF76C8">
            <w:pPr>
              <w:spacing w:line="240" w:lineRule="auto"/>
            </w:pPr>
            <w:r>
              <w:rPr>
                <w:sz w:val="20"/>
              </w:rPr>
              <w:t>SMS roaming v ostatních zemích - Odchozí SMS</w:t>
            </w:r>
          </w:p>
        </w:tc>
        <w:tc>
          <w:tcPr>
            <w:tcW w:w="3537" w:type="dxa"/>
            <w:tcBorders>
              <w:top w:val="single" w:sz="4" w:space="0" w:color="000000"/>
              <w:left w:val="single" w:sz="4" w:space="0" w:color="000000"/>
              <w:bottom w:val="single" w:sz="4" w:space="0" w:color="000000"/>
              <w:right w:val="single" w:sz="4" w:space="0" w:color="000000"/>
            </w:tcBorders>
            <w:vAlign w:val="center"/>
          </w:tcPr>
          <w:p w14:paraId="4E11F95B" w14:textId="74519D68" w:rsidR="003B26BB" w:rsidRDefault="003B26BB" w:rsidP="00DF76C8">
            <w:pPr>
              <w:spacing w:line="240" w:lineRule="auto"/>
              <w:ind w:left="2"/>
            </w:pPr>
            <w:r>
              <w:rPr>
                <w:sz w:val="20"/>
              </w:rPr>
              <w:t xml:space="preserve">Odeslání SMS v ostatních zemích </w:t>
            </w:r>
          </w:p>
        </w:tc>
        <w:tc>
          <w:tcPr>
            <w:tcW w:w="926" w:type="dxa"/>
            <w:tcBorders>
              <w:top w:val="single" w:sz="4" w:space="0" w:color="000000"/>
              <w:left w:val="single" w:sz="4" w:space="0" w:color="000000"/>
              <w:bottom w:val="single" w:sz="4" w:space="0" w:color="000000"/>
              <w:right w:val="single" w:sz="4" w:space="0" w:color="000000"/>
            </w:tcBorders>
            <w:vAlign w:val="bottom"/>
          </w:tcPr>
          <w:p w14:paraId="2297EB88" w14:textId="6976A977" w:rsidR="003B26BB" w:rsidRDefault="003B26BB" w:rsidP="00DF76C8">
            <w:pPr>
              <w:spacing w:line="240" w:lineRule="auto"/>
              <w:ind w:right="28"/>
              <w:jc w:val="center"/>
            </w:pPr>
            <w:r>
              <w:rPr>
                <w:sz w:val="20"/>
              </w:rPr>
              <w:t xml:space="preserve">SMS </w:t>
            </w:r>
          </w:p>
        </w:tc>
        <w:tc>
          <w:tcPr>
            <w:tcW w:w="1948"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9338138" w14:textId="037AC414" w:rsidR="003B26BB" w:rsidRDefault="003B26BB" w:rsidP="00DF76C8">
            <w:pPr>
              <w:spacing w:line="240" w:lineRule="auto"/>
              <w:ind w:right="19"/>
              <w:jc w:val="center"/>
            </w:pPr>
            <w:r>
              <w:rPr>
                <w:sz w:val="20"/>
              </w:rPr>
              <w:t xml:space="preserve">6,00 Kč </w:t>
            </w:r>
          </w:p>
        </w:tc>
      </w:tr>
      <w:tr w:rsidR="003B26BB" w14:paraId="70D894CE" w14:textId="77777777" w:rsidTr="003B26BB">
        <w:trPr>
          <w:trHeight w:val="133"/>
        </w:trPr>
        <w:tc>
          <w:tcPr>
            <w:tcW w:w="2643" w:type="dxa"/>
            <w:tcBorders>
              <w:top w:val="single" w:sz="4" w:space="0" w:color="000000"/>
              <w:left w:val="single" w:sz="8" w:space="0" w:color="000000"/>
              <w:bottom w:val="single" w:sz="4" w:space="0" w:color="000000"/>
              <w:right w:val="single" w:sz="4" w:space="0" w:color="000000"/>
            </w:tcBorders>
          </w:tcPr>
          <w:p w14:paraId="485C03DB" w14:textId="17C0D583" w:rsidR="003B26BB" w:rsidRDefault="003B26BB" w:rsidP="00DF76C8">
            <w:pPr>
              <w:spacing w:line="240" w:lineRule="auto"/>
            </w:pPr>
          </w:p>
        </w:tc>
        <w:tc>
          <w:tcPr>
            <w:tcW w:w="3537" w:type="dxa"/>
            <w:tcBorders>
              <w:top w:val="single" w:sz="4" w:space="0" w:color="000000"/>
              <w:left w:val="single" w:sz="4" w:space="0" w:color="000000"/>
              <w:bottom w:val="single" w:sz="4" w:space="0" w:color="000000"/>
              <w:right w:val="single" w:sz="4" w:space="0" w:color="000000"/>
            </w:tcBorders>
            <w:vAlign w:val="center"/>
          </w:tcPr>
          <w:p w14:paraId="0D0CD31C" w14:textId="5BCBB670" w:rsidR="003B26BB" w:rsidRDefault="003B26BB" w:rsidP="00DF76C8">
            <w:pPr>
              <w:spacing w:line="240" w:lineRule="auto"/>
              <w:ind w:left="2"/>
            </w:pPr>
          </w:p>
        </w:tc>
        <w:tc>
          <w:tcPr>
            <w:tcW w:w="926" w:type="dxa"/>
            <w:tcBorders>
              <w:top w:val="single" w:sz="4" w:space="0" w:color="000000"/>
              <w:left w:val="single" w:sz="4" w:space="0" w:color="000000"/>
              <w:bottom w:val="single" w:sz="4" w:space="0" w:color="000000"/>
              <w:right w:val="single" w:sz="4" w:space="0" w:color="000000"/>
            </w:tcBorders>
            <w:vAlign w:val="bottom"/>
          </w:tcPr>
          <w:p w14:paraId="400B97E3" w14:textId="3122DB34" w:rsidR="003B26BB" w:rsidRDefault="003B26BB" w:rsidP="00DF76C8">
            <w:pPr>
              <w:spacing w:line="240" w:lineRule="auto"/>
              <w:ind w:right="24"/>
              <w:jc w:val="center"/>
            </w:pPr>
          </w:p>
        </w:tc>
        <w:tc>
          <w:tcPr>
            <w:tcW w:w="1948"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17CEBA95" w14:textId="21401EAD" w:rsidR="003B26BB" w:rsidRDefault="003B26BB" w:rsidP="00DF76C8">
            <w:pPr>
              <w:spacing w:line="240" w:lineRule="auto"/>
              <w:ind w:right="18"/>
              <w:jc w:val="center"/>
            </w:pPr>
          </w:p>
        </w:tc>
      </w:tr>
    </w:tbl>
    <w:p w14:paraId="765C6BAA" w14:textId="77777777" w:rsidR="00D553A1" w:rsidRDefault="00F83795">
      <w:pPr>
        <w:pBdr>
          <w:top w:val="single" w:sz="2" w:space="0" w:color="000000"/>
          <w:left w:val="single" w:sz="2" w:space="0" w:color="000000"/>
          <w:bottom w:val="single" w:sz="2" w:space="0" w:color="000000"/>
          <w:right w:val="single" w:sz="2" w:space="0" w:color="000000"/>
        </w:pBdr>
        <w:spacing w:after="0"/>
      </w:pPr>
      <w:r>
        <w:rPr>
          <w:sz w:val="14"/>
        </w:rPr>
        <w:t xml:space="preserve">C2 General </w:t>
      </w:r>
    </w:p>
    <w:p w14:paraId="529B57AF" w14:textId="77777777" w:rsidR="00D553A1" w:rsidRDefault="00F83795">
      <w:pPr>
        <w:spacing w:after="0"/>
        <w:ind w:left="-401" w:right="11065"/>
      </w:pPr>
      <w:r>
        <w:rPr>
          <w:noProof/>
        </w:rPr>
        <w:lastRenderedPageBreak/>
        <mc:AlternateContent>
          <mc:Choice Requires="wpg">
            <w:drawing>
              <wp:anchor distT="0" distB="0" distL="114300" distR="114300" simplePos="0" relativeHeight="251658241" behindDoc="0" locked="0" layoutInCell="1" allowOverlap="1" wp14:anchorId="76A1A1FA" wp14:editId="31CFEEB4">
                <wp:simplePos x="0" y="0"/>
                <wp:positionH relativeFrom="page">
                  <wp:posOffset>69850</wp:posOffset>
                </wp:positionH>
                <wp:positionV relativeFrom="page">
                  <wp:posOffset>38100</wp:posOffset>
                </wp:positionV>
                <wp:extent cx="7473950" cy="10654030"/>
                <wp:effectExtent l="0" t="0" r="0" b="0"/>
                <wp:wrapTopAndBottom/>
                <wp:docPr id="524493" name="Group 524493"/>
                <wp:cNvGraphicFramePr/>
                <a:graphic xmlns:a="http://schemas.openxmlformats.org/drawingml/2006/main">
                  <a:graphicData uri="http://schemas.microsoft.com/office/word/2010/wordprocessingGroup">
                    <wpg:wgp>
                      <wpg:cNvGrpSpPr/>
                      <wpg:grpSpPr>
                        <a:xfrm>
                          <a:off x="0" y="0"/>
                          <a:ext cx="7473950" cy="10654030"/>
                          <a:chOff x="0" y="0"/>
                          <a:chExt cx="7473950" cy="10654030"/>
                        </a:xfrm>
                      </wpg:grpSpPr>
                      <wps:wsp>
                        <wps:cNvPr id="30257" name="Rectangle 30257"/>
                        <wps:cNvSpPr/>
                        <wps:spPr>
                          <a:xfrm>
                            <a:off x="361315" y="30734"/>
                            <a:ext cx="42144" cy="189937"/>
                          </a:xfrm>
                          <a:prstGeom prst="rect">
                            <a:avLst/>
                          </a:prstGeom>
                          <a:ln>
                            <a:noFill/>
                          </a:ln>
                        </wps:spPr>
                        <wps:txbx>
                          <w:txbxContent>
                            <w:p w14:paraId="4C396E7E" w14:textId="77777777" w:rsidR="00D553A1" w:rsidRDefault="00F83795">
                              <w:r>
                                <w:t xml:space="preserve"> </w:t>
                              </w:r>
                            </w:p>
                          </w:txbxContent>
                        </wps:txbx>
                        <wps:bodyPr horzOverflow="overflow" vert="horz" lIns="0" tIns="0" rIns="0" bIns="0" rtlCol="0">
                          <a:noAutofit/>
                        </wps:bodyPr>
                      </wps:wsp>
                      <wps:wsp>
                        <wps:cNvPr id="30258" name="Rectangle 30258"/>
                        <wps:cNvSpPr/>
                        <wps:spPr>
                          <a:xfrm>
                            <a:off x="361315" y="201549"/>
                            <a:ext cx="42144" cy="189937"/>
                          </a:xfrm>
                          <a:prstGeom prst="rect">
                            <a:avLst/>
                          </a:prstGeom>
                          <a:ln>
                            <a:noFill/>
                          </a:ln>
                        </wps:spPr>
                        <wps:txbx>
                          <w:txbxContent>
                            <w:p w14:paraId="7C19ACF2" w14:textId="77777777" w:rsidR="00D553A1" w:rsidRDefault="00F83795">
                              <w:r>
                                <w:t xml:space="preserve"> </w:t>
                              </w:r>
                            </w:p>
                          </w:txbxContent>
                        </wps:txbx>
                        <wps:bodyPr horzOverflow="overflow" vert="horz" lIns="0" tIns="0" rIns="0" bIns="0" rtlCol="0">
                          <a:noAutofit/>
                        </wps:bodyPr>
                      </wps:wsp>
                      <wps:wsp>
                        <wps:cNvPr id="30259" name="Rectangle 30259"/>
                        <wps:cNvSpPr/>
                        <wps:spPr>
                          <a:xfrm>
                            <a:off x="361315" y="10360123"/>
                            <a:ext cx="22337" cy="104277"/>
                          </a:xfrm>
                          <a:prstGeom prst="rect">
                            <a:avLst/>
                          </a:prstGeom>
                          <a:ln>
                            <a:noFill/>
                          </a:ln>
                        </wps:spPr>
                        <wps:txbx>
                          <w:txbxContent>
                            <w:p w14:paraId="0438D064" w14:textId="77777777" w:rsidR="00D553A1" w:rsidRDefault="00F83795">
                              <w:r>
                                <w:rPr>
                                  <w:b/>
                                  <w:color w:val="484C4D"/>
                                  <w:sz w:val="14"/>
                                </w:rPr>
                                <w:t xml:space="preserve"> </w:t>
                              </w:r>
                            </w:p>
                          </w:txbxContent>
                        </wps:txbx>
                        <wps:bodyPr horzOverflow="overflow" vert="horz" lIns="0" tIns="0" rIns="0" bIns="0" rtlCol="0">
                          <a:noAutofit/>
                        </wps:bodyPr>
                      </wps:wsp>
                      <wps:wsp>
                        <wps:cNvPr id="30264" name="Rectangle 30264"/>
                        <wps:cNvSpPr/>
                        <wps:spPr>
                          <a:xfrm>
                            <a:off x="279400" y="10379456"/>
                            <a:ext cx="26569" cy="119742"/>
                          </a:xfrm>
                          <a:prstGeom prst="rect">
                            <a:avLst/>
                          </a:prstGeom>
                          <a:ln>
                            <a:noFill/>
                          </a:ln>
                        </wps:spPr>
                        <wps:txbx>
                          <w:txbxContent>
                            <w:p w14:paraId="021D8424" w14:textId="77777777" w:rsidR="00D553A1" w:rsidRDefault="00F83795">
                              <w:r>
                                <w:rPr>
                                  <w:sz w:val="14"/>
                                </w:rPr>
                                <w:t xml:space="preserve"> </w:t>
                              </w:r>
                            </w:p>
                          </w:txbxContent>
                        </wps:txbx>
                        <wps:bodyPr horzOverflow="overflow" vert="horz" lIns="0" tIns="0" rIns="0" bIns="0" rtlCol="0">
                          <a:noAutofit/>
                        </wps:bodyPr>
                      </wps:wsp>
                      <wps:wsp>
                        <wps:cNvPr id="30265" name="Rectangle 30265"/>
                        <wps:cNvSpPr/>
                        <wps:spPr>
                          <a:xfrm>
                            <a:off x="299085" y="10379456"/>
                            <a:ext cx="74064" cy="119742"/>
                          </a:xfrm>
                          <a:prstGeom prst="rect">
                            <a:avLst/>
                          </a:prstGeom>
                          <a:ln>
                            <a:noFill/>
                          </a:ln>
                        </wps:spPr>
                        <wps:txbx>
                          <w:txbxContent>
                            <w:p w14:paraId="11B2188A" w14:textId="77777777" w:rsidR="00D553A1" w:rsidRDefault="00F83795">
                              <w:r>
                                <w:rPr>
                                  <w:sz w:val="14"/>
                                </w:rPr>
                                <w:t>G</w:t>
                              </w:r>
                            </w:p>
                          </w:txbxContent>
                        </wps:txbx>
                        <wps:bodyPr horzOverflow="overflow" vert="horz" lIns="0" tIns="0" rIns="0" bIns="0" rtlCol="0">
                          <a:noAutofit/>
                        </wps:bodyPr>
                      </wps:wsp>
                      <wps:wsp>
                        <wps:cNvPr id="30266" name="Rectangle 30266"/>
                        <wps:cNvSpPr/>
                        <wps:spPr>
                          <a:xfrm>
                            <a:off x="354965" y="10379456"/>
                            <a:ext cx="120148" cy="119742"/>
                          </a:xfrm>
                          <a:prstGeom prst="rect">
                            <a:avLst/>
                          </a:prstGeom>
                          <a:ln>
                            <a:noFill/>
                          </a:ln>
                        </wps:spPr>
                        <wps:txbx>
                          <w:txbxContent>
                            <w:p w14:paraId="33EC5F32" w14:textId="77777777" w:rsidR="00D553A1" w:rsidRDefault="00F83795">
                              <w:r>
                                <w:rPr>
                                  <w:sz w:val="14"/>
                                </w:rPr>
                                <w:t>en</w:t>
                              </w:r>
                            </w:p>
                          </w:txbxContent>
                        </wps:txbx>
                        <wps:bodyPr horzOverflow="overflow" vert="horz" lIns="0" tIns="0" rIns="0" bIns="0" rtlCol="0">
                          <a:noAutofit/>
                        </wps:bodyPr>
                      </wps:wsp>
                      <wps:wsp>
                        <wps:cNvPr id="30267" name="Rectangle 30267"/>
                        <wps:cNvSpPr/>
                        <wps:spPr>
                          <a:xfrm>
                            <a:off x="446405" y="10379456"/>
                            <a:ext cx="182573" cy="119742"/>
                          </a:xfrm>
                          <a:prstGeom prst="rect">
                            <a:avLst/>
                          </a:prstGeom>
                          <a:ln>
                            <a:noFill/>
                          </a:ln>
                        </wps:spPr>
                        <wps:txbx>
                          <w:txbxContent>
                            <w:p w14:paraId="1F82384B" w14:textId="77777777" w:rsidR="00D553A1" w:rsidRDefault="00F83795">
                              <w:proofErr w:type="spellStart"/>
                              <w:r>
                                <w:rPr>
                                  <w:sz w:val="14"/>
                                </w:rPr>
                                <w:t>eral</w:t>
                              </w:r>
                              <w:proofErr w:type="spellEnd"/>
                            </w:p>
                          </w:txbxContent>
                        </wps:txbx>
                        <wps:bodyPr horzOverflow="overflow" vert="horz" lIns="0" tIns="0" rIns="0" bIns="0" rtlCol="0">
                          <a:noAutofit/>
                        </wps:bodyPr>
                      </wps:wsp>
                      <wps:wsp>
                        <wps:cNvPr id="30270" name="Rectangle 30270"/>
                        <wps:cNvSpPr/>
                        <wps:spPr>
                          <a:xfrm>
                            <a:off x="361315" y="1024849"/>
                            <a:ext cx="31965" cy="149392"/>
                          </a:xfrm>
                          <a:prstGeom prst="rect">
                            <a:avLst/>
                          </a:prstGeom>
                          <a:ln>
                            <a:noFill/>
                          </a:ln>
                        </wps:spPr>
                        <wps:txbx>
                          <w:txbxContent>
                            <w:p w14:paraId="2D5501BD" w14:textId="77777777" w:rsidR="00D553A1" w:rsidRDefault="00F83795">
                              <w:r>
                                <w:rPr>
                                  <w:color w:val="484C4D"/>
                                  <w:sz w:val="20"/>
                                </w:rPr>
                                <w:t xml:space="preserve"> </w:t>
                              </w:r>
                            </w:p>
                          </w:txbxContent>
                        </wps:txbx>
                        <wps:bodyPr horzOverflow="overflow" vert="horz" lIns="0" tIns="0" rIns="0" bIns="0" rtlCol="0">
                          <a:noAutofit/>
                        </wps:bodyPr>
                      </wps:wsp>
                      <wps:wsp>
                        <wps:cNvPr id="30271" name="Rectangle 30271"/>
                        <wps:cNvSpPr/>
                        <wps:spPr>
                          <a:xfrm>
                            <a:off x="361315" y="1331581"/>
                            <a:ext cx="46601" cy="158130"/>
                          </a:xfrm>
                          <a:prstGeom prst="rect">
                            <a:avLst/>
                          </a:prstGeom>
                          <a:ln>
                            <a:noFill/>
                          </a:ln>
                        </wps:spPr>
                        <wps:txbx>
                          <w:txbxContent>
                            <w:p w14:paraId="294F3C44" w14:textId="77777777" w:rsidR="00D553A1" w:rsidRDefault="00F83795">
                              <w:r>
                                <w:rPr>
                                  <w:rFonts w:ascii="Arial" w:eastAsia="Arial" w:hAnsi="Arial" w:cs="Arial"/>
                                  <w:color w:val="484C4D"/>
                                  <w:sz w:val="20"/>
                                </w:rPr>
                                <w:t xml:space="preserve"> </w:t>
                              </w:r>
                            </w:p>
                          </w:txbxContent>
                        </wps:txbx>
                        <wps:bodyPr horzOverflow="overflow" vert="horz" lIns="0" tIns="0" rIns="0" bIns="0" rtlCol="0">
                          <a:noAutofit/>
                        </wps:bodyPr>
                      </wps:wsp>
                      <wps:wsp>
                        <wps:cNvPr id="30272" name="Rectangle 30272"/>
                        <wps:cNvSpPr/>
                        <wps:spPr>
                          <a:xfrm>
                            <a:off x="2190750" y="1275004"/>
                            <a:ext cx="57767" cy="269682"/>
                          </a:xfrm>
                          <a:prstGeom prst="rect">
                            <a:avLst/>
                          </a:prstGeom>
                          <a:ln>
                            <a:noFill/>
                          </a:ln>
                        </wps:spPr>
                        <wps:txbx>
                          <w:txbxContent>
                            <w:p w14:paraId="0F0E74BA" w14:textId="77777777" w:rsidR="00D553A1" w:rsidRDefault="00F83795">
                              <w:r>
                                <w:rPr>
                                  <w:b/>
                                  <w:color w:val="E50000"/>
                                  <w:sz w:val="36"/>
                                </w:rPr>
                                <w:t xml:space="preserve"> </w:t>
                              </w:r>
                            </w:p>
                          </w:txbxContent>
                        </wps:txbx>
                        <wps:bodyPr horzOverflow="overflow" vert="horz" lIns="0" tIns="0" rIns="0" bIns="0" rtlCol="0">
                          <a:noAutofit/>
                        </wps:bodyPr>
                      </wps:wsp>
                      <pic:pic xmlns:pic="http://schemas.openxmlformats.org/drawingml/2006/picture">
                        <pic:nvPicPr>
                          <pic:cNvPr id="30274" name="Picture 30274"/>
                          <pic:cNvPicPr/>
                        </pic:nvPicPr>
                        <pic:blipFill>
                          <a:blip r:embed="rId23"/>
                          <a:stretch>
                            <a:fillRect/>
                          </a:stretch>
                        </pic:blipFill>
                        <pic:spPr>
                          <a:xfrm>
                            <a:off x="243840" y="3227705"/>
                            <a:ext cx="5378450" cy="1925955"/>
                          </a:xfrm>
                          <a:prstGeom prst="rect">
                            <a:avLst/>
                          </a:prstGeom>
                        </pic:spPr>
                      </pic:pic>
                      <wps:wsp>
                        <wps:cNvPr id="30276" name="Rectangle 30276"/>
                        <wps:cNvSpPr/>
                        <wps:spPr>
                          <a:xfrm>
                            <a:off x="335280" y="3354588"/>
                            <a:ext cx="537472" cy="868375"/>
                          </a:xfrm>
                          <a:prstGeom prst="rect">
                            <a:avLst/>
                          </a:prstGeom>
                          <a:ln>
                            <a:noFill/>
                          </a:ln>
                        </wps:spPr>
                        <wps:txbx>
                          <w:txbxContent>
                            <w:p w14:paraId="0719EA5D" w14:textId="77777777" w:rsidR="00D553A1" w:rsidRDefault="00F83795">
                              <w:r>
                                <w:rPr>
                                  <w:b/>
                                  <w:color w:val="484C4D"/>
                                  <w:w w:val="108"/>
                                  <w:sz w:val="116"/>
                                </w:rPr>
                                <w:t>P</w:t>
                              </w:r>
                            </w:p>
                          </w:txbxContent>
                        </wps:txbx>
                        <wps:bodyPr horzOverflow="overflow" vert="horz" lIns="0" tIns="0" rIns="0" bIns="0" rtlCol="0">
                          <a:noAutofit/>
                        </wps:bodyPr>
                      </wps:wsp>
                      <wps:wsp>
                        <wps:cNvPr id="30277" name="Rectangle 30277"/>
                        <wps:cNvSpPr/>
                        <wps:spPr>
                          <a:xfrm>
                            <a:off x="723900" y="3354588"/>
                            <a:ext cx="348525" cy="868375"/>
                          </a:xfrm>
                          <a:prstGeom prst="rect">
                            <a:avLst/>
                          </a:prstGeom>
                          <a:ln>
                            <a:noFill/>
                          </a:ln>
                        </wps:spPr>
                        <wps:txbx>
                          <w:txbxContent>
                            <w:p w14:paraId="354433AA" w14:textId="77777777" w:rsidR="00D553A1" w:rsidRDefault="00F83795">
                              <w:r>
                                <w:rPr>
                                  <w:b/>
                                  <w:color w:val="484C4D"/>
                                  <w:w w:val="103"/>
                                  <w:sz w:val="116"/>
                                </w:rPr>
                                <w:t>ř</w:t>
                              </w:r>
                            </w:p>
                          </w:txbxContent>
                        </wps:txbx>
                        <wps:bodyPr horzOverflow="overflow" vert="horz" lIns="0" tIns="0" rIns="0" bIns="0" rtlCol="0">
                          <a:noAutofit/>
                        </wps:bodyPr>
                      </wps:wsp>
                      <wps:wsp>
                        <wps:cNvPr id="30278" name="Rectangle 30278"/>
                        <wps:cNvSpPr/>
                        <wps:spPr>
                          <a:xfrm>
                            <a:off x="970915" y="3354588"/>
                            <a:ext cx="488522" cy="868375"/>
                          </a:xfrm>
                          <a:prstGeom prst="rect">
                            <a:avLst/>
                          </a:prstGeom>
                          <a:ln>
                            <a:noFill/>
                          </a:ln>
                        </wps:spPr>
                        <wps:txbx>
                          <w:txbxContent>
                            <w:p w14:paraId="613335A6" w14:textId="77777777" w:rsidR="00D553A1" w:rsidRDefault="00F83795">
                              <w:r>
                                <w:rPr>
                                  <w:b/>
                                  <w:color w:val="484C4D"/>
                                  <w:sz w:val="116"/>
                                </w:rPr>
                                <w:t>e</w:t>
                              </w:r>
                            </w:p>
                          </w:txbxContent>
                        </wps:txbx>
                        <wps:bodyPr horzOverflow="overflow" vert="horz" lIns="0" tIns="0" rIns="0" bIns="0" rtlCol="0">
                          <a:noAutofit/>
                        </wps:bodyPr>
                      </wps:wsp>
                      <wps:wsp>
                        <wps:cNvPr id="30279" name="Rectangle 30279"/>
                        <wps:cNvSpPr/>
                        <wps:spPr>
                          <a:xfrm>
                            <a:off x="1323340" y="3354588"/>
                            <a:ext cx="536493" cy="868375"/>
                          </a:xfrm>
                          <a:prstGeom prst="rect">
                            <a:avLst/>
                          </a:prstGeom>
                          <a:ln>
                            <a:noFill/>
                          </a:ln>
                        </wps:spPr>
                        <wps:txbx>
                          <w:txbxContent>
                            <w:p w14:paraId="3F6761B2" w14:textId="77777777" w:rsidR="00D553A1" w:rsidRDefault="00F83795">
                              <w:r>
                                <w:rPr>
                                  <w:b/>
                                  <w:color w:val="484C4D"/>
                                  <w:w w:val="105"/>
                                  <w:sz w:val="116"/>
                                </w:rPr>
                                <w:t>h</w:t>
                              </w:r>
                            </w:p>
                          </w:txbxContent>
                        </wps:txbx>
                        <wps:bodyPr horzOverflow="overflow" vert="horz" lIns="0" tIns="0" rIns="0" bIns="0" rtlCol="0">
                          <a:noAutofit/>
                        </wps:bodyPr>
                      </wps:wsp>
                      <wps:wsp>
                        <wps:cNvPr id="30280" name="Rectangle 30280"/>
                        <wps:cNvSpPr/>
                        <wps:spPr>
                          <a:xfrm>
                            <a:off x="1713230" y="3354588"/>
                            <a:ext cx="301533" cy="868375"/>
                          </a:xfrm>
                          <a:prstGeom prst="rect">
                            <a:avLst/>
                          </a:prstGeom>
                          <a:ln>
                            <a:noFill/>
                          </a:ln>
                        </wps:spPr>
                        <wps:txbx>
                          <w:txbxContent>
                            <w:p w14:paraId="4EBDCDD4" w14:textId="77777777" w:rsidR="00D553A1" w:rsidRDefault="00F83795">
                              <w:r>
                                <w:rPr>
                                  <w:b/>
                                  <w:color w:val="484C4D"/>
                                  <w:w w:val="139"/>
                                  <w:sz w:val="116"/>
                                </w:rPr>
                                <w:t>l</w:t>
                              </w:r>
                            </w:p>
                          </w:txbxContent>
                        </wps:txbx>
                        <wps:bodyPr horzOverflow="overflow" vert="horz" lIns="0" tIns="0" rIns="0" bIns="0" rtlCol="0">
                          <a:noAutofit/>
                        </wps:bodyPr>
                      </wps:wsp>
                      <wps:wsp>
                        <wps:cNvPr id="30281" name="Rectangle 30281"/>
                        <wps:cNvSpPr/>
                        <wps:spPr>
                          <a:xfrm>
                            <a:off x="1925320" y="3354588"/>
                            <a:ext cx="488522" cy="868375"/>
                          </a:xfrm>
                          <a:prstGeom prst="rect">
                            <a:avLst/>
                          </a:prstGeom>
                          <a:ln>
                            <a:noFill/>
                          </a:ln>
                        </wps:spPr>
                        <wps:txbx>
                          <w:txbxContent>
                            <w:p w14:paraId="03385B93" w14:textId="77777777" w:rsidR="00D553A1" w:rsidRDefault="00F83795">
                              <w:r>
                                <w:rPr>
                                  <w:b/>
                                  <w:color w:val="484C4D"/>
                                  <w:sz w:val="116"/>
                                </w:rPr>
                                <w:t>e</w:t>
                              </w:r>
                            </w:p>
                          </w:txbxContent>
                        </wps:txbx>
                        <wps:bodyPr horzOverflow="overflow" vert="horz" lIns="0" tIns="0" rIns="0" bIns="0" rtlCol="0">
                          <a:noAutofit/>
                        </wps:bodyPr>
                      </wps:wsp>
                      <wps:wsp>
                        <wps:cNvPr id="30282" name="Rectangle 30282"/>
                        <wps:cNvSpPr/>
                        <wps:spPr>
                          <a:xfrm>
                            <a:off x="2278380" y="3354588"/>
                            <a:ext cx="517892" cy="868375"/>
                          </a:xfrm>
                          <a:prstGeom prst="rect">
                            <a:avLst/>
                          </a:prstGeom>
                          <a:ln>
                            <a:noFill/>
                          </a:ln>
                        </wps:spPr>
                        <wps:txbx>
                          <w:txbxContent>
                            <w:p w14:paraId="26FBC139" w14:textId="77777777" w:rsidR="00D553A1" w:rsidRDefault="00F83795">
                              <w:r>
                                <w:rPr>
                                  <w:b/>
                                  <w:color w:val="484C4D"/>
                                  <w:w w:val="101"/>
                                  <w:sz w:val="116"/>
                                </w:rPr>
                                <w:t>d</w:t>
                              </w:r>
                            </w:p>
                          </w:txbxContent>
                        </wps:txbx>
                        <wps:bodyPr horzOverflow="overflow" vert="horz" lIns="0" tIns="0" rIns="0" bIns="0" rtlCol="0">
                          <a:noAutofit/>
                        </wps:bodyPr>
                      </wps:wsp>
                      <wps:wsp>
                        <wps:cNvPr id="30283" name="Rectangle 30283"/>
                        <wps:cNvSpPr/>
                        <wps:spPr>
                          <a:xfrm>
                            <a:off x="2653665" y="3354588"/>
                            <a:ext cx="186011" cy="868375"/>
                          </a:xfrm>
                          <a:prstGeom prst="rect">
                            <a:avLst/>
                          </a:prstGeom>
                          <a:ln>
                            <a:noFill/>
                          </a:ln>
                        </wps:spPr>
                        <wps:txbx>
                          <w:txbxContent>
                            <w:p w14:paraId="14C761FA" w14:textId="77777777" w:rsidR="00D553A1" w:rsidRDefault="00F83795">
                              <w:r>
                                <w:rPr>
                                  <w:b/>
                                  <w:color w:val="484C4D"/>
                                  <w:sz w:val="116"/>
                                </w:rPr>
                                <w:t xml:space="preserve"> </w:t>
                              </w:r>
                            </w:p>
                          </w:txbxContent>
                        </wps:txbx>
                        <wps:bodyPr horzOverflow="overflow" vert="horz" lIns="0" tIns="0" rIns="0" bIns="0" rtlCol="0">
                          <a:noAutofit/>
                        </wps:bodyPr>
                      </wps:wsp>
                      <wps:wsp>
                        <wps:cNvPr id="30284" name="Rectangle 30284"/>
                        <wps:cNvSpPr/>
                        <wps:spPr>
                          <a:xfrm>
                            <a:off x="2777490" y="3363477"/>
                            <a:ext cx="186011" cy="868375"/>
                          </a:xfrm>
                          <a:prstGeom prst="rect">
                            <a:avLst/>
                          </a:prstGeom>
                          <a:ln>
                            <a:noFill/>
                          </a:ln>
                        </wps:spPr>
                        <wps:txbx>
                          <w:txbxContent>
                            <w:p w14:paraId="5261ED03" w14:textId="77777777" w:rsidR="00D553A1" w:rsidRDefault="00F83795">
                              <w:r>
                                <w:rPr>
                                  <w:b/>
                                  <w:color w:val="484C4D"/>
                                  <w:sz w:val="116"/>
                                </w:rPr>
                                <w:t xml:space="preserve"> </w:t>
                              </w:r>
                            </w:p>
                          </w:txbxContent>
                        </wps:txbx>
                        <wps:bodyPr horzOverflow="overflow" vert="horz" lIns="0" tIns="0" rIns="0" bIns="0" rtlCol="0">
                          <a:noAutofit/>
                        </wps:bodyPr>
                      </wps:wsp>
                      <wps:wsp>
                        <wps:cNvPr id="30285" name="Rectangle 30285"/>
                        <wps:cNvSpPr/>
                        <wps:spPr>
                          <a:xfrm>
                            <a:off x="335280" y="4078487"/>
                            <a:ext cx="342651" cy="868375"/>
                          </a:xfrm>
                          <a:prstGeom prst="rect">
                            <a:avLst/>
                          </a:prstGeom>
                          <a:ln>
                            <a:noFill/>
                          </a:ln>
                        </wps:spPr>
                        <wps:txbx>
                          <w:txbxContent>
                            <w:p w14:paraId="360F4E4C" w14:textId="77777777" w:rsidR="00D553A1" w:rsidRDefault="00F83795">
                              <w:r>
                                <w:rPr>
                                  <w:b/>
                                  <w:color w:val="484C4D"/>
                                  <w:w w:val="106"/>
                                  <w:sz w:val="116"/>
                                </w:rPr>
                                <w:t>t</w:t>
                              </w:r>
                            </w:p>
                          </w:txbxContent>
                        </wps:txbx>
                        <wps:bodyPr horzOverflow="overflow" vert="horz" lIns="0" tIns="0" rIns="0" bIns="0" rtlCol="0">
                          <a:noAutofit/>
                        </wps:bodyPr>
                      </wps:wsp>
                      <wps:wsp>
                        <wps:cNvPr id="30286" name="Rectangle 30286"/>
                        <wps:cNvSpPr/>
                        <wps:spPr>
                          <a:xfrm>
                            <a:off x="577850" y="4078487"/>
                            <a:ext cx="477753" cy="868375"/>
                          </a:xfrm>
                          <a:prstGeom prst="rect">
                            <a:avLst/>
                          </a:prstGeom>
                          <a:ln>
                            <a:noFill/>
                          </a:ln>
                        </wps:spPr>
                        <wps:txbx>
                          <w:txbxContent>
                            <w:p w14:paraId="7C52576C" w14:textId="77777777" w:rsidR="00D553A1" w:rsidRDefault="00F83795">
                              <w:r>
                                <w:rPr>
                                  <w:b/>
                                  <w:color w:val="484C4D"/>
                                  <w:w w:val="103"/>
                                  <w:sz w:val="116"/>
                                </w:rPr>
                                <w:t>a</w:t>
                              </w:r>
                            </w:p>
                          </w:txbxContent>
                        </wps:txbx>
                        <wps:bodyPr horzOverflow="overflow" vert="horz" lIns="0" tIns="0" rIns="0" bIns="0" rtlCol="0">
                          <a:noAutofit/>
                        </wps:bodyPr>
                      </wps:wsp>
                      <wps:wsp>
                        <wps:cNvPr id="30287" name="Rectangle 30287"/>
                        <wps:cNvSpPr/>
                        <wps:spPr>
                          <a:xfrm>
                            <a:off x="922020" y="4078487"/>
                            <a:ext cx="348525" cy="868375"/>
                          </a:xfrm>
                          <a:prstGeom prst="rect">
                            <a:avLst/>
                          </a:prstGeom>
                          <a:ln>
                            <a:noFill/>
                          </a:ln>
                        </wps:spPr>
                        <wps:txbx>
                          <w:txbxContent>
                            <w:p w14:paraId="1676C056" w14:textId="77777777" w:rsidR="00D553A1" w:rsidRDefault="00F83795">
                              <w:r>
                                <w:rPr>
                                  <w:b/>
                                  <w:color w:val="484C4D"/>
                                  <w:w w:val="103"/>
                                  <w:sz w:val="116"/>
                                </w:rPr>
                                <w:t>r</w:t>
                              </w:r>
                            </w:p>
                          </w:txbxContent>
                        </wps:txbx>
                        <wps:bodyPr horzOverflow="overflow" vert="horz" lIns="0" tIns="0" rIns="0" bIns="0" rtlCol="0">
                          <a:noAutofit/>
                        </wps:bodyPr>
                      </wps:wsp>
                      <wps:wsp>
                        <wps:cNvPr id="30288" name="Rectangle 30288"/>
                        <wps:cNvSpPr/>
                        <wps:spPr>
                          <a:xfrm>
                            <a:off x="1169035" y="4078487"/>
                            <a:ext cx="241814" cy="868375"/>
                          </a:xfrm>
                          <a:prstGeom prst="rect">
                            <a:avLst/>
                          </a:prstGeom>
                          <a:ln>
                            <a:noFill/>
                          </a:ln>
                        </wps:spPr>
                        <wps:txbx>
                          <w:txbxContent>
                            <w:p w14:paraId="4F559B46" w14:textId="77777777" w:rsidR="00D553A1" w:rsidRDefault="00F83795">
                              <w:r>
                                <w:rPr>
                                  <w:b/>
                                  <w:color w:val="484C4D"/>
                                  <w:w w:val="111"/>
                                  <w:sz w:val="116"/>
                                </w:rPr>
                                <w:t>i</w:t>
                              </w:r>
                            </w:p>
                          </w:txbxContent>
                        </wps:txbx>
                        <wps:bodyPr horzOverflow="overflow" vert="horz" lIns="0" tIns="0" rIns="0" bIns="0" rtlCol="0">
                          <a:noAutofit/>
                        </wps:bodyPr>
                      </wps:wsp>
                      <wps:wsp>
                        <wps:cNvPr id="30289" name="Rectangle 30289"/>
                        <wps:cNvSpPr/>
                        <wps:spPr>
                          <a:xfrm>
                            <a:off x="1335405" y="4078487"/>
                            <a:ext cx="311323" cy="868375"/>
                          </a:xfrm>
                          <a:prstGeom prst="rect">
                            <a:avLst/>
                          </a:prstGeom>
                          <a:ln>
                            <a:noFill/>
                          </a:ln>
                        </wps:spPr>
                        <wps:txbx>
                          <w:txbxContent>
                            <w:p w14:paraId="0BF9388D" w14:textId="77777777" w:rsidR="00D553A1" w:rsidRDefault="00F83795">
                              <w:r>
                                <w:rPr>
                                  <w:b/>
                                  <w:color w:val="484C4D"/>
                                  <w:w w:val="106"/>
                                  <w:sz w:val="116"/>
                                </w:rPr>
                                <w:t>f</w:t>
                              </w:r>
                            </w:p>
                          </w:txbxContent>
                        </wps:txbx>
                        <wps:bodyPr horzOverflow="overflow" vert="horz" lIns="0" tIns="0" rIns="0" bIns="0" rtlCol="0">
                          <a:noAutofit/>
                        </wps:bodyPr>
                      </wps:wsp>
                      <wps:wsp>
                        <wps:cNvPr id="30290" name="Rectangle 30290"/>
                        <wps:cNvSpPr/>
                        <wps:spPr>
                          <a:xfrm>
                            <a:off x="1554480" y="4078487"/>
                            <a:ext cx="538451" cy="868375"/>
                          </a:xfrm>
                          <a:prstGeom prst="rect">
                            <a:avLst/>
                          </a:prstGeom>
                          <a:ln>
                            <a:noFill/>
                          </a:ln>
                        </wps:spPr>
                        <wps:txbx>
                          <w:txbxContent>
                            <w:p w14:paraId="2BC3001C" w14:textId="77777777" w:rsidR="00D553A1" w:rsidRDefault="00F83795">
                              <w:r>
                                <w:rPr>
                                  <w:b/>
                                  <w:color w:val="484C4D"/>
                                  <w:w w:val="105"/>
                                  <w:sz w:val="116"/>
                                </w:rPr>
                                <w:t>ů</w:t>
                              </w:r>
                            </w:p>
                          </w:txbxContent>
                        </wps:txbx>
                        <wps:bodyPr horzOverflow="overflow" vert="horz" lIns="0" tIns="0" rIns="0" bIns="0" rtlCol="0">
                          <a:noAutofit/>
                        </wps:bodyPr>
                      </wps:wsp>
                      <wps:wsp>
                        <wps:cNvPr id="30291" name="Rectangle 30291"/>
                        <wps:cNvSpPr/>
                        <wps:spPr>
                          <a:xfrm>
                            <a:off x="1944370" y="4078487"/>
                            <a:ext cx="186011" cy="868375"/>
                          </a:xfrm>
                          <a:prstGeom prst="rect">
                            <a:avLst/>
                          </a:prstGeom>
                          <a:ln>
                            <a:noFill/>
                          </a:ln>
                        </wps:spPr>
                        <wps:txbx>
                          <w:txbxContent>
                            <w:p w14:paraId="4AAEA5EF" w14:textId="77777777" w:rsidR="00D553A1" w:rsidRDefault="00F83795">
                              <w:r>
                                <w:rPr>
                                  <w:b/>
                                  <w:color w:val="484C4D"/>
                                  <w:sz w:val="116"/>
                                </w:rPr>
                                <w:t xml:space="preserve"> </w:t>
                              </w:r>
                            </w:p>
                          </w:txbxContent>
                        </wps:txbx>
                        <wps:bodyPr horzOverflow="overflow" vert="horz" lIns="0" tIns="0" rIns="0" bIns="0" rtlCol="0">
                          <a:noAutofit/>
                        </wps:bodyPr>
                      </wps:wsp>
                      <wps:wsp>
                        <wps:cNvPr id="30292" name="Rectangle 30292"/>
                        <wps:cNvSpPr/>
                        <wps:spPr>
                          <a:xfrm>
                            <a:off x="2069465" y="4078487"/>
                            <a:ext cx="477753" cy="868375"/>
                          </a:xfrm>
                          <a:prstGeom prst="rect">
                            <a:avLst/>
                          </a:prstGeom>
                          <a:ln>
                            <a:noFill/>
                          </a:ln>
                        </wps:spPr>
                        <wps:txbx>
                          <w:txbxContent>
                            <w:p w14:paraId="64AA074A" w14:textId="77777777" w:rsidR="00D553A1" w:rsidRDefault="00F83795">
                              <w:r>
                                <w:rPr>
                                  <w:b/>
                                  <w:color w:val="484C4D"/>
                                  <w:w w:val="103"/>
                                  <w:sz w:val="116"/>
                                </w:rPr>
                                <w:t>a</w:t>
                              </w:r>
                            </w:p>
                          </w:txbxContent>
                        </wps:txbx>
                        <wps:bodyPr horzOverflow="overflow" vert="horz" lIns="0" tIns="0" rIns="0" bIns="0" rtlCol="0">
                          <a:noAutofit/>
                        </wps:bodyPr>
                      </wps:wsp>
                      <wps:wsp>
                        <wps:cNvPr id="30293" name="Rectangle 30293"/>
                        <wps:cNvSpPr/>
                        <wps:spPr>
                          <a:xfrm>
                            <a:off x="2414270" y="4078487"/>
                            <a:ext cx="186011" cy="868375"/>
                          </a:xfrm>
                          <a:prstGeom prst="rect">
                            <a:avLst/>
                          </a:prstGeom>
                          <a:ln>
                            <a:noFill/>
                          </a:ln>
                        </wps:spPr>
                        <wps:txbx>
                          <w:txbxContent>
                            <w:p w14:paraId="4AA973EE" w14:textId="77777777" w:rsidR="00D553A1" w:rsidRDefault="00F83795">
                              <w:r>
                                <w:rPr>
                                  <w:b/>
                                  <w:color w:val="484C4D"/>
                                  <w:sz w:val="116"/>
                                </w:rPr>
                                <w:t xml:space="preserve"> </w:t>
                              </w:r>
                            </w:p>
                          </w:txbxContent>
                        </wps:txbx>
                        <wps:bodyPr horzOverflow="overflow" vert="horz" lIns="0" tIns="0" rIns="0" bIns="0" rtlCol="0">
                          <a:noAutofit/>
                        </wps:bodyPr>
                      </wps:wsp>
                      <wps:wsp>
                        <wps:cNvPr id="30294" name="Rectangle 30294"/>
                        <wps:cNvSpPr/>
                        <wps:spPr>
                          <a:xfrm>
                            <a:off x="2539365" y="4078487"/>
                            <a:ext cx="451320" cy="868375"/>
                          </a:xfrm>
                          <a:prstGeom prst="rect">
                            <a:avLst/>
                          </a:prstGeom>
                          <a:ln>
                            <a:noFill/>
                          </a:ln>
                        </wps:spPr>
                        <wps:txbx>
                          <w:txbxContent>
                            <w:p w14:paraId="3587978B" w14:textId="77777777" w:rsidR="00D553A1" w:rsidRDefault="00F83795">
                              <w:r>
                                <w:rPr>
                                  <w:b/>
                                  <w:color w:val="484C4D"/>
                                  <w:w w:val="119"/>
                                  <w:sz w:val="116"/>
                                </w:rPr>
                                <w:t>s</w:t>
                              </w:r>
                            </w:p>
                          </w:txbxContent>
                        </wps:txbx>
                        <wps:bodyPr horzOverflow="overflow" vert="horz" lIns="0" tIns="0" rIns="0" bIns="0" rtlCol="0">
                          <a:noAutofit/>
                        </wps:bodyPr>
                      </wps:wsp>
                      <wps:wsp>
                        <wps:cNvPr id="30295" name="Rectangle 30295"/>
                        <wps:cNvSpPr/>
                        <wps:spPr>
                          <a:xfrm>
                            <a:off x="2863850" y="4078487"/>
                            <a:ext cx="301533" cy="868375"/>
                          </a:xfrm>
                          <a:prstGeom prst="rect">
                            <a:avLst/>
                          </a:prstGeom>
                          <a:ln>
                            <a:noFill/>
                          </a:ln>
                        </wps:spPr>
                        <wps:txbx>
                          <w:txbxContent>
                            <w:p w14:paraId="3DB660F9" w14:textId="77777777" w:rsidR="00D553A1" w:rsidRDefault="00F83795">
                              <w:r>
                                <w:rPr>
                                  <w:b/>
                                  <w:color w:val="484C4D"/>
                                  <w:w w:val="139"/>
                                  <w:sz w:val="116"/>
                                </w:rPr>
                                <w:t>l</w:t>
                              </w:r>
                            </w:p>
                          </w:txbxContent>
                        </wps:txbx>
                        <wps:bodyPr horzOverflow="overflow" vert="horz" lIns="0" tIns="0" rIns="0" bIns="0" rtlCol="0">
                          <a:noAutofit/>
                        </wps:bodyPr>
                      </wps:wsp>
                      <wps:wsp>
                        <wps:cNvPr id="30296" name="Rectangle 30296"/>
                        <wps:cNvSpPr/>
                        <wps:spPr>
                          <a:xfrm>
                            <a:off x="3074670" y="4078487"/>
                            <a:ext cx="538451" cy="868375"/>
                          </a:xfrm>
                          <a:prstGeom prst="rect">
                            <a:avLst/>
                          </a:prstGeom>
                          <a:ln>
                            <a:noFill/>
                          </a:ln>
                        </wps:spPr>
                        <wps:txbx>
                          <w:txbxContent>
                            <w:p w14:paraId="24577D0C" w14:textId="77777777" w:rsidR="00D553A1" w:rsidRDefault="00F83795">
                              <w:r>
                                <w:rPr>
                                  <w:b/>
                                  <w:color w:val="484C4D"/>
                                  <w:w w:val="105"/>
                                  <w:sz w:val="116"/>
                                </w:rPr>
                                <w:t>u</w:t>
                              </w:r>
                            </w:p>
                          </w:txbxContent>
                        </wps:txbx>
                        <wps:bodyPr horzOverflow="overflow" vert="horz" lIns="0" tIns="0" rIns="0" bIns="0" rtlCol="0">
                          <a:noAutofit/>
                        </wps:bodyPr>
                      </wps:wsp>
                      <wps:wsp>
                        <wps:cNvPr id="30297" name="Rectangle 30297"/>
                        <wps:cNvSpPr/>
                        <wps:spPr>
                          <a:xfrm>
                            <a:off x="3464560" y="4078487"/>
                            <a:ext cx="472858" cy="868375"/>
                          </a:xfrm>
                          <a:prstGeom prst="rect">
                            <a:avLst/>
                          </a:prstGeom>
                          <a:ln>
                            <a:noFill/>
                          </a:ln>
                        </wps:spPr>
                        <wps:txbx>
                          <w:txbxContent>
                            <w:p w14:paraId="7B5053E0" w14:textId="77777777" w:rsidR="00D553A1" w:rsidRDefault="00F83795">
                              <w:r>
                                <w:rPr>
                                  <w:b/>
                                  <w:color w:val="484C4D"/>
                                  <w:w w:val="122"/>
                                  <w:sz w:val="116"/>
                                </w:rPr>
                                <w:t>ž</w:t>
                              </w:r>
                            </w:p>
                          </w:txbxContent>
                        </wps:txbx>
                        <wps:bodyPr horzOverflow="overflow" vert="horz" lIns="0" tIns="0" rIns="0" bIns="0" rtlCol="0">
                          <a:noAutofit/>
                        </wps:bodyPr>
                      </wps:wsp>
                      <wps:wsp>
                        <wps:cNvPr id="30298" name="Rectangle 30298"/>
                        <wps:cNvSpPr/>
                        <wps:spPr>
                          <a:xfrm>
                            <a:off x="3804920" y="4078487"/>
                            <a:ext cx="488522" cy="868375"/>
                          </a:xfrm>
                          <a:prstGeom prst="rect">
                            <a:avLst/>
                          </a:prstGeom>
                          <a:ln>
                            <a:noFill/>
                          </a:ln>
                        </wps:spPr>
                        <wps:txbx>
                          <w:txbxContent>
                            <w:p w14:paraId="6DAFFCC1" w14:textId="77777777" w:rsidR="00D553A1" w:rsidRDefault="00F83795">
                              <w:r>
                                <w:rPr>
                                  <w:b/>
                                  <w:color w:val="484C4D"/>
                                  <w:sz w:val="116"/>
                                </w:rPr>
                                <w:t>e</w:t>
                              </w:r>
                            </w:p>
                          </w:txbxContent>
                        </wps:txbx>
                        <wps:bodyPr horzOverflow="overflow" vert="horz" lIns="0" tIns="0" rIns="0" bIns="0" rtlCol="0">
                          <a:noAutofit/>
                        </wps:bodyPr>
                      </wps:wsp>
                      <wps:wsp>
                        <wps:cNvPr id="30299" name="Rectangle 30299"/>
                        <wps:cNvSpPr/>
                        <wps:spPr>
                          <a:xfrm>
                            <a:off x="4157345" y="4078487"/>
                            <a:ext cx="513976" cy="868375"/>
                          </a:xfrm>
                          <a:prstGeom prst="rect">
                            <a:avLst/>
                          </a:prstGeom>
                          <a:ln>
                            <a:noFill/>
                          </a:ln>
                        </wps:spPr>
                        <wps:txbx>
                          <w:txbxContent>
                            <w:p w14:paraId="4332A622" w14:textId="77777777" w:rsidR="00D553A1" w:rsidRDefault="00F83795">
                              <w:r>
                                <w:rPr>
                                  <w:b/>
                                  <w:color w:val="484C4D"/>
                                  <w:w w:val="101"/>
                                  <w:sz w:val="116"/>
                                </w:rPr>
                                <w:t>b</w:t>
                              </w:r>
                            </w:p>
                          </w:txbxContent>
                        </wps:txbx>
                        <wps:bodyPr horzOverflow="overflow" vert="horz" lIns="0" tIns="0" rIns="0" bIns="0" rtlCol="0">
                          <a:noAutofit/>
                        </wps:bodyPr>
                      </wps:wsp>
                      <wps:wsp>
                        <wps:cNvPr id="30300" name="Rectangle 30300"/>
                        <wps:cNvSpPr/>
                        <wps:spPr>
                          <a:xfrm>
                            <a:off x="4528820" y="4087377"/>
                            <a:ext cx="186010" cy="868375"/>
                          </a:xfrm>
                          <a:prstGeom prst="rect">
                            <a:avLst/>
                          </a:prstGeom>
                          <a:ln>
                            <a:noFill/>
                          </a:ln>
                        </wps:spPr>
                        <wps:txbx>
                          <w:txbxContent>
                            <w:p w14:paraId="1E63EC1E" w14:textId="77777777" w:rsidR="00D553A1" w:rsidRDefault="00F83795">
                              <w:r>
                                <w:rPr>
                                  <w:b/>
                                  <w:color w:val="484C4D"/>
                                  <w:sz w:val="116"/>
                                </w:rPr>
                                <w:t xml:space="preserve"> </w:t>
                              </w:r>
                            </w:p>
                          </w:txbxContent>
                        </wps:txbx>
                        <wps:bodyPr horzOverflow="overflow" vert="horz" lIns="0" tIns="0" rIns="0" bIns="0" rtlCol="0">
                          <a:noAutofit/>
                        </wps:bodyPr>
                      </wps:wsp>
                      <pic:pic xmlns:pic="http://schemas.openxmlformats.org/drawingml/2006/picture">
                        <pic:nvPicPr>
                          <pic:cNvPr id="560555" name="Picture 560555"/>
                          <pic:cNvPicPr/>
                        </pic:nvPicPr>
                        <pic:blipFill>
                          <a:blip r:embed="rId24"/>
                          <a:stretch>
                            <a:fillRect/>
                          </a:stretch>
                        </pic:blipFill>
                        <pic:spPr>
                          <a:xfrm>
                            <a:off x="-2793" y="-4571"/>
                            <a:ext cx="7065264" cy="10436352"/>
                          </a:xfrm>
                          <a:prstGeom prst="rect">
                            <a:avLst/>
                          </a:prstGeom>
                        </pic:spPr>
                      </pic:pic>
                      <pic:pic xmlns:pic="http://schemas.openxmlformats.org/drawingml/2006/picture">
                        <pic:nvPicPr>
                          <pic:cNvPr id="30304" name="Picture 30304"/>
                          <pic:cNvPicPr/>
                        </pic:nvPicPr>
                        <pic:blipFill>
                          <a:blip r:embed="rId25"/>
                          <a:stretch>
                            <a:fillRect/>
                          </a:stretch>
                        </pic:blipFill>
                        <pic:spPr>
                          <a:xfrm>
                            <a:off x="273050" y="9500236"/>
                            <a:ext cx="5300345" cy="1099185"/>
                          </a:xfrm>
                          <a:prstGeom prst="rect">
                            <a:avLst/>
                          </a:prstGeom>
                        </pic:spPr>
                      </pic:pic>
                      <wps:wsp>
                        <wps:cNvPr id="30306" name="Rectangle 30306"/>
                        <wps:cNvSpPr/>
                        <wps:spPr>
                          <a:xfrm>
                            <a:off x="364490" y="9574285"/>
                            <a:ext cx="1299355" cy="329383"/>
                          </a:xfrm>
                          <a:prstGeom prst="rect">
                            <a:avLst/>
                          </a:prstGeom>
                          <a:ln>
                            <a:noFill/>
                          </a:ln>
                        </wps:spPr>
                        <wps:txbx>
                          <w:txbxContent>
                            <w:p w14:paraId="36EEE296" w14:textId="77777777" w:rsidR="00D553A1" w:rsidRDefault="00F83795">
                              <w:proofErr w:type="spellStart"/>
                              <w:r>
                                <w:rPr>
                                  <w:color w:val="E50000"/>
                                  <w:w w:val="98"/>
                                  <w:sz w:val="44"/>
                                </w:rPr>
                                <w:t>Budoucn</w:t>
                              </w:r>
                              <w:proofErr w:type="spellEnd"/>
                            </w:p>
                          </w:txbxContent>
                        </wps:txbx>
                        <wps:bodyPr horzOverflow="overflow" vert="horz" lIns="0" tIns="0" rIns="0" bIns="0" rtlCol="0">
                          <a:noAutofit/>
                        </wps:bodyPr>
                      </wps:wsp>
                      <wps:wsp>
                        <wps:cNvPr id="30307" name="Rectangle 30307"/>
                        <wps:cNvSpPr/>
                        <wps:spPr>
                          <a:xfrm>
                            <a:off x="1342390" y="9574285"/>
                            <a:ext cx="596079" cy="329383"/>
                          </a:xfrm>
                          <a:prstGeom prst="rect">
                            <a:avLst/>
                          </a:prstGeom>
                          <a:ln>
                            <a:noFill/>
                          </a:ln>
                        </wps:spPr>
                        <wps:txbx>
                          <w:txbxContent>
                            <w:p w14:paraId="50A59200" w14:textId="77777777" w:rsidR="00D553A1" w:rsidRDefault="00F83795">
                              <w:proofErr w:type="spellStart"/>
                              <w:r>
                                <w:rPr>
                                  <w:color w:val="E50000"/>
                                  <w:w w:val="96"/>
                                  <w:sz w:val="44"/>
                                </w:rPr>
                                <w:t>ost</w:t>
                              </w:r>
                              <w:proofErr w:type="spellEnd"/>
                              <w:r>
                                <w:rPr>
                                  <w:color w:val="E50000"/>
                                  <w:spacing w:val="-16"/>
                                  <w:w w:val="96"/>
                                  <w:sz w:val="44"/>
                                </w:rPr>
                                <w:t xml:space="preserve"> </w:t>
                              </w:r>
                              <w:r>
                                <w:rPr>
                                  <w:color w:val="E50000"/>
                                  <w:w w:val="96"/>
                                  <w:sz w:val="44"/>
                                </w:rPr>
                                <w:t>j</w:t>
                              </w:r>
                            </w:p>
                          </w:txbxContent>
                        </wps:txbx>
                        <wps:bodyPr horzOverflow="overflow" vert="horz" lIns="0" tIns="0" rIns="0" bIns="0" rtlCol="0">
                          <a:noAutofit/>
                        </wps:bodyPr>
                      </wps:wsp>
                      <wps:wsp>
                        <wps:cNvPr id="30308" name="Rectangle 30308"/>
                        <wps:cNvSpPr/>
                        <wps:spPr>
                          <a:xfrm>
                            <a:off x="1791970" y="9574285"/>
                            <a:ext cx="598304" cy="329383"/>
                          </a:xfrm>
                          <a:prstGeom prst="rect">
                            <a:avLst/>
                          </a:prstGeom>
                          <a:ln>
                            <a:noFill/>
                          </a:ln>
                        </wps:spPr>
                        <wps:txbx>
                          <w:txbxContent>
                            <w:p w14:paraId="54C3362C" w14:textId="77777777" w:rsidR="00D553A1" w:rsidRDefault="00F83795">
                              <w:r>
                                <w:rPr>
                                  <w:color w:val="E50000"/>
                                  <w:w w:val="101"/>
                                  <w:sz w:val="44"/>
                                </w:rPr>
                                <w:t>e</w:t>
                              </w:r>
                              <w:r>
                                <w:rPr>
                                  <w:color w:val="E50000"/>
                                  <w:spacing w:val="-16"/>
                                  <w:w w:val="101"/>
                                  <w:sz w:val="44"/>
                                </w:rPr>
                                <w:t xml:space="preserve"> </w:t>
                              </w:r>
                              <w:r>
                                <w:rPr>
                                  <w:color w:val="E50000"/>
                                  <w:w w:val="101"/>
                                  <w:sz w:val="44"/>
                                </w:rPr>
                                <w:t>úž</w:t>
                              </w:r>
                            </w:p>
                          </w:txbxContent>
                        </wps:txbx>
                        <wps:bodyPr horzOverflow="overflow" vert="horz" lIns="0" tIns="0" rIns="0" bIns="0" rtlCol="0">
                          <a:noAutofit/>
                        </wps:bodyPr>
                      </wps:wsp>
                      <wps:wsp>
                        <wps:cNvPr id="30309" name="Rectangle 30309"/>
                        <wps:cNvSpPr/>
                        <wps:spPr>
                          <a:xfrm>
                            <a:off x="2242820" y="9574285"/>
                            <a:ext cx="310836" cy="329383"/>
                          </a:xfrm>
                          <a:prstGeom prst="rect">
                            <a:avLst/>
                          </a:prstGeom>
                          <a:ln>
                            <a:noFill/>
                          </a:ln>
                        </wps:spPr>
                        <wps:txbx>
                          <w:txbxContent>
                            <w:p w14:paraId="4B2E576D" w14:textId="77777777" w:rsidR="00D553A1" w:rsidRDefault="00F83795">
                              <w:r>
                                <w:rPr>
                                  <w:color w:val="E50000"/>
                                  <w:w w:val="97"/>
                                  <w:sz w:val="44"/>
                                </w:rPr>
                                <w:t>as</w:t>
                              </w:r>
                            </w:p>
                          </w:txbxContent>
                        </wps:txbx>
                        <wps:bodyPr horzOverflow="overflow" vert="horz" lIns="0" tIns="0" rIns="0" bIns="0" rtlCol="0">
                          <a:noAutofit/>
                        </wps:bodyPr>
                      </wps:wsp>
                      <wps:wsp>
                        <wps:cNvPr id="30310" name="Rectangle 30310"/>
                        <wps:cNvSpPr/>
                        <wps:spPr>
                          <a:xfrm>
                            <a:off x="2477135" y="9574285"/>
                            <a:ext cx="356460" cy="329383"/>
                          </a:xfrm>
                          <a:prstGeom prst="rect">
                            <a:avLst/>
                          </a:prstGeom>
                          <a:ln>
                            <a:noFill/>
                          </a:ln>
                        </wps:spPr>
                        <wps:txbx>
                          <w:txbxContent>
                            <w:p w14:paraId="70EA3560" w14:textId="77777777" w:rsidR="00D553A1" w:rsidRDefault="00F83795">
                              <w:proofErr w:type="spellStart"/>
                              <w:r>
                                <w:rPr>
                                  <w:color w:val="E50000"/>
                                  <w:w w:val="97"/>
                                  <w:sz w:val="44"/>
                                </w:rPr>
                                <w:t>ná</w:t>
                              </w:r>
                              <w:proofErr w:type="spellEnd"/>
                            </w:p>
                          </w:txbxContent>
                        </wps:txbx>
                        <wps:bodyPr horzOverflow="overflow" vert="horz" lIns="0" tIns="0" rIns="0" bIns="0" rtlCol="0">
                          <a:noAutofit/>
                        </wps:bodyPr>
                      </wps:wsp>
                      <wps:wsp>
                        <wps:cNvPr id="30311" name="Rectangle 30311"/>
                        <wps:cNvSpPr/>
                        <wps:spPr>
                          <a:xfrm>
                            <a:off x="2747010" y="9574285"/>
                            <a:ext cx="70476" cy="329383"/>
                          </a:xfrm>
                          <a:prstGeom prst="rect">
                            <a:avLst/>
                          </a:prstGeom>
                          <a:ln>
                            <a:noFill/>
                          </a:ln>
                        </wps:spPr>
                        <wps:txbx>
                          <w:txbxContent>
                            <w:p w14:paraId="1C0D9AD1" w14:textId="77777777" w:rsidR="00D553A1" w:rsidRDefault="00F83795">
                              <w:r>
                                <w:rPr>
                                  <w:color w:val="E50000"/>
                                  <w:sz w:val="44"/>
                                </w:rPr>
                                <w:t xml:space="preserve"> </w:t>
                              </w:r>
                            </w:p>
                          </w:txbxContent>
                        </wps:txbx>
                        <wps:bodyPr horzOverflow="overflow" vert="horz" lIns="0" tIns="0" rIns="0" bIns="0" rtlCol="0">
                          <a:noAutofit/>
                        </wps:bodyPr>
                      </wps:wsp>
                      <wps:wsp>
                        <wps:cNvPr id="30312" name="Rectangle 30312"/>
                        <wps:cNvSpPr/>
                        <wps:spPr>
                          <a:xfrm>
                            <a:off x="364490" y="9935194"/>
                            <a:ext cx="337288" cy="508799"/>
                          </a:xfrm>
                          <a:prstGeom prst="rect">
                            <a:avLst/>
                          </a:prstGeom>
                          <a:ln>
                            <a:noFill/>
                          </a:ln>
                        </wps:spPr>
                        <wps:txbx>
                          <w:txbxContent>
                            <w:p w14:paraId="79662587" w14:textId="77777777" w:rsidR="00D553A1" w:rsidRDefault="00F83795">
                              <w:r>
                                <w:rPr>
                                  <w:b/>
                                  <w:color w:val="E50000"/>
                                  <w:w w:val="110"/>
                                  <w:sz w:val="68"/>
                                </w:rPr>
                                <w:t>R</w:t>
                              </w:r>
                            </w:p>
                          </w:txbxContent>
                        </wps:txbx>
                        <wps:bodyPr horzOverflow="overflow" vert="horz" lIns="0" tIns="0" rIns="0" bIns="0" rtlCol="0">
                          <a:noAutofit/>
                        </wps:bodyPr>
                      </wps:wsp>
                      <wps:wsp>
                        <wps:cNvPr id="30313" name="Rectangle 30313"/>
                        <wps:cNvSpPr/>
                        <wps:spPr>
                          <a:xfrm>
                            <a:off x="609600" y="9935194"/>
                            <a:ext cx="1388157" cy="508799"/>
                          </a:xfrm>
                          <a:prstGeom prst="rect">
                            <a:avLst/>
                          </a:prstGeom>
                          <a:ln>
                            <a:noFill/>
                          </a:ln>
                        </wps:spPr>
                        <wps:txbx>
                          <w:txbxContent>
                            <w:p w14:paraId="3974A9D0" w14:textId="77777777" w:rsidR="00D553A1" w:rsidRDefault="00F83795">
                              <w:proofErr w:type="spellStart"/>
                              <w:r>
                                <w:rPr>
                                  <w:b/>
                                  <w:color w:val="E50000"/>
                                  <w:w w:val="101"/>
                                  <w:sz w:val="68"/>
                                </w:rPr>
                                <w:t>eady</w:t>
                              </w:r>
                              <w:proofErr w:type="spellEnd"/>
                              <w:r>
                                <w:rPr>
                                  <w:b/>
                                  <w:color w:val="E50000"/>
                                  <w:w w:val="101"/>
                                  <w:sz w:val="68"/>
                                </w:rPr>
                                <w:t>?</w:t>
                              </w:r>
                            </w:p>
                          </w:txbxContent>
                        </wps:txbx>
                        <wps:bodyPr horzOverflow="overflow" vert="horz" lIns="0" tIns="0" rIns="0" bIns="0" rtlCol="0">
                          <a:noAutofit/>
                        </wps:bodyPr>
                      </wps:wsp>
                      <wps:wsp>
                        <wps:cNvPr id="30314" name="Rectangle 30314"/>
                        <wps:cNvSpPr/>
                        <wps:spPr>
                          <a:xfrm>
                            <a:off x="1655445" y="9941544"/>
                            <a:ext cx="108987" cy="508799"/>
                          </a:xfrm>
                          <a:prstGeom prst="rect">
                            <a:avLst/>
                          </a:prstGeom>
                          <a:ln>
                            <a:noFill/>
                          </a:ln>
                        </wps:spPr>
                        <wps:txbx>
                          <w:txbxContent>
                            <w:p w14:paraId="53618F30" w14:textId="77777777" w:rsidR="00D553A1" w:rsidRDefault="00F83795">
                              <w:r>
                                <w:rPr>
                                  <w:b/>
                                  <w:color w:val="E50000"/>
                                  <w:sz w:val="68"/>
                                </w:rPr>
                                <w:t xml:space="preserve"> </w:t>
                              </w:r>
                            </w:p>
                          </w:txbxContent>
                        </wps:txbx>
                        <wps:bodyPr horzOverflow="overflow" vert="horz" lIns="0" tIns="0" rIns="0" bIns="0" rtlCol="0">
                          <a:noAutofit/>
                        </wps:bodyPr>
                      </wps:wsp>
                      <pic:pic xmlns:pic="http://schemas.openxmlformats.org/drawingml/2006/picture">
                        <pic:nvPicPr>
                          <pic:cNvPr id="30316" name="Picture 30316"/>
                          <pic:cNvPicPr/>
                        </pic:nvPicPr>
                        <pic:blipFill>
                          <a:blip r:embed="rId26"/>
                          <a:stretch>
                            <a:fillRect/>
                          </a:stretch>
                        </pic:blipFill>
                        <pic:spPr>
                          <a:xfrm>
                            <a:off x="273050" y="7980681"/>
                            <a:ext cx="5300345" cy="1384300"/>
                          </a:xfrm>
                          <a:prstGeom prst="rect">
                            <a:avLst/>
                          </a:prstGeom>
                        </pic:spPr>
                      </pic:pic>
                      <wps:wsp>
                        <wps:cNvPr id="30318" name="Rectangle 30318"/>
                        <wps:cNvSpPr/>
                        <wps:spPr>
                          <a:xfrm>
                            <a:off x="364490" y="8048350"/>
                            <a:ext cx="311319" cy="524981"/>
                          </a:xfrm>
                          <a:prstGeom prst="rect">
                            <a:avLst/>
                          </a:prstGeom>
                          <a:ln>
                            <a:noFill/>
                          </a:ln>
                        </wps:spPr>
                        <wps:txbx>
                          <w:txbxContent>
                            <w:p w14:paraId="1DBCF279" w14:textId="77777777" w:rsidR="00D553A1" w:rsidRDefault="00F83795">
                              <w:r>
                                <w:rPr>
                                  <w:b/>
                                  <w:color w:val="484C4D"/>
                                  <w:w w:val="101"/>
                                  <w:sz w:val="70"/>
                                </w:rPr>
                                <w:t>p</w:t>
                              </w:r>
                            </w:p>
                          </w:txbxContent>
                        </wps:txbx>
                        <wps:bodyPr horzOverflow="overflow" vert="horz" lIns="0" tIns="0" rIns="0" bIns="0" rtlCol="0">
                          <a:noAutofit/>
                        </wps:bodyPr>
                      </wps:wsp>
                      <wps:wsp>
                        <wps:cNvPr id="30319" name="Rectangle 30319"/>
                        <wps:cNvSpPr/>
                        <wps:spPr>
                          <a:xfrm>
                            <a:off x="593090" y="8048350"/>
                            <a:ext cx="210702" cy="524981"/>
                          </a:xfrm>
                          <a:prstGeom prst="rect">
                            <a:avLst/>
                          </a:prstGeom>
                          <a:ln>
                            <a:noFill/>
                          </a:ln>
                        </wps:spPr>
                        <wps:txbx>
                          <w:txbxContent>
                            <w:p w14:paraId="6E93FB43" w14:textId="77777777" w:rsidR="00D553A1" w:rsidRDefault="00F83795">
                              <w:r>
                                <w:rPr>
                                  <w:b/>
                                  <w:color w:val="484C4D"/>
                                  <w:w w:val="103"/>
                                  <w:sz w:val="70"/>
                                </w:rPr>
                                <w:t>r</w:t>
                              </w:r>
                            </w:p>
                          </w:txbxContent>
                        </wps:txbx>
                        <wps:bodyPr horzOverflow="overflow" vert="horz" lIns="0" tIns="0" rIns="0" bIns="0" rtlCol="0">
                          <a:noAutofit/>
                        </wps:bodyPr>
                      </wps:wsp>
                      <wps:wsp>
                        <wps:cNvPr id="30320" name="Rectangle 30320"/>
                        <wps:cNvSpPr/>
                        <wps:spPr>
                          <a:xfrm>
                            <a:off x="745490" y="8048350"/>
                            <a:ext cx="312502" cy="524981"/>
                          </a:xfrm>
                          <a:prstGeom prst="rect">
                            <a:avLst/>
                          </a:prstGeom>
                          <a:ln>
                            <a:noFill/>
                          </a:ln>
                        </wps:spPr>
                        <wps:txbx>
                          <w:txbxContent>
                            <w:p w14:paraId="32CF3A06" w14:textId="77777777" w:rsidR="00D553A1" w:rsidRDefault="00F83795">
                              <w:r>
                                <w:rPr>
                                  <w:b/>
                                  <w:color w:val="484C4D"/>
                                  <w:w w:val="101"/>
                                  <w:sz w:val="70"/>
                                </w:rPr>
                                <w:t>o</w:t>
                              </w:r>
                            </w:p>
                          </w:txbxContent>
                        </wps:txbx>
                        <wps:bodyPr horzOverflow="overflow" vert="horz" lIns="0" tIns="0" rIns="0" bIns="0" rtlCol="0">
                          <a:noAutofit/>
                        </wps:bodyPr>
                      </wps:wsp>
                      <wps:wsp>
                        <wps:cNvPr id="30321" name="Rectangle 30321"/>
                        <wps:cNvSpPr/>
                        <wps:spPr>
                          <a:xfrm>
                            <a:off x="972185" y="8048350"/>
                            <a:ext cx="112454" cy="524981"/>
                          </a:xfrm>
                          <a:prstGeom prst="rect">
                            <a:avLst/>
                          </a:prstGeom>
                          <a:ln>
                            <a:noFill/>
                          </a:ln>
                        </wps:spPr>
                        <wps:txbx>
                          <w:txbxContent>
                            <w:p w14:paraId="208ECCF3" w14:textId="77777777" w:rsidR="00D553A1" w:rsidRDefault="00F83795">
                              <w:r>
                                <w:rPr>
                                  <w:b/>
                                  <w:color w:val="484C4D"/>
                                  <w:sz w:val="70"/>
                                </w:rPr>
                                <w:t xml:space="preserve"> </w:t>
                              </w:r>
                            </w:p>
                          </w:txbxContent>
                        </wps:txbx>
                        <wps:bodyPr horzOverflow="overflow" vert="horz" lIns="0" tIns="0" rIns="0" bIns="0" rtlCol="0">
                          <a:noAutofit/>
                        </wps:bodyPr>
                      </wps:wsp>
                      <wps:wsp>
                        <wps:cNvPr id="30322" name="Rectangle 30322"/>
                        <wps:cNvSpPr/>
                        <wps:spPr>
                          <a:xfrm>
                            <a:off x="1051560" y="8048350"/>
                            <a:ext cx="285869" cy="524981"/>
                          </a:xfrm>
                          <a:prstGeom prst="rect">
                            <a:avLst/>
                          </a:prstGeom>
                          <a:ln>
                            <a:noFill/>
                          </a:ln>
                        </wps:spPr>
                        <wps:txbx>
                          <w:txbxContent>
                            <w:p w14:paraId="79DAF252" w14:textId="77777777" w:rsidR="00D553A1" w:rsidRDefault="00F83795">
                              <w:r>
                                <w:rPr>
                                  <w:b/>
                                  <w:color w:val="484C4D"/>
                                  <w:w w:val="122"/>
                                  <w:sz w:val="70"/>
                                </w:rPr>
                                <w:t>z</w:t>
                              </w:r>
                            </w:p>
                          </w:txbxContent>
                        </wps:txbx>
                        <wps:bodyPr horzOverflow="overflow" vert="horz" lIns="0" tIns="0" rIns="0" bIns="0" rtlCol="0">
                          <a:noAutofit/>
                        </wps:bodyPr>
                      </wps:wsp>
                      <wps:wsp>
                        <wps:cNvPr id="30323" name="Rectangle 30323"/>
                        <wps:cNvSpPr/>
                        <wps:spPr>
                          <a:xfrm>
                            <a:off x="1259205" y="8048350"/>
                            <a:ext cx="288828" cy="524981"/>
                          </a:xfrm>
                          <a:prstGeom prst="rect">
                            <a:avLst/>
                          </a:prstGeom>
                          <a:ln>
                            <a:noFill/>
                          </a:ln>
                        </wps:spPr>
                        <wps:txbx>
                          <w:txbxContent>
                            <w:p w14:paraId="13EFC744" w14:textId="77777777" w:rsidR="00D553A1" w:rsidRDefault="00F83795">
                              <w:r>
                                <w:rPr>
                                  <w:b/>
                                  <w:color w:val="484C4D"/>
                                  <w:w w:val="103"/>
                                  <w:sz w:val="70"/>
                                </w:rPr>
                                <w:t>á</w:t>
                              </w:r>
                            </w:p>
                          </w:txbxContent>
                        </wps:txbx>
                        <wps:bodyPr horzOverflow="overflow" vert="horz" lIns="0" tIns="0" rIns="0" bIns="0" rtlCol="0">
                          <a:noAutofit/>
                        </wps:bodyPr>
                      </wps:wsp>
                      <wps:wsp>
                        <wps:cNvPr id="30324" name="Rectangle 30324"/>
                        <wps:cNvSpPr/>
                        <wps:spPr>
                          <a:xfrm>
                            <a:off x="1470660" y="8048350"/>
                            <a:ext cx="295930" cy="524981"/>
                          </a:xfrm>
                          <a:prstGeom prst="rect">
                            <a:avLst/>
                          </a:prstGeom>
                          <a:ln>
                            <a:noFill/>
                          </a:ln>
                        </wps:spPr>
                        <wps:txbx>
                          <w:txbxContent>
                            <w:p w14:paraId="01D1C233" w14:textId="77777777" w:rsidR="00D553A1" w:rsidRDefault="00F83795">
                              <w:r>
                                <w:rPr>
                                  <w:b/>
                                  <w:color w:val="484C4D"/>
                                  <w:w w:val="113"/>
                                  <w:sz w:val="70"/>
                                </w:rPr>
                                <w:t>k</w:t>
                              </w:r>
                            </w:p>
                          </w:txbxContent>
                        </wps:txbx>
                        <wps:bodyPr horzOverflow="overflow" vert="horz" lIns="0" tIns="0" rIns="0" bIns="0" rtlCol="0">
                          <a:noAutofit/>
                        </wps:bodyPr>
                      </wps:wsp>
                      <wps:wsp>
                        <wps:cNvPr id="30325" name="Rectangle 30325"/>
                        <wps:cNvSpPr/>
                        <wps:spPr>
                          <a:xfrm>
                            <a:off x="1685925" y="8048350"/>
                            <a:ext cx="288828" cy="524981"/>
                          </a:xfrm>
                          <a:prstGeom prst="rect">
                            <a:avLst/>
                          </a:prstGeom>
                          <a:ln>
                            <a:noFill/>
                          </a:ln>
                        </wps:spPr>
                        <wps:txbx>
                          <w:txbxContent>
                            <w:p w14:paraId="00F5E4D0" w14:textId="77777777" w:rsidR="00D553A1" w:rsidRDefault="00F83795">
                              <w:r>
                                <w:rPr>
                                  <w:b/>
                                  <w:color w:val="484C4D"/>
                                  <w:w w:val="103"/>
                                  <w:sz w:val="70"/>
                                </w:rPr>
                                <w:t>a</w:t>
                              </w:r>
                            </w:p>
                          </w:txbxContent>
                        </wps:txbx>
                        <wps:bodyPr horzOverflow="overflow" vert="horz" lIns="0" tIns="0" rIns="0" bIns="0" rtlCol="0">
                          <a:noAutofit/>
                        </wps:bodyPr>
                      </wps:wsp>
                      <wps:wsp>
                        <wps:cNvPr id="30326" name="Rectangle 30326"/>
                        <wps:cNvSpPr/>
                        <wps:spPr>
                          <a:xfrm>
                            <a:off x="1896110" y="8048350"/>
                            <a:ext cx="285869" cy="524981"/>
                          </a:xfrm>
                          <a:prstGeom prst="rect">
                            <a:avLst/>
                          </a:prstGeom>
                          <a:ln>
                            <a:noFill/>
                          </a:ln>
                        </wps:spPr>
                        <wps:txbx>
                          <w:txbxContent>
                            <w:p w14:paraId="654563BE" w14:textId="77777777" w:rsidR="00D553A1" w:rsidRDefault="00F83795">
                              <w:r>
                                <w:rPr>
                                  <w:b/>
                                  <w:color w:val="484C4D"/>
                                  <w:w w:val="122"/>
                                  <w:sz w:val="70"/>
                                </w:rPr>
                                <w:t>z</w:t>
                              </w:r>
                            </w:p>
                          </w:txbxContent>
                        </wps:txbx>
                        <wps:bodyPr horzOverflow="overflow" vert="horz" lIns="0" tIns="0" rIns="0" bIns="0" rtlCol="0">
                          <a:noAutofit/>
                        </wps:bodyPr>
                      </wps:wsp>
                      <wps:wsp>
                        <wps:cNvPr id="30327" name="Rectangle 30327"/>
                        <wps:cNvSpPr/>
                        <wps:spPr>
                          <a:xfrm>
                            <a:off x="2105025" y="8048350"/>
                            <a:ext cx="326707" cy="524981"/>
                          </a:xfrm>
                          <a:prstGeom prst="rect">
                            <a:avLst/>
                          </a:prstGeom>
                          <a:ln>
                            <a:noFill/>
                          </a:ln>
                        </wps:spPr>
                        <wps:txbx>
                          <w:txbxContent>
                            <w:p w14:paraId="3724E6FE" w14:textId="77777777" w:rsidR="00D553A1" w:rsidRDefault="00F83795">
                              <w:r>
                                <w:rPr>
                                  <w:b/>
                                  <w:color w:val="484C4D"/>
                                  <w:w w:val="106"/>
                                  <w:sz w:val="70"/>
                                </w:rPr>
                                <w:t>n</w:t>
                              </w:r>
                            </w:p>
                          </w:txbxContent>
                        </wps:txbx>
                        <wps:bodyPr horzOverflow="overflow" vert="horz" lIns="0" tIns="0" rIns="0" bIns="0" rtlCol="0">
                          <a:noAutofit/>
                        </wps:bodyPr>
                      </wps:wsp>
                      <wps:wsp>
                        <wps:cNvPr id="30328" name="Rectangle 30328"/>
                        <wps:cNvSpPr/>
                        <wps:spPr>
                          <a:xfrm>
                            <a:off x="2344420" y="8048350"/>
                            <a:ext cx="146190" cy="524981"/>
                          </a:xfrm>
                          <a:prstGeom prst="rect">
                            <a:avLst/>
                          </a:prstGeom>
                          <a:ln>
                            <a:noFill/>
                          </a:ln>
                        </wps:spPr>
                        <wps:txbx>
                          <w:txbxContent>
                            <w:p w14:paraId="2B8C2AD1" w14:textId="77777777" w:rsidR="00D553A1" w:rsidRDefault="00F83795">
                              <w:r>
                                <w:rPr>
                                  <w:b/>
                                  <w:color w:val="484C4D"/>
                                  <w:w w:val="111"/>
                                  <w:sz w:val="70"/>
                                </w:rPr>
                                <w:t>í</w:t>
                              </w:r>
                            </w:p>
                          </w:txbxContent>
                        </wps:txbx>
                        <wps:bodyPr horzOverflow="overflow" vert="horz" lIns="0" tIns="0" rIns="0" bIns="0" rtlCol="0">
                          <a:noAutofit/>
                        </wps:bodyPr>
                      </wps:wsp>
                      <wps:wsp>
                        <wps:cNvPr id="30329" name="Rectangle 30329"/>
                        <wps:cNvSpPr/>
                        <wps:spPr>
                          <a:xfrm>
                            <a:off x="2447925" y="8048350"/>
                            <a:ext cx="295930" cy="524981"/>
                          </a:xfrm>
                          <a:prstGeom prst="rect">
                            <a:avLst/>
                          </a:prstGeom>
                          <a:ln>
                            <a:noFill/>
                          </a:ln>
                        </wps:spPr>
                        <wps:txbx>
                          <w:txbxContent>
                            <w:p w14:paraId="0908DC80" w14:textId="77777777" w:rsidR="00D553A1" w:rsidRDefault="00F83795">
                              <w:r>
                                <w:rPr>
                                  <w:b/>
                                  <w:color w:val="484C4D"/>
                                  <w:w w:val="113"/>
                                  <w:sz w:val="70"/>
                                </w:rPr>
                                <w:t>k</w:t>
                              </w:r>
                            </w:p>
                          </w:txbxContent>
                        </wps:txbx>
                        <wps:bodyPr horzOverflow="overflow" vert="horz" lIns="0" tIns="0" rIns="0" bIns="0" rtlCol="0">
                          <a:noAutofit/>
                        </wps:bodyPr>
                      </wps:wsp>
                      <wps:wsp>
                        <wps:cNvPr id="30330" name="Rectangle 30330"/>
                        <wps:cNvSpPr/>
                        <wps:spPr>
                          <a:xfrm>
                            <a:off x="2664460" y="8048350"/>
                            <a:ext cx="297706" cy="524981"/>
                          </a:xfrm>
                          <a:prstGeom prst="rect">
                            <a:avLst/>
                          </a:prstGeom>
                          <a:ln>
                            <a:noFill/>
                          </a:ln>
                        </wps:spPr>
                        <wps:txbx>
                          <w:txbxContent>
                            <w:p w14:paraId="7A2E633A" w14:textId="77777777" w:rsidR="00D553A1" w:rsidRDefault="00F83795">
                              <w:r>
                                <w:rPr>
                                  <w:b/>
                                  <w:color w:val="484C4D"/>
                                  <w:w w:val="114"/>
                                  <w:sz w:val="70"/>
                                </w:rPr>
                                <w:t>y</w:t>
                              </w:r>
                            </w:p>
                          </w:txbxContent>
                        </wps:txbx>
                        <wps:bodyPr horzOverflow="overflow" vert="horz" lIns="0" tIns="0" rIns="0" bIns="0" rtlCol="0">
                          <a:noAutofit/>
                        </wps:bodyPr>
                      </wps:wsp>
                      <wps:wsp>
                        <wps:cNvPr id="30331" name="Rectangle 30331"/>
                        <wps:cNvSpPr/>
                        <wps:spPr>
                          <a:xfrm>
                            <a:off x="2880360" y="8048350"/>
                            <a:ext cx="112453" cy="524981"/>
                          </a:xfrm>
                          <a:prstGeom prst="rect">
                            <a:avLst/>
                          </a:prstGeom>
                          <a:ln>
                            <a:noFill/>
                          </a:ln>
                        </wps:spPr>
                        <wps:txbx>
                          <w:txbxContent>
                            <w:p w14:paraId="33E6E102" w14:textId="77777777" w:rsidR="00D553A1" w:rsidRDefault="00F83795">
                              <w:r>
                                <w:rPr>
                                  <w:b/>
                                  <w:color w:val="484C4D"/>
                                  <w:sz w:val="70"/>
                                </w:rPr>
                                <w:t xml:space="preserve"> </w:t>
                              </w:r>
                            </w:p>
                          </w:txbxContent>
                        </wps:txbx>
                        <wps:bodyPr horzOverflow="overflow" vert="horz" lIns="0" tIns="0" rIns="0" bIns="0" rtlCol="0">
                          <a:noAutofit/>
                        </wps:bodyPr>
                      </wps:wsp>
                      <wps:wsp>
                        <wps:cNvPr id="30332" name="Rectangle 30332"/>
                        <wps:cNvSpPr/>
                        <wps:spPr>
                          <a:xfrm>
                            <a:off x="2959100" y="8053430"/>
                            <a:ext cx="112453" cy="524981"/>
                          </a:xfrm>
                          <a:prstGeom prst="rect">
                            <a:avLst/>
                          </a:prstGeom>
                          <a:ln>
                            <a:noFill/>
                          </a:ln>
                        </wps:spPr>
                        <wps:txbx>
                          <w:txbxContent>
                            <w:p w14:paraId="721CCF72" w14:textId="77777777" w:rsidR="00D553A1" w:rsidRDefault="00F83795">
                              <w:r>
                                <w:rPr>
                                  <w:b/>
                                  <w:color w:val="484C4D"/>
                                  <w:sz w:val="70"/>
                                </w:rPr>
                                <w:t xml:space="preserve"> </w:t>
                              </w:r>
                            </w:p>
                          </w:txbxContent>
                        </wps:txbx>
                        <wps:bodyPr horzOverflow="overflow" vert="horz" lIns="0" tIns="0" rIns="0" bIns="0" rtlCol="0">
                          <a:noAutofit/>
                        </wps:bodyPr>
                      </wps:wsp>
                      <wps:wsp>
                        <wps:cNvPr id="30333" name="Rectangle 30333"/>
                        <wps:cNvSpPr/>
                        <wps:spPr>
                          <a:xfrm>
                            <a:off x="364490" y="8497930"/>
                            <a:ext cx="353933" cy="524981"/>
                          </a:xfrm>
                          <a:prstGeom prst="rect">
                            <a:avLst/>
                          </a:prstGeom>
                          <a:ln>
                            <a:noFill/>
                          </a:ln>
                        </wps:spPr>
                        <wps:txbx>
                          <w:txbxContent>
                            <w:p w14:paraId="3871204A" w14:textId="77777777" w:rsidR="00D553A1" w:rsidRDefault="00F83795">
                              <w:r>
                                <w:rPr>
                                  <w:b/>
                                  <w:color w:val="484C4D"/>
                                  <w:w w:val="107"/>
                                  <w:sz w:val="70"/>
                                </w:rPr>
                                <w:t>V</w:t>
                              </w:r>
                            </w:p>
                          </w:txbxContent>
                        </wps:txbx>
                        <wps:bodyPr horzOverflow="overflow" vert="horz" lIns="0" tIns="0" rIns="0" bIns="0" rtlCol="0">
                          <a:noAutofit/>
                        </wps:bodyPr>
                      </wps:wsp>
                      <wps:wsp>
                        <wps:cNvPr id="30334" name="Rectangle 30334"/>
                        <wps:cNvSpPr/>
                        <wps:spPr>
                          <a:xfrm>
                            <a:off x="625475" y="8497930"/>
                            <a:ext cx="312502" cy="524981"/>
                          </a:xfrm>
                          <a:prstGeom prst="rect">
                            <a:avLst/>
                          </a:prstGeom>
                          <a:ln>
                            <a:noFill/>
                          </a:ln>
                        </wps:spPr>
                        <wps:txbx>
                          <w:txbxContent>
                            <w:p w14:paraId="358DFF26" w14:textId="77777777" w:rsidR="00D553A1" w:rsidRDefault="00F83795">
                              <w:r>
                                <w:rPr>
                                  <w:b/>
                                  <w:color w:val="484C4D"/>
                                  <w:w w:val="101"/>
                                  <w:sz w:val="70"/>
                                </w:rPr>
                                <w:t>o</w:t>
                              </w:r>
                            </w:p>
                          </w:txbxContent>
                        </wps:txbx>
                        <wps:bodyPr horzOverflow="overflow" vert="horz" lIns="0" tIns="0" rIns="0" bIns="0" rtlCol="0">
                          <a:noAutofit/>
                        </wps:bodyPr>
                      </wps:wsp>
                      <wps:wsp>
                        <wps:cNvPr id="30335" name="Rectangle 30335"/>
                        <wps:cNvSpPr/>
                        <wps:spPr>
                          <a:xfrm>
                            <a:off x="852170" y="8497930"/>
                            <a:ext cx="313094" cy="524981"/>
                          </a:xfrm>
                          <a:prstGeom prst="rect">
                            <a:avLst/>
                          </a:prstGeom>
                          <a:ln>
                            <a:noFill/>
                          </a:ln>
                        </wps:spPr>
                        <wps:txbx>
                          <w:txbxContent>
                            <w:p w14:paraId="51954085" w14:textId="77777777" w:rsidR="00D553A1" w:rsidRDefault="00F83795">
                              <w:r>
                                <w:rPr>
                                  <w:b/>
                                  <w:color w:val="484C4D"/>
                                  <w:w w:val="101"/>
                                  <w:sz w:val="70"/>
                                </w:rPr>
                                <w:t>d</w:t>
                              </w:r>
                            </w:p>
                          </w:txbxContent>
                        </wps:txbx>
                        <wps:bodyPr horzOverflow="overflow" vert="horz" lIns="0" tIns="0" rIns="0" bIns="0" rtlCol="0">
                          <a:noAutofit/>
                        </wps:bodyPr>
                      </wps:wsp>
                      <wps:wsp>
                        <wps:cNvPr id="30336" name="Rectangle 30336"/>
                        <wps:cNvSpPr/>
                        <wps:spPr>
                          <a:xfrm>
                            <a:off x="1080770" y="8497930"/>
                            <a:ext cx="288828" cy="524981"/>
                          </a:xfrm>
                          <a:prstGeom prst="rect">
                            <a:avLst/>
                          </a:prstGeom>
                          <a:ln>
                            <a:noFill/>
                          </a:ln>
                        </wps:spPr>
                        <wps:txbx>
                          <w:txbxContent>
                            <w:p w14:paraId="55E92C5C" w14:textId="77777777" w:rsidR="00D553A1" w:rsidRDefault="00F83795">
                              <w:r>
                                <w:rPr>
                                  <w:b/>
                                  <w:color w:val="484C4D"/>
                                  <w:w w:val="103"/>
                                  <w:sz w:val="70"/>
                                </w:rPr>
                                <w:t>a</w:t>
                              </w:r>
                            </w:p>
                          </w:txbxContent>
                        </wps:txbx>
                        <wps:bodyPr horzOverflow="overflow" vert="horz" lIns="0" tIns="0" rIns="0" bIns="0" rtlCol="0">
                          <a:noAutofit/>
                        </wps:bodyPr>
                      </wps:wsp>
                      <wps:wsp>
                        <wps:cNvPr id="30337" name="Rectangle 30337"/>
                        <wps:cNvSpPr/>
                        <wps:spPr>
                          <a:xfrm>
                            <a:off x="1292860" y="8497930"/>
                            <a:ext cx="188212" cy="524981"/>
                          </a:xfrm>
                          <a:prstGeom prst="rect">
                            <a:avLst/>
                          </a:prstGeom>
                          <a:ln>
                            <a:noFill/>
                          </a:ln>
                        </wps:spPr>
                        <wps:txbx>
                          <w:txbxContent>
                            <w:p w14:paraId="58CFD91E" w14:textId="77777777" w:rsidR="00D553A1" w:rsidRDefault="00F83795">
                              <w:r>
                                <w:rPr>
                                  <w:b/>
                                  <w:color w:val="484C4D"/>
                                  <w:w w:val="106"/>
                                  <w:sz w:val="70"/>
                                </w:rPr>
                                <w:t>f</w:t>
                              </w:r>
                            </w:p>
                          </w:txbxContent>
                        </wps:txbx>
                        <wps:bodyPr horzOverflow="overflow" vert="horz" lIns="0" tIns="0" rIns="0" bIns="0" rtlCol="0">
                          <a:noAutofit/>
                        </wps:bodyPr>
                      </wps:wsp>
                      <wps:wsp>
                        <wps:cNvPr id="30338" name="Rectangle 30338"/>
                        <wps:cNvSpPr/>
                        <wps:spPr>
                          <a:xfrm>
                            <a:off x="1428750" y="8497930"/>
                            <a:ext cx="312502" cy="524981"/>
                          </a:xfrm>
                          <a:prstGeom prst="rect">
                            <a:avLst/>
                          </a:prstGeom>
                          <a:ln>
                            <a:noFill/>
                          </a:ln>
                        </wps:spPr>
                        <wps:txbx>
                          <w:txbxContent>
                            <w:p w14:paraId="1BE35B31" w14:textId="77777777" w:rsidR="00D553A1" w:rsidRDefault="00F83795">
                              <w:r>
                                <w:rPr>
                                  <w:b/>
                                  <w:color w:val="484C4D"/>
                                  <w:w w:val="101"/>
                                  <w:sz w:val="70"/>
                                </w:rPr>
                                <w:t>o</w:t>
                              </w:r>
                            </w:p>
                          </w:txbxContent>
                        </wps:txbx>
                        <wps:bodyPr horzOverflow="overflow" vert="horz" lIns="0" tIns="0" rIns="0" bIns="0" rtlCol="0">
                          <a:noAutofit/>
                        </wps:bodyPr>
                      </wps:wsp>
                      <wps:wsp>
                        <wps:cNvPr id="30339" name="Rectangle 30339"/>
                        <wps:cNvSpPr/>
                        <wps:spPr>
                          <a:xfrm>
                            <a:off x="1657350" y="8497930"/>
                            <a:ext cx="326707" cy="524981"/>
                          </a:xfrm>
                          <a:prstGeom prst="rect">
                            <a:avLst/>
                          </a:prstGeom>
                          <a:ln>
                            <a:noFill/>
                          </a:ln>
                        </wps:spPr>
                        <wps:txbx>
                          <w:txbxContent>
                            <w:p w14:paraId="13507DD3" w14:textId="77777777" w:rsidR="00D553A1" w:rsidRDefault="00F83795">
                              <w:r>
                                <w:rPr>
                                  <w:b/>
                                  <w:color w:val="484C4D"/>
                                  <w:w w:val="106"/>
                                  <w:sz w:val="70"/>
                                </w:rPr>
                                <w:t>n</w:t>
                              </w:r>
                            </w:p>
                          </w:txbxContent>
                        </wps:txbx>
                        <wps:bodyPr horzOverflow="overflow" vert="horz" lIns="0" tIns="0" rIns="0" bIns="0" rtlCol="0">
                          <a:noAutofit/>
                        </wps:bodyPr>
                      </wps:wsp>
                      <wps:wsp>
                        <wps:cNvPr id="30340" name="Rectangle 30340"/>
                        <wps:cNvSpPr/>
                        <wps:spPr>
                          <a:xfrm>
                            <a:off x="1894840" y="8497930"/>
                            <a:ext cx="295338" cy="524981"/>
                          </a:xfrm>
                          <a:prstGeom prst="rect">
                            <a:avLst/>
                          </a:prstGeom>
                          <a:ln>
                            <a:noFill/>
                          </a:ln>
                        </wps:spPr>
                        <wps:txbx>
                          <w:txbxContent>
                            <w:p w14:paraId="6A1D1847" w14:textId="77777777" w:rsidR="00D553A1" w:rsidRDefault="00F83795">
                              <w:r>
                                <w:rPr>
                                  <w:b/>
                                  <w:color w:val="484C4D"/>
                                  <w:sz w:val="70"/>
                                </w:rPr>
                                <w:t>e</w:t>
                              </w:r>
                            </w:p>
                          </w:txbxContent>
                        </wps:txbx>
                        <wps:bodyPr horzOverflow="overflow" vert="horz" lIns="0" tIns="0" rIns="0" bIns="0" rtlCol="0">
                          <a:noAutofit/>
                        </wps:bodyPr>
                      </wps:wsp>
                      <wps:wsp>
                        <wps:cNvPr id="30341" name="Rectangle 30341"/>
                        <wps:cNvSpPr/>
                        <wps:spPr>
                          <a:xfrm>
                            <a:off x="2111375" y="8497930"/>
                            <a:ext cx="112453" cy="524981"/>
                          </a:xfrm>
                          <a:prstGeom prst="rect">
                            <a:avLst/>
                          </a:prstGeom>
                          <a:ln>
                            <a:noFill/>
                          </a:ln>
                        </wps:spPr>
                        <wps:txbx>
                          <w:txbxContent>
                            <w:p w14:paraId="2338949C" w14:textId="77777777" w:rsidR="00D553A1" w:rsidRDefault="00F83795">
                              <w:r>
                                <w:rPr>
                                  <w:b/>
                                  <w:color w:val="484C4D"/>
                                  <w:sz w:val="70"/>
                                </w:rPr>
                                <w:t xml:space="preserve"> </w:t>
                              </w:r>
                            </w:p>
                          </w:txbxContent>
                        </wps:txbx>
                        <wps:bodyPr horzOverflow="overflow" vert="horz" lIns="0" tIns="0" rIns="0" bIns="0" rtlCol="0">
                          <a:noAutofit/>
                        </wps:bodyPr>
                      </wps:wsp>
                      <wps:wsp>
                        <wps:cNvPr id="30342" name="Rectangle 30342"/>
                        <wps:cNvSpPr/>
                        <wps:spPr>
                          <a:xfrm>
                            <a:off x="2188845" y="8497930"/>
                            <a:ext cx="397730" cy="524981"/>
                          </a:xfrm>
                          <a:prstGeom prst="rect">
                            <a:avLst/>
                          </a:prstGeom>
                          <a:ln>
                            <a:noFill/>
                          </a:ln>
                        </wps:spPr>
                        <wps:txbx>
                          <w:txbxContent>
                            <w:p w14:paraId="300BBF78" w14:textId="77777777" w:rsidR="00D553A1" w:rsidRDefault="00F83795">
                              <w:r>
                                <w:rPr>
                                  <w:b/>
                                  <w:color w:val="484C4D"/>
                                  <w:w w:val="102"/>
                                  <w:sz w:val="70"/>
                                </w:rPr>
                                <w:t>O</w:t>
                              </w:r>
                            </w:p>
                          </w:txbxContent>
                        </wps:txbx>
                        <wps:bodyPr horzOverflow="overflow" vert="horz" lIns="0" tIns="0" rIns="0" bIns="0" rtlCol="0">
                          <a:noAutofit/>
                        </wps:bodyPr>
                      </wps:wsp>
                      <wps:wsp>
                        <wps:cNvPr id="30343" name="Rectangle 30343"/>
                        <wps:cNvSpPr/>
                        <wps:spPr>
                          <a:xfrm>
                            <a:off x="2481580" y="8497930"/>
                            <a:ext cx="326707" cy="524981"/>
                          </a:xfrm>
                          <a:prstGeom prst="rect">
                            <a:avLst/>
                          </a:prstGeom>
                          <a:ln>
                            <a:noFill/>
                          </a:ln>
                        </wps:spPr>
                        <wps:txbx>
                          <w:txbxContent>
                            <w:p w14:paraId="6FFF826C" w14:textId="77777777" w:rsidR="00D553A1" w:rsidRDefault="00F83795">
                              <w:r>
                                <w:rPr>
                                  <w:b/>
                                  <w:color w:val="484C4D"/>
                                  <w:w w:val="106"/>
                                  <w:sz w:val="70"/>
                                </w:rPr>
                                <w:t>n</w:t>
                              </w:r>
                            </w:p>
                          </w:txbxContent>
                        </wps:txbx>
                        <wps:bodyPr horzOverflow="overflow" vert="horz" lIns="0" tIns="0" rIns="0" bIns="0" rtlCol="0">
                          <a:noAutofit/>
                        </wps:bodyPr>
                      </wps:wsp>
                      <wps:wsp>
                        <wps:cNvPr id="30344" name="Rectangle 30344"/>
                        <wps:cNvSpPr/>
                        <wps:spPr>
                          <a:xfrm>
                            <a:off x="2720975" y="8497930"/>
                            <a:ext cx="295338" cy="524981"/>
                          </a:xfrm>
                          <a:prstGeom prst="rect">
                            <a:avLst/>
                          </a:prstGeom>
                          <a:ln>
                            <a:noFill/>
                          </a:ln>
                        </wps:spPr>
                        <wps:txbx>
                          <w:txbxContent>
                            <w:p w14:paraId="5A823CD9" w14:textId="77777777" w:rsidR="00D553A1" w:rsidRDefault="00F83795">
                              <w:r>
                                <w:rPr>
                                  <w:b/>
                                  <w:color w:val="484C4D"/>
                                  <w:sz w:val="70"/>
                                </w:rPr>
                                <w:t>e</w:t>
                              </w:r>
                            </w:p>
                          </w:txbxContent>
                        </wps:txbx>
                        <wps:bodyPr horzOverflow="overflow" vert="horz" lIns="0" tIns="0" rIns="0" bIns="0" rtlCol="0">
                          <a:noAutofit/>
                        </wps:bodyPr>
                      </wps:wsp>
                      <wps:wsp>
                        <wps:cNvPr id="30345" name="Rectangle 30345"/>
                        <wps:cNvSpPr/>
                        <wps:spPr>
                          <a:xfrm>
                            <a:off x="2936240" y="8497930"/>
                            <a:ext cx="390628" cy="524981"/>
                          </a:xfrm>
                          <a:prstGeom prst="rect">
                            <a:avLst/>
                          </a:prstGeom>
                          <a:ln>
                            <a:noFill/>
                          </a:ln>
                        </wps:spPr>
                        <wps:txbx>
                          <w:txbxContent>
                            <w:p w14:paraId="314278BC" w14:textId="77777777" w:rsidR="00D553A1" w:rsidRDefault="00F83795">
                              <w:r>
                                <w:rPr>
                                  <w:b/>
                                  <w:color w:val="484C4D"/>
                                  <w:w w:val="103"/>
                                  <w:sz w:val="70"/>
                                </w:rPr>
                                <w:t>N</w:t>
                              </w:r>
                            </w:p>
                          </w:txbxContent>
                        </wps:txbx>
                        <wps:bodyPr horzOverflow="overflow" vert="horz" lIns="0" tIns="0" rIns="0" bIns="0" rtlCol="0">
                          <a:noAutofit/>
                        </wps:bodyPr>
                      </wps:wsp>
                      <wps:wsp>
                        <wps:cNvPr id="30346" name="Rectangle 30346"/>
                        <wps:cNvSpPr/>
                        <wps:spPr>
                          <a:xfrm>
                            <a:off x="3222625" y="8497930"/>
                            <a:ext cx="295338" cy="524981"/>
                          </a:xfrm>
                          <a:prstGeom prst="rect">
                            <a:avLst/>
                          </a:prstGeom>
                          <a:ln>
                            <a:noFill/>
                          </a:ln>
                        </wps:spPr>
                        <wps:txbx>
                          <w:txbxContent>
                            <w:p w14:paraId="5688E330" w14:textId="77777777" w:rsidR="00D553A1" w:rsidRDefault="00F83795">
                              <w:r>
                                <w:rPr>
                                  <w:b/>
                                  <w:color w:val="484C4D"/>
                                  <w:sz w:val="70"/>
                                </w:rPr>
                                <w:t>e</w:t>
                              </w:r>
                            </w:p>
                          </w:txbxContent>
                        </wps:txbx>
                        <wps:bodyPr horzOverflow="overflow" vert="horz" lIns="0" tIns="0" rIns="0" bIns="0" rtlCol="0">
                          <a:noAutofit/>
                        </wps:bodyPr>
                      </wps:wsp>
                      <wps:wsp>
                        <wps:cNvPr id="30347" name="Rectangle 30347"/>
                        <wps:cNvSpPr/>
                        <wps:spPr>
                          <a:xfrm>
                            <a:off x="3437890" y="8497930"/>
                            <a:ext cx="207151" cy="524981"/>
                          </a:xfrm>
                          <a:prstGeom prst="rect">
                            <a:avLst/>
                          </a:prstGeom>
                          <a:ln>
                            <a:noFill/>
                          </a:ln>
                        </wps:spPr>
                        <wps:txbx>
                          <w:txbxContent>
                            <w:p w14:paraId="4CA7A636" w14:textId="77777777" w:rsidR="00D553A1" w:rsidRDefault="00F83795">
                              <w:r>
                                <w:rPr>
                                  <w:b/>
                                  <w:color w:val="484C4D"/>
                                  <w:w w:val="106"/>
                                  <w:sz w:val="70"/>
                                </w:rPr>
                                <w:t>t</w:t>
                              </w:r>
                            </w:p>
                          </w:txbxContent>
                        </wps:txbx>
                        <wps:bodyPr horzOverflow="overflow" vert="horz" lIns="0" tIns="0" rIns="0" bIns="0" rtlCol="0">
                          <a:noAutofit/>
                        </wps:bodyPr>
                      </wps:wsp>
                      <wps:wsp>
                        <wps:cNvPr id="30348" name="Rectangle 30348"/>
                        <wps:cNvSpPr/>
                        <wps:spPr>
                          <a:xfrm>
                            <a:off x="3587115" y="8497930"/>
                            <a:ext cx="112453" cy="524981"/>
                          </a:xfrm>
                          <a:prstGeom prst="rect">
                            <a:avLst/>
                          </a:prstGeom>
                          <a:ln>
                            <a:noFill/>
                          </a:ln>
                        </wps:spPr>
                        <wps:txbx>
                          <w:txbxContent>
                            <w:p w14:paraId="5B142FAB" w14:textId="77777777" w:rsidR="00D553A1" w:rsidRDefault="00F83795">
                              <w:r>
                                <w:rPr>
                                  <w:b/>
                                  <w:color w:val="484C4D"/>
                                  <w:sz w:val="70"/>
                                </w:rPr>
                                <w:t xml:space="preserve"> </w:t>
                              </w:r>
                            </w:p>
                          </w:txbxContent>
                        </wps:txbx>
                        <wps:bodyPr horzOverflow="overflow" vert="horz" lIns="0" tIns="0" rIns="0" bIns="0" rtlCol="0">
                          <a:noAutofit/>
                        </wps:bodyPr>
                      </wps:wsp>
                      <wps:wsp>
                        <wps:cNvPr id="30349" name="Rectangle 30349"/>
                        <wps:cNvSpPr/>
                        <wps:spPr>
                          <a:xfrm>
                            <a:off x="364490" y="8975259"/>
                            <a:ext cx="1501906" cy="300583"/>
                          </a:xfrm>
                          <a:prstGeom prst="rect">
                            <a:avLst/>
                          </a:prstGeom>
                          <a:ln>
                            <a:noFill/>
                          </a:ln>
                        </wps:spPr>
                        <wps:txbx>
                          <w:txbxContent>
                            <w:p w14:paraId="2AB013E4" w14:textId="77777777" w:rsidR="00D553A1" w:rsidRDefault="00F83795">
                              <w:r>
                                <w:rPr>
                                  <w:color w:val="484C4D"/>
                                  <w:w w:val="98"/>
                                  <w:sz w:val="40"/>
                                </w:rPr>
                                <w:t>Platnost</w:t>
                              </w:r>
                              <w:r>
                                <w:rPr>
                                  <w:color w:val="484C4D"/>
                                  <w:spacing w:val="-14"/>
                                  <w:w w:val="98"/>
                                  <w:sz w:val="40"/>
                                </w:rPr>
                                <w:t xml:space="preserve"> </w:t>
                              </w:r>
                              <w:r>
                                <w:rPr>
                                  <w:color w:val="484C4D"/>
                                  <w:w w:val="98"/>
                                  <w:sz w:val="40"/>
                                </w:rPr>
                                <w:t>od</w:t>
                              </w:r>
                            </w:p>
                          </w:txbxContent>
                        </wps:txbx>
                        <wps:bodyPr horzOverflow="overflow" vert="horz" lIns="0" tIns="0" rIns="0" bIns="0" rtlCol="0">
                          <a:noAutofit/>
                        </wps:bodyPr>
                      </wps:wsp>
                      <wps:wsp>
                        <wps:cNvPr id="30350" name="Rectangle 30350"/>
                        <wps:cNvSpPr/>
                        <wps:spPr>
                          <a:xfrm>
                            <a:off x="1492250" y="8975259"/>
                            <a:ext cx="64314" cy="300583"/>
                          </a:xfrm>
                          <a:prstGeom prst="rect">
                            <a:avLst/>
                          </a:prstGeom>
                          <a:ln>
                            <a:noFill/>
                          </a:ln>
                        </wps:spPr>
                        <wps:txbx>
                          <w:txbxContent>
                            <w:p w14:paraId="23B740B4" w14:textId="77777777" w:rsidR="00D553A1" w:rsidRDefault="00F83795">
                              <w:r>
                                <w:rPr>
                                  <w:color w:val="484C4D"/>
                                  <w:sz w:val="40"/>
                                </w:rPr>
                                <w:t xml:space="preserve"> </w:t>
                              </w:r>
                            </w:p>
                          </w:txbxContent>
                        </wps:txbx>
                        <wps:bodyPr horzOverflow="overflow" vert="horz" lIns="0" tIns="0" rIns="0" bIns="0" rtlCol="0">
                          <a:noAutofit/>
                        </wps:bodyPr>
                      </wps:wsp>
                      <wps:wsp>
                        <wps:cNvPr id="30351" name="Rectangle 30351"/>
                        <wps:cNvSpPr/>
                        <wps:spPr>
                          <a:xfrm>
                            <a:off x="1541145" y="8975259"/>
                            <a:ext cx="345945" cy="300583"/>
                          </a:xfrm>
                          <a:prstGeom prst="rect">
                            <a:avLst/>
                          </a:prstGeom>
                          <a:ln>
                            <a:noFill/>
                          </a:ln>
                        </wps:spPr>
                        <wps:txbx>
                          <w:txbxContent>
                            <w:p w14:paraId="7268E4FF" w14:textId="77777777" w:rsidR="00D553A1" w:rsidRDefault="00F83795">
                              <w:r>
                                <w:rPr>
                                  <w:color w:val="484C4D"/>
                                  <w:spacing w:val="-2"/>
                                  <w:sz w:val="40"/>
                                </w:rPr>
                                <w:t>16</w:t>
                              </w:r>
                            </w:p>
                          </w:txbxContent>
                        </wps:txbx>
                        <wps:bodyPr horzOverflow="overflow" vert="horz" lIns="0" tIns="0" rIns="0" bIns="0" rtlCol="0">
                          <a:noAutofit/>
                        </wps:bodyPr>
                      </wps:wsp>
                      <wps:wsp>
                        <wps:cNvPr id="30352" name="Rectangle 30352"/>
                        <wps:cNvSpPr/>
                        <wps:spPr>
                          <a:xfrm>
                            <a:off x="1802130" y="8975259"/>
                            <a:ext cx="63637" cy="300583"/>
                          </a:xfrm>
                          <a:prstGeom prst="rect">
                            <a:avLst/>
                          </a:prstGeom>
                          <a:ln>
                            <a:noFill/>
                          </a:ln>
                        </wps:spPr>
                        <wps:txbx>
                          <w:txbxContent>
                            <w:p w14:paraId="770A90D1" w14:textId="77777777" w:rsidR="00D553A1" w:rsidRDefault="00F83795">
                              <w:r>
                                <w:rPr>
                                  <w:color w:val="484C4D"/>
                                  <w:w w:val="76"/>
                                  <w:sz w:val="40"/>
                                </w:rPr>
                                <w:t>.</w:t>
                              </w:r>
                            </w:p>
                          </w:txbxContent>
                        </wps:txbx>
                        <wps:bodyPr horzOverflow="overflow" vert="horz" lIns="0" tIns="0" rIns="0" bIns="0" rtlCol="0">
                          <a:noAutofit/>
                        </wps:bodyPr>
                      </wps:wsp>
                      <wps:wsp>
                        <wps:cNvPr id="30353" name="Rectangle 30353"/>
                        <wps:cNvSpPr/>
                        <wps:spPr>
                          <a:xfrm>
                            <a:off x="1849120" y="8975259"/>
                            <a:ext cx="64314" cy="300583"/>
                          </a:xfrm>
                          <a:prstGeom prst="rect">
                            <a:avLst/>
                          </a:prstGeom>
                          <a:ln>
                            <a:noFill/>
                          </a:ln>
                        </wps:spPr>
                        <wps:txbx>
                          <w:txbxContent>
                            <w:p w14:paraId="42F8320B" w14:textId="77777777" w:rsidR="00D553A1" w:rsidRDefault="00F83795">
                              <w:r>
                                <w:rPr>
                                  <w:color w:val="484C4D"/>
                                  <w:sz w:val="40"/>
                                </w:rPr>
                                <w:t xml:space="preserve"> </w:t>
                              </w:r>
                            </w:p>
                          </w:txbxContent>
                        </wps:txbx>
                        <wps:bodyPr horzOverflow="overflow" vert="horz" lIns="0" tIns="0" rIns="0" bIns="0" rtlCol="0">
                          <a:noAutofit/>
                        </wps:bodyPr>
                      </wps:wsp>
                      <wps:wsp>
                        <wps:cNvPr id="30354" name="Rectangle 30354"/>
                        <wps:cNvSpPr/>
                        <wps:spPr>
                          <a:xfrm>
                            <a:off x="1896110" y="8975259"/>
                            <a:ext cx="238301" cy="300583"/>
                          </a:xfrm>
                          <a:prstGeom prst="rect">
                            <a:avLst/>
                          </a:prstGeom>
                          <a:ln>
                            <a:noFill/>
                          </a:ln>
                        </wps:spPr>
                        <wps:txbx>
                          <w:txbxContent>
                            <w:p w14:paraId="33A76459" w14:textId="77777777" w:rsidR="00D553A1" w:rsidRDefault="00F83795">
                              <w:r>
                                <w:rPr>
                                  <w:color w:val="484C4D"/>
                                  <w:w w:val="88"/>
                                  <w:sz w:val="40"/>
                                </w:rPr>
                                <w:t>říj</w:t>
                              </w:r>
                            </w:p>
                          </w:txbxContent>
                        </wps:txbx>
                        <wps:bodyPr horzOverflow="overflow" vert="horz" lIns="0" tIns="0" rIns="0" bIns="0" rtlCol="0">
                          <a:noAutofit/>
                        </wps:bodyPr>
                      </wps:wsp>
                      <wps:wsp>
                        <wps:cNvPr id="30355" name="Rectangle 30355"/>
                        <wps:cNvSpPr/>
                        <wps:spPr>
                          <a:xfrm>
                            <a:off x="2074545" y="8975259"/>
                            <a:ext cx="338156" cy="300583"/>
                          </a:xfrm>
                          <a:prstGeom prst="rect">
                            <a:avLst/>
                          </a:prstGeom>
                          <a:ln>
                            <a:noFill/>
                          </a:ln>
                        </wps:spPr>
                        <wps:txbx>
                          <w:txbxContent>
                            <w:p w14:paraId="171210FC" w14:textId="77777777" w:rsidR="00D553A1" w:rsidRDefault="00F83795">
                              <w:r>
                                <w:rPr>
                                  <w:color w:val="484C4D"/>
                                  <w:spacing w:val="1"/>
                                  <w:w w:val="98"/>
                                  <w:sz w:val="40"/>
                                </w:rPr>
                                <w:t>en</w:t>
                              </w:r>
                            </w:p>
                          </w:txbxContent>
                        </wps:txbx>
                        <wps:bodyPr horzOverflow="overflow" vert="horz" lIns="0" tIns="0" rIns="0" bIns="0" rtlCol="0">
                          <a:noAutofit/>
                        </wps:bodyPr>
                      </wps:wsp>
                      <wps:wsp>
                        <wps:cNvPr id="30356" name="Rectangle 30356"/>
                        <wps:cNvSpPr/>
                        <wps:spPr>
                          <a:xfrm>
                            <a:off x="2329815" y="8975259"/>
                            <a:ext cx="64314" cy="300583"/>
                          </a:xfrm>
                          <a:prstGeom prst="rect">
                            <a:avLst/>
                          </a:prstGeom>
                          <a:ln>
                            <a:noFill/>
                          </a:ln>
                        </wps:spPr>
                        <wps:txbx>
                          <w:txbxContent>
                            <w:p w14:paraId="5FB1E454" w14:textId="77777777" w:rsidR="00D553A1" w:rsidRDefault="00F83795">
                              <w:r>
                                <w:rPr>
                                  <w:color w:val="484C4D"/>
                                  <w:sz w:val="40"/>
                                </w:rPr>
                                <w:t xml:space="preserve"> </w:t>
                              </w:r>
                            </w:p>
                          </w:txbxContent>
                        </wps:txbx>
                        <wps:bodyPr horzOverflow="overflow" vert="horz" lIns="0" tIns="0" rIns="0" bIns="0" rtlCol="0">
                          <a:noAutofit/>
                        </wps:bodyPr>
                      </wps:wsp>
                      <wps:wsp>
                        <wps:cNvPr id="30357" name="Rectangle 30357"/>
                        <wps:cNvSpPr/>
                        <wps:spPr>
                          <a:xfrm>
                            <a:off x="2378075" y="8975259"/>
                            <a:ext cx="173648" cy="300583"/>
                          </a:xfrm>
                          <a:prstGeom prst="rect">
                            <a:avLst/>
                          </a:prstGeom>
                          <a:ln>
                            <a:noFill/>
                          </a:ln>
                        </wps:spPr>
                        <wps:txbx>
                          <w:txbxContent>
                            <w:p w14:paraId="51A13E92" w14:textId="77777777" w:rsidR="00D553A1" w:rsidRDefault="00F83795">
                              <w:r>
                                <w:rPr>
                                  <w:color w:val="484C4D"/>
                                  <w:w w:val="101"/>
                                  <w:sz w:val="40"/>
                                </w:rPr>
                                <w:t>2</w:t>
                              </w:r>
                            </w:p>
                          </w:txbxContent>
                        </wps:txbx>
                        <wps:bodyPr horzOverflow="overflow" vert="horz" lIns="0" tIns="0" rIns="0" bIns="0" rtlCol="0">
                          <a:noAutofit/>
                        </wps:bodyPr>
                      </wps:wsp>
                      <wps:wsp>
                        <wps:cNvPr id="30358" name="Rectangle 30358"/>
                        <wps:cNvSpPr/>
                        <wps:spPr>
                          <a:xfrm>
                            <a:off x="2507615" y="8975259"/>
                            <a:ext cx="347296" cy="300583"/>
                          </a:xfrm>
                          <a:prstGeom prst="rect">
                            <a:avLst/>
                          </a:prstGeom>
                          <a:ln>
                            <a:noFill/>
                          </a:ln>
                        </wps:spPr>
                        <wps:txbx>
                          <w:txbxContent>
                            <w:p w14:paraId="0299CB7C" w14:textId="77777777" w:rsidR="00D553A1" w:rsidRDefault="00F83795">
                              <w:r>
                                <w:rPr>
                                  <w:color w:val="484C4D"/>
                                  <w:w w:val="101"/>
                                  <w:sz w:val="40"/>
                                </w:rPr>
                                <w:t>02</w:t>
                              </w:r>
                            </w:p>
                          </w:txbxContent>
                        </wps:txbx>
                        <wps:bodyPr horzOverflow="overflow" vert="horz" lIns="0" tIns="0" rIns="0" bIns="0" rtlCol="0">
                          <a:noAutofit/>
                        </wps:bodyPr>
                      </wps:wsp>
                      <wps:wsp>
                        <wps:cNvPr id="30359" name="Rectangle 30359"/>
                        <wps:cNvSpPr/>
                        <wps:spPr>
                          <a:xfrm>
                            <a:off x="2768600" y="8975259"/>
                            <a:ext cx="173648" cy="300583"/>
                          </a:xfrm>
                          <a:prstGeom prst="rect">
                            <a:avLst/>
                          </a:prstGeom>
                          <a:ln>
                            <a:noFill/>
                          </a:ln>
                        </wps:spPr>
                        <wps:txbx>
                          <w:txbxContent>
                            <w:p w14:paraId="231E44C1" w14:textId="77777777" w:rsidR="00D553A1" w:rsidRDefault="00F83795">
                              <w:r>
                                <w:rPr>
                                  <w:color w:val="484C4D"/>
                                  <w:w w:val="101"/>
                                  <w:sz w:val="40"/>
                                </w:rPr>
                                <w:t>3</w:t>
                              </w:r>
                            </w:p>
                          </w:txbxContent>
                        </wps:txbx>
                        <wps:bodyPr horzOverflow="overflow" vert="horz" lIns="0" tIns="0" rIns="0" bIns="0" rtlCol="0">
                          <a:noAutofit/>
                        </wps:bodyPr>
                      </wps:wsp>
                      <wps:wsp>
                        <wps:cNvPr id="30360" name="Rectangle 30360"/>
                        <wps:cNvSpPr/>
                        <wps:spPr>
                          <a:xfrm>
                            <a:off x="2898140" y="8975259"/>
                            <a:ext cx="64314" cy="300583"/>
                          </a:xfrm>
                          <a:prstGeom prst="rect">
                            <a:avLst/>
                          </a:prstGeom>
                          <a:ln>
                            <a:noFill/>
                          </a:ln>
                        </wps:spPr>
                        <wps:txbx>
                          <w:txbxContent>
                            <w:p w14:paraId="51DB8B19" w14:textId="77777777" w:rsidR="00D553A1" w:rsidRDefault="00F83795">
                              <w:r>
                                <w:rPr>
                                  <w:color w:val="484C4D"/>
                                  <w:sz w:val="40"/>
                                </w:rPr>
                                <w:t xml:space="preserve"> </w:t>
                              </w:r>
                            </w:p>
                          </w:txbxContent>
                        </wps:txbx>
                        <wps:bodyPr horzOverflow="overflow" vert="horz" lIns="0" tIns="0" rIns="0" bIns="0" rtlCol="0">
                          <a:noAutofit/>
                        </wps:bodyPr>
                      </wps:wsp>
                    </wpg:wgp>
                  </a:graphicData>
                </a:graphic>
              </wp:anchor>
            </w:drawing>
          </mc:Choice>
          <mc:Fallback>
            <w:pict>
              <v:group w14:anchorId="76A1A1FA" id="Group 524493" o:spid="_x0000_s1026" style="position:absolute;left:0;text-align:left;margin-left:5.5pt;margin-top:3pt;width:588.5pt;height:838.9pt;z-index:251658241;mso-position-horizontal-relative:page;mso-position-vertical-relative:page" coordsize="74739,106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&#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8f+zdB5hlRZk/4F9PHiYxDEGSpEEyKChB&#10;SUowsIKLgmBCxLwsyN+IWVcUWLOAqBgwIZizrllEFLMEMSAqiJkwwAxM/FdVn2F3XUL37Z6ZO9Pv&#10;+5yv6zt14fa959Q5t5/n1tQH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jmr8IAABflFyLgAAAABJRU5E&#10;rkJgglBLAwQKAAAAAAAAACEAdilU1s8FAADPBQAAFAAAAGRycy9tZWRpYS9pbWFnZTQucG5niVBO&#10;Rw0KGgoAAAANSUhEUgAABIcAAAEuCAYAAAAUWnIaAAAAAXNSR0IArs4c6QAAAARnQU1BAACxjwv8&#10;YQUAAAAJcEhZcwAADsMAAA7DAcdvqGQAAAVkSURBVHhe7cEBDQAAAMKg909tDwcE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">
                <v:rect id="Rectangle 30257" o:spid="_x0000_s1027" style="position:absolute;left:3613;top:30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" filled="f" stroked="f">
                  <v:textbox inset="0,0,0,0">
                    <w:txbxContent>
                      <w:p w14:paraId="4C396E7E" w14:textId="77777777" w:rsidR="00D553A1" w:rsidRDefault="00F83795">
                        <w:r>
                          <w:t xml:space="preserve"> </w:t>
                        </w:r>
                      </w:p>
                    </w:txbxContent>
                  </v:textbox>
                </v:rect>
                <v:rect id="Rectangle 30258" o:spid="_x0000_s1028" style="position:absolute;left:3613;top:201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" filled="f" stroked="f">
                  <v:textbox inset="0,0,0,0">
                    <w:txbxContent>
                      <w:p w14:paraId="7C19ACF2" w14:textId="77777777" w:rsidR="00D553A1" w:rsidRDefault="00F83795">
                        <w:r>
                          <w:t xml:space="preserve"> </w:t>
                        </w:r>
                      </w:p>
                    </w:txbxContent>
                  </v:textbox>
                </v:rect>
                <v:rect id="Rectangle 30259" o:spid="_x0000_s1029" style="position:absolute;left:3613;top:103601;width:223;height:1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" filled="f" stroked="f">
                  <v:textbox inset="0,0,0,0">
                    <w:txbxContent>
                      <w:p w14:paraId="0438D064" w14:textId="77777777" w:rsidR="00D553A1" w:rsidRDefault="00F83795">
                        <w:r>
                          <w:rPr>
                            <w:b/>
                            <w:color w:val="484C4D"/>
                            <w:sz w:val="14"/>
                          </w:rPr>
                          <w:t xml:space="preserve"> </w:t>
                        </w:r>
                      </w:p>
                    </w:txbxContent>
                  </v:textbox>
                </v:rect>
                <v:rect id="Rectangle 30264" o:spid="_x0000_s1030" style="position:absolute;left:2794;top:103794;width:265;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" filled="f" stroked="f">
                  <v:textbox inset="0,0,0,0">
                    <w:txbxContent>
                      <w:p w14:paraId="021D8424" w14:textId="77777777" w:rsidR="00D553A1" w:rsidRDefault="00F83795">
                        <w:r>
                          <w:rPr>
                            <w:sz w:val="14"/>
                          </w:rPr>
                          <w:t xml:space="preserve"> </w:t>
                        </w:r>
                      </w:p>
                    </w:txbxContent>
                  </v:textbox>
                </v:rect>
                <v:rect id="Rectangle 30265" o:spid="_x0000_s1031" style="position:absolute;left:2990;top:103794;width:741;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" filled="f" stroked="f">
                  <v:textbox inset="0,0,0,0">
                    <w:txbxContent>
                      <w:p w14:paraId="11B2188A" w14:textId="77777777" w:rsidR="00D553A1" w:rsidRDefault="00F83795">
                        <w:r>
                          <w:rPr>
                            <w:sz w:val="14"/>
                          </w:rPr>
                          <w:t>G</w:t>
                        </w:r>
                      </w:p>
                    </w:txbxContent>
                  </v:textbox>
                </v:rect>
                <v:rect id="Rectangle 30266" o:spid="_x0000_s1032" style="position:absolute;left:3549;top:103794;width:1202;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" filled="f" stroked="f">
                  <v:textbox inset="0,0,0,0">
                    <w:txbxContent>
                      <w:p w14:paraId="33EC5F32" w14:textId="77777777" w:rsidR="00D553A1" w:rsidRDefault="00F83795">
                        <w:r>
                          <w:rPr>
                            <w:sz w:val="14"/>
                          </w:rPr>
                          <w:t>en</w:t>
                        </w:r>
                      </w:p>
                    </w:txbxContent>
                  </v:textbox>
                </v:rect>
                <v:rect id="Rectangle 30267" o:spid="_x0000_s1033" style="position:absolute;left:4464;top:103794;width:1825;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" filled="f" stroked="f">
                  <v:textbox inset="0,0,0,0">
                    <w:txbxContent>
                      <w:p w14:paraId="1F82384B" w14:textId="77777777" w:rsidR="00D553A1" w:rsidRDefault="00F83795">
                        <w:proofErr w:type="spellStart"/>
                        <w:r>
                          <w:rPr>
                            <w:sz w:val="14"/>
                          </w:rPr>
                          <w:t>eral</w:t>
                        </w:r>
                        <w:proofErr w:type="spellEnd"/>
                      </w:p>
                    </w:txbxContent>
                  </v:textbox>
                </v:rect>
                <v:rect id="Rectangle 30270" o:spid="_x0000_s1034" style="position:absolute;left:3613;top:10248;width:31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" filled="f" stroked="f">
                  <v:textbox inset="0,0,0,0">
                    <w:txbxContent>
                      <w:p w14:paraId="2D5501BD" w14:textId="77777777" w:rsidR="00D553A1" w:rsidRDefault="00F83795">
                        <w:r>
                          <w:rPr>
                            <w:color w:val="484C4D"/>
                            <w:sz w:val="20"/>
                          </w:rPr>
                          <w:t xml:space="preserve"> </w:t>
                        </w:r>
                      </w:p>
                    </w:txbxContent>
                  </v:textbox>
                </v:rect>
                <v:rect id="Rectangle 30271" o:spid="_x0000_s1035" style="position:absolute;left:3613;top:13315;width:466;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" filled="f" stroked="f">
                  <v:textbox inset="0,0,0,0">
                    <w:txbxContent>
                      <w:p w14:paraId="294F3C44" w14:textId="77777777" w:rsidR="00D553A1" w:rsidRDefault="00F83795">
                        <w:r>
                          <w:rPr>
                            <w:rFonts w:ascii="Arial" w:eastAsia="Arial" w:hAnsi="Arial" w:cs="Arial"/>
                            <w:color w:val="484C4D"/>
                            <w:sz w:val="20"/>
                          </w:rPr>
                          <w:t xml:space="preserve"> </w:t>
                        </w:r>
                      </w:p>
                    </w:txbxContent>
                  </v:textbox>
                </v:rect>
                <v:rect id="Rectangle 30272" o:spid="_x0000_s1036" style="position:absolute;left:21907;top:12750;width:578;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" filled="f" stroked="f">
                  <v:textbox inset="0,0,0,0">
                    <w:txbxContent>
                      <w:p w14:paraId="0F0E74BA" w14:textId="77777777" w:rsidR="00D553A1" w:rsidRDefault="00F83795">
                        <w:r>
                          <w:rPr>
                            <w:b/>
                            <w:color w:val="E50000"/>
                            <w:sz w:val="3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274" o:spid="_x0000_s1037" type="#_x0000_t75" style="position:absolute;left:2438;top:32277;width:53784;height:19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">
                  <v:imagedata r:id="rId27" o:title=""/>
                </v:shape>
                <v:rect id="Rectangle 30276" o:spid="_x0000_s1038" style="position:absolute;left:3352;top:33545;width:5375;height:8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" filled="f" stroked="f">
                  <v:textbox inset="0,0,0,0">
                    <w:txbxContent>
                      <w:p w14:paraId="0719EA5D" w14:textId="77777777" w:rsidR="00D553A1" w:rsidRDefault="00F83795">
                        <w:r>
                          <w:rPr>
                            <w:b/>
                            <w:color w:val="484C4D"/>
                            <w:w w:val="108"/>
                            <w:sz w:val="116"/>
                          </w:rPr>
                          <w:t>P</w:t>
                        </w:r>
                      </w:p>
                    </w:txbxContent>
                  </v:textbox>
                </v:rect>
                <v:rect id="Rectangle 30277" o:spid="_x0000_s1039" style="position:absolute;left:7239;top:33545;width:3485;height:8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" filled="f" stroked="f">
                  <v:textbox inset="0,0,0,0">
                    <w:txbxContent>
                      <w:p w14:paraId="354433AA" w14:textId="77777777" w:rsidR="00D553A1" w:rsidRDefault="00F83795">
                        <w:r>
                          <w:rPr>
                            <w:b/>
                            <w:color w:val="484C4D"/>
                            <w:w w:val="103"/>
                            <w:sz w:val="116"/>
                          </w:rPr>
                          <w:t>ř</w:t>
                        </w:r>
                      </w:p>
                    </w:txbxContent>
                  </v:textbox>
                </v:rect>
                <v:rect id="Rectangle 30278" o:spid="_x0000_s1040" style="position:absolute;left:9709;top:33545;width:4885;height:8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" filled="f" stroked="f">
                  <v:textbox inset="0,0,0,0">
                    <w:txbxContent>
                      <w:p w14:paraId="613335A6" w14:textId="77777777" w:rsidR="00D553A1" w:rsidRDefault="00F83795">
                        <w:r>
                          <w:rPr>
                            <w:b/>
                            <w:color w:val="484C4D"/>
                            <w:sz w:val="116"/>
                          </w:rPr>
                          <w:t>e</w:t>
                        </w:r>
                      </w:p>
                    </w:txbxContent>
                  </v:textbox>
                </v:rect>
                <v:rect id="Rectangle 30279" o:spid="_x0000_s1041" style="position:absolute;left:13233;top:33545;width:5365;height:8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" filled="f" stroked="f">
                  <v:textbox inset="0,0,0,0">
                    <w:txbxContent>
                      <w:p w14:paraId="3F6761B2" w14:textId="77777777" w:rsidR="00D553A1" w:rsidRDefault="00F83795">
                        <w:r>
                          <w:rPr>
                            <w:b/>
                            <w:color w:val="484C4D"/>
                            <w:w w:val="105"/>
                            <w:sz w:val="116"/>
                          </w:rPr>
                          <w:t>h</w:t>
                        </w:r>
                      </w:p>
                    </w:txbxContent>
                  </v:textbox>
                </v:rect>
                <v:rect id="Rectangle 30280" o:spid="_x0000_s1042" style="position:absolute;left:17132;top:33545;width:3015;height:8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" filled="f" stroked="f">
                  <v:textbox inset="0,0,0,0">
                    <w:txbxContent>
                      <w:p w14:paraId="4EBDCDD4" w14:textId="77777777" w:rsidR="00D553A1" w:rsidRDefault="00F83795">
                        <w:r>
                          <w:rPr>
                            <w:b/>
                            <w:color w:val="484C4D"/>
                            <w:w w:val="139"/>
                            <w:sz w:val="116"/>
                          </w:rPr>
                          <w:t>l</w:t>
                        </w:r>
                      </w:p>
                    </w:txbxContent>
                  </v:textbox>
                </v:rect>
                <v:rect id="Rectangle 30281" o:spid="_x0000_s1043" style="position:absolute;left:19253;top:33545;width:4885;height:8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" filled="f" stroked="f">
                  <v:textbox inset="0,0,0,0">
                    <w:txbxContent>
                      <w:p w14:paraId="03385B93" w14:textId="77777777" w:rsidR="00D553A1" w:rsidRDefault="00F83795">
                        <w:r>
                          <w:rPr>
                            <w:b/>
                            <w:color w:val="484C4D"/>
                            <w:sz w:val="116"/>
                          </w:rPr>
                          <w:t>e</w:t>
                        </w:r>
                      </w:p>
                    </w:txbxContent>
                  </v:textbox>
                </v:rect>
                <v:rect id="Rectangle 30282" o:spid="_x0000_s1044" style="position:absolute;left:22783;top:33545;width:5179;height:8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" filled="f" stroked="f">
                  <v:textbox inset="0,0,0,0">
                    <w:txbxContent>
                      <w:p w14:paraId="26FBC139" w14:textId="77777777" w:rsidR="00D553A1" w:rsidRDefault="00F83795">
                        <w:r>
                          <w:rPr>
                            <w:b/>
                            <w:color w:val="484C4D"/>
                            <w:w w:val="101"/>
                            <w:sz w:val="116"/>
                          </w:rPr>
                          <w:t>d</w:t>
                        </w:r>
                      </w:p>
                    </w:txbxContent>
                  </v:textbox>
                </v:rect>
                <v:rect id="Rectangle 30283" o:spid="_x0000_s1045" style="position:absolute;left:26536;top:33545;width:1860;height:8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" filled="f" stroked="f">
                  <v:textbox inset="0,0,0,0">
                    <w:txbxContent>
                      <w:p w14:paraId="14C761FA" w14:textId="77777777" w:rsidR="00D553A1" w:rsidRDefault="00F83795">
                        <w:r>
                          <w:rPr>
                            <w:b/>
                            <w:color w:val="484C4D"/>
                            <w:sz w:val="116"/>
                          </w:rPr>
                          <w:t xml:space="preserve"> </w:t>
                        </w:r>
                      </w:p>
                    </w:txbxContent>
                  </v:textbox>
                </v:rect>
                <v:rect id="Rectangle 30284" o:spid="_x0000_s1046" style="position:absolute;left:27774;top:33634;width:1861;height:8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" filled="f" stroked="f">
                  <v:textbox inset="0,0,0,0">
                    <w:txbxContent>
                      <w:p w14:paraId="5261ED03" w14:textId="77777777" w:rsidR="00D553A1" w:rsidRDefault="00F83795">
                        <w:r>
                          <w:rPr>
                            <w:b/>
                            <w:color w:val="484C4D"/>
                            <w:sz w:val="116"/>
                          </w:rPr>
                          <w:t xml:space="preserve"> </w:t>
                        </w:r>
                      </w:p>
                    </w:txbxContent>
                  </v:textbox>
                </v:rect>
                <v:rect id="Rectangle 30285" o:spid="_x0000_s1047" style="position:absolute;left:3352;top:40784;width:3427;height:8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" filled="f" stroked="f">
                  <v:textbox inset="0,0,0,0">
                    <w:txbxContent>
                      <w:p w14:paraId="360F4E4C" w14:textId="77777777" w:rsidR="00D553A1" w:rsidRDefault="00F83795">
                        <w:r>
                          <w:rPr>
                            <w:b/>
                            <w:color w:val="484C4D"/>
                            <w:w w:val="106"/>
                            <w:sz w:val="116"/>
                          </w:rPr>
                          <w:t>t</w:t>
                        </w:r>
                      </w:p>
                    </w:txbxContent>
                  </v:textbox>
                </v:rect>
                <v:rect id="Rectangle 30286" o:spid="_x0000_s1048" style="position:absolute;left:5778;top:40784;width:4778;height:8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" filled="f" stroked="f">
                  <v:textbox inset="0,0,0,0">
                    <w:txbxContent>
                      <w:p w14:paraId="7C52576C" w14:textId="77777777" w:rsidR="00D553A1" w:rsidRDefault="00F83795">
                        <w:r>
                          <w:rPr>
                            <w:b/>
                            <w:color w:val="484C4D"/>
                            <w:w w:val="103"/>
                            <w:sz w:val="116"/>
                          </w:rPr>
                          <w:t>a</w:t>
                        </w:r>
                      </w:p>
                    </w:txbxContent>
                  </v:textbox>
                </v:rect>
                <v:rect id="Rectangle 30287" o:spid="_x0000_s1049" style="position:absolute;left:9220;top:40784;width:3485;height:8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" filled="f" stroked="f">
                  <v:textbox inset="0,0,0,0">
                    <w:txbxContent>
                      <w:p w14:paraId="1676C056" w14:textId="77777777" w:rsidR="00D553A1" w:rsidRDefault="00F83795">
                        <w:r>
                          <w:rPr>
                            <w:b/>
                            <w:color w:val="484C4D"/>
                            <w:w w:val="103"/>
                            <w:sz w:val="116"/>
                          </w:rPr>
                          <w:t>r</w:t>
                        </w:r>
                      </w:p>
                    </w:txbxContent>
                  </v:textbox>
                </v:rect>
                <v:rect id="Rectangle 30288" o:spid="_x0000_s1050" style="position:absolute;left:11690;top:40784;width:2418;height:8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" filled="f" stroked="f">
                  <v:textbox inset="0,0,0,0">
                    <w:txbxContent>
                      <w:p w14:paraId="4F559B46" w14:textId="77777777" w:rsidR="00D553A1" w:rsidRDefault="00F83795">
                        <w:r>
                          <w:rPr>
                            <w:b/>
                            <w:color w:val="484C4D"/>
                            <w:w w:val="111"/>
                            <w:sz w:val="116"/>
                          </w:rPr>
                          <w:t>i</w:t>
                        </w:r>
                      </w:p>
                    </w:txbxContent>
                  </v:textbox>
                </v:rect>
                <v:rect id="Rectangle 30289" o:spid="_x0000_s1051" style="position:absolute;left:13354;top:40784;width:3113;height:8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" filled="f" stroked="f">
                  <v:textbox inset="0,0,0,0">
                    <w:txbxContent>
                      <w:p w14:paraId="0BF9388D" w14:textId="77777777" w:rsidR="00D553A1" w:rsidRDefault="00F83795">
                        <w:r>
                          <w:rPr>
                            <w:b/>
                            <w:color w:val="484C4D"/>
                            <w:w w:val="106"/>
                            <w:sz w:val="116"/>
                          </w:rPr>
                          <w:t>f</w:t>
                        </w:r>
                      </w:p>
                    </w:txbxContent>
                  </v:textbox>
                </v:rect>
                <v:rect id="Rectangle 30290" o:spid="_x0000_s1052" style="position:absolute;left:15544;top:40784;width:5385;height:8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" filled="f" stroked="f">
                  <v:textbox inset="0,0,0,0">
                    <w:txbxContent>
                      <w:p w14:paraId="2BC3001C" w14:textId="77777777" w:rsidR="00D553A1" w:rsidRDefault="00F83795">
                        <w:r>
                          <w:rPr>
                            <w:b/>
                            <w:color w:val="484C4D"/>
                            <w:w w:val="105"/>
                            <w:sz w:val="116"/>
                          </w:rPr>
                          <w:t>ů</w:t>
                        </w:r>
                      </w:p>
                    </w:txbxContent>
                  </v:textbox>
                </v:rect>
                <v:rect id="Rectangle 30291" o:spid="_x0000_s1053" style="position:absolute;left:19443;top:40784;width:1860;height:8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" filled="f" stroked="f">
                  <v:textbox inset="0,0,0,0">
                    <w:txbxContent>
                      <w:p w14:paraId="4AAEA5EF" w14:textId="77777777" w:rsidR="00D553A1" w:rsidRDefault="00F83795">
                        <w:r>
                          <w:rPr>
                            <w:b/>
                            <w:color w:val="484C4D"/>
                            <w:sz w:val="116"/>
                          </w:rPr>
                          <w:t xml:space="preserve"> </w:t>
                        </w:r>
                      </w:p>
                    </w:txbxContent>
                  </v:textbox>
                </v:rect>
                <v:rect id="Rectangle 30292" o:spid="_x0000_s1054" style="position:absolute;left:20694;top:40784;width:4778;height:8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" filled="f" stroked="f">
                  <v:textbox inset="0,0,0,0">
                    <w:txbxContent>
                      <w:p w14:paraId="64AA074A" w14:textId="77777777" w:rsidR="00D553A1" w:rsidRDefault="00F83795">
                        <w:r>
                          <w:rPr>
                            <w:b/>
                            <w:color w:val="484C4D"/>
                            <w:w w:val="103"/>
                            <w:sz w:val="116"/>
                          </w:rPr>
                          <w:t>a</w:t>
                        </w:r>
                      </w:p>
                    </w:txbxContent>
                  </v:textbox>
                </v:rect>
                <v:rect id="Rectangle 30293" o:spid="_x0000_s1055" style="position:absolute;left:24142;top:40784;width:1860;height:8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" filled="f" stroked="f">
                  <v:textbox inset="0,0,0,0">
                    <w:txbxContent>
                      <w:p w14:paraId="4AA973EE" w14:textId="77777777" w:rsidR="00D553A1" w:rsidRDefault="00F83795">
                        <w:r>
                          <w:rPr>
                            <w:b/>
                            <w:color w:val="484C4D"/>
                            <w:sz w:val="116"/>
                          </w:rPr>
                          <w:t xml:space="preserve"> </w:t>
                        </w:r>
                      </w:p>
                    </w:txbxContent>
                  </v:textbox>
                </v:rect>
                <v:rect id="Rectangle 30294" o:spid="_x0000_s1056" style="position:absolute;left:25393;top:40784;width:4513;height:8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" filled="f" stroked="f">
                  <v:textbox inset="0,0,0,0">
                    <w:txbxContent>
                      <w:p w14:paraId="3587978B" w14:textId="77777777" w:rsidR="00D553A1" w:rsidRDefault="00F83795">
                        <w:r>
                          <w:rPr>
                            <w:b/>
                            <w:color w:val="484C4D"/>
                            <w:w w:val="119"/>
                            <w:sz w:val="116"/>
                          </w:rPr>
                          <w:t>s</w:t>
                        </w:r>
                      </w:p>
                    </w:txbxContent>
                  </v:textbox>
                </v:rect>
                <v:rect id="Rectangle 30295" o:spid="_x0000_s1057" style="position:absolute;left:28638;top:40784;width:3015;height:8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" filled="f" stroked="f">
                  <v:textbox inset="0,0,0,0">
                    <w:txbxContent>
                      <w:p w14:paraId="3DB660F9" w14:textId="77777777" w:rsidR="00D553A1" w:rsidRDefault="00F83795">
                        <w:r>
                          <w:rPr>
                            <w:b/>
                            <w:color w:val="484C4D"/>
                            <w:w w:val="139"/>
                            <w:sz w:val="116"/>
                          </w:rPr>
                          <w:t>l</w:t>
                        </w:r>
                      </w:p>
                    </w:txbxContent>
                  </v:textbox>
                </v:rect>
                <v:rect id="Rectangle 30296" o:spid="_x0000_s1058" style="position:absolute;left:30746;top:40784;width:5385;height:8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" filled="f" stroked="f">
                  <v:textbox inset="0,0,0,0">
                    <w:txbxContent>
                      <w:p w14:paraId="24577D0C" w14:textId="77777777" w:rsidR="00D553A1" w:rsidRDefault="00F83795">
                        <w:r>
                          <w:rPr>
                            <w:b/>
                            <w:color w:val="484C4D"/>
                            <w:w w:val="105"/>
                            <w:sz w:val="116"/>
                          </w:rPr>
                          <w:t>u</w:t>
                        </w:r>
                      </w:p>
                    </w:txbxContent>
                  </v:textbox>
                </v:rect>
                <v:rect id="Rectangle 30297" o:spid="_x0000_s1059" style="position:absolute;left:34645;top:40784;width:4729;height:8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" filled="f" stroked="f">
                  <v:textbox inset="0,0,0,0">
                    <w:txbxContent>
                      <w:p w14:paraId="7B5053E0" w14:textId="77777777" w:rsidR="00D553A1" w:rsidRDefault="00F83795">
                        <w:r>
                          <w:rPr>
                            <w:b/>
                            <w:color w:val="484C4D"/>
                            <w:w w:val="122"/>
                            <w:sz w:val="116"/>
                          </w:rPr>
                          <w:t>ž</w:t>
                        </w:r>
                      </w:p>
                    </w:txbxContent>
                  </v:textbox>
                </v:rect>
                <v:rect id="Rectangle 30298" o:spid="_x0000_s1060" style="position:absolute;left:38049;top:40784;width:4885;height:8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" filled="f" stroked="f">
                  <v:textbox inset="0,0,0,0">
                    <w:txbxContent>
                      <w:p w14:paraId="6DAFFCC1" w14:textId="77777777" w:rsidR="00D553A1" w:rsidRDefault="00F83795">
                        <w:r>
                          <w:rPr>
                            <w:b/>
                            <w:color w:val="484C4D"/>
                            <w:sz w:val="116"/>
                          </w:rPr>
                          <w:t>e</w:t>
                        </w:r>
                      </w:p>
                    </w:txbxContent>
                  </v:textbox>
                </v:rect>
                <v:rect id="Rectangle 30299" o:spid="_x0000_s1061" style="position:absolute;left:41573;top:40784;width:5140;height:8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" filled="f" stroked="f">
                  <v:textbox inset="0,0,0,0">
                    <w:txbxContent>
                      <w:p w14:paraId="4332A622" w14:textId="77777777" w:rsidR="00D553A1" w:rsidRDefault="00F83795">
                        <w:r>
                          <w:rPr>
                            <w:b/>
                            <w:color w:val="484C4D"/>
                            <w:w w:val="101"/>
                            <w:sz w:val="116"/>
                          </w:rPr>
                          <w:t>b</w:t>
                        </w:r>
                      </w:p>
                    </w:txbxContent>
                  </v:textbox>
                </v:rect>
                <v:rect id="Rectangle 30300" o:spid="_x0000_s1062" style="position:absolute;left:45288;top:40873;width:1860;height:8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" filled="f" stroked="f">
                  <v:textbox inset="0,0,0,0">
                    <w:txbxContent>
                      <w:p w14:paraId="1E63EC1E" w14:textId="77777777" w:rsidR="00D553A1" w:rsidRDefault="00F83795">
                        <w:r>
                          <w:rPr>
                            <w:b/>
                            <w:color w:val="484C4D"/>
                            <w:sz w:val="116"/>
                          </w:rPr>
                          <w:t xml:space="preserve"> </w:t>
                        </w:r>
                      </w:p>
                    </w:txbxContent>
                  </v:textbox>
                </v:rect>
                <v:shape id="Picture 560555" o:spid="_x0000_s1063" type="#_x0000_t75" style="position:absolute;left:-27;top:-45;width:70651;height:104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">
                  <v:imagedata r:id="rId28" o:title=""/>
                </v:shape>
                <v:shape id="Picture 30304" o:spid="_x0000_s1064" type="#_x0000_t75" style="position:absolute;left:2730;top:95002;width:53003;height:109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">
                  <v:imagedata r:id="rId29" o:title=""/>
                </v:shape>
                <v:rect id="Rectangle 30306" o:spid="_x0000_s1065" style="position:absolute;left:3644;top:95742;width:12994;height:3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" filled="f" stroked="f">
                  <v:textbox inset="0,0,0,0">
                    <w:txbxContent>
                      <w:p w14:paraId="36EEE296" w14:textId="77777777" w:rsidR="00D553A1" w:rsidRDefault="00F83795">
                        <w:proofErr w:type="spellStart"/>
                        <w:r>
                          <w:rPr>
                            <w:color w:val="E50000"/>
                            <w:w w:val="98"/>
                            <w:sz w:val="44"/>
                          </w:rPr>
                          <w:t>Budoucn</w:t>
                        </w:r>
                        <w:proofErr w:type="spellEnd"/>
                      </w:p>
                    </w:txbxContent>
                  </v:textbox>
                </v:rect>
                <v:rect id="Rectangle 30307" o:spid="_x0000_s1066" style="position:absolute;left:13423;top:95742;width:5961;height:3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" filled="f" stroked="f">
                  <v:textbox inset="0,0,0,0">
                    <w:txbxContent>
                      <w:p w14:paraId="50A59200" w14:textId="77777777" w:rsidR="00D553A1" w:rsidRDefault="00F83795">
                        <w:proofErr w:type="spellStart"/>
                        <w:r>
                          <w:rPr>
                            <w:color w:val="E50000"/>
                            <w:w w:val="96"/>
                            <w:sz w:val="44"/>
                          </w:rPr>
                          <w:t>ost</w:t>
                        </w:r>
                        <w:proofErr w:type="spellEnd"/>
                        <w:r>
                          <w:rPr>
                            <w:color w:val="E50000"/>
                            <w:spacing w:val="-16"/>
                            <w:w w:val="96"/>
                            <w:sz w:val="44"/>
                          </w:rPr>
                          <w:t xml:space="preserve"> </w:t>
                        </w:r>
                        <w:r>
                          <w:rPr>
                            <w:color w:val="E50000"/>
                            <w:w w:val="96"/>
                            <w:sz w:val="44"/>
                          </w:rPr>
                          <w:t>j</w:t>
                        </w:r>
                      </w:p>
                    </w:txbxContent>
                  </v:textbox>
                </v:rect>
                <v:rect id="Rectangle 30308" o:spid="_x0000_s1067" style="position:absolute;left:17919;top:95742;width:5983;height:3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" filled="f" stroked="f">
                  <v:textbox inset="0,0,0,0">
                    <w:txbxContent>
                      <w:p w14:paraId="54C3362C" w14:textId="77777777" w:rsidR="00D553A1" w:rsidRDefault="00F83795">
                        <w:r>
                          <w:rPr>
                            <w:color w:val="E50000"/>
                            <w:w w:val="101"/>
                            <w:sz w:val="44"/>
                          </w:rPr>
                          <w:t>e</w:t>
                        </w:r>
                        <w:r>
                          <w:rPr>
                            <w:color w:val="E50000"/>
                            <w:spacing w:val="-16"/>
                            <w:w w:val="101"/>
                            <w:sz w:val="44"/>
                          </w:rPr>
                          <w:t xml:space="preserve"> </w:t>
                        </w:r>
                        <w:r>
                          <w:rPr>
                            <w:color w:val="E50000"/>
                            <w:w w:val="101"/>
                            <w:sz w:val="44"/>
                          </w:rPr>
                          <w:t>úž</w:t>
                        </w:r>
                      </w:p>
                    </w:txbxContent>
                  </v:textbox>
                </v:rect>
                <v:rect id="Rectangle 30309" o:spid="_x0000_s1068" style="position:absolute;left:22428;top:95742;width:3108;height:3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" filled="f" stroked="f">
                  <v:textbox inset="0,0,0,0">
                    <w:txbxContent>
                      <w:p w14:paraId="4B2E576D" w14:textId="77777777" w:rsidR="00D553A1" w:rsidRDefault="00F83795">
                        <w:r>
                          <w:rPr>
                            <w:color w:val="E50000"/>
                            <w:w w:val="97"/>
                            <w:sz w:val="44"/>
                          </w:rPr>
                          <w:t>as</w:t>
                        </w:r>
                      </w:p>
                    </w:txbxContent>
                  </v:textbox>
                </v:rect>
                <v:rect id="Rectangle 30310" o:spid="_x0000_s1069" style="position:absolute;left:24771;top:95742;width:3564;height:3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" filled="f" stroked="f">
                  <v:textbox inset="0,0,0,0">
                    <w:txbxContent>
                      <w:p w14:paraId="70EA3560" w14:textId="77777777" w:rsidR="00D553A1" w:rsidRDefault="00F83795">
                        <w:proofErr w:type="spellStart"/>
                        <w:r>
                          <w:rPr>
                            <w:color w:val="E50000"/>
                            <w:w w:val="97"/>
                            <w:sz w:val="44"/>
                          </w:rPr>
                          <w:t>ná</w:t>
                        </w:r>
                        <w:proofErr w:type="spellEnd"/>
                      </w:p>
                    </w:txbxContent>
                  </v:textbox>
                </v:rect>
                <v:rect id="Rectangle 30311" o:spid="_x0000_s1070" style="position:absolute;left:27470;top:95742;width:704;height:3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" filled="f" stroked="f">
                  <v:textbox inset="0,0,0,0">
                    <w:txbxContent>
                      <w:p w14:paraId="1C0D9AD1" w14:textId="77777777" w:rsidR="00D553A1" w:rsidRDefault="00F83795">
                        <w:r>
                          <w:rPr>
                            <w:color w:val="E50000"/>
                            <w:sz w:val="44"/>
                          </w:rPr>
                          <w:t xml:space="preserve"> </w:t>
                        </w:r>
                      </w:p>
                    </w:txbxContent>
                  </v:textbox>
                </v:rect>
                <v:rect id="Rectangle 30312" o:spid="_x0000_s1071" style="position:absolute;left:3644;top:99351;width:3373;height:5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" filled="f" stroked="f">
                  <v:textbox inset="0,0,0,0">
                    <w:txbxContent>
                      <w:p w14:paraId="79662587" w14:textId="77777777" w:rsidR="00D553A1" w:rsidRDefault="00F83795">
                        <w:r>
                          <w:rPr>
                            <w:b/>
                            <w:color w:val="E50000"/>
                            <w:w w:val="110"/>
                            <w:sz w:val="68"/>
                          </w:rPr>
                          <w:t>R</w:t>
                        </w:r>
                      </w:p>
                    </w:txbxContent>
                  </v:textbox>
                </v:rect>
                <v:rect id="Rectangle 30313" o:spid="_x0000_s1072" style="position:absolute;left:6096;top:99351;width:13881;height:5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" filled="f" stroked="f">
                  <v:textbox inset="0,0,0,0">
                    <w:txbxContent>
                      <w:p w14:paraId="3974A9D0" w14:textId="77777777" w:rsidR="00D553A1" w:rsidRDefault="00F83795">
                        <w:proofErr w:type="spellStart"/>
                        <w:r>
                          <w:rPr>
                            <w:b/>
                            <w:color w:val="E50000"/>
                            <w:w w:val="101"/>
                            <w:sz w:val="68"/>
                          </w:rPr>
                          <w:t>eady</w:t>
                        </w:r>
                        <w:proofErr w:type="spellEnd"/>
                        <w:r>
                          <w:rPr>
                            <w:b/>
                            <w:color w:val="E50000"/>
                            <w:w w:val="101"/>
                            <w:sz w:val="68"/>
                          </w:rPr>
                          <w:t>?</w:t>
                        </w:r>
                      </w:p>
                    </w:txbxContent>
                  </v:textbox>
                </v:rect>
                <v:rect id="Rectangle 30314" o:spid="_x0000_s1073" style="position:absolute;left:16554;top:99415;width:1090;height:5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" filled="f" stroked="f">
                  <v:textbox inset="0,0,0,0">
                    <w:txbxContent>
                      <w:p w14:paraId="53618F30" w14:textId="77777777" w:rsidR="00D553A1" w:rsidRDefault="00F83795">
                        <w:r>
                          <w:rPr>
                            <w:b/>
                            <w:color w:val="E50000"/>
                            <w:sz w:val="68"/>
                          </w:rPr>
                          <w:t xml:space="preserve"> </w:t>
                        </w:r>
                      </w:p>
                    </w:txbxContent>
                  </v:textbox>
                </v:rect>
                <v:shape id="Picture 30316" o:spid="_x0000_s1074" type="#_x0000_t75" style="position:absolute;left:2730;top:79806;width:53003;height:138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">
                  <v:imagedata r:id="rId30" o:title=""/>
                </v:shape>
                <v:rect id="Rectangle 30318" o:spid="_x0000_s1075" style="position:absolute;left:3644;top:80483;width:3114;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" filled="f" stroked="f">
                  <v:textbox inset="0,0,0,0">
                    <w:txbxContent>
                      <w:p w14:paraId="1DBCF279" w14:textId="77777777" w:rsidR="00D553A1" w:rsidRDefault="00F83795">
                        <w:r>
                          <w:rPr>
                            <w:b/>
                            <w:color w:val="484C4D"/>
                            <w:w w:val="101"/>
                            <w:sz w:val="70"/>
                          </w:rPr>
                          <w:t>p</w:t>
                        </w:r>
                      </w:p>
                    </w:txbxContent>
                  </v:textbox>
                </v:rect>
                <v:rect id="Rectangle 30319" o:spid="_x0000_s1076" style="position:absolute;left:5930;top:80483;width:2107;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" filled="f" stroked="f">
                  <v:textbox inset="0,0,0,0">
                    <w:txbxContent>
                      <w:p w14:paraId="6E93FB43" w14:textId="77777777" w:rsidR="00D553A1" w:rsidRDefault="00F83795">
                        <w:r>
                          <w:rPr>
                            <w:b/>
                            <w:color w:val="484C4D"/>
                            <w:w w:val="103"/>
                            <w:sz w:val="70"/>
                          </w:rPr>
                          <w:t>r</w:t>
                        </w:r>
                      </w:p>
                    </w:txbxContent>
                  </v:textbox>
                </v:rect>
                <v:rect id="Rectangle 30320" o:spid="_x0000_s1077" style="position:absolute;left:7454;top:80483;width:3125;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" filled="f" stroked="f">
                  <v:textbox inset="0,0,0,0">
                    <w:txbxContent>
                      <w:p w14:paraId="32CF3A06" w14:textId="77777777" w:rsidR="00D553A1" w:rsidRDefault="00F83795">
                        <w:r>
                          <w:rPr>
                            <w:b/>
                            <w:color w:val="484C4D"/>
                            <w:w w:val="101"/>
                            <w:sz w:val="70"/>
                          </w:rPr>
                          <w:t>o</w:t>
                        </w:r>
                      </w:p>
                    </w:txbxContent>
                  </v:textbox>
                </v:rect>
                <v:rect id="Rectangle 30321" o:spid="_x0000_s1078" style="position:absolute;left:9721;top:80483;width:1125;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" filled="f" stroked="f">
                  <v:textbox inset="0,0,0,0">
                    <w:txbxContent>
                      <w:p w14:paraId="208ECCF3" w14:textId="77777777" w:rsidR="00D553A1" w:rsidRDefault="00F83795">
                        <w:r>
                          <w:rPr>
                            <w:b/>
                            <w:color w:val="484C4D"/>
                            <w:sz w:val="70"/>
                          </w:rPr>
                          <w:t xml:space="preserve"> </w:t>
                        </w:r>
                      </w:p>
                    </w:txbxContent>
                  </v:textbox>
                </v:rect>
                <v:rect id="Rectangle 30322" o:spid="_x0000_s1079" style="position:absolute;left:10515;top:80483;width:2859;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h5a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tEojuH3TrgCcv4GAAD//wMAUEsBAi0AFAAGAAgAAAAhANvh9svuAAAAhQEAABMAAAAAAAAA&#10;AAAAAAAAAAAAAFtDb250ZW50X1R5cGVzXS54bWxQSwECLQAUAAYACAAAACEAWvQsW78AAAAVAQAA&#10;CwAAAAAAAAAAAAAAAAAfAQAAX3JlbHMvLnJlbHNQSwECLQAUAAYACAAAACEAOAIeWsYAAADeAAAA&#10;DwAAAAAAAAAAAAAAAAAHAgAAZHJzL2Rvd25yZXYueG1sUEsFBgAAAAADAAMAtwAAAPoCAAAAAA==&#10;" filled="f" stroked="f">
                  <v:textbox inset="0,0,0,0">
                    <w:txbxContent>
                      <w:p w14:paraId="79DAF252" w14:textId="77777777" w:rsidR="00D553A1" w:rsidRDefault="00F83795">
                        <w:r>
                          <w:rPr>
                            <w:b/>
                            <w:color w:val="484C4D"/>
                            <w:w w:val="122"/>
                            <w:sz w:val="70"/>
                          </w:rPr>
                          <w:t>z</w:t>
                        </w:r>
                      </w:p>
                    </w:txbxContent>
                  </v:textbox>
                </v:rect>
                <v:rect id="Rectangle 30323" o:spid="_x0000_s1080" style="position:absolute;left:12592;top:80483;width:2888;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" filled="f" stroked="f">
                  <v:textbox inset="0,0,0,0">
                    <w:txbxContent>
                      <w:p w14:paraId="13EFC744" w14:textId="77777777" w:rsidR="00D553A1" w:rsidRDefault="00F83795">
                        <w:r>
                          <w:rPr>
                            <w:b/>
                            <w:color w:val="484C4D"/>
                            <w:w w:val="103"/>
                            <w:sz w:val="70"/>
                          </w:rPr>
                          <w:t>á</w:t>
                        </w:r>
                      </w:p>
                    </w:txbxContent>
                  </v:textbox>
                </v:rect>
                <v:rect id="Rectangle 30324" o:spid="_x0000_s1081" style="position:absolute;left:14706;top:80483;width:2959;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" filled="f" stroked="f">
                  <v:textbox inset="0,0,0,0">
                    <w:txbxContent>
                      <w:p w14:paraId="01D1C233" w14:textId="77777777" w:rsidR="00D553A1" w:rsidRDefault="00F83795">
                        <w:r>
                          <w:rPr>
                            <w:b/>
                            <w:color w:val="484C4D"/>
                            <w:w w:val="113"/>
                            <w:sz w:val="70"/>
                          </w:rPr>
                          <w:t>k</w:t>
                        </w:r>
                      </w:p>
                    </w:txbxContent>
                  </v:textbox>
                </v:rect>
                <v:rect id="Rectangle 30325" o:spid="_x0000_s1082" style="position:absolute;left:16859;top:80483;width:2888;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" filled="f" stroked="f">
                  <v:textbox inset="0,0,0,0">
                    <w:txbxContent>
                      <w:p w14:paraId="00F5E4D0" w14:textId="77777777" w:rsidR="00D553A1" w:rsidRDefault="00F83795">
                        <w:r>
                          <w:rPr>
                            <w:b/>
                            <w:color w:val="484C4D"/>
                            <w:w w:val="103"/>
                            <w:sz w:val="70"/>
                          </w:rPr>
                          <w:t>a</w:t>
                        </w:r>
                      </w:p>
                    </w:txbxContent>
                  </v:textbox>
                </v:rect>
                <v:rect id="Rectangle 30326" o:spid="_x0000_s1083" style="position:absolute;left:18961;top:80483;width:2858;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" filled="f" stroked="f">
                  <v:textbox inset="0,0,0,0">
                    <w:txbxContent>
                      <w:p w14:paraId="654563BE" w14:textId="77777777" w:rsidR="00D553A1" w:rsidRDefault="00F83795">
                        <w:r>
                          <w:rPr>
                            <w:b/>
                            <w:color w:val="484C4D"/>
                            <w:w w:val="122"/>
                            <w:sz w:val="70"/>
                          </w:rPr>
                          <w:t>z</w:t>
                        </w:r>
                      </w:p>
                    </w:txbxContent>
                  </v:textbox>
                </v:rect>
                <v:rect id="Rectangle 30327" o:spid="_x0000_s1084" style="position:absolute;left:21050;top:80483;width:3267;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" filled="f" stroked="f">
                  <v:textbox inset="0,0,0,0">
                    <w:txbxContent>
                      <w:p w14:paraId="3724E6FE" w14:textId="77777777" w:rsidR="00D553A1" w:rsidRDefault="00F83795">
                        <w:r>
                          <w:rPr>
                            <w:b/>
                            <w:color w:val="484C4D"/>
                            <w:w w:val="106"/>
                            <w:sz w:val="70"/>
                          </w:rPr>
                          <w:t>n</w:t>
                        </w:r>
                      </w:p>
                    </w:txbxContent>
                  </v:textbox>
                </v:rect>
                <v:rect id="Rectangle 30328" o:spid="_x0000_s1085" style="position:absolute;left:23444;top:80483;width:1462;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" filled="f" stroked="f">
                  <v:textbox inset="0,0,0,0">
                    <w:txbxContent>
                      <w:p w14:paraId="2B8C2AD1" w14:textId="77777777" w:rsidR="00D553A1" w:rsidRDefault="00F83795">
                        <w:r>
                          <w:rPr>
                            <w:b/>
                            <w:color w:val="484C4D"/>
                            <w:w w:val="111"/>
                            <w:sz w:val="70"/>
                          </w:rPr>
                          <w:t>í</w:t>
                        </w:r>
                      </w:p>
                    </w:txbxContent>
                  </v:textbox>
                </v:rect>
                <v:rect id="Rectangle 30329" o:spid="_x0000_s1086" style="position:absolute;left:24479;top:80483;width:2959;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" filled="f" stroked="f">
                  <v:textbox inset="0,0,0,0">
                    <w:txbxContent>
                      <w:p w14:paraId="0908DC80" w14:textId="77777777" w:rsidR="00D553A1" w:rsidRDefault="00F83795">
                        <w:r>
                          <w:rPr>
                            <w:b/>
                            <w:color w:val="484C4D"/>
                            <w:w w:val="113"/>
                            <w:sz w:val="70"/>
                          </w:rPr>
                          <w:t>k</w:t>
                        </w:r>
                      </w:p>
                    </w:txbxContent>
                  </v:textbox>
                </v:rect>
                <v:rect id="Rectangle 30330" o:spid="_x0000_s1087" style="position:absolute;left:26644;top:80483;width:2977;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" filled="f" stroked="f">
                  <v:textbox inset="0,0,0,0">
                    <w:txbxContent>
                      <w:p w14:paraId="7A2E633A" w14:textId="77777777" w:rsidR="00D553A1" w:rsidRDefault="00F83795">
                        <w:r>
                          <w:rPr>
                            <w:b/>
                            <w:color w:val="484C4D"/>
                            <w:w w:val="114"/>
                            <w:sz w:val="70"/>
                          </w:rPr>
                          <w:t>y</w:t>
                        </w:r>
                      </w:p>
                    </w:txbxContent>
                  </v:textbox>
                </v:rect>
                <v:rect id="Rectangle 30331" o:spid="_x0000_s1088" style="position:absolute;left:28803;top:80483;width:1125;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" filled="f" stroked="f">
                  <v:textbox inset="0,0,0,0">
                    <w:txbxContent>
                      <w:p w14:paraId="33E6E102" w14:textId="77777777" w:rsidR="00D553A1" w:rsidRDefault="00F83795">
                        <w:r>
                          <w:rPr>
                            <w:b/>
                            <w:color w:val="484C4D"/>
                            <w:sz w:val="70"/>
                          </w:rPr>
                          <w:t xml:space="preserve"> </w:t>
                        </w:r>
                      </w:p>
                    </w:txbxContent>
                  </v:textbox>
                </v:rect>
                <v:rect id="Rectangle 30332" o:spid="_x0000_s1089" style="position:absolute;left:29591;top:80534;width:1124;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" filled="f" stroked="f">
                  <v:textbox inset="0,0,0,0">
                    <w:txbxContent>
                      <w:p w14:paraId="721CCF72" w14:textId="77777777" w:rsidR="00D553A1" w:rsidRDefault="00F83795">
                        <w:r>
                          <w:rPr>
                            <w:b/>
                            <w:color w:val="484C4D"/>
                            <w:sz w:val="70"/>
                          </w:rPr>
                          <w:t xml:space="preserve"> </w:t>
                        </w:r>
                      </w:p>
                    </w:txbxContent>
                  </v:textbox>
                </v:rect>
                <v:rect id="Rectangle 30333" o:spid="_x0000_s1090" style="position:absolute;left:3644;top:84979;width:3540;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" filled="f" stroked="f">
                  <v:textbox inset="0,0,0,0">
                    <w:txbxContent>
                      <w:p w14:paraId="3871204A" w14:textId="77777777" w:rsidR="00D553A1" w:rsidRDefault="00F83795">
                        <w:r>
                          <w:rPr>
                            <w:b/>
                            <w:color w:val="484C4D"/>
                            <w:w w:val="107"/>
                            <w:sz w:val="70"/>
                          </w:rPr>
                          <w:t>V</w:t>
                        </w:r>
                      </w:p>
                    </w:txbxContent>
                  </v:textbox>
                </v:rect>
                <v:rect id="Rectangle 30334" o:spid="_x0000_s1091" style="position:absolute;left:6254;top:84979;width:3125;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" filled="f" stroked="f">
                  <v:textbox inset="0,0,0,0">
                    <w:txbxContent>
                      <w:p w14:paraId="358DFF26" w14:textId="77777777" w:rsidR="00D553A1" w:rsidRDefault="00F83795">
                        <w:r>
                          <w:rPr>
                            <w:b/>
                            <w:color w:val="484C4D"/>
                            <w:w w:val="101"/>
                            <w:sz w:val="70"/>
                          </w:rPr>
                          <w:t>o</w:t>
                        </w:r>
                      </w:p>
                    </w:txbxContent>
                  </v:textbox>
                </v:rect>
                <v:rect id="Rectangle 30335" o:spid="_x0000_s1092" style="position:absolute;left:8521;top:84979;width:3131;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" filled="f" stroked="f">
                  <v:textbox inset="0,0,0,0">
                    <w:txbxContent>
                      <w:p w14:paraId="51954085" w14:textId="77777777" w:rsidR="00D553A1" w:rsidRDefault="00F83795">
                        <w:r>
                          <w:rPr>
                            <w:b/>
                            <w:color w:val="484C4D"/>
                            <w:w w:val="101"/>
                            <w:sz w:val="70"/>
                          </w:rPr>
                          <w:t>d</w:t>
                        </w:r>
                      </w:p>
                    </w:txbxContent>
                  </v:textbox>
                </v:rect>
                <v:rect id="Rectangle 30336" o:spid="_x0000_s1093" style="position:absolute;left:10807;top:84979;width:2888;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" filled="f" stroked="f">
                  <v:textbox inset="0,0,0,0">
                    <w:txbxContent>
                      <w:p w14:paraId="55E92C5C" w14:textId="77777777" w:rsidR="00D553A1" w:rsidRDefault="00F83795">
                        <w:r>
                          <w:rPr>
                            <w:b/>
                            <w:color w:val="484C4D"/>
                            <w:w w:val="103"/>
                            <w:sz w:val="70"/>
                          </w:rPr>
                          <w:t>a</w:t>
                        </w:r>
                      </w:p>
                    </w:txbxContent>
                  </v:textbox>
                </v:rect>
                <v:rect id="Rectangle 30337" o:spid="_x0000_s1094" style="position:absolute;left:12928;top:84979;width:1882;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" filled="f" stroked="f">
                  <v:textbox inset="0,0,0,0">
                    <w:txbxContent>
                      <w:p w14:paraId="58CFD91E" w14:textId="77777777" w:rsidR="00D553A1" w:rsidRDefault="00F83795">
                        <w:r>
                          <w:rPr>
                            <w:b/>
                            <w:color w:val="484C4D"/>
                            <w:w w:val="106"/>
                            <w:sz w:val="70"/>
                          </w:rPr>
                          <w:t>f</w:t>
                        </w:r>
                      </w:p>
                    </w:txbxContent>
                  </v:textbox>
                </v:rect>
                <v:rect id="Rectangle 30338" o:spid="_x0000_s1095" style="position:absolute;left:14287;top:84979;width:3125;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" filled="f" stroked="f">
                  <v:textbox inset="0,0,0,0">
                    <w:txbxContent>
                      <w:p w14:paraId="1BE35B31" w14:textId="77777777" w:rsidR="00D553A1" w:rsidRDefault="00F83795">
                        <w:r>
                          <w:rPr>
                            <w:b/>
                            <w:color w:val="484C4D"/>
                            <w:w w:val="101"/>
                            <w:sz w:val="70"/>
                          </w:rPr>
                          <w:t>o</w:t>
                        </w:r>
                      </w:p>
                    </w:txbxContent>
                  </v:textbox>
                </v:rect>
                <v:rect id="Rectangle 30339" o:spid="_x0000_s1096" style="position:absolute;left:16573;top:84979;width:3267;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" filled="f" stroked="f">
                  <v:textbox inset="0,0,0,0">
                    <w:txbxContent>
                      <w:p w14:paraId="13507DD3" w14:textId="77777777" w:rsidR="00D553A1" w:rsidRDefault="00F83795">
                        <w:r>
                          <w:rPr>
                            <w:b/>
                            <w:color w:val="484C4D"/>
                            <w:w w:val="106"/>
                            <w:sz w:val="70"/>
                          </w:rPr>
                          <w:t>n</w:t>
                        </w:r>
                      </w:p>
                    </w:txbxContent>
                  </v:textbox>
                </v:rect>
                <v:rect id="Rectangle 30340" o:spid="_x0000_s1097" style="position:absolute;left:18948;top:84979;width:2953;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" filled="f" stroked="f">
                  <v:textbox inset="0,0,0,0">
                    <w:txbxContent>
                      <w:p w14:paraId="6A1D1847" w14:textId="77777777" w:rsidR="00D553A1" w:rsidRDefault="00F83795">
                        <w:r>
                          <w:rPr>
                            <w:b/>
                            <w:color w:val="484C4D"/>
                            <w:sz w:val="70"/>
                          </w:rPr>
                          <w:t>e</w:t>
                        </w:r>
                      </w:p>
                    </w:txbxContent>
                  </v:textbox>
                </v:rect>
                <v:rect id="Rectangle 30341" o:spid="_x0000_s1098" style="position:absolute;left:21113;top:84979;width:1125;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" filled="f" stroked="f">
                  <v:textbox inset="0,0,0,0">
                    <w:txbxContent>
                      <w:p w14:paraId="2338949C" w14:textId="77777777" w:rsidR="00D553A1" w:rsidRDefault="00F83795">
                        <w:r>
                          <w:rPr>
                            <w:b/>
                            <w:color w:val="484C4D"/>
                            <w:sz w:val="70"/>
                          </w:rPr>
                          <w:t xml:space="preserve"> </w:t>
                        </w:r>
                      </w:p>
                    </w:txbxContent>
                  </v:textbox>
                </v:rect>
                <v:rect id="Rectangle 30342" o:spid="_x0000_s1099" style="position:absolute;left:21888;top:84979;width:3977;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" filled="f" stroked="f">
                  <v:textbox inset="0,0,0,0">
                    <w:txbxContent>
                      <w:p w14:paraId="300BBF78" w14:textId="77777777" w:rsidR="00D553A1" w:rsidRDefault="00F83795">
                        <w:r>
                          <w:rPr>
                            <w:b/>
                            <w:color w:val="484C4D"/>
                            <w:w w:val="102"/>
                            <w:sz w:val="70"/>
                          </w:rPr>
                          <w:t>O</w:t>
                        </w:r>
                      </w:p>
                    </w:txbxContent>
                  </v:textbox>
                </v:rect>
                <v:rect id="Rectangle 30343" o:spid="_x0000_s1100" style="position:absolute;left:24815;top:84979;width:3267;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" filled="f" stroked="f">
                  <v:textbox inset="0,0,0,0">
                    <w:txbxContent>
                      <w:p w14:paraId="6FFF826C" w14:textId="77777777" w:rsidR="00D553A1" w:rsidRDefault="00F83795">
                        <w:r>
                          <w:rPr>
                            <w:b/>
                            <w:color w:val="484C4D"/>
                            <w:w w:val="106"/>
                            <w:sz w:val="70"/>
                          </w:rPr>
                          <w:t>n</w:t>
                        </w:r>
                      </w:p>
                    </w:txbxContent>
                  </v:textbox>
                </v:rect>
                <v:rect id="Rectangle 30344" o:spid="_x0000_s1101" style="position:absolute;left:27209;top:84979;width:2954;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" filled="f" stroked="f">
                  <v:textbox inset="0,0,0,0">
                    <w:txbxContent>
                      <w:p w14:paraId="5A823CD9" w14:textId="77777777" w:rsidR="00D553A1" w:rsidRDefault="00F83795">
                        <w:r>
                          <w:rPr>
                            <w:b/>
                            <w:color w:val="484C4D"/>
                            <w:sz w:val="70"/>
                          </w:rPr>
                          <w:t>e</w:t>
                        </w:r>
                      </w:p>
                    </w:txbxContent>
                  </v:textbox>
                </v:rect>
                <v:rect id="Rectangle 30345" o:spid="_x0000_s1102" style="position:absolute;left:29362;top:84979;width:3906;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" filled="f" stroked="f">
                  <v:textbox inset="0,0,0,0">
                    <w:txbxContent>
                      <w:p w14:paraId="314278BC" w14:textId="77777777" w:rsidR="00D553A1" w:rsidRDefault="00F83795">
                        <w:r>
                          <w:rPr>
                            <w:b/>
                            <w:color w:val="484C4D"/>
                            <w:w w:val="103"/>
                            <w:sz w:val="70"/>
                          </w:rPr>
                          <w:t>N</w:t>
                        </w:r>
                      </w:p>
                    </w:txbxContent>
                  </v:textbox>
                </v:rect>
                <v:rect id="Rectangle 30346" o:spid="_x0000_s1103" style="position:absolute;left:32226;top:84979;width:2953;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" filled="f" stroked="f">
                  <v:textbox inset="0,0,0,0">
                    <w:txbxContent>
                      <w:p w14:paraId="5688E330" w14:textId="77777777" w:rsidR="00D553A1" w:rsidRDefault="00F83795">
                        <w:r>
                          <w:rPr>
                            <w:b/>
                            <w:color w:val="484C4D"/>
                            <w:sz w:val="70"/>
                          </w:rPr>
                          <w:t>e</w:t>
                        </w:r>
                      </w:p>
                    </w:txbxContent>
                  </v:textbox>
                </v:rect>
                <v:rect id="Rectangle 30347" o:spid="_x0000_s1104" style="position:absolute;left:34378;top:84979;width:2072;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" filled="f" stroked="f">
                  <v:textbox inset="0,0,0,0">
                    <w:txbxContent>
                      <w:p w14:paraId="4CA7A636" w14:textId="77777777" w:rsidR="00D553A1" w:rsidRDefault="00F83795">
                        <w:r>
                          <w:rPr>
                            <w:b/>
                            <w:color w:val="484C4D"/>
                            <w:w w:val="106"/>
                            <w:sz w:val="70"/>
                          </w:rPr>
                          <w:t>t</w:t>
                        </w:r>
                      </w:p>
                    </w:txbxContent>
                  </v:textbox>
                </v:rect>
                <v:rect id="Rectangle 30348" o:spid="_x0000_s1105" style="position:absolute;left:35871;top:84979;width:1124;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" filled="f" stroked="f">
                  <v:textbox inset="0,0,0,0">
                    <w:txbxContent>
                      <w:p w14:paraId="5B142FAB" w14:textId="77777777" w:rsidR="00D553A1" w:rsidRDefault="00F83795">
                        <w:r>
                          <w:rPr>
                            <w:b/>
                            <w:color w:val="484C4D"/>
                            <w:sz w:val="70"/>
                          </w:rPr>
                          <w:t xml:space="preserve"> </w:t>
                        </w:r>
                      </w:p>
                    </w:txbxContent>
                  </v:textbox>
                </v:rect>
                <v:rect id="Rectangle 30349" o:spid="_x0000_s1106" style="position:absolute;left:3644;top:89752;width:1501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" filled="f" stroked="f">
                  <v:textbox inset="0,0,0,0">
                    <w:txbxContent>
                      <w:p w14:paraId="2AB013E4" w14:textId="77777777" w:rsidR="00D553A1" w:rsidRDefault="00F83795">
                        <w:r>
                          <w:rPr>
                            <w:color w:val="484C4D"/>
                            <w:w w:val="98"/>
                            <w:sz w:val="40"/>
                          </w:rPr>
                          <w:t>Platnost</w:t>
                        </w:r>
                        <w:r>
                          <w:rPr>
                            <w:color w:val="484C4D"/>
                            <w:spacing w:val="-14"/>
                            <w:w w:val="98"/>
                            <w:sz w:val="40"/>
                          </w:rPr>
                          <w:t xml:space="preserve"> </w:t>
                        </w:r>
                        <w:r>
                          <w:rPr>
                            <w:color w:val="484C4D"/>
                            <w:w w:val="98"/>
                            <w:sz w:val="40"/>
                          </w:rPr>
                          <w:t>od</w:t>
                        </w:r>
                      </w:p>
                    </w:txbxContent>
                  </v:textbox>
                </v:rect>
                <v:rect id="Rectangle 30350" o:spid="_x0000_s1107" style="position:absolute;left:14922;top:89752;width:643;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" filled="f" stroked="f">
                  <v:textbox inset="0,0,0,0">
                    <w:txbxContent>
                      <w:p w14:paraId="23B740B4" w14:textId="77777777" w:rsidR="00D553A1" w:rsidRDefault="00F83795">
                        <w:r>
                          <w:rPr>
                            <w:color w:val="484C4D"/>
                            <w:sz w:val="40"/>
                          </w:rPr>
                          <w:t xml:space="preserve"> </w:t>
                        </w:r>
                      </w:p>
                    </w:txbxContent>
                  </v:textbox>
                </v:rect>
                <v:rect id="Rectangle 30351" o:spid="_x0000_s1108" style="position:absolute;left:15411;top:89752;width:345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" filled="f" stroked="f">
                  <v:textbox inset="0,0,0,0">
                    <w:txbxContent>
                      <w:p w14:paraId="7268E4FF" w14:textId="77777777" w:rsidR="00D553A1" w:rsidRDefault="00F83795">
                        <w:r>
                          <w:rPr>
                            <w:color w:val="484C4D"/>
                            <w:spacing w:val="-2"/>
                            <w:sz w:val="40"/>
                          </w:rPr>
                          <w:t>16</w:t>
                        </w:r>
                      </w:p>
                    </w:txbxContent>
                  </v:textbox>
                </v:rect>
                <v:rect id="Rectangle 30352" o:spid="_x0000_s1109" style="position:absolute;left:18021;top:89752;width:636;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" filled="f" stroked="f">
                  <v:textbox inset="0,0,0,0">
                    <w:txbxContent>
                      <w:p w14:paraId="770A90D1" w14:textId="77777777" w:rsidR="00D553A1" w:rsidRDefault="00F83795">
                        <w:r>
                          <w:rPr>
                            <w:color w:val="484C4D"/>
                            <w:w w:val="76"/>
                            <w:sz w:val="40"/>
                          </w:rPr>
                          <w:t>.</w:t>
                        </w:r>
                      </w:p>
                    </w:txbxContent>
                  </v:textbox>
                </v:rect>
                <v:rect id="Rectangle 30353" o:spid="_x0000_s1110" style="position:absolute;left:18491;top:89752;width:643;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" filled="f" stroked="f">
                  <v:textbox inset="0,0,0,0">
                    <w:txbxContent>
                      <w:p w14:paraId="42F8320B" w14:textId="77777777" w:rsidR="00D553A1" w:rsidRDefault="00F83795">
                        <w:r>
                          <w:rPr>
                            <w:color w:val="484C4D"/>
                            <w:sz w:val="40"/>
                          </w:rPr>
                          <w:t xml:space="preserve"> </w:t>
                        </w:r>
                      </w:p>
                    </w:txbxContent>
                  </v:textbox>
                </v:rect>
                <v:rect id="Rectangle 30354" o:spid="_x0000_s1111" style="position:absolute;left:18961;top:89752;width:2383;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" filled="f" stroked="f">
                  <v:textbox inset="0,0,0,0">
                    <w:txbxContent>
                      <w:p w14:paraId="33A76459" w14:textId="77777777" w:rsidR="00D553A1" w:rsidRDefault="00F83795">
                        <w:r>
                          <w:rPr>
                            <w:color w:val="484C4D"/>
                            <w:w w:val="88"/>
                            <w:sz w:val="40"/>
                          </w:rPr>
                          <w:t>říj</w:t>
                        </w:r>
                      </w:p>
                    </w:txbxContent>
                  </v:textbox>
                </v:rect>
                <v:rect id="Rectangle 30355" o:spid="_x0000_s1112" style="position:absolute;left:20745;top:89752;width:3382;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" filled="f" stroked="f">
                  <v:textbox inset="0,0,0,0">
                    <w:txbxContent>
                      <w:p w14:paraId="171210FC" w14:textId="77777777" w:rsidR="00D553A1" w:rsidRDefault="00F83795">
                        <w:r>
                          <w:rPr>
                            <w:color w:val="484C4D"/>
                            <w:spacing w:val="1"/>
                            <w:w w:val="98"/>
                            <w:sz w:val="40"/>
                          </w:rPr>
                          <w:t>en</w:t>
                        </w:r>
                      </w:p>
                    </w:txbxContent>
                  </v:textbox>
                </v:rect>
                <v:rect id="Rectangle 30356" o:spid="_x0000_s1113" style="position:absolute;left:23298;top:89752;width:643;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" filled="f" stroked="f">
                  <v:textbox inset="0,0,0,0">
                    <w:txbxContent>
                      <w:p w14:paraId="5FB1E454" w14:textId="77777777" w:rsidR="00D553A1" w:rsidRDefault="00F83795">
                        <w:r>
                          <w:rPr>
                            <w:color w:val="484C4D"/>
                            <w:sz w:val="40"/>
                          </w:rPr>
                          <w:t xml:space="preserve"> </w:t>
                        </w:r>
                      </w:p>
                    </w:txbxContent>
                  </v:textbox>
                </v:rect>
                <v:rect id="Rectangle 30357" o:spid="_x0000_s1114" style="position:absolute;left:23780;top:89752;width:1737;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" filled="f" stroked="f">
                  <v:textbox inset="0,0,0,0">
                    <w:txbxContent>
                      <w:p w14:paraId="51A13E92" w14:textId="77777777" w:rsidR="00D553A1" w:rsidRDefault="00F83795">
                        <w:r>
                          <w:rPr>
                            <w:color w:val="484C4D"/>
                            <w:w w:val="101"/>
                            <w:sz w:val="40"/>
                          </w:rPr>
                          <w:t>2</w:t>
                        </w:r>
                      </w:p>
                    </w:txbxContent>
                  </v:textbox>
                </v:rect>
                <v:rect id="Rectangle 30358" o:spid="_x0000_s1115" style="position:absolute;left:25076;top:89752;width:3473;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" filled="f" stroked="f">
                  <v:textbox inset="0,0,0,0">
                    <w:txbxContent>
                      <w:p w14:paraId="0299CB7C" w14:textId="77777777" w:rsidR="00D553A1" w:rsidRDefault="00F83795">
                        <w:r>
                          <w:rPr>
                            <w:color w:val="484C4D"/>
                            <w:w w:val="101"/>
                            <w:sz w:val="40"/>
                          </w:rPr>
                          <w:t>02</w:t>
                        </w:r>
                      </w:p>
                    </w:txbxContent>
                  </v:textbox>
                </v:rect>
                <v:rect id="Rectangle 30359" o:spid="_x0000_s1116" style="position:absolute;left:27686;top:89752;width:1736;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" filled="f" stroked="f">
                  <v:textbox inset="0,0,0,0">
                    <w:txbxContent>
                      <w:p w14:paraId="231E44C1" w14:textId="77777777" w:rsidR="00D553A1" w:rsidRDefault="00F83795">
                        <w:r>
                          <w:rPr>
                            <w:color w:val="484C4D"/>
                            <w:w w:val="101"/>
                            <w:sz w:val="40"/>
                          </w:rPr>
                          <w:t>3</w:t>
                        </w:r>
                      </w:p>
                    </w:txbxContent>
                  </v:textbox>
                </v:rect>
                <v:rect id="Rectangle 30360" o:spid="_x0000_s1117" style="position:absolute;left:28981;top:89752;width:643;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" filled="f" stroked="f">
                  <v:textbox inset="0,0,0,0">
                    <w:txbxContent>
                      <w:p w14:paraId="51DB8B19" w14:textId="77777777" w:rsidR="00D553A1" w:rsidRDefault="00F83795">
                        <w:r>
                          <w:rPr>
                            <w:color w:val="484C4D"/>
                            <w:sz w:val="40"/>
                          </w:rPr>
                          <w:t xml:space="preserve"> </w:t>
                        </w:r>
                      </w:p>
                    </w:txbxContent>
                  </v:textbox>
                </v:rect>
                <w10:wrap type="topAndBottom" anchorx="page" anchory="page"/>
              </v:group>
            </w:pict>
          </mc:Fallback>
        </mc:AlternateContent>
      </w:r>
      <w:r>
        <w:br w:type="page"/>
      </w:r>
    </w:p>
    <w:p w14:paraId="2C7FC964" w14:textId="77777777" w:rsidR="00D553A1" w:rsidRDefault="00F83795">
      <w:pPr>
        <w:pStyle w:val="Nadpis1"/>
      </w:pPr>
      <w:r>
        <w:lastRenderedPageBreak/>
        <w:t>Užitečné pojmy</w:t>
      </w:r>
      <w:r>
        <w:t xml:space="preserve"> </w:t>
      </w:r>
    </w:p>
    <w:p w14:paraId="3D5DBB9F" w14:textId="77777777" w:rsidR="00D553A1" w:rsidRDefault="00F83795">
      <w:pPr>
        <w:spacing w:after="178"/>
        <w:ind w:left="249" w:right="-162"/>
      </w:pPr>
      <w:r>
        <w:rPr>
          <w:noProof/>
        </w:rPr>
        <mc:AlternateContent>
          <mc:Choice Requires="wpg">
            <w:drawing>
              <wp:inline distT="0" distB="0" distL="0" distR="0" wp14:anchorId="11054509" wp14:editId="1236355A">
                <wp:extent cx="6716395" cy="6350"/>
                <wp:effectExtent l="0" t="0" r="0" b="0"/>
                <wp:docPr id="524957" name="Group 524957"/>
                <wp:cNvGraphicFramePr/>
                <a:graphic xmlns:a="http://schemas.openxmlformats.org/drawingml/2006/main">
                  <a:graphicData uri="http://schemas.microsoft.com/office/word/2010/wordprocessingGroup">
                    <wpg:wgp>
                      <wpg:cNvGrpSpPr/>
                      <wpg:grpSpPr>
                        <a:xfrm>
                          <a:off x="0" y="0"/>
                          <a:ext cx="6716395" cy="6350"/>
                          <a:chOff x="0" y="0"/>
                          <a:chExt cx="6716395" cy="6350"/>
                        </a:xfrm>
                      </wpg:grpSpPr>
                      <wps:wsp>
                        <wps:cNvPr id="572292" name="Shape 572292"/>
                        <wps:cNvSpPr/>
                        <wps:spPr>
                          <a:xfrm>
                            <a:off x="0" y="0"/>
                            <a:ext cx="6716395" cy="9144"/>
                          </a:xfrm>
                          <a:custGeom>
                            <a:avLst/>
                            <a:gdLst/>
                            <a:ahLst/>
                            <a:cxnLst/>
                            <a:rect l="0" t="0" r="0" b="0"/>
                            <a:pathLst>
                              <a:path w="6716395" h="9144">
                                <a:moveTo>
                                  <a:pt x="0" y="0"/>
                                </a:moveTo>
                                <a:lnTo>
                                  <a:pt x="6716395" y="0"/>
                                </a:lnTo>
                                <a:lnTo>
                                  <a:pt x="671639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g:wgp>
                  </a:graphicData>
                </a:graphic>
              </wp:inline>
            </w:drawing>
          </mc:Choice>
          <mc:Fallback xmlns:a="http://schemas.openxmlformats.org/drawingml/2006/main">
            <w:pict>
              <v:group id="Group 524957" style="width:528.85pt;height:0.5pt;mso-position-horizontal-relative:char;mso-position-vertical-relative:line" coordsize="67163,63">
                <v:shape id="Shape 572293" style="position:absolute;width:67163;height:91;left:0;top:0;" coordsize="6716395,9144" path="m0,0l6716395,0l6716395,9144l0,9144l0,0">
                  <v:stroke weight="0pt" endcap="flat" joinstyle="miter" miterlimit="10" on="false" color="#000000" opacity="0"/>
                  <v:fill on="true" color="#e50000"/>
                </v:shape>
              </v:group>
            </w:pict>
          </mc:Fallback>
        </mc:AlternateContent>
      </w:r>
    </w:p>
    <w:p w14:paraId="4FF3A8BD" w14:textId="77777777" w:rsidR="00D553A1" w:rsidRDefault="00F83795">
      <w:pPr>
        <w:spacing w:after="3" w:line="265" w:lineRule="auto"/>
        <w:ind w:left="288" w:hanging="10"/>
      </w:pPr>
      <w:r>
        <w:rPr>
          <w:color w:val="484C4D"/>
          <w:sz w:val="20"/>
        </w:rPr>
        <w:t xml:space="preserve">Hlavní pojmy </w:t>
      </w:r>
      <w:proofErr w:type="spellStart"/>
      <w:r>
        <w:rPr>
          <w:color w:val="484C4D"/>
          <w:sz w:val="20"/>
        </w:rPr>
        <w:t>Vodafonu</w:t>
      </w:r>
      <w:proofErr w:type="spellEnd"/>
      <w:r>
        <w:rPr>
          <w:color w:val="484C4D"/>
          <w:sz w:val="20"/>
        </w:rPr>
        <w:t xml:space="preserve">: </w:t>
      </w:r>
    </w:p>
    <w:tbl>
      <w:tblPr>
        <w:tblStyle w:val="TableGrid"/>
        <w:tblW w:w="10401" w:type="dxa"/>
        <w:tblInd w:w="386" w:type="dxa"/>
        <w:tblCellMar>
          <w:top w:w="116" w:type="dxa"/>
          <w:right w:w="99" w:type="dxa"/>
        </w:tblCellMar>
        <w:tblLook w:val="04A0" w:firstRow="1" w:lastRow="0" w:firstColumn="1" w:lastColumn="0" w:noHBand="0" w:noVBand="1"/>
      </w:tblPr>
      <w:tblGrid>
        <w:gridCol w:w="2501"/>
        <w:gridCol w:w="7900"/>
      </w:tblGrid>
      <w:tr w:rsidR="00D553A1" w14:paraId="19805B75" w14:textId="77777777">
        <w:trPr>
          <w:trHeight w:val="444"/>
        </w:trPr>
        <w:tc>
          <w:tcPr>
            <w:tcW w:w="2501" w:type="dxa"/>
            <w:tcBorders>
              <w:top w:val="nil"/>
              <w:left w:val="nil"/>
              <w:bottom w:val="nil"/>
              <w:right w:val="nil"/>
            </w:tcBorders>
            <w:shd w:val="clear" w:color="auto" w:fill="F6F7F7"/>
            <w:vAlign w:val="center"/>
          </w:tcPr>
          <w:p w14:paraId="519D3CAA" w14:textId="77777777" w:rsidR="00D553A1" w:rsidRDefault="00F83795">
            <w:pPr>
              <w:ind w:left="108"/>
            </w:pPr>
            <w:r>
              <w:rPr>
                <w:b/>
                <w:color w:val="484C4D"/>
                <w:sz w:val="20"/>
              </w:rPr>
              <w:t xml:space="preserve">Program služeb (Tarif) </w:t>
            </w:r>
          </w:p>
        </w:tc>
        <w:tc>
          <w:tcPr>
            <w:tcW w:w="7900" w:type="dxa"/>
            <w:tcBorders>
              <w:top w:val="nil"/>
              <w:left w:val="nil"/>
              <w:bottom w:val="nil"/>
              <w:right w:val="nil"/>
            </w:tcBorders>
            <w:shd w:val="clear" w:color="auto" w:fill="F6F7F7"/>
            <w:vAlign w:val="center"/>
          </w:tcPr>
          <w:p w14:paraId="182D3614" w14:textId="77777777" w:rsidR="00D553A1" w:rsidRDefault="00F83795">
            <w:r>
              <w:rPr>
                <w:color w:val="484C4D"/>
                <w:sz w:val="20"/>
              </w:rPr>
              <w:t xml:space="preserve">Soubor služeb, za které je účtován měsíční paušál. </w:t>
            </w:r>
          </w:p>
        </w:tc>
      </w:tr>
      <w:tr w:rsidR="00D553A1" w14:paraId="60FE0C4E" w14:textId="77777777">
        <w:trPr>
          <w:trHeight w:val="444"/>
        </w:trPr>
        <w:tc>
          <w:tcPr>
            <w:tcW w:w="2501" w:type="dxa"/>
            <w:tcBorders>
              <w:top w:val="nil"/>
              <w:left w:val="nil"/>
              <w:bottom w:val="nil"/>
              <w:right w:val="nil"/>
            </w:tcBorders>
            <w:vAlign w:val="center"/>
          </w:tcPr>
          <w:p w14:paraId="6C416833" w14:textId="77777777" w:rsidR="00D553A1" w:rsidRDefault="00F83795">
            <w:pPr>
              <w:ind w:left="108"/>
            </w:pPr>
            <w:r>
              <w:rPr>
                <w:b/>
                <w:color w:val="484C4D"/>
                <w:sz w:val="20"/>
              </w:rPr>
              <w:t xml:space="preserve">Měsíční paušál </w:t>
            </w:r>
          </w:p>
        </w:tc>
        <w:tc>
          <w:tcPr>
            <w:tcW w:w="7900" w:type="dxa"/>
            <w:tcBorders>
              <w:top w:val="nil"/>
              <w:left w:val="nil"/>
              <w:bottom w:val="nil"/>
              <w:right w:val="nil"/>
            </w:tcBorders>
            <w:vAlign w:val="center"/>
          </w:tcPr>
          <w:p w14:paraId="24475E6C" w14:textId="77777777" w:rsidR="00D553A1" w:rsidRDefault="00F83795">
            <w:r>
              <w:rPr>
                <w:color w:val="484C4D"/>
                <w:sz w:val="20"/>
              </w:rPr>
              <w:t xml:space="preserve">Pravidelně účtovaná cena, jejíž výše se řídí podle příslušného tarifu. </w:t>
            </w:r>
          </w:p>
        </w:tc>
      </w:tr>
      <w:tr w:rsidR="00D553A1" w14:paraId="0642A0E4" w14:textId="77777777">
        <w:trPr>
          <w:trHeight w:val="708"/>
        </w:trPr>
        <w:tc>
          <w:tcPr>
            <w:tcW w:w="2501" w:type="dxa"/>
            <w:tcBorders>
              <w:top w:val="nil"/>
              <w:left w:val="nil"/>
              <w:bottom w:val="nil"/>
              <w:right w:val="nil"/>
            </w:tcBorders>
            <w:shd w:val="clear" w:color="auto" w:fill="F6F7F7"/>
          </w:tcPr>
          <w:p w14:paraId="0D2AF996" w14:textId="77777777" w:rsidR="00D553A1" w:rsidRDefault="00F83795">
            <w:pPr>
              <w:ind w:left="108"/>
            </w:pPr>
            <w:r>
              <w:rPr>
                <w:b/>
                <w:color w:val="484C4D"/>
                <w:sz w:val="20"/>
              </w:rPr>
              <w:t xml:space="preserve">Účastník </w:t>
            </w:r>
          </w:p>
        </w:tc>
        <w:tc>
          <w:tcPr>
            <w:tcW w:w="7900" w:type="dxa"/>
            <w:tcBorders>
              <w:top w:val="nil"/>
              <w:left w:val="nil"/>
              <w:bottom w:val="nil"/>
              <w:right w:val="nil"/>
            </w:tcBorders>
            <w:shd w:val="clear" w:color="auto" w:fill="F6F7F7"/>
            <w:vAlign w:val="center"/>
          </w:tcPr>
          <w:p w14:paraId="44B59C86" w14:textId="77777777" w:rsidR="00D553A1" w:rsidRDefault="00F83795">
            <w:r>
              <w:rPr>
                <w:color w:val="484C4D"/>
                <w:sz w:val="20"/>
              </w:rPr>
              <w:t xml:space="preserve">Právnická nebo fyzická osoba, která uzavřela se společností Vodafone smlouvu o poskytování služeb Vodafone </w:t>
            </w:r>
            <w:proofErr w:type="spellStart"/>
            <w:r>
              <w:rPr>
                <w:color w:val="484C4D"/>
                <w:sz w:val="20"/>
              </w:rPr>
              <w:t>OneNet</w:t>
            </w:r>
            <w:proofErr w:type="spellEnd"/>
            <w:r>
              <w:rPr>
                <w:color w:val="484C4D"/>
                <w:sz w:val="20"/>
              </w:rPr>
              <w:t xml:space="preserve">. </w:t>
            </w:r>
          </w:p>
        </w:tc>
      </w:tr>
    </w:tbl>
    <w:p w14:paraId="452306FF" w14:textId="77777777" w:rsidR="00D553A1" w:rsidRDefault="00F83795">
      <w:pPr>
        <w:spacing w:after="3" w:line="265" w:lineRule="auto"/>
        <w:ind w:left="2887" w:hanging="2393"/>
      </w:pPr>
      <w:r>
        <w:rPr>
          <w:b/>
          <w:color w:val="484C4D"/>
          <w:sz w:val="20"/>
        </w:rPr>
        <w:t xml:space="preserve">Uživatel  </w:t>
      </w:r>
      <w:r>
        <w:rPr>
          <w:b/>
          <w:color w:val="484C4D"/>
          <w:sz w:val="20"/>
        </w:rPr>
        <w:tab/>
      </w:r>
      <w:r>
        <w:rPr>
          <w:color w:val="484C4D"/>
          <w:sz w:val="20"/>
        </w:rPr>
        <w:t>Oso</w:t>
      </w:r>
      <w:r>
        <w:rPr>
          <w:color w:val="484C4D"/>
          <w:sz w:val="20"/>
        </w:rPr>
        <w:t xml:space="preserve">ba oprávněná Účastníkem využívat služby Vodafone </w:t>
      </w:r>
      <w:proofErr w:type="spellStart"/>
      <w:r>
        <w:rPr>
          <w:color w:val="484C4D"/>
          <w:sz w:val="20"/>
        </w:rPr>
        <w:t>OneNet</w:t>
      </w:r>
      <w:proofErr w:type="spellEnd"/>
      <w:r>
        <w:rPr>
          <w:color w:val="484C4D"/>
          <w:sz w:val="20"/>
        </w:rPr>
        <w:t xml:space="preserve"> poskytnuté Účastníkovi na základě uzavřené smlouvy (např. zaměstnanec Účastníka). </w:t>
      </w:r>
    </w:p>
    <w:tbl>
      <w:tblPr>
        <w:tblStyle w:val="TableGrid"/>
        <w:tblW w:w="10401" w:type="dxa"/>
        <w:tblInd w:w="386" w:type="dxa"/>
        <w:tblCellMar>
          <w:top w:w="116" w:type="dxa"/>
          <w:right w:w="115" w:type="dxa"/>
        </w:tblCellMar>
        <w:tblLook w:val="04A0" w:firstRow="1" w:lastRow="0" w:firstColumn="1" w:lastColumn="0" w:noHBand="0" w:noVBand="1"/>
      </w:tblPr>
      <w:tblGrid>
        <w:gridCol w:w="2501"/>
        <w:gridCol w:w="7900"/>
      </w:tblGrid>
      <w:tr w:rsidR="00D553A1" w14:paraId="47677AB8" w14:textId="77777777">
        <w:trPr>
          <w:trHeight w:val="1500"/>
        </w:trPr>
        <w:tc>
          <w:tcPr>
            <w:tcW w:w="2501" w:type="dxa"/>
            <w:tcBorders>
              <w:top w:val="nil"/>
              <w:left w:val="nil"/>
              <w:bottom w:val="nil"/>
              <w:right w:val="nil"/>
            </w:tcBorders>
            <w:shd w:val="clear" w:color="auto" w:fill="F6F7F7"/>
          </w:tcPr>
          <w:p w14:paraId="6BD03901" w14:textId="77777777" w:rsidR="00D553A1" w:rsidRDefault="00F83795">
            <w:pPr>
              <w:ind w:left="108"/>
            </w:pPr>
            <w:r>
              <w:rPr>
                <w:b/>
                <w:color w:val="484C4D"/>
                <w:sz w:val="20"/>
              </w:rPr>
              <w:t xml:space="preserve">Kredit </w:t>
            </w:r>
          </w:p>
        </w:tc>
        <w:tc>
          <w:tcPr>
            <w:tcW w:w="7900" w:type="dxa"/>
            <w:tcBorders>
              <w:top w:val="nil"/>
              <w:left w:val="nil"/>
              <w:bottom w:val="nil"/>
              <w:right w:val="nil"/>
            </w:tcBorders>
            <w:shd w:val="clear" w:color="auto" w:fill="F6F7F7"/>
            <w:vAlign w:val="center"/>
          </w:tcPr>
          <w:p w14:paraId="2E27C96F" w14:textId="77777777" w:rsidR="00D553A1" w:rsidRDefault="00F83795">
            <w:r>
              <w:rPr>
                <w:color w:val="484C4D"/>
                <w:sz w:val="20"/>
              </w:rPr>
              <w:t xml:space="preserve">Kredit se uplatňuje od začátku zúčtovacího období na vnitrostátní sazbu účtovaných hovorů, faxové služby a univerzální přístupové číslo. Jeho výše je dána vámi zvoleným tarifem Vodafone </w:t>
            </w:r>
            <w:proofErr w:type="spellStart"/>
            <w:r>
              <w:rPr>
                <w:color w:val="484C4D"/>
                <w:sz w:val="20"/>
              </w:rPr>
              <w:t>OneNet</w:t>
            </w:r>
            <w:proofErr w:type="spellEnd"/>
            <w:r>
              <w:rPr>
                <w:color w:val="484C4D"/>
                <w:sz w:val="20"/>
              </w:rPr>
              <w:t xml:space="preserve">. Kredit se nevztahuje na volání na služby se sdílenými náklady (“modré linky“), tísňová čísla (policie, hasiči, záchranná služba a mezinárodní tísňové číslo 112) a na speciální čísla, která jsou účtována zvláštní sazbou (např. </w:t>
            </w:r>
            <w:proofErr w:type="spellStart"/>
            <w:r>
              <w:rPr>
                <w:color w:val="484C4D"/>
                <w:sz w:val="20"/>
              </w:rPr>
              <w:t>audiotex</w:t>
            </w:r>
            <w:proofErr w:type="spellEnd"/>
            <w:r>
              <w:rPr>
                <w:color w:val="484C4D"/>
                <w:sz w:val="20"/>
              </w:rPr>
              <w:t xml:space="preserve">). </w:t>
            </w:r>
          </w:p>
        </w:tc>
      </w:tr>
    </w:tbl>
    <w:p w14:paraId="67DBC50D" w14:textId="77777777" w:rsidR="00D553A1" w:rsidRDefault="00F83795">
      <w:pPr>
        <w:spacing w:after="3" w:line="265" w:lineRule="auto"/>
        <w:ind w:left="2887" w:hanging="2393"/>
      </w:pPr>
      <w:r>
        <w:rPr>
          <w:b/>
          <w:color w:val="484C4D"/>
          <w:sz w:val="20"/>
        </w:rPr>
        <w:t xml:space="preserve">Převod kreditu </w:t>
      </w:r>
      <w:r>
        <w:rPr>
          <w:b/>
          <w:color w:val="484C4D"/>
          <w:sz w:val="20"/>
        </w:rPr>
        <w:tab/>
      </w:r>
      <w:r>
        <w:rPr>
          <w:color w:val="484C4D"/>
          <w:sz w:val="20"/>
        </w:rPr>
        <w:t xml:space="preserve">U Vodafone </w:t>
      </w:r>
      <w:proofErr w:type="spellStart"/>
      <w:r>
        <w:rPr>
          <w:color w:val="484C4D"/>
          <w:sz w:val="20"/>
        </w:rPr>
        <w:t>OneNet</w:t>
      </w:r>
      <w:proofErr w:type="spellEnd"/>
      <w:r>
        <w:rPr>
          <w:color w:val="484C4D"/>
          <w:sz w:val="20"/>
        </w:rPr>
        <w:t xml:space="preserve"> tarifů část z měsíčního kreditu, která nebyla v daném zúčtovacím období vyčerpána, bude převedena do následujícího zúčtovacího období. Pokud v tomto období nebude vyčerpána opětovně, propadá. Převedená část kreditu je čerpána až po vyčerpání kreditu standardně poskytnutého za dané zúčtovacího období.</w:t>
      </w:r>
      <w:r>
        <w:rPr>
          <w:color w:val="0000FF"/>
          <w:sz w:val="20"/>
        </w:rPr>
        <w:t xml:space="preserve">  </w:t>
      </w:r>
      <w:r>
        <w:rPr>
          <w:color w:val="484C4D"/>
          <w:sz w:val="20"/>
        </w:rPr>
        <w:t xml:space="preserve">  </w:t>
      </w:r>
    </w:p>
    <w:tbl>
      <w:tblPr>
        <w:tblStyle w:val="TableGrid"/>
        <w:tblW w:w="10401" w:type="dxa"/>
        <w:tblInd w:w="386" w:type="dxa"/>
        <w:tblCellMar>
          <w:top w:w="116" w:type="dxa"/>
          <w:right w:w="98" w:type="dxa"/>
        </w:tblCellMar>
        <w:tblLook w:val="04A0" w:firstRow="1" w:lastRow="0" w:firstColumn="1" w:lastColumn="0" w:noHBand="0" w:noVBand="1"/>
      </w:tblPr>
      <w:tblGrid>
        <w:gridCol w:w="2501"/>
        <w:gridCol w:w="7900"/>
      </w:tblGrid>
      <w:tr w:rsidR="00D553A1" w14:paraId="1D40A6AD" w14:textId="77777777">
        <w:trPr>
          <w:trHeight w:val="708"/>
        </w:trPr>
        <w:tc>
          <w:tcPr>
            <w:tcW w:w="2501" w:type="dxa"/>
            <w:tcBorders>
              <w:top w:val="nil"/>
              <w:left w:val="nil"/>
              <w:bottom w:val="nil"/>
              <w:right w:val="nil"/>
            </w:tcBorders>
            <w:shd w:val="clear" w:color="auto" w:fill="F6F7F7"/>
          </w:tcPr>
          <w:p w14:paraId="75236640" w14:textId="77777777" w:rsidR="00D553A1" w:rsidRDefault="00F83795">
            <w:pPr>
              <w:ind w:left="108"/>
            </w:pPr>
            <w:r>
              <w:rPr>
                <w:b/>
                <w:color w:val="484C4D"/>
                <w:sz w:val="20"/>
              </w:rPr>
              <w:t xml:space="preserve">Roaming </w:t>
            </w:r>
          </w:p>
        </w:tc>
        <w:tc>
          <w:tcPr>
            <w:tcW w:w="7900" w:type="dxa"/>
            <w:tcBorders>
              <w:top w:val="nil"/>
              <w:left w:val="nil"/>
              <w:bottom w:val="nil"/>
              <w:right w:val="nil"/>
            </w:tcBorders>
            <w:shd w:val="clear" w:color="auto" w:fill="F6F7F7"/>
            <w:vAlign w:val="center"/>
          </w:tcPr>
          <w:p w14:paraId="6A169FFB" w14:textId="77777777" w:rsidR="00D553A1" w:rsidRDefault="00F83795">
            <w:pPr>
              <w:spacing w:after="3"/>
            </w:pPr>
            <w:r>
              <w:rPr>
                <w:color w:val="484C4D"/>
                <w:sz w:val="20"/>
              </w:rPr>
              <w:t xml:space="preserve">Služba, která vám umožňuje používat mobilní telefon a služby </w:t>
            </w:r>
            <w:r>
              <w:rPr>
                <w:color w:val="484C4D"/>
                <w:sz w:val="20"/>
              </w:rPr>
              <w:t xml:space="preserve">Vodafone </w:t>
            </w:r>
            <w:proofErr w:type="spellStart"/>
            <w:r>
              <w:rPr>
                <w:color w:val="484C4D"/>
                <w:sz w:val="20"/>
              </w:rPr>
              <w:t>OneNet</w:t>
            </w:r>
            <w:proofErr w:type="spellEnd"/>
            <w:r>
              <w:rPr>
                <w:color w:val="484C4D"/>
                <w:sz w:val="20"/>
              </w:rPr>
              <w:t xml:space="preserve"> i mimo území </w:t>
            </w:r>
          </w:p>
          <w:p w14:paraId="01044E68" w14:textId="77777777" w:rsidR="00D553A1" w:rsidRDefault="00F83795">
            <w:r>
              <w:rPr>
                <w:color w:val="484C4D"/>
                <w:sz w:val="20"/>
              </w:rPr>
              <w:t xml:space="preserve">České republiky. Ceny se odvozují od země, ve které se zákazník nachází a od tarifu, který si vybere. </w:t>
            </w:r>
          </w:p>
        </w:tc>
      </w:tr>
      <w:tr w:rsidR="00D553A1" w14:paraId="087E2814" w14:textId="77777777">
        <w:trPr>
          <w:trHeight w:val="444"/>
        </w:trPr>
        <w:tc>
          <w:tcPr>
            <w:tcW w:w="2501" w:type="dxa"/>
            <w:tcBorders>
              <w:top w:val="nil"/>
              <w:left w:val="nil"/>
              <w:bottom w:val="nil"/>
              <w:right w:val="nil"/>
            </w:tcBorders>
            <w:vAlign w:val="center"/>
          </w:tcPr>
          <w:p w14:paraId="54470BD8" w14:textId="77777777" w:rsidR="00D553A1" w:rsidRDefault="00F83795">
            <w:pPr>
              <w:ind w:left="108"/>
            </w:pPr>
            <w:r>
              <w:rPr>
                <w:b/>
                <w:color w:val="484C4D"/>
                <w:sz w:val="20"/>
              </w:rPr>
              <w:t xml:space="preserve">SMS </w:t>
            </w:r>
          </w:p>
        </w:tc>
        <w:tc>
          <w:tcPr>
            <w:tcW w:w="7900" w:type="dxa"/>
            <w:tcBorders>
              <w:top w:val="nil"/>
              <w:left w:val="nil"/>
              <w:bottom w:val="nil"/>
              <w:right w:val="nil"/>
            </w:tcBorders>
            <w:vAlign w:val="center"/>
          </w:tcPr>
          <w:p w14:paraId="449E505F" w14:textId="77777777" w:rsidR="00D553A1" w:rsidRDefault="00F83795">
            <w:r>
              <w:rPr>
                <w:color w:val="484C4D"/>
                <w:sz w:val="20"/>
              </w:rPr>
              <w:t xml:space="preserve">Služba krátkých textových zpráv. </w:t>
            </w:r>
          </w:p>
        </w:tc>
      </w:tr>
      <w:tr w:rsidR="00D553A1" w14:paraId="2EA38006" w14:textId="77777777">
        <w:trPr>
          <w:trHeight w:val="708"/>
        </w:trPr>
        <w:tc>
          <w:tcPr>
            <w:tcW w:w="2501" w:type="dxa"/>
            <w:tcBorders>
              <w:top w:val="nil"/>
              <w:left w:val="nil"/>
              <w:bottom w:val="nil"/>
              <w:right w:val="nil"/>
            </w:tcBorders>
            <w:shd w:val="clear" w:color="auto" w:fill="F6F7F7"/>
          </w:tcPr>
          <w:p w14:paraId="6AD43964" w14:textId="77777777" w:rsidR="00D553A1" w:rsidRDefault="00F83795">
            <w:pPr>
              <w:ind w:left="108"/>
            </w:pPr>
            <w:r>
              <w:rPr>
                <w:b/>
                <w:color w:val="484C4D"/>
                <w:sz w:val="20"/>
              </w:rPr>
              <w:t xml:space="preserve">WAP </w:t>
            </w:r>
          </w:p>
        </w:tc>
        <w:tc>
          <w:tcPr>
            <w:tcW w:w="7900" w:type="dxa"/>
            <w:tcBorders>
              <w:top w:val="nil"/>
              <w:left w:val="nil"/>
              <w:bottom w:val="nil"/>
              <w:right w:val="nil"/>
            </w:tcBorders>
            <w:shd w:val="clear" w:color="auto" w:fill="F6F7F7"/>
            <w:vAlign w:val="center"/>
          </w:tcPr>
          <w:p w14:paraId="6AAA9F05" w14:textId="77777777" w:rsidR="00D553A1" w:rsidRDefault="00F83795">
            <w:pPr>
              <w:jc w:val="both"/>
            </w:pPr>
            <w:r>
              <w:rPr>
                <w:color w:val="484C4D"/>
                <w:sz w:val="20"/>
              </w:rPr>
              <w:t>WAP (</w:t>
            </w:r>
            <w:proofErr w:type="spellStart"/>
            <w:r>
              <w:rPr>
                <w:color w:val="484C4D"/>
                <w:sz w:val="20"/>
              </w:rPr>
              <w:t>Wireless</w:t>
            </w:r>
            <w:proofErr w:type="spellEnd"/>
            <w:r>
              <w:rPr>
                <w:color w:val="484C4D"/>
                <w:sz w:val="20"/>
              </w:rPr>
              <w:t xml:space="preserve"> </w:t>
            </w:r>
            <w:proofErr w:type="spellStart"/>
            <w:r>
              <w:rPr>
                <w:color w:val="484C4D"/>
                <w:sz w:val="20"/>
              </w:rPr>
              <w:t>Application</w:t>
            </w:r>
            <w:proofErr w:type="spellEnd"/>
            <w:r>
              <w:rPr>
                <w:color w:val="484C4D"/>
                <w:sz w:val="20"/>
              </w:rPr>
              <w:t xml:space="preserve"> </w:t>
            </w:r>
            <w:proofErr w:type="spellStart"/>
            <w:r>
              <w:rPr>
                <w:color w:val="484C4D"/>
                <w:sz w:val="20"/>
              </w:rPr>
              <w:t>Protocol</w:t>
            </w:r>
            <w:proofErr w:type="spellEnd"/>
            <w:r>
              <w:rPr>
                <w:color w:val="484C4D"/>
                <w:sz w:val="20"/>
              </w:rPr>
              <w:t xml:space="preserve">) je služba, se kterou si na displeji mobilního telefonu můžete prohlížet speciální internetové stránky. </w:t>
            </w:r>
          </w:p>
        </w:tc>
      </w:tr>
      <w:tr w:rsidR="00D553A1" w14:paraId="4F87A205" w14:textId="77777777">
        <w:trPr>
          <w:trHeight w:val="708"/>
        </w:trPr>
        <w:tc>
          <w:tcPr>
            <w:tcW w:w="2501" w:type="dxa"/>
            <w:tcBorders>
              <w:top w:val="nil"/>
              <w:left w:val="nil"/>
              <w:bottom w:val="nil"/>
              <w:right w:val="nil"/>
            </w:tcBorders>
          </w:tcPr>
          <w:p w14:paraId="51732DA9" w14:textId="77777777" w:rsidR="00D553A1" w:rsidRDefault="00F83795">
            <w:pPr>
              <w:ind w:left="108"/>
            </w:pPr>
            <w:r>
              <w:rPr>
                <w:b/>
                <w:color w:val="484C4D"/>
                <w:sz w:val="20"/>
              </w:rPr>
              <w:t xml:space="preserve">Připojení – Mobilní data </w:t>
            </w:r>
          </w:p>
        </w:tc>
        <w:tc>
          <w:tcPr>
            <w:tcW w:w="7900" w:type="dxa"/>
            <w:tcBorders>
              <w:top w:val="nil"/>
              <w:left w:val="nil"/>
              <w:bottom w:val="nil"/>
              <w:right w:val="nil"/>
            </w:tcBorders>
            <w:vAlign w:val="center"/>
          </w:tcPr>
          <w:p w14:paraId="4AAB912C" w14:textId="77777777" w:rsidR="00D553A1" w:rsidRDefault="00F83795">
            <w:pPr>
              <w:spacing w:after="3"/>
            </w:pPr>
            <w:r>
              <w:rPr>
                <w:color w:val="484C4D"/>
                <w:sz w:val="20"/>
              </w:rPr>
              <w:t xml:space="preserve">S naší službou Připojení – Mobilní data se jednoduše bezdrátově dostanete na WAP nebo na internet. </w:t>
            </w:r>
          </w:p>
          <w:p w14:paraId="32ED2A97" w14:textId="77777777" w:rsidR="00D553A1" w:rsidRDefault="00F83795">
            <w:r>
              <w:rPr>
                <w:color w:val="484C4D"/>
                <w:sz w:val="20"/>
              </w:rPr>
              <w:t xml:space="preserve">Úplně vám bude stačit váš mobilní telefon.  </w:t>
            </w:r>
          </w:p>
        </w:tc>
      </w:tr>
      <w:tr w:rsidR="00D553A1" w14:paraId="37D572E5" w14:textId="77777777">
        <w:trPr>
          <w:trHeight w:val="708"/>
        </w:trPr>
        <w:tc>
          <w:tcPr>
            <w:tcW w:w="2501" w:type="dxa"/>
            <w:tcBorders>
              <w:top w:val="nil"/>
              <w:left w:val="nil"/>
              <w:bottom w:val="nil"/>
              <w:right w:val="nil"/>
            </w:tcBorders>
            <w:shd w:val="clear" w:color="auto" w:fill="F6F7F7"/>
          </w:tcPr>
          <w:p w14:paraId="215F7861" w14:textId="77777777" w:rsidR="00D553A1" w:rsidRDefault="00F83795">
            <w:pPr>
              <w:ind w:left="108"/>
            </w:pPr>
            <w:r>
              <w:rPr>
                <w:b/>
                <w:color w:val="484C4D"/>
                <w:sz w:val="20"/>
              </w:rPr>
              <w:t xml:space="preserve">Hlasová schránka </w:t>
            </w:r>
          </w:p>
        </w:tc>
        <w:tc>
          <w:tcPr>
            <w:tcW w:w="7900" w:type="dxa"/>
            <w:tcBorders>
              <w:top w:val="nil"/>
              <w:left w:val="nil"/>
              <w:bottom w:val="nil"/>
              <w:right w:val="nil"/>
            </w:tcBorders>
            <w:shd w:val="clear" w:color="auto" w:fill="F6F7F7"/>
            <w:vAlign w:val="center"/>
          </w:tcPr>
          <w:p w14:paraId="6699DD8E" w14:textId="77777777" w:rsidR="00D553A1" w:rsidRDefault="00F83795">
            <w:r>
              <w:rPr>
                <w:color w:val="484C4D"/>
                <w:sz w:val="20"/>
              </w:rPr>
              <w:t>Hlasová schránka je vaše osobní telefonní záznamová služba. Nemůžete-li přijmout hovor, služba přesměruje volajícího do Hlasové schránky, kde uslyší váš oso</w:t>
            </w:r>
            <w:r>
              <w:rPr>
                <w:color w:val="484C4D"/>
                <w:sz w:val="20"/>
              </w:rPr>
              <w:t xml:space="preserve">bní vzkaz a kde může zanechat zprávu. </w:t>
            </w:r>
          </w:p>
        </w:tc>
      </w:tr>
    </w:tbl>
    <w:p w14:paraId="12A57AA9" w14:textId="77777777" w:rsidR="00D553A1" w:rsidRDefault="00F83795">
      <w:pPr>
        <w:spacing w:after="3" w:line="265" w:lineRule="auto"/>
        <w:ind w:left="2887" w:hanging="2393"/>
      </w:pPr>
      <w:r>
        <w:rPr>
          <w:b/>
          <w:color w:val="484C4D"/>
          <w:sz w:val="20"/>
        </w:rPr>
        <w:t xml:space="preserve">Zvláštní sazby </w:t>
      </w:r>
      <w:r>
        <w:rPr>
          <w:b/>
          <w:color w:val="484C4D"/>
          <w:sz w:val="20"/>
        </w:rPr>
        <w:tab/>
      </w:r>
      <w:r>
        <w:rPr>
          <w:color w:val="484C4D"/>
          <w:sz w:val="20"/>
        </w:rPr>
        <w:t xml:space="preserve">Informační služby poskytované na číslech 11XX, 12XX, 12XXX, 13XXX, 13X XXX, 14XX, 14XXX (hovory nejsou zahrnuty v  měsíčním kreditu). </w:t>
      </w:r>
    </w:p>
    <w:tbl>
      <w:tblPr>
        <w:tblStyle w:val="TableGrid"/>
        <w:tblW w:w="10401" w:type="dxa"/>
        <w:tblInd w:w="386" w:type="dxa"/>
        <w:tblCellMar>
          <w:top w:w="116" w:type="dxa"/>
          <w:right w:w="115" w:type="dxa"/>
        </w:tblCellMar>
        <w:tblLook w:val="04A0" w:firstRow="1" w:lastRow="0" w:firstColumn="1" w:lastColumn="0" w:noHBand="0" w:noVBand="1"/>
      </w:tblPr>
      <w:tblGrid>
        <w:gridCol w:w="2501"/>
        <w:gridCol w:w="7900"/>
      </w:tblGrid>
      <w:tr w:rsidR="00D553A1" w14:paraId="3C811D75" w14:textId="77777777">
        <w:trPr>
          <w:trHeight w:val="973"/>
        </w:trPr>
        <w:tc>
          <w:tcPr>
            <w:tcW w:w="2501" w:type="dxa"/>
            <w:tcBorders>
              <w:top w:val="nil"/>
              <w:left w:val="nil"/>
              <w:bottom w:val="nil"/>
              <w:right w:val="nil"/>
            </w:tcBorders>
            <w:shd w:val="clear" w:color="auto" w:fill="F6F7F7"/>
          </w:tcPr>
          <w:p w14:paraId="715F5319" w14:textId="77777777" w:rsidR="00D553A1" w:rsidRDefault="00F83795">
            <w:pPr>
              <w:ind w:left="108"/>
            </w:pPr>
            <w:r>
              <w:rPr>
                <w:b/>
                <w:color w:val="484C4D"/>
                <w:sz w:val="20"/>
              </w:rPr>
              <w:t xml:space="preserve">Maximální délka hovoru </w:t>
            </w:r>
          </w:p>
        </w:tc>
        <w:tc>
          <w:tcPr>
            <w:tcW w:w="7900" w:type="dxa"/>
            <w:tcBorders>
              <w:top w:val="nil"/>
              <w:left w:val="nil"/>
              <w:bottom w:val="nil"/>
              <w:right w:val="nil"/>
            </w:tcBorders>
            <w:shd w:val="clear" w:color="auto" w:fill="F6F7F7"/>
            <w:vAlign w:val="center"/>
          </w:tcPr>
          <w:p w14:paraId="7103DEA4" w14:textId="77777777" w:rsidR="00D553A1" w:rsidRDefault="00F83795">
            <w:pPr>
              <w:ind w:right="332"/>
            </w:pPr>
            <w:r>
              <w:rPr>
                <w:color w:val="484C4D"/>
                <w:sz w:val="20"/>
              </w:rPr>
              <w:t xml:space="preserve">Maximální délka každého hovoru v síti Vodafone může být ze strany provozovatele omezena  s ohledem na technické prostředky na dobu trvání 60 minut. Po uplynutí této doby pak v případě ukončení hovoru musí Účastník uskutečnit nový samostatně účtovaný hovor. </w:t>
            </w:r>
          </w:p>
        </w:tc>
      </w:tr>
    </w:tbl>
    <w:p w14:paraId="4053F04A" w14:textId="77777777" w:rsidR="00D553A1" w:rsidRDefault="00F83795">
      <w:pPr>
        <w:spacing w:after="3" w:line="265" w:lineRule="auto"/>
        <w:ind w:left="2887" w:right="244" w:hanging="2393"/>
      </w:pPr>
      <w:r>
        <w:rPr>
          <w:b/>
          <w:color w:val="484C4D"/>
          <w:sz w:val="20"/>
        </w:rPr>
        <w:t xml:space="preserve">Mobilní telefonní číslo </w:t>
      </w:r>
      <w:r>
        <w:rPr>
          <w:b/>
          <w:color w:val="484C4D"/>
          <w:sz w:val="20"/>
        </w:rPr>
        <w:tab/>
      </w:r>
      <w:r>
        <w:rPr>
          <w:color w:val="484C4D"/>
          <w:sz w:val="20"/>
        </w:rPr>
        <w:t xml:space="preserve">Číslo sestavené v souladu s podmínkami vyhlášky Ministerstva informatiky ČR č. 117/2007 Sb.,  o číslovacích plánech sítí a služeb elektronických komunikací. </w:t>
      </w:r>
    </w:p>
    <w:tbl>
      <w:tblPr>
        <w:tblStyle w:val="TableGrid"/>
        <w:tblW w:w="10401" w:type="dxa"/>
        <w:tblInd w:w="386" w:type="dxa"/>
        <w:tblCellMar>
          <w:top w:w="116" w:type="dxa"/>
          <w:right w:w="115" w:type="dxa"/>
        </w:tblCellMar>
        <w:tblLook w:val="04A0" w:firstRow="1" w:lastRow="0" w:firstColumn="1" w:lastColumn="0" w:noHBand="0" w:noVBand="1"/>
      </w:tblPr>
      <w:tblGrid>
        <w:gridCol w:w="2501"/>
        <w:gridCol w:w="7900"/>
      </w:tblGrid>
      <w:tr w:rsidR="00D553A1" w14:paraId="1AE241C7" w14:textId="77777777">
        <w:trPr>
          <w:trHeight w:val="708"/>
        </w:trPr>
        <w:tc>
          <w:tcPr>
            <w:tcW w:w="2501" w:type="dxa"/>
            <w:tcBorders>
              <w:top w:val="nil"/>
              <w:left w:val="nil"/>
              <w:bottom w:val="nil"/>
              <w:right w:val="nil"/>
            </w:tcBorders>
            <w:shd w:val="clear" w:color="auto" w:fill="F6F7F7"/>
          </w:tcPr>
          <w:p w14:paraId="6F36181A" w14:textId="77777777" w:rsidR="00D553A1" w:rsidRDefault="00F83795">
            <w:pPr>
              <w:ind w:left="108"/>
            </w:pPr>
            <w:r>
              <w:rPr>
                <w:b/>
                <w:color w:val="484C4D"/>
                <w:sz w:val="20"/>
              </w:rPr>
              <w:t xml:space="preserve">Pevné telefonní číslo </w:t>
            </w:r>
          </w:p>
        </w:tc>
        <w:tc>
          <w:tcPr>
            <w:tcW w:w="7900" w:type="dxa"/>
            <w:tcBorders>
              <w:top w:val="nil"/>
              <w:left w:val="nil"/>
              <w:bottom w:val="nil"/>
              <w:right w:val="nil"/>
            </w:tcBorders>
            <w:shd w:val="clear" w:color="auto" w:fill="F6F7F7"/>
            <w:vAlign w:val="center"/>
          </w:tcPr>
          <w:p w14:paraId="094799C1" w14:textId="77777777" w:rsidR="00D553A1" w:rsidRDefault="00F83795">
            <w:pPr>
              <w:ind w:right="252"/>
            </w:pPr>
            <w:r>
              <w:rPr>
                <w:color w:val="484C4D"/>
                <w:sz w:val="20"/>
              </w:rPr>
              <w:t xml:space="preserve">Číslo sestavené v souladu s podmínkami vyhlášky Ministerstva informatiky ČR č. 117/2007 Sb.,  o číslovacích plánech sítí a služeb elektronických komunikací. </w:t>
            </w:r>
          </w:p>
        </w:tc>
      </w:tr>
    </w:tbl>
    <w:p w14:paraId="75023FC3" w14:textId="77777777" w:rsidR="00D553A1" w:rsidRDefault="00F83795">
      <w:pPr>
        <w:spacing w:after="3" w:line="265" w:lineRule="auto"/>
        <w:ind w:left="2887" w:hanging="2393"/>
      </w:pPr>
      <w:r>
        <w:rPr>
          <w:b/>
          <w:color w:val="484C4D"/>
          <w:sz w:val="20"/>
        </w:rPr>
        <w:t xml:space="preserve">Vnitrofiremní volání </w:t>
      </w:r>
      <w:r>
        <w:rPr>
          <w:b/>
          <w:color w:val="484C4D"/>
          <w:sz w:val="20"/>
        </w:rPr>
        <w:tab/>
      </w:r>
      <w:r>
        <w:rPr>
          <w:color w:val="484C4D"/>
          <w:sz w:val="20"/>
        </w:rPr>
        <w:t xml:space="preserve">Vnitrofiremní volání zahrnuje hovory mezi všemi telefonními čísly připojenými do jedné Virtuální privátní sítě (VPN) daného Účastníka v rámci služby Vodafone </w:t>
      </w:r>
      <w:proofErr w:type="spellStart"/>
      <w:r>
        <w:rPr>
          <w:color w:val="484C4D"/>
          <w:sz w:val="20"/>
        </w:rPr>
        <w:t>OneNet</w:t>
      </w:r>
      <w:proofErr w:type="spellEnd"/>
      <w:r>
        <w:rPr>
          <w:color w:val="484C4D"/>
          <w:sz w:val="20"/>
        </w:rPr>
        <w:t xml:space="preserve">. </w:t>
      </w:r>
    </w:p>
    <w:p w14:paraId="469A5E50" w14:textId="44E4E202" w:rsidR="00D553A1" w:rsidRDefault="00F83795" w:rsidP="003B26BB">
      <w:pPr>
        <w:spacing w:after="1"/>
        <w:ind w:left="2887"/>
      </w:pPr>
      <w:r>
        <w:rPr>
          <w:color w:val="484C4D"/>
          <w:sz w:val="20"/>
        </w:rPr>
        <w:t xml:space="preserve"> </w:t>
      </w:r>
      <w:r>
        <w:rPr>
          <w:color w:val="484C4D"/>
          <w:sz w:val="20"/>
        </w:rPr>
        <w:t xml:space="preserve"> </w:t>
      </w:r>
    </w:p>
    <w:p w14:paraId="2B20EFDE" w14:textId="77777777" w:rsidR="00D553A1" w:rsidRDefault="00D553A1">
      <w:pPr>
        <w:sectPr w:rsidR="00D553A1">
          <w:headerReference w:type="even" r:id="rId31"/>
          <w:headerReference w:type="default" r:id="rId32"/>
          <w:footerReference w:type="even" r:id="rId33"/>
          <w:footerReference w:type="default" r:id="rId34"/>
          <w:headerReference w:type="first" r:id="rId35"/>
          <w:footerReference w:type="first" r:id="rId36"/>
          <w:footnotePr>
            <w:numRestart w:val="eachPage"/>
          </w:footnotePr>
          <w:pgSz w:w="11906" w:h="16838"/>
          <w:pgMar w:top="752" w:right="841" w:bottom="275" w:left="401" w:header="708" w:footer="708" w:gutter="0"/>
          <w:pgNumType w:start="0"/>
          <w:cols w:space="708"/>
          <w:titlePg/>
        </w:sectPr>
      </w:pPr>
    </w:p>
    <w:tbl>
      <w:tblPr>
        <w:tblStyle w:val="TableGrid"/>
        <w:tblW w:w="10401" w:type="dxa"/>
        <w:tblInd w:w="108" w:type="dxa"/>
        <w:tblCellMar>
          <w:top w:w="116" w:type="dxa"/>
          <w:right w:w="115" w:type="dxa"/>
        </w:tblCellMar>
        <w:tblLook w:val="04A0" w:firstRow="1" w:lastRow="0" w:firstColumn="1" w:lastColumn="0" w:noHBand="0" w:noVBand="1"/>
      </w:tblPr>
      <w:tblGrid>
        <w:gridCol w:w="2501"/>
        <w:gridCol w:w="7900"/>
      </w:tblGrid>
      <w:tr w:rsidR="00D553A1" w14:paraId="7F72AFCC" w14:textId="77777777">
        <w:trPr>
          <w:trHeight w:val="2268"/>
        </w:trPr>
        <w:tc>
          <w:tcPr>
            <w:tcW w:w="2501" w:type="dxa"/>
            <w:tcBorders>
              <w:top w:val="nil"/>
              <w:left w:val="nil"/>
              <w:bottom w:val="nil"/>
              <w:right w:val="nil"/>
            </w:tcBorders>
            <w:shd w:val="clear" w:color="auto" w:fill="F6F7F7"/>
          </w:tcPr>
          <w:p w14:paraId="299ED218" w14:textId="77777777" w:rsidR="00D553A1" w:rsidRDefault="00F83795">
            <w:pPr>
              <w:ind w:left="108"/>
            </w:pPr>
            <w:r>
              <w:rPr>
                <w:b/>
                <w:color w:val="484C4D"/>
                <w:sz w:val="20"/>
              </w:rPr>
              <w:lastRenderedPageBreak/>
              <w:t xml:space="preserve">Zúčtovací období </w:t>
            </w:r>
          </w:p>
        </w:tc>
        <w:tc>
          <w:tcPr>
            <w:tcW w:w="7900" w:type="dxa"/>
            <w:tcBorders>
              <w:top w:val="nil"/>
              <w:left w:val="nil"/>
              <w:bottom w:val="nil"/>
              <w:right w:val="nil"/>
            </w:tcBorders>
            <w:shd w:val="clear" w:color="auto" w:fill="F6F7F7"/>
            <w:vAlign w:val="center"/>
          </w:tcPr>
          <w:p w14:paraId="4CEEB045" w14:textId="77777777" w:rsidR="00D553A1" w:rsidRDefault="00F83795">
            <w:pPr>
              <w:spacing w:after="3"/>
            </w:pPr>
            <w:r>
              <w:rPr>
                <w:color w:val="484C4D"/>
                <w:sz w:val="20"/>
              </w:rPr>
              <w:t xml:space="preserve">Zúčtovací období je uvedeno vždy na Vyúčtování za poskytnuté služby a je vymezeno takto:  </w:t>
            </w:r>
          </w:p>
          <w:p w14:paraId="7BED20D4" w14:textId="77777777" w:rsidR="00D553A1" w:rsidRDefault="00F83795">
            <w:pPr>
              <w:spacing w:after="122"/>
            </w:pPr>
            <w:r>
              <w:rPr>
                <w:color w:val="484C4D"/>
                <w:sz w:val="20"/>
              </w:rPr>
              <w:t xml:space="preserve">Začátek a konec zúčtovacího období – viz údaj na fakturách.  </w:t>
            </w:r>
          </w:p>
          <w:p w14:paraId="53115615" w14:textId="77777777" w:rsidR="00D553A1" w:rsidRDefault="00F83795">
            <w:pPr>
              <w:spacing w:after="120" w:line="262" w:lineRule="auto"/>
            </w:pPr>
            <w:r>
              <w:rPr>
                <w:color w:val="484C4D"/>
                <w:sz w:val="20"/>
              </w:rPr>
              <w:t>Zúčtovací období začíná od 0:00:00</w:t>
            </w:r>
            <w:r>
              <w:rPr>
                <w:color w:val="484C4D"/>
                <w:sz w:val="20"/>
              </w:rPr>
              <w:t xml:space="preserve"> prvního dne tohoto zúčtovacího období a končí poslední uvedený den ve 23:59:59, kdy dochází k převzetí stavu pro nové zúčtovací období.  </w:t>
            </w:r>
          </w:p>
          <w:p w14:paraId="5B204137" w14:textId="77777777" w:rsidR="00D553A1" w:rsidRDefault="00F83795">
            <w:pPr>
              <w:ind w:right="227"/>
            </w:pPr>
            <w:r>
              <w:rPr>
                <w:color w:val="484C4D"/>
                <w:sz w:val="20"/>
              </w:rPr>
              <w:t xml:space="preserve">Jakmile je hovor započat v takto vymezeném zúčtovacím období, bude zpoplatněn a zobrazen  ve Vyúčtování pro příslušné zúčtovací období, a to i v případě, že byl dokončen již v zúčtovacím období následujícím.  </w:t>
            </w:r>
          </w:p>
        </w:tc>
      </w:tr>
    </w:tbl>
    <w:p w14:paraId="6DCF16A0" w14:textId="77777777" w:rsidR="00D553A1" w:rsidRDefault="00F83795">
      <w:pPr>
        <w:spacing w:after="3" w:line="265" w:lineRule="auto"/>
        <w:ind w:left="2609" w:hanging="2393"/>
      </w:pPr>
      <w:r>
        <w:rPr>
          <w:b/>
          <w:color w:val="484C4D"/>
          <w:sz w:val="20"/>
        </w:rPr>
        <w:t xml:space="preserve">Zlaté číslo </w:t>
      </w:r>
      <w:r>
        <w:rPr>
          <w:color w:val="484C4D"/>
          <w:sz w:val="20"/>
        </w:rPr>
        <w:t xml:space="preserve">Zlaté číslo je číslo zvláštní ekonomické hodnoty, tzn. takové číslo v naší mobilní a pevné síti, které  si snadno zapamatujete vy i všichni, se kterými potřebujete být v kontaktu.  </w:t>
      </w:r>
    </w:p>
    <w:tbl>
      <w:tblPr>
        <w:tblStyle w:val="TableGrid"/>
        <w:tblW w:w="5757" w:type="dxa"/>
        <w:tblInd w:w="2609" w:type="dxa"/>
        <w:tblCellMar>
          <w:top w:w="2" w:type="dxa"/>
        </w:tblCellMar>
        <w:tblLook w:val="04A0" w:firstRow="1" w:lastRow="0" w:firstColumn="1" w:lastColumn="0" w:noHBand="0" w:noVBand="1"/>
      </w:tblPr>
      <w:tblGrid>
        <w:gridCol w:w="4251"/>
        <w:gridCol w:w="1506"/>
      </w:tblGrid>
      <w:tr w:rsidR="00D553A1" w14:paraId="392B582F" w14:textId="77777777">
        <w:trPr>
          <w:trHeight w:val="251"/>
        </w:trPr>
        <w:tc>
          <w:tcPr>
            <w:tcW w:w="4251" w:type="dxa"/>
            <w:tcBorders>
              <w:top w:val="nil"/>
              <w:left w:val="nil"/>
              <w:bottom w:val="nil"/>
              <w:right w:val="nil"/>
            </w:tcBorders>
          </w:tcPr>
          <w:p w14:paraId="3CA3D928" w14:textId="77777777" w:rsidR="00D553A1" w:rsidRDefault="00F83795">
            <w:pPr>
              <w:tabs>
                <w:tab w:val="center" w:pos="3546"/>
              </w:tabs>
            </w:pPr>
            <w:r>
              <w:rPr>
                <w:color w:val="484C4D"/>
                <w:sz w:val="20"/>
              </w:rPr>
              <w:t xml:space="preserve">Kombinace dvou čísel v hlavním čísle </w:t>
            </w:r>
            <w:r>
              <w:rPr>
                <w:color w:val="484C4D"/>
                <w:sz w:val="20"/>
              </w:rPr>
              <w:tab/>
              <w:t xml:space="preserve"> </w:t>
            </w:r>
          </w:p>
        </w:tc>
        <w:tc>
          <w:tcPr>
            <w:tcW w:w="1506" w:type="dxa"/>
            <w:tcBorders>
              <w:top w:val="nil"/>
              <w:left w:val="nil"/>
              <w:bottom w:val="nil"/>
              <w:right w:val="nil"/>
            </w:tcBorders>
          </w:tcPr>
          <w:p w14:paraId="74CEB60F" w14:textId="77777777" w:rsidR="00D553A1" w:rsidRDefault="00F83795">
            <w:pPr>
              <w:ind w:left="3"/>
              <w:jc w:val="both"/>
            </w:pPr>
            <w:r>
              <w:rPr>
                <w:color w:val="484C4D"/>
                <w:sz w:val="20"/>
              </w:rPr>
              <w:t xml:space="preserve">např. 774 221 121 </w:t>
            </w:r>
          </w:p>
        </w:tc>
      </w:tr>
      <w:tr w:rsidR="00D553A1" w14:paraId="459F7CD7" w14:textId="77777777">
        <w:trPr>
          <w:trHeight w:val="325"/>
        </w:trPr>
        <w:tc>
          <w:tcPr>
            <w:tcW w:w="4251" w:type="dxa"/>
            <w:tcBorders>
              <w:top w:val="nil"/>
              <w:left w:val="nil"/>
              <w:bottom w:val="nil"/>
              <w:right w:val="nil"/>
            </w:tcBorders>
          </w:tcPr>
          <w:p w14:paraId="4EE2CAEE" w14:textId="77777777" w:rsidR="00D553A1" w:rsidRDefault="00F83795">
            <w:r>
              <w:rPr>
                <w:color w:val="484C4D"/>
                <w:sz w:val="20"/>
              </w:rPr>
              <w:t xml:space="preserve">Kombinace pěti stejných čísel v hlavním čísle  </w:t>
            </w:r>
          </w:p>
        </w:tc>
        <w:tc>
          <w:tcPr>
            <w:tcW w:w="1506" w:type="dxa"/>
            <w:tcBorders>
              <w:top w:val="nil"/>
              <w:left w:val="nil"/>
              <w:bottom w:val="nil"/>
              <w:right w:val="nil"/>
            </w:tcBorders>
          </w:tcPr>
          <w:p w14:paraId="6D8FEDB7" w14:textId="77777777" w:rsidR="00D553A1" w:rsidRDefault="00F83795">
            <w:pPr>
              <w:ind w:left="3"/>
              <w:jc w:val="both"/>
            </w:pPr>
            <w:r>
              <w:rPr>
                <w:color w:val="484C4D"/>
                <w:sz w:val="20"/>
              </w:rPr>
              <w:t xml:space="preserve">např. 774 221 222 </w:t>
            </w:r>
          </w:p>
        </w:tc>
      </w:tr>
      <w:tr w:rsidR="00D553A1" w14:paraId="1F1201FC" w14:textId="77777777">
        <w:trPr>
          <w:trHeight w:val="325"/>
        </w:trPr>
        <w:tc>
          <w:tcPr>
            <w:tcW w:w="4251" w:type="dxa"/>
            <w:tcBorders>
              <w:top w:val="nil"/>
              <w:left w:val="nil"/>
              <w:bottom w:val="nil"/>
              <w:right w:val="nil"/>
            </w:tcBorders>
          </w:tcPr>
          <w:p w14:paraId="12852B96" w14:textId="77777777" w:rsidR="00D553A1" w:rsidRDefault="00F83795">
            <w:pPr>
              <w:tabs>
                <w:tab w:val="center" w:pos="3546"/>
              </w:tabs>
            </w:pPr>
            <w:r>
              <w:rPr>
                <w:color w:val="484C4D"/>
                <w:sz w:val="20"/>
              </w:rPr>
              <w:t xml:space="preserve">Kombinace čtyř sedmiček v hlavním čísle  </w:t>
            </w:r>
            <w:r>
              <w:rPr>
                <w:color w:val="484C4D"/>
                <w:sz w:val="20"/>
              </w:rPr>
              <w:tab/>
              <w:t xml:space="preserve"> </w:t>
            </w:r>
          </w:p>
        </w:tc>
        <w:tc>
          <w:tcPr>
            <w:tcW w:w="1506" w:type="dxa"/>
            <w:tcBorders>
              <w:top w:val="nil"/>
              <w:left w:val="nil"/>
              <w:bottom w:val="nil"/>
              <w:right w:val="nil"/>
            </w:tcBorders>
          </w:tcPr>
          <w:p w14:paraId="19E5C70D" w14:textId="77777777" w:rsidR="00D553A1" w:rsidRDefault="00F83795">
            <w:pPr>
              <w:ind w:left="3"/>
              <w:jc w:val="both"/>
            </w:pPr>
            <w:r>
              <w:rPr>
                <w:color w:val="484C4D"/>
                <w:sz w:val="20"/>
              </w:rPr>
              <w:t xml:space="preserve">např. 775 717 277 </w:t>
            </w:r>
          </w:p>
        </w:tc>
      </w:tr>
      <w:tr w:rsidR="00D553A1" w14:paraId="09C5F705" w14:textId="77777777">
        <w:trPr>
          <w:trHeight w:val="324"/>
        </w:trPr>
        <w:tc>
          <w:tcPr>
            <w:tcW w:w="4251" w:type="dxa"/>
            <w:tcBorders>
              <w:top w:val="nil"/>
              <w:left w:val="nil"/>
              <w:bottom w:val="nil"/>
              <w:right w:val="nil"/>
            </w:tcBorders>
          </w:tcPr>
          <w:p w14:paraId="10E2E63C" w14:textId="77777777" w:rsidR="00D553A1" w:rsidRDefault="00F83795">
            <w:r>
              <w:rPr>
                <w:color w:val="484C4D"/>
                <w:sz w:val="20"/>
              </w:rPr>
              <w:t xml:space="preserve">Kombinace tří dvojic stejných čísel v hlavním čísle  </w:t>
            </w:r>
          </w:p>
        </w:tc>
        <w:tc>
          <w:tcPr>
            <w:tcW w:w="1506" w:type="dxa"/>
            <w:tcBorders>
              <w:top w:val="nil"/>
              <w:left w:val="nil"/>
              <w:bottom w:val="nil"/>
              <w:right w:val="nil"/>
            </w:tcBorders>
          </w:tcPr>
          <w:p w14:paraId="6BA73C6C" w14:textId="77777777" w:rsidR="00D553A1" w:rsidRDefault="00F83795">
            <w:pPr>
              <w:ind w:left="3"/>
              <w:jc w:val="both"/>
            </w:pPr>
            <w:r>
              <w:rPr>
                <w:color w:val="484C4D"/>
                <w:sz w:val="20"/>
              </w:rPr>
              <w:t xml:space="preserve">např. 608 99 22 77 </w:t>
            </w:r>
          </w:p>
        </w:tc>
      </w:tr>
      <w:tr w:rsidR="00D553A1" w14:paraId="6E3428D2" w14:textId="77777777">
        <w:trPr>
          <w:trHeight w:val="324"/>
        </w:trPr>
        <w:tc>
          <w:tcPr>
            <w:tcW w:w="4251" w:type="dxa"/>
            <w:tcBorders>
              <w:top w:val="nil"/>
              <w:left w:val="nil"/>
              <w:bottom w:val="nil"/>
              <w:right w:val="nil"/>
            </w:tcBorders>
          </w:tcPr>
          <w:p w14:paraId="0AA230FE" w14:textId="77777777" w:rsidR="00D553A1" w:rsidRDefault="00F83795">
            <w:pPr>
              <w:tabs>
                <w:tab w:val="center" w:pos="3546"/>
              </w:tabs>
            </w:pPr>
            <w:r>
              <w:rPr>
                <w:color w:val="484C4D"/>
                <w:sz w:val="20"/>
              </w:rPr>
              <w:t xml:space="preserve">Kombinace dvou trojic stejných čísel v řadě  </w:t>
            </w:r>
            <w:r>
              <w:rPr>
                <w:color w:val="484C4D"/>
                <w:sz w:val="20"/>
              </w:rPr>
              <w:tab/>
              <w:t xml:space="preserve"> </w:t>
            </w:r>
          </w:p>
        </w:tc>
        <w:tc>
          <w:tcPr>
            <w:tcW w:w="1506" w:type="dxa"/>
            <w:tcBorders>
              <w:top w:val="nil"/>
              <w:left w:val="nil"/>
              <w:bottom w:val="nil"/>
              <w:right w:val="nil"/>
            </w:tcBorders>
          </w:tcPr>
          <w:p w14:paraId="0B3E4044" w14:textId="77777777" w:rsidR="00D553A1" w:rsidRDefault="00F83795">
            <w:pPr>
              <w:ind w:left="3"/>
              <w:jc w:val="both"/>
            </w:pPr>
            <w:r>
              <w:rPr>
                <w:color w:val="484C4D"/>
                <w:sz w:val="20"/>
              </w:rPr>
              <w:t xml:space="preserve">např. 776 222 555 </w:t>
            </w:r>
          </w:p>
        </w:tc>
      </w:tr>
      <w:tr w:rsidR="00D553A1" w14:paraId="7FDB4D11" w14:textId="77777777">
        <w:trPr>
          <w:trHeight w:val="251"/>
        </w:trPr>
        <w:tc>
          <w:tcPr>
            <w:tcW w:w="4251" w:type="dxa"/>
            <w:tcBorders>
              <w:top w:val="nil"/>
              <w:left w:val="nil"/>
              <w:bottom w:val="nil"/>
              <w:right w:val="nil"/>
            </w:tcBorders>
          </w:tcPr>
          <w:p w14:paraId="620F025D" w14:textId="77777777" w:rsidR="00D553A1" w:rsidRDefault="00F83795">
            <w:pPr>
              <w:tabs>
                <w:tab w:val="center" w:pos="3546"/>
              </w:tabs>
            </w:pPr>
            <w:r>
              <w:rPr>
                <w:color w:val="484C4D"/>
                <w:sz w:val="20"/>
              </w:rPr>
              <w:t xml:space="preserve">Kombinace čtyř stejných čísel v řadě  </w:t>
            </w:r>
            <w:r>
              <w:rPr>
                <w:color w:val="484C4D"/>
                <w:sz w:val="20"/>
              </w:rPr>
              <w:tab/>
              <w:t xml:space="preserve"> </w:t>
            </w:r>
          </w:p>
        </w:tc>
        <w:tc>
          <w:tcPr>
            <w:tcW w:w="1506" w:type="dxa"/>
            <w:tcBorders>
              <w:top w:val="nil"/>
              <w:left w:val="nil"/>
              <w:bottom w:val="nil"/>
              <w:right w:val="nil"/>
            </w:tcBorders>
          </w:tcPr>
          <w:p w14:paraId="74DA9036" w14:textId="77777777" w:rsidR="00D553A1" w:rsidRDefault="00F83795">
            <w:pPr>
              <w:ind w:left="3"/>
              <w:jc w:val="both"/>
            </w:pPr>
            <w:r>
              <w:rPr>
                <w:color w:val="484C4D"/>
                <w:sz w:val="20"/>
              </w:rPr>
              <w:t xml:space="preserve">např. 777 122 223 </w:t>
            </w:r>
          </w:p>
        </w:tc>
      </w:tr>
    </w:tbl>
    <w:p w14:paraId="1B288348" w14:textId="77777777" w:rsidR="00D553A1" w:rsidRDefault="00F83795">
      <w:pPr>
        <w:spacing w:after="55" w:line="265" w:lineRule="auto"/>
        <w:ind w:left="2619" w:hanging="10"/>
      </w:pPr>
      <w:r>
        <w:rPr>
          <w:color w:val="484C4D"/>
          <w:sz w:val="20"/>
        </w:rPr>
        <w:t xml:space="preserve">Kombinace čísel, která je jednoznačně chápána ve všeobecném povědomí </w:t>
      </w:r>
    </w:p>
    <w:p w14:paraId="6BCC2DF7" w14:textId="02E6CF3B" w:rsidR="00D553A1" w:rsidRDefault="00D553A1" w:rsidP="003B26BB">
      <w:pPr>
        <w:spacing w:after="0"/>
        <w:ind w:left="2609"/>
      </w:pPr>
    </w:p>
    <w:p w14:paraId="130C42DC" w14:textId="77777777" w:rsidR="00D553A1" w:rsidRDefault="00F83795" w:rsidP="003B26BB">
      <w:pPr>
        <w:pStyle w:val="Nadpis1"/>
        <w:ind w:left="-5"/>
      </w:pPr>
      <w:r>
        <w:t>Specifikace sítě Vodafone</w:t>
      </w:r>
      <w:r>
        <w:t xml:space="preserve"> </w:t>
      </w:r>
    </w:p>
    <w:p w14:paraId="586DBB93" w14:textId="77777777" w:rsidR="00D553A1" w:rsidRDefault="00F83795">
      <w:pPr>
        <w:spacing w:after="178"/>
        <w:ind w:left="-29" w:right="-36"/>
      </w:pPr>
      <w:r>
        <w:rPr>
          <w:noProof/>
        </w:rPr>
        <mc:AlternateContent>
          <mc:Choice Requires="wpg">
            <w:drawing>
              <wp:inline distT="0" distB="0" distL="0" distR="0" wp14:anchorId="44A97152" wp14:editId="336D3666">
                <wp:extent cx="6716395" cy="6350"/>
                <wp:effectExtent l="0" t="0" r="0" b="0"/>
                <wp:docPr id="527507" name="Group 527507"/>
                <wp:cNvGraphicFramePr/>
                <a:graphic xmlns:a="http://schemas.openxmlformats.org/drawingml/2006/main">
                  <a:graphicData uri="http://schemas.microsoft.com/office/word/2010/wordprocessingGroup">
                    <wpg:wgp>
                      <wpg:cNvGrpSpPr/>
                      <wpg:grpSpPr>
                        <a:xfrm>
                          <a:off x="0" y="0"/>
                          <a:ext cx="6716395" cy="6350"/>
                          <a:chOff x="0" y="0"/>
                          <a:chExt cx="6716395" cy="6350"/>
                        </a:xfrm>
                      </wpg:grpSpPr>
                      <wps:wsp>
                        <wps:cNvPr id="572294" name="Shape 572294"/>
                        <wps:cNvSpPr/>
                        <wps:spPr>
                          <a:xfrm>
                            <a:off x="0" y="0"/>
                            <a:ext cx="6716395" cy="9144"/>
                          </a:xfrm>
                          <a:custGeom>
                            <a:avLst/>
                            <a:gdLst/>
                            <a:ahLst/>
                            <a:cxnLst/>
                            <a:rect l="0" t="0" r="0" b="0"/>
                            <a:pathLst>
                              <a:path w="6716395" h="9144">
                                <a:moveTo>
                                  <a:pt x="0" y="0"/>
                                </a:moveTo>
                                <a:lnTo>
                                  <a:pt x="6716395" y="0"/>
                                </a:lnTo>
                                <a:lnTo>
                                  <a:pt x="671639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g:wgp>
                  </a:graphicData>
                </a:graphic>
              </wp:inline>
            </w:drawing>
          </mc:Choice>
          <mc:Fallback xmlns:a="http://schemas.openxmlformats.org/drawingml/2006/main">
            <w:pict>
              <v:group id="Group 527507" style="width:528.85pt;height:0.5pt;mso-position-horizontal-relative:char;mso-position-vertical-relative:line" coordsize="67163,63">
                <v:shape id="Shape 572295" style="position:absolute;width:67163;height:91;left:0;top:0;" coordsize="6716395,9144" path="m0,0l6716395,0l6716395,9144l0,9144l0,0">
                  <v:stroke weight="0pt" endcap="flat" joinstyle="miter" miterlimit="10" on="false" color="#000000" opacity="0"/>
                  <v:fill on="true" color="#e50000"/>
                </v:shape>
              </v:group>
            </w:pict>
          </mc:Fallback>
        </mc:AlternateContent>
      </w:r>
    </w:p>
    <w:p w14:paraId="1D8C2799" w14:textId="6BA8AC73" w:rsidR="00D553A1" w:rsidRDefault="00F83795" w:rsidP="003B26BB">
      <w:pPr>
        <w:spacing w:after="0" w:line="265" w:lineRule="auto"/>
        <w:ind w:left="-5" w:right="181" w:hanging="10"/>
      </w:pPr>
      <w:r>
        <w:rPr>
          <w:color w:val="484C4D"/>
          <w:sz w:val="20"/>
        </w:rPr>
        <w:t xml:space="preserve">Síť Vodafone je mobilní hlasová síť tvořená Celulární buňkovou (rádiovou) GSM, UMTS, CDMA, LTE a </w:t>
      </w:r>
      <w:proofErr w:type="spellStart"/>
      <w:r>
        <w:rPr>
          <w:color w:val="484C4D"/>
          <w:sz w:val="20"/>
        </w:rPr>
        <w:t>VoLTE</w:t>
      </w:r>
      <w:proofErr w:type="spellEnd"/>
      <w:r>
        <w:rPr>
          <w:color w:val="484C4D"/>
          <w:sz w:val="20"/>
        </w:rPr>
        <w:t xml:space="preserve"> sítí, v níž komunikaci v </w:t>
      </w:r>
      <w:r>
        <w:rPr>
          <w:color w:val="484C4D"/>
          <w:sz w:val="20"/>
        </w:rPr>
        <w:t xml:space="preserve">geografické oblasti zajišťuje množství (mobilních) základnových stanic a fixní hlasovou sítí, jejímž základem jsou datové konektivity ADSL,VDSL a </w:t>
      </w:r>
      <w:proofErr w:type="spellStart"/>
      <w:r>
        <w:rPr>
          <w:color w:val="484C4D"/>
          <w:sz w:val="20"/>
        </w:rPr>
        <w:t>OneNet</w:t>
      </w:r>
      <w:proofErr w:type="spellEnd"/>
      <w:r>
        <w:rPr>
          <w:color w:val="484C4D"/>
          <w:sz w:val="20"/>
        </w:rPr>
        <w:t xml:space="preserve"> konektivity (Vodafone Přípojka </w:t>
      </w:r>
      <w:proofErr w:type="spellStart"/>
      <w:r>
        <w:rPr>
          <w:color w:val="484C4D"/>
          <w:sz w:val="20"/>
        </w:rPr>
        <w:t>OneNet</w:t>
      </w:r>
      <w:proofErr w:type="spellEnd"/>
      <w:r>
        <w:rPr>
          <w:color w:val="484C4D"/>
          <w:sz w:val="20"/>
        </w:rPr>
        <w:t xml:space="preserve">), na základě kterých jsou po protokolu SIP poskytovány zákazníkům fixní hlasové služby Vodafone.  Pokud je ve smluvní dokumentaci uvedeno volání v síti Vodafone zdarma, je tím myšleno volání v síti Vodafone dle tohoto popisu, tedy všude kde není použita přenosová síť HFC/DOCSIS k přenosu fixních hlasových služeb. </w:t>
      </w:r>
      <w:r>
        <w:rPr>
          <w:color w:val="484C4D"/>
          <w:sz w:val="20"/>
        </w:rPr>
        <w:t xml:space="preserve"> </w:t>
      </w:r>
    </w:p>
    <w:p w14:paraId="24D7E29D" w14:textId="77777777" w:rsidR="00D553A1" w:rsidRDefault="00F83795">
      <w:pPr>
        <w:pStyle w:val="Nadpis1"/>
        <w:ind w:left="-5"/>
      </w:pPr>
      <w:r>
        <w:t xml:space="preserve">Tarifikace </w:t>
      </w:r>
    </w:p>
    <w:p w14:paraId="091D6633" w14:textId="77777777" w:rsidR="00D553A1" w:rsidRDefault="00F83795">
      <w:pPr>
        <w:spacing w:after="237"/>
        <w:ind w:left="-29" w:right="-36"/>
      </w:pPr>
      <w:r>
        <w:rPr>
          <w:noProof/>
        </w:rPr>
        <mc:AlternateContent>
          <mc:Choice Requires="wpg">
            <w:drawing>
              <wp:inline distT="0" distB="0" distL="0" distR="0" wp14:anchorId="7FCCB833" wp14:editId="6BC371DD">
                <wp:extent cx="6716395" cy="6350"/>
                <wp:effectExtent l="0" t="0" r="0" b="0"/>
                <wp:docPr id="527508" name="Group 527508"/>
                <wp:cNvGraphicFramePr/>
                <a:graphic xmlns:a="http://schemas.openxmlformats.org/drawingml/2006/main">
                  <a:graphicData uri="http://schemas.microsoft.com/office/word/2010/wordprocessingGroup">
                    <wpg:wgp>
                      <wpg:cNvGrpSpPr/>
                      <wpg:grpSpPr>
                        <a:xfrm>
                          <a:off x="0" y="0"/>
                          <a:ext cx="6716395" cy="6350"/>
                          <a:chOff x="0" y="0"/>
                          <a:chExt cx="6716395" cy="6350"/>
                        </a:xfrm>
                      </wpg:grpSpPr>
                      <wps:wsp>
                        <wps:cNvPr id="572296" name="Shape 572296"/>
                        <wps:cNvSpPr/>
                        <wps:spPr>
                          <a:xfrm>
                            <a:off x="0" y="0"/>
                            <a:ext cx="6716395" cy="9144"/>
                          </a:xfrm>
                          <a:custGeom>
                            <a:avLst/>
                            <a:gdLst/>
                            <a:ahLst/>
                            <a:cxnLst/>
                            <a:rect l="0" t="0" r="0" b="0"/>
                            <a:pathLst>
                              <a:path w="6716395" h="9144">
                                <a:moveTo>
                                  <a:pt x="0" y="0"/>
                                </a:moveTo>
                                <a:lnTo>
                                  <a:pt x="6716395" y="0"/>
                                </a:lnTo>
                                <a:lnTo>
                                  <a:pt x="671639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g:wgp>
                  </a:graphicData>
                </a:graphic>
              </wp:inline>
            </w:drawing>
          </mc:Choice>
          <mc:Fallback xmlns:a="http://schemas.openxmlformats.org/drawingml/2006/main">
            <w:pict>
              <v:group id="Group 527508" style="width:528.85pt;height:0.5pt;mso-position-horizontal-relative:char;mso-position-vertical-relative:line" coordsize="67163,63">
                <v:shape id="Shape 572297" style="position:absolute;width:67163;height:91;left:0;top:0;" coordsize="6716395,9144" path="m0,0l6716395,0l6716395,9144l0,9144l0,0">
                  <v:stroke weight="0pt" endcap="flat" joinstyle="miter" miterlimit="10" on="false" color="#000000" opacity="0"/>
                  <v:fill on="true" color="#e50000"/>
                </v:shape>
              </v:group>
            </w:pict>
          </mc:Fallback>
        </mc:AlternateContent>
      </w:r>
    </w:p>
    <w:p w14:paraId="47E658BE" w14:textId="77777777" w:rsidR="00D553A1" w:rsidRDefault="00F83795">
      <w:pPr>
        <w:tabs>
          <w:tab w:val="center" w:pos="6842"/>
        </w:tabs>
        <w:spacing w:after="3" w:line="265" w:lineRule="auto"/>
      </w:pPr>
      <w:r>
        <w:rPr>
          <w:color w:val="484C4D"/>
          <w:sz w:val="20"/>
        </w:rPr>
        <w:t xml:space="preserve">Mobilní linka </w:t>
      </w:r>
      <w:r>
        <w:rPr>
          <w:color w:val="484C4D"/>
          <w:sz w:val="20"/>
        </w:rPr>
        <w:tab/>
        <w:t xml:space="preserve">60+60 </w:t>
      </w:r>
    </w:p>
    <w:tbl>
      <w:tblPr>
        <w:tblStyle w:val="TableGrid"/>
        <w:tblW w:w="10601" w:type="dxa"/>
        <w:tblInd w:w="0" w:type="dxa"/>
        <w:tblCellMar>
          <w:top w:w="114" w:type="dxa"/>
          <w:left w:w="108" w:type="dxa"/>
          <w:right w:w="115" w:type="dxa"/>
        </w:tblCellMar>
        <w:tblLook w:val="04A0" w:firstRow="1" w:lastRow="0" w:firstColumn="1" w:lastColumn="0" w:noHBand="0" w:noVBand="1"/>
      </w:tblPr>
      <w:tblGrid>
        <w:gridCol w:w="3751"/>
        <w:gridCol w:w="6850"/>
      </w:tblGrid>
      <w:tr w:rsidR="00D553A1" w14:paraId="146D8DBC" w14:textId="77777777">
        <w:trPr>
          <w:trHeight w:val="384"/>
        </w:trPr>
        <w:tc>
          <w:tcPr>
            <w:tcW w:w="3751" w:type="dxa"/>
            <w:tcBorders>
              <w:top w:val="nil"/>
              <w:left w:val="nil"/>
              <w:bottom w:val="nil"/>
              <w:right w:val="nil"/>
            </w:tcBorders>
            <w:shd w:val="clear" w:color="auto" w:fill="F6F7F7"/>
          </w:tcPr>
          <w:p w14:paraId="6AE73CEC" w14:textId="77777777" w:rsidR="00D553A1" w:rsidRDefault="00F83795">
            <w:r>
              <w:rPr>
                <w:color w:val="484C4D"/>
                <w:sz w:val="20"/>
              </w:rPr>
              <w:t xml:space="preserve">Pevná linka </w:t>
            </w:r>
          </w:p>
        </w:tc>
        <w:tc>
          <w:tcPr>
            <w:tcW w:w="6850" w:type="dxa"/>
            <w:tcBorders>
              <w:top w:val="nil"/>
              <w:left w:val="nil"/>
              <w:bottom w:val="nil"/>
              <w:right w:val="nil"/>
            </w:tcBorders>
            <w:shd w:val="clear" w:color="auto" w:fill="F6F7F7"/>
          </w:tcPr>
          <w:p w14:paraId="44192A03" w14:textId="77777777" w:rsidR="00D553A1" w:rsidRDefault="00F83795">
            <w:pPr>
              <w:ind w:right="657"/>
              <w:jc w:val="center"/>
            </w:pPr>
            <w:r>
              <w:rPr>
                <w:color w:val="484C4D"/>
                <w:sz w:val="20"/>
              </w:rPr>
              <w:t xml:space="preserve">60+1 </w:t>
            </w:r>
          </w:p>
        </w:tc>
      </w:tr>
    </w:tbl>
    <w:p w14:paraId="49E31434" w14:textId="77777777" w:rsidR="00D553A1" w:rsidRDefault="00F83795" w:rsidP="003B26BB">
      <w:pPr>
        <w:spacing w:after="0"/>
      </w:pPr>
      <w:r>
        <w:rPr>
          <w:color w:val="484C4D"/>
          <w:sz w:val="20"/>
        </w:rPr>
        <w:t xml:space="preserve"> </w:t>
      </w:r>
    </w:p>
    <w:p w14:paraId="278ADD7E" w14:textId="77777777" w:rsidR="00D553A1" w:rsidRDefault="00F83795">
      <w:pPr>
        <w:pStyle w:val="Nadpis1"/>
        <w:ind w:left="-5"/>
      </w:pPr>
      <w:r>
        <w:t xml:space="preserve">Tarify Vodafone </w:t>
      </w:r>
      <w:proofErr w:type="spellStart"/>
      <w:r>
        <w:t>OneNet</w:t>
      </w:r>
      <w:proofErr w:type="spellEnd"/>
      <w:r>
        <w:t xml:space="preserve"> </w:t>
      </w:r>
    </w:p>
    <w:p w14:paraId="1CFA4B1A" w14:textId="5147644B" w:rsidR="00D553A1" w:rsidRDefault="00F83795" w:rsidP="003B26BB">
      <w:pPr>
        <w:spacing w:after="197"/>
        <w:ind w:left="-29" w:right="-36"/>
      </w:pPr>
      <w:r>
        <w:rPr>
          <w:noProof/>
        </w:rPr>
        <mc:AlternateContent>
          <mc:Choice Requires="wpg">
            <w:drawing>
              <wp:inline distT="0" distB="0" distL="0" distR="0" wp14:anchorId="43F41682" wp14:editId="0610505F">
                <wp:extent cx="6716395" cy="6350"/>
                <wp:effectExtent l="0" t="0" r="0" b="0"/>
                <wp:docPr id="527509" name="Group 527509"/>
                <wp:cNvGraphicFramePr/>
                <a:graphic xmlns:a="http://schemas.openxmlformats.org/drawingml/2006/main">
                  <a:graphicData uri="http://schemas.microsoft.com/office/word/2010/wordprocessingGroup">
                    <wpg:wgp>
                      <wpg:cNvGrpSpPr/>
                      <wpg:grpSpPr>
                        <a:xfrm>
                          <a:off x="0" y="0"/>
                          <a:ext cx="6716395" cy="6350"/>
                          <a:chOff x="0" y="0"/>
                          <a:chExt cx="6716395" cy="6350"/>
                        </a:xfrm>
                      </wpg:grpSpPr>
                      <wps:wsp>
                        <wps:cNvPr id="572298" name="Shape 572298"/>
                        <wps:cNvSpPr/>
                        <wps:spPr>
                          <a:xfrm>
                            <a:off x="0" y="0"/>
                            <a:ext cx="6716395" cy="9144"/>
                          </a:xfrm>
                          <a:custGeom>
                            <a:avLst/>
                            <a:gdLst/>
                            <a:ahLst/>
                            <a:cxnLst/>
                            <a:rect l="0" t="0" r="0" b="0"/>
                            <a:pathLst>
                              <a:path w="6716395" h="9144">
                                <a:moveTo>
                                  <a:pt x="0" y="0"/>
                                </a:moveTo>
                                <a:lnTo>
                                  <a:pt x="6716395" y="0"/>
                                </a:lnTo>
                                <a:lnTo>
                                  <a:pt x="671639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g:wgp>
                  </a:graphicData>
                </a:graphic>
              </wp:inline>
            </w:drawing>
          </mc:Choice>
          <mc:Fallback xmlns:a="http://schemas.openxmlformats.org/drawingml/2006/main">
            <w:pict>
              <v:group id="Group 527509" style="width:528.85pt;height:0.5pt;mso-position-horizontal-relative:char;mso-position-vertical-relative:line" coordsize="67163,63">
                <v:shape id="Shape 572299" style="position:absolute;width:67163;height:91;left:0;top:0;" coordsize="6716395,9144" path="m0,0l6716395,0l6716395,9144l0,9144l0,0">
                  <v:stroke weight="0pt" endcap="flat" joinstyle="miter" miterlimit="10" on="false" color="#000000" opacity="0"/>
                  <v:fill on="true" color="#e50000"/>
                </v:shape>
              </v:group>
            </w:pict>
          </mc:Fallback>
        </mc:AlternateContent>
      </w:r>
    </w:p>
    <w:p w14:paraId="491FE0D6" w14:textId="77777777" w:rsidR="00D553A1" w:rsidRDefault="00F83795">
      <w:pPr>
        <w:pStyle w:val="Nadpis2"/>
        <w:spacing w:after="0"/>
        <w:ind w:left="-5" w:right="0"/>
      </w:pPr>
      <w:r>
        <w:rPr>
          <w:sz w:val="28"/>
        </w:rPr>
        <w:t>Tarifní plán základ</w:t>
      </w:r>
      <w:r>
        <w:rPr>
          <w:sz w:val="28"/>
        </w:rPr>
        <w:t xml:space="preserve"> </w:t>
      </w:r>
    </w:p>
    <w:tbl>
      <w:tblPr>
        <w:tblStyle w:val="TableGrid"/>
        <w:tblW w:w="10497" w:type="dxa"/>
        <w:tblInd w:w="12" w:type="dxa"/>
        <w:tblCellMar>
          <w:top w:w="150" w:type="dxa"/>
          <w:right w:w="115" w:type="dxa"/>
        </w:tblCellMar>
        <w:tblLook w:val="04A0" w:firstRow="1" w:lastRow="0" w:firstColumn="1" w:lastColumn="0" w:noHBand="0" w:noVBand="1"/>
      </w:tblPr>
      <w:tblGrid>
        <w:gridCol w:w="7730"/>
        <w:gridCol w:w="2767"/>
      </w:tblGrid>
      <w:tr w:rsidR="00D553A1" w14:paraId="347A1B57" w14:textId="77777777">
        <w:trPr>
          <w:trHeight w:val="425"/>
        </w:trPr>
        <w:tc>
          <w:tcPr>
            <w:tcW w:w="7730" w:type="dxa"/>
            <w:tcBorders>
              <w:top w:val="single" w:sz="4" w:space="0" w:color="E50000"/>
              <w:left w:val="nil"/>
              <w:bottom w:val="nil"/>
              <w:right w:val="nil"/>
            </w:tcBorders>
          </w:tcPr>
          <w:p w14:paraId="67015B04" w14:textId="77777777" w:rsidR="00D553A1" w:rsidRDefault="00F83795">
            <w:pPr>
              <w:ind w:left="108"/>
            </w:pPr>
            <w:r>
              <w:rPr>
                <w:b/>
                <w:color w:val="484C4D"/>
                <w:sz w:val="20"/>
              </w:rPr>
              <w:t xml:space="preserve">Měsíční paušál </w:t>
            </w:r>
          </w:p>
        </w:tc>
        <w:tc>
          <w:tcPr>
            <w:tcW w:w="2767" w:type="dxa"/>
            <w:tcBorders>
              <w:top w:val="single" w:sz="4" w:space="0" w:color="E50000"/>
              <w:left w:val="nil"/>
              <w:bottom w:val="nil"/>
              <w:right w:val="nil"/>
            </w:tcBorders>
          </w:tcPr>
          <w:p w14:paraId="3A0D8A29" w14:textId="77777777" w:rsidR="00D553A1" w:rsidRDefault="00F83795">
            <w:pPr>
              <w:ind w:left="38"/>
            </w:pPr>
            <w:r>
              <w:rPr>
                <w:color w:val="484C4D"/>
                <w:sz w:val="20"/>
              </w:rPr>
              <w:t xml:space="preserve">619 Kč / 749 Kč </w:t>
            </w:r>
          </w:p>
        </w:tc>
      </w:tr>
      <w:tr w:rsidR="00D553A1" w14:paraId="23A030AD" w14:textId="77777777">
        <w:trPr>
          <w:trHeight w:val="425"/>
        </w:trPr>
        <w:tc>
          <w:tcPr>
            <w:tcW w:w="7730" w:type="dxa"/>
            <w:tcBorders>
              <w:top w:val="nil"/>
              <w:left w:val="nil"/>
              <w:bottom w:val="nil"/>
              <w:right w:val="nil"/>
            </w:tcBorders>
            <w:shd w:val="clear" w:color="auto" w:fill="F7F7F7"/>
          </w:tcPr>
          <w:p w14:paraId="4B77A748" w14:textId="77777777" w:rsidR="00D553A1" w:rsidRDefault="00F83795">
            <w:pPr>
              <w:ind w:left="108"/>
            </w:pPr>
            <w:r>
              <w:rPr>
                <w:color w:val="484C4D"/>
                <w:sz w:val="20"/>
              </w:rPr>
              <w:t xml:space="preserve">Volání z mobilu na pevnou a mobil </w:t>
            </w:r>
          </w:p>
        </w:tc>
        <w:tc>
          <w:tcPr>
            <w:tcW w:w="2767" w:type="dxa"/>
            <w:tcBorders>
              <w:top w:val="nil"/>
              <w:left w:val="nil"/>
              <w:bottom w:val="nil"/>
              <w:right w:val="nil"/>
            </w:tcBorders>
            <w:shd w:val="clear" w:color="auto" w:fill="F7F7F7"/>
          </w:tcPr>
          <w:p w14:paraId="4859445B" w14:textId="77777777" w:rsidR="00D553A1" w:rsidRDefault="00F83795">
            <w:pPr>
              <w:ind w:left="196"/>
            </w:pPr>
            <w:r>
              <w:rPr>
                <w:color w:val="484C4D"/>
                <w:sz w:val="20"/>
              </w:rPr>
              <w:t xml:space="preserve">neomezeně </w:t>
            </w:r>
          </w:p>
        </w:tc>
      </w:tr>
      <w:tr w:rsidR="00D553A1" w14:paraId="3A2EEF7C" w14:textId="77777777">
        <w:trPr>
          <w:trHeight w:val="425"/>
        </w:trPr>
        <w:tc>
          <w:tcPr>
            <w:tcW w:w="7730" w:type="dxa"/>
            <w:tcBorders>
              <w:top w:val="nil"/>
              <w:left w:val="nil"/>
              <w:bottom w:val="nil"/>
              <w:right w:val="nil"/>
            </w:tcBorders>
          </w:tcPr>
          <w:p w14:paraId="5378199D" w14:textId="77777777" w:rsidR="00D553A1" w:rsidRDefault="00F83795">
            <w:pPr>
              <w:ind w:left="108"/>
            </w:pPr>
            <w:r>
              <w:rPr>
                <w:color w:val="484C4D"/>
                <w:sz w:val="20"/>
              </w:rPr>
              <w:lastRenderedPageBreak/>
              <w:t xml:space="preserve">SMS do mobilních sítí </w:t>
            </w:r>
          </w:p>
        </w:tc>
        <w:tc>
          <w:tcPr>
            <w:tcW w:w="2767" w:type="dxa"/>
            <w:tcBorders>
              <w:top w:val="nil"/>
              <w:left w:val="nil"/>
              <w:bottom w:val="nil"/>
              <w:right w:val="nil"/>
            </w:tcBorders>
          </w:tcPr>
          <w:p w14:paraId="417B81CA" w14:textId="77777777" w:rsidR="00D553A1" w:rsidRDefault="00F83795">
            <w:pPr>
              <w:ind w:left="196"/>
            </w:pPr>
            <w:r>
              <w:rPr>
                <w:color w:val="484C4D"/>
                <w:sz w:val="20"/>
              </w:rPr>
              <w:t xml:space="preserve">neomezeně </w:t>
            </w:r>
          </w:p>
        </w:tc>
      </w:tr>
      <w:tr w:rsidR="00D553A1" w14:paraId="0C726E3F" w14:textId="77777777">
        <w:trPr>
          <w:trHeight w:val="424"/>
        </w:trPr>
        <w:tc>
          <w:tcPr>
            <w:tcW w:w="7730" w:type="dxa"/>
            <w:tcBorders>
              <w:top w:val="nil"/>
              <w:left w:val="nil"/>
              <w:bottom w:val="nil"/>
              <w:right w:val="nil"/>
            </w:tcBorders>
            <w:shd w:val="clear" w:color="auto" w:fill="F7F7F7"/>
          </w:tcPr>
          <w:p w14:paraId="35A63E5D" w14:textId="77777777" w:rsidR="00D553A1" w:rsidRDefault="00F83795">
            <w:pPr>
              <w:ind w:left="108"/>
            </w:pPr>
            <w:r>
              <w:rPr>
                <w:color w:val="484C4D"/>
                <w:sz w:val="20"/>
              </w:rPr>
              <w:t xml:space="preserve">SMS do zahraničí </w:t>
            </w:r>
          </w:p>
        </w:tc>
        <w:tc>
          <w:tcPr>
            <w:tcW w:w="2767" w:type="dxa"/>
            <w:tcBorders>
              <w:top w:val="nil"/>
              <w:left w:val="nil"/>
              <w:bottom w:val="nil"/>
              <w:right w:val="nil"/>
            </w:tcBorders>
            <w:shd w:val="clear" w:color="auto" w:fill="F7F7F7"/>
          </w:tcPr>
          <w:p w14:paraId="45B35937" w14:textId="77777777" w:rsidR="00D553A1" w:rsidRDefault="00F83795">
            <w:r>
              <w:rPr>
                <w:color w:val="484C4D"/>
                <w:sz w:val="20"/>
              </w:rPr>
              <w:t xml:space="preserve">2,08 Kč </w:t>
            </w:r>
            <w:r>
              <w:rPr>
                <w:color w:val="484C4D"/>
                <w:sz w:val="20"/>
              </w:rPr>
              <w:t xml:space="preserve">/ 2,52 Kč </w:t>
            </w:r>
          </w:p>
        </w:tc>
      </w:tr>
    </w:tbl>
    <w:p w14:paraId="1CFC2382" w14:textId="77777777" w:rsidR="00D553A1" w:rsidRDefault="00F83795">
      <w:pPr>
        <w:tabs>
          <w:tab w:val="center" w:pos="8407"/>
        </w:tabs>
        <w:spacing w:after="3" w:line="265" w:lineRule="auto"/>
      </w:pPr>
      <w:r>
        <w:rPr>
          <w:color w:val="484C4D"/>
          <w:sz w:val="20"/>
        </w:rPr>
        <w:t xml:space="preserve">MMS do mobilních sítí v ČR </w:t>
      </w:r>
      <w:r>
        <w:rPr>
          <w:color w:val="484C4D"/>
          <w:sz w:val="20"/>
        </w:rPr>
        <w:tab/>
        <w:t xml:space="preserve">3,75 Kč /4,54 Kč </w:t>
      </w:r>
    </w:p>
    <w:tbl>
      <w:tblPr>
        <w:tblStyle w:val="TableGrid"/>
        <w:tblW w:w="10497" w:type="dxa"/>
        <w:tblInd w:w="12" w:type="dxa"/>
        <w:tblCellMar>
          <w:top w:w="150" w:type="dxa"/>
          <w:right w:w="115" w:type="dxa"/>
        </w:tblCellMar>
        <w:tblLook w:val="04A0" w:firstRow="1" w:lastRow="0" w:firstColumn="1" w:lastColumn="0" w:noHBand="0" w:noVBand="1"/>
      </w:tblPr>
      <w:tblGrid>
        <w:gridCol w:w="7223"/>
        <w:gridCol w:w="3274"/>
      </w:tblGrid>
      <w:tr w:rsidR="00D553A1" w14:paraId="04B7A028" w14:textId="77777777">
        <w:trPr>
          <w:trHeight w:val="425"/>
        </w:trPr>
        <w:tc>
          <w:tcPr>
            <w:tcW w:w="7223" w:type="dxa"/>
            <w:tcBorders>
              <w:top w:val="nil"/>
              <w:left w:val="nil"/>
              <w:bottom w:val="nil"/>
              <w:right w:val="nil"/>
            </w:tcBorders>
            <w:shd w:val="clear" w:color="auto" w:fill="F6F7F7"/>
          </w:tcPr>
          <w:p w14:paraId="0FEAE3AF" w14:textId="77777777" w:rsidR="00D553A1" w:rsidRDefault="00F83795">
            <w:pPr>
              <w:ind w:left="108"/>
            </w:pPr>
            <w:r>
              <w:rPr>
                <w:color w:val="484C4D"/>
                <w:sz w:val="20"/>
              </w:rPr>
              <w:t xml:space="preserve">MMS do zahraničí </w:t>
            </w:r>
          </w:p>
        </w:tc>
        <w:tc>
          <w:tcPr>
            <w:tcW w:w="3274" w:type="dxa"/>
            <w:tcBorders>
              <w:top w:val="nil"/>
              <w:left w:val="nil"/>
              <w:bottom w:val="nil"/>
              <w:right w:val="nil"/>
            </w:tcBorders>
            <w:shd w:val="clear" w:color="auto" w:fill="F6F7F7"/>
          </w:tcPr>
          <w:p w14:paraId="412D5F8E" w14:textId="77777777" w:rsidR="00D553A1" w:rsidRDefault="00F83795">
            <w:pPr>
              <w:ind w:left="456"/>
            </w:pPr>
            <w:r>
              <w:rPr>
                <w:color w:val="484C4D"/>
                <w:sz w:val="20"/>
              </w:rPr>
              <w:t xml:space="preserve">9,50 Kč / 11,50 Kč </w:t>
            </w:r>
          </w:p>
        </w:tc>
      </w:tr>
      <w:tr w:rsidR="00D553A1" w14:paraId="4C11BE2C" w14:textId="77777777">
        <w:trPr>
          <w:trHeight w:val="424"/>
        </w:trPr>
        <w:tc>
          <w:tcPr>
            <w:tcW w:w="7223" w:type="dxa"/>
            <w:tcBorders>
              <w:top w:val="nil"/>
              <w:left w:val="nil"/>
              <w:bottom w:val="nil"/>
              <w:right w:val="nil"/>
            </w:tcBorders>
          </w:tcPr>
          <w:p w14:paraId="1387E2A5" w14:textId="77777777" w:rsidR="00D553A1" w:rsidRDefault="00F83795">
            <w:pPr>
              <w:ind w:left="108"/>
            </w:pPr>
            <w:r>
              <w:rPr>
                <w:color w:val="484C4D"/>
                <w:sz w:val="20"/>
              </w:rPr>
              <w:t xml:space="preserve">VPN </w:t>
            </w:r>
          </w:p>
        </w:tc>
        <w:tc>
          <w:tcPr>
            <w:tcW w:w="3274" w:type="dxa"/>
            <w:tcBorders>
              <w:top w:val="nil"/>
              <w:left w:val="nil"/>
              <w:bottom w:val="nil"/>
              <w:right w:val="nil"/>
            </w:tcBorders>
          </w:tcPr>
          <w:p w14:paraId="5F0E8BB0" w14:textId="77777777" w:rsidR="00D553A1" w:rsidRDefault="00F83795">
            <w:pPr>
              <w:ind w:left="324"/>
            </w:pPr>
            <w:r>
              <w:rPr>
                <w:color w:val="484C4D"/>
                <w:sz w:val="20"/>
              </w:rPr>
              <w:t xml:space="preserve">Volání ve VPN zdarma </w:t>
            </w:r>
          </w:p>
        </w:tc>
      </w:tr>
      <w:tr w:rsidR="00D553A1" w14:paraId="385CDE16" w14:textId="77777777">
        <w:trPr>
          <w:trHeight w:val="425"/>
        </w:trPr>
        <w:tc>
          <w:tcPr>
            <w:tcW w:w="7223" w:type="dxa"/>
            <w:tcBorders>
              <w:top w:val="nil"/>
              <w:left w:val="nil"/>
              <w:bottom w:val="nil"/>
              <w:right w:val="nil"/>
            </w:tcBorders>
            <w:shd w:val="clear" w:color="auto" w:fill="F6F7F7"/>
          </w:tcPr>
          <w:p w14:paraId="5FB972A7" w14:textId="77777777" w:rsidR="00D553A1" w:rsidRDefault="00F83795">
            <w:pPr>
              <w:ind w:left="108"/>
            </w:pPr>
            <w:r>
              <w:rPr>
                <w:color w:val="484C4D"/>
                <w:sz w:val="20"/>
              </w:rPr>
              <w:t xml:space="preserve">Roaming </w:t>
            </w:r>
          </w:p>
        </w:tc>
        <w:tc>
          <w:tcPr>
            <w:tcW w:w="3274" w:type="dxa"/>
            <w:tcBorders>
              <w:top w:val="nil"/>
              <w:left w:val="nil"/>
              <w:bottom w:val="nil"/>
              <w:right w:val="nil"/>
            </w:tcBorders>
            <w:shd w:val="clear" w:color="auto" w:fill="F6F7F7"/>
          </w:tcPr>
          <w:p w14:paraId="6870543F" w14:textId="77777777" w:rsidR="00D553A1" w:rsidRDefault="00F83795">
            <w:proofErr w:type="spellStart"/>
            <w:r>
              <w:rPr>
                <w:color w:val="484C4D"/>
                <w:sz w:val="20"/>
              </w:rPr>
              <w:t>OneNet</w:t>
            </w:r>
            <w:proofErr w:type="spellEnd"/>
            <w:r>
              <w:rPr>
                <w:color w:val="484C4D"/>
                <w:sz w:val="20"/>
              </w:rPr>
              <w:t xml:space="preserve"> roaming EU &amp; WORLD </w:t>
            </w:r>
          </w:p>
        </w:tc>
      </w:tr>
      <w:tr w:rsidR="00D553A1" w14:paraId="30E8CECD" w14:textId="77777777">
        <w:trPr>
          <w:trHeight w:val="430"/>
        </w:trPr>
        <w:tc>
          <w:tcPr>
            <w:tcW w:w="7223" w:type="dxa"/>
            <w:tcBorders>
              <w:top w:val="nil"/>
              <w:left w:val="nil"/>
              <w:bottom w:val="single" w:sz="4" w:space="0" w:color="000000"/>
              <w:right w:val="nil"/>
            </w:tcBorders>
            <w:vAlign w:val="center"/>
          </w:tcPr>
          <w:p w14:paraId="5DC0CCBB" w14:textId="77777777" w:rsidR="00D553A1" w:rsidRDefault="00F83795">
            <w:pPr>
              <w:ind w:left="108"/>
            </w:pPr>
            <w:r>
              <w:rPr>
                <w:color w:val="484C4D"/>
                <w:sz w:val="20"/>
              </w:rPr>
              <w:t xml:space="preserve">Data </w:t>
            </w:r>
          </w:p>
        </w:tc>
        <w:tc>
          <w:tcPr>
            <w:tcW w:w="3274" w:type="dxa"/>
            <w:tcBorders>
              <w:top w:val="nil"/>
              <w:left w:val="nil"/>
              <w:bottom w:val="single" w:sz="4" w:space="0" w:color="000000"/>
              <w:right w:val="nil"/>
            </w:tcBorders>
            <w:vAlign w:val="center"/>
          </w:tcPr>
          <w:p w14:paraId="487AFA80" w14:textId="77777777" w:rsidR="00D553A1" w:rsidRDefault="00F83795">
            <w:pPr>
              <w:ind w:left="925"/>
            </w:pPr>
            <w:r>
              <w:rPr>
                <w:color w:val="484C4D"/>
                <w:sz w:val="20"/>
              </w:rPr>
              <w:t xml:space="preserve">1,5 GB </w:t>
            </w:r>
          </w:p>
        </w:tc>
      </w:tr>
    </w:tbl>
    <w:p w14:paraId="69678305" w14:textId="292D1061" w:rsidR="00D553A1" w:rsidRDefault="00F83795" w:rsidP="003B26BB">
      <w:pPr>
        <w:spacing w:after="142"/>
        <w:ind w:left="-5" w:hanging="10"/>
      </w:pPr>
      <w:r>
        <w:rPr>
          <w:color w:val="484C4D"/>
          <w:sz w:val="18"/>
        </w:rPr>
        <w:t xml:space="preserve">Ceny bez / včetně 21% DPH. </w:t>
      </w:r>
    </w:p>
    <w:p w14:paraId="431A3826" w14:textId="77777777" w:rsidR="00D553A1" w:rsidRDefault="00F83795">
      <w:pPr>
        <w:spacing w:after="116" w:line="265" w:lineRule="auto"/>
        <w:ind w:left="-5" w:hanging="10"/>
      </w:pPr>
      <w:r>
        <w:rPr>
          <w:color w:val="484C4D"/>
          <w:sz w:val="20"/>
        </w:rPr>
        <w:t xml:space="preserve">Základní tarifní plán, je tarifní plán, kterým se řídí Vaše služby, pokud nemáte sjednané individuální ceny služeb. Tento tarifní plán se může aplikovat jak na zákazníky, kteří mají uzavřenou smlouvu na dobu určitou, tak na zákazníky, kteří mají uzavřenou smlouvu na dobu neurčitou, pokud uběhla minimální doba trvání služeb a došlo k předložení výzvy k uzavření smlouvy na základě nové nabídky  a zaslání informace o plánovaném přechodu. </w:t>
      </w:r>
    </w:p>
    <w:p w14:paraId="042A25DA" w14:textId="0CA7464C" w:rsidR="00D553A1" w:rsidRDefault="00F83795" w:rsidP="003B26BB">
      <w:pPr>
        <w:spacing w:after="114" w:line="265" w:lineRule="auto"/>
        <w:ind w:left="-5" w:hanging="10"/>
      </w:pPr>
      <w:r>
        <w:rPr>
          <w:color w:val="484C4D"/>
          <w:sz w:val="20"/>
        </w:rPr>
        <w:t xml:space="preserve">V případě deaktivace a následné aktivace jednotlivé služby v rámci tarifního plánu v průběhu jednoho zúčtovacího období, jsme oprávnění účtovat za tuto službu standardní poplatek. </w:t>
      </w:r>
    </w:p>
    <w:p w14:paraId="5FFAC328" w14:textId="77777777" w:rsidR="00D553A1" w:rsidRDefault="00F83795">
      <w:pPr>
        <w:pStyle w:val="Nadpis2"/>
        <w:spacing w:after="0"/>
        <w:ind w:left="-5" w:right="0"/>
      </w:pPr>
      <w:r>
        <w:rPr>
          <w:sz w:val="28"/>
        </w:rPr>
        <w:t>Tarifní plán Vodafone Neomezený Super</w:t>
      </w:r>
      <w:r>
        <w:rPr>
          <w:sz w:val="28"/>
        </w:rPr>
        <w:t xml:space="preserve"> </w:t>
      </w:r>
      <w:r>
        <w:rPr>
          <w:sz w:val="28"/>
        </w:rPr>
        <w:t>a Vodafone Neomezený Premium</w:t>
      </w:r>
      <w:r>
        <w:rPr>
          <w:sz w:val="28"/>
        </w:rPr>
        <w:t xml:space="preserve"> </w:t>
      </w:r>
    </w:p>
    <w:tbl>
      <w:tblPr>
        <w:tblStyle w:val="TableGrid"/>
        <w:tblW w:w="10497" w:type="dxa"/>
        <w:tblInd w:w="12" w:type="dxa"/>
        <w:tblCellMar>
          <w:top w:w="150" w:type="dxa"/>
        </w:tblCellMar>
        <w:tblLook w:val="04A0" w:firstRow="1" w:lastRow="0" w:firstColumn="1" w:lastColumn="0" w:noHBand="0" w:noVBand="1"/>
      </w:tblPr>
      <w:tblGrid>
        <w:gridCol w:w="6705"/>
        <w:gridCol w:w="537"/>
        <w:gridCol w:w="3255"/>
      </w:tblGrid>
      <w:tr w:rsidR="00D553A1" w14:paraId="3C4D5819" w14:textId="77777777" w:rsidTr="003B26BB">
        <w:trPr>
          <w:trHeight w:val="330"/>
        </w:trPr>
        <w:tc>
          <w:tcPr>
            <w:tcW w:w="7242" w:type="dxa"/>
            <w:gridSpan w:val="2"/>
            <w:tcBorders>
              <w:top w:val="single" w:sz="4" w:space="0" w:color="E50000"/>
              <w:left w:val="nil"/>
              <w:bottom w:val="nil"/>
              <w:right w:val="nil"/>
            </w:tcBorders>
          </w:tcPr>
          <w:p w14:paraId="321DC0C1" w14:textId="77777777" w:rsidR="00D553A1" w:rsidRDefault="00F83795">
            <w:pPr>
              <w:ind w:left="108"/>
            </w:pPr>
            <w:r>
              <w:rPr>
                <w:b/>
                <w:color w:val="484C4D"/>
                <w:sz w:val="20"/>
              </w:rPr>
              <w:t xml:space="preserve">Měsíční paušál </w:t>
            </w:r>
          </w:p>
        </w:tc>
        <w:tc>
          <w:tcPr>
            <w:tcW w:w="3255" w:type="dxa"/>
            <w:tcBorders>
              <w:top w:val="single" w:sz="4" w:space="0" w:color="E50000"/>
              <w:left w:val="nil"/>
              <w:bottom w:val="nil"/>
              <w:right w:val="nil"/>
            </w:tcBorders>
          </w:tcPr>
          <w:p w14:paraId="3A78832E" w14:textId="77777777" w:rsidR="00D553A1" w:rsidRDefault="00F83795">
            <w:pPr>
              <w:ind w:left="303"/>
            </w:pPr>
            <w:r>
              <w:rPr>
                <w:color w:val="484C4D"/>
                <w:sz w:val="20"/>
              </w:rPr>
              <w:t xml:space="preserve">1652,07 Kč / 1999 Kč </w:t>
            </w:r>
          </w:p>
        </w:tc>
      </w:tr>
      <w:tr w:rsidR="00D553A1" w14:paraId="7DDFB652" w14:textId="77777777" w:rsidTr="003B26BB">
        <w:trPr>
          <w:trHeight w:val="321"/>
        </w:trPr>
        <w:tc>
          <w:tcPr>
            <w:tcW w:w="7242" w:type="dxa"/>
            <w:gridSpan w:val="2"/>
            <w:tcBorders>
              <w:top w:val="nil"/>
              <w:left w:val="nil"/>
              <w:bottom w:val="nil"/>
              <w:right w:val="nil"/>
            </w:tcBorders>
            <w:shd w:val="clear" w:color="auto" w:fill="F7F7F7"/>
          </w:tcPr>
          <w:p w14:paraId="7E398F7E" w14:textId="77777777" w:rsidR="00D553A1" w:rsidRDefault="00F83795">
            <w:pPr>
              <w:ind w:left="108"/>
            </w:pPr>
            <w:r>
              <w:rPr>
                <w:color w:val="484C4D"/>
                <w:sz w:val="20"/>
              </w:rPr>
              <w:t xml:space="preserve">Volání z mobilu na pevnou a mobil </w:t>
            </w:r>
          </w:p>
        </w:tc>
        <w:tc>
          <w:tcPr>
            <w:tcW w:w="3255" w:type="dxa"/>
            <w:tcBorders>
              <w:top w:val="nil"/>
              <w:left w:val="nil"/>
              <w:bottom w:val="nil"/>
              <w:right w:val="nil"/>
            </w:tcBorders>
            <w:shd w:val="clear" w:color="auto" w:fill="F7F7F7"/>
          </w:tcPr>
          <w:p w14:paraId="0142E1DE" w14:textId="77777777" w:rsidR="00D553A1" w:rsidRDefault="00F83795">
            <w:pPr>
              <w:ind w:left="684"/>
            </w:pPr>
            <w:r>
              <w:rPr>
                <w:color w:val="484C4D"/>
                <w:sz w:val="20"/>
              </w:rPr>
              <w:t xml:space="preserve">neomezeně </w:t>
            </w:r>
          </w:p>
        </w:tc>
      </w:tr>
      <w:tr w:rsidR="00D553A1" w14:paraId="10EC748E" w14:textId="77777777" w:rsidTr="003B26BB">
        <w:trPr>
          <w:trHeight w:val="285"/>
        </w:trPr>
        <w:tc>
          <w:tcPr>
            <w:tcW w:w="7242" w:type="dxa"/>
            <w:gridSpan w:val="2"/>
            <w:tcBorders>
              <w:top w:val="nil"/>
              <w:left w:val="nil"/>
              <w:bottom w:val="nil"/>
              <w:right w:val="nil"/>
            </w:tcBorders>
          </w:tcPr>
          <w:p w14:paraId="0A625C3B" w14:textId="77777777" w:rsidR="00D553A1" w:rsidRDefault="00F83795">
            <w:pPr>
              <w:ind w:left="108"/>
            </w:pPr>
            <w:r>
              <w:rPr>
                <w:color w:val="484C4D"/>
                <w:sz w:val="20"/>
              </w:rPr>
              <w:t xml:space="preserve">SMS do mobilních sítí </w:t>
            </w:r>
          </w:p>
        </w:tc>
        <w:tc>
          <w:tcPr>
            <w:tcW w:w="3255" w:type="dxa"/>
            <w:tcBorders>
              <w:top w:val="nil"/>
              <w:left w:val="nil"/>
              <w:bottom w:val="nil"/>
              <w:right w:val="nil"/>
            </w:tcBorders>
          </w:tcPr>
          <w:p w14:paraId="7A790CC9" w14:textId="77777777" w:rsidR="00D553A1" w:rsidRDefault="00F83795">
            <w:pPr>
              <w:ind w:left="684"/>
            </w:pPr>
            <w:r>
              <w:rPr>
                <w:color w:val="484C4D"/>
                <w:sz w:val="20"/>
              </w:rPr>
              <w:t xml:space="preserve">neomezeně </w:t>
            </w:r>
          </w:p>
        </w:tc>
      </w:tr>
      <w:tr w:rsidR="00D553A1" w14:paraId="5E101D72" w14:textId="77777777">
        <w:trPr>
          <w:trHeight w:val="425"/>
        </w:trPr>
        <w:tc>
          <w:tcPr>
            <w:tcW w:w="7242" w:type="dxa"/>
            <w:gridSpan w:val="2"/>
            <w:tcBorders>
              <w:top w:val="nil"/>
              <w:left w:val="nil"/>
              <w:bottom w:val="nil"/>
              <w:right w:val="nil"/>
            </w:tcBorders>
            <w:shd w:val="clear" w:color="auto" w:fill="F7F7F7"/>
          </w:tcPr>
          <w:p w14:paraId="5A40370A" w14:textId="77777777" w:rsidR="00D553A1" w:rsidRDefault="00F83795">
            <w:pPr>
              <w:ind w:left="108"/>
            </w:pPr>
            <w:r>
              <w:rPr>
                <w:color w:val="484C4D"/>
                <w:sz w:val="20"/>
              </w:rPr>
              <w:t xml:space="preserve">SMS do zahraničí </w:t>
            </w:r>
          </w:p>
        </w:tc>
        <w:tc>
          <w:tcPr>
            <w:tcW w:w="3255" w:type="dxa"/>
            <w:tcBorders>
              <w:top w:val="nil"/>
              <w:left w:val="nil"/>
              <w:bottom w:val="nil"/>
              <w:right w:val="nil"/>
            </w:tcBorders>
            <w:shd w:val="clear" w:color="auto" w:fill="F7F7F7"/>
          </w:tcPr>
          <w:p w14:paraId="6C8C5119" w14:textId="77777777" w:rsidR="00D553A1" w:rsidRDefault="00F83795">
            <w:pPr>
              <w:ind w:left="488"/>
            </w:pPr>
            <w:r>
              <w:rPr>
                <w:color w:val="484C4D"/>
                <w:sz w:val="20"/>
              </w:rPr>
              <w:t xml:space="preserve">1,00 Kč / 1,21 Kč </w:t>
            </w:r>
          </w:p>
        </w:tc>
      </w:tr>
      <w:tr w:rsidR="00D553A1" w14:paraId="1C8282C5" w14:textId="77777777">
        <w:trPr>
          <w:trHeight w:val="428"/>
        </w:trPr>
        <w:tc>
          <w:tcPr>
            <w:tcW w:w="7242" w:type="dxa"/>
            <w:gridSpan w:val="2"/>
            <w:tcBorders>
              <w:top w:val="nil"/>
              <w:left w:val="nil"/>
              <w:bottom w:val="nil"/>
              <w:right w:val="nil"/>
            </w:tcBorders>
          </w:tcPr>
          <w:p w14:paraId="2B4697E0" w14:textId="77777777" w:rsidR="00D553A1" w:rsidRDefault="00F83795">
            <w:pPr>
              <w:ind w:left="108"/>
            </w:pPr>
            <w:r>
              <w:rPr>
                <w:color w:val="484C4D"/>
                <w:sz w:val="20"/>
              </w:rPr>
              <w:t xml:space="preserve">MMS do mobilních sítí v ČR </w:t>
            </w:r>
          </w:p>
        </w:tc>
        <w:tc>
          <w:tcPr>
            <w:tcW w:w="3255" w:type="dxa"/>
            <w:tcBorders>
              <w:top w:val="nil"/>
              <w:left w:val="nil"/>
              <w:bottom w:val="nil"/>
              <w:right w:val="nil"/>
            </w:tcBorders>
          </w:tcPr>
          <w:p w14:paraId="4E3D30B6" w14:textId="77777777" w:rsidR="00D553A1" w:rsidRDefault="00F83795">
            <w:pPr>
              <w:ind w:left="507"/>
            </w:pPr>
            <w:r>
              <w:rPr>
                <w:color w:val="484C4D"/>
                <w:sz w:val="20"/>
              </w:rPr>
              <w:t xml:space="preserve">3,75 Kč /4,54 Kč </w:t>
            </w:r>
          </w:p>
        </w:tc>
      </w:tr>
      <w:tr w:rsidR="00D553A1" w14:paraId="43A94FB3" w14:textId="77777777">
        <w:trPr>
          <w:trHeight w:val="424"/>
        </w:trPr>
        <w:tc>
          <w:tcPr>
            <w:tcW w:w="7242" w:type="dxa"/>
            <w:gridSpan w:val="2"/>
            <w:tcBorders>
              <w:top w:val="nil"/>
              <w:left w:val="nil"/>
              <w:bottom w:val="nil"/>
              <w:right w:val="nil"/>
            </w:tcBorders>
            <w:shd w:val="clear" w:color="auto" w:fill="F6F7F7"/>
          </w:tcPr>
          <w:p w14:paraId="55DF9270" w14:textId="77777777" w:rsidR="00D553A1" w:rsidRDefault="00F83795">
            <w:pPr>
              <w:ind w:left="108"/>
            </w:pPr>
            <w:r>
              <w:rPr>
                <w:color w:val="484C4D"/>
                <w:sz w:val="20"/>
              </w:rPr>
              <w:t xml:space="preserve">MMS do zahraničí </w:t>
            </w:r>
          </w:p>
        </w:tc>
        <w:tc>
          <w:tcPr>
            <w:tcW w:w="3255" w:type="dxa"/>
            <w:tcBorders>
              <w:top w:val="nil"/>
              <w:left w:val="nil"/>
              <w:bottom w:val="nil"/>
              <w:right w:val="nil"/>
            </w:tcBorders>
            <w:shd w:val="clear" w:color="auto" w:fill="F6F7F7"/>
          </w:tcPr>
          <w:p w14:paraId="7D01A87A" w14:textId="77777777" w:rsidR="00D553A1" w:rsidRDefault="00F83795">
            <w:pPr>
              <w:ind w:left="437"/>
            </w:pPr>
            <w:r>
              <w:rPr>
                <w:color w:val="484C4D"/>
                <w:sz w:val="20"/>
              </w:rPr>
              <w:t xml:space="preserve">9,50 Kč / 11,50 Kč </w:t>
            </w:r>
          </w:p>
        </w:tc>
      </w:tr>
      <w:tr w:rsidR="00D553A1" w14:paraId="718F0BFC" w14:textId="77777777" w:rsidTr="003B26BB">
        <w:trPr>
          <w:trHeight w:val="276"/>
        </w:trPr>
        <w:tc>
          <w:tcPr>
            <w:tcW w:w="7242" w:type="dxa"/>
            <w:gridSpan w:val="2"/>
            <w:tcBorders>
              <w:top w:val="nil"/>
              <w:left w:val="nil"/>
              <w:bottom w:val="nil"/>
              <w:right w:val="nil"/>
            </w:tcBorders>
          </w:tcPr>
          <w:p w14:paraId="516357C6" w14:textId="77777777" w:rsidR="00D553A1" w:rsidRDefault="00F83795">
            <w:pPr>
              <w:ind w:left="108"/>
            </w:pPr>
            <w:r>
              <w:rPr>
                <w:color w:val="484C4D"/>
                <w:sz w:val="20"/>
              </w:rPr>
              <w:t xml:space="preserve">VPN </w:t>
            </w:r>
          </w:p>
        </w:tc>
        <w:tc>
          <w:tcPr>
            <w:tcW w:w="3255" w:type="dxa"/>
            <w:tcBorders>
              <w:top w:val="nil"/>
              <w:left w:val="nil"/>
              <w:bottom w:val="nil"/>
              <w:right w:val="nil"/>
            </w:tcBorders>
          </w:tcPr>
          <w:p w14:paraId="6B2B2749" w14:textId="77777777" w:rsidR="00D553A1" w:rsidRDefault="00F83795">
            <w:pPr>
              <w:ind w:left="305"/>
            </w:pPr>
            <w:r>
              <w:rPr>
                <w:color w:val="484C4D"/>
                <w:sz w:val="20"/>
              </w:rPr>
              <w:t xml:space="preserve">Volání ve VPN zdarma </w:t>
            </w:r>
          </w:p>
        </w:tc>
      </w:tr>
      <w:tr w:rsidR="00D553A1" w14:paraId="1ACBCD65" w14:textId="77777777" w:rsidTr="003B26BB">
        <w:trPr>
          <w:trHeight w:val="392"/>
        </w:trPr>
        <w:tc>
          <w:tcPr>
            <w:tcW w:w="7242" w:type="dxa"/>
            <w:gridSpan w:val="2"/>
            <w:tcBorders>
              <w:top w:val="nil"/>
              <w:left w:val="nil"/>
              <w:bottom w:val="nil"/>
              <w:right w:val="nil"/>
            </w:tcBorders>
            <w:shd w:val="clear" w:color="auto" w:fill="F6F7F7"/>
          </w:tcPr>
          <w:p w14:paraId="17CBB51D" w14:textId="77777777" w:rsidR="00D553A1" w:rsidRDefault="00F83795">
            <w:pPr>
              <w:tabs>
                <w:tab w:val="center" w:pos="7204"/>
              </w:tabs>
            </w:pPr>
            <w:r>
              <w:rPr>
                <w:color w:val="484C4D"/>
                <w:sz w:val="20"/>
              </w:rPr>
              <w:t xml:space="preserve">Roaming </w:t>
            </w:r>
            <w:r>
              <w:rPr>
                <w:color w:val="484C4D"/>
                <w:sz w:val="20"/>
              </w:rPr>
              <w:tab/>
              <w:t xml:space="preserve"> </w:t>
            </w:r>
          </w:p>
        </w:tc>
        <w:tc>
          <w:tcPr>
            <w:tcW w:w="3255" w:type="dxa"/>
            <w:tcBorders>
              <w:top w:val="nil"/>
              <w:left w:val="nil"/>
              <w:bottom w:val="nil"/>
              <w:right w:val="nil"/>
            </w:tcBorders>
            <w:shd w:val="clear" w:color="auto" w:fill="F6F7F7"/>
          </w:tcPr>
          <w:p w14:paraId="7CEFE908" w14:textId="77777777" w:rsidR="00D553A1" w:rsidRDefault="00F83795">
            <w:proofErr w:type="spellStart"/>
            <w:r>
              <w:rPr>
                <w:color w:val="484C4D"/>
                <w:sz w:val="20"/>
              </w:rPr>
              <w:t>OneNet</w:t>
            </w:r>
            <w:proofErr w:type="spellEnd"/>
            <w:r>
              <w:rPr>
                <w:color w:val="484C4D"/>
                <w:sz w:val="20"/>
              </w:rPr>
              <w:t xml:space="preserve"> roaming EU &amp; WORLD </w:t>
            </w:r>
          </w:p>
        </w:tc>
      </w:tr>
      <w:tr w:rsidR="00D553A1" w14:paraId="34718727" w14:textId="77777777" w:rsidTr="003B26BB">
        <w:trPr>
          <w:trHeight w:val="244"/>
        </w:trPr>
        <w:tc>
          <w:tcPr>
            <w:tcW w:w="7242" w:type="dxa"/>
            <w:gridSpan w:val="2"/>
            <w:tcBorders>
              <w:top w:val="nil"/>
              <w:left w:val="nil"/>
              <w:bottom w:val="nil"/>
              <w:right w:val="nil"/>
            </w:tcBorders>
          </w:tcPr>
          <w:p w14:paraId="17936E57" w14:textId="77777777" w:rsidR="00D553A1" w:rsidRDefault="00F83795">
            <w:pPr>
              <w:ind w:left="108"/>
            </w:pPr>
            <w:r>
              <w:rPr>
                <w:color w:val="484C4D"/>
                <w:sz w:val="20"/>
              </w:rPr>
              <w:t xml:space="preserve">Data v ČR </w:t>
            </w:r>
          </w:p>
        </w:tc>
        <w:tc>
          <w:tcPr>
            <w:tcW w:w="3255" w:type="dxa"/>
            <w:tcBorders>
              <w:top w:val="nil"/>
              <w:left w:val="nil"/>
              <w:bottom w:val="nil"/>
              <w:right w:val="nil"/>
            </w:tcBorders>
          </w:tcPr>
          <w:p w14:paraId="0DFCC07F" w14:textId="77777777" w:rsidR="00D553A1" w:rsidRDefault="00F83795">
            <w:pPr>
              <w:ind w:left="684"/>
            </w:pPr>
            <w:r>
              <w:rPr>
                <w:color w:val="484C4D"/>
                <w:sz w:val="20"/>
              </w:rPr>
              <w:t xml:space="preserve">neomezeně </w:t>
            </w:r>
          </w:p>
        </w:tc>
      </w:tr>
      <w:tr w:rsidR="00D553A1" w14:paraId="3F468CE5" w14:textId="77777777" w:rsidTr="003B26BB">
        <w:trPr>
          <w:trHeight w:val="278"/>
        </w:trPr>
        <w:tc>
          <w:tcPr>
            <w:tcW w:w="7242" w:type="dxa"/>
            <w:gridSpan w:val="2"/>
            <w:tcBorders>
              <w:top w:val="nil"/>
              <w:left w:val="nil"/>
              <w:bottom w:val="nil"/>
              <w:right w:val="nil"/>
            </w:tcBorders>
            <w:shd w:val="clear" w:color="auto" w:fill="F7F7F7"/>
          </w:tcPr>
          <w:p w14:paraId="025AB3CB" w14:textId="77777777" w:rsidR="00D553A1" w:rsidRDefault="00F83795">
            <w:pPr>
              <w:ind w:left="108"/>
            </w:pPr>
            <w:r>
              <w:rPr>
                <w:color w:val="484C4D"/>
                <w:sz w:val="20"/>
              </w:rPr>
              <w:t xml:space="preserve">Data v zahraničí: Zóna 1 - datový objem bez příplatku </w:t>
            </w:r>
          </w:p>
        </w:tc>
        <w:tc>
          <w:tcPr>
            <w:tcW w:w="3255" w:type="dxa"/>
            <w:tcBorders>
              <w:top w:val="nil"/>
              <w:left w:val="nil"/>
              <w:bottom w:val="nil"/>
              <w:right w:val="nil"/>
            </w:tcBorders>
            <w:shd w:val="clear" w:color="auto" w:fill="F7F7F7"/>
          </w:tcPr>
          <w:p w14:paraId="6CB0374E" w14:textId="77777777" w:rsidR="00D553A1" w:rsidRDefault="00F83795">
            <w:pPr>
              <w:ind w:left="925"/>
            </w:pPr>
            <w:r>
              <w:rPr>
                <w:color w:val="484C4D"/>
                <w:sz w:val="20"/>
              </w:rPr>
              <w:t xml:space="preserve">70 GB </w:t>
            </w:r>
          </w:p>
        </w:tc>
      </w:tr>
      <w:tr w:rsidR="00D553A1" w14:paraId="0B1BA8B1" w14:textId="77777777">
        <w:trPr>
          <w:trHeight w:val="428"/>
        </w:trPr>
        <w:tc>
          <w:tcPr>
            <w:tcW w:w="6705" w:type="dxa"/>
            <w:tcBorders>
              <w:top w:val="nil"/>
              <w:left w:val="nil"/>
              <w:bottom w:val="single" w:sz="4" w:space="0" w:color="000000"/>
              <w:right w:val="nil"/>
            </w:tcBorders>
            <w:shd w:val="clear" w:color="auto" w:fill="FFFFFF"/>
          </w:tcPr>
          <w:p w14:paraId="10980AC8" w14:textId="77777777" w:rsidR="00D553A1" w:rsidRDefault="00F83795">
            <w:pPr>
              <w:ind w:left="108"/>
            </w:pPr>
            <w:r>
              <w:rPr>
                <w:color w:val="484C4D"/>
                <w:sz w:val="20"/>
              </w:rPr>
              <w:t xml:space="preserve">Příplatek za vyčerpání datového objemu v Zóně 1 (za kB) </w:t>
            </w:r>
          </w:p>
        </w:tc>
        <w:tc>
          <w:tcPr>
            <w:tcW w:w="3792" w:type="dxa"/>
            <w:gridSpan w:val="2"/>
            <w:tcBorders>
              <w:top w:val="nil"/>
              <w:left w:val="nil"/>
              <w:bottom w:val="single" w:sz="4" w:space="0" w:color="000000"/>
              <w:right w:val="nil"/>
            </w:tcBorders>
            <w:shd w:val="clear" w:color="auto" w:fill="FFFFFF"/>
            <w:vAlign w:val="center"/>
          </w:tcPr>
          <w:p w14:paraId="33E2491D" w14:textId="77777777" w:rsidR="00D553A1" w:rsidRDefault="00F83795">
            <w:r>
              <w:rPr>
                <w:sz w:val="20"/>
              </w:rPr>
              <w:t xml:space="preserve">0,000042930600 </w:t>
            </w:r>
            <w:r>
              <w:rPr>
                <w:color w:val="484C4D"/>
                <w:sz w:val="20"/>
              </w:rPr>
              <w:t xml:space="preserve">Kč / </w:t>
            </w:r>
            <w:r>
              <w:rPr>
                <w:sz w:val="20"/>
              </w:rPr>
              <w:t xml:space="preserve">0,000051946026 </w:t>
            </w:r>
            <w:r>
              <w:rPr>
                <w:color w:val="484C4D"/>
                <w:sz w:val="20"/>
              </w:rPr>
              <w:t xml:space="preserve">Kč </w:t>
            </w:r>
          </w:p>
        </w:tc>
      </w:tr>
    </w:tbl>
    <w:p w14:paraId="47B054AE" w14:textId="2DBD147C" w:rsidR="00D553A1" w:rsidRDefault="00F83795" w:rsidP="003B26BB">
      <w:pPr>
        <w:spacing w:after="142"/>
        <w:ind w:left="-5" w:hanging="10"/>
      </w:pPr>
      <w:r>
        <w:rPr>
          <w:color w:val="484C4D"/>
          <w:sz w:val="18"/>
        </w:rPr>
        <w:t xml:space="preserve">Ceny bez / včetně 21% DPH. </w:t>
      </w:r>
    </w:p>
    <w:p w14:paraId="52AD68BB" w14:textId="77777777" w:rsidR="00D553A1" w:rsidRDefault="00F83795">
      <w:pPr>
        <w:numPr>
          <w:ilvl w:val="0"/>
          <w:numId w:val="18"/>
        </w:numPr>
        <w:spacing w:after="111" w:line="265" w:lineRule="auto"/>
        <w:ind w:hanging="361"/>
      </w:pPr>
      <w:r>
        <w:rPr>
          <w:color w:val="484C4D"/>
          <w:sz w:val="20"/>
        </w:rPr>
        <w:t xml:space="preserve">Neomezené volání nelze využít pro hovory na barevné, informační a asistenční linky. Účtování na barevné linky je po celých minutách.  </w:t>
      </w:r>
    </w:p>
    <w:p w14:paraId="6197BFBF" w14:textId="77777777" w:rsidR="00D553A1" w:rsidRDefault="00F83795">
      <w:pPr>
        <w:numPr>
          <w:ilvl w:val="0"/>
          <w:numId w:val="18"/>
        </w:numPr>
        <w:spacing w:after="3" w:line="265" w:lineRule="auto"/>
        <w:ind w:hanging="361"/>
      </w:pPr>
      <w:r>
        <w:rPr>
          <w:color w:val="484C4D"/>
          <w:sz w:val="20"/>
        </w:rPr>
        <w:lastRenderedPageBreak/>
        <w:t xml:space="preserve">Neomezené SMS lze čerpat do všech mobilních sítí v rámci ČR mimo čísla se zvláštním účtováním (Premium SMS, DMS, SMS </w:t>
      </w:r>
    </w:p>
    <w:p w14:paraId="15A3FF38" w14:textId="77777777" w:rsidR="00D553A1" w:rsidRDefault="00F83795">
      <w:pPr>
        <w:spacing w:after="112"/>
        <w:ind w:left="731" w:hanging="10"/>
      </w:pPr>
      <w:proofErr w:type="spellStart"/>
      <w:r>
        <w:rPr>
          <w:color w:val="484C4D"/>
          <w:sz w:val="20"/>
        </w:rPr>
        <w:t>Info</w:t>
      </w:r>
      <w:proofErr w:type="spellEnd"/>
      <w:r>
        <w:rPr>
          <w:color w:val="484C4D"/>
          <w:sz w:val="20"/>
        </w:rPr>
        <w:t xml:space="preserve">). </w:t>
      </w:r>
    </w:p>
    <w:p w14:paraId="4F82D259" w14:textId="77777777" w:rsidR="00D553A1" w:rsidRDefault="00F83795">
      <w:pPr>
        <w:numPr>
          <w:ilvl w:val="0"/>
          <w:numId w:val="18"/>
        </w:numPr>
        <w:spacing w:after="109" w:line="265" w:lineRule="auto"/>
        <w:ind w:hanging="361"/>
      </w:pPr>
      <w:r>
        <w:rPr>
          <w:color w:val="484C4D"/>
          <w:sz w:val="20"/>
        </w:rPr>
        <w:t xml:space="preserve">Na tarif Vodafone Neomezený si Vodafone vyhrazuje právo aplikovat v souladu s nařízením (EU) č. 531/2012) datový objem bez příplatku v Zóně 1, který bude aktualizován dle podmínek stanovených v tomto nařízení. </w:t>
      </w:r>
    </w:p>
    <w:p w14:paraId="68CC735A" w14:textId="77777777" w:rsidR="00D553A1" w:rsidRDefault="00F83795">
      <w:pPr>
        <w:numPr>
          <w:ilvl w:val="0"/>
          <w:numId w:val="18"/>
        </w:numPr>
        <w:spacing w:after="3" w:line="265" w:lineRule="auto"/>
        <w:ind w:hanging="361"/>
      </w:pPr>
      <w:r>
        <w:rPr>
          <w:color w:val="484C4D"/>
          <w:sz w:val="20"/>
        </w:rPr>
        <w:t xml:space="preserve">Neomezená data – neomezená mobilní data na území ČR. </w:t>
      </w:r>
    </w:p>
    <w:p w14:paraId="0672276E" w14:textId="77777777" w:rsidR="00D553A1" w:rsidRDefault="00F83795" w:rsidP="003B26BB">
      <w:pPr>
        <w:spacing w:after="0"/>
        <w:ind w:left="721"/>
      </w:pPr>
      <w:r>
        <w:rPr>
          <w:color w:val="484C4D"/>
          <w:sz w:val="20"/>
        </w:rPr>
        <w:t xml:space="preserve"> </w:t>
      </w:r>
    </w:p>
    <w:p w14:paraId="645F515E" w14:textId="77777777" w:rsidR="00D553A1" w:rsidRDefault="00F83795" w:rsidP="003B26BB">
      <w:pPr>
        <w:spacing w:after="0"/>
        <w:ind w:left="721"/>
      </w:pPr>
      <w:r>
        <w:rPr>
          <w:color w:val="484C4D"/>
          <w:sz w:val="20"/>
        </w:rPr>
        <w:t xml:space="preserve"> </w:t>
      </w:r>
    </w:p>
    <w:p w14:paraId="37C17C02" w14:textId="77777777" w:rsidR="00D553A1" w:rsidRDefault="00F83795" w:rsidP="003B26BB">
      <w:pPr>
        <w:pStyle w:val="Nadpis2"/>
        <w:spacing w:after="0"/>
        <w:ind w:left="-5" w:right="0"/>
      </w:pPr>
      <w:r>
        <w:rPr>
          <w:sz w:val="28"/>
        </w:rPr>
        <w:t>Navýšení rychlosti</w:t>
      </w:r>
      <w:r>
        <w:rPr>
          <w:sz w:val="28"/>
        </w:rPr>
        <w:t xml:space="preserve"> </w:t>
      </w:r>
    </w:p>
    <w:p w14:paraId="14BF320B" w14:textId="77777777" w:rsidR="00D553A1" w:rsidRDefault="00F83795">
      <w:pPr>
        <w:spacing w:after="3" w:line="265" w:lineRule="auto"/>
        <w:ind w:left="-5" w:hanging="10"/>
      </w:pPr>
      <w:r>
        <w:rPr>
          <w:color w:val="484C4D"/>
          <w:sz w:val="20"/>
        </w:rPr>
        <w:t xml:space="preserve">Pro jednotlivé technologie platí následující maximální rychlosti: </w:t>
      </w:r>
    </w:p>
    <w:tbl>
      <w:tblPr>
        <w:tblStyle w:val="TableGrid"/>
        <w:tblW w:w="10664" w:type="dxa"/>
        <w:tblInd w:w="0" w:type="dxa"/>
        <w:tblCellMar>
          <w:top w:w="59" w:type="dxa"/>
          <w:left w:w="122" w:type="dxa"/>
          <w:right w:w="86" w:type="dxa"/>
        </w:tblCellMar>
        <w:tblLook w:val="04A0" w:firstRow="1" w:lastRow="0" w:firstColumn="1" w:lastColumn="0" w:noHBand="0" w:noVBand="1"/>
      </w:tblPr>
      <w:tblGrid>
        <w:gridCol w:w="2273"/>
        <w:gridCol w:w="1448"/>
        <w:gridCol w:w="1447"/>
        <w:gridCol w:w="1438"/>
        <w:gridCol w:w="1400"/>
        <w:gridCol w:w="1342"/>
        <w:gridCol w:w="1316"/>
      </w:tblGrid>
      <w:tr w:rsidR="00D553A1" w14:paraId="024C6ED9" w14:textId="77777777">
        <w:trPr>
          <w:trHeight w:val="513"/>
        </w:trPr>
        <w:tc>
          <w:tcPr>
            <w:tcW w:w="2273" w:type="dxa"/>
            <w:tcBorders>
              <w:top w:val="single" w:sz="4" w:space="0" w:color="E50000"/>
              <w:left w:val="nil"/>
              <w:bottom w:val="single" w:sz="4" w:space="0" w:color="E50000"/>
              <w:right w:val="nil"/>
            </w:tcBorders>
            <w:vAlign w:val="bottom"/>
          </w:tcPr>
          <w:p w14:paraId="05EF9742" w14:textId="77777777" w:rsidR="00D553A1" w:rsidRDefault="00F83795">
            <w:pPr>
              <w:ind w:right="37"/>
              <w:jc w:val="center"/>
            </w:pPr>
            <w:r>
              <w:rPr>
                <w:b/>
                <w:color w:val="E50000"/>
                <w:sz w:val="20"/>
              </w:rPr>
              <w:t xml:space="preserve">Rychlostní profil tarifů </w:t>
            </w:r>
          </w:p>
          <w:p w14:paraId="538A687C" w14:textId="77777777" w:rsidR="00D553A1" w:rsidRDefault="00F83795">
            <w:pPr>
              <w:ind w:right="39"/>
              <w:jc w:val="center"/>
            </w:pPr>
            <w:r>
              <w:rPr>
                <w:b/>
                <w:color w:val="E50000"/>
                <w:sz w:val="20"/>
              </w:rPr>
              <w:t>Vodafone Neomezený</w:t>
            </w:r>
            <w:r>
              <w:rPr>
                <w:rFonts w:ascii="Times New Roman" w:eastAsia="Times New Roman" w:hAnsi="Times New Roman" w:cs="Times New Roman"/>
                <w:sz w:val="20"/>
              </w:rPr>
              <w:t xml:space="preserve"> </w:t>
            </w:r>
          </w:p>
          <w:p w14:paraId="7FD74F02" w14:textId="77777777" w:rsidR="00D553A1" w:rsidRDefault="00F83795">
            <w:pPr>
              <w:ind w:left="457"/>
            </w:pPr>
            <w:r>
              <w:rPr>
                <w:b/>
                <w:color w:val="E50000"/>
                <w:sz w:val="20"/>
              </w:rPr>
              <w:t xml:space="preserve"> </w:t>
            </w:r>
            <w:r>
              <w:rPr>
                <w:b/>
                <w:color w:val="E50000"/>
                <w:sz w:val="20"/>
              </w:rPr>
              <w:tab/>
            </w:r>
            <w:r>
              <w:rPr>
                <w:rFonts w:ascii="Times New Roman" w:eastAsia="Times New Roman" w:hAnsi="Times New Roman" w:cs="Times New Roman"/>
                <w:sz w:val="20"/>
              </w:rPr>
              <w:t xml:space="preserve"> </w:t>
            </w:r>
          </w:p>
        </w:tc>
        <w:tc>
          <w:tcPr>
            <w:tcW w:w="2895" w:type="dxa"/>
            <w:gridSpan w:val="2"/>
            <w:tcBorders>
              <w:top w:val="single" w:sz="4" w:space="0" w:color="E50000"/>
              <w:left w:val="nil"/>
              <w:bottom w:val="single" w:sz="4" w:space="0" w:color="E50000"/>
              <w:right w:val="nil"/>
            </w:tcBorders>
            <w:vAlign w:val="center"/>
          </w:tcPr>
          <w:p w14:paraId="01FF0A7F" w14:textId="77777777" w:rsidR="00D553A1" w:rsidRDefault="00F83795">
            <w:pPr>
              <w:ind w:right="45"/>
              <w:jc w:val="center"/>
            </w:pPr>
            <w:r>
              <w:rPr>
                <w:b/>
                <w:color w:val="E50000"/>
                <w:sz w:val="20"/>
              </w:rPr>
              <w:t xml:space="preserve">Neomezený Super </w:t>
            </w:r>
          </w:p>
        </w:tc>
        <w:tc>
          <w:tcPr>
            <w:tcW w:w="2838" w:type="dxa"/>
            <w:gridSpan w:val="2"/>
            <w:tcBorders>
              <w:top w:val="single" w:sz="4" w:space="0" w:color="E50000"/>
              <w:left w:val="nil"/>
              <w:bottom w:val="single" w:sz="4" w:space="0" w:color="E50000"/>
              <w:right w:val="nil"/>
            </w:tcBorders>
            <w:vAlign w:val="center"/>
          </w:tcPr>
          <w:p w14:paraId="30426CE6" w14:textId="77777777" w:rsidR="00D553A1" w:rsidRDefault="00F83795">
            <w:pPr>
              <w:ind w:right="41"/>
              <w:jc w:val="center"/>
            </w:pPr>
            <w:r>
              <w:rPr>
                <w:b/>
                <w:color w:val="E50000"/>
                <w:sz w:val="20"/>
              </w:rPr>
              <w:t xml:space="preserve">Neomezený Premium </w:t>
            </w:r>
          </w:p>
        </w:tc>
        <w:tc>
          <w:tcPr>
            <w:tcW w:w="2658" w:type="dxa"/>
            <w:gridSpan w:val="2"/>
            <w:tcBorders>
              <w:top w:val="single" w:sz="4" w:space="0" w:color="E50000"/>
              <w:left w:val="nil"/>
              <w:bottom w:val="single" w:sz="4" w:space="0" w:color="E50000"/>
              <w:right w:val="nil"/>
            </w:tcBorders>
            <w:vAlign w:val="center"/>
          </w:tcPr>
          <w:p w14:paraId="7F588753" w14:textId="77777777" w:rsidR="00D553A1" w:rsidRDefault="00F83795">
            <w:pPr>
              <w:ind w:right="38"/>
              <w:jc w:val="center"/>
            </w:pPr>
            <w:r>
              <w:rPr>
                <w:b/>
                <w:color w:val="E50000"/>
                <w:sz w:val="20"/>
              </w:rPr>
              <w:t xml:space="preserve">Neomezený </w:t>
            </w:r>
            <w:proofErr w:type="spellStart"/>
            <w:r>
              <w:rPr>
                <w:b/>
                <w:color w:val="E50000"/>
                <w:sz w:val="20"/>
              </w:rPr>
              <w:t>Platinum</w:t>
            </w:r>
            <w:proofErr w:type="spellEnd"/>
            <w:r>
              <w:rPr>
                <w:b/>
                <w:color w:val="E50000"/>
                <w:sz w:val="20"/>
              </w:rPr>
              <w:t xml:space="preserve"> </w:t>
            </w:r>
          </w:p>
        </w:tc>
      </w:tr>
      <w:tr w:rsidR="00D553A1" w14:paraId="4130C4E6" w14:textId="77777777">
        <w:trPr>
          <w:trHeight w:val="502"/>
        </w:trPr>
        <w:tc>
          <w:tcPr>
            <w:tcW w:w="2273" w:type="dxa"/>
            <w:tcBorders>
              <w:top w:val="single" w:sz="4" w:space="0" w:color="E50000"/>
              <w:left w:val="nil"/>
              <w:bottom w:val="nil"/>
              <w:right w:val="nil"/>
            </w:tcBorders>
          </w:tcPr>
          <w:p w14:paraId="49451954" w14:textId="77777777" w:rsidR="00D553A1" w:rsidRDefault="00D553A1"/>
        </w:tc>
        <w:tc>
          <w:tcPr>
            <w:tcW w:w="1448" w:type="dxa"/>
            <w:tcBorders>
              <w:top w:val="single" w:sz="4" w:space="0" w:color="E50000"/>
              <w:left w:val="nil"/>
              <w:bottom w:val="nil"/>
              <w:right w:val="nil"/>
            </w:tcBorders>
            <w:shd w:val="clear" w:color="auto" w:fill="F7F7F7"/>
          </w:tcPr>
          <w:p w14:paraId="7AE98295" w14:textId="77777777" w:rsidR="00D553A1" w:rsidRDefault="00F83795">
            <w:pPr>
              <w:jc w:val="center"/>
            </w:pPr>
            <w:r>
              <w:rPr>
                <w:sz w:val="20"/>
              </w:rPr>
              <w:t xml:space="preserve">Stahování dat (DL) </w:t>
            </w:r>
          </w:p>
        </w:tc>
        <w:tc>
          <w:tcPr>
            <w:tcW w:w="1447" w:type="dxa"/>
            <w:tcBorders>
              <w:top w:val="single" w:sz="4" w:space="0" w:color="E50000"/>
              <w:left w:val="nil"/>
              <w:bottom w:val="nil"/>
              <w:right w:val="nil"/>
            </w:tcBorders>
          </w:tcPr>
          <w:p w14:paraId="6B438184" w14:textId="77777777" w:rsidR="00D553A1" w:rsidRDefault="00F83795">
            <w:pPr>
              <w:jc w:val="center"/>
            </w:pPr>
            <w:r>
              <w:rPr>
                <w:sz w:val="20"/>
              </w:rPr>
              <w:t xml:space="preserve">Nahrávání dat (UL) </w:t>
            </w:r>
          </w:p>
        </w:tc>
        <w:tc>
          <w:tcPr>
            <w:tcW w:w="1438" w:type="dxa"/>
            <w:tcBorders>
              <w:top w:val="single" w:sz="4" w:space="0" w:color="E50000"/>
              <w:left w:val="nil"/>
              <w:bottom w:val="nil"/>
              <w:right w:val="nil"/>
            </w:tcBorders>
            <w:shd w:val="clear" w:color="auto" w:fill="F7F7F7"/>
          </w:tcPr>
          <w:p w14:paraId="17CC9AAB" w14:textId="77777777" w:rsidR="00D553A1" w:rsidRDefault="00F83795">
            <w:pPr>
              <w:jc w:val="center"/>
            </w:pPr>
            <w:r>
              <w:rPr>
                <w:sz w:val="20"/>
              </w:rPr>
              <w:t xml:space="preserve">Stahování dat (DL) </w:t>
            </w:r>
          </w:p>
        </w:tc>
        <w:tc>
          <w:tcPr>
            <w:tcW w:w="1400" w:type="dxa"/>
            <w:tcBorders>
              <w:top w:val="single" w:sz="4" w:space="0" w:color="E50000"/>
              <w:left w:val="nil"/>
              <w:bottom w:val="nil"/>
              <w:right w:val="nil"/>
            </w:tcBorders>
          </w:tcPr>
          <w:p w14:paraId="1F565363" w14:textId="77777777" w:rsidR="00D553A1" w:rsidRDefault="00F83795">
            <w:pPr>
              <w:jc w:val="center"/>
            </w:pPr>
            <w:r>
              <w:rPr>
                <w:sz w:val="20"/>
              </w:rPr>
              <w:t xml:space="preserve">Nahrávání dat (UL) </w:t>
            </w:r>
          </w:p>
        </w:tc>
        <w:tc>
          <w:tcPr>
            <w:tcW w:w="1342" w:type="dxa"/>
            <w:tcBorders>
              <w:top w:val="single" w:sz="4" w:space="0" w:color="E50000"/>
              <w:left w:val="nil"/>
              <w:bottom w:val="nil"/>
              <w:right w:val="nil"/>
            </w:tcBorders>
            <w:shd w:val="clear" w:color="auto" w:fill="F7F7F7"/>
          </w:tcPr>
          <w:p w14:paraId="4DC9B875" w14:textId="77777777" w:rsidR="00D553A1" w:rsidRDefault="00F83795">
            <w:pPr>
              <w:jc w:val="center"/>
            </w:pPr>
            <w:r>
              <w:rPr>
                <w:sz w:val="20"/>
              </w:rPr>
              <w:t xml:space="preserve">Stahování dat (DL) </w:t>
            </w:r>
          </w:p>
        </w:tc>
        <w:tc>
          <w:tcPr>
            <w:tcW w:w="1316" w:type="dxa"/>
            <w:tcBorders>
              <w:top w:val="single" w:sz="4" w:space="0" w:color="E50000"/>
              <w:left w:val="nil"/>
              <w:bottom w:val="nil"/>
              <w:right w:val="single" w:sz="4" w:space="0" w:color="FFFFFF"/>
            </w:tcBorders>
          </w:tcPr>
          <w:p w14:paraId="4EB642E2" w14:textId="77777777" w:rsidR="00D553A1" w:rsidRDefault="00F83795">
            <w:pPr>
              <w:jc w:val="center"/>
            </w:pPr>
            <w:r>
              <w:rPr>
                <w:sz w:val="20"/>
              </w:rPr>
              <w:t xml:space="preserve">Nahrávání dat (UL) </w:t>
            </w:r>
          </w:p>
        </w:tc>
      </w:tr>
    </w:tbl>
    <w:p w14:paraId="06FE7B82" w14:textId="77777777" w:rsidR="00D553A1" w:rsidRDefault="00F83795">
      <w:pPr>
        <w:tabs>
          <w:tab w:val="center" w:pos="576"/>
          <w:tab w:val="center" w:pos="1713"/>
          <w:tab w:val="center" w:pos="2996"/>
          <w:tab w:val="center" w:pos="4444"/>
          <w:tab w:val="center" w:pos="5887"/>
          <w:tab w:val="center" w:pos="7303"/>
          <w:tab w:val="center" w:pos="8676"/>
          <w:tab w:val="center" w:pos="10003"/>
        </w:tabs>
        <w:spacing w:after="0"/>
      </w:pPr>
      <w:r>
        <w:tab/>
      </w:r>
      <w:r>
        <w:rPr>
          <w:color w:val="E50000"/>
          <w:sz w:val="20"/>
        </w:rPr>
        <w:t xml:space="preserve">Služba </w:t>
      </w:r>
      <w:r>
        <w:rPr>
          <w:color w:val="E50000"/>
          <w:sz w:val="20"/>
        </w:rPr>
        <w:tab/>
        <w:t xml:space="preserve">Technologie </w:t>
      </w:r>
      <w:r>
        <w:rPr>
          <w:color w:val="E50000"/>
          <w:sz w:val="20"/>
        </w:rPr>
        <w:tab/>
        <w:t xml:space="preserve">Mbps </w:t>
      </w:r>
      <w:r>
        <w:rPr>
          <w:color w:val="E50000"/>
          <w:sz w:val="20"/>
        </w:rPr>
        <w:tab/>
        <w:t xml:space="preserve">Mbps </w:t>
      </w:r>
      <w:r>
        <w:rPr>
          <w:color w:val="E50000"/>
          <w:sz w:val="20"/>
        </w:rPr>
        <w:tab/>
        <w:t xml:space="preserve">Mbps </w:t>
      </w:r>
      <w:r>
        <w:rPr>
          <w:color w:val="E50000"/>
          <w:sz w:val="20"/>
        </w:rPr>
        <w:tab/>
      </w:r>
      <w:proofErr w:type="spellStart"/>
      <w:r>
        <w:rPr>
          <w:color w:val="E50000"/>
          <w:sz w:val="20"/>
        </w:rPr>
        <w:t>Mbps</w:t>
      </w:r>
      <w:proofErr w:type="spellEnd"/>
      <w:r>
        <w:rPr>
          <w:color w:val="E50000"/>
          <w:sz w:val="20"/>
        </w:rPr>
        <w:t xml:space="preserve"> </w:t>
      </w:r>
      <w:r>
        <w:rPr>
          <w:color w:val="E50000"/>
          <w:sz w:val="20"/>
        </w:rPr>
        <w:tab/>
      </w:r>
      <w:proofErr w:type="spellStart"/>
      <w:r>
        <w:rPr>
          <w:color w:val="E50000"/>
          <w:sz w:val="20"/>
        </w:rPr>
        <w:t>Mbps</w:t>
      </w:r>
      <w:proofErr w:type="spellEnd"/>
      <w:r>
        <w:rPr>
          <w:color w:val="E50000"/>
          <w:sz w:val="20"/>
        </w:rPr>
        <w:t xml:space="preserve"> </w:t>
      </w:r>
      <w:r>
        <w:rPr>
          <w:color w:val="E50000"/>
          <w:sz w:val="20"/>
        </w:rPr>
        <w:tab/>
      </w:r>
      <w:proofErr w:type="spellStart"/>
      <w:r>
        <w:rPr>
          <w:color w:val="E50000"/>
          <w:sz w:val="20"/>
        </w:rPr>
        <w:t>Mbps</w:t>
      </w:r>
      <w:proofErr w:type="spellEnd"/>
      <w:r>
        <w:rPr>
          <w:color w:val="E50000"/>
          <w:sz w:val="20"/>
        </w:rPr>
        <w:t xml:space="preserve"> </w:t>
      </w:r>
    </w:p>
    <w:tbl>
      <w:tblPr>
        <w:tblStyle w:val="TableGrid"/>
        <w:tblW w:w="10663" w:type="dxa"/>
        <w:tblInd w:w="0" w:type="dxa"/>
        <w:tblCellMar>
          <w:left w:w="36" w:type="dxa"/>
          <w:right w:w="115" w:type="dxa"/>
        </w:tblCellMar>
        <w:tblLook w:val="04A0" w:firstRow="1" w:lastRow="0" w:firstColumn="1" w:lastColumn="0" w:noHBand="0" w:noVBand="1"/>
      </w:tblPr>
      <w:tblGrid>
        <w:gridCol w:w="1225"/>
        <w:gridCol w:w="1243"/>
        <w:gridCol w:w="319"/>
        <w:gridCol w:w="1124"/>
        <w:gridCol w:w="324"/>
        <w:gridCol w:w="933"/>
        <w:gridCol w:w="1515"/>
        <w:gridCol w:w="411"/>
        <w:gridCol w:w="910"/>
        <w:gridCol w:w="1427"/>
        <w:gridCol w:w="363"/>
        <w:gridCol w:w="869"/>
      </w:tblGrid>
      <w:tr w:rsidR="00D553A1" w14:paraId="19139083" w14:textId="77777777">
        <w:trPr>
          <w:trHeight w:val="532"/>
        </w:trPr>
        <w:tc>
          <w:tcPr>
            <w:tcW w:w="1225" w:type="dxa"/>
            <w:tcBorders>
              <w:top w:val="single" w:sz="4" w:space="0" w:color="E50000"/>
              <w:left w:val="nil"/>
              <w:bottom w:val="nil"/>
              <w:right w:val="nil"/>
            </w:tcBorders>
            <w:shd w:val="clear" w:color="auto" w:fill="F7F7F7"/>
            <w:vAlign w:val="center"/>
          </w:tcPr>
          <w:p w14:paraId="6BD4D66F" w14:textId="77777777" w:rsidR="00D553A1" w:rsidRDefault="00F83795">
            <w:pPr>
              <w:ind w:left="12"/>
              <w:jc w:val="center"/>
            </w:pPr>
            <w:r>
              <w:rPr>
                <w:sz w:val="20"/>
              </w:rPr>
              <w:t xml:space="preserve">2G </w:t>
            </w:r>
          </w:p>
        </w:tc>
        <w:tc>
          <w:tcPr>
            <w:tcW w:w="1243" w:type="dxa"/>
            <w:tcBorders>
              <w:top w:val="single" w:sz="4" w:space="0" w:color="E50000"/>
              <w:left w:val="nil"/>
              <w:bottom w:val="nil"/>
              <w:right w:val="nil"/>
            </w:tcBorders>
            <w:shd w:val="clear" w:color="auto" w:fill="F7F7F7"/>
            <w:vAlign w:val="center"/>
          </w:tcPr>
          <w:p w14:paraId="5F33409B" w14:textId="77777777" w:rsidR="00D553A1" w:rsidRDefault="00F83795">
            <w:pPr>
              <w:ind w:left="240"/>
            </w:pPr>
            <w:r>
              <w:rPr>
                <w:sz w:val="20"/>
              </w:rPr>
              <w:t xml:space="preserve">EDGE </w:t>
            </w:r>
          </w:p>
        </w:tc>
        <w:tc>
          <w:tcPr>
            <w:tcW w:w="319" w:type="dxa"/>
            <w:tcBorders>
              <w:top w:val="single" w:sz="4" w:space="0" w:color="E50000"/>
              <w:left w:val="nil"/>
              <w:bottom w:val="nil"/>
              <w:right w:val="nil"/>
            </w:tcBorders>
            <w:shd w:val="clear" w:color="auto" w:fill="F7F7F7"/>
          </w:tcPr>
          <w:p w14:paraId="4C4263E2" w14:textId="77777777" w:rsidR="00D553A1" w:rsidRDefault="00D553A1"/>
        </w:tc>
        <w:tc>
          <w:tcPr>
            <w:tcW w:w="1124" w:type="dxa"/>
            <w:tcBorders>
              <w:top w:val="single" w:sz="4" w:space="0" w:color="E50000"/>
              <w:left w:val="nil"/>
              <w:bottom w:val="nil"/>
              <w:right w:val="nil"/>
            </w:tcBorders>
            <w:shd w:val="clear" w:color="auto" w:fill="F7F7F7"/>
            <w:vAlign w:val="center"/>
          </w:tcPr>
          <w:p w14:paraId="29FEAC52" w14:textId="77777777" w:rsidR="00D553A1" w:rsidRDefault="00F83795">
            <w:r>
              <w:rPr>
                <w:sz w:val="20"/>
              </w:rPr>
              <w:t xml:space="preserve">0,20 </w:t>
            </w:r>
          </w:p>
        </w:tc>
        <w:tc>
          <w:tcPr>
            <w:tcW w:w="324" w:type="dxa"/>
            <w:tcBorders>
              <w:top w:val="single" w:sz="4" w:space="0" w:color="E50000"/>
              <w:left w:val="nil"/>
              <w:bottom w:val="nil"/>
              <w:right w:val="nil"/>
            </w:tcBorders>
            <w:shd w:val="clear" w:color="auto" w:fill="F7F7F7"/>
          </w:tcPr>
          <w:p w14:paraId="2A2589C0" w14:textId="77777777" w:rsidR="00D553A1" w:rsidRDefault="00D553A1"/>
        </w:tc>
        <w:tc>
          <w:tcPr>
            <w:tcW w:w="933" w:type="dxa"/>
            <w:tcBorders>
              <w:top w:val="single" w:sz="4" w:space="0" w:color="E50000"/>
              <w:left w:val="nil"/>
              <w:bottom w:val="nil"/>
              <w:right w:val="nil"/>
            </w:tcBorders>
            <w:shd w:val="clear" w:color="auto" w:fill="F7F7F7"/>
            <w:vAlign w:val="center"/>
          </w:tcPr>
          <w:p w14:paraId="7D225AEB" w14:textId="77777777" w:rsidR="00D553A1" w:rsidRDefault="00F83795">
            <w:pPr>
              <w:ind w:left="2"/>
            </w:pPr>
            <w:r>
              <w:rPr>
                <w:sz w:val="20"/>
              </w:rPr>
              <w:t xml:space="preserve">0,10 </w:t>
            </w:r>
          </w:p>
        </w:tc>
        <w:tc>
          <w:tcPr>
            <w:tcW w:w="1515" w:type="dxa"/>
            <w:tcBorders>
              <w:top w:val="single" w:sz="4" w:space="0" w:color="E50000"/>
              <w:left w:val="nil"/>
              <w:bottom w:val="nil"/>
              <w:right w:val="nil"/>
            </w:tcBorders>
            <w:shd w:val="clear" w:color="auto" w:fill="F7F7F7"/>
            <w:vAlign w:val="center"/>
          </w:tcPr>
          <w:p w14:paraId="2A06F736" w14:textId="77777777" w:rsidR="00D553A1" w:rsidRDefault="00F83795">
            <w:pPr>
              <w:ind w:left="1"/>
              <w:jc w:val="center"/>
            </w:pPr>
            <w:r>
              <w:rPr>
                <w:sz w:val="20"/>
              </w:rPr>
              <w:t xml:space="preserve">0,20 </w:t>
            </w:r>
          </w:p>
        </w:tc>
        <w:tc>
          <w:tcPr>
            <w:tcW w:w="411" w:type="dxa"/>
            <w:tcBorders>
              <w:top w:val="single" w:sz="4" w:space="0" w:color="E50000"/>
              <w:left w:val="nil"/>
              <w:bottom w:val="nil"/>
              <w:right w:val="nil"/>
            </w:tcBorders>
            <w:shd w:val="clear" w:color="auto" w:fill="F7F7F7"/>
          </w:tcPr>
          <w:p w14:paraId="6846A69C" w14:textId="77777777" w:rsidR="00D553A1" w:rsidRDefault="00D553A1"/>
        </w:tc>
        <w:tc>
          <w:tcPr>
            <w:tcW w:w="910" w:type="dxa"/>
            <w:tcBorders>
              <w:top w:val="single" w:sz="4" w:space="0" w:color="E50000"/>
              <w:left w:val="nil"/>
              <w:bottom w:val="nil"/>
              <w:right w:val="nil"/>
            </w:tcBorders>
            <w:shd w:val="clear" w:color="auto" w:fill="F7F7F7"/>
            <w:vAlign w:val="center"/>
          </w:tcPr>
          <w:p w14:paraId="7972A043" w14:textId="77777777" w:rsidR="00D553A1" w:rsidRDefault="00F83795">
            <w:pPr>
              <w:ind w:left="2"/>
            </w:pPr>
            <w:r>
              <w:rPr>
                <w:sz w:val="20"/>
              </w:rPr>
              <w:t xml:space="preserve">0,10 </w:t>
            </w:r>
          </w:p>
        </w:tc>
        <w:tc>
          <w:tcPr>
            <w:tcW w:w="1427" w:type="dxa"/>
            <w:tcBorders>
              <w:top w:val="single" w:sz="4" w:space="0" w:color="E50000"/>
              <w:left w:val="nil"/>
              <w:bottom w:val="nil"/>
              <w:right w:val="nil"/>
            </w:tcBorders>
            <w:shd w:val="clear" w:color="auto" w:fill="F7F7F7"/>
            <w:vAlign w:val="center"/>
          </w:tcPr>
          <w:p w14:paraId="3D7B1244" w14:textId="77777777" w:rsidR="00D553A1" w:rsidRDefault="00F83795">
            <w:pPr>
              <w:ind w:right="6"/>
              <w:jc w:val="center"/>
            </w:pPr>
            <w:r>
              <w:rPr>
                <w:sz w:val="20"/>
              </w:rPr>
              <w:t xml:space="preserve">0,20 </w:t>
            </w:r>
          </w:p>
        </w:tc>
        <w:tc>
          <w:tcPr>
            <w:tcW w:w="363" w:type="dxa"/>
            <w:tcBorders>
              <w:top w:val="single" w:sz="4" w:space="0" w:color="E50000"/>
              <w:left w:val="nil"/>
              <w:bottom w:val="nil"/>
              <w:right w:val="nil"/>
            </w:tcBorders>
            <w:shd w:val="clear" w:color="auto" w:fill="F7F7F7"/>
          </w:tcPr>
          <w:p w14:paraId="35789225" w14:textId="77777777" w:rsidR="00D553A1" w:rsidRDefault="00D553A1"/>
        </w:tc>
        <w:tc>
          <w:tcPr>
            <w:tcW w:w="869" w:type="dxa"/>
            <w:tcBorders>
              <w:top w:val="single" w:sz="4" w:space="0" w:color="E50000"/>
              <w:left w:val="nil"/>
              <w:bottom w:val="nil"/>
              <w:right w:val="nil"/>
            </w:tcBorders>
            <w:shd w:val="clear" w:color="auto" w:fill="F7F7F7"/>
            <w:vAlign w:val="center"/>
          </w:tcPr>
          <w:p w14:paraId="6D8B6E4E" w14:textId="77777777" w:rsidR="00D553A1" w:rsidRDefault="00F83795">
            <w:pPr>
              <w:ind w:left="3"/>
            </w:pPr>
            <w:r>
              <w:rPr>
                <w:sz w:val="20"/>
              </w:rPr>
              <w:t xml:space="preserve">0,10 </w:t>
            </w:r>
          </w:p>
        </w:tc>
      </w:tr>
      <w:tr w:rsidR="00D553A1" w14:paraId="08AC272D" w14:textId="77777777">
        <w:trPr>
          <w:trHeight w:val="473"/>
        </w:trPr>
        <w:tc>
          <w:tcPr>
            <w:tcW w:w="1225" w:type="dxa"/>
            <w:tcBorders>
              <w:top w:val="nil"/>
              <w:left w:val="nil"/>
              <w:bottom w:val="nil"/>
              <w:right w:val="nil"/>
            </w:tcBorders>
            <w:shd w:val="clear" w:color="auto" w:fill="F7F7F7"/>
            <w:vAlign w:val="center"/>
          </w:tcPr>
          <w:p w14:paraId="1E9BB3E7" w14:textId="77777777" w:rsidR="00D553A1" w:rsidRDefault="00F83795">
            <w:pPr>
              <w:ind w:left="12"/>
              <w:jc w:val="center"/>
            </w:pPr>
            <w:r>
              <w:rPr>
                <w:sz w:val="20"/>
              </w:rPr>
              <w:t xml:space="preserve">4G </w:t>
            </w:r>
          </w:p>
        </w:tc>
        <w:tc>
          <w:tcPr>
            <w:tcW w:w="1243" w:type="dxa"/>
            <w:tcBorders>
              <w:top w:val="nil"/>
              <w:left w:val="nil"/>
              <w:bottom w:val="nil"/>
              <w:right w:val="nil"/>
            </w:tcBorders>
            <w:shd w:val="clear" w:color="auto" w:fill="F7F7F7"/>
            <w:vAlign w:val="center"/>
          </w:tcPr>
          <w:p w14:paraId="5651753D" w14:textId="77777777" w:rsidR="00D553A1" w:rsidRDefault="00F83795">
            <w:pPr>
              <w:ind w:left="136"/>
            </w:pPr>
            <w:r>
              <w:rPr>
                <w:sz w:val="20"/>
              </w:rPr>
              <w:t xml:space="preserve">LTE 900 </w:t>
            </w:r>
          </w:p>
        </w:tc>
        <w:tc>
          <w:tcPr>
            <w:tcW w:w="319" w:type="dxa"/>
            <w:tcBorders>
              <w:top w:val="nil"/>
              <w:left w:val="nil"/>
              <w:bottom w:val="nil"/>
              <w:right w:val="nil"/>
            </w:tcBorders>
            <w:shd w:val="clear" w:color="auto" w:fill="F7F7F7"/>
          </w:tcPr>
          <w:p w14:paraId="0E0B9A93" w14:textId="77777777" w:rsidR="00D553A1" w:rsidRDefault="00D553A1"/>
        </w:tc>
        <w:tc>
          <w:tcPr>
            <w:tcW w:w="1124" w:type="dxa"/>
            <w:tcBorders>
              <w:top w:val="nil"/>
              <w:left w:val="nil"/>
              <w:bottom w:val="nil"/>
              <w:right w:val="nil"/>
            </w:tcBorders>
            <w:shd w:val="clear" w:color="auto" w:fill="F7F7F7"/>
            <w:vAlign w:val="center"/>
          </w:tcPr>
          <w:p w14:paraId="6E35C514" w14:textId="77777777" w:rsidR="00D553A1" w:rsidRDefault="00F83795">
            <w:pPr>
              <w:ind w:left="122"/>
            </w:pPr>
            <w:r>
              <w:rPr>
                <w:sz w:val="20"/>
              </w:rPr>
              <w:t xml:space="preserve">5 </w:t>
            </w:r>
          </w:p>
        </w:tc>
        <w:tc>
          <w:tcPr>
            <w:tcW w:w="324" w:type="dxa"/>
            <w:tcBorders>
              <w:top w:val="nil"/>
              <w:left w:val="nil"/>
              <w:bottom w:val="nil"/>
              <w:right w:val="nil"/>
            </w:tcBorders>
            <w:shd w:val="clear" w:color="auto" w:fill="F7F7F7"/>
          </w:tcPr>
          <w:p w14:paraId="1FD67BA4" w14:textId="77777777" w:rsidR="00D553A1" w:rsidRDefault="00D553A1"/>
        </w:tc>
        <w:tc>
          <w:tcPr>
            <w:tcW w:w="933" w:type="dxa"/>
            <w:tcBorders>
              <w:top w:val="nil"/>
              <w:left w:val="nil"/>
              <w:bottom w:val="nil"/>
              <w:right w:val="nil"/>
            </w:tcBorders>
            <w:shd w:val="clear" w:color="auto" w:fill="F7F7F7"/>
            <w:vAlign w:val="center"/>
          </w:tcPr>
          <w:p w14:paraId="0252014C" w14:textId="77777777" w:rsidR="00D553A1" w:rsidRDefault="00F83795">
            <w:pPr>
              <w:ind w:left="122"/>
            </w:pPr>
            <w:r>
              <w:rPr>
                <w:sz w:val="20"/>
              </w:rPr>
              <w:t xml:space="preserve">4 </w:t>
            </w:r>
          </w:p>
        </w:tc>
        <w:tc>
          <w:tcPr>
            <w:tcW w:w="1515" w:type="dxa"/>
            <w:tcBorders>
              <w:top w:val="nil"/>
              <w:left w:val="nil"/>
              <w:bottom w:val="nil"/>
              <w:right w:val="nil"/>
            </w:tcBorders>
            <w:shd w:val="clear" w:color="auto" w:fill="F7F7F7"/>
            <w:vAlign w:val="center"/>
          </w:tcPr>
          <w:p w14:paraId="1F08755C" w14:textId="77777777" w:rsidR="00D553A1" w:rsidRDefault="00F83795">
            <w:pPr>
              <w:ind w:left="2"/>
              <w:jc w:val="center"/>
            </w:pPr>
            <w:r>
              <w:rPr>
                <w:sz w:val="20"/>
              </w:rPr>
              <w:t xml:space="preserve">5 </w:t>
            </w:r>
          </w:p>
        </w:tc>
        <w:tc>
          <w:tcPr>
            <w:tcW w:w="411" w:type="dxa"/>
            <w:tcBorders>
              <w:top w:val="nil"/>
              <w:left w:val="nil"/>
              <w:bottom w:val="nil"/>
              <w:right w:val="nil"/>
            </w:tcBorders>
            <w:shd w:val="clear" w:color="auto" w:fill="F7F7F7"/>
          </w:tcPr>
          <w:p w14:paraId="228B1F78" w14:textId="77777777" w:rsidR="00D553A1" w:rsidRDefault="00D553A1"/>
        </w:tc>
        <w:tc>
          <w:tcPr>
            <w:tcW w:w="910" w:type="dxa"/>
            <w:tcBorders>
              <w:top w:val="nil"/>
              <w:left w:val="nil"/>
              <w:bottom w:val="nil"/>
              <w:right w:val="nil"/>
            </w:tcBorders>
            <w:shd w:val="clear" w:color="auto" w:fill="F7F7F7"/>
            <w:vAlign w:val="center"/>
          </w:tcPr>
          <w:p w14:paraId="4E430F4A" w14:textId="77777777" w:rsidR="00D553A1" w:rsidRDefault="00F83795">
            <w:pPr>
              <w:ind w:left="122"/>
            </w:pPr>
            <w:r>
              <w:rPr>
                <w:sz w:val="20"/>
              </w:rPr>
              <w:t xml:space="preserve">4 </w:t>
            </w:r>
          </w:p>
        </w:tc>
        <w:tc>
          <w:tcPr>
            <w:tcW w:w="1427" w:type="dxa"/>
            <w:tcBorders>
              <w:top w:val="nil"/>
              <w:left w:val="nil"/>
              <w:bottom w:val="nil"/>
              <w:right w:val="nil"/>
            </w:tcBorders>
            <w:shd w:val="clear" w:color="auto" w:fill="F7F7F7"/>
            <w:vAlign w:val="center"/>
          </w:tcPr>
          <w:p w14:paraId="7DAE7BC5" w14:textId="77777777" w:rsidR="00D553A1" w:rsidRDefault="00F83795">
            <w:pPr>
              <w:ind w:right="4"/>
              <w:jc w:val="center"/>
            </w:pPr>
            <w:r>
              <w:rPr>
                <w:sz w:val="20"/>
              </w:rPr>
              <w:t xml:space="preserve">5 </w:t>
            </w:r>
          </w:p>
        </w:tc>
        <w:tc>
          <w:tcPr>
            <w:tcW w:w="363" w:type="dxa"/>
            <w:tcBorders>
              <w:top w:val="nil"/>
              <w:left w:val="nil"/>
              <w:bottom w:val="nil"/>
              <w:right w:val="nil"/>
            </w:tcBorders>
            <w:shd w:val="clear" w:color="auto" w:fill="F7F7F7"/>
          </w:tcPr>
          <w:p w14:paraId="29CF385E" w14:textId="77777777" w:rsidR="00D553A1" w:rsidRDefault="00D553A1"/>
        </w:tc>
        <w:tc>
          <w:tcPr>
            <w:tcW w:w="869" w:type="dxa"/>
            <w:tcBorders>
              <w:top w:val="nil"/>
              <w:left w:val="nil"/>
              <w:bottom w:val="nil"/>
              <w:right w:val="nil"/>
            </w:tcBorders>
            <w:shd w:val="clear" w:color="auto" w:fill="F7F7F7"/>
            <w:vAlign w:val="center"/>
          </w:tcPr>
          <w:p w14:paraId="0DB2351C" w14:textId="77777777" w:rsidR="00D553A1" w:rsidRDefault="00F83795">
            <w:pPr>
              <w:ind w:left="123"/>
            </w:pPr>
            <w:r>
              <w:rPr>
                <w:sz w:val="20"/>
              </w:rPr>
              <w:t xml:space="preserve">4 </w:t>
            </w:r>
          </w:p>
        </w:tc>
      </w:tr>
      <w:tr w:rsidR="00D553A1" w14:paraId="7AE635C2" w14:textId="77777777">
        <w:trPr>
          <w:trHeight w:val="500"/>
        </w:trPr>
        <w:tc>
          <w:tcPr>
            <w:tcW w:w="1225" w:type="dxa"/>
            <w:tcBorders>
              <w:top w:val="nil"/>
              <w:left w:val="nil"/>
              <w:bottom w:val="nil"/>
              <w:right w:val="nil"/>
            </w:tcBorders>
            <w:vAlign w:val="center"/>
          </w:tcPr>
          <w:p w14:paraId="4F679F12" w14:textId="77777777" w:rsidR="00D553A1" w:rsidRDefault="00F83795">
            <w:pPr>
              <w:ind w:left="12"/>
              <w:jc w:val="center"/>
            </w:pPr>
            <w:r>
              <w:rPr>
                <w:sz w:val="20"/>
              </w:rPr>
              <w:t xml:space="preserve">4G </w:t>
            </w:r>
          </w:p>
        </w:tc>
        <w:tc>
          <w:tcPr>
            <w:tcW w:w="1243" w:type="dxa"/>
            <w:tcBorders>
              <w:top w:val="nil"/>
              <w:left w:val="nil"/>
              <w:bottom w:val="nil"/>
              <w:right w:val="nil"/>
            </w:tcBorders>
            <w:vAlign w:val="center"/>
          </w:tcPr>
          <w:p w14:paraId="554E5872" w14:textId="77777777" w:rsidR="00D553A1" w:rsidRDefault="00F83795">
            <w:pPr>
              <w:ind w:left="136"/>
            </w:pPr>
            <w:r>
              <w:rPr>
                <w:sz w:val="20"/>
              </w:rPr>
              <w:t>LTE</w:t>
            </w:r>
            <w:r>
              <w:rPr>
                <w:sz w:val="20"/>
              </w:rPr>
              <w:t xml:space="preserve"> 800 </w:t>
            </w:r>
          </w:p>
        </w:tc>
        <w:tc>
          <w:tcPr>
            <w:tcW w:w="319" w:type="dxa"/>
            <w:tcBorders>
              <w:top w:val="nil"/>
              <w:left w:val="nil"/>
              <w:bottom w:val="nil"/>
              <w:right w:val="nil"/>
            </w:tcBorders>
          </w:tcPr>
          <w:p w14:paraId="39A3DE43" w14:textId="77777777" w:rsidR="00D553A1" w:rsidRDefault="00D553A1"/>
        </w:tc>
        <w:tc>
          <w:tcPr>
            <w:tcW w:w="1124" w:type="dxa"/>
            <w:tcBorders>
              <w:top w:val="nil"/>
              <w:left w:val="nil"/>
              <w:bottom w:val="nil"/>
              <w:right w:val="nil"/>
            </w:tcBorders>
            <w:vAlign w:val="center"/>
          </w:tcPr>
          <w:p w14:paraId="5E9289CD" w14:textId="77777777" w:rsidR="00D553A1" w:rsidRDefault="00F83795">
            <w:pPr>
              <w:ind w:left="70"/>
            </w:pPr>
            <w:r>
              <w:rPr>
                <w:sz w:val="20"/>
              </w:rPr>
              <w:t xml:space="preserve">10 </w:t>
            </w:r>
          </w:p>
        </w:tc>
        <w:tc>
          <w:tcPr>
            <w:tcW w:w="324" w:type="dxa"/>
            <w:tcBorders>
              <w:top w:val="nil"/>
              <w:left w:val="nil"/>
              <w:bottom w:val="nil"/>
              <w:right w:val="nil"/>
            </w:tcBorders>
          </w:tcPr>
          <w:p w14:paraId="36BD7908" w14:textId="77777777" w:rsidR="00D553A1" w:rsidRDefault="00D553A1"/>
        </w:tc>
        <w:tc>
          <w:tcPr>
            <w:tcW w:w="933" w:type="dxa"/>
            <w:tcBorders>
              <w:top w:val="nil"/>
              <w:left w:val="nil"/>
              <w:bottom w:val="nil"/>
              <w:right w:val="nil"/>
            </w:tcBorders>
            <w:vAlign w:val="center"/>
          </w:tcPr>
          <w:p w14:paraId="1DD8EF8A" w14:textId="77777777" w:rsidR="00D553A1" w:rsidRDefault="00F83795">
            <w:pPr>
              <w:ind w:left="72"/>
            </w:pPr>
            <w:r>
              <w:rPr>
                <w:sz w:val="20"/>
              </w:rPr>
              <w:t xml:space="preserve">10 </w:t>
            </w:r>
          </w:p>
        </w:tc>
        <w:tc>
          <w:tcPr>
            <w:tcW w:w="1515" w:type="dxa"/>
            <w:tcBorders>
              <w:top w:val="nil"/>
              <w:left w:val="nil"/>
              <w:bottom w:val="nil"/>
              <w:right w:val="nil"/>
            </w:tcBorders>
            <w:shd w:val="clear" w:color="auto" w:fill="FFFFFF"/>
            <w:vAlign w:val="center"/>
          </w:tcPr>
          <w:p w14:paraId="266A4D7D" w14:textId="77777777" w:rsidR="00D553A1" w:rsidRDefault="00F83795">
            <w:pPr>
              <w:jc w:val="center"/>
            </w:pPr>
            <w:r>
              <w:rPr>
                <w:sz w:val="20"/>
              </w:rPr>
              <w:t xml:space="preserve">20 </w:t>
            </w:r>
          </w:p>
        </w:tc>
        <w:tc>
          <w:tcPr>
            <w:tcW w:w="411" w:type="dxa"/>
            <w:tcBorders>
              <w:top w:val="nil"/>
              <w:left w:val="nil"/>
              <w:bottom w:val="nil"/>
              <w:right w:val="nil"/>
            </w:tcBorders>
            <w:shd w:val="clear" w:color="auto" w:fill="FFFFFF"/>
          </w:tcPr>
          <w:p w14:paraId="572B6B68" w14:textId="77777777" w:rsidR="00D553A1" w:rsidRDefault="00D553A1"/>
        </w:tc>
        <w:tc>
          <w:tcPr>
            <w:tcW w:w="910" w:type="dxa"/>
            <w:tcBorders>
              <w:top w:val="nil"/>
              <w:left w:val="nil"/>
              <w:bottom w:val="nil"/>
              <w:right w:val="nil"/>
            </w:tcBorders>
            <w:shd w:val="clear" w:color="auto" w:fill="FFFFFF"/>
            <w:vAlign w:val="center"/>
          </w:tcPr>
          <w:p w14:paraId="37C45B0F" w14:textId="77777777" w:rsidR="00D553A1" w:rsidRDefault="00F83795">
            <w:pPr>
              <w:ind w:left="72"/>
            </w:pPr>
            <w:r>
              <w:rPr>
                <w:sz w:val="20"/>
              </w:rPr>
              <w:t xml:space="preserve">20 </w:t>
            </w:r>
          </w:p>
        </w:tc>
        <w:tc>
          <w:tcPr>
            <w:tcW w:w="1427" w:type="dxa"/>
            <w:tcBorders>
              <w:top w:val="nil"/>
              <w:left w:val="nil"/>
              <w:bottom w:val="nil"/>
              <w:right w:val="nil"/>
            </w:tcBorders>
            <w:shd w:val="clear" w:color="auto" w:fill="FFFFFF"/>
            <w:vAlign w:val="center"/>
          </w:tcPr>
          <w:p w14:paraId="02E625F8" w14:textId="77777777" w:rsidR="00D553A1" w:rsidRDefault="00F83795">
            <w:pPr>
              <w:ind w:right="5"/>
              <w:jc w:val="center"/>
            </w:pPr>
            <w:r>
              <w:rPr>
                <w:sz w:val="20"/>
              </w:rPr>
              <w:t xml:space="preserve">75 </w:t>
            </w:r>
          </w:p>
        </w:tc>
        <w:tc>
          <w:tcPr>
            <w:tcW w:w="363" w:type="dxa"/>
            <w:tcBorders>
              <w:top w:val="nil"/>
              <w:left w:val="nil"/>
              <w:bottom w:val="nil"/>
              <w:right w:val="nil"/>
            </w:tcBorders>
            <w:shd w:val="clear" w:color="auto" w:fill="FFFFFF"/>
          </w:tcPr>
          <w:p w14:paraId="524B5490" w14:textId="77777777" w:rsidR="00D553A1" w:rsidRDefault="00D553A1"/>
        </w:tc>
        <w:tc>
          <w:tcPr>
            <w:tcW w:w="869" w:type="dxa"/>
            <w:tcBorders>
              <w:top w:val="nil"/>
              <w:left w:val="nil"/>
              <w:bottom w:val="nil"/>
              <w:right w:val="nil"/>
            </w:tcBorders>
            <w:shd w:val="clear" w:color="auto" w:fill="FFFFFF"/>
            <w:vAlign w:val="center"/>
          </w:tcPr>
          <w:p w14:paraId="2EF7FE5E" w14:textId="77777777" w:rsidR="00D553A1" w:rsidRDefault="00F83795">
            <w:pPr>
              <w:ind w:left="72"/>
            </w:pPr>
            <w:r>
              <w:rPr>
                <w:sz w:val="20"/>
              </w:rPr>
              <w:t xml:space="preserve">25 </w:t>
            </w:r>
          </w:p>
        </w:tc>
      </w:tr>
      <w:tr w:rsidR="00D553A1" w14:paraId="559E13F0" w14:textId="77777777">
        <w:trPr>
          <w:trHeight w:val="501"/>
        </w:trPr>
        <w:tc>
          <w:tcPr>
            <w:tcW w:w="1225" w:type="dxa"/>
            <w:tcBorders>
              <w:top w:val="nil"/>
              <w:left w:val="nil"/>
              <w:bottom w:val="nil"/>
              <w:right w:val="nil"/>
            </w:tcBorders>
            <w:shd w:val="clear" w:color="auto" w:fill="F7F7F7"/>
            <w:vAlign w:val="center"/>
          </w:tcPr>
          <w:p w14:paraId="6CA95CF8" w14:textId="77777777" w:rsidR="00D553A1" w:rsidRDefault="00F83795">
            <w:pPr>
              <w:ind w:left="12"/>
              <w:jc w:val="center"/>
            </w:pPr>
            <w:r>
              <w:rPr>
                <w:sz w:val="20"/>
              </w:rPr>
              <w:t xml:space="preserve">4G </w:t>
            </w:r>
          </w:p>
        </w:tc>
        <w:tc>
          <w:tcPr>
            <w:tcW w:w="1243" w:type="dxa"/>
            <w:tcBorders>
              <w:top w:val="nil"/>
              <w:left w:val="nil"/>
              <w:bottom w:val="nil"/>
              <w:right w:val="nil"/>
            </w:tcBorders>
            <w:shd w:val="clear" w:color="auto" w:fill="F7F7F7"/>
            <w:vAlign w:val="center"/>
          </w:tcPr>
          <w:p w14:paraId="38607BEC" w14:textId="77777777" w:rsidR="00D553A1" w:rsidRDefault="00F83795">
            <w:pPr>
              <w:ind w:left="84"/>
            </w:pPr>
            <w:r>
              <w:rPr>
                <w:sz w:val="20"/>
              </w:rPr>
              <w:t xml:space="preserve">LTE 2100 </w:t>
            </w:r>
          </w:p>
        </w:tc>
        <w:tc>
          <w:tcPr>
            <w:tcW w:w="319" w:type="dxa"/>
            <w:tcBorders>
              <w:top w:val="nil"/>
              <w:left w:val="nil"/>
              <w:bottom w:val="nil"/>
              <w:right w:val="nil"/>
            </w:tcBorders>
            <w:shd w:val="clear" w:color="auto" w:fill="F7F7F7"/>
          </w:tcPr>
          <w:p w14:paraId="687EE0E0" w14:textId="77777777" w:rsidR="00D553A1" w:rsidRDefault="00D553A1"/>
        </w:tc>
        <w:tc>
          <w:tcPr>
            <w:tcW w:w="1124" w:type="dxa"/>
            <w:tcBorders>
              <w:top w:val="nil"/>
              <w:left w:val="nil"/>
              <w:bottom w:val="nil"/>
              <w:right w:val="nil"/>
            </w:tcBorders>
            <w:shd w:val="clear" w:color="auto" w:fill="F7F7F7"/>
            <w:vAlign w:val="center"/>
          </w:tcPr>
          <w:p w14:paraId="6685F0E7" w14:textId="77777777" w:rsidR="00D553A1" w:rsidRDefault="00F83795">
            <w:pPr>
              <w:ind w:left="70"/>
            </w:pPr>
            <w:r>
              <w:rPr>
                <w:sz w:val="20"/>
              </w:rPr>
              <w:t xml:space="preserve">10 </w:t>
            </w:r>
          </w:p>
        </w:tc>
        <w:tc>
          <w:tcPr>
            <w:tcW w:w="324" w:type="dxa"/>
            <w:tcBorders>
              <w:top w:val="nil"/>
              <w:left w:val="nil"/>
              <w:bottom w:val="nil"/>
              <w:right w:val="nil"/>
            </w:tcBorders>
            <w:shd w:val="clear" w:color="auto" w:fill="F7F7F7"/>
          </w:tcPr>
          <w:p w14:paraId="3B77AD9A" w14:textId="77777777" w:rsidR="00D553A1" w:rsidRDefault="00D553A1"/>
        </w:tc>
        <w:tc>
          <w:tcPr>
            <w:tcW w:w="933" w:type="dxa"/>
            <w:tcBorders>
              <w:top w:val="nil"/>
              <w:left w:val="nil"/>
              <w:bottom w:val="nil"/>
              <w:right w:val="nil"/>
            </w:tcBorders>
            <w:shd w:val="clear" w:color="auto" w:fill="F7F7F7"/>
            <w:vAlign w:val="center"/>
          </w:tcPr>
          <w:p w14:paraId="794BC50F" w14:textId="77777777" w:rsidR="00D553A1" w:rsidRDefault="00F83795">
            <w:pPr>
              <w:ind w:left="72"/>
            </w:pPr>
            <w:r>
              <w:rPr>
                <w:sz w:val="20"/>
              </w:rPr>
              <w:t xml:space="preserve">10 </w:t>
            </w:r>
          </w:p>
        </w:tc>
        <w:tc>
          <w:tcPr>
            <w:tcW w:w="1515" w:type="dxa"/>
            <w:tcBorders>
              <w:top w:val="nil"/>
              <w:left w:val="nil"/>
              <w:bottom w:val="nil"/>
              <w:right w:val="nil"/>
            </w:tcBorders>
            <w:shd w:val="clear" w:color="auto" w:fill="F7F7F7"/>
            <w:vAlign w:val="center"/>
          </w:tcPr>
          <w:p w14:paraId="6AD3C1AA" w14:textId="77777777" w:rsidR="00D553A1" w:rsidRDefault="00F83795">
            <w:pPr>
              <w:jc w:val="center"/>
            </w:pPr>
            <w:r>
              <w:rPr>
                <w:sz w:val="20"/>
              </w:rPr>
              <w:t xml:space="preserve">20 </w:t>
            </w:r>
          </w:p>
        </w:tc>
        <w:tc>
          <w:tcPr>
            <w:tcW w:w="411" w:type="dxa"/>
            <w:tcBorders>
              <w:top w:val="nil"/>
              <w:left w:val="nil"/>
              <w:bottom w:val="nil"/>
              <w:right w:val="nil"/>
            </w:tcBorders>
            <w:shd w:val="clear" w:color="auto" w:fill="F7F7F7"/>
          </w:tcPr>
          <w:p w14:paraId="58B98247" w14:textId="77777777" w:rsidR="00D553A1" w:rsidRDefault="00D553A1"/>
        </w:tc>
        <w:tc>
          <w:tcPr>
            <w:tcW w:w="910" w:type="dxa"/>
            <w:tcBorders>
              <w:top w:val="nil"/>
              <w:left w:val="nil"/>
              <w:bottom w:val="nil"/>
              <w:right w:val="nil"/>
            </w:tcBorders>
            <w:shd w:val="clear" w:color="auto" w:fill="F7F7F7"/>
            <w:vAlign w:val="center"/>
          </w:tcPr>
          <w:p w14:paraId="5FC7D0CE" w14:textId="77777777" w:rsidR="00D553A1" w:rsidRDefault="00F83795">
            <w:pPr>
              <w:ind w:left="72"/>
            </w:pPr>
            <w:r>
              <w:rPr>
                <w:sz w:val="20"/>
              </w:rPr>
              <w:t xml:space="preserve">20 </w:t>
            </w:r>
          </w:p>
        </w:tc>
        <w:tc>
          <w:tcPr>
            <w:tcW w:w="1427" w:type="dxa"/>
            <w:tcBorders>
              <w:top w:val="nil"/>
              <w:left w:val="nil"/>
              <w:bottom w:val="nil"/>
              <w:right w:val="nil"/>
            </w:tcBorders>
            <w:shd w:val="clear" w:color="auto" w:fill="F7F7F7"/>
            <w:vAlign w:val="center"/>
          </w:tcPr>
          <w:p w14:paraId="0FA26813" w14:textId="77777777" w:rsidR="00D553A1" w:rsidRDefault="00F83795">
            <w:pPr>
              <w:ind w:right="5"/>
              <w:jc w:val="center"/>
            </w:pPr>
            <w:r>
              <w:rPr>
                <w:sz w:val="20"/>
              </w:rPr>
              <w:t xml:space="preserve">75 </w:t>
            </w:r>
          </w:p>
        </w:tc>
        <w:tc>
          <w:tcPr>
            <w:tcW w:w="363" w:type="dxa"/>
            <w:tcBorders>
              <w:top w:val="nil"/>
              <w:left w:val="nil"/>
              <w:bottom w:val="nil"/>
              <w:right w:val="nil"/>
            </w:tcBorders>
            <w:shd w:val="clear" w:color="auto" w:fill="F7F7F7"/>
          </w:tcPr>
          <w:p w14:paraId="647F5054" w14:textId="77777777" w:rsidR="00D553A1" w:rsidRDefault="00D553A1"/>
        </w:tc>
        <w:tc>
          <w:tcPr>
            <w:tcW w:w="869" w:type="dxa"/>
            <w:tcBorders>
              <w:top w:val="nil"/>
              <w:left w:val="nil"/>
              <w:bottom w:val="nil"/>
              <w:right w:val="nil"/>
            </w:tcBorders>
            <w:shd w:val="clear" w:color="auto" w:fill="F7F7F7"/>
            <w:vAlign w:val="center"/>
          </w:tcPr>
          <w:p w14:paraId="0339A5E6" w14:textId="77777777" w:rsidR="00D553A1" w:rsidRDefault="00F83795">
            <w:pPr>
              <w:ind w:left="72"/>
            </w:pPr>
            <w:r>
              <w:rPr>
                <w:sz w:val="20"/>
              </w:rPr>
              <w:t xml:space="preserve">25 </w:t>
            </w:r>
          </w:p>
        </w:tc>
      </w:tr>
      <w:tr w:rsidR="00D553A1" w14:paraId="0F3BDAE8" w14:textId="77777777">
        <w:trPr>
          <w:trHeight w:val="499"/>
        </w:trPr>
        <w:tc>
          <w:tcPr>
            <w:tcW w:w="1225" w:type="dxa"/>
            <w:tcBorders>
              <w:top w:val="nil"/>
              <w:left w:val="nil"/>
              <w:bottom w:val="nil"/>
              <w:right w:val="nil"/>
            </w:tcBorders>
            <w:vAlign w:val="center"/>
          </w:tcPr>
          <w:p w14:paraId="2C6FBE8D" w14:textId="77777777" w:rsidR="00D553A1" w:rsidRDefault="00F83795">
            <w:pPr>
              <w:ind w:left="12"/>
              <w:jc w:val="center"/>
            </w:pPr>
            <w:r>
              <w:rPr>
                <w:sz w:val="20"/>
              </w:rPr>
              <w:t xml:space="preserve">4G </w:t>
            </w:r>
          </w:p>
        </w:tc>
        <w:tc>
          <w:tcPr>
            <w:tcW w:w="1243" w:type="dxa"/>
            <w:tcBorders>
              <w:top w:val="nil"/>
              <w:left w:val="nil"/>
              <w:bottom w:val="nil"/>
              <w:right w:val="nil"/>
            </w:tcBorders>
            <w:vAlign w:val="center"/>
          </w:tcPr>
          <w:p w14:paraId="55EDE1F7" w14:textId="77777777" w:rsidR="00D553A1" w:rsidRDefault="00F83795">
            <w:pPr>
              <w:ind w:left="84"/>
            </w:pPr>
            <w:r>
              <w:rPr>
                <w:sz w:val="20"/>
              </w:rPr>
              <w:t xml:space="preserve">LTE 1800 </w:t>
            </w:r>
          </w:p>
        </w:tc>
        <w:tc>
          <w:tcPr>
            <w:tcW w:w="319" w:type="dxa"/>
            <w:tcBorders>
              <w:top w:val="nil"/>
              <w:left w:val="nil"/>
              <w:bottom w:val="nil"/>
              <w:right w:val="nil"/>
            </w:tcBorders>
          </w:tcPr>
          <w:p w14:paraId="2202AA28" w14:textId="77777777" w:rsidR="00D553A1" w:rsidRDefault="00D553A1"/>
        </w:tc>
        <w:tc>
          <w:tcPr>
            <w:tcW w:w="1124" w:type="dxa"/>
            <w:tcBorders>
              <w:top w:val="nil"/>
              <w:left w:val="nil"/>
              <w:bottom w:val="nil"/>
              <w:right w:val="nil"/>
            </w:tcBorders>
            <w:vAlign w:val="center"/>
          </w:tcPr>
          <w:p w14:paraId="5B4689CF" w14:textId="77777777" w:rsidR="00D553A1" w:rsidRDefault="00F83795">
            <w:pPr>
              <w:ind w:left="70"/>
            </w:pPr>
            <w:r>
              <w:rPr>
                <w:sz w:val="20"/>
              </w:rPr>
              <w:t xml:space="preserve">10 </w:t>
            </w:r>
          </w:p>
        </w:tc>
        <w:tc>
          <w:tcPr>
            <w:tcW w:w="324" w:type="dxa"/>
            <w:tcBorders>
              <w:top w:val="nil"/>
              <w:left w:val="nil"/>
              <w:bottom w:val="nil"/>
              <w:right w:val="nil"/>
            </w:tcBorders>
          </w:tcPr>
          <w:p w14:paraId="3C21BCC4" w14:textId="77777777" w:rsidR="00D553A1" w:rsidRDefault="00D553A1"/>
        </w:tc>
        <w:tc>
          <w:tcPr>
            <w:tcW w:w="933" w:type="dxa"/>
            <w:tcBorders>
              <w:top w:val="nil"/>
              <w:left w:val="nil"/>
              <w:bottom w:val="nil"/>
              <w:right w:val="nil"/>
            </w:tcBorders>
            <w:vAlign w:val="center"/>
          </w:tcPr>
          <w:p w14:paraId="75537AA0" w14:textId="77777777" w:rsidR="00D553A1" w:rsidRDefault="00F83795">
            <w:pPr>
              <w:ind w:left="72"/>
            </w:pPr>
            <w:r>
              <w:rPr>
                <w:sz w:val="20"/>
              </w:rPr>
              <w:t xml:space="preserve">10 </w:t>
            </w:r>
          </w:p>
        </w:tc>
        <w:tc>
          <w:tcPr>
            <w:tcW w:w="1515" w:type="dxa"/>
            <w:tcBorders>
              <w:top w:val="nil"/>
              <w:left w:val="nil"/>
              <w:bottom w:val="nil"/>
              <w:right w:val="nil"/>
            </w:tcBorders>
            <w:shd w:val="clear" w:color="auto" w:fill="FFFFFF"/>
            <w:vAlign w:val="center"/>
          </w:tcPr>
          <w:p w14:paraId="1E943AA6" w14:textId="77777777" w:rsidR="00D553A1" w:rsidRDefault="00F83795">
            <w:pPr>
              <w:jc w:val="center"/>
            </w:pPr>
            <w:r>
              <w:rPr>
                <w:sz w:val="20"/>
              </w:rPr>
              <w:t xml:space="preserve">20 </w:t>
            </w:r>
          </w:p>
        </w:tc>
        <w:tc>
          <w:tcPr>
            <w:tcW w:w="411" w:type="dxa"/>
            <w:tcBorders>
              <w:top w:val="nil"/>
              <w:left w:val="nil"/>
              <w:bottom w:val="nil"/>
              <w:right w:val="nil"/>
            </w:tcBorders>
            <w:shd w:val="clear" w:color="auto" w:fill="FFFFFF"/>
          </w:tcPr>
          <w:p w14:paraId="379AA2C9" w14:textId="77777777" w:rsidR="00D553A1" w:rsidRDefault="00D553A1"/>
        </w:tc>
        <w:tc>
          <w:tcPr>
            <w:tcW w:w="910" w:type="dxa"/>
            <w:tcBorders>
              <w:top w:val="nil"/>
              <w:left w:val="nil"/>
              <w:bottom w:val="nil"/>
              <w:right w:val="nil"/>
            </w:tcBorders>
            <w:shd w:val="clear" w:color="auto" w:fill="FFFFFF"/>
            <w:vAlign w:val="center"/>
          </w:tcPr>
          <w:p w14:paraId="4263C080" w14:textId="77777777" w:rsidR="00D553A1" w:rsidRDefault="00F83795">
            <w:pPr>
              <w:ind w:left="72"/>
            </w:pPr>
            <w:r>
              <w:rPr>
                <w:sz w:val="20"/>
              </w:rPr>
              <w:t xml:space="preserve">20 </w:t>
            </w:r>
          </w:p>
        </w:tc>
        <w:tc>
          <w:tcPr>
            <w:tcW w:w="1427" w:type="dxa"/>
            <w:tcBorders>
              <w:top w:val="nil"/>
              <w:left w:val="nil"/>
              <w:bottom w:val="nil"/>
              <w:right w:val="nil"/>
            </w:tcBorders>
            <w:shd w:val="clear" w:color="auto" w:fill="FFFFFF"/>
            <w:vAlign w:val="center"/>
          </w:tcPr>
          <w:p w14:paraId="07DCD348" w14:textId="77777777" w:rsidR="00D553A1" w:rsidRDefault="00F83795">
            <w:pPr>
              <w:ind w:right="4"/>
              <w:jc w:val="center"/>
            </w:pPr>
            <w:r>
              <w:rPr>
                <w:sz w:val="20"/>
              </w:rPr>
              <w:t xml:space="preserve">150 </w:t>
            </w:r>
          </w:p>
        </w:tc>
        <w:tc>
          <w:tcPr>
            <w:tcW w:w="363" w:type="dxa"/>
            <w:tcBorders>
              <w:top w:val="nil"/>
              <w:left w:val="nil"/>
              <w:bottom w:val="nil"/>
              <w:right w:val="nil"/>
            </w:tcBorders>
            <w:shd w:val="clear" w:color="auto" w:fill="FFFFFF"/>
          </w:tcPr>
          <w:p w14:paraId="3DA23065" w14:textId="77777777" w:rsidR="00D553A1" w:rsidRDefault="00D553A1"/>
        </w:tc>
        <w:tc>
          <w:tcPr>
            <w:tcW w:w="869" w:type="dxa"/>
            <w:tcBorders>
              <w:top w:val="nil"/>
              <w:left w:val="nil"/>
              <w:bottom w:val="nil"/>
              <w:right w:val="nil"/>
            </w:tcBorders>
            <w:shd w:val="clear" w:color="auto" w:fill="FFFFFF"/>
            <w:vAlign w:val="center"/>
          </w:tcPr>
          <w:p w14:paraId="12277839" w14:textId="77777777" w:rsidR="00D553A1" w:rsidRDefault="00F83795">
            <w:pPr>
              <w:ind w:left="72"/>
            </w:pPr>
            <w:r>
              <w:rPr>
                <w:sz w:val="20"/>
              </w:rPr>
              <w:t xml:space="preserve">50 </w:t>
            </w:r>
          </w:p>
        </w:tc>
      </w:tr>
      <w:tr w:rsidR="00D553A1" w14:paraId="43C76C68" w14:textId="77777777">
        <w:trPr>
          <w:trHeight w:val="505"/>
        </w:trPr>
        <w:tc>
          <w:tcPr>
            <w:tcW w:w="1225" w:type="dxa"/>
            <w:tcBorders>
              <w:top w:val="nil"/>
              <w:left w:val="nil"/>
              <w:bottom w:val="single" w:sz="4" w:space="0" w:color="000000"/>
              <w:right w:val="nil"/>
            </w:tcBorders>
            <w:shd w:val="clear" w:color="auto" w:fill="F7F7F7"/>
            <w:vAlign w:val="center"/>
          </w:tcPr>
          <w:p w14:paraId="0649B29A" w14:textId="77777777" w:rsidR="00D553A1" w:rsidRDefault="00F83795">
            <w:pPr>
              <w:ind w:left="12"/>
              <w:jc w:val="center"/>
            </w:pPr>
            <w:r>
              <w:rPr>
                <w:sz w:val="20"/>
              </w:rPr>
              <w:t xml:space="preserve">4G </w:t>
            </w:r>
          </w:p>
        </w:tc>
        <w:tc>
          <w:tcPr>
            <w:tcW w:w="1243" w:type="dxa"/>
            <w:tcBorders>
              <w:top w:val="nil"/>
              <w:left w:val="nil"/>
              <w:bottom w:val="single" w:sz="4" w:space="0" w:color="000000"/>
              <w:right w:val="nil"/>
            </w:tcBorders>
            <w:shd w:val="clear" w:color="auto" w:fill="F7F7F7"/>
            <w:vAlign w:val="center"/>
          </w:tcPr>
          <w:p w14:paraId="545579E3" w14:textId="77777777" w:rsidR="00D553A1" w:rsidRDefault="00F83795">
            <w:pPr>
              <w:ind w:left="228"/>
            </w:pPr>
            <w:r>
              <w:rPr>
                <w:sz w:val="20"/>
              </w:rPr>
              <w:t xml:space="preserve">LTE-A </w:t>
            </w:r>
          </w:p>
        </w:tc>
        <w:tc>
          <w:tcPr>
            <w:tcW w:w="319" w:type="dxa"/>
            <w:tcBorders>
              <w:top w:val="nil"/>
              <w:left w:val="nil"/>
              <w:bottom w:val="single" w:sz="4" w:space="0" w:color="000000"/>
              <w:right w:val="nil"/>
            </w:tcBorders>
            <w:shd w:val="clear" w:color="auto" w:fill="F7F7F7"/>
          </w:tcPr>
          <w:p w14:paraId="6E31DF4A" w14:textId="77777777" w:rsidR="00D553A1" w:rsidRDefault="00D553A1"/>
        </w:tc>
        <w:tc>
          <w:tcPr>
            <w:tcW w:w="1124" w:type="dxa"/>
            <w:tcBorders>
              <w:top w:val="nil"/>
              <w:left w:val="nil"/>
              <w:bottom w:val="single" w:sz="4" w:space="0" w:color="000000"/>
              <w:right w:val="nil"/>
            </w:tcBorders>
            <w:shd w:val="clear" w:color="auto" w:fill="F7F7F7"/>
            <w:vAlign w:val="center"/>
          </w:tcPr>
          <w:p w14:paraId="0A501452" w14:textId="77777777" w:rsidR="00D553A1" w:rsidRDefault="00F83795">
            <w:pPr>
              <w:ind w:left="70"/>
            </w:pPr>
            <w:r>
              <w:rPr>
                <w:sz w:val="20"/>
              </w:rPr>
              <w:t xml:space="preserve">10 </w:t>
            </w:r>
          </w:p>
        </w:tc>
        <w:tc>
          <w:tcPr>
            <w:tcW w:w="324" w:type="dxa"/>
            <w:tcBorders>
              <w:top w:val="nil"/>
              <w:left w:val="nil"/>
              <w:bottom w:val="single" w:sz="4" w:space="0" w:color="000000"/>
              <w:right w:val="nil"/>
            </w:tcBorders>
            <w:shd w:val="clear" w:color="auto" w:fill="F7F7F7"/>
          </w:tcPr>
          <w:p w14:paraId="3D2839C6" w14:textId="77777777" w:rsidR="00D553A1" w:rsidRDefault="00D553A1"/>
        </w:tc>
        <w:tc>
          <w:tcPr>
            <w:tcW w:w="933" w:type="dxa"/>
            <w:tcBorders>
              <w:top w:val="nil"/>
              <w:left w:val="nil"/>
              <w:bottom w:val="single" w:sz="4" w:space="0" w:color="000000"/>
              <w:right w:val="nil"/>
            </w:tcBorders>
            <w:shd w:val="clear" w:color="auto" w:fill="F7F7F7"/>
            <w:vAlign w:val="center"/>
          </w:tcPr>
          <w:p w14:paraId="4B3D2C4F" w14:textId="77777777" w:rsidR="00D553A1" w:rsidRDefault="00F83795">
            <w:pPr>
              <w:ind w:left="72"/>
            </w:pPr>
            <w:r>
              <w:rPr>
                <w:sz w:val="20"/>
              </w:rPr>
              <w:t xml:space="preserve">10 </w:t>
            </w:r>
          </w:p>
        </w:tc>
        <w:tc>
          <w:tcPr>
            <w:tcW w:w="1515" w:type="dxa"/>
            <w:tcBorders>
              <w:top w:val="nil"/>
              <w:left w:val="nil"/>
              <w:bottom w:val="single" w:sz="4" w:space="0" w:color="000000"/>
              <w:right w:val="nil"/>
            </w:tcBorders>
            <w:shd w:val="clear" w:color="auto" w:fill="F7F7F7"/>
            <w:vAlign w:val="center"/>
          </w:tcPr>
          <w:p w14:paraId="04D9A234" w14:textId="77777777" w:rsidR="00D553A1" w:rsidRDefault="00F83795">
            <w:pPr>
              <w:jc w:val="center"/>
            </w:pPr>
            <w:r>
              <w:rPr>
                <w:sz w:val="20"/>
              </w:rPr>
              <w:t xml:space="preserve">20 </w:t>
            </w:r>
          </w:p>
        </w:tc>
        <w:tc>
          <w:tcPr>
            <w:tcW w:w="411" w:type="dxa"/>
            <w:tcBorders>
              <w:top w:val="nil"/>
              <w:left w:val="nil"/>
              <w:bottom w:val="single" w:sz="4" w:space="0" w:color="000000"/>
              <w:right w:val="nil"/>
            </w:tcBorders>
            <w:shd w:val="clear" w:color="auto" w:fill="F7F7F7"/>
          </w:tcPr>
          <w:p w14:paraId="2C304DA7" w14:textId="77777777" w:rsidR="00D553A1" w:rsidRDefault="00D553A1"/>
        </w:tc>
        <w:tc>
          <w:tcPr>
            <w:tcW w:w="910" w:type="dxa"/>
            <w:tcBorders>
              <w:top w:val="nil"/>
              <w:left w:val="nil"/>
              <w:bottom w:val="single" w:sz="4" w:space="0" w:color="000000"/>
              <w:right w:val="nil"/>
            </w:tcBorders>
            <w:shd w:val="clear" w:color="auto" w:fill="F7F7F7"/>
            <w:vAlign w:val="center"/>
          </w:tcPr>
          <w:p w14:paraId="541FD250" w14:textId="77777777" w:rsidR="00D553A1" w:rsidRDefault="00F83795">
            <w:pPr>
              <w:ind w:left="72"/>
            </w:pPr>
            <w:r>
              <w:rPr>
                <w:sz w:val="20"/>
              </w:rPr>
              <w:t xml:space="preserve">20 </w:t>
            </w:r>
          </w:p>
        </w:tc>
        <w:tc>
          <w:tcPr>
            <w:tcW w:w="1427" w:type="dxa"/>
            <w:tcBorders>
              <w:top w:val="nil"/>
              <w:left w:val="nil"/>
              <w:bottom w:val="single" w:sz="4" w:space="0" w:color="000000"/>
              <w:right w:val="nil"/>
            </w:tcBorders>
            <w:shd w:val="clear" w:color="auto" w:fill="F7F7F7"/>
            <w:vAlign w:val="center"/>
          </w:tcPr>
          <w:p w14:paraId="63D42E50" w14:textId="77777777" w:rsidR="00D553A1" w:rsidRDefault="00F83795">
            <w:pPr>
              <w:ind w:right="4"/>
              <w:jc w:val="center"/>
            </w:pPr>
            <w:r>
              <w:rPr>
                <w:sz w:val="20"/>
              </w:rPr>
              <w:t xml:space="preserve">335 </w:t>
            </w:r>
          </w:p>
        </w:tc>
        <w:tc>
          <w:tcPr>
            <w:tcW w:w="363" w:type="dxa"/>
            <w:tcBorders>
              <w:top w:val="nil"/>
              <w:left w:val="nil"/>
              <w:bottom w:val="single" w:sz="4" w:space="0" w:color="000000"/>
              <w:right w:val="nil"/>
            </w:tcBorders>
            <w:shd w:val="clear" w:color="auto" w:fill="F7F7F7"/>
          </w:tcPr>
          <w:p w14:paraId="5E019870" w14:textId="77777777" w:rsidR="00D553A1" w:rsidRDefault="00D553A1"/>
        </w:tc>
        <w:tc>
          <w:tcPr>
            <w:tcW w:w="869" w:type="dxa"/>
            <w:tcBorders>
              <w:top w:val="nil"/>
              <w:left w:val="nil"/>
              <w:bottom w:val="single" w:sz="4" w:space="0" w:color="000000"/>
              <w:right w:val="nil"/>
            </w:tcBorders>
            <w:shd w:val="clear" w:color="auto" w:fill="F7F7F7"/>
            <w:vAlign w:val="center"/>
          </w:tcPr>
          <w:p w14:paraId="7E41F7AC" w14:textId="77777777" w:rsidR="00D553A1" w:rsidRDefault="00F83795">
            <w:pPr>
              <w:ind w:left="72"/>
            </w:pPr>
            <w:r>
              <w:rPr>
                <w:sz w:val="20"/>
              </w:rPr>
              <w:t xml:space="preserve">50 </w:t>
            </w:r>
          </w:p>
        </w:tc>
      </w:tr>
    </w:tbl>
    <w:p w14:paraId="5496B369" w14:textId="77777777" w:rsidR="00D553A1" w:rsidRDefault="00F83795">
      <w:pPr>
        <w:spacing w:after="123"/>
      </w:pPr>
      <w:r>
        <w:rPr>
          <w:color w:val="484C4D"/>
          <w:sz w:val="20"/>
        </w:rPr>
        <w:t xml:space="preserve"> </w:t>
      </w:r>
    </w:p>
    <w:p w14:paraId="346DB6FC" w14:textId="77777777" w:rsidR="00D553A1" w:rsidRDefault="00F83795">
      <w:pPr>
        <w:spacing w:after="135" w:line="265" w:lineRule="auto"/>
        <w:ind w:left="-5" w:hanging="10"/>
      </w:pPr>
      <w:r>
        <w:rPr>
          <w:color w:val="484C4D"/>
          <w:sz w:val="20"/>
        </w:rPr>
        <w:t>Společnost Vodafone si vyhrazuje právo o</w:t>
      </w:r>
      <w:r>
        <w:rPr>
          <w:color w:val="484C4D"/>
          <w:sz w:val="20"/>
        </w:rPr>
        <w:t>mezit služby i v případě důvodného podezření na zneužívání neomezeného volání či datování ke komerčním účelům, v případě důvodného podezření na zneužívání neomezeného volání či datování k provozování nelegálních GSM bran i v ostatních případech podezření na zneužívání neomezeného volání či datování (např. způsob užívání neomezeného volání či datování vykazuje charakteristiky strojového generování provozu nebo jiného nestandardního užití) či v případě užívání neomezeného volání či datování způsobem, který mů</w:t>
      </w:r>
      <w:r>
        <w:rPr>
          <w:color w:val="484C4D"/>
          <w:sz w:val="20"/>
        </w:rPr>
        <w:t xml:space="preserve">že negativně ovlivnit kvalitu služeb poskytovaných jiným zákazníkům nebo provoz sítě či jakékoli její části. </w:t>
      </w:r>
    </w:p>
    <w:p w14:paraId="210BB1B1" w14:textId="77777777" w:rsidR="003B26BB" w:rsidRDefault="00F83795">
      <w:pPr>
        <w:spacing w:after="0"/>
        <w:rPr>
          <w:rFonts w:ascii="Arial" w:eastAsia="Arial" w:hAnsi="Arial" w:cs="Arial"/>
          <w:color w:val="484C4D"/>
          <w:sz w:val="20"/>
        </w:rPr>
      </w:pPr>
      <w:r>
        <w:rPr>
          <w:rFonts w:ascii="Arial" w:eastAsia="Arial" w:hAnsi="Arial" w:cs="Arial"/>
          <w:color w:val="484C4D"/>
          <w:sz w:val="20"/>
        </w:rPr>
        <w:t xml:space="preserve"> </w:t>
      </w:r>
    </w:p>
    <w:p w14:paraId="6FBDDAD0" w14:textId="77777777" w:rsidR="003B26BB" w:rsidRDefault="003B26BB">
      <w:pPr>
        <w:spacing w:after="0"/>
        <w:rPr>
          <w:rFonts w:ascii="Arial" w:eastAsia="Arial" w:hAnsi="Arial" w:cs="Arial"/>
          <w:color w:val="484C4D"/>
          <w:sz w:val="20"/>
        </w:rPr>
      </w:pPr>
    </w:p>
    <w:p w14:paraId="133869C9" w14:textId="77777777" w:rsidR="003B26BB" w:rsidRDefault="003B26BB">
      <w:pPr>
        <w:spacing w:after="0"/>
        <w:rPr>
          <w:rFonts w:ascii="Arial" w:eastAsia="Arial" w:hAnsi="Arial" w:cs="Arial"/>
          <w:color w:val="484C4D"/>
          <w:sz w:val="20"/>
        </w:rPr>
      </w:pPr>
    </w:p>
    <w:p w14:paraId="69D1A77C" w14:textId="77777777" w:rsidR="003B26BB" w:rsidRDefault="003B26BB">
      <w:pPr>
        <w:spacing w:after="0"/>
        <w:rPr>
          <w:rFonts w:ascii="Arial" w:eastAsia="Arial" w:hAnsi="Arial" w:cs="Arial"/>
          <w:color w:val="484C4D"/>
          <w:sz w:val="20"/>
        </w:rPr>
      </w:pPr>
    </w:p>
    <w:p w14:paraId="1C276DD7" w14:textId="77777777" w:rsidR="003B26BB" w:rsidRDefault="003B26BB">
      <w:pPr>
        <w:spacing w:after="0"/>
        <w:rPr>
          <w:rFonts w:ascii="Arial" w:eastAsia="Arial" w:hAnsi="Arial" w:cs="Arial"/>
          <w:color w:val="484C4D"/>
          <w:sz w:val="20"/>
        </w:rPr>
      </w:pPr>
    </w:p>
    <w:p w14:paraId="2F2B9525" w14:textId="77777777" w:rsidR="003B26BB" w:rsidRDefault="003B26BB">
      <w:pPr>
        <w:spacing w:after="0"/>
        <w:rPr>
          <w:rFonts w:ascii="Arial" w:eastAsia="Arial" w:hAnsi="Arial" w:cs="Arial"/>
          <w:color w:val="484C4D"/>
          <w:sz w:val="20"/>
        </w:rPr>
      </w:pPr>
    </w:p>
    <w:p w14:paraId="0DAF81D0" w14:textId="77777777" w:rsidR="003B26BB" w:rsidRDefault="003B26BB">
      <w:pPr>
        <w:spacing w:after="0"/>
        <w:rPr>
          <w:rFonts w:ascii="Arial" w:eastAsia="Arial" w:hAnsi="Arial" w:cs="Arial"/>
          <w:color w:val="484C4D"/>
          <w:sz w:val="20"/>
        </w:rPr>
      </w:pPr>
    </w:p>
    <w:p w14:paraId="0F048795" w14:textId="77777777" w:rsidR="003B26BB" w:rsidRDefault="003B26BB">
      <w:pPr>
        <w:spacing w:after="0"/>
        <w:rPr>
          <w:rFonts w:ascii="Arial" w:eastAsia="Arial" w:hAnsi="Arial" w:cs="Arial"/>
          <w:color w:val="484C4D"/>
          <w:sz w:val="20"/>
        </w:rPr>
      </w:pPr>
    </w:p>
    <w:p w14:paraId="04CA59DD" w14:textId="77777777" w:rsidR="003B26BB" w:rsidRDefault="003B26BB">
      <w:pPr>
        <w:spacing w:after="0"/>
        <w:rPr>
          <w:rFonts w:ascii="Arial" w:eastAsia="Arial" w:hAnsi="Arial" w:cs="Arial"/>
          <w:color w:val="484C4D"/>
          <w:sz w:val="20"/>
        </w:rPr>
      </w:pPr>
    </w:p>
    <w:p w14:paraId="56A04A8B" w14:textId="77777777" w:rsidR="003B26BB" w:rsidRDefault="003B26BB">
      <w:pPr>
        <w:spacing w:after="0"/>
        <w:rPr>
          <w:rFonts w:ascii="Arial" w:eastAsia="Arial" w:hAnsi="Arial" w:cs="Arial"/>
          <w:color w:val="484C4D"/>
          <w:sz w:val="20"/>
        </w:rPr>
      </w:pPr>
    </w:p>
    <w:p w14:paraId="7011B457" w14:textId="697B55BB" w:rsidR="00D553A1" w:rsidRDefault="00D553A1">
      <w:pPr>
        <w:spacing w:after="0"/>
      </w:pPr>
    </w:p>
    <w:p w14:paraId="724062CA" w14:textId="77777777" w:rsidR="00D553A1" w:rsidRDefault="00F83795">
      <w:pPr>
        <w:pStyle w:val="Nadpis2"/>
        <w:spacing w:after="0"/>
        <w:ind w:left="-5" w:right="0"/>
      </w:pPr>
      <w:r>
        <w:rPr>
          <w:sz w:val="28"/>
        </w:rPr>
        <w:lastRenderedPageBreak/>
        <w:t xml:space="preserve">Smart tarify </w:t>
      </w:r>
    </w:p>
    <w:tbl>
      <w:tblPr>
        <w:tblStyle w:val="TableGrid"/>
        <w:tblW w:w="10608" w:type="dxa"/>
        <w:tblInd w:w="-7" w:type="dxa"/>
        <w:tblCellMar>
          <w:top w:w="104" w:type="dxa"/>
          <w:bottom w:w="2" w:type="dxa"/>
          <w:right w:w="115" w:type="dxa"/>
        </w:tblCellMar>
        <w:tblLook w:val="04A0" w:firstRow="1" w:lastRow="0" w:firstColumn="1" w:lastColumn="0" w:noHBand="0" w:noVBand="1"/>
      </w:tblPr>
      <w:tblGrid>
        <w:gridCol w:w="3337"/>
        <w:gridCol w:w="1877"/>
        <w:gridCol w:w="1879"/>
        <w:gridCol w:w="243"/>
        <w:gridCol w:w="1637"/>
        <w:gridCol w:w="1635"/>
      </w:tblGrid>
      <w:tr w:rsidR="00D553A1" w14:paraId="07977221" w14:textId="77777777">
        <w:trPr>
          <w:trHeight w:val="583"/>
        </w:trPr>
        <w:tc>
          <w:tcPr>
            <w:tcW w:w="3337" w:type="dxa"/>
            <w:tcBorders>
              <w:top w:val="single" w:sz="4" w:space="0" w:color="E50000"/>
              <w:left w:val="nil"/>
              <w:bottom w:val="single" w:sz="4" w:space="0" w:color="E50000"/>
              <w:right w:val="nil"/>
            </w:tcBorders>
            <w:vAlign w:val="center"/>
          </w:tcPr>
          <w:p w14:paraId="2B1AE2E2" w14:textId="77777777" w:rsidR="00D553A1" w:rsidRDefault="00F83795">
            <w:pPr>
              <w:ind w:left="115"/>
            </w:pPr>
            <w:r>
              <w:rPr>
                <w:b/>
                <w:color w:val="E50000"/>
                <w:sz w:val="20"/>
              </w:rPr>
              <w:t xml:space="preserve"> </w:t>
            </w:r>
          </w:p>
        </w:tc>
        <w:tc>
          <w:tcPr>
            <w:tcW w:w="1877" w:type="dxa"/>
            <w:tcBorders>
              <w:top w:val="single" w:sz="4" w:space="0" w:color="E50000"/>
              <w:left w:val="nil"/>
              <w:bottom w:val="single" w:sz="4" w:space="0" w:color="E50000"/>
              <w:right w:val="nil"/>
            </w:tcBorders>
            <w:vAlign w:val="bottom"/>
          </w:tcPr>
          <w:p w14:paraId="417EC98D" w14:textId="77777777" w:rsidR="00D553A1" w:rsidRDefault="00F83795">
            <w:pPr>
              <w:ind w:left="319" w:right="338" w:hanging="77"/>
            </w:pPr>
            <w:r>
              <w:rPr>
                <w:b/>
                <w:color w:val="E50000"/>
                <w:sz w:val="20"/>
              </w:rPr>
              <w:t xml:space="preserve">Smart tarif  20 minut </w:t>
            </w:r>
          </w:p>
        </w:tc>
        <w:tc>
          <w:tcPr>
            <w:tcW w:w="2122" w:type="dxa"/>
            <w:gridSpan w:val="2"/>
            <w:tcBorders>
              <w:top w:val="single" w:sz="4" w:space="0" w:color="E50000"/>
              <w:left w:val="nil"/>
              <w:bottom w:val="single" w:sz="4" w:space="0" w:color="E50000"/>
              <w:right w:val="nil"/>
            </w:tcBorders>
            <w:vAlign w:val="bottom"/>
          </w:tcPr>
          <w:p w14:paraId="3806EAB5" w14:textId="77777777" w:rsidR="00D553A1" w:rsidRDefault="00F83795">
            <w:pPr>
              <w:ind w:left="319" w:right="583" w:hanging="77"/>
            </w:pPr>
            <w:r>
              <w:rPr>
                <w:b/>
                <w:color w:val="E50000"/>
                <w:sz w:val="20"/>
              </w:rPr>
              <w:t xml:space="preserve">Smart tarif  50 minut </w:t>
            </w:r>
          </w:p>
        </w:tc>
        <w:tc>
          <w:tcPr>
            <w:tcW w:w="1637" w:type="dxa"/>
            <w:tcBorders>
              <w:top w:val="single" w:sz="4" w:space="0" w:color="E50000"/>
              <w:left w:val="nil"/>
              <w:bottom w:val="single" w:sz="4" w:space="0" w:color="E50000"/>
              <w:right w:val="nil"/>
            </w:tcBorders>
            <w:vAlign w:val="bottom"/>
          </w:tcPr>
          <w:p w14:paraId="7C66FC57" w14:textId="77777777" w:rsidR="00D553A1" w:rsidRDefault="00F83795">
            <w:pPr>
              <w:ind w:left="26" w:right="237" w:hanging="26"/>
            </w:pPr>
            <w:r>
              <w:rPr>
                <w:b/>
                <w:color w:val="E50000"/>
                <w:sz w:val="20"/>
              </w:rPr>
              <w:t xml:space="preserve">Smart tarif  100 minut </w:t>
            </w:r>
          </w:p>
        </w:tc>
        <w:tc>
          <w:tcPr>
            <w:tcW w:w="1635" w:type="dxa"/>
            <w:tcBorders>
              <w:top w:val="single" w:sz="4" w:space="0" w:color="E50000"/>
              <w:left w:val="nil"/>
              <w:bottom w:val="single" w:sz="4" w:space="0" w:color="E50000"/>
              <w:right w:val="nil"/>
            </w:tcBorders>
            <w:vAlign w:val="bottom"/>
          </w:tcPr>
          <w:p w14:paraId="15EB869A" w14:textId="77777777" w:rsidR="00D553A1" w:rsidRDefault="00F83795">
            <w:pPr>
              <w:ind w:left="269" w:hanging="26"/>
            </w:pPr>
            <w:r>
              <w:rPr>
                <w:b/>
                <w:color w:val="E50000"/>
                <w:sz w:val="20"/>
              </w:rPr>
              <w:t xml:space="preserve">Smart tarif  250 minut </w:t>
            </w:r>
          </w:p>
        </w:tc>
      </w:tr>
      <w:tr w:rsidR="00D553A1" w14:paraId="6D84ABDC" w14:textId="77777777">
        <w:trPr>
          <w:trHeight w:val="651"/>
        </w:trPr>
        <w:tc>
          <w:tcPr>
            <w:tcW w:w="3337" w:type="dxa"/>
            <w:tcBorders>
              <w:top w:val="single" w:sz="4" w:space="0" w:color="E50000"/>
              <w:left w:val="nil"/>
              <w:bottom w:val="nil"/>
              <w:right w:val="nil"/>
            </w:tcBorders>
            <w:vAlign w:val="center"/>
          </w:tcPr>
          <w:p w14:paraId="58020798" w14:textId="77777777" w:rsidR="00D553A1" w:rsidRDefault="00F83795">
            <w:pPr>
              <w:ind w:left="115"/>
            </w:pPr>
            <w:r>
              <w:rPr>
                <w:b/>
                <w:color w:val="484C4D"/>
                <w:sz w:val="20"/>
              </w:rPr>
              <w:t xml:space="preserve">Měsíční paušál </w:t>
            </w:r>
          </w:p>
        </w:tc>
        <w:tc>
          <w:tcPr>
            <w:tcW w:w="1877" w:type="dxa"/>
            <w:tcBorders>
              <w:top w:val="single" w:sz="4" w:space="0" w:color="E50000"/>
              <w:left w:val="nil"/>
              <w:bottom w:val="nil"/>
              <w:right w:val="nil"/>
            </w:tcBorders>
          </w:tcPr>
          <w:p w14:paraId="60EA477B" w14:textId="77777777" w:rsidR="00D553A1" w:rsidRDefault="00F83795">
            <w:pPr>
              <w:spacing w:after="4"/>
              <w:ind w:left="288"/>
            </w:pPr>
            <w:r>
              <w:rPr>
                <w:color w:val="484C4D"/>
                <w:sz w:val="20"/>
              </w:rPr>
              <w:t xml:space="preserve">50,62 Kč / </w:t>
            </w:r>
          </w:p>
          <w:p w14:paraId="16C51DCA" w14:textId="77777777" w:rsidR="00D553A1" w:rsidRDefault="00F83795">
            <w:pPr>
              <w:ind w:left="353"/>
            </w:pPr>
            <w:r>
              <w:rPr>
                <w:color w:val="484C4D"/>
                <w:sz w:val="20"/>
              </w:rPr>
              <w:t xml:space="preserve">61,25 Kč </w:t>
            </w:r>
          </w:p>
        </w:tc>
        <w:tc>
          <w:tcPr>
            <w:tcW w:w="2122" w:type="dxa"/>
            <w:gridSpan w:val="2"/>
            <w:tcBorders>
              <w:top w:val="single" w:sz="4" w:space="0" w:color="E50000"/>
              <w:left w:val="nil"/>
              <w:bottom w:val="nil"/>
              <w:right w:val="nil"/>
            </w:tcBorders>
          </w:tcPr>
          <w:p w14:paraId="23149BA3" w14:textId="77777777" w:rsidR="00D553A1" w:rsidRDefault="00F83795">
            <w:pPr>
              <w:spacing w:after="4"/>
              <w:ind w:left="237"/>
            </w:pPr>
            <w:r>
              <w:rPr>
                <w:color w:val="484C4D"/>
                <w:sz w:val="20"/>
              </w:rPr>
              <w:t xml:space="preserve">153,93 Kč / </w:t>
            </w:r>
          </w:p>
          <w:p w14:paraId="68A37A1A" w14:textId="77777777" w:rsidR="00D553A1" w:rsidRDefault="00F83795">
            <w:pPr>
              <w:ind w:left="302"/>
            </w:pPr>
            <w:r>
              <w:rPr>
                <w:color w:val="484C4D"/>
                <w:sz w:val="20"/>
              </w:rPr>
              <w:t xml:space="preserve">186,25 Kč </w:t>
            </w:r>
          </w:p>
        </w:tc>
        <w:tc>
          <w:tcPr>
            <w:tcW w:w="1637" w:type="dxa"/>
            <w:tcBorders>
              <w:top w:val="single" w:sz="4" w:space="0" w:color="E50000"/>
              <w:left w:val="nil"/>
              <w:bottom w:val="nil"/>
              <w:right w:val="nil"/>
            </w:tcBorders>
          </w:tcPr>
          <w:p w14:paraId="629038FF" w14:textId="77777777" w:rsidR="00D553A1" w:rsidRDefault="00F83795">
            <w:pPr>
              <w:spacing w:after="3"/>
              <w:ind w:left="115"/>
            </w:pPr>
            <w:r>
              <w:rPr>
                <w:color w:val="484C4D"/>
                <w:sz w:val="20"/>
              </w:rPr>
              <w:t xml:space="preserve">235 Kč / </w:t>
            </w:r>
          </w:p>
          <w:p w14:paraId="51E76AA6" w14:textId="77777777" w:rsidR="00D553A1" w:rsidRDefault="00F83795">
            <w:pPr>
              <w:ind w:left="60"/>
            </w:pPr>
            <w:r>
              <w:rPr>
                <w:color w:val="484C4D"/>
                <w:sz w:val="20"/>
              </w:rPr>
              <w:t xml:space="preserve">284,35 Kč </w:t>
            </w:r>
          </w:p>
        </w:tc>
        <w:tc>
          <w:tcPr>
            <w:tcW w:w="1635" w:type="dxa"/>
            <w:tcBorders>
              <w:top w:val="single" w:sz="4" w:space="0" w:color="E50000"/>
              <w:left w:val="nil"/>
              <w:bottom w:val="nil"/>
              <w:right w:val="nil"/>
            </w:tcBorders>
          </w:tcPr>
          <w:p w14:paraId="35F33E3E" w14:textId="77777777" w:rsidR="00D553A1" w:rsidRDefault="00F83795">
            <w:pPr>
              <w:spacing w:after="3"/>
              <w:ind w:left="358"/>
            </w:pPr>
            <w:r>
              <w:rPr>
                <w:color w:val="484C4D"/>
                <w:sz w:val="20"/>
              </w:rPr>
              <w:t xml:space="preserve">375 Kč / </w:t>
            </w:r>
          </w:p>
          <w:p w14:paraId="4FA7A57E" w14:textId="77777777" w:rsidR="00D553A1" w:rsidRDefault="00F83795">
            <w:pPr>
              <w:ind w:left="303"/>
            </w:pPr>
            <w:r>
              <w:rPr>
                <w:color w:val="484C4D"/>
                <w:sz w:val="20"/>
              </w:rPr>
              <w:t xml:space="preserve">453,75 Kč </w:t>
            </w:r>
          </w:p>
        </w:tc>
      </w:tr>
      <w:tr w:rsidR="00D553A1" w14:paraId="24C8F209" w14:textId="77777777">
        <w:trPr>
          <w:trHeight w:val="415"/>
        </w:trPr>
        <w:tc>
          <w:tcPr>
            <w:tcW w:w="3337" w:type="dxa"/>
            <w:tcBorders>
              <w:top w:val="nil"/>
              <w:left w:val="nil"/>
              <w:bottom w:val="nil"/>
              <w:right w:val="nil"/>
            </w:tcBorders>
            <w:shd w:val="clear" w:color="auto" w:fill="F6F7F7"/>
            <w:vAlign w:val="center"/>
          </w:tcPr>
          <w:p w14:paraId="15C21601" w14:textId="77777777" w:rsidR="00D553A1" w:rsidRDefault="00F83795">
            <w:pPr>
              <w:ind w:left="115"/>
            </w:pPr>
            <w:r>
              <w:rPr>
                <w:color w:val="484C4D"/>
                <w:sz w:val="20"/>
              </w:rPr>
              <w:t xml:space="preserve">Volné minuty </w:t>
            </w:r>
          </w:p>
        </w:tc>
        <w:tc>
          <w:tcPr>
            <w:tcW w:w="1877" w:type="dxa"/>
            <w:tcBorders>
              <w:top w:val="nil"/>
              <w:left w:val="nil"/>
              <w:bottom w:val="nil"/>
              <w:right w:val="nil"/>
            </w:tcBorders>
            <w:shd w:val="clear" w:color="auto" w:fill="F6F7F7"/>
            <w:vAlign w:val="center"/>
          </w:tcPr>
          <w:p w14:paraId="51D2DA3C" w14:textId="77777777" w:rsidR="00D553A1" w:rsidRDefault="00F83795">
            <w:pPr>
              <w:ind w:left="590"/>
            </w:pPr>
            <w:r>
              <w:rPr>
                <w:color w:val="484C4D"/>
                <w:sz w:val="20"/>
              </w:rPr>
              <w:t xml:space="preserve">20 </w:t>
            </w:r>
          </w:p>
        </w:tc>
        <w:tc>
          <w:tcPr>
            <w:tcW w:w="2122" w:type="dxa"/>
            <w:gridSpan w:val="2"/>
            <w:tcBorders>
              <w:top w:val="nil"/>
              <w:left w:val="nil"/>
              <w:bottom w:val="nil"/>
              <w:right w:val="nil"/>
            </w:tcBorders>
            <w:shd w:val="clear" w:color="auto" w:fill="F6F7F7"/>
            <w:vAlign w:val="center"/>
          </w:tcPr>
          <w:p w14:paraId="210B20A4" w14:textId="77777777" w:rsidR="00D553A1" w:rsidRDefault="00F83795">
            <w:pPr>
              <w:ind w:left="591"/>
            </w:pPr>
            <w:r>
              <w:rPr>
                <w:color w:val="484C4D"/>
                <w:sz w:val="20"/>
              </w:rPr>
              <w:t xml:space="preserve">50 </w:t>
            </w:r>
          </w:p>
        </w:tc>
        <w:tc>
          <w:tcPr>
            <w:tcW w:w="1637" w:type="dxa"/>
            <w:tcBorders>
              <w:top w:val="nil"/>
              <w:left w:val="nil"/>
              <w:bottom w:val="nil"/>
              <w:right w:val="nil"/>
            </w:tcBorders>
            <w:shd w:val="clear" w:color="auto" w:fill="F6F7F7"/>
            <w:vAlign w:val="center"/>
          </w:tcPr>
          <w:p w14:paraId="42EFFC2F" w14:textId="77777777" w:rsidR="00D553A1" w:rsidRDefault="00F83795">
            <w:pPr>
              <w:ind w:left="297"/>
            </w:pPr>
            <w:r>
              <w:rPr>
                <w:color w:val="484C4D"/>
                <w:sz w:val="20"/>
              </w:rPr>
              <w:t xml:space="preserve">100 </w:t>
            </w:r>
          </w:p>
        </w:tc>
        <w:tc>
          <w:tcPr>
            <w:tcW w:w="1635" w:type="dxa"/>
            <w:tcBorders>
              <w:top w:val="nil"/>
              <w:left w:val="nil"/>
              <w:bottom w:val="nil"/>
              <w:right w:val="nil"/>
            </w:tcBorders>
            <w:shd w:val="clear" w:color="auto" w:fill="F6F7F7"/>
            <w:vAlign w:val="center"/>
          </w:tcPr>
          <w:p w14:paraId="0BAA714B" w14:textId="77777777" w:rsidR="00D553A1" w:rsidRDefault="00F83795">
            <w:pPr>
              <w:ind w:left="540"/>
            </w:pPr>
            <w:r>
              <w:rPr>
                <w:color w:val="484C4D"/>
                <w:sz w:val="20"/>
              </w:rPr>
              <w:t xml:space="preserve">250 </w:t>
            </w:r>
          </w:p>
        </w:tc>
      </w:tr>
      <w:tr w:rsidR="00D553A1" w14:paraId="542FEFDE" w14:textId="77777777" w:rsidTr="000C1501">
        <w:trPr>
          <w:trHeight w:val="458"/>
        </w:trPr>
        <w:tc>
          <w:tcPr>
            <w:tcW w:w="3337" w:type="dxa"/>
            <w:tcBorders>
              <w:top w:val="nil"/>
              <w:left w:val="nil"/>
              <w:bottom w:val="nil"/>
              <w:right w:val="nil"/>
            </w:tcBorders>
          </w:tcPr>
          <w:p w14:paraId="4BFA080E" w14:textId="77777777" w:rsidR="00D553A1" w:rsidRDefault="00F83795">
            <w:pPr>
              <w:ind w:left="115" w:right="563"/>
            </w:pPr>
            <w:r>
              <w:rPr>
                <w:b/>
                <w:color w:val="484C4D"/>
                <w:sz w:val="20"/>
              </w:rPr>
              <w:t>Cena za minutu</w:t>
            </w:r>
            <w:r>
              <w:rPr>
                <w:color w:val="484C4D"/>
                <w:sz w:val="20"/>
              </w:rPr>
              <w:t xml:space="preserve"> z mobilu na mobil a pevnou v ČR </w:t>
            </w:r>
          </w:p>
        </w:tc>
        <w:tc>
          <w:tcPr>
            <w:tcW w:w="1877" w:type="dxa"/>
            <w:tcBorders>
              <w:top w:val="nil"/>
              <w:left w:val="nil"/>
              <w:bottom w:val="nil"/>
              <w:right w:val="nil"/>
            </w:tcBorders>
          </w:tcPr>
          <w:p w14:paraId="5213D12F" w14:textId="77777777" w:rsidR="00D553A1" w:rsidRDefault="00D553A1"/>
        </w:tc>
        <w:tc>
          <w:tcPr>
            <w:tcW w:w="3759" w:type="dxa"/>
            <w:gridSpan w:val="3"/>
            <w:tcBorders>
              <w:top w:val="nil"/>
              <w:left w:val="nil"/>
              <w:bottom w:val="nil"/>
              <w:right w:val="nil"/>
            </w:tcBorders>
            <w:vAlign w:val="center"/>
          </w:tcPr>
          <w:p w14:paraId="5D4CD895" w14:textId="77777777" w:rsidR="00D553A1" w:rsidRDefault="00F83795">
            <w:pPr>
              <w:ind w:left="1008"/>
            </w:pPr>
            <w:r>
              <w:rPr>
                <w:color w:val="484C4D"/>
                <w:sz w:val="20"/>
              </w:rPr>
              <w:t xml:space="preserve">3,90 Kč/4,72 Kč </w:t>
            </w:r>
          </w:p>
        </w:tc>
        <w:tc>
          <w:tcPr>
            <w:tcW w:w="1635" w:type="dxa"/>
            <w:tcBorders>
              <w:top w:val="nil"/>
              <w:left w:val="nil"/>
              <w:bottom w:val="nil"/>
              <w:right w:val="nil"/>
            </w:tcBorders>
          </w:tcPr>
          <w:p w14:paraId="681DA42B" w14:textId="77777777" w:rsidR="00D553A1" w:rsidRDefault="00D553A1"/>
        </w:tc>
      </w:tr>
      <w:tr w:rsidR="00D553A1" w14:paraId="3D77B9C2" w14:textId="77777777" w:rsidTr="003B26BB">
        <w:trPr>
          <w:trHeight w:val="456"/>
        </w:trPr>
        <w:tc>
          <w:tcPr>
            <w:tcW w:w="3337" w:type="dxa"/>
            <w:tcBorders>
              <w:top w:val="nil"/>
              <w:left w:val="nil"/>
              <w:bottom w:val="nil"/>
              <w:right w:val="nil"/>
            </w:tcBorders>
            <w:shd w:val="clear" w:color="auto" w:fill="F6F7F7"/>
          </w:tcPr>
          <w:p w14:paraId="4E120737" w14:textId="77777777" w:rsidR="00D553A1" w:rsidRDefault="00F83795">
            <w:pPr>
              <w:ind w:left="115"/>
            </w:pPr>
            <w:r>
              <w:rPr>
                <w:b/>
                <w:color w:val="484C4D"/>
                <w:sz w:val="20"/>
              </w:rPr>
              <w:t xml:space="preserve">Cena za SMS </w:t>
            </w:r>
            <w:r>
              <w:rPr>
                <w:color w:val="484C4D"/>
                <w:sz w:val="20"/>
              </w:rPr>
              <w:t xml:space="preserve">do všech národních mobilních sítí </w:t>
            </w:r>
          </w:p>
        </w:tc>
        <w:tc>
          <w:tcPr>
            <w:tcW w:w="1877" w:type="dxa"/>
            <w:tcBorders>
              <w:top w:val="nil"/>
              <w:left w:val="nil"/>
              <w:bottom w:val="nil"/>
              <w:right w:val="nil"/>
            </w:tcBorders>
            <w:shd w:val="clear" w:color="auto" w:fill="F6F7F7"/>
          </w:tcPr>
          <w:p w14:paraId="24ABB494" w14:textId="77777777" w:rsidR="00D553A1" w:rsidRDefault="00D553A1"/>
        </w:tc>
        <w:tc>
          <w:tcPr>
            <w:tcW w:w="3759" w:type="dxa"/>
            <w:gridSpan w:val="3"/>
            <w:tcBorders>
              <w:top w:val="nil"/>
              <w:left w:val="nil"/>
              <w:bottom w:val="nil"/>
              <w:right w:val="nil"/>
            </w:tcBorders>
            <w:shd w:val="clear" w:color="auto" w:fill="F6F7F7"/>
            <w:vAlign w:val="center"/>
          </w:tcPr>
          <w:p w14:paraId="6A3B654F" w14:textId="77777777" w:rsidR="00D553A1" w:rsidRDefault="00F83795">
            <w:pPr>
              <w:ind w:left="989"/>
            </w:pPr>
            <w:r>
              <w:rPr>
                <w:color w:val="484C4D"/>
                <w:sz w:val="20"/>
              </w:rPr>
              <w:t xml:space="preserve">1,00 Kč /1,21 Kč </w:t>
            </w:r>
          </w:p>
        </w:tc>
        <w:tc>
          <w:tcPr>
            <w:tcW w:w="1635" w:type="dxa"/>
            <w:tcBorders>
              <w:top w:val="nil"/>
              <w:left w:val="nil"/>
              <w:bottom w:val="nil"/>
              <w:right w:val="nil"/>
            </w:tcBorders>
            <w:shd w:val="clear" w:color="auto" w:fill="F6F7F7"/>
          </w:tcPr>
          <w:p w14:paraId="03AA75D9" w14:textId="77777777" w:rsidR="00D553A1" w:rsidRDefault="00D553A1"/>
        </w:tc>
      </w:tr>
      <w:tr w:rsidR="00D553A1" w14:paraId="0F9BD1E4" w14:textId="77777777" w:rsidTr="003B26BB">
        <w:trPr>
          <w:trHeight w:val="536"/>
        </w:trPr>
        <w:tc>
          <w:tcPr>
            <w:tcW w:w="3337" w:type="dxa"/>
            <w:tcBorders>
              <w:top w:val="nil"/>
              <w:left w:val="nil"/>
              <w:bottom w:val="nil"/>
              <w:right w:val="nil"/>
            </w:tcBorders>
          </w:tcPr>
          <w:p w14:paraId="351E1C99" w14:textId="77777777" w:rsidR="00D553A1" w:rsidRDefault="00F83795">
            <w:pPr>
              <w:spacing w:after="4"/>
              <w:ind w:left="115"/>
            </w:pPr>
            <w:r>
              <w:rPr>
                <w:b/>
                <w:color w:val="484C4D"/>
                <w:sz w:val="20"/>
              </w:rPr>
              <w:t>Cena za MMS</w:t>
            </w:r>
            <w:r>
              <w:rPr>
                <w:color w:val="484C4D"/>
                <w:sz w:val="20"/>
              </w:rPr>
              <w:t xml:space="preserve">  </w:t>
            </w:r>
          </w:p>
          <w:p w14:paraId="5F3BDA3E" w14:textId="77777777" w:rsidR="00D553A1" w:rsidRDefault="00F83795">
            <w:pPr>
              <w:ind w:left="115"/>
            </w:pPr>
            <w:r>
              <w:rPr>
                <w:color w:val="484C4D"/>
                <w:sz w:val="20"/>
              </w:rPr>
              <w:t xml:space="preserve">do národních sítí </w:t>
            </w:r>
          </w:p>
        </w:tc>
        <w:tc>
          <w:tcPr>
            <w:tcW w:w="1877" w:type="dxa"/>
            <w:tcBorders>
              <w:top w:val="nil"/>
              <w:left w:val="nil"/>
              <w:bottom w:val="nil"/>
              <w:right w:val="nil"/>
            </w:tcBorders>
          </w:tcPr>
          <w:p w14:paraId="1630735D" w14:textId="77777777" w:rsidR="00D553A1" w:rsidRDefault="00D553A1"/>
        </w:tc>
        <w:tc>
          <w:tcPr>
            <w:tcW w:w="3759" w:type="dxa"/>
            <w:gridSpan w:val="3"/>
            <w:tcBorders>
              <w:top w:val="nil"/>
              <w:left w:val="nil"/>
              <w:bottom w:val="nil"/>
              <w:right w:val="nil"/>
            </w:tcBorders>
            <w:vAlign w:val="center"/>
          </w:tcPr>
          <w:p w14:paraId="5BC66D68" w14:textId="77777777" w:rsidR="00D553A1" w:rsidRDefault="00F83795">
            <w:pPr>
              <w:ind w:left="989"/>
            </w:pPr>
            <w:r>
              <w:rPr>
                <w:color w:val="484C4D"/>
                <w:sz w:val="20"/>
              </w:rPr>
              <w:t xml:space="preserve">3,75 Kč /4,54 Kč </w:t>
            </w:r>
          </w:p>
        </w:tc>
        <w:tc>
          <w:tcPr>
            <w:tcW w:w="1635" w:type="dxa"/>
            <w:tcBorders>
              <w:top w:val="nil"/>
              <w:left w:val="nil"/>
              <w:bottom w:val="nil"/>
              <w:right w:val="nil"/>
            </w:tcBorders>
          </w:tcPr>
          <w:p w14:paraId="66601894" w14:textId="77777777" w:rsidR="00D553A1" w:rsidRDefault="00D553A1"/>
        </w:tc>
      </w:tr>
      <w:tr w:rsidR="00D553A1" w14:paraId="4913F0AC" w14:textId="77777777" w:rsidTr="003B26BB">
        <w:trPr>
          <w:trHeight w:val="461"/>
        </w:trPr>
        <w:tc>
          <w:tcPr>
            <w:tcW w:w="3337" w:type="dxa"/>
            <w:tcBorders>
              <w:top w:val="nil"/>
              <w:left w:val="nil"/>
              <w:bottom w:val="single" w:sz="4" w:space="0" w:color="484C4D"/>
              <w:right w:val="nil"/>
            </w:tcBorders>
            <w:shd w:val="clear" w:color="auto" w:fill="F6F7F7"/>
          </w:tcPr>
          <w:p w14:paraId="67CFCF6C" w14:textId="77777777" w:rsidR="00D553A1" w:rsidRDefault="00F83795">
            <w:pPr>
              <w:ind w:left="115" w:right="1442"/>
            </w:pPr>
            <w:r>
              <w:rPr>
                <w:b/>
                <w:color w:val="484C4D"/>
                <w:sz w:val="20"/>
              </w:rPr>
              <w:t>Cena za MMS</w:t>
            </w:r>
            <w:r>
              <w:rPr>
                <w:color w:val="484C4D"/>
                <w:sz w:val="20"/>
              </w:rPr>
              <w:t xml:space="preserve">  do mezinárodních sítí </w:t>
            </w:r>
          </w:p>
        </w:tc>
        <w:tc>
          <w:tcPr>
            <w:tcW w:w="1877" w:type="dxa"/>
            <w:tcBorders>
              <w:top w:val="nil"/>
              <w:left w:val="nil"/>
              <w:bottom w:val="single" w:sz="4" w:space="0" w:color="484C4D"/>
              <w:right w:val="nil"/>
            </w:tcBorders>
            <w:shd w:val="clear" w:color="auto" w:fill="F6F7F7"/>
          </w:tcPr>
          <w:p w14:paraId="2A5559E6" w14:textId="77777777" w:rsidR="00D553A1" w:rsidRDefault="00D553A1"/>
        </w:tc>
        <w:tc>
          <w:tcPr>
            <w:tcW w:w="3759" w:type="dxa"/>
            <w:gridSpan w:val="3"/>
            <w:tcBorders>
              <w:top w:val="nil"/>
              <w:left w:val="nil"/>
              <w:bottom w:val="single" w:sz="4" w:space="0" w:color="484C4D"/>
              <w:right w:val="nil"/>
            </w:tcBorders>
            <w:shd w:val="clear" w:color="auto" w:fill="F6F7F7"/>
            <w:vAlign w:val="center"/>
          </w:tcPr>
          <w:p w14:paraId="2766831B" w14:textId="77777777" w:rsidR="00D553A1" w:rsidRDefault="00F83795">
            <w:pPr>
              <w:ind w:left="939"/>
            </w:pPr>
            <w:r>
              <w:rPr>
                <w:color w:val="484C4D"/>
                <w:sz w:val="20"/>
              </w:rPr>
              <w:t xml:space="preserve">9,50 Kč /11,50 Kč </w:t>
            </w:r>
          </w:p>
        </w:tc>
        <w:tc>
          <w:tcPr>
            <w:tcW w:w="1635" w:type="dxa"/>
            <w:tcBorders>
              <w:top w:val="nil"/>
              <w:left w:val="nil"/>
              <w:bottom w:val="single" w:sz="4" w:space="0" w:color="484C4D"/>
              <w:right w:val="nil"/>
            </w:tcBorders>
            <w:shd w:val="clear" w:color="auto" w:fill="F6F7F7"/>
          </w:tcPr>
          <w:p w14:paraId="22C05F47" w14:textId="77777777" w:rsidR="00D553A1" w:rsidRDefault="00D553A1"/>
        </w:tc>
      </w:tr>
      <w:tr w:rsidR="00D553A1" w14:paraId="53BB5813" w14:textId="77777777" w:rsidTr="003B26BB">
        <w:trPr>
          <w:trHeight w:val="530"/>
        </w:trPr>
        <w:tc>
          <w:tcPr>
            <w:tcW w:w="3337" w:type="dxa"/>
            <w:tcBorders>
              <w:top w:val="single" w:sz="4" w:space="0" w:color="484C4D"/>
              <w:left w:val="nil"/>
              <w:bottom w:val="single" w:sz="4" w:space="0" w:color="E50000"/>
              <w:right w:val="nil"/>
            </w:tcBorders>
          </w:tcPr>
          <w:p w14:paraId="1D04D413" w14:textId="77777777" w:rsidR="00D553A1" w:rsidRDefault="00F83795">
            <w:pPr>
              <w:spacing w:after="267"/>
              <w:ind w:left="7"/>
            </w:pPr>
            <w:r>
              <w:rPr>
                <w:color w:val="484C4D"/>
                <w:sz w:val="18"/>
              </w:rPr>
              <w:t xml:space="preserve">Ceny bez / včetně 21% DPH. </w:t>
            </w:r>
          </w:p>
          <w:p w14:paraId="5D488B5B" w14:textId="77777777" w:rsidR="00D553A1" w:rsidRDefault="00F83795">
            <w:pPr>
              <w:ind w:left="115"/>
            </w:pPr>
            <w:r>
              <w:rPr>
                <w:color w:val="E50000"/>
                <w:sz w:val="20"/>
              </w:rPr>
              <w:t xml:space="preserve"> </w:t>
            </w:r>
          </w:p>
        </w:tc>
        <w:tc>
          <w:tcPr>
            <w:tcW w:w="1877" w:type="dxa"/>
            <w:tcBorders>
              <w:top w:val="single" w:sz="4" w:space="0" w:color="484C4D"/>
              <w:left w:val="nil"/>
              <w:bottom w:val="single" w:sz="4" w:space="0" w:color="E50000"/>
              <w:right w:val="nil"/>
            </w:tcBorders>
            <w:vAlign w:val="bottom"/>
          </w:tcPr>
          <w:p w14:paraId="43171393" w14:textId="77777777" w:rsidR="00D553A1" w:rsidRDefault="00F83795">
            <w:pPr>
              <w:ind w:firstLine="122"/>
            </w:pPr>
            <w:r>
              <w:rPr>
                <w:b/>
                <w:color w:val="E50000"/>
                <w:sz w:val="20"/>
              </w:rPr>
              <w:t xml:space="preserve">Smart tarif 20 minut + 200 SMS </w:t>
            </w:r>
          </w:p>
        </w:tc>
        <w:tc>
          <w:tcPr>
            <w:tcW w:w="1879" w:type="dxa"/>
            <w:tcBorders>
              <w:top w:val="single" w:sz="4" w:space="0" w:color="484C4D"/>
              <w:left w:val="nil"/>
              <w:bottom w:val="single" w:sz="4" w:space="0" w:color="E50000"/>
              <w:right w:val="nil"/>
            </w:tcBorders>
            <w:vAlign w:val="bottom"/>
          </w:tcPr>
          <w:p w14:paraId="6756CF5C" w14:textId="77777777" w:rsidR="00D553A1" w:rsidRDefault="00F83795">
            <w:pPr>
              <w:ind w:firstLine="122"/>
            </w:pPr>
            <w:r>
              <w:rPr>
                <w:b/>
                <w:color w:val="E50000"/>
                <w:sz w:val="20"/>
              </w:rPr>
              <w:t xml:space="preserve">Smart tarif 50 minut + 200 SMS </w:t>
            </w:r>
          </w:p>
        </w:tc>
        <w:tc>
          <w:tcPr>
            <w:tcW w:w="1880" w:type="dxa"/>
            <w:gridSpan w:val="2"/>
            <w:tcBorders>
              <w:top w:val="single" w:sz="4" w:space="0" w:color="484C4D"/>
              <w:left w:val="nil"/>
              <w:bottom w:val="single" w:sz="4" w:space="0" w:color="E50000"/>
              <w:right w:val="nil"/>
            </w:tcBorders>
            <w:vAlign w:val="bottom"/>
          </w:tcPr>
          <w:p w14:paraId="085DD7EA" w14:textId="77777777" w:rsidR="00D553A1" w:rsidRDefault="00F83795">
            <w:pPr>
              <w:ind w:firstLine="70"/>
            </w:pPr>
            <w:r>
              <w:rPr>
                <w:b/>
                <w:color w:val="E50000"/>
                <w:sz w:val="20"/>
              </w:rPr>
              <w:t xml:space="preserve">Smart tarif 100 minut + 200 SMS </w:t>
            </w:r>
          </w:p>
        </w:tc>
        <w:tc>
          <w:tcPr>
            <w:tcW w:w="1635" w:type="dxa"/>
            <w:tcBorders>
              <w:top w:val="single" w:sz="4" w:space="0" w:color="484C4D"/>
              <w:left w:val="nil"/>
              <w:bottom w:val="single" w:sz="4" w:space="0" w:color="E50000"/>
              <w:right w:val="nil"/>
            </w:tcBorders>
            <w:vAlign w:val="bottom"/>
          </w:tcPr>
          <w:p w14:paraId="1330D72B" w14:textId="77777777" w:rsidR="00D553A1" w:rsidRDefault="00F83795">
            <w:pPr>
              <w:ind w:firstLine="70"/>
            </w:pPr>
            <w:r>
              <w:rPr>
                <w:b/>
                <w:color w:val="E50000"/>
                <w:sz w:val="20"/>
              </w:rPr>
              <w:t xml:space="preserve">Smart tarif 250 minut + 200 SMS </w:t>
            </w:r>
          </w:p>
        </w:tc>
      </w:tr>
      <w:tr w:rsidR="00D553A1" w14:paraId="58B36B73" w14:textId="77777777">
        <w:trPr>
          <w:trHeight w:val="566"/>
        </w:trPr>
        <w:tc>
          <w:tcPr>
            <w:tcW w:w="3337" w:type="dxa"/>
            <w:tcBorders>
              <w:top w:val="single" w:sz="4" w:space="0" w:color="E50000"/>
              <w:left w:val="nil"/>
              <w:bottom w:val="nil"/>
              <w:right w:val="nil"/>
            </w:tcBorders>
            <w:vAlign w:val="center"/>
          </w:tcPr>
          <w:p w14:paraId="552EA75E" w14:textId="77777777" w:rsidR="00D553A1" w:rsidRDefault="00F83795">
            <w:pPr>
              <w:ind w:left="115"/>
            </w:pPr>
            <w:r>
              <w:rPr>
                <w:b/>
                <w:color w:val="484C4D"/>
                <w:sz w:val="20"/>
              </w:rPr>
              <w:t xml:space="preserve">Měsíční paušál </w:t>
            </w:r>
          </w:p>
        </w:tc>
        <w:tc>
          <w:tcPr>
            <w:tcW w:w="1877" w:type="dxa"/>
            <w:tcBorders>
              <w:top w:val="single" w:sz="4" w:space="0" w:color="E50000"/>
              <w:left w:val="nil"/>
              <w:bottom w:val="nil"/>
              <w:right w:val="nil"/>
            </w:tcBorders>
          </w:tcPr>
          <w:p w14:paraId="79D7B283" w14:textId="77777777" w:rsidR="00D553A1" w:rsidRDefault="00F83795">
            <w:pPr>
              <w:ind w:left="302" w:right="22" w:hanging="64"/>
            </w:pPr>
            <w:r>
              <w:rPr>
                <w:color w:val="484C4D"/>
                <w:sz w:val="20"/>
              </w:rPr>
              <w:t xml:space="preserve">250,62 Kč / 303,25 Kč </w:t>
            </w:r>
          </w:p>
        </w:tc>
        <w:tc>
          <w:tcPr>
            <w:tcW w:w="1879" w:type="dxa"/>
            <w:tcBorders>
              <w:top w:val="single" w:sz="4" w:space="0" w:color="E50000"/>
              <w:left w:val="nil"/>
              <w:bottom w:val="nil"/>
              <w:right w:val="nil"/>
            </w:tcBorders>
          </w:tcPr>
          <w:p w14:paraId="62E844F9" w14:textId="77777777" w:rsidR="00D553A1" w:rsidRDefault="00F83795">
            <w:pPr>
              <w:ind w:left="302" w:right="24" w:hanging="65"/>
            </w:pPr>
            <w:r>
              <w:rPr>
                <w:color w:val="484C4D"/>
                <w:sz w:val="20"/>
              </w:rPr>
              <w:t xml:space="preserve">353,93 Kč / 428,25 Kč </w:t>
            </w:r>
          </w:p>
        </w:tc>
        <w:tc>
          <w:tcPr>
            <w:tcW w:w="1880" w:type="dxa"/>
            <w:gridSpan w:val="2"/>
            <w:tcBorders>
              <w:top w:val="single" w:sz="4" w:space="0" w:color="E50000"/>
              <w:left w:val="nil"/>
              <w:bottom w:val="nil"/>
              <w:right w:val="nil"/>
            </w:tcBorders>
          </w:tcPr>
          <w:p w14:paraId="03AAE831" w14:textId="77777777" w:rsidR="00D553A1" w:rsidRDefault="00F83795">
            <w:pPr>
              <w:ind w:left="358"/>
            </w:pPr>
            <w:r>
              <w:rPr>
                <w:color w:val="484C4D"/>
                <w:sz w:val="20"/>
              </w:rPr>
              <w:t xml:space="preserve">435 Kč / </w:t>
            </w:r>
          </w:p>
          <w:p w14:paraId="4E9A4A36" w14:textId="77777777" w:rsidR="00D553A1" w:rsidRDefault="00F83795">
            <w:pPr>
              <w:ind w:left="303"/>
            </w:pPr>
            <w:r>
              <w:rPr>
                <w:color w:val="484C4D"/>
                <w:sz w:val="20"/>
              </w:rPr>
              <w:t xml:space="preserve">526,35 Kč </w:t>
            </w:r>
          </w:p>
        </w:tc>
        <w:tc>
          <w:tcPr>
            <w:tcW w:w="1635" w:type="dxa"/>
            <w:tcBorders>
              <w:top w:val="single" w:sz="4" w:space="0" w:color="E50000"/>
              <w:left w:val="nil"/>
              <w:bottom w:val="nil"/>
              <w:right w:val="nil"/>
            </w:tcBorders>
          </w:tcPr>
          <w:p w14:paraId="101DCC1E" w14:textId="77777777" w:rsidR="00D553A1" w:rsidRDefault="00F83795">
            <w:pPr>
              <w:ind w:left="358"/>
            </w:pPr>
            <w:r>
              <w:rPr>
                <w:color w:val="484C4D"/>
                <w:sz w:val="20"/>
              </w:rPr>
              <w:t xml:space="preserve">575 Kč / </w:t>
            </w:r>
          </w:p>
          <w:p w14:paraId="622C4DD9" w14:textId="77777777" w:rsidR="00D553A1" w:rsidRDefault="00F83795">
            <w:pPr>
              <w:ind w:left="303"/>
            </w:pPr>
            <w:r>
              <w:rPr>
                <w:color w:val="484C4D"/>
                <w:sz w:val="20"/>
              </w:rPr>
              <w:t xml:space="preserve">695,75 Kč </w:t>
            </w:r>
          </w:p>
        </w:tc>
      </w:tr>
      <w:tr w:rsidR="00D553A1" w14:paraId="19A0D119" w14:textId="77777777">
        <w:trPr>
          <w:trHeight w:val="415"/>
        </w:trPr>
        <w:tc>
          <w:tcPr>
            <w:tcW w:w="3337" w:type="dxa"/>
            <w:tcBorders>
              <w:top w:val="nil"/>
              <w:left w:val="nil"/>
              <w:bottom w:val="nil"/>
              <w:right w:val="nil"/>
            </w:tcBorders>
            <w:shd w:val="clear" w:color="auto" w:fill="F6F7F7"/>
            <w:vAlign w:val="center"/>
          </w:tcPr>
          <w:p w14:paraId="762E1103" w14:textId="77777777" w:rsidR="00D553A1" w:rsidRDefault="00F83795">
            <w:pPr>
              <w:ind w:left="115"/>
            </w:pPr>
            <w:r>
              <w:rPr>
                <w:color w:val="484C4D"/>
                <w:sz w:val="20"/>
              </w:rPr>
              <w:t xml:space="preserve">Volné minuty </w:t>
            </w:r>
          </w:p>
        </w:tc>
        <w:tc>
          <w:tcPr>
            <w:tcW w:w="1877" w:type="dxa"/>
            <w:tcBorders>
              <w:top w:val="nil"/>
              <w:left w:val="nil"/>
              <w:bottom w:val="nil"/>
              <w:right w:val="nil"/>
            </w:tcBorders>
            <w:shd w:val="clear" w:color="auto" w:fill="F6F7F7"/>
          </w:tcPr>
          <w:p w14:paraId="604F920E" w14:textId="77777777" w:rsidR="00D553A1" w:rsidRDefault="00F83795">
            <w:pPr>
              <w:ind w:left="590"/>
            </w:pPr>
            <w:r>
              <w:rPr>
                <w:color w:val="484C4D"/>
                <w:sz w:val="20"/>
              </w:rPr>
              <w:t xml:space="preserve">20 </w:t>
            </w:r>
          </w:p>
        </w:tc>
        <w:tc>
          <w:tcPr>
            <w:tcW w:w="1879" w:type="dxa"/>
            <w:tcBorders>
              <w:top w:val="nil"/>
              <w:left w:val="nil"/>
              <w:bottom w:val="nil"/>
              <w:right w:val="nil"/>
            </w:tcBorders>
            <w:shd w:val="clear" w:color="auto" w:fill="F6F7F7"/>
          </w:tcPr>
          <w:p w14:paraId="67A30790" w14:textId="77777777" w:rsidR="00D553A1" w:rsidRDefault="00F83795">
            <w:pPr>
              <w:ind w:left="591"/>
            </w:pPr>
            <w:r>
              <w:rPr>
                <w:color w:val="484C4D"/>
                <w:sz w:val="20"/>
              </w:rPr>
              <w:t xml:space="preserve">50 </w:t>
            </w:r>
          </w:p>
        </w:tc>
        <w:tc>
          <w:tcPr>
            <w:tcW w:w="1880" w:type="dxa"/>
            <w:gridSpan w:val="2"/>
            <w:tcBorders>
              <w:top w:val="nil"/>
              <w:left w:val="nil"/>
              <w:bottom w:val="nil"/>
              <w:right w:val="nil"/>
            </w:tcBorders>
            <w:shd w:val="clear" w:color="auto" w:fill="F6F7F7"/>
          </w:tcPr>
          <w:p w14:paraId="74660F67" w14:textId="77777777" w:rsidR="00D553A1" w:rsidRDefault="00F83795">
            <w:pPr>
              <w:ind w:left="540"/>
            </w:pPr>
            <w:r>
              <w:rPr>
                <w:color w:val="484C4D"/>
                <w:sz w:val="20"/>
              </w:rPr>
              <w:t xml:space="preserve">100 </w:t>
            </w:r>
          </w:p>
        </w:tc>
        <w:tc>
          <w:tcPr>
            <w:tcW w:w="1635" w:type="dxa"/>
            <w:tcBorders>
              <w:top w:val="nil"/>
              <w:left w:val="nil"/>
              <w:bottom w:val="nil"/>
              <w:right w:val="nil"/>
            </w:tcBorders>
            <w:shd w:val="clear" w:color="auto" w:fill="F6F7F7"/>
          </w:tcPr>
          <w:p w14:paraId="0A69D86F" w14:textId="77777777" w:rsidR="00D553A1" w:rsidRDefault="00F83795">
            <w:pPr>
              <w:ind w:left="540"/>
            </w:pPr>
            <w:r>
              <w:rPr>
                <w:color w:val="484C4D"/>
                <w:sz w:val="20"/>
              </w:rPr>
              <w:t xml:space="preserve">250 </w:t>
            </w:r>
          </w:p>
        </w:tc>
      </w:tr>
      <w:tr w:rsidR="00D553A1" w14:paraId="42CFB810" w14:textId="77777777">
        <w:trPr>
          <w:trHeight w:val="418"/>
        </w:trPr>
        <w:tc>
          <w:tcPr>
            <w:tcW w:w="3337" w:type="dxa"/>
            <w:tcBorders>
              <w:top w:val="nil"/>
              <w:left w:val="nil"/>
              <w:bottom w:val="nil"/>
              <w:right w:val="nil"/>
            </w:tcBorders>
            <w:vAlign w:val="center"/>
          </w:tcPr>
          <w:p w14:paraId="49827D74" w14:textId="77777777" w:rsidR="00D553A1" w:rsidRDefault="00F83795">
            <w:pPr>
              <w:ind w:left="115"/>
            </w:pPr>
            <w:r>
              <w:rPr>
                <w:color w:val="484C4D"/>
                <w:sz w:val="20"/>
              </w:rPr>
              <w:t xml:space="preserve">Volné SMS </w:t>
            </w:r>
          </w:p>
        </w:tc>
        <w:tc>
          <w:tcPr>
            <w:tcW w:w="1877" w:type="dxa"/>
            <w:tcBorders>
              <w:top w:val="nil"/>
              <w:left w:val="nil"/>
              <w:bottom w:val="nil"/>
              <w:right w:val="nil"/>
            </w:tcBorders>
          </w:tcPr>
          <w:p w14:paraId="2E13AF05" w14:textId="77777777" w:rsidR="00D553A1" w:rsidRDefault="00F83795">
            <w:pPr>
              <w:ind w:left="540"/>
            </w:pPr>
            <w:r>
              <w:rPr>
                <w:color w:val="484C4D"/>
                <w:sz w:val="20"/>
              </w:rPr>
              <w:t xml:space="preserve">200 </w:t>
            </w:r>
          </w:p>
        </w:tc>
        <w:tc>
          <w:tcPr>
            <w:tcW w:w="1879" w:type="dxa"/>
            <w:tcBorders>
              <w:top w:val="nil"/>
              <w:left w:val="nil"/>
              <w:bottom w:val="nil"/>
              <w:right w:val="nil"/>
            </w:tcBorders>
          </w:tcPr>
          <w:p w14:paraId="442E3187" w14:textId="77777777" w:rsidR="00D553A1" w:rsidRDefault="00F83795">
            <w:pPr>
              <w:ind w:left="540"/>
            </w:pPr>
            <w:r>
              <w:rPr>
                <w:color w:val="484C4D"/>
                <w:sz w:val="20"/>
              </w:rPr>
              <w:t xml:space="preserve">200 </w:t>
            </w:r>
          </w:p>
        </w:tc>
        <w:tc>
          <w:tcPr>
            <w:tcW w:w="1880" w:type="dxa"/>
            <w:gridSpan w:val="2"/>
            <w:tcBorders>
              <w:top w:val="nil"/>
              <w:left w:val="nil"/>
              <w:bottom w:val="nil"/>
              <w:right w:val="nil"/>
            </w:tcBorders>
          </w:tcPr>
          <w:p w14:paraId="3B2ED24C" w14:textId="77777777" w:rsidR="00D553A1" w:rsidRDefault="00F83795">
            <w:pPr>
              <w:ind w:left="540"/>
            </w:pPr>
            <w:r>
              <w:rPr>
                <w:color w:val="484C4D"/>
                <w:sz w:val="20"/>
              </w:rPr>
              <w:t xml:space="preserve">200 </w:t>
            </w:r>
          </w:p>
        </w:tc>
        <w:tc>
          <w:tcPr>
            <w:tcW w:w="1635" w:type="dxa"/>
            <w:tcBorders>
              <w:top w:val="nil"/>
              <w:left w:val="nil"/>
              <w:bottom w:val="nil"/>
              <w:right w:val="nil"/>
            </w:tcBorders>
          </w:tcPr>
          <w:p w14:paraId="0E4687AD" w14:textId="77777777" w:rsidR="00D553A1" w:rsidRDefault="00F83795">
            <w:pPr>
              <w:ind w:left="540"/>
            </w:pPr>
            <w:r>
              <w:rPr>
                <w:color w:val="484C4D"/>
                <w:sz w:val="20"/>
              </w:rPr>
              <w:t xml:space="preserve">200 </w:t>
            </w:r>
          </w:p>
        </w:tc>
      </w:tr>
      <w:tr w:rsidR="00D553A1" w14:paraId="52C0F2F0" w14:textId="77777777" w:rsidTr="003B26BB">
        <w:trPr>
          <w:trHeight w:val="450"/>
        </w:trPr>
        <w:tc>
          <w:tcPr>
            <w:tcW w:w="3337" w:type="dxa"/>
            <w:tcBorders>
              <w:top w:val="nil"/>
              <w:left w:val="nil"/>
              <w:bottom w:val="nil"/>
              <w:right w:val="nil"/>
            </w:tcBorders>
            <w:shd w:val="clear" w:color="auto" w:fill="F6F7F7"/>
            <w:vAlign w:val="center"/>
          </w:tcPr>
          <w:p w14:paraId="35D50AD7" w14:textId="77777777" w:rsidR="00D553A1" w:rsidRDefault="00F83795">
            <w:pPr>
              <w:ind w:left="115" w:right="563"/>
            </w:pPr>
            <w:r>
              <w:rPr>
                <w:b/>
                <w:color w:val="484C4D"/>
                <w:sz w:val="20"/>
              </w:rPr>
              <w:t xml:space="preserve">Cena za minutu </w:t>
            </w:r>
            <w:r>
              <w:rPr>
                <w:color w:val="484C4D"/>
                <w:sz w:val="20"/>
              </w:rPr>
              <w:t>z mo</w:t>
            </w:r>
            <w:r>
              <w:rPr>
                <w:color w:val="484C4D"/>
                <w:sz w:val="20"/>
              </w:rPr>
              <w:t xml:space="preserve">bilu na mobil a pevnou v ČR </w:t>
            </w:r>
          </w:p>
        </w:tc>
        <w:tc>
          <w:tcPr>
            <w:tcW w:w="1877" w:type="dxa"/>
            <w:tcBorders>
              <w:top w:val="nil"/>
              <w:left w:val="nil"/>
              <w:bottom w:val="nil"/>
              <w:right w:val="nil"/>
            </w:tcBorders>
            <w:shd w:val="clear" w:color="auto" w:fill="F6F7F7"/>
          </w:tcPr>
          <w:p w14:paraId="490DA974" w14:textId="77777777" w:rsidR="00D553A1" w:rsidRDefault="00D553A1"/>
        </w:tc>
        <w:tc>
          <w:tcPr>
            <w:tcW w:w="3759" w:type="dxa"/>
            <w:gridSpan w:val="3"/>
            <w:tcBorders>
              <w:top w:val="nil"/>
              <w:left w:val="nil"/>
              <w:bottom w:val="nil"/>
              <w:right w:val="nil"/>
            </w:tcBorders>
            <w:shd w:val="clear" w:color="auto" w:fill="F6F7F7"/>
            <w:vAlign w:val="center"/>
          </w:tcPr>
          <w:p w14:paraId="2C2AAEB1" w14:textId="77777777" w:rsidR="00D553A1" w:rsidRDefault="00F83795">
            <w:pPr>
              <w:ind w:left="1008"/>
            </w:pPr>
            <w:r>
              <w:rPr>
                <w:color w:val="484C4D"/>
                <w:sz w:val="20"/>
              </w:rPr>
              <w:t xml:space="preserve">3,90 Kč/4,72 Kč </w:t>
            </w:r>
          </w:p>
        </w:tc>
        <w:tc>
          <w:tcPr>
            <w:tcW w:w="1635" w:type="dxa"/>
            <w:tcBorders>
              <w:top w:val="nil"/>
              <w:left w:val="nil"/>
              <w:bottom w:val="nil"/>
              <w:right w:val="nil"/>
            </w:tcBorders>
            <w:shd w:val="clear" w:color="auto" w:fill="F6F7F7"/>
          </w:tcPr>
          <w:p w14:paraId="7C7C972F" w14:textId="77777777" w:rsidR="00D553A1" w:rsidRDefault="00D553A1"/>
        </w:tc>
      </w:tr>
      <w:tr w:rsidR="00D553A1" w14:paraId="79D173EC" w14:textId="77777777">
        <w:trPr>
          <w:trHeight w:val="648"/>
        </w:trPr>
        <w:tc>
          <w:tcPr>
            <w:tcW w:w="3337" w:type="dxa"/>
            <w:tcBorders>
              <w:top w:val="nil"/>
              <w:left w:val="nil"/>
              <w:bottom w:val="nil"/>
              <w:right w:val="nil"/>
            </w:tcBorders>
          </w:tcPr>
          <w:p w14:paraId="4F34CD9C" w14:textId="77777777" w:rsidR="00D553A1" w:rsidRDefault="00F83795">
            <w:pPr>
              <w:ind w:left="115"/>
            </w:pPr>
            <w:r>
              <w:rPr>
                <w:b/>
                <w:color w:val="484C4D"/>
                <w:sz w:val="20"/>
              </w:rPr>
              <w:t>Cena za SMS</w:t>
            </w:r>
            <w:r>
              <w:rPr>
                <w:color w:val="484C4D"/>
                <w:sz w:val="20"/>
              </w:rPr>
              <w:t xml:space="preserve"> do všech národních mobilních sítí </w:t>
            </w:r>
          </w:p>
        </w:tc>
        <w:tc>
          <w:tcPr>
            <w:tcW w:w="1877" w:type="dxa"/>
            <w:tcBorders>
              <w:top w:val="nil"/>
              <w:left w:val="nil"/>
              <w:bottom w:val="nil"/>
              <w:right w:val="nil"/>
            </w:tcBorders>
          </w:tcPr>
          <w:p w14:paraId="37C0AD25" w14:textId="77777777" w:rsidR="00D553A1" w:rsidRDefault="00D553A1"/>
        </w:tc>
        <w:tc>
          <w:tcPr>
            <w:tcW w:w="3759" w:type="dxa"/>
            <w:gridSpan w:val="3"/>
            <w:tcBorders>
              <w:top w:val="nil"/>
              <w:left w:val="nil"/>
              <w:bottom w:val="nil"/>
              <w:right w:val="nil"/>
            </w:tcBorders>
            <w:vAlign w:val="center"/>
          </w:tcPr>
          <w:p w14:paraId="75BF2540" w14:textId="77777777" w:rsidR="00D553A1" w:rsidRDefault="00F83795">
            <w:pPr>
              <w:ind w:left="989"/>
            </w:pPr>
            <w:r>
              <w:rPr>
                <w:color w:val="484C4D"/>
                <w:sz w:val="20"/>
              </w:rPr>
              <w:t xml:space="preserve">1,00 Kč /1,21 Kč </w:t>
            </w:r>
          </w:p>
        </w:tc>
        <w:tc>
          <w:tcPr>
            <w:tcW w:w="1635" w:type="dxa"/>
            <w:tcBorders>
              <w:top w:val="nil"/>
              <w:left w:val="nil"/>
              <w:bottom w:val="nil"/>
              <w:right w:val="nil"/>
            </w:tcBorders>
          </w:tcPr>
          <w:p w14:paraId="41050D06" w14:textId="77777777" w:rsidR="00D553A1" w:rsidRDefault="00D553A1"/>
        </w:tc>
      </w:tr>
      <w:tr w:rsidR="00D553A1" w14:paraId="7E459DE9" w14:textId="77777777" w:rsidTr="003B26BB">
        <w:trPr>
          <w:trHeight w:val="485"/>
        </w:trPr>
        <w:tc>
          <w:tcPr>
            <w:tcW w:w="3337" w:type="dxa"/>
            <w:tcBorders>
              <w:top w:val="nil"/>
              <w:left w:val="nil"/>
              <w:bottom w:val="nil"/>
              <w:right w:val="nil"/>
            </w:tcBorders>
            <w:shd w:val="clear" w:color="auto" w:fill="F6F7F7"/>
          </w:tcPr>
          <w:p w14:paraId="73590F48" w14:textId="77777777" w:rsidR="00D553A1" w:rsidRDefault="00F83795">
            <w:pPr>
              <w:spacing w:after="4"/>
              <w:ind w:left="115"/>
            </w:pPr>
            <w:r>
              <w:rPr>
                <w:b/>
                <w:color w:val="484C4D"/>
                <w:sz w:val="20"/>
              </w:rPr>
              <w:t>Cena za MMS</w:t>
            </w:r>
            <w:r>
              <w:rPr>
                <w:color w:val="484C4D"/>
                <w:sz w:val="20"/>
              </w:rPr>
              <w:t xml:space="preserve">  </w:t>
            </w:r>
          </w:p>
          <w:p w14:paraId="3AAC2263" w14:textId="77777777" w:rsidR="00D553A1" w:rsidRDefault="00F83795">
            <w:pPr>
              <w:ind w:left="115"/>
            </w:pPr>
            <w:r>
              <w:rPr>
                <w:color w:val="484C4D"/>
                <w:sz w:val="20"/>
              </w:rPr>
              <w:t xml:space="preserve">do národních sítí </w:t>
            </w:r>
          </w:p>
        </w:tc>
        <w:tc>
          <w:tcPr>
            <w:tcW w:w="1877" w:type="dxa"/>
            <w:tcBorders>
              <w:top w:val="nil"/>
              <w:left w:val="nil"/>
              <w:bottom w:val="nil"/>
              <w:right w:val="nil"/>
            </w:tcBorders>
            <w:shd w:val="clear" w:color="auto" w:fill="F6F7F7"/>
          </w:tcPr>
          <w:p w14:paraId="78AFF2B9" w14:textId="77777777" w:rsidR="00D553A1" w:rsidRDefault="00D553A1"/>
        </w:tc>
        <w:tc>
          <w:tcPr>
            <w:tcW w:w="3759" w:type="dxa"/>
            <w:gridSpan w:val="3"/>
            <w:tcBorders>
              <w:top w:val="nil"/>
              <w:left w:val="nil"/>
              <w:bottom w:val="nil"/>
              <w:right w:val="nil"/>
            </w:tcBorders>
            <w:shd w:val="clear" w:color="auto" w:fill="F6F7F7"/>
            <w:vAlign w:val="center"/>
          </w:tcPr>
          <w:p w14:paraId="10FF9D58" w14:textId="77777777" w:rsidR="00D553A1" w:rsidRDefault="00F83795">
            <w:pPr>
              <w:ind w:left="989"/>
            </w:pPr>
            <w:r>
              <w:rPr>
                <w:color w:val="484C4D"/>
                <w:sz w:val="20"/>
              </w:rPr>
              <w:t xml:space="preserve">3,75 Kč /4,54 Kč </w:t>
            </w:r>
          </w:p>
        </w:tc>
        <w:tc>
          <w:tcPr>
            <w:tcW w:w="1635" w:type="dxa"/>
            <w:tcBorders>
              <w:top w:val="nil"/>
              <w:left w:val="nil"/>
              <w:bottom w:val="nil"/>
              <w:right w:val="nil"/>
            </w:tcBorders>
            <w:shd w:val="clear" w:color="auto" w:fill="F6F7F7"/>
          </w:tcPr>
          <w:p w14:paraId="3943EF71" w14:textId="77777777" w:rsidR="00D553A1" w:rsidRDefault="00D553A1"/>
        </w:tc>
      </w:tr>
      <w:tr w:rsidR="00D553A1" w14:paraId="615615C2" w14:textId="77777777">
        <w:trPr>
          <w:trHeight w:val="653"/>
        </w:trPr>
        <w:tc>
          <w:tcPr>
            <w:tcW w:w="3337" w:type="dxa"/>
            <w:tcBorders>
              <w:top w:val="nil"/>
              <w:left w:val="nil"/>
              <w:bottom w:val="single" w:sz="4" w:space="0" w:color="484C4D"/>
              <w:right w:val="nil"/>
            </w:tcBorders>
          </w:tcPr>
          <w:p w14:paraId="4FC7E802" w14:textId="77777777" w:rsidR="00D553A1" w:rsidRDefault="00F83795">
            <w:pPr>
              <w:ind w:left="115" w:right="1442"/>
            </w:pPr>
            <w:r>
              <w:rPr>
                <w:b/>
                <w:color w:val="484C4D"/>
                <w:sz w:val="20"/>
              </w:rPr>
              <w:t xml:space="preserve">Cena za MMS  </w:t>
            </w:r>
            <w:r>
              <w:rPr>
                <w:color w:val="484C4D"/>
                <w:sz w:val="20"/>
              </w:rPr>
              <w:t xml:space="preserve">do mezinárodních sítí </w:t>
            </w:r>
          </w:p>
        </w:tc>
        <w:tc>
          <w:tcPr>
            <w:tcW w:w="1877" w:type="dxa"/>
            <w:tcBorders>
              <w:top w:val="nil"/>
              <w:left w:val="nil"/>
              <w:bottom w:val="single" w:sz="4" w:space="0" w:color="484C4D"/>
              <w:right w:val="nil"/>
            </w:tcBorders>
          </w:tcPr>
          <w:p w14:paraId="431C7203" w14:textId="77777777" w:rsidR="00D553A1" w:rsidRDefault="00D553A1"/>
        </w:tc>
        <w:tc>
          <w:tcPr>
            <w:tcW w:w="3759" w:type="dxa"/>
            <w:gridSpan w:val="3"/>
            <w:tcBorders>
              <w:top w:val="nil"/>
              <w:left w:val="nil"/>
              <w:bottom w:val="single" w:sz="4" w:space="0" w:color="484C4D"/>
              <w:right w:val="nil"/>
            </w:tcBorders>
            <w:vAlign w:val="center"/>
          </w:tcPr>
          <w:p w14:paraId="354EBC66" w14:textId="77777777" w:rsidR="00D553A1" w:rsidRDefault="00F83795">
            <w:pPr>
              <w:ind w:left="939"/>
            </w:pPr>
            <w:r>
              <w:rPr>
                <w:color w:val="484C4D"/>
                <w:sz w:val="20"/>
              </w:rPr>
              <w:t xml:space="preserve">9,50 Kč /11,50 Kč </w:t>
            </w:r>
          </w:p>
        </w:tc>
        <w:tc>
          <w:tcPr>
            <w:tcW w:w="1635" w:type="dxa"/>
            <w:tcBorders>
              <w:top w:val="nil"/>
              <w:left w:val="nil"/>
              <w:bottom w:val="single" w:sz="4" w:space="0" w:color="484C4D"/>
              <w:right w:val="nil"/>
            </w:tcBorders>
          </w:tcPr>
          <w:p w14:paraId="289E70B2" w14:textId="77777777" w:rsidR="00D553A1" w:rsidRDefault="00D553A1"/>
        </w:tc>
      </w:tr>
    </w:tbl>
    <w:p w14:paraId="3E8D9D0D" w14:textId="77777777" w:rsidR="00D553A1" w:rsidRDefault="00F83795">
      <w:pPr>
        <w:spacing w:after="0"/>
        <w:ind w:left="-5" w:hanging="10"/>
      </w:pPr>
      <w:r>
        <w:rPr>
          <w:color w:val="484C4D"/>
          <w:sz w:val="18"/>
        </w:rPr>
        <w:t xml:space="preserve">Ceny bez / včetně 21% </w:t>
      </w:r>
      <w:r>
        <w:rPr>
          <w:color w:val="484C4D"/>
          <w:sz w:val="18"/>
        </w:rPr>
        <w:t xml:space="preserve">DPH. </w:t>
      </w:r>
    </w:p>
    <w:p w14:paraId="59CED2F0" w14:textId="77777777" w:rsidR="00D553A1" w:rsidRDefault="00F83795">
      <w:pPr>
        <w:spacing w:after="224"/>
      </w:pPr>
      <w:r>
        <w:rPr>
          <w:color w:val="484C4D"/>
          <w:sz w:val="18"/>
        </w:rPr>
        <w:t xml:space="preserve"> </w:t>
      </w:r>
    </w:p>
    <w:p w14:paraId="6E7F2B82" w14:textId="77777777" w:rsidR="00D553A1" w:rsidRDefault="00F83795">
      <w:pPr>
        <w:numPr>
          <w:ilvl w:val="0"/>
          <w:numId w:val="19"/>
        </w:numPr>
        <w:spacing w:after="110" w:line="265" w:lineRule="auto"/>
        <w:ind w:hanging="361"/>
      </w:pPr>
      <w:r>
        <w:rPr>
          <w:color w:val="484C4D"/>
          <w:sz w:val="20"/>
        </w:rPr>
        <w:t xml:space="preserve">Neomezené vnitrofiremní volání mezi všemi uživateli mobilních a pevných telefonních čísel daného Účastníka služby Vodafone </w:t>
      </w:r>
      <w:proofErr w:type="spellStart"/>
      <w:r>
        <w:rPr>
          <w:color w:val="484C4D"/>
          <w:sz w:val="20"/>
        </w:rPr>
        <w:t>OneNet</w:t>
      </w:r>
      <w:proofErr w:type="spellEnd"/>
      <w:r>
        <w:rPr>
          <w:color w:val="484C4D"/>
          <w:sz w:val="20"/>
        </w:rPr>
        <w:t xml:space="preserve"> kdekoli v ČR. Po první provolané minutě se vám účtuje v intervalu jedné vteřiny. </w:t>
      </w:r>
    </w:p>
    <w:p w14:paraId="1FB510C4" w14:textId="77777777" w:rsidR="00D553A1" w:rsidRDefault="00F83795">
      <w:pPr>
        <w:numPr>
          <w:ilvl w:val="0"/>
          <w:numId w:val="19"/>
        </w:numPr>
        <w:spacing w:after="84" w:line="265" w:lineRule="auto"/>
        <w:ind w:hanging="361"/>
      </w:pPr>
      <w:r>
        <w:rPr>
          <w:color w:val="484C4D"/>
          <w:sz w:val="20"/>
        </w:rPr>
        <w:t xml:space="preserve">Volné minuty lze čerpat do všech mobilních a pevných sítí v rámci ČR. </w:t>
      </w:r>
    </w:p>
    <w:p w14:paraId="0050F078" w14:textId="77777777" w:rsidR="00D553A1" w:rsidRDefault="00F83795">
      <w:pPr>
        <w:numPr>
          <w:ilvl w:val="0"/>
          <w:numId w:val="19"/>
        </w:numPr>
        <w:spacing w:after="87" w:line="265" w:lineRule="auto"/>
        <w:ind w:hanging="361"/>
      </w:pPr>
      <w:r>
        <w:rPr>
          <w:color w:val="484C4D"/>
          <w:sz w:val="20"/>
        </w:rPr>
        <w:t xml:space="preserve">Volné SMS lze čerpat do všech mobilních sítí v rámci ČR. </w:t>
      </w:r>
    </w:p>
    <w:p w14:paraId="3C25E716" w14:textId="77777777" w:rsidR="00D553A1" w:rsidRDefault="00F83795">
      <w:pPr>
        <w:numPr>
          <w:ilvl w:val="0"/>
          <w:numId w:val="19"/>
        </w:numPr>
        <w:spacing w:after="84" w:line="265" w:lineRule="auto"/>
        <w:ind w:hanging="361"/>
      </w:pPr>
      <w:r>
        <w:rPr>
          <w:color w:val="484C4D"/>
          <w:sz w:val="20"/>
        </w:rPr>
        <w:t xml:space="preserve">Volné minuty nelze využít pro hovory na barevné, informační a asistenční linky. </w:t>
      </w:r>
    </w:p>
    <w:p w14:paraId="151F1961" w14:textId="77777777" w:rsidR="00D553A1" w:rsidRDefault="00F83795">
      <w:pPr>
        <w:numPr>
          <w:ilvl w:val="0"/>
          <w:numId w:val="19"/>
        </w:numPr>
        <w:spacing w:after="84" w:line="265" w:lineRule="auto"/>
        <w:ind w:hanging="361"/>
      </w:pPr>
      <w:r>
        <w:rPr>
          <w:color w:val="484C4D"/>
          <w:sz w:val="20"/>
        </w:rPr>
        <w:lastRenderedPageBreak/>
        <w:t xml:space="preserve">Volné minuty/SMS se nepřevádí do dalšího zúčtovacího období. </w:t>
      </w:r>
    </w:p>
    <w:p w14:paraId="651D4CB1" w14:textId="77777777" w:rsidR="00D553A1" w:rsidRDefault="00F83795">
      <w:pPr>
        <w:numPr>
          <w:ilvl w:val="0"/>
          <w:numId w:val="19"/>
        </w:numPr>
        <w:spacing w:after="3" w:line="265" w:lineRule="auto"/>
        <w:ind w:hanging="361"/>
      </w:pPr>
      <w:r>
        <w:rPr>
          <w:color w:val="484C4D"/>
          <w:sz w:val="20"/>
        </w:rPr>
        <w:t xml:space="preserve">Změna tarifu je možná vždy pouze k prvnímu dni zúčtovacího období. </w:t>
      </w:r>
    </w:p>
    <w:p w14:paraId="301413D2" w14:textId="77777777" w:rsidR="00D553A1" w:rsidRDefault="00F83795">
      <w:pPr>
        <w:spacing w:after="0"/>
      </w:pPr>
      <w:r>
        <w:rPr>
          <w:color w:val="484C4D"/>
          <w:sz w:val="20"/>
        </w:rPr>
        <w:t xml:space="preserve"> </w:t>
      </w:r>
    </w:p>
    <w:p w14:paraId="0D4919E3" w14:textId="77777777" w:rsidR="00D553A1" w:rsidRDefault="00F83795">
      <w:pPr>
        <w:pStyle w:val="Nadpis2"/>
        <w:spacing w:after="46"/>
        <w:ind w:left="-5" w:right="0"/>
      </w:pPr>
      <w:proofErr w:type="spellStart"/>
      <w:r>
        <w:rPr>
          <w:sz w:val="28"/>
        </w:rPr>
        <w:t>OneNet</w:t>
      </w:r>
      <w:proofErr w:type="spellEnd"/>
      <w:r>
        <w:rPr>
          <w:sz w:val="28"/>
        </w:rPr>
        <w:t xml:space="preserve"> tarif </w:t>
      </w:r>
    </w:p>
    <w:p w14:paraId="4872CE97" w14:textId="77777777" w:rsidR="00D553A1" w:rsidRDefault="00F83795">
      <w:pPr>
        <w:spacing w:after="0" w:line="262" w:lineRule="auto"/>
        <w:ind w:left="-5" w:hanging="10"/>
      </w:pPr>
      <w:r>
        <w:rPr>
          <w:b/>
          <w:color w:val="484C4D"/>
          <w:sz w:val="20"/>
        </w:rPr>
        <w:t xml:space="preserve">S přístupem ke službám Vodafone </w:t>
      </w:r>
      <w:proofErr w:type="spellStart"/>
      <w:r>
        <w:rPr>
          <w:b/>
          <w:color w:val="484C4D"/>
          <w:sz w:val="20"/>
        </w:rPr>
        <w:t>OneNet</w:t>
      </w:r>
      <w:proofErr w:type="spellEnd"/>
      <w:r>
        <w:rPr>
          <w:b/>
          <w:color w:val="484C4D"/>
          <w:sz w:val="20"/>
        </w:rPr>
        <w:t xml:space="preserve"> jsou spojené následující měsíční poplatky závislé na typu uživatele: </w:t>
      </w:r>
    </w:p>
    <w:tbl>
      <w:tblPr>
        <w:tblStyle w:val="TableGrid"/>
        <w:tblW w:w="10550" w:type="dxa"/>
        <w:tblInd w:w="0" w:type="dxa"/>
        <w:tblCellMar>
          <w:bottom w:w="55" w:type="dxa"/>
          <w:right w:w="115" w:type="dxa"/>
        </w:tblCellMar>
        <w:tblLook w:val="04A0" w:firstRow="1" w:lastRow="0" w:firstColumn="1" w:lastColumn="0" w:noHBand="0" w:noVBand="1"/>
      </w:tblPr>
      <w:tblGrid>
        <w:gridCol w:w="7197"/>
        <w:gridCol w:w="3353"/>
      </w:tblGrid>
      <w:tr w:rsidR="00D553A1" w14:paraId="6FB968D7" w14:textId="77777777">
        <w:trPr>
          <w:trHeight w:val="463"/>
        </w:trPr>
        <w:tc>
          <w:tcPr>
            <w:tcW w:w="7197" w:type="dxa"/>
            <w:tcBorders>
              <w:top w:val="single" w:sz="4" w:space="0" w:color="484C4D"/>
              <w:left w:val="nil"/>
              <w:bottom w:val="single" w:sz="4" w:space="0" w:color="E50000"/>
              <w:right w:val="nil"/>
            </w:tcBorders>
            <w:vAlign w:val="bottom"/>
          </w:tcPr>
          <w:p w14:paraId="776C4860" w14:textId="77777777" w:rsidR="00D553A1" w:rsidRDefault="00F83795">
            <w:pPr>
              <w:ind w:left="108"/>
            </w:pPr>
            <w:r>
              <w:rPr>
                <w:b/>
                <w:color w:val="E50000"/>
                <w:sz w:val="20"/>
              </w:rPr>
              <w:t xml:space="preserve">Ceny platné v ČR </w:t>
            </w:r>
          </w:p>
        </w:tc>
        <w:tc>
          <w:tcPr>
            <w:tcW w:w="3353" w:type="dxa"/>
            <w:tcBorders>
              <w:top w:val="single" w:sz="4" w:space="0" w:color="484C4D"/>
              <w:left w:val="nil"/>
              <w:bottom w:val="single" w:sz="4" w:space="0" w:color="E50000"/>
              <w:right w:val="nil"/>
            </w:tcBorders>
            <w:vAlign w:val="bottom"/>
          </w:tcPr>
          <w:p w14:paraId="10217CB2" w14:textId="77777777" w:rsidR="00D553A1" w:rsidRDefault="00F83795">
            <w:r>
              <w:rPr>
                <w:b/>
                <w:color w:val="E50000"/>
                <w:sz w:val="20"/>
              </w:rPr>
              <w:t xml:space="preserve">Měsíční poplatek za uživatele </w:t>
            </w:r>
          </w:p>
        </w:tc>
      </w:tr>
      <w:tr w:rsidR="00D553A1" w14:paraId="21DC6F20" w14:textId="77777777">
        <w:trPr>
          <w:trHeight w:val="511"/>
        </w:trPr>
        <w:tc>
          <w:tcPr>
            <w:tcW w:w="7197" w:type="dxa"/>
            <w:tcBorders>
              <w:top w:val="single" w:sz="4" w:space="0" w:color="E50000"/>
              <w:left w:val="nil"/>
              <w:bottom w:val="nil"/>
              <w:right w:val="nil"/>
            </w:tcBorders>
            <w:vAlign w:val="center"/>
          </w:tcPr>
          <w:p w14:paraId="36F7F871" w14:textId="77777777" w:rsidR="00D553A1" w:rsidRDefault="00F83795">
            <w:pPr>
              <w:ind w:left="108"/>
            </w:pPr>
            <w:r>
              <w:rPr>
                <w:color w:val="484C4D"/>
                <w:sz w:val="20"/>
              </w:rPr>
              <w:t>Uživatel mobilního telefonního čísla</w:t>
            </w:r>
            <w:r>
              <w:rPr>
                <w:sz w:val="20"/>
              </w:rPr>
              <w:t xml:space="preserve"> </w:t>
            </w:r>
          </w:p>
        </w:tc>
        <w:tc>
          <w:tcPr>
            <w:tcW w:w="3353" w:type="dxa"/>
            <w:tcBorders>
              <w:top w:val="single" w:sz="4" w:space="0" w:color="E50000"/>
              <w:left w:val="nil"/>
              <w:bottom w:val="nil"/>
              <w:right w:val="nil"/>
            </w:tcBorders>
            <w:vAlign w:val="center"/>
          </w:tcPr>
          <w:p w14:paraId="6202D619" w14:textId="77777777" w:rsidR="00D553A1" w:rsidRDefault="00F83795">
            <w:pPr>
              <w:ind w:left="513"/>
            </w:pPr>
            <w:r>
              <w:rPr>
                <w:color w:val="484C4D"/>
                <w:sz w:val="20"/>
              </w:rPr>
              <w:t xml:space="preserve">150 Kč /181,50 Kč </w:t>
            </w:r>
          </w:p>
        </w:tc>
      </w:tr>
      <w:tr w:rsidR="00D553A1" w14:paraId="01307FB5" w14:textId="77777777">
        <w:trPr>
          <w:trHeight w:val="512"/>
        </w:trPr>
        <w:tc>
          <w:tcPr>
            <w:tcW w:w="7197" w:type="dxa"/>
            <w:tcBorders>
              <w:top w:val="nil"/>
              <w:left w:val="nil"/>
              <w:bottom w:val="nil"/>
              <w:right w:val="nil"/>
            </w:tcBorders>
            <w:shd w:val="clear" w:color="auto" w:fill="F7F7F7"/>
            <w:vAlign w:val="center"/>
          </w:tcPr>
          <w:p w14:paraId="209FE3A3" w14:textId="77777777" w:rsidR="00D553A1" w:rsidRDefault="00F83795">
            <w:pPr>
              <w:ind w:left="108"/>
            </w:pPr>
            <w:r>
              <w:rPr>
                <w:color w:val="484C4D"/>
                <w:sz w:val="20"/>
              </w:rPr>
              <w:t>Uživatel pevného telefonního čísla</w:t>
            </w:r>
            <w:r>
              <w:rPr>
                <w:sz w:val="20"/>
              </w:rPr>
              <w:t xml:space="preserve"> </w:t>
            </w:r>
          </w:p>
        </w:tc>
        <w:tc>
          <w:tcPr>
            <w:tcW w:w="3353" w:type="dxa"/>
            <w:tcBorders>
              <w:top w:val="nil"/>
              <w:left w:val="nil"/>
              <w:bottom w:val="nil"/>
              <w:right w:val="nil"/>
            </w:tcBorders>
            <w:shd w:val="clear" w:color="auto" w:fill="F7F7F7"/>
            <w:vAlign w:val="center"/>
          </w:tcPr>
          <w:p w14:paraId="30ECA2DB" w14:textId="77777777" w:rsidR="00D553A1" w:rsidRDefault="00F83795">
            <w:pPr>
              <w:ind w:left="513"/>
            </w:pPr>
            <w:r>
              <w:rPr>
                <w:color w:val="484C4D"/>
                <w:sz w:val="20"/>
              </w:rPr>
              <w:t xml:space="preserve">120 Kč /145,20 Kč </w:t>
            </w:r>
          </w:p>
        </w:tc>
      </w:tr>
    </w:tbl>
    <w:p w14:paraId="3C9FF58E" w14:textId="77777777" w:rsidR="00D553A1" w:rsidRDefault="00F83795">
      <w:pPr>
        <w:spacing w:after="32"/>
      </w:pPr>
      <w:r>
        <w:rPr>
          <w:color w:val="484C4D"/>
          <w:sz w:val="20"/>
        </w:rPr>
        <w:t xml:space="preserve"> </w:t>
      </w:r>
    </w:p>
    <w:p w14:paraId="5F9C2845" w14:textId="77777777" w:rsidR="00D553A1" w:rsidRDefault="00F83795">
      <w:pPr>
        <w:spacing w:after="0"/>
        <w:ind w:left="108"/>
      </w:pPr>
      <w:r>
        <w:rPr>
          <w:b/>
          <w:color w:val="484C4D"/>
          <w:sz w:val="20"/>
        </w:rPr>
        <w:t>Cena za minutu</w:t>
      </w:r>
      <w:r>
        <w:rPr>
          <w:color w:val="484C4D"/>
          <w:sz w:val="20"/>
        </w:rPr>
        <w:t xml:space="preserve"> </w:t>
      </w:r>
    </w:p>
    <w:tbl>
      <w:tblPr>
        <w:tblStyle w:val="TableGrid"/>
        <w:tblW w:w="8956" w:type="dxa"/>
        <w:tblInd w:w="108" w:type="dxa"/>
        <w:tblCellMar>
          <w:top w:w="1" w:type="dxa"/>
        </w:tblCellMar>
        <w:tblLook w:val="04A0" w:firstRow="1" w:lastRow="0" w:firstColumn="1" w:lastColumn="0" w:noHBand="0" w:noVBand="1"/>
      </w:tblPr>
      <w:tblGrid>
        <w:gridCol w:w="88"/>
        <w:gridCol w:w="2824"/>
        <w:gridCol w:w="4068"/>
        <w:gridCol w:w="702"/>
        <w:gridCol w:w="1274"/>
      </w:tblGrid>
      <w:tr w:rsidR="00D553A1" w14:paraId="144BC8D2" w14:textId="77777777" w:rsidTr="000C1501">
        <w:trPr>
          <w:gridBefore w:val="1"/>
          <w:gridAfter w:val="1"/>
          <w:wBefore w:w="88" w:type="dxa"/>
          <w:wAfter w:w="1274" w:type="dxa"/>
          <w:trHeight w:val="544"/>
        </w:trPr>
        <w:tc>
          <w:tcPr>
            <w:tcW w:w="2824" w:type="dxa"/>
            <w:tcBorders>
              <w:top w:val="nil"/>
              <w:left w:val="nil"/>
              <w:bottom w:val="nil"/>
              <w:right w:val="nil"/>
            </w:tcBorders>
          </w:tcPr>
          <w:p w14:paraId="04C1C2A6" w14:textId="77777777" w:rsidR="00D553A1" w:rsidRDefault="00F83795">
            <w:pPr>
              <w:ind w:right="354"/>
            </w:pPr>
            <w:r>
              <w:rPr>
                <w:color w:val="484C4D"/>
                <w:sz w:val="20"/>
              </w:rPr>
              <w:t xml:space="preserve">z pevné na mobil, z mobilu na mobil a pevnou </w:t>
            </w:r>
          </w:p>
        </w:tc>
        <w:tc>
          <w:tcPr>
            <w:tcW w:w="4770" w:type="dxa"/>
            <w:gridSpan w:val="2"/>
            <w:tcBorders>
              <w:top w:val="nil"/>
              <w:left w:val="nil"/>
              <w:bottom w:val="nil"/>
              <w:right w:val="nil"/>
            </w:tcBorders>
          </w:tcPr>
          <w:p w14:paraId="18551D25" w14:textId="77777777" w:rsidR="00D553A1" w:rsidRDefault="00F83795">
            <w:pPr>
              <w:ind w:right="38"/>
              <w:jc w:val="right"/>
            </w:pPr>
            <w:r>
              <w:rPr>
                <w:color w:val="484C4D"/>
                <w:sz w:val="20"/>
              </w:rPr>
              <w:t xml:space="preserve">                                                                                  3,90 Kč/4,72 Kč </w:t>
            </w:r>
          </w:p>
        </w:tc>
      </w:tr>
      <w:tr w:rsidR="00D553A1" w14:paraId="621C7D9F" w14:textId="77777777" w:rsidTr="000C1501">
        <w:trPr>
          <w:gridBefore w:val="1"/>
          <w:gridAfter w:val="1"/>
          <w:wBefore w:w="88" w:type="dxa"/>
          <w:wAfter w:w="1274" w:type="dxa"/>
          <w:trHeight w:val="282"/>
        </w:trPr>
        <w:tc>
          <w:tcPr>
            <w:tcW w:w="2824" w:type="dxa"/>
            <w:tcBorders>
              <w:top w:val="nil"/>
              <w:left w:val="nil"/>
              <w:bottom w:val="nil"/>
              <w:right w:val="nil"/>
            </w:tcBorders>
            <w:vAlign w:val="bottom"/>
          </w:tcPr>
          <w:p w14:paraId="3A63D27E" w14:textId="77777777" w:rsidR="00D553A1" w:rsidRDefault="00F83795">
            <w:r>
              <w:rPr>
                <w:color w:val="484C4D"/>
                <w:sz w:val="20"/>
              </w:rPr>
              <w:t xml:space="preserve">z pevné na pevnou v ČR </w:t>
            </w:r>
          </w:p>
        </w:tc>
        <w:tc>
          <w:tcPr>
            <w:tcW w:w="4770" w:type="dxa"/>
            <w:gridSpan w:val="2"/>
            <w:tcBorders>
              <w:top w:val="nil"/>
              <w:left w:val="nil"/>
              <w:bottom w:val="nil"/>
              <w:right w:val="nil"/>
            </w:tcBorders>
            <w:vAlign w:val="bottom"/>
          </w:tcPr>
          <w:p w14:paraId="228EFA13" w14:textId="77777777" w:rsidR="00D553A1" w:rsidRDefault="00F83795">
            <w:pPr>
              <w:ind w:right="38"/>
              <w:jc w:val="right"/>
            </w:pPr>
            <w:r>
              <w:rPr>
                <w:color w:val="484C4D"/>
                <w:sz w:val="20"/>
              </w:rPr>
              <w:t xml:space="preserve">                                                                                  1,10 Kč/1,33 Kč </w:t>
            </w:r>
          </w:p>
        </w:tc>
      </w:tr>
      <w:tr w:rsidR="00D553A1" w14:paraId="041AF381" w14:textId="77777777" w:rsidTr="000C1501">
        <w:tblPrEx>
          <w:tblCellMar>
            <w:top w:w="116" w:type="dxa"/>
            <w:right w:w="1" w:type="dxa"/>
          </w:tblCellMar>
        </w:tblPrEx>
        <w:trPr>
          <w:trHeight w:val="648"/>
        </w:trPr>
        <w:tc>
          <w:tcPr>
            <w:tcW w:w="6980" w:type="dxa"/>
            <w:gridSpan w:val="3"/>
            <w:tcBorders>
              <w:top w:val="nil"/>
              <w:left w:val="nil"/>
              <w:bottom w:val="nil"/>
              <w:right w:val="nil"/>
            </w:tcBorders>
            <w:shd w:val="clear" w:color="auto" w:fill="F6F7F7"/>
          </w:tcPr>
          <w:p w14:paraId="7A0C2AFA" w14:textId="77777777" w:rsidR="00D553A1" w:rsidRDefault="00F83795">
            <w:pPr>
              <w:ind w:left="108"/>
            </w:pPr>
            <w:r>
              <w:rPr>
                <w:b/>
                <w:color w:val="484C4D"/>
                <w:sz w:val="20"/>
              </w:rPr>
              <w:t xml:space="preserve">Cena za SMS </w:t>
            </w:r>
            <w:r>
              <w:rPr>
                <w:color w:val="484C4D"/>
                <w:sz w:val="20"/>
              </w:rPr>
              <w:t xml:space="preserve">do všech národních </w:t>
            </w:r>
          </w:p>
          <w:p w14:paraId="3FD9C071" w14:textId="77777777" w:rsidR="00D553A1" w:rsidRDefault="00F83795">
            <w:pPr>
              <w:ind w:left="108" w:right="7"/>
              <w:jc w:val="right"/>
            </w:pPr>
            <w:r>
              <w:rPr>
                <w:color w:val="484C4D"/>
                <w:sz w:val="20"/>
              </w:rPr>
              <w:t xml:space="preserve">                                                                                 mobilních sítí </w:t>
            </w:r>
          </w:p>
        </w:tc>
        <w:tc>
          <w:tcPr>
            <w:tcW w:w="1976" w:type="dxa"/>
            <w:gridSpan w:val="2"/>
            <w:tcBorders>
              <w:top w:val="nil"/>
              <w:left w:val="nil"/>
              <w:bottom w:val="nil"/>
              <w:right w:val="nil"/>
            </w:tcBorders>
            <w:shd w:val="clear" w:color="auto" w:fill="F6F7F7"/>
            <w:vAlign w:val="center"/>
          </w:tcPr>
          <w:p w14:paraId="1FB88033" w14:textId="77777777" w:rsidR="00D553A1" w:rsidRDefault="00F83795">
            <w:pPr>
              <w:ind w:left="-7"/>
            </w:pPr>
            <w:r>
              <w:rPr>
                <w:color w:val="484C4D"/>
                <w:sz w:val="20"/>
              </w:rPr>
              <w:t xml:space="preserve"> 1,00 Kč /1,21 Kč </w:t>
            </w:r>
          </w:p>
        </w:tc>
      </w:tr>
      <w:tr w:rsidR="00D553A1" w14:paraId="605BCEEF" w14:textId="77777777" w:rsidTr="000C1501">
        <w:tblPrEx>
          <w:tblCellMar>
            <w:top w:w="116" w:type="dxa"/>
            <w:right w:w="1" w:type="dxa"/>
          </w:tblCellMar>
        </w:tblPrEx>
        <w:trPr>
          <w:trHeight w:val="648"/>
        </w:trPr>
        <w:tc>
          <w:tcPr>
            <w:tcW w:w="6980" w:type="dxa"/>
            <w:gridSpan w:val="3"/>
            <w:tcBorders>
              <w:top w:val="nil"/>
              <w:left w:val="nil"/>
              <w:bottom w:val="nil"/>
              <w:right w:val="nil"/>
            </w:tcBorders>
          </w:tcPr>
          <w:p w14:paraId="18FC6093" w14:textId="77777777" w:rsidR="00D553A1" w:rsidRDefault="00F83795">
            <w:pPr>
              <w:ind w:left="108"/>
            </w:pPr>
            <w:r>
              <w:rPr>
                <w:b/>
                <w:color w:val="484C4D"/>
                <w:sz w:val="20"/>
              </w:rPr>
              <w:t>Cena za MMS</w:t>
            </w:r>
            <w:r>
              <w:rPr>
                <w:color w:val="484C4D"/>
                <w:sz w:val="20"/>
              </w:rPr>
              <w:t xml:space="preserve">  </w:t>
            </w:r>
          </w:p>
          <w:p w14:paraId="2511B089" w14:textId="77777777" w:rsidR="00D553A1" w:rsidRDefault="00F83795">
            <w:pPr>
              <w:ind w:left="108" w:right="7"/>
              <w:jc w:val="right"/>
            </w:pPr>
            <w:r>
              <w:rPr>
                <w:color w:val="484C4D"/>
                <w:sz w:val="20"/>
              </w:rPr>
              <w:t xml:space="preserve">                                                                                 do národních sítí </w:t>
            </w:r>
          </w:p>
        </w:tc>
        <w:tc>
          <w:tcPr>
            <w:tcW w:w="1976" w:type="dxa"/>
            <w:gridSpan w:val="2"/>
            <w:tcBorders>
              <w:top w:val="nil"/>
              <w:left w:val="nil"/>
              <w:bottom w:val="nil"/>
              <w:right w:val="nil"/>
            </w:tcBorders>
            <w:vAlign w:val="center"/>
          </w:tcPr>
          <w:p w14:paraId="32AE3609" w14:textId="77777777" w:rsidR="00D553A1" w:rsidRDefault="00F83795">
            <w:pPr>
              <w:ind w:left="-7"/>
            </w:pPr>
            <w:r>
              <w:rPr>
                <w:color w:val="484C4D"/>
                <w:sz w:val="20"/>
              </w:rPr>
              <w:t xml:space="preserve"> 3,75 Kč /4,54 Kč </w:t>
            </w:r>
          </w:p>
        </w:tc>
      </w:tr>
      <w:tr w:rsidR="00D553A1" w14:paraId="4DB3E4DB" w14:textId="77777777" w:rsidTr="000C1501">
        <w:tblPrEx>
          <w:tblCellMar>
            <w:top w:w="116" w:type="dxa"/>
            <w:right w:w="1" w:type="dxa"/>
          </w:tblCellMar>
        </w:tblPrEx>
        <w:trPr>
          <w:trHeight w:val="652"/>
        </w:trPr>
        <w:tc>
          <w:tcPr>
            <w:tcW w:w="6980" w:type="dxa"/>
            <w:gridSpan w:val="3"/>
            <w:tcBorders>
              <w:top w:val="nil"/>
              <w:left w:val="nil"/>
              <w:bottom w:val="single" w:sz="4" w:space="0" w:color="484C4D"/>
              <w:right w:val="nil"/>
            </w:tcBorders>
            <w:shd w:val="clear" w:color="auto" w:fill="F6F7F7"/>
          </w:tcPr>
          <w:p w14:paraId="3D1E9498" w14:textId="77777777" w:rsidR="00D553A1" w:rsidRDefault="00F83795">
            <w:pPr>
              <w:ind w:left="108"/>
            </w:pPr>
            <w:r>
              <w:rPr>
                <w:b/>
                <w:color w:val="484C4D"/>
                <w:sz w:val="20"/>
              </w:rPr>
              <w:t>Cena za MMS</w:t>
            </w:r>
            <w:r>
              <w:rPr>
                <w:color w:val="484C4D"/>
                <w:sz w:val="20"/>
              </w:rPr>
              <w:t xml:space="preserve">  </w:t>
            </w:r>
          </w:p>
          <w:p w14:paraId="59376907" w14:textId="77777777" w:rsidR="00D553A1" w:rsidRDefault="00F83795">
            <w:pPr>
              <w:ind w:left="108"/>
              <w:jc w:val="right"/>
            </w:pPr>
            <w:r>
              <w:rPr>
                <w:color w:val="484C4D"/>
                <w:sz w:val="20"/>
              </w:rPr>
              <w:t xml:space="preserve">                                                                                   do mezinárodních sítí </w:t>
            </w:r>
          </w:p>
        </w:tc>
        <w:tc>
          <w:tcPr>
            <w:tcW w:w="1976" w:type="dxa"/>
            <w:gridSpan w:val="2"/>
            <w:tcBorders>
              <w:top w:val="nil"/>
              <w:left w:val="nil"/>
              <w:bottom w:val="single" w:sz="4" w:space="0" w:color="484C4D"/>
              <w:right w:val="nil"/>
            </w:tcBorders>
            <w:shd w:val="clear" w:color="auto" w:fill="F6F7F7"/>
            <w:vAlign w:val="center"/>
          </w:tcPr>
          <w:p w14:paraId="3DC51B44" w14:textId="77777777" w:rsidR="00D553A1" w:rsidRDefault="00F83795">
            <w:r>
              <w:rPr>
                <w:color w:val="484C4D"/>
                <w:sz w:val="20"/>
              </w:rPr>
              <w:t xml:space="preserve">9,50 Kč /11,50 Kč </w:t>
            </w:r>
          </w:p>
        </w:tc>
      </w:tr>
    </w:tbl>
    <w:p w14:paraId="095F87A5" w14:textId="77777777" w:rsidR="00D553A1" w:rsidRDefault="00F83795">
      <w:pPr>
        <w:spacing w:after="3" w:line="265" w:lineRule="auto"/>
        <w:ind w:left="-5" w:hanging="10"/>
      </w:pPr>
      <w:r>
        <w:rPr>
          <w:color w:val="484C4D"/>
          <w:sz w:val="20"/>
        </w:rPr>
        <w:t xml:space="preserve">Ceny bez / včetně 21% DPH. </w:t>
      </w:r>
    </w:p>
    <w:p w14:paraId="30E36F80" w14:textId="77777777" w:rsidR="00D553A1" w:rsidRDefault="00F83795">
      <w:pPr>
        <w:spacing w:after="27"/>
      </w:pPr>
      <w:r>
        <w:rPr>
          <w:color w:val="484C4D"/>
          <w:sz w:val="20"/>
        </w:rPr>
        <w:t xml:space="preserve"> </w:t>
      </w:r>
    </w:p>
    <w:p w14:paraId="203961EF" w14:textId="77777777" w:rsidR="00D553A1" w:rsidRDefault="00F83795">
      <w:pPr>
        <w:spacing w:after="28"/>
      </w:pPr>
      <w:r>
        <w:rPr>
          <w:color w:val="484C4D"/>
          <w:sz w:val="20"/>
        </w:rPr>
        <w:t xml:space="preserve"> </w:t>
      </w:r>
    </w:p>
    <w:p w14:paraId="546EDEE5" w14:textId="77777777" w:rsidR="00D553A1" w:rsidRDefault="00F83795">
      <w:pPr>
        <w:spacing w:after="25"/>
      </w:pPr>
      <w:r>
        <w:rPr>
          <w:color w:val="484C4D"/>
          <w:sz w:val="20"/>
        </w:rPr>
        <w:t xml:space="preserve"> </w:t>
      </w:r>
    </w:p>
    <w:p w14:paraId="3C69E590" w14:textId="77777777" w:rsidR="00D553A1" w:rsidRDefault="00F83795">
      <w:pPr>
        <w:spacing w:after="28"/>
      </w:pPr>
      <w:r>
        <w:rPr>
          <w:color w:val="484C4D"/>
          <w:sz w:val="20"/>
        </w:rPr>
        <w:t xml:space="preserve"> </w:t>
      </w:r>
    </w:p>
    <w:p w14:paraId="45988E25" w14:textId="77777777" w:rsidR="00D553A1" w:rsidRDefault="00F83795">
      <w:pPr>
        <w:spacing w:after="27"/>
      </w:pPr>
      <w:r>
        <w:rPr>
          <w:color w:val="484C4D"/>
          <w:sz w:val="20"/>
        </w:rPr>
        <w:t xml:space="preserve"> </w:t>
      </w:r>
    </w:p>
    <w:p w14:paraId="0891EA33" w14:textId="77777777" w:rsidR="00D553A1" w:rsidRDefault="00F83795">
      <w:pPr>
        <w:spacing w:after="25"/>
      </w:pPr>
      <w:r>
        <w:rPr>
          <w:color w:val="484C4D"/>
          <w:sz w:val="20"/>
        </w:rPr>
        <w:t xml:space="preserve"> </w:t>
      </w:r>
    </w:p>
    <w:p w14:paraId="60D26850" w14:textId="77777777" w:rsidR="00D553A1" w:rsidRDefault="00F83795">
      <w:pPr>
        <w:spacing w:after="27"/>
      </w:pPr>
      <w:r>
        <w:rPr>
          <w:color w:val="484C4D"/>
          <w:sz w:val="20"/>
        </w:rPr>
        <w:t xml:space="preserve"> </w:t>
      </w:r>
    </w:p>
    <w:p w14:paraId="02F8B157" w14:textId="77777777" w:rsidR="00D553A1" w:rsidRDefault="00F83795">
      <w:pPr>
        <w:spacing w:after="28"/>
      </w:pPr>
      <w:r>
        <w:rPr>
          <w:color w:val="484C4D"/>
          <w:sz w:val="20"/>
        </w:rPr>
        <w:t xml:space="preserve"> </w:t>
      </w:r>
    </w:p>
    <w:p w14:paraId="19B7F5C7" w14:textId="77777777" w:rsidR="00D553A1" w:rsidRDefault="00F83795">
      <w:pPr>
        <w:spacing w:after="25"/>
      </w:pPr>
      <w:r>
        <w:rPr>
          <w:color w:val="484C4D"/>
          <w:sz w:val="20"/>
        </w:rPr>
        <w:t xml:space="preserve"> </w:t>
      </w:r>
    </w:p>
    <w:p w14:paraId="415C9C5A" w14:textId="77777777" w:rsidR="00D553A1" w:rsidRDefault="00F83795">
      <w:pPr>
        <w:spacing w:after="27"/>
      </w:pPr>
      <w:r>
        <w:rPr>
          <w:color w:val="484C4D"/>
          <w:sz w:val="20"/>
        </w:rPr>
        <w:t xml:space="preserve"> </w:t>
      </w:r>
    </w:p>
    <w:p w14:paraId="18E6F700" w14:textId="77777777" w:rsidR="00D553A1" w:rsidRDefault="00F83795">
      <w:pPr>
        <w:spacing w:after="28"/>
      </w:pPr>
      <w:r>
        <w:rPr>
          <w:color w:val="484C4D"/>
          <w:sz w:val="20"/>
        </w:rPr>
        <w:t xml:space="preserve"> </w:t>
      </w:r>
    </w:p>
    <w:p w14:paraId="6F9E675B" w14:textId="77777777" w:rsidR="00D553A1" w:rsidRDefault="00F83795">
      <w:pPr>
        <w:spacing w:after="25"/>
      </w:pPr>
      <w:r>
        <w:rPr>
          <w:color w:val="484C4D"/>
          <w:sz w:val="20"/>
        </w:rPr>
        <w:t xml:space="preserve"> </w:t>
      </w:r>
    </w:p>
    <w:p w14:paraId="2AEFFC48" w14:textId="77777777" w:rsidR="00D553A1" w:rsidRDefault="00F83795">
      <w:pPr>
        <w:spacing w:after="27"/>
      </w:pPr>
      <w:r>
        <w:rPr>
          <w:color w:val="484C4D"/>
          <w:sz w:val="20"/>
        </w:rPr>
        <w:t xml:space="preserve"> </w:t>
      </w:r>
    </w:p>
    <w:p w14:paraId="53AE1120" w14:textId="77777777" w:rsidR="00D553A1" w:rsidRDefault="00F83795">
      <w:pPr>
        <w:spacing w:after="27"/>
      </w:pPr>
      <w:r>
        <w:rPr>
          <w:color w:val="484C4D"/>
          <w:sz w:val="20"/>
        </w:rPr>
        <w:t xml:space="preserve"> </w:t>
      </w:r>
    </w:p>
    <w:p w14:paraId="57D3D097" w14:textId="77777777" w:rsidR="00D553A1" w:rsidRDefault="00F83795">
      <w:pPr>
        <w:spacing w:after="25"/>
      </w:pPr>
      <w:r>
        <w:rPr>
          <w:color w:val="484C4D"/>
          <w:sz w:val="20"/>
        </w:rPr>
        <w:t xml:space="preserve"> </w:t>
      </w:r>
    </w:p>
    <w:p w14:paraId="73F61422" w14:textId="77777777" w:rsidR="00D553A1" w:rsidRDefault="00F83795">
      <w:pPr>
        <w:spacing w:after="28"/>
      </w:pPr>
      <w:r>
        <w:rPr>
          <w:color w:val="484C4D"/>
          <w:sz w:val="20"/>
        </w:rPr>
        <w:t xml:space="preserve"> </w:t>
      </w:r>
    </w:p>
    <w:p w14:paraId="623B4717" w14:textId="2ADDCE32" w:rsidR="00D553A1" w:rsidRDefault="00F83795" w:rsidP="00B47041">
      <w:pPr>
        <w:spacing w:after="28"/>
      </w:pPr>
      <w:r>
        <w:rPr>
          <w:color w:val="484C4D"/>
          <w:sz w:val="20"/>
        </w:rPr>
        <w:t xml:space="preserve"> </w:t>
      </w:r>
    </w:p>
    <w:p w14:paraId="28A7ADB5" w14:textId="44342499" w:rsidR="00D553A1" w:rsidRDefault="00F83795" w:rsidP="003B26BB">
      <w:pPr>
        <w:spacing w:after="27"/>
      </w:pPr>
      <w:r>
        <w:rPr>
          <w:color w:val="484C4D"/>
          <w:sz w:val="20"/>
        </w:rPr>
        <w:lastRenderedPageBreak/>
        <w:t xml:space="preserve"> </w:t>
      </w:r>
    </w:p>
    <w:p w14:paraId="43BFBBE4" w14:textId="77777777" w:rsidR="00D553A1" w:rsidRDefault="00F83795">
      <w:pPr>
        <w:pStyle w:val="Nadpis1"/>
        <w:ind w:left="-5"/>
      </w:pPr>
      <w:r>
        <w:t>Přehled telefonních čísel zvláštních služeb a jejich ceník</w:t>
      </w:r>
      <w:r>
        <w:t xml:space="preserve"> </w:t>
      </w:r>
    </w:p>
    <w:p w14:paraId="2D97EA14" w14:textId="77777777" w:rsidR="00D553A1" w:rsidRDefault="00F83795">
      <w:pPr>
        <w:spacing w:after="476"/>
        <w:ind w:left="-29" w:right="-36"/>
      </w:pPr>
      <w:r>
        <w:rPr>
          <w:noProof/>
        </w:rPr>
        <mc:AlternateContent>
          <mc:Choice Requires="wpg">
            <w:drawing>
              <wp:inline distT="0" distB="0" distL="0" distR="0" wp14:anchorId="3AE80981" wp14:editId="72C16E28">
                <wp:extent cx="6716395" cy="6350"/>
                <wp:effectExtent l="0" t="0" r="0" b="0"/>
                <wp:docPr id="527306" name="Group 527306"/>
                <wp:cNvGraphicFramePr/>
                <a:graphic xmlns:a="http://schemas.openxmlformats.org/drawingml/2006/main">
                  <a:graphicData uri="http://schemas.microsoft.com/office/word/2010/wordprocessingGroup">
                    <wpg:wgp>
                      <wpg:cNvGrpSpPr/>
                      <wpg:grpSpPr>
                        <a:xfrm>
                          <a:off x="0" y="0"/>
                          <a:ext cx="6716395" cy="6350"/>
                          <a:chOff x="0" y="0"/>
                          <a:chExt cx="6716395" cy="6350"/>
                        </a:xfrm>
                      </wpg:grpSpPr>
                      <wps:wsp>
                        <wps:cNvPr id="572300" name="Shape 572300"/>
                        <wps:cNvSpPr/>
                        <wps:spPr>
                          <a:xfrm>
                            <a:off x="0" y="0"/>
                            <a:ext cx="6716395" cy="9144"/>
                          </a:xfrm>
                          <a:custGeom>
                            <a:avLst/>
                            <a:gdLst/>
                            <a:ahLst/>
                            <a:cxnLst/>
                            <a:rect l="0" t="0" r="0" b="0"/>
                            <a:pathLst>
                              <a:path w="6716395" h="9144">
                                <a:moveTo>
                                  <a:pt x="0" y="0"/>
                                </a:moveTo>
                                <a:lnTo>
                                  <a:pt x="6716395" y="0"/>
                                </a:lnTo>
                                <a:lnTo>
                                  <a:pt x="671639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g:wgp>
                  </a:graphicData>
                </a:graphic>
              </wp:inline>
            </w:drawing>
          </mc:Choice>
          <mc:Fallback xmlns:a="http://schemas.openxmlformats.org/drawingml/2006/main">
            <w:pict>
              <v:group id="Group 527306" style="width:528.85pt;height:0.5pt;mso-position-horizontal-relative:char;mso-position-vertical-relative:line" coordsize="67163,63">
                <v:shape id="Shape 572301" style="position:absolute;width:67163;height:91;left:0;top:0;" coordsize="6716395,9144" path="m0,0l6716395,0l6716395,9144l0,9144l0,0">
                  <v:stroke weight="0pt" endcap="flat" joinstyle="miter" miterlimit="10" on="false" color="#000000" opacity="0"/>
                  <v:fill on="true" color="#e50000"/>
                </v:shape>
              </v:group>
            </w:pict>
          </mc:Fallback>
        </mc:AlternateContent>
      </w:r>
    </w:p>
    <w:tbl>
      <w:tblPr>
        <w:tblStyle w:val="TableGrid"/>
        <w:tblW w:w="10550" w:type="dxa"/>
        <w:tblInd w:w="0" w:type="dxa"/>
        <w:tblCellMar>
          <w:right w:w="115" w:type="dxa"/>
        </w:tblCellMar>
        <w:tblLook w:val="04A0" w:firstRow="1" w:lastRow="0" w:firstColumn="1" w:lastColumn="0" w:noHBand="0" w:noVBand="1"/>
      </w:tblPr>
      <w:tblGrid>
        <w:gridCol w:w="3402"/>
        <w:gridCol w:w="2088"/>
        <w:gridCol w:w="5060"/>
      </w:tblGrid>
      <w:tr w:rsidR="00D553A1" w14:paraId="7EE05B11" w14:textId="77777777" w:rsidTr="00B47041">
        <w:trPr>
          <w:trHeight w:val="236"/>
        </w:trPr>
        <w:tc>
          <w:tcPr>
            <w:tcW w:w="3402" w:type="dxa"/>
            <w:tcBorders>
              <w:top w:val="nil"/>
              <w:left w:val="nil"/>
              <w:bottom w:val="single" w:sz="4" w:space="0" w:color="E50000"/>
              <w:right w:val="nil"/>
            </w:tcBorders>
          </w:tcPr>
          <w:p w14:paraId="37FBC959" w14:textId="77777777" w:rsidR="00D553A1" w:rsidRDefault="00F83795">
            <w:pPr>
              <w:ind w:left="108"/>
            </w:pPr>
            <w:r>
              <w:rPr>
                <w:b/>
                <w:color w:val="E50000"/>
              </w:rPr>
              <w:t xml:space="preserve">Popis služby </w:t>
            </w:r>
          </w:p>
        </w:tc>
        <w:tc>
          <w:tcPr>
            <w:tcW w:w="2088" w:type="dxa"/>
            <w:tcBorders>
              <w:top w:val="nil"/>
              <w:left w:val="nil"/>
              <w:bottom w:val="single" w:sz="4" w:space="0" w:color="E50000"/>
              <w:right w:val="nil"/>
            </w:tcBorders>
          </w:tcPr>
          <w:p w14:paraId="51682B21" w14:textId="77777777" w:rsidR="00D553A1" w:rsidRDefault="00F83795">
            <w:r>
              <w:rPr>
                <w:b/>
                <w:color w:val="E50000"/>
              </w:rPr>
              <w:t xml:space="preserve">Číslo </w:t>
            </w:r>
          </w:p>
        </w:tc>
        <w:tc>
          <w:tcPr>
            <w:tcW w:w="5060" w:type="dxa"/>
            <w:tcBorders>
              <w:top w:val="nil"/>
              <w:left w:val="nil"/>
              <w:bottom w:val="single" w:sz="4" w:space="0" w:color="E50000"/>
              <w:right w:val="nil"/>
            </w:tcBorders>
          </w:tcPr>
          <w:p w14:paraId="244B7BFD" w14:textId="77777777" w:rsidR="00D553A1" w:rsidRDefault="00F83795">
            <w:pPr>
              <w:ind w:left="114"/>
              <w:jc w:val="center"/>
            </w:pPr>
            <w:r>
              <w:rPr>
                <w:b/>
                <w:color w:val="E50000"/>
              </w:rPr>
              <w:t xml:space="preserve">Cena </w:t>
            </w:r>
          </w:p>
        </w:tc>
      </w:tr>
      <w:tr w:rsidR="00D553A1" w14:paraId="69C04643" w14:textId="77777777" w:rsidTr="00B47041">
        <w:trPr>
          <w:trHeight w:val="878"/>
        </w:trPr>
        <w:tc>
          <w:tcPr>
            <w:tcW w:w="3402" w:type="dxa"/>
            <w:vMerge w:val="restart"/>
            <w:tcBorders>
              <w:top w:val="single" w:sz="4" w:space="0" w:color="E50000"/>
              <w:left w:val="nil"/>
              <w:bottom w:val="nil"/>
              <w:right w:val="nil"/>
            </w:tcBorders>
            <w:vAlign w:val="center"/>
          </w:tcPr>
          <w:p w14:paraId="0012AA4B" w14:textId="77777777" w:rsidR="00D553A1" w:rsidRDefault="00F83795">
            <w:pPr>
              <w:ind w:left="108"/>
            </w:pPr>
            <w:r>
              <w:rPr>
                <w:color w:val="484C4D"/>
                <w:sz w:val="20"/>
              </w:rPr>
              <w:t xml:space="preserve">Loga, Melodie, Obrázky, Reálné tóny </w:t>
            </w:r>
          </w:p>
        </w:tc>
        <w:tc>
          <w:tcPr>
            <w:tcW w:w="2088" w:type="dxa"/>
            <w:vMerge w:val="restart"/>
            <w:tcBorders>
              <w:top w:val="single" w:sz="4" w:space="0" w:color="E50000"/>
              <w:left w:val="nil"/>
              <w:bottom w:val="nil"/>
              <w:right w:val="nil"/>
            </w:tcBorders>
            <w:vAlign w:val="center"/>
          </w:tcPr>
          <w:p w14:paraId="671BB052" w14:textId="77777777" w:rsidR="00D553A1" w:rsidRDefault="00F83795">
            <w:r>
              <w:rPr>
                <w:color w:val="484C4D"/>
                <w:sz w:val="20"/>
              </w:rPr>
              <w:t xml:space="preserve">3355 </w:t>
            </w:r>
          </w:p>
        </w:tc>
        <w:tc>
          <w:tcPr>
            <w:tcW w:w="5060" w:type="dxa"/>
            <w:tcBorders>
              <w:top w:val="single" w:sz="4" w:space="0" w:color="E50000"/>
              <w:left w:val="nil"/>
              <w:bottom w:val="nil"/>
              <w:right w:val="nil"/>
            </w:tcBorders>
            <w:shd w:val="clear" w:color="auto" w:fill="F6F7F7"/>
          </w:tcPr>
          <w:p w14:paraId="2C483905" w14:textId="77777777" w:rsidR="00D553A1" w:rsidRDefault="00F83795">
            <w:pPr>
              <w:ind w:left="108" w:right="384"/>
            </w:pPr>
            <w:r>
              <w:rPr>
                <w:color w:val="484C4D"/>
                <w:sz w:val="20"/>
              </w:rPr>
              <w:t xml:space="preserve">Od 10,00 Kč / 12,10 Kč do 50,00 Kč / 60,50 Kč + cena za </w:t>
            </w:r>
            <w:r>
              <w:rPr>
                <w:color w:val="484C4D"/>
                <w:sz w:val="20"/>
              </w:rPr>
              <w:t>odeslání objednací SMS podle daného tarifu. Informace  o cenách n</w:t>
            </w:r>
            <w:hyperlink r:id="rId37">
              <w:r>
                <w:rPr>
                  <w:color w:val="484C4D"/>
                  <w:sz w:val="20"/>
                </w:rPr>
                <w:t xml:space="preserve">a </w:t>
              </w:r>
            </w:hyperlink>
            <w:hyperlink r:id="rId38">
              <w:r>
                <w:rPr>
                  <w:color w:val="E50000"/>
                  <w:sz w:val="20"/>
                </w:rPr>
                <w:t>www</w:t>
              </w:r>
            </w:hyperlink>
            <w:hyperlink r:id="rId39">
              <w:r>
                <w:rPr>
                  <w:color w:val="E50000"/>
                  <w:sz w:val="20"/>
                </w:rPr>
                <w:t>.</w:t>
              </w:r>
            </w:hyperlink>
            <w:hyperlink r:id="rId40">
              <w:r>
                <w:rPr>
                  <w:color w:val="E50000"/>
                  <w:sz w:val="20"/>
                </w:rPr>
                <w:t>vodafone.cz</w:t>
              </w:r>
            </w:hyperlink>
            <w:hyperlink r:id="rId41">
              <w:r>
                <w:rPr>
                  <w:color w:val="484C4D"/>
                  <w:sz w:val="20"/>
                </w:rPr>
                <w:t>.</w:t>
              </w:r>
            </w:hyperlink>
            <w:hyperlink r:id="rId42">
              <w:r>
                <w:rPr>
                  <w:color w:val="484C4D"/>
                  <w:sz w:val="20"/>
                </w:rPr>
                <w:t xml:space="preserve"> </w:t>
              </w:r>
            </w:hyperlink>
          </w:p>
        </w:tc>
      </w:tr>
      <w:tr w:rsidR="00D553A1" w14:paraId="589BE486" w14:textId="77777777" w:rsidTr="00B47041">
        <w:trPr>
          <w:trHeight w:val="879"/>
        </w:trPr>
        <w:tc>
          <w:tcPr>
            <w:tcW w:w="3402" w:type="dxa"/>
            <w:vMerge/>
            <w:tcBorders>
              <w:top w:val="nil"/>
              <w:left w:val="nil"/>
              <w:bottom w:val="nil"/>
              <w:right w:val="nil"/>
            </w:tcBorders>
          </w:tcPr>
          <w:p w14:paraId="10546331" w14:textId="77777777" w:rsidR="00D553A1" w:rsidRDefault="00D553A1"/>
        </w:tc>
        <w:tc>
          <w:tcPr>
            <w:tcW w:w="2088" w:type="dxa"/>
            <w:vMerge/>
            <w:tcBorders>
              <w:top w:val="nil"/>
              <w:left w:val="nil"/>
              <w:bottom w:val="nil"/>
              <w:right w:val="nil"/>
            </w:tcBorders>
          </w:tcPr>
          <w:p w14:paraId="106E0307" w14:textId="77777777" w:rsidR="00D553A1" w:rsidRDefault="00D553A1"/>
        </w:tc>
        <w:tc>
          <w:tcPr>
            <w:tcW w:w="5060" w:type="dxa"/>
            <w:tcBorders>
              <w:top w:val="nil"/>
              <w:left w:val="nil"/>
              <w:bottom w:val="nil"/>
              <w:right w:val="nil"/>
            </w:tcBorders>
          </w:tcPr>
          <w:p w14:paraId="6776EE2B" w14:textId="77777777" w:rsidR="00D553A1" w:rsidRDefault="00F83795">
            <w:pPr>
              <w:ind w:left="108" w:right="80"/>
            </w:pPr>
            <w:r>
              <w:rPr>
                <w:color w:val="484C4D"/>
                <w:sz w:val="20"/>
              </w:rPr>
              <w:t xml:space="preserve">Od 10,00 Kč / 12,10 Kč do 50,00 Kč / 60,50 Kč + cena za připojení k </w:t>
            </w:r>
            <w:proofErr w:type="spellStart"/>
            <w:r>
              <w:rPr>
                <w:color w:val="484C4D"/>
                <w:sz w:val="20"/>
              </w:rPr>
              <w:t>WAPu</w:t>
            </w:r>
            <w:proofErr w:type="spellEnd"/>
            <w:r>
              <w:rPr>
                <w:color w:val="484C4D"/>
                <w:sz w:val="20"/>
              </w:rPr>
              <w:t xml:space="preserve"> podle daného tarifu. Informace o cenách  n</w:t>
            </w:r>
            <w:hyperlink r:id="rId43">
              <w:r>
                <w:rPr>
                  <w:color w:val="484C4D"/>
                  <w:sz w:val="20"/>
                </w:rPr>
                <w:t xml:space="preserve">a </w:t>
              </w:r>
            </w:hyperlink>
            <w:hyperlink r:id="rId44">
              <w:r>
                <w:rPr>
                  <w:color w:val="E50000"/>
                  <w:sz w:val="20"/>
                </w:rPr>
                <w:t>www</w:t>
              </w:r>
            </w:hyperlink>
            <w:hyperlink r:id="rId45">
              <w:r>
                <w:rPr>
                  <w:color w:val="E50000"/>
                  <w:sz w:val="20"/>
                </w:rPr>
                <w:t>.</w:t>
              </w:r>
            </w:hyperlink>
            <w:hyperlink r:id="rId46">
              <w:r>
                <w:rPr>
                  <w:color w:val="E50000"/>
                  <w:sz w:val="20"/>
                </w:rPr>
                <w:t>vodafone.cz</w:t>
              </w:r>
            </w:hyperlink>
            <w:hyperlink r:id="rId47">
              <w:r>
                <w:rPr>
                  <w:color w:val="484C4D"/>
                  <w:sz w:val="20"/>
                </w:rPr>
                <w:t>.</w:t>
              </w:r>
            </w:hyperlink>
            <w:hyperlink r:id="rId48">
              <w:r>
                <w:rPr>
                  <w:color w:val="484C4D"/>
                  <w:sz w:val="20"/>
                </w:rPr>
                <w:t xml:space="preserve"> </w:t>
              </w:r>
            </w:hyperlink>
          </w:p>
        </w:tc>
      </w:tr>
      <w:tr w:rsidR="00D553A1" w14:paraId="050D715B" w14:textId="77777777" w:rsidTr="00B47041">
        <w:trPr>
          <w:trHeight w:val="744"/>
        </w:trPr>
        <w:tc>
          <w:tcPr>
            <w:tcW w:w="3402" w:type="dxa"/>
            <w:tcBorders>
              <w:top w:val="nil"/>
              <w:left w:val="nil"/>
              <w:bottom w:val="nil"/>
              <w:right w:val="nil"/>
            </w:tcBorders>
            <w:shd w:val="clear" w:color="auto" w:fill="F6F7F7"/>
            <w:vAlign w:val="center"/>
          </w:tcPr>
          <w:p w14:paraId="6F9AE103" w14:textId="77777777" w:rsidR="00D553A1" w:rsidRDefault="00F83795">
            <w:pPr>
              <w:ind w:left="108"/>
            </w:pPr>
            <w:r>
              <w:rPr>
                <w:color w:val="484C4D"/>
                <w:sz w:val="20"/>
              </w:rPr>
              <w:t xml:space="preserve">SMS Seznamka </w:t>
            </w:r>
          </w:p>
        </w:tc>
        <w:tc>
          <w:tcPr>
            <w:tcW w:w="2088" w:type="dxa"/>
            <w:tcBorders>
              <w:top w:val="nil"/>
              <w:left w:val="nil"/>
              <w:bottom w:val="nil"/>
              <w:right w:val="nil"/>
            </w:tcBorders>
            <w:shd w:val="clear" w:color="auto" w:fill="F6F7F7"/>
            <w:vAlign w:val="center"/>
          </w:tcPr>
          <w:p w14:paraId="23B7255B" w14:textId="77777777" w:rsidR="00D553A1" w:rsidRDefault="00F83795">
            <w:r>
              <w:rPr>
                <w:color w:val="484C4D"/>
                <w:sz w:val="20"/>
              </w:rPr>
              <w:t xml:space="preserve">7777 </w:t>
            </w:r>
          </w:p>
        </w:tc>
        <w:tc>
          <w:tcPr>
            <w:tcW w:w="5060" w:type="dxa"/>
            <w:tcBorders>
              <w:top w:val="nil"/>
              <w:left w:val="nil"/>
              <w:bottom w:val="nil"/>
              <w:right w:val="nil"/>
            </w:tcBorders>
            <w:shd w:val="clear" w:color="auto" w:fill="F6F7F7"/>
          </w:tcPr>
          <w:p w14:paraId="4420D1E0" w14:textId="77777777" w:rsidR="00D553A1" w:rsidRDefault="00F83795">
            <w:pPr>
              <w:spacing w:after="113"/>
              <w:ind w:left="108"/>
            </w:pPr>
            <w:r>
              <w:rPr>
                <w:color w:val="484C4D"/>
                <w:sz w:val="20"/>
              </w:rPr>
              <w:t xml:space="preserve">3,50 Kč / 4,24 Kč – odeslání (poznámka 1) </w:t>
            </w:r>
          </w:p>
          <w:p w14:paraId="3A205298" w14:textId="77777777" w:rsidR="00D553A1" w:rsidRDefault="00F83795">
            <w:pPr>
              <w:ind w:left="108"/>
            </w:pPr>
            <w:r>
              <w:rPr>
                <w:color w:val="484C4D"/>
                <w:sz w:val="20"/>
              </w:rPr>
              <w:t xml:space="preserve">Přijetí zprávy zdarma (poznámka 1) </w:t>
            </w:r>
          </w:p>
        </w:tc>
      </w:tr>
    </w:tbl>
    <w:p w14:paraId="6FC26541" w14:textId="77777777" w:rsidR="00D553A1" w:rsidRDefault="00F83795">
      <w:pPr>
        <w:tabs>
          <w:tab w:val="center" w:pos="4177"/>
          <w:tab w:val="center" w:pos="7757"/>
        </w:tabs>
        <w:spacing w:after="3" w:line="265" w:lineRule="auto"/>
      </w:pPr>
      <w:r>
        <w:rPr>
          <w:color w:val="484C4D"/>
          <w:sz w:val="20"/>
        </w:rPr>
        <w:t xml:space="preserve">SMS </w:t>
      </w:r>
      <w:proofErr w:type="spellStart"/>
      <w:r>
        <w:rPr>
          <w:color w:val="484C4D"/>
          <w:sz w:val="20"/>
        </w:rPr>
        <w:t>info</w:t>
      </w:r>
      <w:proofErr w:type="spellEnd"/>
      <w:r>
        <w:rPr>
          <w:color w:val="484C4D"/>
          <w:sz w:val="20"/>
        </w:rPr>
        <w:t xml:space="preserve"> </w:t>
      </w:r>
      <w:r>
        <w:rPr>
          <w:color w:val="484C4D"/>
          <w:sz w:val="20"/>
        </w:rPr>
        <w:tab/>
        <w:t xml:space="preserve">7755 </w:t>
      </w:r>
      <w:r>
        <w:rPr>
          <w:color w:val="484C4D"/>
          <w:sz w:val="20"/>
        </w:rPr>
        <w:tab/>
      </w:r>
      <w:r>
        <w:rPr>
          <w:color w:val="484C4D"/>
          <w:sz w:val="20"/>
        </w:rPr>
        <w:t>Informace o cenách n</w:t>
      </w:r>
      <w:hyperlink r:id="rId49">
        <w:r>
          <w:rPr>
            <w:color w:val="484C4D"/>
            <w:sz w:val="20"/>
          </w:rPr>
          <w:t xml:space="preserve">a </w:t>
        </w:r>
      </w:hyperlink>
      <w:hyperlink r:id="rId50">
        <w:r>
          <w:rPr>
            <w:color w:val="E50000"/>
            <w:sz w:val="20"/>
          </w:rPr>
          <w:t>www.vodafone.cz</w:t>
        </w:r>
      </w:hyperlink>
      <w:hyperlink r:id="rId51">
        <w:r>
          <w:rPr>
            <w:color w:val="484C4D"/>
            <w:sz w:val="20"/>
          </w:rPr>
          <w:t xml:space="preserve"> </w:t>
        </w:r>
      </w:hyperlink>
      <w:hyperlink r:id="rId52">
        <w:r>
          <w:rPr>
            <w:color w:val="484C4D"/>
            <w:sz w:val="20"/>
          </w:rPr>
          <w:t>(</w:t>
        </w:r>
      </w:hyperlink>
      <w:r>
        <w:rPr>
          <w:color w:val="484C4D"/>
          <w:sz w:val="20"/>
        </w:rPr>
        <w:t xml:space="preserve">poznámka 1). </w:t>
      </w:r>
    </w:p>
    <w:tbl>
      <w:tblPr>
        <w:tblStyle w:val="TableGrid"/>
        <w:tblW w:w="10550" w:type="dxa"/>
        <w:tblInd w:w="0" w:type="dxa"/>
        <w:tblCellMar>
          <w:top w:w="114" w:type="dxa"/>
          <w:right w:w="115" w:type="dxa"/>
        </w:tblCellMar>
        <w:tblLook w:val="04A0" w:firstRow="1" w:lastRow="0" w:firstColumn="1" w:lastColumn="0" w:noHBand="0" w:noVBand="1"/>
      </w:tblPr>
      <w:tblGrid>
        <w:gridCol w:w="3529"/>
        <w:gridCol w:w="226"/>
        <w:gridCol w:w="216"/>
        <w:gridCol w:w="1627"/>
        <w:gridCol w:w="4952"/>
      </w:tblGrid>
      <w:tr w:rsidR="00D553A1" w14:paraId="3DE86AC8" w14:textId="77777777">
        <w:trPr>
          <w:trHeight w:val="996"/>
        </w:trPr>
        <w:tc>
          <w:tcPr>
            <w:tcW w:w="3529" w:type="dxa"/>
            <w:tcBorders>
              <w:top w:val="nil"/>
              <w:left w:val="nil"/>
              <w:bottom w:val="nil"/>
              <w:right w:val="nil"/>
            </w:tcBorders>
            <w:shd w:val="clear" w:color="auto" w:fill="F6F7F7"/>
            <w:vAlign w:val="center"/>
          </w:tcPr>
          <w:p w14:paraId="0FB36D78" w14:textId="77777777" w:rsidR="00D553A1" w:rsidRDefault="00F83795">
            <w:pPr>
              <w:ind w:left="108"/>
            </w:pPr>
            <w:r>
              <w:rPr>
                <w:color w:val="484C4D"/>
                <w:sz w:val="20"/>
              </w:rPr>
              <w:t xml:space="preserve">SMS samoobsluha </w:t>
            </w:r>
          </w:p>
        </w:tc>
        <w:tc>
          <w:tcPr>
            <w:tcW w:w="226" w:type="dxa"/>
            <w:tcBorders>
              <w:top w:val="nil"/>
              <w:left w:val="nil"/>
              <w:bottom w:val="nil"/>
              <w:right w:val="nil"/>
            </w:tcBorders>
            <w:shd w:val="clear" w:color="auto" w:fill="F6F7F7"/>
          </w:tcPr>
          <w:p w14:paraId="717B5BFF" w14:textId="77777777" w:rsidR="00D553A1" w:rsidRDefault="00D553A1"/>
        </w:tc>
        <w:tc>
          <w:tcPr>
            <w:tcW w:w="216" w:type="dxa"/>
            <w:tcBorders>
              <w:top w:val="nil"/>
              <w:left w:val="nil"/>
              <w:bottom w:val="nil"/>
              <w:right w:val="nil"/>
            </w:tcBorders>
            <w:shd w:val="clear" w:color="auto" w:fill="F6F7F7"/>
          </w:tcPr>
          <w:p w14:paraId="248549D0" w14:textId="77777777" w:rsidR="00D553A1" w:rsidRDefault="00D553A1"/>
        </w:tc>
        <w:tc>
          <w:tcPr>
            <w:tcW w:w="1627" w:type="dxa"/>
            <w:tcBorders>
              <w:top w:val="nil"/>
              <w:left w:val="nil"/>
              <w:bottom w:val="nil"/>
              <w:right w:val="nil"/>
            </w:tcBorders>
            <w:shd w:val="clear" w:color="auto" w:fill="F6F7F7"/>
            <w:vAlign w:val="center"/>
          </w:tcPr>
          <w:p w14:paraId="286D73ED" w14:textId="77777777" w:rsidR="00D553A1" w:rsidRDefault="00F83795">
            <w:r>
              <w:rPr>
                <w:color w:val="484C4D"/>
                <w:sz w:val="20"/>
              </w:rPr>
              <w:t xml:space="preserve">7700 </w:t>
            </w:r>
          </w:p>
        </w:tc>
        <w:tc>
          <w:tcPr>
            <w:tcW w:w="4952" w:type="dxa"/>
            <w:tcBorders>
              <w:top w:val="nil"/>
              <w:left w:val="nil"/>
              <w:bottom w:val="nil"/>
              <w:right w:val="nil"/>
            </w:tcBorders>
            <w:shd w:val="clear" w:color="auto" w:fill="F6F7F7"/>
          </w:tcPr>
          <w:p w14:paraId="0A0509E4" w14:textId="77777777" w:rsidR="00D553A1" w:rsidRDefault="00F83795">
            <w:pPr>
              <w:spacing w:after="112"/>
            </w:pPr>
            <w:r>
              <w:rPr>
                <w:color w:val="484C4D"/>
                <w:sz w:val="20"/>
              </w:rPr>
              <w:t xml:space="preserve">Odeslání / přijetí zprávy na území ČR – zdarma. </w:t>
            </w:r>
          </w:p>
          <w:p w14:paraId="7E592B8B" w14:textId="77777777" w:rsidR="00D553A1" w:rsidRDefault="00F83795">
            <w:r>
              <w:rPr>
                <w:color w:val="484C4D"/>
                <w:sz w:val="20"/>
              </w:rPr>
              <w:t xml:space="preserve">Odeslání / přijetí zprávy v roamingu – podle cen platných pro roaming. </w:t>
            </w:r>
          </w:p>
        </w:tc>
      </w:tr>
    </w:tbl>
    <w:p w14:paraId="18555B17" w14:textId="77777777" w:rsidR="00D553A1" w:rsidRDefault="00F83795">
      <w:pPr>
        <w:spacing w:after="3" w:line="265" w:lineRule="auto"/>
        <w:ind w:left="5608" w:hanging="10"/>
      </w:pPr>
      <w:r>
        <w:rPr>
          <w:color w:val="484C4D"/>
          <w:sz w:val="20"/>
        </w:rPr>
        <w:t xml:space="preserve">2,00 Kč / 2,42 Kč (poznámka 1) </w:t>
      </w:r>
    </w:p>
    <w:tbl>
      <w:tblPr>
        <w:tblStyle w:val="TableGrid"/>
        <w:tblW w:w="10550" w:type="dxa"/>
        <w:tblInd w:w="0" w:type="dxa"/>
        <w:tblCellMar>
          <w:right w:w="115" w:type="dxa"/>
        </w:tblCellMar>
        <w:tblLook w:val="04A0" w:firstRow="1" w:lastRow="0" w:firstColumn="1" w:lastColumn="0" w:noHBand="0" w:noVBand="1"/>
      </w:tblPr>
      <w:tblGrid>
        <w:gridCol w:w="3971"/>
        <w:gridCol w:w="6579"/>
      </w:tblGrid>
      <w:tr w:rsidR="00D553A1" w14:paraId="51A76BDA" w14:textId="77777777">
        <w:trPr>
          <w:trHeight w:val="447"/>
        </w:trPr>
        <w:tc>
          <w:tcPr>
            <w:tcW w:w="3971" w:type="dxa"/>
            <w:tcBorders>
              <w:top w:val="nil"/>
              <w:left w:val="nil"/>
              <w:bottom w:val="nil"/>
              <w:right w:val="nil"/>
            </w:tcBorders>
          </w:tcPr>
          <w:p w14:paraId="1D94526E" w14:textId="77777777" w:rsidR="00D553A1" w:rsidRDefault="00F83795">
            <w:pPr>
              <w:ind w:left="108"/>
            </w:pPr>
            <w:r>
              <w:rPr>
                <w:color w:val="484C4D"/>
                <w:sz w:val="20"/>
              </w:rPr>
              <w:t xml:space="preserve">SMS e-mail </w:t>
            </w:r>
          </w:p>
        </w:tc>
        <w:tc>
          <w:tcPr>
            <w:tcW w:w="6579" w:type="dxa"/>
            <w:tcBorders>
              <w:top w:val="nil"/>
              <w:left w:val="nil"/>
              <w:bottom w:val="nil"/>
              <w:right w:val="nil"/>
            </w:tcBorders>
          </w:tcPr>
          <w:p w14:paraId="5E2B0DF7" w14:textId="77777777" w:rsidR="00D553A1" w:rsidRDefault="00F83795">
            <w:r>
              <w:rPr>
                <w:color w:val="484C4D"/>
                <w:sz w:val="20"/>
              </w:rPr>
              <w:t xml:space="preserve">2255 </w:t>
            </w:r>
          </w:p>
          <w:p w14:paraId="34C3ABED" w14:textId="77777777" w:rsidR="00D553A1" w:rsidRDefault="00F83795">
            <w:pPr>
              <w:ind w:left="1627"/>
            </w:pPr>
            <w:r>
              <w:rPr>
                <w:color w:val="484C4D"/>
                <w:sz w:val="20"/>
              </w:rPr>
              <w:t xml:space="preserve">Přijetí zprávy zdarma (poznámka 1) </w:t>
            </w:r>
          </w:p>
        </w:tc>
      </w:tr>
      <w:tr w:rsidR="00D553A1" w14:paraId="55374886" w14:textId="77777777">
        <w:trPr>
          <w:trHeight w:val="744"/>
        </w:trPr>
        <w:tc>
          <w:tcPr>
            <w:tcW w:w="3971" w:type="dxa"/>
            <w:tcBorders>
              <w:top w:val="nil"/>
              <w:left w:val="nil"/>
              <w:bottom w:val="nil"/>
              <w:right w:val="nil"/>
            </w:tcBorders>
            <w:shd w:val="clear" w:color="auto" w:fill="F6F7F7"/>
            <w:vAlign w:val="center"/>
          </w:tcPr>
          <w:p w14:paraId="1EE17259" w14:textId="77777777" w:rsidR="00D553A1" w:rsidRDefault="00F83795">
            <w:pPr>
              <w:ind w:left="108"/>
            </w:pPr>
            <w:r>
              <w:rPr>
                <w:color w:val="484C4D"/>
                <w:sz w:val="20"/>
              </w:rPr>
              <w:t xml:space="preserve">SMS chat </w:t>
            </w:r>
          </w:p>
        </w:tc>
        <w:tc>
          <w:tcPr>
            <w:tcW w:w="6579" w:type="dxa"/>
            <w:tcBorders>
              <w:top w:val="nil"/>
              <w:left w:val="nil"/>
              <w:bottom w:val="nil"/>
              <w:right w:val="nil"/>
            </w:tcBorders>
            <w:shd w:val="clear" w:color="auto" w:fill="F6F7F7"/>
          </w:tcPr>
          <w:p w14:paraId="49EC863D" w14:textId="77777777" w:rsidR="00D553A1" w:rsidRDefault="00F83795">
            <w:pPr>
              <w:ind w:left="1627"/>
            </w:pPr>
            <w:r>
              <w:rPr>
                <w:color w:val="484C4D"/>
                <w:sz w:val="20"/>
              </w:rPr>
              <w:t xml:space="preserve">2,50 Kč / 3,03 Kč (poznámka 1) </w:t>
            </w:r>
          </w:p>
          <w:p w14:paraId="11E6BE0F" w14:textId="77777777" w:rsidR="00D553A1" w:rsidRDefault="00F83795">
            <w:r>
              <w:rPr>
                <w:color w:val="484C4D"/>
                <w:sz w:val="20"/>
              </w:rPr>
              <w:t xml:space="preserve">3366 </w:t>
            </w:r>
          </w:p>
          <w:p w14:paraId="5C160E81" w14:textId="77777777" w:rsidR="00D553A1" w:rsidRDefault="00F83795">
            <w:pPr>
              <w:ind w:left="1627"/>
            </w:pPr>
            <w:r>
              <w:rPr>
                <w:color w:val="484C4D"/>
                <w:sz w:val="20"/>
              </w:rPr>
              <w:t xml:space="preserve">Přijetí zprávy zdarma (poznámka 1) </w:t>
            </w:r>
          </w:p>
        </w:tc>
      </w:tr>
    </w:tbl>
    <w:p w14:paraId="44E61878" w14:textId="77777777" w:rsidR="00D553A1" w:rsidRDefault="00F83795">
      <w:pPr>
        <w:spacing w:after="0"/>
        <w:ind w:left="1108" w:right="2607" w:hanging="10"/>
        <w:jc w:val="center"/>
      </w:pPr>
      <w:r>
        <w:rPr>
          <w:color w:val="484C4D"/>
          <w:sz w:val="20"/>
        </w:rPr>
        <w:t xml:space="preserve">778467000 – </w:t>
      </w:r>
    </w:p>
    <w:p w14:paraId="4A457AA0" w14:textId="77777777" w:rsidR="00D553A1" w:rsidRDefault="00F83795">
      <w:pPr>
        <w:spacing w:after="119" w:line="265" w:lineRule="auto"/>
        <w:ind w:left="3971" w:right="2622" w:hanging="3863"/>
      </w:pPr>
      <w:r>
        <w:rPr>
          <w:color w:val="484C4D"/>
          <w:sz w:val="20"/>
        </w:rPr>
        <w:t xml:space="preserve">SMS </w:t>
      </w:r>
      <w:r>
        <w:rPr>
          <w:color w:val="484C4D"/>
          <w:sz w:val="20"/>
        </w:rPr>
        <w:tab/>
        <w:t xml:space="preserve">1,00 Kč / 1,21 Kč 778467499  </w:t>
      </w:r>
    </w:p>
    <w:p w14:paraId="667E2D74" w14:textId="77777777" w:rsidR="00D553A1" w:rsidRDefault="00F83795">
      <w:pPr>
        <w:spacing w:after="3" w:line="265" w:lineRule="auto"/>
        <w:ind w:left="118" w:hanging="10"/>
      </w:pPr>
      <w:r>
        <w:rPr>
          <w:color w:val="484C4D"/>
          <w:sz w:val="20"/>
        </w:rPr>
        <w:t xml:space="preserve">Informační služby poskytované třetí stranou </w:t>
      </w:r>
    </w:p>
    <w:p w14:paraId="11A2B979" w14:textId="77777777" w:rsidR="00D553A1" w:rsidRDefault="00F83795">
      <w:pPr>
        <w:tabs>
          <w:tab w:val="center" w:pos="4419"/>
          <w:tab w:val="center" w:pos="6619"/>
        </w:tabs>
        <w:spacing w:after="0"/>
      </w:pPr>
      <w:r>
        <w:tab/>
      </w:r>
      <w:r>
        <w:rPr>
          <w:color w:val="484C4D"/>
          <w:sz w:val="20"/>
        </w:rPr>
        <w:t xml:space="preserve">1180, 1181 </w:t>
      </w:r>
      <w:r>
        <w:rPr>
          <w:color w:val="484C4D"/>
          <w:sz w:val="20"/>
        </w:rPr>
        <w:tab/>
        <w:t xml:space="preserve">35.45 Kč / 42.90 Kč / min. </w:t>
      </w:r>
    </w:p>
    <w:p w14:paraId="2AB213E0" w14:textId="77777777" w:rsidR="00D553A1" w:rsidRDefault="00F83795">
      <w:pPr>
        <w:spacing w:after="113"/>
        <w:ind w:left="103" w:hanging="10"/>
      </w:pPr>
      <w:r>
        <w:rPr>
          <w:color w:val="484C4D"/>
          <w:sz w:val="20"/>
        </w:rPr>
        <w:t xml:space="preserve">(hovory nejsou zahrnuty v kreditu). </w:t>
      </w:r>
    </w:p>
    <w:p w14:paraId="0CB145B4" w14:textId="77777777" w:rsidR="00D553A1" w:rsidRDefault="00F83795">
      <w:pPr>
        <w:spacing w:after="3" w:line="265" w:lineRule="auto"/>
        <w:ind w:left="118" w:hanging="10"/>
      </w:pPr>
      <w:r>
        <w:rPr>
          <w:color w:val="484C4D"/>
          <w:sz w:val="20"/>
        </w:rPr>
        <w:t xml:space="preserve">Asistenční služby poskytované třetí stranou </w:t>
      </w:r>
    </w:p>
    <w:p w14:paraId="07CBCF41" w14:textId="77777777" w:rsidR="00D553A1" w:rsidRDefault="00F83795">
      <w:pPr>
        <w:tabs>
          <w:tab w:val="center" w:pos="4177"/>
          <w:tab w:val="center" w:pos="6619"/>
        </w:tabs>
        <w:spacing w:after="0"/>
      </w:pPr>
      <w:r>
        <w:tab/>
      </w:r>
      <w:r>
        <w:rPr>
          <w:color w:val="484C4D"/>
          <w:sz w:val="20"/>
        </w:rPr>
        <w:t xml:space="preserve">1188 </w:t>
      </w:r>
      <w:r>
        <w:rPr>
          <w:color w:val="484C4D"/>
          <w:sz w:val="20"/>
        </w:rPr>
        <w:tab/>
        <w:t xml:space="preserve">35.45 Kč / 42.90 Kč / min. </w:t>
      </w:r>
    </w:p>
    <w:p w14:paraId="30DAA151" w14:textId="77777777" w:rsidR="00D553A1" w:rsidRDefault="00F83795">
      <w:pPr>
        <w:spacing w:after="3"/>
        <w:ind w:left="103" w:hanging="10"/>
      </w:pPr>
      <w:r>
        <w:rPr>
          <w:color w:val="484C4D"/>
          <w:sz w:val="20"/>
        </w:rPr>
        <w:t xml:space="preserve">(hovory nejsou zahrnuty v kreditu). </w:t>
      </w:r>
    </w:p>
    <w:tbl>
      <w:tblPr>
        <w:tblStyle w:val="TableGrid"/>
        <w:tblW w:w="10550" w:type="dxa"/>
        <w:tblInd w:w="0" w:type="dxa"/>
        <w:tblCellMar>
          <w:top w:w="114" w:type="dxa"/>
          <w:right w:w="115" w:type="dxa"/>
        </w:tblCellMar>
        <w:tblLook w:val="04A0" w:firstRow="1" w:lastRow="0" w:firstColumn="1" w:lastColumn="0" w:noHBand="0" w:noVBand="1"/>
      </w:tblPr>
      <w:tblGrid>
        <w:gridCol w:w="3971"/>
        <w:gridCol w:w="1627"/>
        <w:gridCol w:w="4952"/>
      </w:tblGrid>
      <w:tr w:rsidR="00D553A1" w14:paraId="102116EA" w14:textId="77777777">
        <w:trPr>
          <w:trHeight w:val="936"/>
        </w:trPr>
        <w:tc>
          <w:tcPr>
            <w:tcW w:w="3971" w:type="dxa"/>
            <w:tcBorders>
              <w:top w:val="nil"/>
              <w:left w:val="nil"/>
              <w:bottom w:val="nil"/>
              <w:right w:val="nil"/>
            </w:tcBorders>
            <w:shd w:val="clear" w:color="auto" w:fill="F6F7F7"/>
          </w:tcPr>
          <w:p w14:paraId="4E6B7CD0" w14:textId="77777777" w:rsidR="00D553A1" w:rsidRDefault="00F83795">
            <w:pPr>
              <w:spacing w:after="57" w:line="250" w:lineRule="auto"/>
              <w:ind w:left="108"/>
            </w:pPr>
            <w:r>
              <w:rPr>
                <w:color w:val="484C4D"/>
                <w:sz w:val="20"/>
              </w:rPr>
              <w:t xml:space="preserve">Celostátní společensky významné operátorské služby  </w:t>
            </w:r>
          </w:p>
          <w:p w14:paraId="0CA00FFB" w14:textId="77777777" w:rsidR="00D553A1" w:rsidRDefault="00F83795">
            <w:pPr>
              <w:ind w:left="108"/>
            </w:pPr>
            <w:r>
              <w:rPr>
                <w:color w:val="484C4D"/>
                <w:sz w:val="20"/>
              </w:rPr>
              <w:t xml:space="preserve">(hovory nejsou zahrnuty v kreditu). </w:t>
            </w:r>
          </w:p>
        </w:tc>
        <w:tc>
          <w:tcPr>
            <w:tcW w:w="1627" w:type="dxa"/>
            <w:tcBorders>
              <w:top w:val="nil"/>
              <w:left w:val="nil"/>
              <w:bottom w:val="nil"/>
              <w:right w:val="nil"/>
            </w:tcBorders>
            <w:shd w:val="clear" w:color="auto" w:fill="F6F7F7"/>
            <w:vAlign w:val="center"/>
          </w:tcPr>
          <w:p w14:paraId="7391D08B" w14:textId="77777777" w:rsidR="00D553A1" w:rsidRDefault="00F83795">
            <w:r>
              <w:rPr>
                <w:color w:val="484C4D"/>
                <w:sz w:val="20"/>
              </w:rPr>
              <w:t xml:space="preserve">12xx, 12xxx </w:t>
            </w:r>
          </w:p>
        </w:tc>
        <w:tc>
          <w:tcPr>
            <w:tcW w:w="4952" w:type="dxa"/>
            <w:tcBorders>
              <w:top w:val="nil"/>
              <w:left w:val="nil"/>
              <w:bottom w:val="nil"/>
              <w:right w:val="nil"/>
            </w:tcBorders>
            <w:shd w:val="clear" w:color="auto" w:fill="F6F7F7"/>
            <w:vAlign w:val="center"/>
          </w:tcPr>
          <w:p w14:paraId="3BFA65D3" w14:textId="77777777" w:rsidR="00D553A1" w:rsidRDefault="00F83795">
            <w:r>
              <w:rPr>
                <w:color w:val="484C4D"/>
                <w:sz w:val="20"/>
              </w:rPr>
              <w:t xml:space="preserve">5,20 Kč / 6,29 Kč / min. </w:t>
            </w:r>
          </w:p>
        </w:tc>
      </w:tr>
    </w:tbl>
    <w:p w14:paraId="6078B884" w14:textId="77777777" w:rsidR="00D553A1" w:rsidRDefault="00F83795">
      <w:pPr>
        <w:spacing w:after="3" w:line="265" w:lineRule="auto"/>
        <w:ind w:left="118" w:hanging="10"/>
      </w:pPr>
      <w:r>
        <w:rPr>
          <w:color w:val="484C4D"/>
          <w:sz w:val="20"/>
        </w:rPr>
        <w:t xml:space="preserve">Informace poskytované provozovateli veřejné </w:t>
      </w:r>
    </w:p>
    <w:p w14:paraId="124B91EC" w14:textId="77777777" w:rsidR="00D553A1" w:rsidRDefault="00F83795">
      <w:pPr>
        <w:spacing w:after="0"/>
        <w:ind w:left="1108" w:right="2573" w:hanging="10"/>
        <w:jc w:val="center"/>
      </w:pPr>
      <w:r>
        <w:rPr>
          <w:color w:val="484C4D"/>
          <w:sz w:val="20"/>
        </w:rPr>
        <w:t xml:space="preserve">13xxx, 13x </w:t>
      </w:r>
      <w:proofErr w:type="spellStart"/>
      <w:r>
        <w:rPr>
          <w:color w:val="484C4D"/>
          <w:sz w:val="20"/>
        </w:rPr>
        <w:t>xxx</w:t>
      </w:r>
      <w:proofErr w:type="spellEnd"/>
      <w:r>
        <w:rPr>
          <w:color w:val="484C4D"/>
          <w:sz w:val="20"/>
        </w:rPr>
        <w:t xml:space="preserve">, </w:t>
      </w:r>
    </w:p>
    <w:p w14:paraId="7829C8C6" w14:textId="77777777" w:rsidR="00D553A1" w:rsidRDefault="00F83795">
      <w:pPr>
        <w:tabs>
          <w:tab w:val="center" w:pos="6516"/>
        </w:tabs>
        <w:spacing w:after="3" w:line="265" w:lineRule="auto"/>
      </w:pPr>
      <w:r>
        <w:rPr>
          <w:color w:val="484C4D"/>
          <w:sz w:val="20"/>
        </w:rPr>
        <w:t xml:space="preserve">telefonní sítě  </w:t>
      </w:r>
      <w:r>
        <w:rPr>
          <w:color w:val="484C4D"/>
          <w:sz w:val="20"/>
        </w:rPr>
        <w:tab/>
        <w:t xml:space="preserve">5,20 Kč / 6,29 Kč / min. </w:t>
      </w:r>
    </w:p>
    <w:p w14:paraId="76083D0D" w14:textId="77777777" w:rsidR="00D553A1" w:rsidRDefault="00F83795">
      <w:pPr>
        <w:spacing w:after="3"/>
        <w:ind w:left="93" w:right="5475" w:firstLine="3863"/>
      </w:pPr>
      <w:r>
        <w:rPr>
          <w:color w:val="484C4D"/>
          <w:sz w:val="20"/>
        </w:rPr>
        <w:t>14xxx (hovory nejso</w:t>
      </w:r>
      <w:r>
        <w:rPr>
          <w:color w:val="484C4D"/>
          <w:sz w:val="20"/>
        </w:rPr>
        <w:t xml:space="preserve">u zahrnuty v kreditu). </w:t>
      </w:r>
    </w:p>
    <w:tbl>
      <w:tblPr>
        <w:tblStyle w:val="TableGrid"/>
        <w:tblW w:w="10550" w:type="dxa"/>
        <w:tblInd w:w="0" w:type="dxa"/>
        <w:tblCellMar>
          <w:top w:w="52" w:type="dxa"/>
          <w:right w:w="115" w:type="dxa"/>
        </w:tblCellMar>
        <w:tblLook w:val="04A0" w:firstRow="1" w:lastRow="0" w:firstColumn="1" w:lastColumn="0" w:noHBand="0" w:noVBand="1"/>
      </w:tblPr>
      <w:tblGrid>
        <w:gridCol w:w="3971"/>
        <w:gridCol w:w="1627"/>
        <w:gridCol w:w="4952"/>
      </w:tblGrid>
      <w:tr w:rsidR="00D553A1" w14:paraId="5286FAE5" w14:textId="77777777">
        <w:trPr>
          <w:trHeight w:val="1902"/>
        </w:trPr>
        <w:tc>
          <w:tcPr>
            <w:tcW w:w="3971" w:type="dxa"/>
            <w:tcBorders>
              <w:top w:val="nil"/>
              <w:left w:val="nil"/>
              <w:bottom w:val="nil"/>
              <w:right w:val="nil"/>
            </w:tcBorders>
            <w:shd w:val="clear" w:color="auto" w:fill="F6F7F7"/>
            <w:vAlign w:val="center"/>
          </w:tcPr>
          <w:p w14:paraId="351B15EF" w14:textId="77777777" w:rsidR="00D553A1" w:rsidRDefault="00F83795">
            <w:pPr>
              <w:spacing w:after="48"/>
              <w:ind w:left="108"/>
            </w:pPr>
            <w:r>
              <w:rPr>
                <w:color w:val="484C4D"/>
                <w:sz w:val="20"/>
              </w:rPr>
              <w:lastRenderedPageBreak/>
              <w:t xml:space="preserve">Služba se sdílenými náklady  </w:t>
            </w:r>
          </w:p>
          <w:p w14:paraId="6B252F30" w14:textId="77777777" w:rsidR="00D553A1" w:rsidRDefault="00F83795">
            <w:pPr>
              <w:ind w:left="108"/>
            </w:pPr>
            <w:r>
              <w:rPr>
                <w:color w:val="484C4D"/>
                <w:sz w:val="20"/>
              </w:rPr>
              <w:t xml:space="preserve">(hovory nejsou zahrnuty v kreditu). </w:t>
            </w:r>
          </w:p>
        </w:tc>
        <w:tc>
          <w:tcPr>
            <w:tcW w:w="1627" w:type="dxa"/>
            <w:tcBorders>
              <w:top w:val="nil"/>
              <w:left w:val="nil"/>
              <w:bottom w:val="nil"/>
              <w:right w:val="nil"/>
            </w:tcBorders>
            <w:shd w:val="clear" w:color="auto" w:fill="F6F7F7"/>
          </w:tcPr>
          <w:p w14:paraId="0C903B94" w14:textId="77777777" w:rsidR="00D553A1" w:rsidRDefault="00F83795">
            <w:r>
              <w:rPr>
                <w:color w:val="484C4D"/>
                <w:sz w:val="20"/>
              </w:rPr>
              <w:t xml:space="preserve">81y </w:t>
            </w:r>
            <w:proofErr w:type="spellStart"/>
            <w:r>
              <w:rPr>
                <w:color w:val="484C4D"/>
                <w:sz w:val="20"/>
              </w:rPr>
              <w:t>xxx</w:t>
            </w:r>
            <w:proofErr w:type="spellEnd"/>
            <w:r>
              <w:rPr>
                <w:color w:val="484C4D"/>
                <w:sz w:val="20"/>
              </w:rPr>
              <w:t xml:space="preserve"> </w:t>
            </w:r>
            <w:proofErr w:type="spellStart"/>
            <w:r>
              <w:rPr>
                <w:color w:val="484C4D"/>
                <w:sz w:val="20"/>
              </w:rPr>
              <w:t>xxx</w:t>
            </w:r>
            <w:proofErr w:type="spellEnd"/>
            <w:r>
              <w:rPr>
                <w:color w:val="484C4D"/>
                <w:sz w:val="20"/>
              </w:rPr>
              <w:t xml:space="preserve"> </w:t>
            </w:r>
          </w:p>
          <w:p w14:paraId="144A490D" w14:textId="77777777" w:rsidR="00D553A1" w:rsidRDefault="00F83795">
            <w:r>
              <w:rPr>
                <w:color w:val="484C4D"/>
                <w:sz w:val="20"/>
              </w:rPr>
              <w:t xml:space="preserve">83y </w:t>
            </w:r>
            <w:proofErr w:type="spellStart"/>
            <w:r>
              <w:rPr>
                <w:color w:val="484C4D"/>
                <w:sz w:val="20"/>
              </w:rPr>
              <w:t>xxx</w:t>
            </w:r>
            <w:proofErr w:type="spellEnd"/>
            <w:r>
              <w:rPr>
                <w:color w:val="484C4D"/>
                <w:sz w:val="20"/>
              </w:rPr>
              <w:t xml:space="preserve"> </w:t>
            </w:r>
            <w:proofErr w:type="spellStart"/>
            <w:r>
              <w:rPr>
                <w:color w:val="484C4D"/>
                <w:sz w:val="20"/>
              </w:rPr>
              <w:t>xxx</w:t>
            </w:r>
            <w:proofErr w:type="spellEnd"/>
            <w:r>
              <w:rPr>
                <w:color w:val="484C4D"/>
                <w:sz w:val="20"/>
              </w:rPr>
              <w:t xml:space="preserve"> </w:t>
            </w:r>
          </w:p>
          <w:p w14:paraId="00E1389D" w14:textId="77777777" w:rsidR="00D553A1" w:rsidRDefault="00F83795">
            <w:pPr>
              <w:numPr>
                <w:ilvl w:val="0"/>
                <w:numId w:val="55"/>
              </w:numPr>
              <w:ind w:hanging="347"/>
            </w:pPr>
            <w:proofErr w:type="spellStart"/>
            <w:r>
              <w:rPr>
                <w:color w:val="484C4D"/>
                <w:sz w:val="20"/>
              </w:rPr>
              <w:t>xxx</w:t>
            </w:r>
            <w:proofErr w:type="spellEnd"/>
            <w:r>
              <w:rPr>
                <w:color w:val="484C4D"/>
                <w:sz w:val="20"/>
              </w:rPr>
              <w:t xml:space="preserve"> </w:t>
            </w:r>
            <w:proofErr w:type="spellStart"/>
            <w:r>
              <w:rPr>
                <w:color w:val="484C4D"/>
                <w:sz w:val="20"/>
              </w:rPr>
              <w:t>xxx</w:t>
            </w:r>
            <w:proofErr w:type="spellEnd"/>
            <w:r>
              <w:rPr>
                <w:color w:val="484C4D"/>
                <w:sz w:val="20"/>
              </w:rPr>
              <w:t xml:space="preserve"> </w:t>
            </w:r>
          </w:p>
          <w:p w14:paraId="5B459E0C" w14:textId="77777777" w:rsidR="00D553A1" w:rsidRDefault="00F83795">
            <w:pPr>
              <w:numPr>
                <w:ilvl w:val="0"/>
                <w:numId w:val="55"/>
              </w:numPr>
              <w:ind w:hanging="347"/>
            </w:pPr>
            <w:proofErr w:type="spellStart"/>
            <w:r>
              <w:rPr>
                <w:color w:val="484C4D"/>
                <w:sz w:val="20"/>
              </w:rPr>
              <w:t>xxx</w:t>
            </w:r>
            <w:proofErr w:type="spellEnd"/>
            <w:r>
              <w:rPr>
                <w:color w:val="484C4D"/>
                <w:sz w:val="20"/>
              </w:rPr>
              <w:t xml:space="preserve"> </w:t>
            </w:r>
            <w:proofErr w:type="spellStart"/>
            <w:r>
              <w:rPr>
                <w:color w:val="484C4D"/>
                <w:sz w:val="20"/>
              </w:rPr>
              <w:t>xxx</w:t>
            </w:r>
            <w:proofErr w:type="spellEnd"/>
            <w:r>
              <w:rPr>
                <w:color w:val="484C4D"/>
                <w:sz w:val="20"/>
              </w:rPr>
              <w:t xml:space="preserve">  </w:t>
            </w:r>
          </w:p>
          <w:p w14:paraId="18CD2959" w14:textId="77777777" w:rsidR="00D553A1" w:rsidRDefault="00F83795">
            <w:pPr>
              <w:numPr>
                <w:ilvl w:val="0"/>
                <w:numId w:val="55"/>
              </w:numPr>
              <w:ind w:hanging="347"/>
            </w:pPr>
            <w:proofErr w:type="spellStart"/>
            <w:r>
              <w:rPr>
                <w:color w:val="484C4D"/>
                <w:sz w:val="20"/>
              </w:rPr>
              <w:t>xxx</w:t>
            </w:r>
            <w:proofErr w:type="spellEnd"/>
            <w:r>
              <w:rPr>
                <w:color w:val="484C4D"/>
                <w:sz w:val="20"/>
              </w:rPr>
              <w:t xml:space="preserve"> </w:t>
            </w:r>
            <w:proofErr w:type="spellStart"/>
            <w:r>
              <w:rPr>
                <w:color w:val="484C4D"/>
                <w:sz w:val="20"/>
              </w:rPr>
              <w:t>xxx</w:t>
            </w:r>
            <w:proofErr w:type="spellEnd"/>
            <w:r>
              <w:rPr>
                <w:color w:val="484C4D"/>
                <w:sz w:val="20"/>
              </w:rPr>
              <w:t xml:space="preserve"> </w:t>
            </w:r>
          </w:p>
          <w:p w14:paraId="11B80B5C" w14:textId="77777777" w:rsidR="00D553A1" w:rsidRDefault="00F83795">
            <w:pPr>
              <w:numPr>
                <w:ilvl w:val="0"/>
                <w:numId w:val="55"/>
              </w:numPr>
              <w:ind w:hanging="347"/>
            </w:pPr>
            <w:proofErr w:type="spellStart"/>
            <w:r>
              <w:rPr>
                <w:color w:val="484C4D"/>
                <w:sz w:val="20"/>
              </w:rPr>
              <w:t>xxx</w:t>
            </w:r>
            <w:proofErr w:type="spellEnd"/>
            <w:r>
              <w:rPr>
                <w:color w:val="484C4D"/>
                <w:sz w:val="20"/>
              </w:rPr>
              <w:t xml:space="preserve"> </w:t>
            </w:r>
            <w:proofErr w:type="spellStart"/>
            <w:r>
              <w:rPr>
                <w:color w:val="484C4D"/>
                <w:sz w:val="20"/>
              </w:rPr>
              <w:t>xxx</w:t>
            </w:r>
            <w:proofErr w:type="spellEnd"/>
            <w:r>
              <w:rPr>
                <w:color w:val="484C4D"/>
                <w:sz w:val="20"/>
              </w:rPr>
              <w:t xml:space="preserve"> </w:t>
            </w:r>
          </w:p>
          <w:p w14:paraId="5C987B99" w14:textId="77777777" w:rsidR="00D553A1" w:rsidRDefault="00F83795">
            <w:r>
              <w:rPr>
                <w:color w:val="484C4D"/>
                <w:sz w:val="20"/>
              </w:rPr>
              <w:t xml:space="preserve">855 </w:t>
            </w:r>
            <w:proofErr w:type="spellStart"/>
            <w:r>
              <w:rPr>
                <w:color w:val="484C4D"/>
                <w:sz w:val="20"/>
              </w:rPr>
              <w:t>xxx</w:t>
            </w:r>
            <w:proofErr w:type="spellEnd"/>
            <w:r>
              <w:rPr>
                <w:color w:val="484C4D"/>
                <w:sz w:val="20"/>
              </w:rPr>
              <w:t xml:space="preserve"> </w:t>
            </w:r>
            <w:proofErr w:type="spellStart"/>
            <w:r>
              <w:rPr>
                <w:color w:val="484C4D"/>
                <w:sz w:val="20"/>
              </w:rPr>
              <w:t>xxx</w:t>
            </w:r>
            <w:proofErr w:type="spellEnd"/>
            <w:r>
              <w:rPr>
                <w:color w:val="484C4D"/>
                <w:sz w:val="20"/>
              </w:rPr>
              <w:t xml:space="preserve"> </w:t>
            </w:r>
          </w:p>
        </w:tc>
        <w:tc>
          <w:tcPr>
            <w:tcW w:w="4952" w:type="dxa"/>
            <w:tcBorders>
              <w:top w:val="nil"/>
              <w:left w:val="nil"/>
              <w:bottom w:val="nil"/>
              <w:right w:val="nil"/>
            </w:tcBorders>
            <w:shd w:val="clear" w:color="auto" w:fill="F6F7F7"/>
            <w:vAlign w:val="center"/>
          </w:tcPr>
          <w:p w14:paraId="60CA78BE" w14:textId="77777777" w:rsidR="00D553A1" w:rsidRDefault="00F83795">
            <w:r>
              <w:rPr>
                <w:color w:val="484C4D"/>
                <w:sz w:val="20"/>
              </w:rPr>
              <w:t xml:space="preserve">3,78 Kč / 4,57 Kč / min. </w:t>
            </w:r>
          </w:p>
        </w:tc>
      </w:tr>
      <w:tr w:rsidR="00D553A1" w14:paraId="6F1868F3" w14:textId="77777777">
        <w:trPr>
          <w:trHeight w:val="1622"/>
        </w:trPr>
        <w:tc>
          <w:tcPr>
            <w:tcW w:w="3971" w:type="dxa"/>
            <w:tcBorders>
              <w:top w:val="nil"/>
              <w:left w:val="nil"/>
              <w:bottom w:val="nil"/>
              <w:right w:val="nil"/>
            </w:tcBorders>
            <w:shd w:val="clear" w:color="auto" w:fill="F6F7F7"/>
            <w:vAlign w:val="center"/>
          </w:tcPr>
          <w:p w14:paraId="1F541649" w14:textId="77777777" w:rsidR="00D553A1" w:rsidRDefault="00F83795">
            <w:pPr>
              <w:spacing w:after="61" w:line="248" w:lineRule="auto"/>
              <w:ind w:left="108"/>
              <w:jc w:val="both"/>
            </w:pPr>
            <w:r>
              <w:rPr>
                <w:color w:val="484C4D"/>
                <w:sz w:val="20"/>
              </w:rPr>
              <w:t xml:space="preserve">Služba se sdílenými náklady – UAN (hovory nejsou </w:t>
            </w:r>
            <w:r>
              <w:rPr>
                <w:color w:val="484C4D"/>
                <w:sz w:val="20"/>
              </w:rPr>
              <w:t xml:space="preserve">zahrnuty v kreditu) </w:t>
            </w:r>
          </w:p>
          <w:p w14:paraId="77E7A1FE" w14:textId="77777777" w:rsidR="00D553A1" w:rsidRDefault="00F83795">
            <w:pPr>
              <w:spacing w:after="49"/>
              <w:ind w:left="108"/>
            </w:pPr>
            <w:r>
              <w:rPr>
                <w:color w:val="484C4D"/>
                <w:sz w:val="20"/>
              </w:rPr>
              <w:t xml:space="preserve"> </w:t>
            </w:r>
          </w:p>
          <w:p w14:paraId="0C3E8550" w14:textId="77777777" w:rsidR="00D553A1" w:rsidRDefault="00F83795">
            <w:pPr>
              <w:spacing w:after="51"/>
              <w:ind w:left="108"/>
            </w:pPr>
            <w:r>
              <w:rPr>
                <w:color w:val="484C4D"/>
                <w:sz w:val="20"/>
              </w:rPr>
              <w:t xml:space="preserve"> </w:t>
            </w:r>
          </w:p>
          <w:p w14:paraId="558D013D" w14:textId="77777777" w:rsidR="00D553A1" w:rsidRDefault="00F83795">
            <w:pPr>
              <w:ind w:left="108"/>
            </w:pPr>
            <w:r>
              <w:rPr>
                <w:color w:val="484C4D"/>
                <w:sz w:val="20"/>
              </w:rPr>
              <w:t xml:space="preserve"> </w:t>
            </w:r>
          </w:p>
        </w:tc>
        <w:tc>
          <w:tcPr>
            <w:tcW w:w="1627" w:type="dxa"/>
            <w:tcBorders>
              <w:top w:val="nil"/>
              <w:left w:val="nil"/>
              <w:bottom w:val="nil"/>
              <w:right w:val="nil"/>
            </w:tcBorders>
            <w:shd w:val="clear" w:color="auto" w:fill="F6F7F7"/>
          </w:tcPr>
          <w:p w14:paraId="1D755D53" w14:textId="77777777" w:rsidR="00D553A1" w:rsidRDefault="00F83795">
            <w:pPr>
              <w:numPr>
                <w:ilvl w:val="0"/>
                <w:numId w:val="56"/>
              </w:numPr>
              <w:ind w:hanging="347"/>
            </w:pPr>
            <w:proofErr w:type="spellStart"/>
            <w:r>
              <w:rPr>
                <w:color w:val="484C4D"/>
                <w:sz w:val="20"/>
              </w:rPr>
              <w:t>xxx</w:t>
            </w:r>
            <w:proofErr w:type="spellEnd"/>
            <w:r>
              <w:rPr>
                <w:color w:val="484C4D"/>
                <w:sz w:val="20"/>
              </w:rPr>
              <w:t xml:space="preserve"> </w:t>
            </w:r>
            <w:proofErr w:type="spellStart"/>
            <w:r>
              <w:rPr>
                <w:color w:val="484C4D"/>
                <w:sz w:val="20"/>
              </w:rPr>
              <w:t>xxx</w:t>
            </w:r>
            <w:proofErr w:type="spellEnd"/>
            <w:r>
              <w:rPr>
                <w:color w:val="484C4D"/>
                <w:sz w:val="20"/>
              </w:rPr>
              <w:t xml:space="preserve"> </w:t>
            </w:r>
          </w:p>
          <w:p w14:paraId="3A89FCAA" w14:textId="77777777" w:rsidR="00D553A1" w:rsidRDefault="00F83795">
            <w:pPr>
              <w:numPr>
                <w:ilvl w:val="0"/>
                <w:numId w:val="56"/>
              </w:numPr>
              <w:ind w:hanging="347"/>
            </w:pPr>
            <w:proofErr w:type="spellStart"/>
            <w:r>
              <w:rPr>
                <w:color w:val="484C4D"/>
                <w:sz w:val="20"/>
              </w:rPr>
              <w:t>xxx</w:t>
            </w:r>
            <w:proofErr w:type="spellEnd"/>
            <w:r>
              <w:rPr>
                <w:color w:val="484C4D"/>
                <w:sz w:val="20"/>
              </w:rPr>
              <w:t xml:space="preserve"> </w:t>
            </w:r>
            <w:proofErr w:type="spellStart"/>
            <w:r>
              <w:rPr>
                <w:color w:val="484C4D"/>
                <w:sz w:val="20"/>
              </w:rPr>
              <w:t>xxx</w:t>
            </w:r>
            <w:proofErr w:type="spellEnd"/>
            <w:r>
              <w:rPr>
                <w:color w:val="484C4D"/>
                <w:sz w:val="20"/>
              </w:rPr>
              <w:t xml:space="preserve"> </w:t>
            </w:r>
          </w:p>
          <w:p w14:paraId="5AAED27C" w14:textId="77777777" w:rsidR="00D553A1" w:rsidRDefault="00F83795">
            <w:pPr>
              <w:numPr>
                <w:ilvl w:val="0"/>
                <w:numId w:val="56"/>
              </w:numPr>
              <w:ind w:hanging="347"/>
            </w:pPr>
            <w:proofErr w:type="spellStart"/>
            <w:r>
              <w:rPr>
                <w:color w:val="484C4D"/>
                <w:sz w:val="20"/>
              </w:rPr>
              <w:t>xxx</w:t>
            </w:r>
            <w:proofErr w:type="spellEnd"/>
            <w:r>
              <w:rPr>
                <w:color w:val="484C4D"/>
                <w:sz w:val="20"/>
              </w:rPr>
              <w:t xml:space="preserve"> </w:t>
            </w:r>
            <w:proofErr w:type="spellStart"/>
            <w:r>
              <w:rPr>
                <w:color w:val="484C4D"/>
                <w:sz w:val="20"/>
              </w:rPr>
              <w:t>xxx</w:t>
            </w:r>
            <w:proofErr w:type="spellEnd"/>
            <w:r>
              <w:rPr>
                <w:color w:val="484C4D"/>
                <w:sz w:val="20"/>
              </w:rPr>
              <w:t xml:space="preserve"> </w:t>
            </w:r>
          </w:p>
          <w:p w14:paraId="7FCDB8E2" w14:textId="77777777" w:rsidR="00D553A1" w:rsidRDefault="00F83795">
            <w:pPr>
              <w:numPr>
                <w:ilvl w:val="0"/>
                <w:numId w:val="57"/>
              </w:numPr>
              <w:ind w:hanging="347"/>
            </w:pPr>
            <w:proofErr w:type="spellStart"/>
            <w:r>
              <w:rPr>
                <w:color w:val="484C4D"/>
                <w:sz w:val="20"/>
              </w:rPr>
              <w:t>xxx</w:t>
            </w:r>
            <w:proofErr w:type="spellEnd"/>
            <w:r>
              <w:rPr>
                <w:color w:val="484C4D"/>
                <w:sz w:val="20"/>
              </w:rPr>
              <w:t xml:space="preserve"> </w:t>
            </w:r>
            <w:proofErr w:type="spellStart"/>
            <w:r>
              <w:rPr>
                <w:color w:val="484C4D"/>
                <w:sz w:val="20"/>
              </w:rPr>
              <w:t>xxx</w:t>
            </w:r>
            <w:proofErr w:type="spellEnd"/>
            <w:r>
              <w:rPr>
                <w:color w:val="484C4D"/>
                <w:sz w:val="20"/>
              </w:rPr>
              <w:t xml:space="preserve"> </w:t>
            </w:r>
          </w:p>
          <w:p w14:paraId="123AAE24" w14:textId="77777777" w:rsidR="00D553A1" w:rsidRDefault="00F83795">
            <w:pPr>
              <w:numPr>
                <w:ilvl w:val="0"/>
                <w:numId w:val="57"/>
              </w:numPr>
              <w:ind w:hanging="347"/>
            </w:pPr>
            <w:proofErr w:type="spellStart"/>
            <w:r>
              <w:rPr>
                <w:color w:val="484C4D"/>
                <w:sz w:val="20"/>
              </w:rPr>
              <w:t>xxx</w:t>
            </w:r>
            <w:proofErr w:type="spellEnd"/>
            <w:r>
              <w:rPr>
                <w:color w:val="484C4D"/>
                <w:sz w:val="20"/>
              </w:rPr>
              <w:t xml:space="preserve"> </w:t>
            </w:r>
            <w:proofErr w:type="spellStart"/>
            <w:r>
              <w:rPr>
                <w:color w:val="484C4D"/>
                <w:sz w:val="20"/>
              </w:rPr>
              <w:t>xxx</w:t>
            </w:r>
            <w:proofErr w:type="spellEnd"/>
            <w:r>
              <w:rPr>
                <w:color w:val="484C4D"/>
                <w:sz w:val="20"/>
              </w:rPr>
              <w:t xml:space="preserve"> </w:t>
            </w:r>
          </w:p>
          <w:p w14:paraId="70374E40" w14:textId="77777777" w:rsidR="00D553A1" w:rsidRDefault="00F83795">
            <w:pPr>
              <w:numPr>
                <w:ilvl w:val="0"/>
                <w:numId w:val="57"/>
              </w:numPr>
              <w:ind w:hanging="347"/>
            </w:pPr>
            <w:proofErr w:type="spellStart"/>
            <w:r>
              <w:rPr>
                <w:color w:val="484C4D"/>
                <w:sz w:val="20"/>
              </w:rPr>
              <w:t>xxx</w:t>
            </w:r>
            <w:proofErr w:type="spellEnd"/>
            <w:r>
              <w:rPr>
                <w:color w:val="484C4D"/>
                <w:sz w:val="20"/>
              </w:rPr>
              <w:t xml:space="preserve"> </w:t>
            </w:r>
            <w:proofErr w:type="spellStart"/>
            <w:r>
              <w:rPr>
                <w:color w:val="484C4D"/>
                <w:sz w:val="20"/>
              </w:rPr>
              <w:t>xxx</w:t>
            </w:r>
            <w:proofErr w:type="spellEnd"/>
            <w:r>
              <w:rPr>
                <w:color w:val="484C4D"/>
                <w:sz w:val="20"/>
              </w:rPr>
              <w:t xml:space="preserve"> </w:t>
            </w:r>
          </w:p>
        </w:tc>
        <w:tc>
          <w:tcPr>
            <w:tcW w:w="4952" w:type="dxa"/>
            <w:tcBorders>
              <w:top w:val="nil"/>
              <w:left w:val="nil"/>
              <w:bottom w:val="nil"/>
              <w:right w:val="nil"/>
            </w:tcBorders>
            <w:shd w:val="clear" w:color="auto" w:fill="F6F7F7"/>
            <w:vAlign w:val="center"/>
          </w:tcPr>
          <w:p w14:paraId="14C1EFC7" w14:textId="77777777" w:rsidR="00D553A1" w:rsidRDefault="00F83795">
            <w:r>
              <w:rPr>
                <w:color w:val="484C4D"/>
                <w:sz w:val="20"/>
              </w:rPr>
              <w:t xml:space="preserve">4,62 Kč / 5,59 Kč / min.  </w:t>
            </w:r>
          </w:p>
        </w:tc>
      </w:tr>
      <w:tr w:rsidR="00D553A1" w14:paraId="28E00916" w14:textId="77777777">
        <w:trPr>
          <w:trHeight w:val="312"/>
        </w:trPr>
        <w:tc>
          <w:tcPr>
            <w:tcW w:w="10550" w:type="dxa"/>
            <w:gridSpan w:val="3"/>
            <w:tcBorders>
              <w:top w:val="nil"/>
              <w:left w:val="nil"/>
              <w:bottom w:val="nil"/>
              <w:right w:val="nil"/>
            </w:tcBorders>
            <w:shd w:val="clear" w:color="auto" w:fill="F6F7F7"/>
          </w:tcPr>
          <w:p w14:paraId="167F334F" w14:textId="77777777" w:rsidR="00D553A1" w:rsidRDefault="00F83795">
            <w:pPr>
              <w:ind w:left="108"/>
            </w:pPr>
            <w:r>
              <w:rPr>
                <w:color w:val="484C4D"/>
                <w:sz w:val="20"/>
              </w:rPr>
              <w:t xml:space="preserve"> </w:t>
            </w:r>
          </w:p>
        </w:tc>
      </w:tr>
      <w:tr w:rsidR="00D553A1" w14:paraId="4FDAADC5" w14:textId="77777777" w:rsidTr="009418B3">
        <w:trPr>
          <w:trHeight w:val="704"/>
        </w:trPr>
        <w:tc>
          <w:tcPr>
            <w:tcW w:w="3971" w:type="dxa"/>
            <w:tcBorders>
              <w:top w:val="nil"/>
              <w:left w:val="nil"/>
              <w:bottom w:val="nil"/>
              <w:right w:val="nil"/>
            </w:tcBorders>
            <w:vAlign w:val="center"/>
          </w:tcPr>
          <w:p w14:paraId="35C94AFD" w14:textId="77777777" w:rsidR="00D553A1" w:rsidRDefault="00F83795">
            <w:pPr>
              <w:ind w:left="108"/>
            </w:pPr>
            <w:r>
              <w:rPr>
                <w:color w:val="484C4D"/>
                <w:sz w:val="20"/>
              </w:rPr>
              <w:t xml:space="preserve">Univerzální přístupové číslo </w:t>
            </w:r>
          </w:p>
        </w:tc>
        <w:tc>
          <w:tcPr>
            <w:tcW w:w="1627" w:type="dxa"/>
            <w:tcBorders>
              <w:top w:val="nil"/>
              <w:left w:val="nil"/>
              <w:bottom w:val="nil"/>
              <w:right w:val="nil"/>
            </w:tcBorders>
            <w:vAlign w:val="center"/>
          </w:tcPr>
          <w:p w14:paraId="064E9605" w14:textId="77777777" w:rsidR="00D553A1" w:rsidRDefault="00F83795">
            <w:pPr>
              <w:numPr>
                <w:ilvl w:val="0"/>
                <w:numId w:val="58"/>
              </w:numPr>
              <w:ind w:hanging="347"/>
            </w:pPr>
            <w:proofErr w:type="spellStart"/>
            <w:r>
              <w:rPr>
                <w:color w:val="484C4D"/>
                <w:sz w:val="20"/>
              </w:rPr>
              <w:t>xxx</w:t>
            </w:r>
            <w:proofErr w:type="spellEnd"/>
            <w:r>
              <w:rPr>
                <w:color w:val="484C4D"/>
                <w:sz w:val="20"/>
              </w:rPr>
              <w:t xml:space="preserve"> </w:t>
            </w:r>
            <w:proofErr w:type="spellStart"/>
            <w:r>
              <w:rPr>
                <w:color w:val="484C4D"/>
                <w:sz w:val="20"/>
              </w:rPr>
              <w:t>xxx</w:t>
            </w:r>
            <w:proofErr w:type="spellEnd"/>
            <w:r>
              <w:rPr>
                <w:color w:val="484C4D"/>
                <w:sz w:val="20"/>
              </w:rPr>
              <w:t xml:space="preserve"> </w:t>
            </w:r>
          </w:p>
          <w:p w14:paraId="0FDDE395" w14:textId="77777777" w:rsidR="00D553A1" w:rsidRDefault="00F83795">
            <w:pPr>
              <w:numPr>
                <w:ilvl w:val="0"/>
                <w:numId w:val="58"/>
              </w:numPr>
              <w:ind w:hanging="347"/>
            </w:pPr>
            <w:proofErr w:type="spellStart"/>
            <w:r>
              <w:rPr>
                <w:color w:val="484C4D"/>
                <w:sz w:val="20"/>
              </w:rPr>
              <w:t>xxx</w:t>
            </w:r>
            <w:proofErr w:type="spellEnd"/>
            <w:r>
              <w:rPr>
                <w:color w:val="484C4D"/>
                <w:sz w:val="20"/>
              </w:rPr>
              <w:t xml:space="preserve"> </w:t>
            </w:r>
            <w:proofErr w:type="spellStart"/>
            <w:r>
              <w:rPr>
                <w:color w:val="484C4D"/>
                <w:sz w:val="20"/>
              </w:rPr>
              <w:t>xxx</w:t>
            </w:r>
            <w:proofErr w:type="spellEnd"/>
            <w:r>
              <w:rPr>
                <w:color w:val="484C4D"/>
                <w:sz w:val="20"/>
              </w:rPr>
              <w:t xml:space="preserve"> </w:t>
            </w:r>
          </w:p>
        </w:tc>
        <w:tc>
          <w:tcPr>
            <w:tcW w:w="4952" w:type="dxa"/>
            <w:tcBorders>
              <w:top w:val="nil"/>
              <w:left w:val="nil"/>
              <w:bottom w:val="nil"/>
              <w:right w:val="nil"/>
            </w:tcBorders>
            <w:vAlign w:val="center"/>
          </w:tcPr>
          <w:p w14:paraId="4E709396" w14:textId="77777777" w:rsidR="00D553A1" w:rsidRDefault="00F83795">
            <w:r>
              <w:rPr>
                <w:color w:val="484C4D"/>
                <w:sz w:val="20"/>
              </w:rPr>
              <w:t xml:space="preserve">Cena jako za volání do pevných sítí podle daného tarifu. </w:t>
            </w:r>
          </w:p>
        </w:tc>
      </w:tr>
      <w:tr w:rsidR="00D553A1" w14:paraId="30AE2C61" w14:textId="77777777">
        <w:trPr>
          <w:trHeight w:val="372"/>
        </w:trPr>
        <w:tc>
          <w:tcPr>
            <w:tcW w:w="3971" w:type="dxa"/>
            <w:tcBorders>
              <w:top w:val="nil"/>
              <w:left w:val="nil"/>
              <w:bottom w:val="nil"/>
              <w:right w:val="nil"/>
            </w:tcBorders>
            <w:shd w:val="clear" w:color="auto" w:fill="F6F7F7"/>
          </w:tcPr>
          <w:p w14:paraId="134934F6" w14:textId="77777777" w:rsidR="00D553A1" w:rsidRDefault="00F83795">
            <w:pPr>
              <w:ind w:left="108"/>
            </w:pPr>
            <w:r>
              <w:rPr>
                <w:color w:val="484C4D"/>
                <w:sz w:val="20"/>
              </w:rPr>
              <w:t xml:space="preserve">Přenos hlasu </w:t>
            </w:r>
            <w:r>
              <w:rPr>
                <w:color w:val="484C4D"/>
                <w:sz w:val="20"/>
              </w:rPr>
              <w:t xml:space="preserve">prostřednictvím </w:t>
            </w:r>
            <w:proofErr w:type="spellStart"/>
            <w:r>
              <w:rPr>
                <w:color w:val="484C4D"/>
                <w:sz w:val="20"/>
              </w:rPr>
              <w:t>VoIP</w:t>
            </w:r>
            <w:proofErr w:type="spellEnd"/>
            <w:r>
              <w:rPr>
                <w:color w:val="484C4D"/>
                <w:sz w:val="20"/>
              </w:rPr>
              <w:t xml:space="preserve"> </w:t>
            </w:r>
          </w:p>
        </w:tc>
        <w:tc>
          <w:tcPr>
            <w:tcW w:w="1627" w:type="dxa"/>
            <w:tcBorders>
              <w:top w:val="nil"/>
              <w:left w:val="nil"/>
              <w:bottom w:val="nil"/>
              <w:right w:val="nil"/>
            </w:tcBorders>
            <w:shd w:val="clear" w:color="auto" w:fill="F6F7F7"/>
          </w:tcPr>
          <w:p w14:paraId="7A818566" w14:textId="77777777" w:rsidR="00D553A1" w:rsidRDefault="00F83795">
            <w:r>
              <w:rPr>
                <w:color w:val="484C4D"/>
                <w:sz w:val="20"/>
              </w:rPr>
              <w:t xml:space="preserve">910 </w:t>
            </w:r>
            <w:proofErr w:type="spellStart"/>
            <w:r>
              <w:rPr>
                <w:color w:val="484C4D"/>
                <w:sz w:val="20"/>
              </w:rPr>
              <w:t>xxx</w:t>
            </w:r>
            <w:proofErr w:type="spellEnd"/>
            <w:r>
              <w:rPr>
                <w:color w:val="484C4D"/>
                <w:sz w:val="20"/>
              </w:rPr>
              <w:t xml:space="preserve"> </w:t>
            </w:r>
            <w:proofErr w:type="spellStart"/>
            <w:r>
              <w:rPr>
                <w:color w:val="484C4D"/>
                <w:sz w:val="20"/>
              </w:rPr>
              <w:t>xxx</w:t>
            </w:r>
            <w:proofErr w:type="spellEnd"/>
            <w:r>
              <w:rPr>
                <w:color w:val="484C4D"/>
                <w:sz w:val="20"/>
              </w:rPr>
              <w:t xml:space="preserve"> </w:t>
            </w:r>
          </w:p>
        </w:tc>
        <w:tc>
          <w:tcPr>
            <w:tcW w:w="4952" w:type="dxa"/>
            <w:tcBorders>
              <w:top w:val="nil"/>
              <w:left w:val="nil"/>
              <w:bottom w:val="nil"/>
              <w:right w:val="nil"/>
            </w:tcBorders>
            <w:shd w:val="clear" w:color="auto" w:fill="F6F7F7"/>
          </w:tcPr>
          <w:p w14:paraId="55E7978F" w14:textId="77777777" w:rsidR="00D553A1" w:rsidRDefault="00F83795">
            <w:r>
              <w:rPr>
                <w:color w:val="484C4D"/>
                <w:sz w:val="20"/>
              </w:rPr>
              <w:t xml:space="preserve"> </w:t>
            </w:r>
          </w:p>
        </w:tc>
      </w:tr>
      <w:tr w:rsidR="00D553A1" w14:paraId="6D29AAD7" w14:textId="77777777">
        <w:trPr>
          <w:trHeight w:val="878"/>
        </w:trPr>
        <w:tc>
          <w:tcPr>
            <w:tcW w:w="3971" w:type="dxa"/>
            <w:tcBorders>
              <w:top w:val="nil"/>
              <w:left w:val="nil"/>
              <w:bottom w:val="nil"/>
              <w:right w:val="nil"/>
            </w:tcBorders>
            <w:vAlign w:val="center"/>
          </w:tcPr>
          <w:p w14:paraId="24E96081" w14:textId="77777777" w:rsidR="00D553A1" w:rsidRDefault="00F83795">
            <w:pPr>
              <w:ind w:left="108"/>
            </w:pPr>
            <w:r>
              <w:rPr>
                <w:color w:val="484C4D"/>
                <w:sz w:val="20"/>
              </w:rPr>
              <w:t xml:space="preserve">CSD přístup k internetu </w:t>
            </w:r>
          </w:p>
        </w:tc>
        <w:tc>
          <w:tcPr>
            <w:tcW w:w="1627" w:type="dxa"/>
            <w:tcBorders>
              <w:top w:val="nil"/>
              <w:left w:val="nil"/>
              <w:bottom w:val="nil"/>
              <w:right w:val="nil"/>
            </w:tcBorders>
            <w:vAlign w:val="center"/>
          </w:tcPr>
          <w:p w14:paraId="2827F17B" w14:textId="77777777" w:rsidR="00D553A1" w:rsidRDefault="00F83795">
            <w:r>
              <w:rPr>
                <w:color w:val="484C4D"/>
                <w:sz w:val="20"/>
              </w:rPr>
              <w:t xml:space="preserve">971 </w:t>
            </w:r>
            <w:proofErr w:type="spellStart"/>
            <w:r>
              <w:rPr>
                <w:color w:val="484C4D"/>
                <w:sz w:val="20"/>
              </w:rPr>
              <w:t>xxx</w:t>
            </w:r>
            <w:proofErr w:type="spellEnd"/>
            <w:r>
              <w:rPr>
                <w:color w:val="484C4D"/>
                <w:sz w:val="20"/>
              </w:rPr>
              <w:t xml:space="preserve"> </w:t>
            </w:r>
            <w:proofErr w:type="spellStart"/>
            <w:r>
              <w:rPr>
                <w:color w:val="484C4D"/>
                <w:sz w:val="20"/>
              </w:rPr>
              <w:t>xxx</w:t>
            </w:r>
            <w:proofErr w:type="spellEnd"/>
            <w:r>
              <w:rPr>
                <w:color w:val="484C4D"/>
                <w:sz w:val="20"/>
              </w:rPr>
              <w:t xml:space="preserve"> </w:t>
            </w:r>
          </w:p>
        </w:tc>
        <w:tc>
          <w:tcPr>
            <w:tcW w:w="4952" w:type="dxa"/>
            <w:tcBorders>
              <w:top w:val="nil"/>
              <w:left w:val="nil"/>
              <w:bottom w:val="nil"/>
              <w:right w:val="nil"/>
            </w:tcBorders>
          </w:tcPr>
          <w:p w14:paraId="1F67D380" w14:textId="77777777" w:rsidR="00D553A1" w:rsidRDefault="00F83795">
            <w:pPr>
              <w:ind w:right="391"/>
            </w:pPr>
            <w:r>
              <w:rPr>
                <w:color w:val="484C4D"/>
                <w:sz w:val="20"/>
              </w:rPr>
              <w:t xml:space="preserve">Cena jako za volání do pevných sítí podle daného tarifu. Hovory jsou zahrnuty do kreditu a účtují se jako volání  do jiných sítí. </w:t>
            </w:r>
          </w:p>
        </w:tc>
      </w:tr>
      <w:tr w:rsidR="00D553A1" w14:paraId="1225AF51" w14:textId="77777777">
        <w:trPr>
          <w:trHeight w:val="878"/>
        </w:trPr>
        <w:tc>
          <w:tcPr>
            <w:tcW w:w="3971" w:type="dxa"/>
            <w:tcBorders>
              <w:top w:val="nil"/>
              <w:left w:val="nil"/>
              <w:bottom w:val="nil"/>
              <w:right w:val="nil"/>
            </w:tcBorders>
            <w:shd w:val="clear" w:color="auto" w:fill="F6F7F7"/>
            <w:vAlign w:val="center"/>
          </w:tcPr>
          <w:p w14:paraId="728BF609" w14:textId="77777777" w:rsidR="00D553A1" w:rsidRDefault="00F83795">
            <w:pPr>
              <w:ind w:left="108"/>
            </w:pPr>
            <w:r>
              <w:rPr>
                <w:color w:val="484C4D"/>
                <w:sz w:val="20"/>
              </w:rPr>
              <w:t xml:space="preserve">Celostátní záznamníková služba </w:t>
            </w:r>
          </w:p>
        </w:tc>
        <w:tc>
          <w:tcPr>
            <w:tcW w:w="1627" w:type="dxa"/>
            <w:tcBorders>
              <w:top w:val="nil"/>
              <w:left w:val="nil"/>
              <w:bottom w:val="nil"/>
              <w:right w:val="nil"/>
            </w:tcBorders>
            <w:shd w:val="clear" w:color="auto" w:fill="F6F7F7"/>
            <w:vAlign w:val="center"/>
          </w:tcPr>
          <w:p w14:paraId="7E6AA1E4" w14:textId="77777777" w:rsidR="00D553A1" w:rsidRDefault="00F83795">
            <w:r>
              <w:rPr>
                <w:color w:val="484C4D"/>
                <w:sz w:val="20"/>
              </w:rPr>
              <w:t xml:space="preserve">960 </w:t>
            </w:r>
            <w:proofErr w:type="spellStart"/>
            <w:r>
              <w:rPr>
                <w:color w:val="484C4D"/>
                <w:sz w:val="20"/>
              </w:rPr>
              <w:t>xxx</w:t>
            </w:r>
            <w:proofErr w:type="spellEnd"/>
            <w:r>
              <w:rPr>
                <w:color w:val="484C4D"/>
                <w:sz w:val="20"/>
              </w:rPr>
              <w:t xml:space="preserve"> </w:t>
            </w:r>
            <w:proofErr w:type="spellStart"/>
            <w:r>
              <w:rPr>
                <w:color w:val="484C4D"/>
                <w:sz w:val="20"/>
              </w:rPr>
              <w:t>xxx</w:t>
            </w:r>
            <w:proofErr w:type="spellEnd"/>
            <w:r>
              <w:rPr>
                <w:color w:val="484C4D"/>
                <w:sz w:val="20"/>
              </w:rPr>
              <w:t xml:space="preserve"> </w:t>
            </w:r>
            <w:proofErr w:type="spellStart"/>
            <w:r>
              <w:rPr>
                <w:color w:val="484C4D"/>
                <w:sz w:val="20"/>
              </w:rPr>
              <w:t>xxx</w:t>
            </w:r>
            <w:proofErr w:type="spellEnd"/>
            <w:r>
              <w:rPr>
                <w:color w:val="484C4D"/>
                <w:sz w:val="20"/>
              </w:rPr>
              <w:t xml:space="preserve"> </w:t>
            </w:r>
          </w:p>
        </w:tc>
        <w:tc>
          <w:tcPr>
            <w:tcW w:w="4952" w:type="dxa"/>
            <w:tcBorders>
              <w:top w:val="nil"/>
              <w:left w:val="nil"/>
              <w:bottom w:val="nil"/>
              <w:right w:val="nil"/>
            </w:tcBorders>
            <w:shd w:val="clear" w:color="auto" w:fill="F6F7F7"/>
          </w:tcPr>
          <w:p w14:paraId="5BD193F3" w14:textId="77777777" w:rsidR="00D553A1" w:rsidRDefault="00F83795">
            <w:r>
              <w:rPr>
                <w:color w:val="484C4D"/>
                <w:sz w:val="20"/>
              </w:rPr>
              <w:t xml:space="preserve">Cena podle daného tarifu pro volání do ostatních sítí v ČR. Hovory jsou zahrnuty do kreditu a účtují se jako volání do jiných sítí. </w:t>
            </w:r>
          </w:p>
        </w:tc>
      </w:tr>
      <w:tr w:rsidR="00D553A1" w14:paraId="4EDD30DA" w14:textId="77777777">
        <w:trPr>
          <w:trHeight w:val="625"/>
        </w:trPr>
        <w:tc>
          <w:tcPr>
            <w:tcW w:w="3971" w:type="dxa"/>
            <w:tcBorders>
              <w:top w:val="nil"/>
              <w:left w:val="nil"/>
              <w:bottom w:val="nil"/>
              <w:right w:val="nil"/>
            </w:tcBorders>
            <w:vAlign w:val="center"/>
          </w:tcPr>
          <w:p w14:paraId="4AC36854" w14:textId="77777777" w:rsidR="00D553A1" w:rsidRDefault="00F83795">
            <w:pPr>
              <w:ind w:left="108"/>
            </w:pPr>
            <w:r>
              <w:rPr>
                <w:color w:val="484C4D"/>
                <w:sz w:val="20"/>
              </w:rPr>
              <w:t xml:space="preserve">Síť Českých drah </w:t>
            </w:r>
          </w:p>
        </w:tc>
        <w:tc>
          <w:tcPr>
            <w:tcW w:w="1627" w:type="dxa"/>
            <w:tcBorders>
              <w:top w:val="nil"/>
              <w:left w:val="nil"/>
              <w:bottom w:val="nil"/>
              <w:right w:val="nil"/>
            </w:tcBorders>
            <w:vAlign w:val="center"/>
          </w:tcPr>
          <w:p w14:paraId="4586374E" w14:textId="77777777" w:rsidR="00D553A1" w:rsidRDefault="00F83795">
            <w:r>
              <w:rPr>
                <w:color w:val="484C4D"/>
                <w:sz w:val="20"/>
              </w:rPr>
              <w:t xml:space="preserve">972 </w:t>
            </w:r>
            <w:proofErr w:type="spellStart"/>
            <w:r>
              <w:rPr>
                <w:color w:val="484C4D"/>
                <w:sz w:val="20"/>
              </w:rPr>
              <w:t>xxx</w:t>
            </w:r>
            <w:proofErr w:type="spellEnd"/>
            <w:r>
              <w:rPr>
                <w:color w:val="484C4D"/>
                <w:sz w:val="20"/>
              </w:rPr>
              <w:t xml:space="preserve"> </w:t>
            </w:r>
            <w:proofErr w:type="spellStart"/>
            <w:r>
              <w:rPr>
                <w:color w:val="484C4D"/>
                <w:sz w:val="20"/>
              </w:rPr>
              <w:t>xxx</w:t>
            </w:r>
            <w:proofErr w:type="spellEnd"/>
            <w:r>
              <w:rPr>
                <w:color w:val="484C4D"/>
                <w:sz w:val="20"/>
              </w:rPr>
              <w:t xml:space="preserve"> </w:t>
            </w:r>
          </w:p>
        </w:tc>
        <w:tc>
          <w:tcPr>
            <w:tcW w:w="4952" w:type="dxa"/>
            <w:tcBorders>
              <w:top w:val="nil"/>
              <w:left w:val="nil"/>
              <w:bottom w:val="nil"/>
              <w:right w:val="nil"/>
            </w:tcBorders>
          </w:tcPr>
          <w:p w14:paraId="49048E8A" w14:textId="77777777" w:rsidR="00D553A1" w:rsidRDefault="00F83795">
            <w:r>
              <w:rPr>
                <w:color w:val="484C4D"/>
                <w:sz w:val="20"/>
              </w:rPr>
              <w:t xml:space="preserve">Hovory jsou zahrnuty do kreditu a účtují se jako volání do jiných sítí. </w:t>
            </w:r>
          </w:p>
        </w:tc>
      </w:tr>
      <w:tr w:rsidR="00D553A1" w14:paraId="13DCF6F9" w14:textId="77777777">
        <w:trPr>
          <w:trHeight w:val="626"/>
        </w:trPr>
        <w:tc>
          <w:tcPr>
            <w:tcW w:w="3971" w:type="dxa"/>
            <w:tcBorders>
              <w:top w:val="nil"/>
              <w:left w:val="nil"/>
              <w:bottom w:val="nil"/>
              <w:right w:val="nil"/>
            </w:tcBorders>
            <w:shd w:val="clear" w:color="auto" w:fill="F6F7F7"/>
            <w:vAlign w:val="center"/>
          </w:tcPr>
          <w:p w14:paraId="16A80A8B" w14:textId="77777777" w:rsidR="00D553A1" w:rsidRDefault="00F83795">
            <w:pPr>
              <w:ind w:left="108"/>
            </w:pPr>
            <w:r>
              <w:rPr>
                <w:color w:val="484C4D"/>
                <w:sz w:val="20"/>
              </w:rPr>
              <w:t xml:space="preserve">Stacionární síť ministerstva obrany </w:t>
            </w:r>
          </w:p>
        </w:tc>
        <w:tc>
          <w:tcPr>
            <w:tcW w:w="1627" w:type="dxa"/>
            <w:tcBorders>
              <w:top w:val="nil"/>
              <w:left w:val="nil"/>
              <w:bottom w:val="nil"/>
              <w:right w:val="nil"/>
            </w:tcBorders>
            <w:shd w:val="clear" w:color="auto" w:fill="F6F7F7"/>
            <w:vAlign w:val="center"/>
          </w:tcPr>
          <w:p w14:paraId="47A926D3" w14:textId="77777777" w:rsidR="00D553A1" w:rsidRDefault="00F83795">
            <w:r>
              <w:rPr>
                <w:color w:val="484C4D"/>
                <w:sz w:val="20"/>
              </w:rPr>
              <w:t xml:space="preserve">973 </w:t>
            </w:r>
            <w:proofErr w:type="spellStart"/>
            <w:r>
              <w:rPr>
                <w:color w:val="484C4D"/>
                <w:sz w:val="20"/>
              </w:rPr>
              <w:t>xxx</w:t>
            </w:r>
            <w:proofErr w:type="spellEnd"/>
            <w:r>
              <w:rPr>
                <w:color w:val="484C4D"/>
                <w:sz w:val="20"/>
              </w:rPr>
              <w:t xml:space="preserve"> </w:t>
            </w:r>
            <w:proofErr w:type="spellStart"/>
            <w:r>
              <w:rPr>
                <w:color w:val="484C4D"/>
                <w:sz w:val="20"/>
              </w:rPr>
              <w:t>xxx</w:t>
            </w:r>
            <w:proofErr w:type="spellEnd"/>
            <w:r>
              <w:rPr>
                <w:color w:val="484C4D"/>
                <w:sz w:val="20"/>
              </w:rPr>
              <w:t xml:space="preserve"> </w:t>
            </w:r>
          </w:p>
        </w:tc>
        <w:tc>
          <w:tcPr>
            <w:tcW w:w="4952" w:type="dxa"/>
            <w:tcBorders>
              <w:top w:val="nil"/>
              <w:left w:val="nil"/>
              <w:bottom w:val="nil"/>
              <w:right w:val="nil"/>
            </w:tcBorders>
            <w:shd w:val="clear" w:color="auto" w:fill="F6F7F7"/>
          </w:tcPr>
          <w:p w14:paraId="3F434C90" w14:textId="77777777" w:rsidR="00D553A1" w:rsidRDefault="00F83795">
            <w:r>
              <w:rPr>
                <w:color w:val="484C4D"/>
                <w:sz w:val="20"/>
              </w:rPr>
              <w:t xml:space="preserve">Hovory jsou zahrnuty do kreditu a účtují se jako volání do jiných sítí. </w:t>
            </w:r>
          </w:p>
        </w:tc>
      </w:tr>
      <w:tr w:rsidR="00D553A1" w14:paraId="2667EB14" w14:textId="77777777">
        <w:trPr>
          <w:trHeight w:val="624"/>
        </w:trPr>
        <w:tc>
          <w:tcPr>
            <w:tcW w:w="3971" w:type="dxa"/>
            <w:tcBorders>
              <w:top w:val="nil"/>
              <w:left w:val="nil"/>
              <w:bottom w:val="nil"/>
              <w:right w:val="nil"/>
            </w:tcBorders>
            <w:vAlign w:val="center"/>
          </w:tcPr>
          <w:p w14:paraId="1EFB6CF3" w14:textId="77777777" w:rsidR="00D553A1" w:rsidRDefault="00F83795">
            <w:pPr>
              <w:ind w:left="108"/>
            </w:pPr>
            <w:r>
              <w:rPr>
                <w:color w:val="484C4D"/>
                <w:sz w:val="20"/>
              </w:rPr>
              <w:t xml:space="preserve">Síť ministerstva vnitra </w:t>
            </w:r>
          </w:p>
        </w:tc>
        <w:tc>
          <w:tcPr>
            <w:tcW w:w="1627" w:type="dxa"/>
            <w:tcBorders>
              <w:top w:val="nil"/>
              <w:left w:val="nil"/>
              <w:bottom w:val="nil"/>
              <w:right w:val="nil"/>
            </w:tcBorders>
            <w:vAlign w:val="center"/>
          </w:tcPr>
          <w:p w14:paraId="2E8F6C7D" w14:textId="77777777" w:rsidR="00D553A1" w:rsidRDefault="00F83795">
            <w:r>
              <w:rPr>
                <w:color w:val="484C4D"/>
                <w:sz w:val="20"/>
              </w:rPr>
              <w:t xml:space="preserve">974 </w:t>
            </w:r>
            <w:proofErr w:type="spellStart"/>
            <w:r>
              <w:rPr>
                <w:color w:val="484C4D"/>
                <w:sz w:val="20"/>
              </w:rPr>
              <w:t>xxx</w:t>
            </w:r>
            <w:proofErr w:type="spellEnd"/>
            <w:r>
              <w:rPr>
                <w:color w:val="484C4D"/>
                <w:sz w:val="20"/>
              </w:rPr>
              <w:t xml:space="preserve"> </w:t>
            </w:r>
            <w:proofErr w:type="spellStart"/>
            <w:r>
              <w:rPr>
                <w:color w:val="484C4D"/>
                <w:sz w:val="20"/>
              </w:rPr>
              <w:t>xxx</w:t>
            </w:r>
            <w:proofErr w:type="spellEnd"/>
            <w:r>
              <w:rPr>
                <w:color w:val="484C4D"/>
                <w:sz w:val="20"/>
              </w:rPr>
              <w:t xml:space="preserve"> </w:t>
            </w:r>
          </w:p>
        </w:tc>
        <w:tc>
          <w:tcPr>
            <w:tcW w:w="4952" w:type="dxa"/>
            <w:tcBorders>
              <w:top w:val="nil"/>
              <w:left w:val="nil"/>
              <w:bottom w:val="nil"/>
              <w:right w:val="nil"/>
            </w:tcBorders>
          </w:tcPr>
          <w:p w14:paraId="4F41B274" w14:textId="77777777" w:rsidR="00D553A1" w:rsidRDefault="00F83795">
            <w:r>
              <w:rPr>
                <w:color w:val="484C4D"/>
                <w:sz w:val="20"/>
              </w:rPr>
              <w:t xml:space="preserve">Hovory jsou zahrnuty do kreditu a účtují se jako volání do jiných sítí. </w:t>
            </w:r>
          </w:p>
        </w:tc>
      </w:tr>
      <w:tr w:rsidR="00D553A1" w14:paraId="504B22A7" w14:textId="77777777">
        <w:trPr>
          <w:trHeight w:val="624"/>
        </w:trPr>
        <w:tc>
          <w:tcPr>
            <w:tcW w:w="3971" w:type="dxa"/>
            <w:tcBorders>
              <w:top w:val="nil"/>
              <w:left w:val="nil"/>
              <w:bottom w:val="nil"/>
              <w:right w:val="nil"/>
            </w:tcBorders>
            <w:shd w:val="clear" w:color="auto" w:fill="F6F7F7"/>
            <w:vAlign w:val="center"/>
          </w:tcPr>
          <w:p w14:paraId="7BB2170F" w14:textId="77777777" w:rsidR="00D553A1" w:rsidRDefault="00F83795">
            <w:pPr>
              <w:ind w:left="108"/>
            </w:pPr>
            <w:r>
              <w:rPr>
                <w:color w:val="484C4D"/>
                <w:sz w:val="20"/>
              </w:rPr>
              <w:t xml:space="preserve">Ostatní neveřejné sítě </w:t>
            </w:r>
          </w:p>
        </w:tc>
        <w:tc>
          <w:tcPr>
            <w:tcW w:w="1627" w:type="dxa"/>
            <w:tcBorders>
              <w:top w:val="nil"/>
              <w:left w:val="nil"/>
              <w:bottom w:val="nil"/>
              <w:right w:val="nil"/>
            </w:tcBorders>
            <w:shd w:val="clear" w:color="auto" w:fill="F6F7F7"/>
            <w:vAlign w:val="center"/>
          </w:tcPr>
          <w:p w14:paraId="7A2B8E83" w14:textId="77777777" w:rsidR="00D553A1" w:rsidRDefault="00F83795">
            <w:r>
              <w:rPr>
                <w:color w:val="484C4D"/>
                <w:sz w:val="20"/>
              </w:rPr>
              <w:t xml:space="preserve">95x </w:t>
            </w:r>
            <w:proofErr w:type="spellStart"/>
            <w:r>
              <w:rPr>
                <w:color w:val="484C4D"/>
                <w:sz w:val="20"/>
              </w:rPr>
              <w:t>xxx</w:t>
            </w:r>
            <w:proofErr w:type="spellEnd"/>
            <w:r>
              <w:rPr>
                <w:color w:val="484C4D"/>
                <w:sz w:val="20"/>
              </w:rPr>
              <w:t xml:space="preserve"> </w:t>
            </w:r>
            <w:proofErr w:type="spellStart"/>
            <w:r>
              <w:rPr>
                <w:color w:val="484C4D"/>
                <w:sz w:val="20"/>
              </w:rPr>
              <w:t>xxx</w:t>
            </w:r>
            <w:proofErr w:type="spellEnd"/>
            <w:r>
              <w:rPr>
                <w:color w:val="484C4D"/>
                <w:sz w:val="20"/>
              </w:rPr>
              <w:t xml:space="preserve"> </w:t>
            </w:r>
          </w:p>
        </w:tc>
        <w:tc>
          <w:tcPr>
            <w:tcW w:w="4952" w:type="dxa"/>
            <w:tcBorders>
              <w:top w:val="nil"/>
              <w:left w:val="nil"/>
              <w:bottom w:val="nil"/>
              <w:right w:val="nil"/>
            </w:tcBorders>
            <w:shd w:val="clear" w:color="auto" w:fill="F6F7F7"/>
          </w:tcPr>
          <w:p w14:paraId="74071F5D" w14:textId="77777777" w:rsidR="00D553A1" w:rsidRDefault="00F83795">
            <w:r>
              <w:rPr>
                <w:color w:val="484C4D"/>
                <w:sz w:val="20"/>
              </w:rPr>
              <w:t xml:space="preserve">Hovory jsou zahrnuty do kreditu a účtují se jako volání do jiných sítí. </w:t>
            </w:r>
          </w:p>
        </w:tc>
      </w:tr>
    </w:tbl>
    <w:p w14:paraId="6D7D41D9" w14:textId="77777777" w:rsidR="00D553A1" w:rsidRDefault="00F83795">
      <w:pPr>
        <w:tabs>
          <w:tab w:val="center" w:pos="4125"/>
          <w:tab w:val="center" w:pos="5896"/>
        </w:tabs>
        <w:spacing w:after="3" w:line="265" w:lineRule="auto"/>
      </w:pPr>
      <w:r>
        <w:rPr>
          <w:color w:val="484C4D"/>
          <w:sz w:val="20"/>
        </w:rPr>
        <w:t xml:space="preserve">Protikorupční linka </w:t>
      </w:r>
      <w:r>
        <w:rPr>
          <w:color w:val="484C4D"/>
          <w:sz w:val="20"/>
        </w:rPr>
        <w:tab/>
        <w:t xml:space="preserve">199 </w:t>
      </w:r>
      <w:r>
        <w:rPr>
          <w:color w:val="484C4D"/>
          <w:sz w:val="20"/>
        </w:rPr>
        <w:tab/>
        <w:t xml:space="preserve">Zdarma </w:t>
      </w:r>
    </w:p>
    <w:tbl>
      <w:tblPr>
        <w:tblStyle w:val="TableGrid"/>
        <w:tblW w:w="10550" w:type="dxa"/>
        <w:tblInd w:w="0" w:type="dxa"/>
        <w:tblCellMar>
          <w:top w:w="112" w:type="dxa"/>
          <w:right w:w="115" w:type="dxa"/>
        </w:tblCellMar>
        <w:tblLook w:val="04A0" w:firstRow="1" w:lastRow="0" w:firstColumn="1" w:lastColumn="0" w:noHBand="0" w:noVBand="1"/>
      </w:tblPr>
      <w:tblGrid>
        <w:gridCol w:w="3971"/>
        <w:gridCol w:w="1497"/>
        <w:gridCol w:w="5082"/>
      </w:tblGrid>
      <w:tr w:rsidR="00D553A1" w14:paraId="1D0A9E15" w14:textId="77777777" w:rsidTr="009418B3">
        <w:trPr>
          <w:trHeight w:val="446"/>
        </w:trPr>
        <w:tc>
          <w:tcPr>
            <w:tcW w:w="3971" w:type="dxa"/>
            <w:tcBorders>
              <w:top w:val="nil"/>
              <w:left w:val="nil"/>
              <w:bottom w:val="single" w:sz="4" w:space="0" w:color="484C4D"/>
              <w:right w:val="nil"/>
            </w:tcBorders>
            <w:shd w:val="clear" w:color="auto" w:fill="F6F7F7"/>
            <w:vAlign w:val="center"/>
          </w:tcPr>
          <w:p w14:paraId="79541239" w14:textId="77777777" w:rsidR="00D553A1" w:rsidRDefault="00F83795">
            <w:pPr>
              <w:ind w:left="108"/>
            </w:pPr>
            <w:r>
              <w:rPr>
                <w:color w:val="484C4D"/>
                <w:sz w:val="20"/>
              </w:rPr>
              <w:t xml:space="preserve">Volání na tísňová čísla  </w:t>
            </w:r>
          </w:p>
        </w:tc>
        <w:tc>
          <w:tcPr>
            <w:tcW w:w="1497" w:type="dxa"/>
            <w:tcBorders>
              <w:top w:val="nil"/>
              <w:left w:val="nil"/>
              <w:bottom w:val="single" w:sz="4" w:space="0" w:color="484C4D"/>
              <w:right w:val="nil"/>
            </w:tcBorders>
            <w:shd w:val="clear" w:color="auto" w:fill="F6F7F7"/>
          </w:tcPr>
          <w:p w14:paraId="294C003B" w14:textId="77777777" w:rsidR="00D553A1" w:rsidRDefault="00F83795">
            <w:r>
              <w:rPr>
                <w:color w:val="484C4D"/>
                <w:sz w:val="20"/>
              </w:rPr>
              <w:t xml:space="preserve">150, 155, 156, </w:t>
            </w:r>
          </w:p>
          <w:p w14:paraId="63B1A415" w14:textId="77777777" w:rsidR="00D553A1" w:rsidRDefault="00F83795">
            <w:r>
              <w:rPr>
                <w:color w:val="484C4D"/>
                <w:sz w:val="20"/>
              </w:rPr>
              <w:t xml:space="preserve">158, 112 </w:t>
            </w:r>
          </w:p>
        </w:tc>
        <w:tc>
          <w:tcPr>
            <w:tcW w:w="5082" w:type="dxa"/>
            <w:tcBorders>
              <w:top w:val="nil"/>
              <w:left w:val="nil"/>
              <w:bottom w:val="single" w:sz="4" w:space="0" w:color="484C4D"/>
              <w:right w:val="nil"/>
            </w:tcBorders>
            <w:shd w:val="clear" w:color="auto" w:fill="F6F7F7"/>
            <w:vAlign w:val="center"/>
          </w:tcPr>
          <w:p w14:paraId="30F0B2DD" w14:textId="77777777" w:rsidR="00D553A1" w:rsidRDefault="00F83795">
            <w:pPr>
              <w:ind w:left="130"/>
            </w:pPr>
            <w:r>
              <w:rPr>
                <w:color w:val="484C4D"/>
                <w:sz w:val="20"/>
              </w:rPr>
              <w:t xml:space="preserve">Zdarma (poznámka 2) </w:t>
            </w:r>
          </w:p>
        </w:tc>
      </w:tr>
      <w:tr w:rsidR="00D553A1" w14:paraId="0B501CE7" w14:textId="77777777" w:rsidTr="009418B3">
        <w:trPr>
          <w:trHeight w:val="62"/>
        </w:trPr>
        <w:tc>
          <w:tcPr>
            <w:tcW w:w="3971" w:type="dxa"/>
            <w:tcBorders>
              <w:top w:val="single" w:sz="4" w:space="0" w:color="484C4D"/>
              <w:left w:val="nil"/>
              <w:bottom w:val="single" w:sz="4" w:space="0" w:color="484C4D"/>
              <w:right w:val="nil"/>
            </w:tcBorders>
            <w:shd w:val="clear" w:color="auto" w:fill="F6F7F7"/>
          </w:tcPr>
          <w:p w14:paraId="3B5F3E48" w14:textId="77777777" w:rsidR="00D553A1" w:rsidRDefault="00F83795">
            <w:pPr>
              <w:ind w:left="108"/>
            </w:pPr>
            <w:r>
              <w:rPr>
                <w:color w:val="484C4D"/>
                <w:sz w:val="20"/>
              </w:rPr>
              <w:t xml:space="preserve"> </w:t>
            </w:r>
          </w:p>
        </w:tc>
        <w:tc>
          <w:tcPr>
            <w:tcW w:w="1497" w:type="dxa"/>
            <w:tcBorders>
              <w:top w:val="single" w:sz="4" w:space="0" w:color="484C4D"/>
              <w:left w:val="nil"/>
              <w:bottom w:val="single" w:sz="4" w:space="0" w:color="484C4D"/>
              <w:right w:val="nil"/>
            </w:tcBorders>
            <w:shd w:val="clear" w:color="auto" w:fill="F6F7F7"/>
          </w:tcPr>
          <w:p w14:paraId="4FE521E7" w14:textId="77777777" w:rsidR="00D553A1" w:rsidRDefault="00F83795">
            <w:r>
              <w:rPr>
                <w:color w:val="484C4D"/>
                <w:sz w:val="20"/>
              </w:rPr>
              <w:t xml:space="preserve"> </w:t>
            </w:r>
          </w:p>
        </w:tc>
        <w:tc>
          <w:tcPr>
            <w:tcW w:w="5082" w:type="dxa"/>
            <w:tcBorders>
              <w:top w:val="single" w:sz="4" w:space="0" w:color="484C4D"/>
              <w:left w:val="nil"/>
              <w:bottom w:val="single" w:sz="4" w:space="0" w:color="484C4D"/>
              <w:right w:val="nil"/>
            </w:tcBorders>
            <w:shd w:val="clear" w:color="auto" w:fill="F6F7F7"/>
          </w:tcPr>
          <w:p w14:paraId="24527B47" w14:textId="77777777" w:rsidR="00D553A1" w:rsidRDefault="00F83795">
            <w:pPr>
              <w:ind w:left="130"/>
            </w:pPr>
            <w:r>
              <w:rPr>
                <w:color w:val="484C4D"/>
                <w:sz w:val="20"/>
              </w:rPr>
              <w:t xml:space="preserve"> </w:t>
            </w:r>
          </w:p>
        </w:tc>
      </w:tr>
    </w:tbl>
    <w:p w14:paraId="69D65507" w14:textId="2F0AC5D2" w:rsidR="00D553A1" w:rsidRDefault="00F83795" w:rsidP="003B26BB">
      <w:pPr>
        <w:spacing w:after="0"/>
        <w:ind w:left="-5" w:hanging="10"/>
      </w:pPr>
      <w:r>
        <w:rPr>
          <w:color w:val="484C4D"/>
          <w:sz w:val="18"/>
        </w:rPr>
        <w:t xml:space="preserve">Ceny bez / včetně 21% DPH. </w:t>
      </w:r>
    </w:p>
    <w:p w14:paraId="5E88E02F" w14:textId="77777777" w:rsidR="00D553A1" w:rsidRDefault="00F83795">
      <w:pPr>
        <w:spacing w:after="119" w:line="265" w:lineRule="auto"/>
        <w:ind w:left="-5" w:hanging="10"/>
      </w:pPr>
      <w:r>
        <w:rPr>
          <w:b/>
          <w:color w:val="484C4D"/>
          <w:sz w:val="20"/>
        </w:rPr>
        <w:t>Poznámka 1:</w:t>
      </w:r>
      <w:r>
        <w:rPr>
          <w:color w:val="484C4D"/>
          <w:sz w:val="20"/>
        </w:rPr>
        <w:t xml:space="preserve"> Ceny platí pouze na území ČR. Při pobytu v zahraničí je k </w:t>
      </w:r>
      <w:r>
        <w:rPr>
          <w:color w:val="484C4D"/>
          <w:sz w:val="20"/>
        </w:rPr>
        <w:t xml:space="preserve">ceně služby připočítána cena za roamingové služby.  </w:t>
      </w:r>
    </w:p>
    <w:p w14:paraId="440D4177" w14:textId="77777777" w:rsidR="00D553A1" w:rsidRDefault="00F83795">
      <w:pPr>
        <w:spacing w:after="119" w:line="265" w:lineRule="auto"/>
        <w:ind w:left="-5" w:hanging="10"/>
      </w:pPr>
      <w:r>
        <w:rPr>
          <w:b/>
          <w:color w:val="484C4D"/>
          <w:sz w:val="20"/>
        </w:rPr>
        <w:t>Poznámka 2:</w:t>
      </w:r>
      <w:r>
        <w:rPr>
          <w:color w:val="484C4D"/>
          <w:sz w:val="20"/>
        </w:rPr>
        <w:t xml:space="preserve"> Volání na tísňovou linku 156 je zatím k dispozici v Praze a jižních Čechách. </w:t>
      </w:r>
    </w:p>
    <w:p w14:paraId="4B955CA1" w14:textId="77777777" w:rsidR="00D553A1" w:rsidRDefault="00F83795">
      <w:pPr>
        <w:spacing w:after="114" w:line="265" w:lineRule="auto"/>
        <w:ind w:left="-5" w:hanging="10"/>
      </w:pPr>
      <w:r>
        <w:rPr>
          <w:b/>
          <w:color w:val="484C4D"/>
          <w:sz w:val="20"/>
        </w:rPr>
        <w:t>Poznámka 3:</w:t>
      </w:r>
      <w:r>
        <w:rPr>
          <w:color w:val="484C4D"/>
          <w:sz w:val="20"/>
        </w:rPr>
        <w:t xml:space="preserve"> Některá speciální čísla nejsou dostupná ze zahraničí. Jedná se o zkrácená čísla, </w:t>
      </w:r>
      <w:r>
        <w:rPr>
          <w:color w:val="484C4D"/>
          <w:sz w:val="20"/>
        </w:rPr>
        <w:t xml:space="preserve">bezplatné linky 800 a informační linky začínající 8xx, linky třetích stran 9xx. </w:t>
      </w:r>
    </w:p>
    <w:p w14:paraId="6B09CB45" w14:textId="41B9FAAC" w:rsidR="00D553A1" w:rsidRDefault="00F83795" w:rsidP="00E83775">
      <w:pPr>
        <w:spacing w:after="85"/>
      </w:pPr>
      <w:r>
        <w:rPr>
          <w:color w:val="484C4D"/>
          <w:sz w:val="20"/>
        </w:rPr>
        <w:t xml:space="preserve"> </w:t>
      </w:r>
      <w:r>
        <w:rPr>
          <w:color w:val="484C4D"/>
          <w:sz w:val="20"/>
        </w:rPr>
        <w:t xml:space="preserve"> </w:t>
      </w:r>
    </w:p>
    <w:p w14:paraId="20EC0AC5" w14:textId="0D86CB34" w:rsidR="00D553A1" w:rsidRDefault="00F83795">
      <w:pPr>
        <w:pStyle w:val="Nadpis1"/>
        <w:ind w:left="-5"/>
      </w:pPr>
      <w:r>
        <w:lastRenderedPageBreak/>
        <w:t>V</w:t>
      </w:r>
      <w:r>
        <w:t>olání do zahraničí</w:t>
      </w:r>
      <w:r>
        <w:t xml:space="preserve"> </w:t>
      </w:r>
    </w:p>
    <w:p w14:paraId="1A65DC65" w14:textId="77777777" w:rsidR="00D553A1" w:rsidRDefault="00F83795">
      <w:pPr>
        <w:spacing w:after="265" w:line="262" w:lineRule="auto"/>
        <w:ind w:left="-5" w:hanging="10"/>
      </w:pPr>
      <w:r>
        <w:rPr>
          <w:b/>
          <w:color w:val="484C4D"/>
          <w:sz w:val="20"/>
        </w:rPr>
        <w:t xml:space="preserve">S touto službou voláte do celého světa za ceny rozdělené do 6 regionů. </w:t>
      </w:r>
    </w:p>
    <w:p w14:paraId="50C4C457" w14:textId="77777777" w:rsidR="00D553A1" w:rsidRDefault="00F83795">
      <w:pPr>
        <w:tabs>
          <w:tab w:val="center" w:pos="3564"/>
          <w:tab w:val="center" w:pos="6343"/>
          <w:tab w:val="center" w:pos="9121"/>
        </w:tabs>
        <w:spacing w:after="1"/>
      </w:pPr>
      <w:r>
        <w:tab/>
      </w:r>
      <w:r>
        <w:rPr>
          <w:b/>
          <w:color w:val="E50000"/>
          <w:sz w:val="20"/>
        </w:rPr>
        <w:t xml:space="preserve">Volání z mobilního tel. čísla  </w:t>
      </w:r>
      <w:r>
        <w:rPr>
          <w:b/>
          <w:color w:val="E50000"/>
          <w:sz w:val="20"/>
        </w:rPr>
        <w:tab/>
        <w:t xml:space="preserve">Volání z pevného tel.  </w:t>
      </w:r>
      <w:r>
        <w:rPr>
          <w:b/>
          <w:color w:val="E50000"/>
          <w:sz w:val="20"/>
        </w:rPr>
        <w:tab/>
        <w:t xml:space="preserve">Volání z pevného tel.  </w:t>
      </w:r>
    </w:p>
    <w:p w14:paraId="27AD198B" w14:textId="77777777" w:rsidR="00D553A1" w:rsidRDefault="00F83795">
      <w:pPr>
        <w:pStyle w:val="Nadpis2"/>
        <w:tabs>
          <w:tab w:val="center" w:pos="3565"/>
          <w:tab w:val="center" w:pos="6344"/>
          <w:tab w:val="center" w:pos="9122"/>
        </w:tabs>
        <w:ind w:left="0" w:right="0" w:firstLine="0"/>
      </w:pPr>
      <w:r>
        <w:t xml:space="preserve">Region </w:t>
      </w:r>
      <w:r>
        <w:tab/>
        <w:t xml:space="preserve">na pevnou nebo na mobil </w:t>
      </w:r>
      <w:r>
        <w:tab/>
      </w:r>
      <w:r>
        <w:t>čísla na pevnou</w:t>
      </w:r>
      <w:r>
        <w:t xml:space="preserve"> </w:t>
      </w:r>
      <w:r>
        <w:tab/>
      </w:r>
      <w:r>
        <w:t>čísla na mobil</w:t>
      </w:r>
      <w:r>
        <w:t xml:space="preserve"> </w:t>
      </w:r>
    </w:p>
    <w:tbl>
      <w:tblPr>
        <w:tblStyle w:val="TableGrid"/>
        <w:tblW w:w="10539" w:type="dxa"/>
        <w:tblInd w:w="5" w:type="dxa"/>
        <w:tblCellMar>
          <w:top w:w="136" w:type="dxa"/>
          <w:left w:w="103" w:type="dxa"/>
          <w:right w:w="115" w:type="dxa"/>
        </w:tblCellMar>
        <w:tblLook w:val="04A0" w:firstRow="1" w:lastRow="0" w:firstColumn="1" w:lastColumn="0" w:noHBand="0" w:noVBand="1"/>
      </w:tblPr>
      <w:tblGrid>
        <w:gridCol w:w="2137"/>
        <w:gridCol w:w="2852"/>
        <w:gridCol w:w="2708"/>
        <w:gridCol w:w="2842"/>
      </w:tblGrid>
      <w:tr w:rsidR="00D553A1" w14:paraId="027DB2EE" w14:textId="77777777">
        <w:trPr>
          <w:trHeight w:val="402"/>
        </w:trPr>
        <w:tc>
          <w:tcPr>
            <w:tcW w:w="2137" w:type="dxa"/>
            <w:tcBorders>
              <w:top w:val="single" w:sz="4" w:space="0" w:color="E50000"/>
              <w:left w:val="single" w:sz="4" w:space="0" w:color="FFFFFF"/>
              <w:bottom w:val="single" w:sz="4" w:space="0" w:color="FFFFFF"/>
              <w:right w:val="single" w:sz="8" w:space="0" w:color="FFFFFF"/>
            </w:tcBorders>
            <w:shd w:val="clear" w:color="auto" w:fill="F7F7F7"/>
          </w:tcPr>
          <w:p w14:paraId="36B9BE77" w14:textId="77777777" w:rsidR="00D553A1" w:rsidRDefault="00F83795">
            <w:r>
              <w:rPr>
                <w:b/>
                <w:color w:val="484C4D"/>
                <w:sz w:val="20"/>
              </w:rPr>
              <w:t xml:space="preserve">Region 0 </w:t>
            </w:r>
          </w:p>
        </w:tc>
        <w:tc>
          <w:tcPr>
            <w:tcW w:w="2852" w:type="dxa"/>
            <w:tcBorders>
              <w:top w:val="single" w:sz="4" w:space="0" w:color="E50000"/>
              <w:left w:val="single" w:sz="8" w:space="0" w:color="FFFFFF"/>
              <w:bottom w:val="single" w:sz="4" w:space="0" w:color="FFFFFF"/>
              <w:right w:val="single" w:sz="4" w:space="0" w:color="FFFFFF"/>
            </w:tcBorders>
            <w:shd w:val="clear" w:color="auto" w:fill="F7F7F7"/>
          </w:tcPr>
          <w:p w14:paraId="0ECCB453" w14:textId="77777777" w:rsidR="00D553A1" w:rsidRDefault="00F83795">
            <w:pPr>
              <w:ind w:left="6"/>
              <w:jc w:val="center"/>
            </w:pPr>
            <w:r>
              <w:rPr>
                <w:color w:val="484C4D"/>
                <w:sz w:val="20"/>
              </w:rPr>
              <w:t xml:space="preserve">4,53 Kč / 5,48 Kč </w:t>
            </w:r>
          </w:p>
        </w:tc>
        <w:tc>
          <w:tcPr>
            <w:tcW w:w="2708" w:type="dxa"/>
            <w:tcBorders>
              <w:top w:val="single" w:sz="4" w:space="0" w:color="E50000"/>
              <w:left w:val="single" w:sz="4" w:space="0" w:color="FFFFFF"/>
              <w:bottom w:val="single" w:sz="4" w:space="0" w:color="FFFFFF"/>
              <w:right w:val="single" w:sz="4" w:space="0" w:color="FFFFFF"/>
            </w:tcBorders>
            <w:shd w:val="clear" w:color="auto" w:fill="F7F7F7"/>
          </w:tcPr>
          <w:p w14:paraId="5E2E8681" w14:textId="77777777" w:rsidR="00D553A1" w:rsidRDefault="00F83795">
            <w:pPr>
              <w:ind w:left="7"/>
              <w:jc w:val="center"/>
            </w:pPr>
            <w:r>
              <w:rPr>
                <w:color w:val="484C4D"/>
                <w:sz w:val="20"/>
              </w:rPr>
              <w:t xml:space="preserve">2,80 Kč / 3,39 Kč </w:t>
            </w:r>
          </w:p>
        </w:tc>
        <w:tc>
          <w:tcPr>
            <w:tcW w:w="2842" w:type="dxa"/>
            <w:tcBorders>
              <w:top w:val="single" w:sz="4" w:space="0" w:color="E50000"/>
              <w:left w:val="single" w:sz="4" w:space="0" w:color="FFFFFF"/>
              <w:bottom w:val="single" w:sz="4" w:space="0" w:color="FFFFFF"/>
              <w:right w:val="single" w:sz="4" w:space="0" w:color="FFFFFF"/>
            </w:tcBorders>
            <w:shd w:val="clear" w:color="auto" w:fill="F7F7F7"/>
          </w:tcPr>
          <w:p w14:paraId="39EADF1A" w14:textId="77777777" w:rsidR="00D553A1" w:rsidRDefault="00F83795">
            <w:pPr>
              <w:ind w:left="12"/>
              <w:jc w:val="center"/>
            </w:pPr>
            <w:r>
              <w:rPr>
                <w:color w:val="484C4D"/>
                <w:sz w:val="20"/>
              </w:rPr>
              <w:t xml:space="preserve">4,53 Kč / 5,48Kč </w:t>
            </w:r>
          </w:p>
        </w:tc>
      </w:tr>
      <w:tr w:rsidR="00D553A1" w14:paraId="61A1D733" w14:textId="77777777">
        <w:trPr>
          <w:trHeight w:val="433"/>
        </w:trPr>
        <w:tc>
          <w:tcPr>
            <w:tcW w:w="2137" w:type="dxa"/>
            <w:tcBorders>
              <w:top w:val="single" w:sz="4" w:space="0" w:color="FFFFFF"/>
              <w:left w:val="nil"/>
              <w:bottom w:val="nil"/>
              <w:right w:val="nil"/>
            </w:tcBorders>
            <w:vAlign w:val="center"/>
          </w:tcPr>
          <w:p w14:paraId="2B45F6B4" w14:textId="77777777" w:rsidR="00D553A1" w:rsidRDefault="00F83795">
            <w:r>
              <w:rPr>
                <w:b/>
                <w:color w:val="484C4D"/>
                <w:sz w:val="20"/>
              </w:rPr>
              <w:t xml:space="preserve">Region 1 </w:t>
            </w:r>
          </w:p>
        </w:tc>
        <w:tc>
          <w:tcPr>
            <w:tcW w:w="2852" w:type="dxa"/>
            <w:tcBorders>
              <w:top w:val="single" w:sz="4" w:space="0" w:color="FFFFFF"/>
              <w:left w:val="nil"/>
              <w:bottom w:val="nil"/>
              <w:right w:val="nil"/>
            </w:tcBorders>
            <w:vAlign w:val="center"/>
          </w:tcPr>
          <w:p w14:paraId="3616319C" w14:textId="77777777" w:rsidR="00D553A1" w:rsidRDefault="00F83795">
            <w:pPr>
              <w:ind w:left="9"/>
              <w:jc w:val="center"/>
            </w:pPr>
            <w:r>
              <w:rPr>
                <w:color w:val="484C4D"/>
                <w:sz w:val="20"/>
              </w:rPr>
              <w:t xml:space="preserve">7 Kč / 8,47 Kč </w:t>
            </w:r>
          </w:p>
        </w:tc>
        <w:tc>
          <w:tcPr>
            <w:tcW w:w="2708" w:type="dxa"/>
            <w:tcBorders>
              <w:top w:val="single" w:sz="4" w:space="0" w:color="FFFFFF"/>
              <w:left w:val="nil"/>
              <w:bottom w:val="nil"/>
              <w:right w:val="nil"/>
            </w:tcBorders>
            <w:vAlign w:val="center"/>
          </w:tcPr>
          <w:p w14:paraId="0C79EC77" w14:textId="77777777" w:rsidR="00D553A1" w:rsidRDefault="00F83795">
            <w:pPr>
              <w:ind w:left="7"/>
              <w:jc w:val="center"/>
            </w:pPr>
            <w:r>
              <w:rPr>
                <w:color w:val="484C4D"/>
                <w:sz w:val="20"/>
              </w:rPr>
              <w:t xml:space="preserve">2,80 Kč </w:t>
            </w:r>
            <w:r>
              <w:rPr>
                <w:color w:val="484C4D"/>
                <w:sz w:val="20"/>
              </w:rPr>
              <w:t xml:space="preserve">/ 3,39 Kč </w:t>
            </w:r>
          </w:p>
        </w:tc>
        <w:tc>
          <w:tcPr>
            <w:tcW w:w="2842" w:type="dxa"/>
            <w:tcBorders>
              <w:top w:val="single" w:sz="4" w:space="0" w:color="FFFFFF"/>
              <w:left w:val="nil"/>
              <w:bottom w:val="nil"/>
              <w:right w:val="nil"/>
            </w:tcBorders>
            <w:vAlign w:val="center"/>
          </w:tcPr>
          <w:p w14:paraId="3C714CF3" w14:textId="77777777" w:rsidR="00D553A1" w:rsidRDefault="00F83795">
            <w:pPr>
              <w:ind w:left="14"/>
              <w:jc w:val="center"/>
            </w:pPr>
            <w:r>
              <w:rPr>
                <w:color w:val="484C4D"/>
                <w:sz w:val="20"/>
              </w:rPr>
              <w:t xml:space="preserve">7 Kč / 8,47 Kč </w:t>
            </w:r>
          </w:p>
        </w:tc>
      </w:tr>
      <w:tr w:rsidR="00D553A1" w14:paraId="6BA95EE9" w14:textId="77777777">
        <w:trPr>
          <w:trHeight w:val="400"/>
        </w:trPr>
        <w:tc>
          <w:tcPr>
            <w:tcW w:w="2137" w:type="dxa"/>
            <w:tcBorders>
              <w:top w:val="nil"/>
              <w:left w:val="nil"/>
              <w:bottom w:val="single" w:sz="4" w:space="0" w:color="FFFFFF"/>
              <w:right w:val="single" w:sz="8" w:space="0" w:color="FFFFFF"/>
            </w:tcBorders>
            <w:shd w:val="clear" w:color="auto" w:fill="F7F7F7"/>
          </w:tcPr>
          <w:p w14:paraId="18C99FF6" w14:textId="77777777" w:rsidR="00D553A1" w:rsidRDefault="00F83795">
            <w:r>
              <w:rPr>
                <w:b/>
                <w:color w:val="484C4D"/>
                <w:sz w:val="20"/>
              </w:rPr>
              <w:t xml:space="preserve">Region 2 </w:t>
            </w:r>
          </w:p>
        </w:tc>
        <w:tc>
          <w:tcPr>
            <w:tcW w:w="2852" w:type="dxa"/>
            <w:tcBorders>
              <w:top w:val="nil"/>
              <w:left w:val="single" w:sz="8" w:space="0" w:color="FFFFFF"/>
              <w:bottom w:val="single" w:sz="4" w:space="0" w:color="FFFFFF"/>
              <w:right w:val="single" w:sz="4" w:space="0" w:color="FFFFFF"/>
            </w:tcBorders>
            <w:shd w:val="clear" w:color="auto" w:fill="F7F7F7"/>
          </w:tcPr>
          <w:p w14:paraId="0A0A7171" w14:textId="77777777" w:rsidR="00D553A1" w:rsidRDefault="00F83795">
            <w:pPr>
              <w:ind w:left="8"/>
              <w:jc w:val="center"/>
            </w:pPr>
            <w:r>
              <w:rPr>
                <w:color w:val="484C4D"/>
                <w:sz w:val="20"/>
              </w:rPr>
              <w:t xml:space="preserve">9,50 Kč / 11,50 Kč </w:t>
            </w:r>
          </w:p>
        </w:tc>
        <w:tc>
          <w:tcPr>
            <w:tcW w:w="2708" w:type="dxa"/>
            <w:tcBorders>
              <w:top w:val="nil"/>
              <w:left w:val="single" w:sz="4" w:space="0" w:color="FFFFFF"/>
              <w:bottom w:val="single" w:sz="4" w:space="0" w:color="FFFFFF"/>
              <w:right w:val="single" w:sz="4" w:space="0" w:color="FFFFFF"/>
            </w:tcBorders>
            <w:shd w:val="clear" w:color="auto" w:fill="F7F7F7"/>
          </w:tcPr>
          <w:p w14:paraId="4DAEC40E" w14:textId="77777777" w:rsidR="00D553A1" w:rsidRDefault="00F83795">
            <w:pPr>
              <w:ind w:left="7"/>
              <w:jc w:val="center"/>
            </w:pPr>
            <w:r>
              <w:rPr>
                <w:color w:val="484C4D"/>
                <w:sz w:val="20"/>
              </w:rPr>
              <w:t xml:space="preserve">2,80 Kč / 3,39 Kč </w:t>
            </w:r>
          </w:p>
        </w:tc>
        <w:tc>
          <w:tcPr>
            <w:tcW w:w="2842" w:type="dxa"/>
            <w:tcBorders>
              <w:top w:val="nil"/>
              <w:left w:val="single" w:sz="4" w:space="0" w:color="FFFFFF"/>
              <w:bottom w:val="single" w:sz="4" w:space="0" w:color="FFFFFF"/>
              <w:right w:val="single" w:sz="4" w:space="0" w:color="FFFFFF"/>
            </w:tcBorders>
            <w:shd w:val="clear" w:color="auto" w:fill="F7F7F7"/>
          </w:tcPr>
          <w:p w14:paraId="44A43C48" w14:textId="77777777" w:rsidR="00D553A1" w:rsidRDefault="00F83795">
            <w:pPr>
              <w:ind w:left="14"/>
              <w:jc w:val="center"/>
            </w:pPr>
            <w:r>
              <w:rPr>
                <w:color w:val="484C4D"/>
                <w:sz w:val="20"/>
              </w:rPr>
              <w:t xml:space="preserve">8 Kč / 9,68 Kč </w:t>
            </w:r>
          </w:p>
        </w:tc>
      </w:tr>
      <w:tr w:rsidR="00D553A1" w14:paraId="614EF1D0" w14:textId="77777777">
        <w:trPr>
          <w:trHeight w:val="433"/>
        </w:trPr>
        <w:tc>
          <w:tcPr>
            <w:tcW w:w="2137" w:type="dxa"/>
            <w:tcBorders>
              <w:top w:val="single" w:sz="4" w:space="0" w:color="FFFFFF"/>
              <w:left w:val="nil"/>
              <w:bottom w:val="nil"/>
              <w:right w:val="nil"/>
            </w:tcBorders>
            <w:vAlign w:val="center"/>
          </w:tcPr>
          <w:p w14:paraId="5BAAF8CB" w14:textId="77777777" w:rsidR="00D553A1" w:rsidRDefault="00F83795">
            <w:r>
              <w:rPr>
                <w:b/>
                <w:color w:val="484C4D"/>
                <w:sz w:val="20"/>
              </w:rPr>
              <w:t xml:space="preserve">Region 3 </w:t>
            </w:r>
          </w:p>
        </w:tc>
        <w:tc>
          <w:tcPr>
            <w:tcW w:w="2852" w:type="dxa"/>
            <w:tcBorders>
              <w:top w:val="single" w:sz="4" w:space="0" w:color="FFFFFF"/>
              <w:left w:val="nil"/>
              <w:bottom w:val="nil"/>
              <w:right w:val="nil"/>
            </w:tcBorders>
            <w:vAlign w:val="center"/>
          </w:tcPr>
          <w:p w14:paraId="4917702B" w14:textId="77777777" w:rsidR="00D553A1" w:rsidRDefault="00F83795">
            <w:pPr>
              <w:ind w:left="8"/>
              <w:jc w:val="center"/>
            </w:pPr>
            <w:r>
              <w:rPr>
                <w:color w:val="484C4D"/>
                <w:sz w:val="20"/>
              </w:rPr>
              <w:t xml:space="preserve">13 Kč / 15,73 Kč </w:t>
            </w:r>
          </w:p>
        </w:tc>
        <w:tc>
          <w:tcPr>
            <w:tcW w:w="2708" w:type="dxa"/>
            <w:tcBorders>
              <w:top w:val="single" w:sz="4" w:space="0" w:color="FFFFFF"/>
              <w:left w:val="nil"/>
              <w:bottom w:val="nil"/>
              <w:right w:val="nil"/>
            </w:tcBorders>
            <w:vAlign w:val="center"/>
          </w:tcPr>
          <w:p w14:paraId="2336F518" w14:textId="77777777" w:rsidR="00D553A1" w:rsidRDefault="00F83795">
            <w:pPr>
              <w:ind w:left="7"/>
              <w:jc w:val="center"/>
            </w:pPr>
            <w:r>
              <w:rPr>
                <w:color w:val="484C4D"/>
                <w:sz w:val="20"/>
              </w:rPr>
              <w:t xml:space="preserve">9 Kč / 10,89 Kč </w:t>
            </w:r>
          </w:p>
        </w:tc>
        <w:tc>
          <w:tcPr>
            <w:tcW w:w="2842" w:type="dxa"/>
            <w:tcBorders>
              <w:top w:val="single" w:sz="4" w:space="0" w:color="FFFFFF"/>
              <w:left w:val="nil"/>
              <w:bottom w:val="nil"/>
              <w:right w:val="nil"/>
            </w:tcBorders>
            <w:vAlign w:val="center"/>
          </w:tcPr>
          <w:p w14:paraId="0E655A89" w14:textId="77777777" w:rsidR="00D553A1" w:rsidRDefault="00F83795">
            <w:pPr>
              <w:ind w:left="14"/>
              <w:jc w:val="center"/>
            </w:pPr>
            <w:r>
              <w:rPr>
                <w:color w:val="484C4D"/>
                <w:sz w:val="20"/>
              </w:rPr>
              <w:t xml:space="preserve">11 Kč / 13,31 Kč </w:t>
            </w:r>
          </w:p>
        </w:tc>
      </w:tr>
      <w:tr w:rsidR="00D553A1" w14:paraId="69D7CD9F" w14:textId="77777777">
        <w:trPr>
          <w:trHeight w:val="398"/>
        </w:trPr>
        <w:tc>
          <w:tcPr>
            <w:tcW w:w="2137" w:type="dxa"/>
            <w:tcBorders>
              <w:top w:val="nil"/>
              <w:left w:val="nil"/>
              <w:bottom w:val="nil"/>
              <w:right w:val="single" w:sz="8" w:space="0" w:color="FFFFFF"/>
            </w:tcBorders>
            <w:shd w:val="clear" w:color="auto" w:fill="F7F7F7"/>
          </w:tcPr>
          <w:p w14:paraId="2C9FB3AC" w14:textId="77777777" w:rsidR="00D553A1" w:rsidRDefault="00F83795">
            <w:r>
              <w:rPr>
                <w:b/>
                <w:color w:val="484C4D"/>
                <w:sz w:val="20"/>
              </w:rPr>
              <w:t xml:space="preserve">Region 4 </w:t>
            </w:r>
          </w:p>
        </w:tc>
        <w:tc>
          <w:tcPr>
            <w:tcW w:w="2852" w:type="dxa"/>
            <w:tcBorders>
              <w:top w:val="nil"/>
              <w:left w:val="single" w:sz="8" w:space="0" w:color="FFFFFF"/>
              <w:bottom w:val="nil"/>
              <w:right w:val="single" w:sz="4" w:space="0" w:color="FFFFFF"/>
            </w:tcBorders>
            <w:shd w:val="clear" w:color="auto" w:fill="F7F7F7"/>
          </w:tcPr>
          <w:p w14:paraId="05BC91AC" w14:textId="77777777" w:rsidR="00D553A1" w:rsidRDefault="00F83795">
            <w:pPr>
              <w:ind w:left="8"/>
              <w:jc w:val="center"/>
            </w:pPr>
            <w:r>
              <w:rPr>
                <w:color w:val="484C4D"/>
                <w:sz w:val="20"/>
              </w:rPr>
              <w:t xml:space="preserve">25 Kč / 30,25 Kč </w:t>
            </w:r>
          </w:p>
        </w:tc>
        <w:tc>
          <w:tcPr>
            <w:tcW w:w="2708" w:type="dxa"/>
            <w:tcBorders>
              <w:top w:val="nil"/>
              <w:left w:val="single" w:sz="4" w:space="0" w:color="FFFFFF"/>
              <w:bottom w:val="nil"/>
              <w:right w:val="single" w:sz="4" w:space="0" w:color="FFFFFF"/>
            </w:tcBorders>
            <w:shd w:val="clear" w:color="auto" w:fill="F7F7F7"/>
          </w:tcPr>
          <w:p w14:paraId="2E2D3233" w14:textId="77777777" w:rsidR="00D553A1" w:rsidRDefault="00F83795">
            <w:pPr>
              <w:ind w:left="9"/>
              <w:jc w:val="center"/>
            </w:pPr>
            <w:r>
              <w:rPr>
                <w:color w:val="484C4D"/>
                <w:sz w:val="20"/>
              </w:rPr>
              <w:t xml:space="preserve">15 Kč / 18,15 Kč </w:t>
            </w:r>
          </w:p>
        </w:tc>
        <w:tc>
          <w:tcPr>
            <w:tcW w:w="2842" w:type="dxa"/>
            <w:tcBorders>
              <w:top w:val="nil"/>
              <w:left w:val="single" w:sz="4" w:space="0" w:color="FFFFFF"/>
              <w:bottom w:val="nil"/>
              <w:right w:val="single" w:sz="4" w:space="0" w:color="FFFFFF"/>
            </w:tcBorders>
            <w:shd w:val="clear" w:color="auto" w:fill="F7F7F7"/>
          </w:tcPr>
          <w:p w14:paraId="16EBA9A5" w14:textId="77777777" w:rsidR="00D553A1" w:rsidRDefault="00F83795">
            <w:pPr>
              <w:ind w:left="14"/>
              <w:jc w:val="center"/>
            </w:pPr>
            <w:r>
              <w:rPr>
                <w:color w:val="484C4D"/>
                <w:sz w:val="20"/>
              </w:rPr>
              <w:t xml:space="preserve">18 Kč / 21,78 Kč </w:t>
            </w:r>
          </w:p>
        </w:tc>
      </w:tr>
      <w:tr w:rsidR="00D553A1" w14:paraId="6ED99C0C" w14:textId="77777777">
        <w:trPr>
          <w:trHeight w:val="402"/>
        </w:trPr>
        <w:tc>
          <w:tcPr>
            <w:tcW w:w="2137" w:type="dxa"/>
            <w:tcBorders>
              <w:top w:val="nil"/>
              <w:left w:val="nil"/>
              <w:bottom w:val="single" w:sz="4" w:space="0" w:color="484C4D"/>
              <w:right w:val="nil"/>
            </w:tcBorders>
          </w:tcPr>
          <w:p w14:paraId="16F82CD3" w14:textId="77777777" w:rsidR="00D553A1" w:rsidRDefault="00F83795">
            <w:r>
              <w:rPr>
                <w:b/>
                <w:color w:val="484C4D"/>
                <w:sz w:val="20"/>
              </w:rPr>
              <w:t xml:space="preserve">Region 5 </w:t>
            </w:r>
          </w:p>
        </w:tc>
        <w:tc>
          <w:tcPr>
            <w:tcW w:w="2852" w:type="dxa"/>
            <w:tcBorders>
              <w:top w:val="nil"/>
              <w:left w:val="nil"/>
              <w:bottom w:val="single" w:sz="4" w:space="0" w:color="484C4D"/>
              <w:right w:val="nil"/>
            </w:tcBorders>
          </w:tcPr>
          <w:p w14:paraId="49DC48E2" w14:textId="77777777" w:rsidR="00D553A1" w:rsidRDefault="00F83795">
            <w:pPr>
              <w:ind w:left="8"/>
              <w:jc w:val="center"/>
            </w:pPr>
            <w:r>
              <w:rPr>
                <w:color w:val="484C4D"/>
                <w:sz w:val="20"/>
              </w:rPr>
              <w:t xml:space="preserve">35 Kč / 42,35 Kč </w:t>
            </w:r>
          </w:p>
        </w:tc>
        <w:tc>
          <w:tcPr>
            <w:tcW w:w="2708" w:type="dxa"/>
            <w:tcBorders>
              <w:top w:val="nil"/>
              <w:left w:val="nil"/>
              <w:bottom w:val="single" w:sz="4" w:space="0" w:color="484C4D"/>
              <w:right w:val="nil"/>
            </w:tcBorders>
          </w:tcPr>
          <w:p w14:paraId="22E4E2B7" w14:textId="77777777" w:rsidR="00D553A1" w:rsidRDefault="00F83795">
            <w:pPr>
              <w:ind w:left="9"/>
              <w:jc w:val="center"/>
            </w:pPr>
            <w:r>
              <w:rPr>
                <w:color w:val="484C4D"/>
                <w:sz w:val="20"/>
              </w:rPr>
              <w:t xml:space="preserve">20 Kč / 24,20 Kč </w:t>
            </w:r>
          </w:p>
        </w:tc>
        <w:tc>
          <w:tcPr>
            <w:tcW w:w="2842" w:type="dxa"/>
            <w:tcBorders>
              <w:top w:val="nil"/>
              <w:left w:val="nil"/>
              <w:bottom w:val="single" w:sz="4" w:space="0" w:color="484C4D"/>
              <w:right w:val="nil"/>
            </w:tcBorders>
          </w:tcPr>
          <w:p w14:paraId="41DA4D70" w14:textId="77777777" w:rsidR="00D553A1" w:rsidRDefault="00F83795">
            <w:pPr>
              <w:ind w:left="14"/>
              <w:jc w:val="center"/>
            </w:pPr>
            <w:r>
              <w:rPr>
                <w:color w:val="484C4D"/>
                <w:sz w:val="20"/>
              </w:rPr>
              <w:t xml:space="preserve">25 Kč / 30,25 Kč </w:t>
            </w:r>
          </w:p>
        </w:tc>
      </w:tr>
    </w:tbl>
    <w:p w14:paraId="2D447AD0" w14:textId="77777777" w:rsidR="00D553A1" w:rsidRDefault="00F83795">
      <w:pPr>
        <w:spacing w:after="3" w:line="265" w:lineRule="auto"/>
        <w:ind w:left="-5" w:hanging="10"/>
      </w:pPr>
      <w:r>
        <w:rPr>
          <w:color w:val="484C4D"/>
          <w:sz w:val="20"/>
        </w:rPr>
        <w:t xml:space="preserve">Ceny bez / včetně 21% DPH. </w:t>
      </w:r>
    </w:p>
    <w:p w14:paraId="37283A2E" w14:textId="77777777" w:rsidR="00D553A1" w:rsidRDefault="00F83795">
      <w:pPr>
        <w:spacing w:after="307" w:line="265" w:lineRule="auto"/>
        <w:ind w:left="-5" w:hanging="10"/>
      </w:pPr>
      <w:r>
        <w:rPr>
          <w:color w:val="484C4D"/>
          <w:sz w:val="20"/>
        </w:rPr>
        <w:t xml:space="preserve">Po první minutě hovoru je účtování po sekundách. </w:t>
      </w:r>
    </w:p>
    <w:p w14:paraId="1D4CCE88" w14:textId="77777777" w:rsidR="00D553A1" w:rsidRDefault="00F83795" w:rsidP="00E83775">
      <w:pPr>
        <w:pStyle w:val="Nadpis2"/>
        <w:spacing w:after="0"/>
        <w:ind w:left="-5" w:right="0"/>
      </w:pPr>
      <w:r>
        <w:rPr>
          <w:color w:val="484C4D"/>
          <w:sz w:val="28"/>
        </w:rPr>
        <w:t>Regiony platné pro Volání do zahraničí</w:t>
      </w:r>
      <w:r>
        <w:rPr>
          <w:color w:val="484C4D"/>
          <w:sz w:val="28"/>
        </w:rPr>
        <w:t xml:space="preserve"> </w:t>
      </w:r>
    </w:p>
    <w:p w14:paraId="269BE663" w14:textId="77777777" w:rsidR="00D553A1" w:rsidRDefault="00F83795">
      <w:pPr>
        <w:spacing w:after="1" w:line="262" w:lineRule="auto"/>
        <w:ind w:left="-5" w:hanging="10"/>
      </w:pPr>
      <w:r>
        <w:rPr>
          <w:color w:val="E50000"/>
          <w:sz w:val="20"/>
        </w:rPr>
        <w:t xml:space="preserve">Region 0: </w:t>
      </w:r>
      <w:proofErr w:type="spellStart"/>
      <w:r>
        <w:rPr>
          <w:color w:val="575757"/>
          <w:sz w:val="20"/>
        </w:rPr>
        <w:t>Ålandské</w:t>
      </w:r>
      <w:proofErr w:type="spellEnd"/>
      <w:r>
        <w:rPr>
          <w:color w:val="575757"/>
          <w:sz w:val="20"/>
        </w:rPr>
        <w:t xml:space="preserve"> ostrovy, Azorské ostrovy, Belgie, Bulharsko, </w:t>
      </w:r>
      <w:proofErr w:type="spellStart"/>
      <w:r>
        <w:rPr>
          <w:color w:val="575757"/>
          <w:sz w:val="20"/>
        </w:rPr>
        <w:t>Ceuta</w:t>
      </w:r>
      <w:proofErr w:type="spellEnd"/>
      <w:r>
        <w:rPr>
          <w:color w:val="575757"/>
          <w:sz w:val="20"/>
        </w:rPr>
        <w:t>, Chorvatsko, Dánsko</w:t>
      </w:r>
      <w:r>
        <w:rPr>
          <w:color w:val="575757"/>
          <w:sz w:val="20"/>
        </w:rPr>
        <w:t xml:space="preserve">, Estonsko, Finsko, Francie, Francouzská </w:t>
      </w:r>
    </w:p>
    <w:p w14:paraId="45E23988" w14:textId="77777777" w:rsidR="00D553A1" w:rsidRDefault="00F83795">
      <w:pPr>
        <w:spacing w:after="1" w:line="262" w:lineRule="auto"/>
        <w:ind w:left="-5" w:hanging="10"/>
      </w:pPr>
      <w:proofErr w:type="spellStart"/>
      <w:r>
        <w:rPr>
          <w:color w:val="575757"/>
          <w:sz w:val="20"/>
        </w:rPr>
        <w:t>Guayana</w:t>
      </w:r>
      <w:proofErr w:type="spellEnd"/>
      <w:r>
        <w:rPr>
          <w:color w:val="575757"/>
          <w:sz w:val="20"/>
        </w:rPr>
        <w:t xml:space="preserve">, Gibraltar, Guadeloupe, Irsko, Island, Itálie, Kanárské ostrovy, Kypr (Řecko), Litva, Lichtenštejnsko, Lotyšsko, Lucembursko, </w:t>
      </w:r>
    </w:p>
    <w:p w14:paraId="70A789CA" w14:textId="77777777" w:rsidR="00E83775" w:rsidRDefault="00F83795" w:rsidP="00E83775">
      <w:pPr>
        <w:spacing w:after="1" w:line="262" w:lineRule="auto"/>
        <w:ind w:left="-5" w:hanging="10"/>
        <w:rPr>
          <w:color w:val="E50000"/>
          <w:sz w:val="20"/>
        </w:rPr>
      </w:pPr>
      <w:r>
        <w:rPr>
          <w:color w:val="575757"/>
          <w:sz w:val="20"/>
        </w:rPr>
        <w:t xml:space="preserve">Maďarsko, Madeira, Malta </w:t>
      </w:r>
      <w:proofErr w:type="spellStart"/>
      <w:r>
        <w:rPr>
          <w:color w:val="575757"/>
          <w:sz w:val="20"/>
        </w:rPr>
        <w:t>Maritime</w:t>
      </w:r>
      <w:proofErr w:type="spellEnd"/>
      <w:r>
        <w:rPr>
          <w:color w:val="575757"/>
          <w:sz w:val="20"/>
        </w:rPr>
        <w:t xml:space="preserve"> </w:t>
      </w:r>
      <w:proofErr w:type="spellStart"/>
      <w:r>
        <w:rPr>
          <w:color w:val="575757"/>
          <w:sz w:val="20"/>
        </w:rPr>
        <w:t>Services</w:t>
      </w:r>
      <w:proofErr w:type="spellEnd"/>
      <w:r>
        <w:rPr>
          <w:color w:val="575757"/>
          <w:sz w:val="20"/>
        </w:rPr>
        <w:t xml:space="preserve">, Martinik, Mayotte, </w:t>
      </w:r>
      <w:proofErr w:type="spellStart"/>
      <w:r>
        <w:rPr>
          <w:color w:val="575757"/>
          <w:sz w:val="20"/>
        </w:rPr>
        <w:t>Melilla</w:t>
      </w:r>
      <w:proofErr w:type="spellEnd"/>
      <w:r>
        <w:rPr>
          <w:color w:val="575757"/>
          <w:sz w:val="20"/>
        </w:rPr>
        <w:t xml:space="preserve">, Německo, Nizozemsko, Norsko, Polsko, Portugalsko, Rakousko, </w:t>
      </w:r>
      <w:proofErr w:type="spellStart"/>
      <w:r>
        <w:rPr>
          <w:color w:val="575757"/>
          <w:sz w:val="20"/>
        </w:rPr>
        <w:t>Reunion</w:t>
      </w:r>
      <w:proofErr w:type="spellEnd"/>
      <w:r>
        <w:rPr>
          <w:color w:val="575757"/>
          <w:sz w:val="20"/>
        </w:rPr>
        <w:t>, Rumunsko, Řecko, Slovensko, Slovinsko, Svatý Martin (Francie), Španělsko, Švédsko, Velká Británie</w:t>
      </w:r>
      <w:r>
        <w:rPr>
          <w:color w:val="E50000"/>
          <w:sz w:val="20"/>
        </w:rPr>
        <w:t xml:space="preserve"> </w:t>
      </w:r>
    </w:p>
    <w:p w14:paraId="511C95D9" w14:textId="018544A8" w:rsidR="00D553A1" w:rsidRDefault="00F83795" w:rsidP="00E83775">
      <w:pPr>
        <w:spacing w:after="1" w:line="262" w:lineRule="auto"/>
        <w:ind w:left="-5" w:hanging="10"/>
      </w:pPr>
      <w:r>
        <w:rPr>
          <w:color w:val="E50000"/>
          <w:sz w:val="20"/>
        </w:rPr>
        <w:t xml:space="preserve">Region 1: </w:t>
      </w:r>
      <w:r>
        <w:rPr>
          <w:color w:val="484C4D"/>
          <w:sz w:val="20"/>
        </w:rPr>
        <w:t xml:space="preserve">Čína, Rusko, Ukrajina, Vietnam </w:t>
      </w:r>
    </w:p>
    <w:p w14:paraId="2BD6B1D9" w14:textId="742ECF8B" w:rsidR="00D553A1" w:rsidRDefault="00F83795" w:rsidP="00E83775">
      <w:pPr>
        <w:spacing w:after="1" w:line="262" w:lineRule="auto"/>
        <w:ind w:left="-5" w:hanging="10"/>
      </w:pPr>
      <w:r>
        <w:rPr>
          <w:color w:val="E50000"/>
          <w:sz w:val="20"/>
        </w:rPr>
        <w:t xml:space="preserve">Region 2: </w:t>
      </w:r>
      <w:r>
        <w:rPr>
          <w:color w:val="575757"/>
          <w:sz w:val="20"/>
        </w:rPr>
        <w:t>Albánie, Alžírsko</w:t>
      </w:r>
      <w:r>
        <w:rPr>
          <w:color w:val="575757"/>
          <w:sz w:val="20"/>
        </w:rPr>
        <w:t xml:space="preserve">, Andorra, Austrálie, Bosna a Hercegovina, Černá Hora, Faerské ostrovy, Guadeloupe, Guernsey, Hongkong, </w:t>
      </w:r>
      <w:r>
        <w:rPr>
          <w:color w:val="575757"/>
          <w:sz w:val="20"/>
        </w:rPr>
        <w:t>Japonsko, Jihoafrická republika, Kanada, Severní Makedonie, Man, Mexiko, Monako, Mongolsko, Norfolk, San Marino, Singapur, Srbsko, Švýcarsko, USA, Vatikán</w:t>
      </w:r>
      <w:r>
        <w:rPr>
          <w:color w:val="484C4D"/>
          <w:sz w:val="20"/>
        </w:rPr>
        <w:t xml:space="preserve"> </w:t>
      </w:r>
    </w:p>
    <w:p w14:paraId="66718F0C" w14:textId="77777777" w:rsidR="00D553A1" w:rsidRDefault="00F83795" w:rsidP="00336EEC">
      <w:pPr>
        <w:spacing w:after="0" w:line="262" w:lineRule="auto"/>
        <w:ind w:left="-5" w:hanging="10"/>
      </w:pPr>
      <w:r>
        <w:rPr>
          <w:color w:val="E50000"/>
          <w:sz w:val="20"/>
        </w:rPr>
        <w:t xml:space="preserve">Region 3: </w:t>
      </w:r>
      <w:r>
        <w:rPr>
          <w:color w:val="575757"/>
          <w:sz w:val="20"/>
        </w:rPr>
        <w:t xml:space="preserve">Bělorusko, Izrael, Kosovo, Kypr (Turecko), Libye, Palestina, Spojené arabské emiráty, Tunisko, Turecko </w:t>
      </w:r>
    </w:p>
    <w:p w14:paraId="47684881" w14:textId="0562AA92" w:rsidR="00D553A1" w:rsidRDefault="00F83795" w:rsidP="00336EEC">
      <w:pPr>
        <w:spacing w:after="0" w:line="262" w:lineRule="auto"/>
        <w:ind w:left="-5" w:hanging="10"/>
      </w:pPr>
      <w:r>
        <w:rPr>
          <w:color w:val="E50000"/>
          <w:sz w:val="20"/>
        </w:rPr>
        <w:t xml:space="preserve">Region 4: </w:t>
      </w:r>
      <w:r>
        <w:rPr>
          <w:color w:val="575757"/>
          <w:sz w:val="20"/>
        </w:rPr>
        <w:t xml:space="preserve">Angola, Argentina, Arménie, Ázerbájdžánská republika, Brazílie, Chile, Egypt, Filipíny, Gruzie, Indie, Indonésie, Írán, Jordánsko, </w:t>
      </w:r>
      <w:r>
        <w:rPr>
          <w:color w:val="575757"/>
          <w:sz w:val="20"/>
        </w:rPr>
        <w:t xml:space="preserve">Kazachstán, Korejská republika, Kuba, Kuvajt, </w:t>
      </w:r>
      <w:proofErr w:type="spellStart"/>
      <w:r>
        <w:rPr>
          <w:color w:val="575757"/>
          <w:sz w:val="20"/>
        </w:rPr>
        <w:t>Kyrgyzsko</w:t>
      </w:r>
      <w:proofErr w:type="spellEnd"/>
      <w:r>
        <w:rPr>
          <w:color w:val="575757"/>
          <w:sz w:val="20"/>
        </w:rPr>
        <w:t xml:space="preserve">, Libanon, Malajsie, Maroko, Moldavsko, Nigérie, Nový Zéland, Pákistán, Peru, </w:t>
      </w:r>
      <w:r>
        <w:rPr>
          <w:color w:val="575757"/>
          <w:sz w:val="20"/>
        </w:rPr>
        <w:t>Saúdská Arábie, Sýrie, Tádžikistán, Tchaj-wan, Thajsko, Turkmenistán, Uzbekistán, Venezuela</w:t>
      </w:r>
      <w:r>
        <w:rPr>
          <w:color w:val="484C4D"/>
          <w:sz w:val="20"/>
        </w:rPr>
        <w:t xml:space="preserve"> </w:t>
      </w:r>
    </w:p>
    <w:p w14:paraId="06B24B2B" w14:textId="77777777" w:rsidR="00D553A1" w:rsidRDefault="00F83795">
      <w:pPr>
        <w:spacing w:after="3"/>
        <w:ind w:left="10" w:hanging="10"/>
      </w:pPr>
      <w:r>
        <w:rPr>
          <w:color w:val="E50000"/>
          <w:sz w:val="20"/>
        </w:rPr>
        <w:t xml:space="preserve">Region 5: </w:t>
      </w:r>
      <w:r>
        <w:rPr>
          <w:color w:val="484C4D"/>
          <w:sz w:val="20"/>
        </w:rPr>
        <w:t xml:space="preserve">Afghánistán, Americká Samoa, Americké Panenské ostrovy, Anguilla, Antarktida, Antigua a Barbuda, Aruba, Ascension, </w:t>
      </w:r>
    </w:p>
    <w:p w14:paraId="6C8E0053" w14:textId="3813DEA9" w:rsidR="00D553A1" w:rsidRDefault="00F83795" w:rsidP="00E83775">
      <w:pPr>
        <w:spacing w:after="3" w:line="265" w:lineRule="auto"/>
        <w:ind w:left="-5" w:hanging="10"/>
      </w:pPr>
      <w:r>
        <w:rPr>
          <w:color w:val="484C4D"/>
          <w:sz w:val="20"/>
        </w:rPr>
        <w:t xml:space="preserve">Australská teritoria, Bahamy, Bahrajn, Bangladéš, Barbados, Belize, Benin, Bermudské ostrovy, Bhútán, Bolívie, Botswana, Bonaire, Britské </w:t>
      </w:r>
      <w:r>
        <w:rPr>
          <w:color w:val="484C4D"/>
          <w:sz w:val="20"/>
        </w:rPr>
        <w:t>Panenské ostrovy, Brunej, Burkina Faso, Burundi, Cookovy ostrovy</w:t>
      </w:r>
      <w:r>
        <w:rPr>
          <w:color w:val="575757"/>
          <w:sz w:val="20"/>
        </w:rPr>
        <w:t xml:space="preserve">, Curaçao, Čad, Diego </w:t>
      </w:r>
      <w:proofErr w:type="spellStart"/>
      <w:r>
        <w:rPr>
          <w:color w:val="575757"/>
          <w:sz w:val="20"/>
        </w:rPr>
        <w:t>Garcia</w:t>
      </w:r>
      <w:proofErr w:type="spellEnd"/>
      <w:r>
        <w:rPr>
          <w:color w:val="575757"/>
          <w:sz w:val="20"/>
        </w:rPr>
        <w:t xml:space="preserve">, Dominikánská republika, Džibuti, Ekvádor, </w:t>
      </w:r>
      <w:r>
        <w:rPr>
          <w:color w:val="575757"/>
          <w:sz w:val="20"/>
        </w:rPr>
        <w:t xml:space="preserve">Eritrea, Etiopie, Falklandské ostrovy, Fidži, Francouzská Polynésie, Gabon, Gambie, Ghana, Grenada, Grónsko, Guam, Guatemala, </w:t>
      </w:r>
      <w:proofErr w:type="spellStart"/>
      <w:r>
        <w:rPr>
          <w:color w:val="575757"/>
          <w:sz w:val="20"/>
        </w:rPr>
        <w:t>Guayana</w:t>
      </w:r>
      <w:proofErr w:type="spellEnd"/>
      <w:r>
        <w:rPr>
          <w:color w:val="575757"/>
          <w:sz w:val="20"/>
        </w:rPr>
        <w:t>, Guinea, Guinea-Bissau, Haiti, Honduras, Irák, Jamajka, Jemen, Kajmanské ostrovy, Kambodža, Kamerun, Kapverdy, Katar, Keňa, Kiribati, Kolumbie, Komory a Mayotte, Kongo, Kostarika, Laos, Lesotho, Libérie, Macao, Madagaskar, Malawi, Maledivy, Mali, Marshallovy ostrovy, Mauricius, Mauritánie, Mikronésie, Montserrat, Mosambik, Myanmar (Barma), Namibie, Nauru, Nepál, Niger, Nikaragua, Niue, Nizozemské Antily, Nová Kaledonie, Omán, Ostrovy Turks a Caicos, Palauské ostrovy, Panama, Papua-Nová Guinea, Parag</w:t>
      </w:r>
      <w:r>
        <w:rPr>
          <w:color w:val="575757"/>
          <w:sz w:val="20"/>
        </w:rPr>
        <w:t xml:space="preserve">uay, Pobřeží slonoviny, Portoriko, Rovníková Guinea, Rwanda, </w:t>
      </w:r>
      <w:proofErr w:type="spellStart"/>
      <w:r>
        <w:rPr>
          <w:color w:val="575757"/>
          <w:sz w:val="20"/>
        </w:rPr>
        <w:t>Saipan</w:t>
      </w:r>
      <w:proofErr w:type="spellEnd"/>
      <w:r>
        <w:rPr>
          <w:color w:val="575757"/>
          <w:sz w:val="20"/>
        </w:rPr>
        <w:t>, Salvador, Senegal,</w:t>
      </w:r>
      <w:r>
        <w:rPr>
          <w:color w:val="484C4D"/>
          <w:sz w:val="20"/>
        </w:rPr>
        <w:t xml:space="preserve"> </w:t>
      </w:r>
      <w:r>
        <w:rPr>
          <w:color w:val="575757"/>
          <w:sz w:val="20"/>
        </w:rPr>
        <w:t xml:space="preserve">Korejská lidově demokratická republika, Severní Mariany, Seychely, Sierra Leone, Somálsko, Srí Lanka, Středoafrická republika, Súdán, Surinam, Sv. Helena, Sv. Pierre &amp; Miquelon, Svatá Lucie, </w:t>
      </w:r>
    </w:p>
    <w:p w14:paraId="673684E1" w14:textId="0B975600" w:rsidR="00D553A1" w:rsidRPr="00336EEC" w:rsidRDefault="00F83795" w:rsidP="00336EEC">
      <w:pPr>
        <w:spacing w:after="1" w:line="262" w:lineRule="auto"/>
        <w:ind w:left="-5" w:hanging="10"/>
      </w:pPr>
      <w:r>
        <w:rPr>
          <w:color w:val="575757"/>
          <w:sz w:val="20"/>
        </w:rPr>
        <w:t xml:space="preserve">Svatý Kryštof a Nevis, Svatý Martin, Svatý Tomáš a Princův ostrov, Svatý Vincenc a Grenadiny, Svazijsko, Šalomounovy ostrovy, Tanzanie, </w:t>
      </w:r>
      <w:r>
        <w:rPr>
          <w:color w:val="575757"/>
          <w:sz w:val="20"/>
        </w:rPr>
        <w:t>Togo, Tokelau, Tonga, Trinidad a Tobago, Tuvalu, Uganda, Uruguay, Vanuatu, Východní Timor, Wallis a Futuna, Zambie, Samoa, Zimbabwe</w:t>
      </w:r>
      <w:r>
        <w:rPr>
          <w:color w:val="484C4D"/>
          <w:sz w:val="20"/>
        </w:rPr>
        <w:t xml:space="preserve"> </w:t>
      </w:r>
      <w:r>
        <w:rPr>
          <w:rFonts w:ascii="Arial" w:eastAsia="Arial" w:hAnsi="Arial" w:cs="Arial"/>
          <w:color w:val="484C4D"/>
          <w:sz w:val="20"/>
        </w:rPr>
        <w:t xml:space="preserve"> </w:t>
      </w:r>
      <w:r>
        <w:rPr>
          <w:rFonts w:ascii="Arial" w:eastAsia="Arial" w:hAnsi="Arial" w:cs="Arial"/>
          <w:color w:val="484C4D"/>
          <w:sz w:val="20"/>
        </w:rPr>
        <w:tab/>
      </w:r>
      <w:r>
        <w:rPr>
          <w:color w:val="484C4D"/>
          <w:sz w:val="20"/>
        </w:rPr>
        <w:t xml:space="preserve"> </w:t>
      </w:r>
    </w:p>
    <w:p w14:paraId="31949C48" w14:textId="77777777" w:rsidR="00D553A1" w:rsidRDefault="00F83795">
      <w:pPr>
        <w:pStyle w:val="Nadpis1"/>
        <w:ind w:left="-5"/>
      </w:pPr>
      <w:proofErr w:type="spellStart"/>
      <w:r>
        <w:lastRenderedPageBreak/>
        <w:t>OneNet</w:t>
      </w:r>
      <w:proofErr w:type="spellEnd"/>
      <w:r>
        <w:t xml:space="preserve"> Tarif volání do zahraničí</w:t>
      </w:r>
      <w:r>
        <w:t xml:space="preserve"> </w:t>
      </w:r>
    </w:p>
    <w:p w14:paraId="2D3C4941" w14:textId="77777777" w:rsidR="00D553A1" w:rsidRDefault="00F83795">
      <w:pPr>
        <w:spacing w:after="3" w:line="265" w:lineRule="auto"/>
        <w:ind w:left="-5" w:hanging="10"/>
      </w:pPr>
      <w:r>
        <w:rPr>
          <w:color w:val="484C4D"/>
          <w:sz w:val="20"/>
        </w:rPr>
        <w:t xml:space="preserve">Se službou </w:t>
      </w:r>
      <w:proofErr w:type="spellStart"/>
      <w:r>
        <w:rPr>
          <w:color w:val="484C4D"/>
          <w:sz w:val="20"/>
        </w:rPr>
        <w:t>One</w:t>
      </w:r>
      <w:proofErr w:type="spellEnd"/>
      <w:r>
        <w:rPr>
          <w:color w:val="484C4D"/>
          <w:sz w:val="20"/>
        </w:rPr>
        <w:t xml:space="preserve"> Net Tarif volání do zahraničí můžete využívat výhodné balíčky volání až do 90 zemí. </w:t>
      </w:r>
    </w:p>
    <w:p w14:paraId="7CD306F2" w14:textId="77777777" w:rsidR="00D553A1" w:rsidRDefault="00F83795">
      <w:pPr>
        <w:spacing w:after="239"/>
      </w:pPr>
      <w:r>
        <w:rPr>
          <w:color w:val="484C4D"/>
          <w:sz w:val="20"/>
        </w:rPr>
        <w:t xml:space="preserve"> </w:t>
      </w:r>
    </w:p>
    <w:p w14:paraId="46BE64EE" w14:textId="77777777" w:rsidR="00D553A1" w:rsidRDefault="00F83795">
      <w:pPr>
        <w:pStyle w:val="Nadpis2"/>
        <w:tabs>
          <w:tab w:val="center" w:pos="6858"/>
        </w:tabs>
        <w:spacing w:after="3"/>
        <w:ind w:left="0" w:right="0" w:firstLine="0"/>
      </w:pPr>
      <w:r>
        <w:rPr>
          <w:color w:val="484C4D"/>
          <w:sz w:val="24"/>
        </w:rPr>
        <w:t>Základní hlasové balíčky</w:t>
      </w:r>
      <w:r>
        <w:rPr>
          <w:color w:val="484C4D"/>
          <w:sz w:val="24"/>
        </w:rPr>
        <w:t xml:space="preserve"> </w:t>
      </w:r>
      <w:r>
        <w:rPr>
          <w:color w:val="484C4D"/>
          <w:sz w:val="24"/>
        </w:rPr>
        <w:tab/>
      </w:r>
      <w:r>
        <w:rPr>
          <w:sz w:val="22"/>
        </w:rPr>
        <w:t xml:space="preserve"> </w:t>
      </w:r>
    </w:p>
    <w:p w14:paraId="1132D169" w14:textId="77777777" w:rsidR="00D553A1" w:rsidRDefault="00F83795">
      <w:pPr>
        <w:spacing w:after="222"/>
        <w:ind w:right="-30"/>
      </w:pPr>
      <w:r>
        <w:rPr>
          <w:noProof/>
        </w:rPr>
        <mc:AlternateContent>
          <mc:Choice Requires="wpg">
            <w:drawing>
              <wp:inline distT="0" distB="0" distL="0" distR="0" wp14:anchorId="01ABDBA3" wp14:editId="3915AD4B">
                <wp:extent cx="6697980" cy="6350"/>
                <wp:effectExtent l="0" t="0" r="0" b="0"/>
                <wp:docPr id="530307" name="Group 530307"/>
                <wp:cNvGraphicFramePr/>
                <a:graphic xmlns:a="http://schemas.openxmlformats.org/drawingml/2006/main">
                  <a:graphicData uri="http://schemas.microsoft.com/office/word/2010/wordprocessingGroup">
                    <wpg:wgp>
                      <wpg:cNvGrpSpPr/>
                      <wpg:grpSpPr>
                        <a:xfrm>
                          <a:off x="0" y="0"/>
                          <a:ext cx="6697980" cy="6350"/>
                          <a:chOff x="0" y="0"/>
                          <a:chExt cx="6697980" cy="6350"/>
                        </a:xfrm>
                      </wpg:grpSpPr>
                      <wps:wsp>
                        <wps:cNvPr id="572326" name="Shape 572326"/>
                        <wps:cNvSpPr/>
                        <wps:spPr>
                          <a:xfrm>
                            <a:off x="0" y="0"/>
                            <a:ext cx="4286250" cy="9144"/>
                          </a:xfrm>
                          <a:custGeom>
                            <a:avLst/>
                            <a:gdLst/>
                            <a:ahLst/>
                            <a:cxnLst/>
                            <a:rect l="0" t="0" r="0" b="0"/>
                            <a:pathLst>
                              <a:path w="4286250" h="9144">
                                <a:moveTo>
                                  <a:pt x="0" y="0"/>
                                </a:moveTo>
                                <a:lnTo>
                                  <a:pt x="4286250" y="0"/>
                                </a:lnTo>
                                <a:lnTo>
                                  <a:pt x="4286250"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327" name="Shape 572327"/>
                        <wps:cNvSpPr/>
                        <wps:spPr>
                          <a:xfrm>
                            <a:off x="42862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328" name="Shape 572328"/>
                        <wps:cNvSpPr/>
                        <wps:spPr>
                          <a:xfrm>
                            <a:off x="4292600" y="0"/>
                            <a:ext cx="2405380" cy="9144"/>
                          </a:xfrm>
                          <a:custGeom>
                            <a:avLst/>
                            <a:gdLst/>
                            <a:ahLst/>
                            <a:cxnLst/>
                            <a:rect l="0" t="0" r="0" b="0"/>
                            <a:pathLst>
                              <a:path w="2405380" h="9144">
                                <a:moveTo>
                                  <a:pt x="0" y="0"/>
                                </a:moveTo>
                                <a:lnTo>
                                  <a:pt x="2405380" y="0"/>
                                </a:lnTo>
                                <a:lnTo>
                                  <a:pt x="2405380"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g:wgp>
                  </a:graphicData>
                </a:graphic>
              </wp:inline>
            </w:drawing>
          </mc:Choice>
          <mc:Fallback xmlns:a="http://schemas.openxmlformats.org/drawingml/2006/main">
            <w:pict>
              <v:group id="Group 530307" style="width:527.4pt;height:0.5pt;mso-position-horizontal-relative:char;mso-position-vertical-relative:line" coordsize="66979,63">
                <v:shape id="Shape 572329" style="position:absolute;width:42862;height:91;left:0;top:0;" coordsize="4286250,9144" path="m0,0l4286250,0l4286250,9144l0,9144l0,0">
                  <v:stroke weight="0pt" endcap="flat" joinstyle="miter" miterlimit="10" on="false" color="#000000" opacity="0"/>
                  <v:fill on="true" color="#484c4d"/>
                </v:shape>
                <v:shape id="Shape 572330" style="position:absolute;width:91;height:91;left:42862;top:0;" coordsize="9144,9144" path="m0,0l9144,0l9144,9144l0,9144l0,0">
                  <v:stroke weight="0pt" endcap="flat" joinstyle="miter" miterlimit="10" on="false" color="#000000" opacity="0"/>
                  <v:fill on="true" color="#484c4d"/>
                </v:shape>
                <v:shape id="Shape 572331" style="position:absolute;width:24053;height:91;left:42926;top:0;" coordsize="2405380,9144" path="m0,0l2405380,0l2405380,9144l0,9144l0,0">
                  <v:stroke weight="0pt" endcap="flat" joinstyle="miter" miterlimit="10" on="false" color="#000000" opacity="0"/>
                  <v:fill on="true" color="#484c4d"/>
                </v:shape>
              </v:group>
            </w:pict>
          </mc:Fallback>
        </mc:AlternateContent>
      </w:r>
    </w:p>
    <w:p w14:paraId="65985F8A" w14:textId="77777777" w:rsidR="00D553A1" w:rsidRDefault="00F83795">
      <w:pPr>
        <w:pStyle w:val="Nadpis3"/>
        <w:tabs>
          <w:tab w:val="center" w:pos="7903"/>
        </w:tabs>
        <w:spacing w:after="1"/>
        <w:ind w:left="0" w:firstLine="0"/>
      </w:pPr>
      <w:r>
        <w:rPr>
          <w:color w:val="E50000"/>
          <w:sz w:val="20"/>
        </w:rPr>
        <w:t>Velikost balíčku</w:t>
      </w:r>
      <w:r>
        <w:rPr>
          <w:color w:val="E50000"/>
          <w:sz w:val="20"/>
        </w:rPr>
        <w:t xml:space="preserve">                                                 Cena balíčku EU + vybrané země* </w:t>
      </w:r>
      <w:r>
        <w:rPr>
          <w:color w:val="E50000"/>
          <w:sz w:val="20"/>
        </w:rPr>
        <w:tab/>
        <w:t xml:space="preserve">                                   Business </w:t>
      </w:r>
    </w:p>
    <w:tbl>
      <w:tblPr>
        <w:tblStyle w:val="TableGrid"/>
        <w:tblW w:w="10539" w:type="dxa"/>
        <w:tblInd w:w="5" w:type="dxa"/>
        <w:tblCellMar>
          <w:top w:w="135" w:type="dxa"/>
          <w:left w:w="10" w:type="dxa"/>
        </w:tblCellMar>
        <w:tblLook w:val="04A0" w:firstRow="1" w:lastRow="0" w:firstColumn="1" w:lastColumn="0" w:noHBand="0" w:noVBand="1"/>
      </w:tblPr>
      <w:tblGrid>
        <w:gridCol w:w="3323"/>
        <w:gridCol w:w="3426"/>
        <w:gridCol w:w="3790"/>
      </w:tblGrid>
      <w:tr w:rsidR="00D553A1" w14:paraId="2CDCB4E6" w14:textId="77777777">
        <w:trPr>
          <w:trHeight w:val="418"/>
        </w:trPr>
        <w:tc>
          <w:tcPr>
            <w:tcW w:w="3323" w:type="dxa"/>
            <w:tcBorders>
              <w:top w:val="single" w:sz="4" w:space="0" w:color="E50000"/>
              <w:left w:val="single" w:sz="4" w:space="0" w:color="FFFFFF"/>
              <w:bottom w:val="nil"/>
              <w:right w:val="nil"/>
            </w:tcBorders>
            <w:vAlign w:val="center"/>
          </w:tcPr>
          <w:p w14:paraId="21962C64" w14:textId="77777777" w:rsidR="00D553A1" w:rsidRDefault="00F83795">
            <w:pPr>
              <w:ind w:right="2573"/>
              <w:jc w:val="right"/>
            </w:pPr>
            <w:r>
              <w:rPr>
                <w:color w:val="484C4D"/>
                <w:sz w:val="20"/>
              </w:rPr>
              <w:t xml:space="preserve">100 min                                                                    </w:t>
            </w:r>
          </w:p>
        </w:tc>
        <w:tc>
          <w:tcPr>
            <w:tcW w:w="3426" w:type="dxa"/>
            <w:tcBorders>
              <w:top w:val="single" w:sz="4" w:space="0" w:color="E50000"/>
              <w:left w:val="nil"/>
              <w:bottom w:val="nil"/>
              <w:right w:val="single" w:sz="4" w:space="0" w:color="FFFFFF"/>
            </w:tcBorders>
            <w:vAlign w:val="center"/>
          </w:tcPr>
          <w:p w14:paraId="1931CA74" w14:textId="77777777" w:rsidR="00D553A1" w:rsidRDefault="00F83795">
            <w:r>
              <w:rPr>
                <w:color w:val="484C4D"/>
                <w:sz w:val="20"/>
              </w:rPr>
              <w:t xml:space="preserve">          130 Kč / 157,30 Kč </w:t>
            </w:r>
          </w:p>
        </w:tc>
        <w:tc>
          <w:tcPr>
            <w:tcW w:w="3790" w:type="dxa"/>
            <w:tcBorders>
              <w:top w:val="single" w:sz="4" w:space="0" w:color="E50000"/>
              <w:left w:val="single" w:sz="4" w:space="0" w:color="FFFFFF"/>
              <w:bottom w:val="nil"/>
              <w:right w:val="single" w:sz="4" w:space="0" w:color="FFFFFF"/>
            </w:tcBorders>
            <w:vAlign w:val="center"/>
          </w:tcPr>
          <w:p w14:paraId="26307A9E" w14:textId="77777777" w:rsidR="00D553A1" w:rsidRDefault="00F83795">
            <w:pPr>
              <w:ind w:right="10"/>
              <w:jc w:val="center"/>
            </w:pPr>
            <w:r>
              <w:rPr>
                <w:color w:val="484C4D"/>
                <w:sz w:val="20"/>
              </w:rPr>
              <w:t xml:space="preserve">170 Kč / 205,70 Kč </w:t>
            </w:r>
          </w:p>
        </w:tc>
      </w:tr>
      <w:tr w:rsidR="00D553A1" w14:paraId="0B712E9D" w14:textId="77777777">
        <w:trPr>
          <w:trHeight w:val="396"/>
        </w:trPr>
        <w:tc>
          <w:tcPr>
            <w:tcW w:w="3323" w:type="dxa"/>
            <w:tcBorders>
              <w:top w:val="nil"/>
              <w:left w:val="nil"/>
              <w:bottom w:val="nil"/>
              <w:right w:val="nil"/>
            </w:tcBorders>
            <w:shd w:val="clear" w:color="auto" w:fill="F7F7F7"/>
          </w:tcPr>
          <w:p w14:paraId="2A14A98F" w14:textId="77777777" w:rsidR="00D553A1" w:rsidRDefault="00F83795">
            <w:pPr>
              <w:ind w:right="2573"/>
              <w:jc w:val="right"/>
            </w:pPr>
            <w:r>
              <w:rPr>
                <w:color w:val="484C4D"/>
                <w:sz w:val="20"/>
              </w:rPr>
              <w:t xml:space="preserve">300 min                                                                    </w:t>
            </w:r>
          </w:p>
        </w:tc>
        <w:tc>
          <w:tcPr>
            <w:tcW w:w="3426" w:type="dxa"/>
            <w:tcBorders>
              <w:top w:val="nil"/>
              <w:left w:val="nil"/>
              <w:bottom w:val="nil"/>
              <w:right w:val="single" w:sz="4" w:space="0" w:color="FFFFFF"/>
            </w:tcBorders>
            <w:shd w:val="clear" w:color="auto" w:fill="F7F7F7"/>
          </w:tcPr>
          <w:p w14:paraId="75B989CB" w14:textId="77777777" w:rsidR="00D553A1" w:rsidRDefault="00F83795">
            <w:r>
              <w:rPr>
                <w:color w:val="484C4D"/>
                <w:sz w:val="20"/>
              </w:rPr>
              <w:t xml:space="preserve">           360 Kč / 435,50 Kč </w:t>
            </w:r>
          </w:p>
        </w:tc>
        <w:tc>
          <w:tcPr>
            <w:tcW w:w="3790" w:type="dxa"/>
            <w:tcBorders>
              <w:top w:val="nil"/>
              <w:left w:val="single" w:sz="4" w:space="0" w:color="FFFFFF"/>
              <w:bottom w:val="nil"/>
              <w:right w:val="single" w:sz="4" w:space="0" w:color="FFFFFF"/>
            </w:tcBorders>
            <w:shd w:val="clear" w:color="auto" w:fill="F7F7F7"/>
          </w:tcPr>
          <w:p w14:paraId="69E82F73" w14:textId="77777777" w:rsidR="00D553A1" w:rsidRDefault="00F83795">
            <w:pPr>
              <w:ind w:right="10"/>
              <w:jc w:val="center"/>
            </w:pPr>
            <w:r>
              <w:rPr>
                <w:color w:val="484C4D"/>
                <w:sz w:val="20"/>
              </w:rPr>
              <w:t xml:space="preserve">483 Kč / 584,43 Kč </w:t>
            </w:r>
          </w:p>
        </w:tc>
      </w:tr>
      <w:tr w:rsidR="00D553A1" w14:paraId="44115736" w14:textId="77777777">
        <w:trPr>
          <w:trHeight w:val="403"/>
        </w:trPr>
        <w:tc>
          <w:tcPr>
            <w:tcW w:w="3323" w:type="dxa"/>
            <w:tcBorders>
              <w:top w:val="nil"/>
              <w:left w:val="nil"/>
              <w:bottom w:val="single" w:sz="4" w:space="0" w:color="484C4D"/>
              <w:right w:val="nil"/>
            </w:tcBorders>
          </w:tcPr>
          <w:p w14:paraId="1015FCBA" w14:textId="77777777" w:rsidR="00D553A1" w:rsidRDefault="00F83795">
            <w:pPr>
              <w:ind w:right="2573"/>
              <w:jc w:val="right"/>
            </w:pPr>
            <w:r>
              <w:rPr>
                <w:color w:val="484C4D"/>
                <w:sz w:val="20"/>
              </w:rPr>
              <w:t>600 min</w:t>
            </w:r>
            <w:r>
              <w:rPr>
                <w:color w:val="484C4D"/>
                <w:sz w:val="20"/>
              </w:rPr>
              <w:t xml:space="preserve">                                                                    </w:t>
            </w:r>
          </w:p>
        </w:tc>
        <w:tc>
          <w:tcPr>
            <w:tcW w:w="3426" w:type="dxa"/>
            <w:tcBorders>
              <w:top w:val="nil"/>
              <w:left w:val="nil"/>
              <w:bottom w:val="single" w:sz="4" w:space="0" w:color="484C4D"/>
              <w:right w:val="nil"/>
            </w:tcBorders>
          </w:tcPr>
          <w:p w14:paraId="368D2E2F" w14:textId="77777777" w:rsidR="00D553A1" w:rsidRDefault="00F83795">
            <w:r>
              <w:rPr>
                <w:color w:val="484C4D"/>
                <w:sz w:val="20"/>
              </w:rPr>
              <w:t xml:space="preserve">           670 Kč / 810,70 Kč </w:t>
            </w:r>
          </w:p>
        </w:tc>
        <w:tc>
          <w:tcPr>
            <w:tcW w:w="3790" w:type="dxa"/>
            <w:tcBorders>
              <w:top w:val="nil"/>
              <w:left w:val="nil"/>
              <w:bottom w:val="single" w:sz="4" w:space="0" w:color="484C4D"/>
              <w:right w:val="nil"/>
            </w:tcBorders>
          </w:tcPr>
          <w:p w14:paraId="613186E8" w14:textId="77777777" w:rsidR="00D553A1" w:rsidRDefault="00F83795">
            <w:pPr>
              <w:ind w:right="10"/>
              <w:jc w:val="center"/>
            </w:pPr>
            <w:r>
              <w:rPr>
                <w:color w:val="484C4D"/>
                <w:sz w:val="20"/>
              </w:rPr>
              <w:t xml:space="preserve">   897 Kč / 1085,37 Kč </w:t>
            </w:r>
          </w:p>
        </w:tc>
      </w:tr>
    </w:tbl>
    <w:p w14:paraId="684B7FCB" w14:textId="77777777" w:rsidR="00D553A1" w:rsidRDefault="00F83795">
      <w:pPr>
        <w:spacing w:after="3"/>
        <w:ind w:left="10" w:hanging="10"/>
      </w:pPr>
      <w:r>
        <w:rPr>
          <w:color w:val="484C4D"/>
          <w:sz w:val="20"/>
        </w:rPr>
        <w:t xml:space="preserve">Ceny jsou uvedeny bez 21 % DPH.  </w:t>
      </w:r>
    </w:p>
    <w:p w14:paraId="33726C08" w14:textId="77777777" w:rsidR="00D553A1" w:rsidRDefault="00F83795">
      <w:pPr>
        <w:spacing w:after="326" w:line="265" w:lineRule="auto"/>
        <w:ind w:left="-5" w:hanging="10"/>
      </w:pPr>
      <w:r>
        <w:rPr>
          <w:color w:val="484C4D"/>
          <w:sz w:val="20"/>
        </w:rPr>
        <w:t xml:space="preserve">* Island, Lichtenštejnsko, Norsko a Švýcarsko. </w:t>
      </w:r>
    </w:p>
    <w:p w14:paraId="47A74E37" w14:textId="77777777" w:rsidR="00D553A1" w:rsidRDefault="00F83795">
      <w:pPr>
        <w:spacing w:after="307" w:line="265" w:lineRule="auto"/>
        <w:ind w:left="-5" w:hanging="10"/>
      </w:pPr>
      <w:r>
        <w:rPr>
          <w:color w:val="484C4D"/>
          <w:sz w:val="20"/>
        </w:rPr>
        <w:t xml:space="preserve">Na vyžádání </w:t>
      </w:r>
      <w:r>
        <w:rPr>
          <w:color w:val="484C4D"/>
          <w:sz w:val="20"/>
        </w:rPr>
        <w:t xml:space="preserve">připravíme hlasové balíčky pro volání do zahraničí přímo na míru potřebám zákazníka – k dispozici je široký rozsah objemů minut a destinací. </w:t>
      </w:r>
    </w:p>
    <w:p w14:paraId="78706F9D" w14:textId="77777777" w:rsidR="00D553A1" w:rsidRDefault="00F83795">
      <w:pPr>
        <w:pStyle w:val="Nadpis2"/>
        <w:spacing w:after="52"/>
        <w:ind w:left="-5" w:right="0"/>
      </w:pPr>
      <w:r>
        <w:rPr>
          <w:color w:val="484C4D"/>
          <w:sz w:val="28"/>
        </w:rPr>
        <w:t xml:space="preserve">Podmínky </w:t>
      </w:r>
      <w:proofErr w:type="spellStart"/>
      <w:r>
        <w:rPr>
          <w:color w:val="484C4D"/>
          <w:sz w:val="28"/>
        </w:rPr>
        <w:t>OneNet</w:t>
      </w:r>
      <w:proofErr w:type="spellEnd"/>
      <w:r>
        <w:rPr>
          <w:color w:val="484C4D"/>
          <w:sz w:val="28"/>
        </w:rPr>
        <w:t xml:space="preserve"> Tarif volání do</w:t>
      </w:r>
      <w:r>
        <w:rPr>
          <w:color w:val="484C4D"/>
          <w:sz w:val="28"/>
        </w:rPr>
        <w:t xml:space="preserve"> </w:t>
      </w:r>
      <w:r>
        <w:rPr>
          <w:color w:val="484C4D"/>
          <w:sz w:val="28"/>
        </w:rPr>
        <w:t>zahraničí</w:t>
      </w:r>
      <w:r>
        <w:rPr>
          <w:color w:val="484C4D"/>
          <w:sz w:val="28"/>
        </w:rPr>
        <w:t xml:space="preserve"> </w:t>
      </w:r>
    </w:p>
    <w:p w14:paraId="0C76DFDC" w14:textId="0EA7368E" w:rsidR="00D553A1" w:rsidRPr="003B26BB" w:rsidRDefault="00F83795">
      <w:pPr>
        <w:spacing w:after="315"/>
        <w:ind w:left="-5" w:hanging="10"/>
      </w:pPr>
      <w:r>
        <w:rPr>
          <w:color w:val="484C4D"/>
          <w:sz w:val="20"/>
        </w:rPr>
        <w:t>Podmínky služby najdete na</w:t>
      </w:r>
      <w:r w:rsidRPr="003B26BB">
        <w:t xml:space="preserve">: </w:t>
      </w:r>
      <w:r w:rsidRPr="00194566">
        <w:t>http:</w:t>
      </w:r>
      <w:r w:rsidRPr="00194566">
        <w:t>//</w:t>
      </w:r>
      <w:r w:rsidRPr="00194566">
        <w:t>www</w:t>
      </w:r>
      <w:r w:rsidRPr="00194566">
        <w:t>.</w:t>
      </w:r>
      <w:r w:rsidRPr="00194566">
        <w:t>vodafone.cz/podminky/podminky</w:t>
      </w:r>
      <w:r w:rsidRPr="00194566">
        <w:t>-</w:t>
      </w:r>
      <w:r w:rsidRPr="00194566">
        <w:t>d</w:t>
      </w:r>
      <w:r w:rsidRPr="00194566">
        <w:t>o</w:t>
      </w:r>
      <w:r w:rsidRPr="00194566">
        <w:t>plnk</w:t>
      </w:r>
      <w:r w:rsidRPr="00194566">
        <w:t>o</w:t>
      </w:r>
      <w:r w:rsidRPr="00194566">
        <w:t>vych</w:t>
      </w:r>
      <w:r w:rsidRPr="00194566">
        <w:t>-</w:t>
      </w:r>
      <w:r w:rsidRPr="003B26BB">
        <w:t>sluzeb</w:t>
      </w:r>
      <w:r w:rsidRPr="00194566">
        <w:t>/</w:t>
      </w:r>
      <w:hyperlink r:id="rId53">
        <w:r w:rsidRPr="003B26BB">
          <w:rPr>
            <w:rStyle w:val="Hypertextovodkaz"/>
          </w:rPr>
          <w:t xml:space="preserve"> </w:t>
        </w:r>
      </w:hyperlink>
    </w:p>
    <w:p w14:paraId="4776BE48" w14:textId="77777777" w:rsidR="00D553A1" w:rsidRDefault="00F83795">
      <w:pPr>
        <w:spacing w:after="52"/>
        <w:ind w:left="-5" w:hanging="10"/>
      </w:pPr>
      <w:r>
        <w:rPr>
          <w:b/>
          <w:color w:val="484C4D"/>
          <w:sz w:val="28"/>
        </w:rPr>
        <w:t xml:space="preserve">Kde můžete </w:t>
      </w:r>
      <w:proofErr w:type="spellStart"/>
      <w:r>
        <w:rPr>
          <w:b/>
          <w:color w:val="484C4D"/>
          <w:sz w:val="28"/>
        </w:rPr>
        <w:t>OneNet</w:t>
      </w:r>
      <w:proofErr w:type="spellEnd"/>
      <w:r>
        <w:rPr>
          <w:b/>
          <w:color w:val="484C4D"/>
          <w:sz w:val="28"/>
        </w:rPr>
        <w:t xml:space="preserve"> Tarif volání do zahraničí využít? </w:t>
      </w:r>
    </w:p>
    <w:p w14:paraId="316EB550" w14:textId="77777777" w:rsidR="00D553A1" w:rsidRDefault="00F83795">
      <w:pPr>
        <w:spacing w:after="118" w:line="265" w:lineRule="auto"/>
        <w:ind w:left="-5" w:hanging="10"/>
      </w:pPr>
      <w:r>
        <w:rPr>
          <w:color w:val="484C4D"/>
          <w:sz w:val="20"/>
        </w:rPr>
        <w:t xml:space="preserve">Balíčky jsou předdefinovány pro následující region: </w:t>
      </w:r>
    </w:p>
    <w:p w14:paraId="1251B99A" w14:textId="1AC8AB87" w:rsidR="00D553A1" w:rsidRDefault="00F83795" w:rsidP="00827BD0">
      <w:pPr>
        <w:spacing w:after="3" w:line="265" w:lineRule="auto"/>
        <w:ind w:left="-5" w:hanging="10"/>
      </w:pPr>
      <w:r>
        <w:rPr>
          <w:b/>
          <w:color w:val="484C4D"/>
          <w:sz w:val="20"/>
        </w:rPr>
        <w:t>EU + vybrané země</w:t>
      </w:r>
      <w:r>
        <w:rPr>
          <w:color w:val="484C4D"/>
          <w:sz w:val="20"/>
        </w:rPr>
        <w:t xml:space="preserve"> – Belgie, Bulharsko, Dánsko, Estonsko, Finsko, Francie, Francouzská </w:t>
      </w:r>
      <w:proofErr w:type="spellStart"/>
      <w:r>
        <w:rPr>
          <w:color w:val="484C4D"/>
          <w:sz w:val="20"/>
        </w:rPr>
        <w:t>Guayana</w:t>
      </w:r>
      <w:proofErr w:type="spellEnd"/>
      <w:r>
        <w:rPr>
          <w:color w:val="484C4D"/>
          <w:sz w:val="20"/>
        </w:rPr>
        <w:t xml:space="preserve">, Gibraltar, Guadeloupe, Chorvatsko, </w:t>
      </w:r>
      <w:r>
        <w:rPr>
          <w:color w:val="484C4D"/>
          <w:sz w:val="20"/>
        </w:rPr>
        <w:t>Irsko, Island, Itálie, Jersey, Kypr, Lichtenštejnsko</w:t>
      </w:r>
      <w:r>
        <w:rPr>
          <w:color w:val="484C4D"/>
          <w:sz w:val="20"/>
        </w:rPr>
        <w:t xml:space="preserve">, Litva, Lotyšsko, Lucembursko, Maďarsko, Malta, Martinik, Ostrov Man, Monako, </w:t>
      </w:r>
      <w:r>
        <w:rPr>
          <w:color w:val="484C4D"/>
          <w:sz w:val="20"/>
        </w:rPr>
        <w:t xml:space="preserve">Německo, Nizozemsko, Norsko, Polsko, Portugalsko, Rakousko, Réunion, Rumunsko, Řecko, San Marino, Slovensko, Slovinsko, Španělsko, Švédsko, Švýcarsko, Vatikán, Velká Británie </w:t>
      </w:r>
      <w:r>
        <w:rPr>
          <w:color w:val="484C4D"/>
          <w:sz w:val="20"/>
        </w:rPr>
        <w:t xml:space="preserve">Pozn.: Tento region zahrnuje země Evropské Unie, Evropského hospodářského prostoru – Island, Norsko a Lichtenštejnsko, a Švýcarsko. </w:t>
      </w:r>
    </w:p>
    <w:p w14:paraId="644A10F3" w14:textId="77777777" w:rsidR="00D553A1" w:rsidRDefault="00F83795">
      <w:pPr>
        <w:spacing w:after="115" w:line="265" w:lineRule="auto"/>
        <w:ind w:left="-5" w:hanging="10"/>
      </w:pPr>
      <w:r>
        <w:rPr>
          <w:color w:val="484C4D"/>
          <w:sz w:val="20"/>
        </w:rPr>
        <w:t xml:space="preserve">Dále je možno připravit balíček na míru pro více než 90 zemí. </w:t>
      </w:r>
    </w:p>
    <w:p w14:paraId="0879297A" w14:textId="77777777" w:rsidR="00D553A1" w:rsidRDefault="00F83795">
      <w:pPr>
        <w:spacing w:after="125"/>
      </w:pPr>
      <w:r>
        <w:rPr>
          <w:color w:val="484C4D"/>
          <w:sz w:val="20"/>
        </w:rPr>
        <w:t xml:space="preserve"> </w:t>
      </w:r>
    </w:p>
    <w:p w14:paraId="0615915C" w14:textId="313DC3D5" w:rsidR="00D553A1" w:rsidRDefault="00F83795" w:rsidP="00827BD0">
      <w:pPr>
        <w:spacing w:after="3" w:line="265" w:lineRule="auto"/>
        <w:ind w:left="-5" w:hanging="10"/>
      </w:pPr>
      <w:r>
        <w:rPr>
          <w:b/>
          <w:color w:val="484C4D"/>
          <w:sz w:val="20"/>
        </w:rPr>
        <w:t>Business zóna</w:t>
      </w:r>
      <w:r>
        <w:rPr>
          <w:b/>
          <w:color w:val="E50000"/>
          <w:sz w:val="20"/>
        </w:rPr>
        <w:t xml:space="preserve"> </w:t>
      </w:r>
      <w:r>
        <w:rPr>
          <w:color w:val="484C4D"/>
          <w:sz w:val="20"/>
        </w:rPr>
        <w:t xml:space="preserve">– Albánie, Argentina, Austrálie, Belgie, Brazílie, Bulharsko, Černá Hora, Čína, Dánsko, Egypt, Estonsko, Finsko, Francie, </w:t>
      </w:r>
      <w:r>
        <w:rPr>
          <w:color w:val="484C4D"/>
          <w:sz w:val="20"/>
        </w:rPr>
        <w:t xml:space="preserve">Francouzská Guyana, Ghana, Gibraltar, Gruzie, Guadeloupe, Guernsey, Hongkong, Chile, Chorvatsko, Indie, Irsko, Island, Itálie, Izrael, </w:t>
      </w:r>
      <w:r>
        <w:rPr>
          <w:color w:val="484C4D"/>
          <w:sz w:val="20"/>
        </w:rPr>
        <w:t xml:space="preserve">Jamajka, Japonsko, Jersey, Jihoafrická republika, Kanada, Katar, Kazachstán, Korejská republika, Kypr, Lichtenštejnsko, Litva, Lotyšsko, </w:t>
      </w:r>
      <w:r>
        <w:rPr>
          <w:color w:val="484C4D"/>
          <w:sz w:val="20"/>
        </w:rPr>
        <w:t xml:space="preserve">Lucembursko, Maďarsko, Malta, Martinik, Mexiko, Monako, Německo, Nizozemí, Norsko, Nový Zéland, Ostrov Man, Peru, Polsko, Portugalsko, Rakousko, Réunion, Rumunsko, Rusko, Řecko, San Marino, Saúdská Arábie, Singapur, Slovensko, Slovinsko, Spojené arabské emiráty, Srbsko, Španělsko, Švédsko, Švýcarsko, Tchaj-wan, Turecko, Ukrajina, USA, Vatikán, Velká Británie </w:t>
      </w:r>
    </w:p>
    <w:p w14:paraId="0476191E" w14:textId="77777777" w:rsidR="00D553A1" w:rsidRDefault="00F83795">
      <w:pPr>
        <w:spacing w:after="0"/>
        <w:rPr>
          <w:color w:val="484C4D"/>
          <w:sz w:val="20"/>
        </w:rPr>
      </w:pPr>
      <w:r>
        <w:rPr>
          <w:color w:val="484C4D"/>
          <w:sz w:val="20"/>
        </w:rPr>
        <w:t xml:space="preserve"> </w:t>
      </w:r>
    </w:p>
    <w:p w14:paraId="5E092DA7" w14:textId="77777777" w:rsidR="00827BD0" w:rsidRDefault="00827BD0">
      <w:pPr>
        <w:spacing w:after="0"/>
        <w:rPr>
          <w:color w:val="484C4D"/>
          <w:sz w:val="20"/>
        </w:rPr>
      </w:pPr>
    </w:p>
    <w:p w14:paraId="4955D672" w14:textId="77777777" w:rsidR="00827BD0" w:rsidRDefault="00827BD0">
      <w:pPr>
        <w:spacing w:after="0"/>
      </w:pPr>
    </w:p>
    <w:p w14:paraId="41AE4B32" w14:textId="77777777" w:rsidR="00D553A1" w:rsidRDefault="00F83795">
      <w:pPr>
        <w:pStyle w:val="Nadpis1"/>
        <w:spacing w:after="72"/>
        <w:ind w:left="-5"/>
      </w:pPr>
      <w:r>
        <w:lastRenderedPageBreak/>
        <w:t xml:space="preserve">Roaming </w:t>
      </w:r>
    </w:p>
    <w:p w14:paraId="568798F3" w14:textId="77777777" w:rsidR="00D553A1" w:rsidRDefault="00F83795">
      <w:pPr>
        <w:spacing w:after="1"/>
      </w:pPr>
      <w:r>
        <w:rPr>
          <w:color w:val="E50000"/>
          <w:sz w:val="28"/>
        </w:rPr>
        <w:t xml:space="preserve">Roamingové zóny </w:t>
      </w:r>
    </w:p>
    <w:p w14:paraId="2B038FAD" w14:textId="77777777" w:rsidR="00D553A1" w:rsidRDefault="00F83795">
      <w:pPr>
        <w:spacing w:after="117" w:line="265" w:lineRule="auto"/>
        <w:ind w:left="-5" w:hanging="10"/>
      </w:pPr>
      <w:r>
        <w:rPr>
          <w:color w:val="484C4D"/>
          <w:sz w:val="20"/>
        </w:rPr>
        <w:t xml:space="preserve">Roamingové služby můžete využívat v rámci 4 předdefinovaných Zón, které pokrývají prakticky všechny světové destinace. Doporučujeme využít Business zónu, která pokrývá více než 70 nejdůležitějších světových destinací pro obchodní a soukromé cestování. </w:t>
      </w:r>
    </w:p>
    <w:p w14:paraId="42AB9AD1" w14:textId="77777777" w:rsidR="00D553A1" w:rsidRDefault="00F83795">
      <w:pPr>
        <w:spacing w:after="118" w:line="265" w:lineRule="auto"/>
        <w:ind w:left="-5" w:hanging="10"/>
      </w:pPr>
      <w:r>
        <w:rPr>
          <w:color w:val="484C4D"/>
          <w:sz w:val="20"/>
        </w:rPr>
        <w:t xml:space="preserve">Nabídku roamingových služeb stále rozšiřujeme o nové destinace a partnery. Rozdělení destinací do roamingových zón je pouze cenovou informací, tedy nepředstavuje garanci kvality a dostupnosti služeb.  </w:t>
      </w:r>
    </w:p>
    <w:p w14:paraId="09621B5D" w14:textId="589874FE" w:rsidR="00D553A1" w:rsidRDefault="00F83795" w:rsidP="00AA7B51">
      <w:pPr>
        <w:spacing w:after="3" w:line="265" w:lineRule="auto"/>
        <w:ind w:left="-5" w:hanging="10"/>
      </w:pPr>
      <w:r>
        <w:rPr>
          <w:color w:val="E50000"/>
          <w:sz w:val="20"/>
        </w:rPr>
        <w:t>Business zóna</w:t>
      </w:r>
      <w:r>
        <w:rPr>
          <w:b/>
          <w:color w:val="E50000"/>
          <w:sz w:val="20"/>
        </w:rPr>
        <w:t xml:space="preserve"> </w:t>
      </w:r>
      <w:r>
        <w:rPr>
          <w:color w:val="484C4D"/>
          <w:sz w:val="20"/>
        </w:rPr>
        <w:t xml:space="preserve">– Albánie, Argentina, </w:t>
      </w:r>
      <w:r>
        <w:rPr>
          <w:color w:val="484C4D"/>
          <w:sz w:val="20"/>
        </w:rPr>
        <w:t xml:space="preserve">Austrálie, Belgie, Brazílie, Bulharsko, Černá Hora, Čína, Dánsko, Egypt, Estonsko, Finsko, Francie, </w:t>
      </w:r>
      <w:r>
        <w:rPr>
          <w:color w:val="484C4D"/>
          <w:sz w:val="20"/>
        </w:rPr>
        <w:t xml:space="preserve">Francouzská Guyana, Ghana, Gibraltar, Gruzie, Guadeloupe, Guernsey, Hongkong, Chile, Chorvatsko, Indie, Irsko, Island, Itálie, Izrael, </w:t>
      </w:r>
      <w:r>
        <w:rPr>
          <w:color w:val="484C4D"/>
          <w:sz w:val="20"/>
        </w:rPr>
        <w:t xml:space="preserve">Jamajka, Japonsko, Jersey, Jihoafrická republika, Kanada, Katar, Kazachstán, Korejská republika, Kypr, Lichtenštejnsko, Litva, Lotyšsko, </w:t>
      </w:r>
      <w:r>
        <w:rPr>
          <w:color w:val="484C4D"/>
          <w:sz w:val="20"/>
        </w:rPr>
        <w:t xml:space="preserve">Lucembursko, Maďarsko, Malta, Martinik, Mexiko, Monako, Německo, Nizozemí, Norsko, Nový Zéland, Ostrov Man, Peru, Polsko, Portugalsko, Rakousko, Réunion, Rumunsko, Rusko, Řecko, San Marino, Saúdská Arábie, Singapur, Slovensko, Slovinsko, Spojené arabské emiráty, Srbsko, Španělsko, Švédsko, Švýcarsko, Tchaj-wan, Turecko, Ukrajina, USA, Vatikán, Velká Británie </w:t>
      </w:r>
    </w:p>
    <w:p w14:paraId="0B196C87" w14:textId="729D3284" w:rsidR="00D553A1" w:rsidRDefault="00F83795" w:rsidP="00AA7B51">
      <w:pPr>
        <w:spacing w:after="3" w:line="265" w:lineRule="auto"/>
        <w:ind w:left="-5" w:hanging="10"/>
      </w:pPr>
      <w:r>
        <w:rPr>
          <w:color w:val="E50000"/>
          <w:sz w:val="20"/>
        </w:rPr>
        <w:t>Zóna Business bez zóny 1</w:t>
      </w:r>
      <w:r>
        <w:rPr>
          <w:color w:val="EC1B22"/>
          <w:sz w:val="20"/>
        </w:rPr>
        <w:t xml:space="preserve"> </w:t>
      </w:r>
      <w:r>
        <w:rPr>
          <w:color w:val="484C4D"/>
          <w:sz w:val="20"/>
        </w:rPr>
        <w:t xml:space="preserve">– Albánie, Andorra, Argentina, Austrálie, Brazílie, Černá Hora, Čína, Egypt, Ghana, Gruzie, </w:t>
      </w:r>
      <w:proofErr w:type="spellStart"/>
      <w:r>
        <w:rPr>
          <w:color w:val="484C4D"/>
          <w:sz w:val="20"/>
        </w:rPr>
        <w:t>HongKong</w:t>
      </w:r>
      <w:proofErr w:type="spellEnd"/>
      <w:r>
        <w:rPr>
          <w:color w:val="484C4D"/>
          <w:sz w:val="20"/>
        </w:rPr>
        <w:t xml:space="preserve">, Chile, </w:t>
      </w:r>
      <w:r>
        <w:rPr>
          <w:color w:val="484C4D"/>
          <w:sz w:val="20"/>
        </w:rPr>
        <w:t xml:space="preserve">Indie, Izrael, Jamajka, Japonsko, Jihoafrická republika, Korejská republika, Kanada, Katar, Kazachstán, Mexiko, Nový Zéland, Peru, Rusko, </w:t>
      </w:r>
      <w:r>
        <w:rPr>
          <w:color w:val="484C4D"/>
          <w:sz w:val="20"/>
        </w:rPr>
        <w:t xml:space="preserve">Saúdská Arábie, Singapur, Srbsko, Švýcarsko, Tchaj-wan, Turecko, Ukrajina, Spojené arabské emiráty, USA </w:t>
      </w:r>
    </w:p>
    <w:p w14:paraId="69653767" w14:textId="77777777" w:rsidR="00D553A1" w:rsidRDefault="00F83795">
      <w:pPr>
        <w:spacing w:after="3" w:line="265" w:lineRule="auto"/>
        <w:ind w:left="-5" w:hanging="10"/>
      </w:pPr>
      <w:r>
        <w:rPr>
          <w:color w:val="E50000"/>
          <w:sz w:val="20"/>
        </w:rPr>
        <w:t>Zóna 1</w:t>
      </w:r>
      <w:r>
        <w:rPr>
          <w:color w:val="EC1B22"/>
          <w:sz w:val="20"/>
        </w:rPr>
        <w:t xml:space="preserve"> </w:t>
      </w:r>
      <w:r>
        <w:rPr>
          <w:color w:val="484C4D"/>
          <w:sz w:val="20"/>
        </w:rPr>
        <w:t xml:space="preserve">– Belgie, Bulharsko, Dánsko, Estonsko, Finsko, Francie, Francouzské Antily, Francouzská Guyana, Gibraltar, Guadeloupe, </w:t>
      </w:r>
    </w:p>
    <w:p w14:paraId="6B0B6BBE" w14:textId="77777777" w:rsidR="00D553A1" w:rsidRDefault="00F83795">
      <w:pPr>
        <w:spacing w:after="3" w:line="265" w:lineRule="auto"/>
        <w:ind w:left="-5" w:hanging="10"/>
      </w:pPr>
      <w:r>
        <w:rPr>
          <w:color w:val="484C4D"/>
          <w:sz w:val="20"/>
        </w:rPr>
        <w:t xml:space="preserve">Guernsey, Chorvatsko, Irsko, Island, Itálie, Jersey, Kypr, Lichtenštejnsko, Litva, Lotyšsko, Lucembursko, Maďarsko, Malta, Martinik, </w:t>
      </w:r>
    </w:p>
    <w:p w14:paraId="6D43DB25" w14:textId="15060836" w:rsidR="00D553A1" w:rsidRDefault="00F83795" w:rsidP="00AA7B51">
      <w:pPr>
        <w:spacing w:after="3" w:line="265" w:lineRule="auto"/>
        <w:ind w:left="-5" w:hanging="10"/>
      </w:pPr>
      <w:r>
        <w:rPr>
          <w:color w:val="484C4D"/>
          <w:sz w:val="20"/>
        </w:rPr>
        <w:t xml:space="preserve">Mayotte, Monako, Německo, Nizozemsko, Norsko, Ostrov Man, Polsko, Portugalsko, Rakousko, Réunion, Rumunsko, Řecko, San Marino, </w:t>
      </w:r>
      <w:r>
        <w:rPr>
          <w:color w:val="484C4D"/>
          <w:sz w:val="20"/>
        </w:rPr>
        <w:t>Slovensko, Slovinsko,</w:t>
      </w:r>
      <w:r>
        <w:rPr>
          <w:color w:val="484C4D"/>
          <w:sz w:val="20"/>
        </w:rPr>
        <w:t xml:space="preserve"> Španělsko, Svatý Bartoloměj, Svatý Martin, Švédsko, Vatikán, Velká Británie </w:t>
      </w:r>
    </w:p>
    <w:p w14:paraId="7196AA00" w14:textId="7ED750FE" w:rsidR="00D553A1" w:rsidRDefault="00F83795" w:rsidP="00AA7B51">
      <w:pPr>
        <w:spacing w:after="3" w:line="265" w:lineRule="auto"/>
        <w:ind w:left="-5" w:hanging="10"/>
      </w:pPr>
      <w:r>
        <w:rPr>
          <w:color w:val="E50000"/>
          <w:sz w:val="20"/>
        </w:rPr>
        <w:t xml:space="preserve">Zóna 2 </w:t>
      </w:r>
      <w:r>
        <w:rPr>
          <w:color w:val="484C4D"/>
          <w:sz w:val="20"/>
        </w:rPr>
        <w:t xml:space="preserve">– Albánie, Andorra, Anguilla, Antigua a Barbuda, Americká Samoa, Aruba, Austrálie, Bahamy, Barbados, Bělorusko, Bermudy, </w:t>
      </w:r>
      <w:r>
        <w:rPr>
          <w:color w:val="484C4D"/>
          <w:sz w:val="20"/>
        </w:rPr>
        <w:t xml:space="preserve">Bosna a Hercegovina, Bonaire, Curacao, Černá Hora, Čína, Dominika, Dominikánská republika, Egypt, Faerské ostrovy, Grenada, Grónsko, </w:t>
      </w:r>
      <w:r>
        <w:rPr>
          <w:color w:val="484C4D"/>
          <w:sz w:val="20"/>
        </w:rPr>
        <w:t xml:space="preserve">Guam, Haiti, Indie, Izrael, Jamajka, Japonsko, Jihoafrická republika, Kajmanské ostrovy, Kanada, Korejská republika, Kosovo*), Severní Makedonie, Maroko, Mexiko, Moldavsko, Montserrat, Nizozemské Antily, Nový Zéland, Ostrovy Turks a Caicos, Palestina, Panenské ostrovy - americké, Panenské ostrovy - britské, Portoriko, Samoa, Singapur, Srbsko, Svatá Lucie, Svatý Kryštof a Nevis, Svatý Vincenc a Grenadiny, Švýcarsko, Trinidad a Tobago, Tunisko, Turecko, Ukrajina, USA, Vietnam </w:t>
      </w:r>
    </w:p>
    <w:p w14:paraId="22A2DE88" w14:textId="445C1E33" w:rsidR="00D553A1" w:rsidRDefault="00F83795" w:rsidP="00AA7B51">
      <w:pPr>
        <w:spacing w:after="3" w:line="265" w:lineRule="auto"/>
        <w:ind w:left="-5" w:hanging="10"/>
      </w:pPr>
      <w:r>
        <w:rPr>
          <w:color w:val="E50000"/>
          <w:sz w:val="20"/>
        </w:rPr>
        <w:t xml:space="preserve">Zóna 3 </w:t>
      </w:r>
      <w:r>
        <w:rPr>
          <w:color w:val="484C4D"/>
          <w:sz w:val="20"/>
        </w:rPr>
        <w:t xml:space="preserve">– Afghánistán, Alžírsko, Angola, Argentina, Arménie, Ázerbájdžán, Bahrajn, Bangladéš, Belize, Benin, Bhútán, Bolívie, Botswana, </w:t>
      </w:r>
      <w:r>
        <w:rPr>
          <w:color w:val="484C4D"/>
          <w:sz w:val="20"/>
        </w:rPr>
        <w:t xml:space="preserve">Brazílie, Brunej, Burkina Faso, Burundi, Cookovy ostrovy, Čad, Džibutsko, Ekvádor, Etiopie, Falklandy, Fidži, Filipíny, Francouzská </w:t>
      </w:r>
      <w:r>
        <w:rPr>
          <w:color w:val="484C4D"/>
          <w:sz w:val="20"/>
        </w:rPr>
        <w:t xml:space="preserve">Polynésie, Gabon, Gambie, Ghana, Gruzie, Guatemala, Guinea, Guinea-Bissau, Guyana, Honduras, Hongkong, Chile, Indonésie, Irák, Írán, </w:t>
      </w:r>
      <w:r>
        <w:rPr>
          <w:color w:val="484C4D"/>
          <w:sz w:val="20"/>
        </w:rPr>
        <w:t xml:space="preserve">Jemen, Jordánsko, Kambodža, Kamerun, Kapverdy, Katar, Kazachstán, Keňa, Kolumbie, Kongo, Kostarika, Kuba, Kuvajt, Kyrgyzstán, Laos, </w:t>
      </w:r>
      <w:r>
        <w:rPr>
          <w:color w:val="484C4D"/>
          <w:sz w:val="20"/>
        </w:rPr>
        <w:t xml:space="preserve">Lesotho, Libanon, Libérie, Libye, Macao, Madagaskar, Malajsie, Malawi, Maledivy, Mali, Mauricius, Mauritánie, Mongolsko, Mosambik, </w:t>
      </w:r>
      <w:r>
        <w:rPr>
          <w:color w:val="484C4D"/>
          <w:sz w:val="20"/>
        </w:rPr>
        <w:t xml:space="preserve">Myanmar, Namibie, Nepál, Niger, Nigérie, Nikaragua, Nová Kaledonie, Omán, Ostrov Norfolk, Pákistán, Panama, Papua-Nová Guinea, Paraguay, Peru, Pobřeží slonoviny, Rusko, Rwanda, Salvador, Saúdská Arábie, Senegal, Seychely, Sierra Leone, Somálsko, Spojené arabské emiráty, Srí Lanka, Středoafrická republika, Súdán, Surinam, Svatý Tomáš a Princův ostrov, Sýrie, Šalamounovy ostrovy, </w:t>
      </w:r>
      <w:r>
        <w:rPr>
          <w:color w:val="484C4D"/>
          <w:sz w:val="20"/>
        </w:rPr>
        <w:t>Tádžikistán, Tanzanie, Thajsko, Tchaj-wan, Togo</w:t>
      </w:r>
      <w:r>
        <w:rPr>
          <w:color w:val="484C4D"/>
          <w:sz w:val="20"/>
        </w:rPr>
        <w:t xml:space="preserve">, Tonga, Turkmenistán, Uganda, Uruguay, Uzbekistán, Vanuatu, Venezuela, Východní Timor, Zambie, Zimbabwe </w:t>
      </w:r>
    </w:p>
    <w:p w14:paraId="5D3FC6CB" w14:textId="77777777" w:rsidR="00D553A1" w:rsidRDefault="00F83795">
      <w:pPr>
        <w:spacing w:after="3"/>
      </w:pPr>
      <w:r>
        <w:rPr>
          <w:color w:val="484C4D"/>
          <w:sz w:val="20"/>
        </w:rPr>
        <w:t xml:space="preserve"> </w:t>
      </w:r>
    </w:p>
    <w:p w14:paraId="72BA4D35" w14:textId="49F796DA" w:rsidR="00D553A1" w:rsidRDefault="00F83795">
      <w:pPr>
        <w:spacing w:after="117" w:line="262" w:lineRule="auto"/>
      </w:pPr>
      <w:r>
        <w:rPr>
          <w:sz w:val="20"/>
        </w:rPr>
        <w:t>Volání či zasílání zpráv na čísla se zvýšenou sazbou nebo sdílenými náklady může být účtováno dle ceny za volání či zprávu dle ceníku zahraničního operátora v dané v dané zemi. Může se jednat zejména o čísla uveden</w:t>
      </w:r>
      <w:r w:rsidRPr="00194566">
        <w:t xml:space="preserve">á </w:t>
      </w:r>
      <w:r w:rsidRPr="00194566">
        <w:t>zde</w:t>
      </w:r>
      <w:r w:rsidRPr="00194566">
        <w:t>.</w:t>
      </w:r>
      <w:hyperlink r:id="rId54">
        <w:r>
          <w:rPr>
            <w:sz w:val="20"/>
          </w:rPr>
          <w:t xml:space="preserve"> </w:t>
        </w:r>
      </w:hyperlink>
      <w:r>
        <w:rPr>
          <w:sz w:val="20"/>
        </w:rPr>
        <w:t xml:space="preserve">Proto se před voláním či SMS na zahraniční čísla informujte, jak je v dané zemi volání či zaslání zprávy na dané číslo účtováno. Volání na zelené linky, které je pro vnitrostátní čísla v dané zemi zvýhodněné, je v roamingu účtováno jako volání na běžná čísla (je vždy zpoplatněno dle vašeho tarifu).  </w:t>
      </w:r>
      <w:r>
        <w:rPr>
          <w:color w:val="484C4D"/>
          <w:sz w:val="20"/>
        </w:rPr>
        <w:t xml:space="preserve"> </w:t>
      </w:r>
      <w:r>
        <w:rPr>
          <w:sz w:val="20"/>
        </w:rPr>
        <w:t xml:space="preserve"> </w:t>
      </w:r>
    </w:p>
    <w:p w14:paraId="7030E6EF" w14:textId="77777777" w:rsidR="00D553A1" w:rsidRDefault="00F83795">
      <w:pPr>
        <w:spacing w:after="125"/>
      </w:pPr>
      <w:r>
        <w:rPr>
          <w:sz w:val="20"/>
        </w:rPr>
        <w:t xml:space="preserve"> </w:t>
      </w:r>
    </w:p>
    <w:p w14:paraId="00B292F4" w14:textId="4EC64357" w:rsidR="00D553A1" w:rsidRDefault="00F83795" w:rsidP="00F2620D">
      <w:pPr>
        <w:spacing w:after="257" w:line="265" w:lineRule="auto"/>
        <w:ind w:left="-5" w:hanging="10"/>
      </w:pPr>
      <w:r>
        <w:rPr>
          <w:color w:val="484C4D"/>
          <w:sz w:val="20"/>
        </w:rPr>
        <w:t xml:space="preserve">*) Služby zajišťuje dočasně operátor </w:t>
      </w:r>
      <w:proofErr w:type="spellStart"/>
      <w:r>
        <w:rPr>
          <w:color w:val="484C4D"/>
          <w:sz w:val="20"/>
        </w:rPr>
        <w:t>Mobitel</w:t>
      </w:r>
      <w:proofErr w:type="spellEnd"/>
      <w:r>
        <w:rPr>
          <w:color w:val="484C4D"/>
          <w:sz w:val="20"/>
        </w:rPr>
        <w:t xml:space="preserve"> Slovinsko, tudíž cena za roaming odpovídá Zóně 1 </w:t>
      </w:r>
      <w:r>
        <w:rPr>
          <w:rFonts w:ascii="Arial" w:eastAsia="Arial" w:hAnsi="Arial" w:cs="Arial"/>
          <w:color w:val="484C4D"/>
          <w:sz w:val="20"/>
        </w:rPr>
        <w:tab/>
      </w:r>
      <w:r>
        <w:rPr>
          <w:b/>
          <w:color w:val="484C4D"/>
          <w:sz w:val="32"/>
        </w:rPr>
        <w:t xml:space="preserve"> </w:t>
      </w:r>
    </w:p>
    <w:p w14:paraId="5DBC5E39" w14:textId="77777777" w:rsidR="00D553A1" w:rsidRDefault="00F83795">
      <w:pPr>
        <w:pStyle w:val="Nadpis1"/>
        <w:spacing w:after="133"/>
        <w:ind w:left="-5"/>
      </w:pPr>
      <w:proofErr w:type="spellStart"/>
      <w:r>
        <w:lastRenderedPageBreak/>
        <w:t>OneNet</w:t>
      </w:r>
      <w:proofErr w:type="spellEnd"/>
      <w:r>
        <w:t xml:space="preserve"> Roaming EU &amp; </w:t>
      </w:r>
      <w:proofErr w:type="spellStart"/>
      <w:r>
        <w:t>World</w:t>
      </w:r>
      <w:proofErr w:type="spellEnd"/>
      <w:r>
        <w:t xml:space="preserve"> </w:t>
      </w:r>
    </w:p>
    <w:p w14:paraId="1E77AAC5" w14:textId="77777777" w:rsidR="00D553A1" w:rsidRDefault="00F83795">
      <w:pPr>
        <w:pStyle w:val="Nadpis2"/>
        <w:spacing w:after="52"/>
        <w:ind w:left="-5" w:right="0"/>
      </w:pPr>
      <w:r>
        <w:rPr>
          <w:sz w:val="28"/>
        </w:rPr>
        <w:t>Volání a SMS</w:t>
      </w:r>
      <w:r>
        <w:rPr>
          <w:sz w:val="28"/>
        </w:rPr>
        <w:t xml:space="preserve"> </w:t>
      </w:r>
    </w:p>
    <w:p w14:paraId="596B59FE" w14:textId="6257C074" w:rsidR="00D553A1" w:rsidRDefault="00F83795" w:rsidP="000164AA">
      <w:pPr>
        <w:spacing w:after="28" w:line="265" w:lineRule="auto"/>
        <w:ind w:left="-5" w:hanging="10"/>
      </w:pPr>
      <w:r>
        <w:rPr>
          <w:color w:val="484C4D"/>
          <w:sz w:val="20"/>
        </w:rPr>
        <w:t xml:space="preserve">Pokud nechcete řešit hlasové balíčky, můžete využít službu </w:t>
      </w:r>
      <w:proofErr w:type="spellStart"/>
      <w:r>
        <w:rPr>
          <w:color w:val="484C4D"/>
          <w:sz w:val="20"/>
        </w:rPr>
        <w:t>OneNet</w:t>
      </w:r>
      <w:proofErr w:type="spellEnd"/>
      <w:r>
        <w:rPr>
          <w:color w:val="484C4D"/>
          <w:sz w:val="20"/>
        </w:rPr>
        <w:t xml:space="preserve"> roaming – volání a SMS s přehlednými cenami za minutu a SMS  ve třech Zónách. </w:t>
      </w:r>
    </w:p>
    <w:p w14:paraId="066850CD" w14:textId="77777777" w:rsidR="00D553A1" w:rsidRDefault="00F83795">
      <w:pPr>
        <w:pStyle w:val="Nadpis3"/>
        <w:spacing w:after="3"/>
        <w:ind w:left="103"/>
        <w:jc w:val="both"/>
      </w:pPr>
      <w:r>
        <w:rPr>
          <w:color w:val="484C4D"/>
          <w:sz w:val="24"/>
        </w:rPr>
        <w:t xml:space="preserve">Ceny pro volání a SMS v </w:t>
      </w:r>
      <w:proofErr w:type="spellStart"/>
      <w:r>
        <w:rPr>
          <w:color w:val="484C4D"/>
          <w:sz w:val="24"/>
        </w:rPr>
        <w:t>OneNet</w:t>
      </w:r>
      <w:proofErr w:type="spellEnd"/>
      <w:r>
        <w:rPr>
          <w:color w:val="484C4D"/>
          <w:sz w:val="24"/>
        </w:rPr>
        <w:t xml:space="preserve">  roamingu EU &amp; WORLD </w:t>
      </w:r>
    </w:p>
    <w:p w14:paraId="6AF06EAF" w14:textId="77777777" w:rsidR="00D553A1" w:rsidRDefault="00F83795">
      <w:pPr>
        <w:spacing w:after="440"/>
        <w:ind w:right="-30"/>
      </w:pPr>
      <w:r>
        <w:rPr>
          <w:noProof/>
        </w:rPr>
        <mc:AlternateContent>
          <mc:Choice Requires="wpg">
            <w:drawing>
              <wp:inline distT="0" distB="0" distL="0" distR="0" wp14:anchorId="0FA5EF1E" wp14:editId="6BD30659">
                <wp:extent cx="6697980" cy="6350"/>
                <wp:effectExtent l="0" t="0" r="0" b="0"/>
                <wp:docPr id="538921" name="Group 538921"/>
                <wp:cNvGraphicFramePr/>
                <a:graphic xmlns:a="http://schemas.openxmlformats.org/drawingml/2006/main">
                  <a:graphicData uri="http://schemas.microsoft.com/office/word/2010/wordprocessingGroup">
                    <wpg:wgp>
                      <wpg:cNvGrpSpPr/>
                      <wpg:grpSpPr>
                        <a:xfrm>
                          <a:off x="0" y="0"/>
                          <a:ext cx="6697980" cy="6350"/>
                          <a:chOff x="0" y="0"/>
                          <a:chExt cx="6697980" cy="6350"/>
                        </a:xfrm>
                      </wpg:grpSpPr>
                      <wps:wsp>
                        <wps:cNvPr id="572332" name="Shape 572332"/>
                        <wps:cNvSpPr/>
                        <wps:spPr>
                          <a:xfrm>
                            <a:off x="0" y="0"/>
                            <a:ext cx="1155700" cy="9144"/>
                          </a:xfrm>
                          <a:custGeom>
                            <a:avLst/>
                            <a:gdLst/>
                            <a:ahLst/>
                            <a:cxnLst/>
                            <a:rect l="0" t="0" r="0" b="0"/>
                            <a:pathLst>
                              <a:path w="1155700" h="9144">
                                <a:moveTo>
                                  <a:pt x="0" y="0"/>
                                </a:moveTo>
                                <a:lnTo>
                                  <a:pt x="1155700" y="0"/>
                                </a:lnTo>
                                <a:lnTo>
                                  <a:pt x="1155700"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333" name="Shape 572333"/>
                        <wps:cNvSpPr/>
                        <wps:spPr>
                          <a:xfrm>
                            <a:off x="11557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334" name="Shape 572334"/>
                        <wps:cNvSpPr/>
                        <wps:spPr>
                          <a:xfrm>
                            <a:off x="1161415" y="0"/>
                            <a:ext cx="1841500" cy="9144"/>
                          </a:xfrm>
                          <a:custGeom>
                            <a:avLst/>
                            <a:gdLst/>
                            <a:ahLst/>
                            <a:cxnLst/>
                            <a:rect l="0" t="0" r="0" b="0"/>
                            <a:pathLst>
                              <a:path w="1841500" h="9144">
                                <a:moveTo>
                                  <a:pt x="0" y="0"/>
                                </a:moveTo>
                                <a:lnTo>
                                  <a:pt x="1841500" y="0"/>
                                </a:lnTo>
                                <a:lnTo>
                                  <a:pt x="1841500"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335" name="Shape 572335"/>
                        <wps:cNvSpPr/>
                        <wps:spPr>
                          <a:xfrm>
                            <a:off x="300291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336" name="Shape 572336"/>
                        <wps:cNvSpPr/>
                        <wps:spPr>
                          <a:xfrm>
                            <a:off x="3009265" y="0"/>
                            <a:ext cx="1840865" cy="9144"/>
                          </a:xfrm>
                          <a:custGeom>
                            <a:avLst/>
                            <a:gdLst/>
                            <a:ahLst/>
                            <a:cxnLst/>
                            <a:rect l="0" t="0" r="0" b="0"/>
                            <a:pathLst>
                              <a:path w="1840865" h="9144">
                                <a:moveTo>
                                  <a:pt x="0" y="0"/>
                                </a:moveTo>
                                <a:lnTo>
                                  <a:pt x="1840865" y="0"/>
                                </a:lnTo>
                                <a:lnTo>
                                  <a:pt x="1840865"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337" name="Shape 572337"/>
                        <wps:cNvSpPr/>
                        <wps:spPr>
                          <a:xfrm>
                            <a:off x="4850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338" name="Shape 572338"/>
                        <wps:cNvSpPr/>
                        <wps:spPr>
                          <a:xfrm>
                            <a:off x="4856480" y="0"/>
                            <a:ext cx="1841500" cy="9144"/>
                          </a:xfrm>
                          <a:custGeom>
                            <a:avLst/>
                            <a:gdLst/>
                            <a:ahLst/>
                            <a:cxnLst/>
                            <a:rect l="0" t="0" r="0" b="0"/>
                            <a:pathLst>
                              <a:path w="1841500" h="9144">
                                <a:moveTo>
                                  <a:pt x="0" y="0"/>
                                </a:moveTo>
                                <a:lnTo>
                                  <a:pt x="1841500" y="0"/>
                                </a:lnTo>
                                <a:lnTo>
                                  <a:pt x="1841500"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g:wgp>
                  </a:graphicData>
                </a:graphic>
              </wp:inline>
            </w:drawing>
          </mc:Choice>
          <mc:Fallback xmlns:a="http://schemas.openxmlformats.org/drawingml/2006/main">
            <w:pict>
              <v:group id="Group 538921" style="width:527.4pt;height:0.5pt;mso-position-horizontal-relative:char;mso-position-vertical-relative:line" coordsize="66979,63">
                <v:shape id="Shape 572339" style="position:absolute;width:11557;height:91;left:0;top:0;" coordsize="1155700,9144" path="m0,0l1155700,0l1155700,9144l0,9144l0,0">
                  <v:stroke weight="0pt" endcap="flat" joinstyle="miter" miterlimit="10" on="false" color="#000000" opacity="0"/>
                  <v:fill on="true" color="#484c4d"/>
                </v:shape>
                <v:shape id="Shape 572340" style="position:absolute;width:91;height:91;left:11557;top:0;" coordsize="9144,9144" path="m0,0l9144,0l9144,9144l0,9144l0,0">
                  <v:stroke weight="0pt" endcap="flat" joinstyle="miter" miterlimit="10" on="false" color="#000000" opacity="0"/>
                  <v:fill on="true" color="#484c4d"/>
                </v:shape>
                <v:shape id="Shape 572341" style="position:absolute;width:18415;height:91;left:11614;top:0;" coordsize="1841500,9144" path="m0,0l1841500,0l1841500,9144l0,9144l0,0">
                  <v:stroke weight="0pt" endcap="flat" joinstyle="miter" miterlimit="10" on="false" color="#000000" opacity="0"/>
                  <v:fill on="true" color="#484c4d"/>
                </v:shape>
                <v:shape id="Shape 572342" style="position:absolute;width:91;height:91;left:30029;top:0;" coordsize="9144,9144" path="m0,0l9144,0l9144,9144l0,9144l0,0">
                  <v:stroke weight="0pt" endcap="flat" joinstyle="miter" miterlimit="10" on="false" color="#000000" opacity="0"/>
                  <v:fill on="true" color="#484c4d"/>
                </v:shape>
                <v:shape id="Shape 572343" style="position:absolute;width:18408;height:91;left:30092;top:0;" coordsize="1840865,9144" path="m0,0l1840865,0l1840865,9144l0,9144l0,0">
                  <v:stroke weight="0pt" endcap="flat" joinstyle="miter" miterlimit="10" on="false" color="#000000" opacity="0"/>
                  <v:fill on="true" color="#484c4d"/>
                </v:shape>
                <v:shape id="Shape 572344" style="position:absolute;width:91;height:91;left:48501;top:0;" coordsize="9144,9144" path="m0,0l9144,0l9144,9144l0,9144l0,0">
                  <v:stroke weight="0pt" endcap="flat" joinstyle="miter" miterlimit="10" on="false" color="#000000" opacity="0"/>
                  <v:fill on="true" color="#484c4d"/>
                </v:shape>
                <v:shape id="Shape 572345" style="position:absolute;width:18415;height:91;left:48564;top:0;" coordsize="1841500,9144" path="m0,0l1841500,0l1841500,9144l0,9144l0,0">
                  <v:stroke weight="0pt" endcap="flat" joinstyle="miter" miterlimit="10" on="false" color="#000000" opacity="0"/>
                  <v:fill on="true" color="#484c4d"/>
                </v:shape>
              </v:group>
            </w:pict>
          </mc:Fallback>
        </mc:AlternateContent>
      </w:r>
    </w:p>
    <w:p w14:paraId="24D321D8" w14:textId="77777777" w:rsidR="00D553A1" w:rsidRDefault="00F83795">
      <w:pPr>
        <w:pStyle w:val="Nadpis4"/>
        <w:tabs>
          <w:tab w:val="center" w:pos="3272"/>
          <w:tab w:val="center" w:pos="6184"/>
          <w:tab w:val="center" w:pos="9092"/>
        </w:tabs>
        <w:spacing w:after="1" w:line="259" w:lineRule="auto"/>
        <w:ind w:left="0" w:firstLine="0"/>
      </w:pPr>
      <w:r>
        <w:rPr>
          <w:b w:val="0"/>
        </w:rPr>
        <w:tab/>
      </w:r>
      <w:r>
        <w:rPr>
          <w:color w:val="E50000"/>
          <w:sz w:val="20"/>
        </w:rPr>
        <w:t xml:space="preserve">Odchozí hovor </w:t>
      </w:r>
      <w:r>
        <w:rPr>
          <w:color w:val="E50000"/>
          <w:sz w:val="20"/>
        </w:rPr>
        <w:tab/>
        <w:t xml:space="preserve">Příchozí hovor </w:t>
      </w:r>
      <w:r>
        <w:rPr>
          <w:color w:val="E50000"/>
          <w:sz w:val="20"/>
        </w:rPr>
        <w:tab/>
        <w:t xml:space="preserve">Odeslání SMS </w:t>
      </w:r>
    </w:p>
    <w:p w14:paraId="52C60F18" w14:textId="77777777" w:rsidR="00D553A1" w:rsidRDefault="00F83795">
      <w:pPr>
        <w:tabs>
          <w:tab w:val="center" w:pos="3272"/>
          <w:tab w:val="center" w:pos="6182"/>
          <w:tab w:val="center" w:pos="9093"/>
        </w:tabs>
        <w:spacing w:after="0"/>
      </w:pPr>
      <w:r>
        <w:rPr>
          <w:b/>
          <w:color w:val="E50000"/>
          <w:sz w:val="20"/>
        </w:rPr>
        <w:t xml:space="preserve">Zóna </w:t>
      </w:r>
      <w:r>
        <w:rPr>
          <w:b/>
          <w:color w:val="E50000"/>
          <w:sz w:val="20"/>
        </w:rPr>
        <w:tab/>
        <w:t xml:space="preserve">(cena za minutu) </w:t>
      </w:r>
      <w:r>
        <w:rPr>
          <w:b/>
          <w:color w:val="E50000"/>
          <w:sz w:val="20"/>
        </w:rPr>
        <w:tab/>
        <w:t xml:space="preserve">(cena za minutu) </w:t>
      </w:r>
      <w:r>
        <w:rPr>
          <w:b/>
          <w:color w:val="E50000"/>
          <w:sz w:val="20"/>
        </w:rPr>
        <w:tab/>
        <w:t xml:space="preserve">(cena za zprávu) </w:t>
      </w:r>
    </w:p>
    <w:tbl>
      <w:tblPr>
        <w:tblStyle w:val="TableGrid"/>
        <w:tblW w:w="10539" w:type="dxa"/>
        <w:tblInd w:w="5" w:type="dxa"/>
        <w:tblCellMar>
          <w:top w:w="106" w:type="dxa"/>
          <w:left w:w="103" w:type="dxa"/>
          <w:right w:w="115" w:type="dxa"/>
        </w:tblCellMar>
        <w:tblLook w:val="04A0" w:firstRow="1" w:lastRow="0" w:firstColumn="1" w:lastColumn="0" w:noHBand="0" w:noVBand="1"/>
      </w:tblPr>
      <w:tblGrid>
        <w:gridCol w:w="1818"/>
        <w:gridCol w:w="2909"/>
        <w:gridCol w:w="2910"/>
        <w:gridCol w:w="2902"/>
      </w:tblGrid>
      <w:tr w:rsidR="00D553A1" w14:paraId="1CFA08DC" w14:textId="77777777">
        <w:trPr>
          <w:trHeight w:val="406"/>
        </w:trPr>
        <w:tc>
          <w:tcPr>
            <w:tcW w:w="1818" w:type="dxa"/>
            <w:vMerge w:val="restart"/>
            <w:tcBorders>
              <w:top w:val="single" w:sz="4" w:space="0" w:color="E50000"/>
              <w:left w:val="nil"/>
              <w:bottom w:val="nil"/>
              <w:right w:val="nil"/>
            </w:tcBorders>
            <w:vAlign w:val="center"/>
          </w:tcPr>
          <w:p w14:paraId="133DEB55" w14:textId="77777777" w:rsidR="00D553A1" w:rsidRDefault="00F83795">
            <w:r>
              <w:rPr>
                <w:b/>
                <w:color w:val="484C4D"/>
                <w:sz w:val="20"/>
              </w:rPr>
              <w:t xml:space="preserve">Zóna 1  </w:t>
            </w:r>
          </w:p>
        </w:tc>
        <w:tc>
          <w:tcPr>
            <w:tcW w:w="2909" w:type="dxa"/>
            <w:tcBorders>
              <w:top w:val="single" w:sz="4" w:space="0" w:color="E50000"/>
              <w:left w:val="single" w:sz="4" w:space="0" w:color="FFFFFF"/>
              <w:bottom w:val="single" w:sz="8" w:space="0" w:color="FFFFFF"/>
              <w:right w:val="single" w:sz="4" w:space="0" w:color="FFFFFF"/>
            </w:tcBorders>
            <w:shd w:val="clear" w:color="auto" w:fill="F7F7F7"/>
          </w:tcPr>
          <w:p w14:paraId="4979C6AA" w14:textId="77777777" w:rsidR="00D553A1" w:rsidRDefault="00F83795">
            <w:pPr>
              <w:jc w:val="center"/>
            </w:pPr>
            <w:r>
              <w:rPr>
                <w:color w:val="484C4D"/>
                <w:sz w:val="20"/>
              </w:rPr>
              <w:t>Národní cena</w:t>
            </w:r>
            <w:r>
              <w:rPr>
                <w:color w:val="484C4D"/>
                <w:sz w:val="20"/>
                <w:vertAlign w:val="superscript"/>
              </w:rPr>
              <w:t>1</w:t>
            </w:r>
            <w:r>
              <w:rPr>
                <w:color w:val="484C4D"/>
                <w:sz w:val="20"/>
              </w:rPr>
              <w:t xml:space="preserve"> </w:t>
            </w:r>
          </w:p>
        </w:tc>
        <w:tc>
          <w:tcPr>
            <w:tcW w:w="2910" w:type="dxa"/>
            <w:vMerge w:val="restart"/>
            <w:tcBorders>
              <w:top w:val="single" w:sz="4" w:space="0" w:color="E50000"/>
              <w:left w:val="nil"/>
              <w:bottom w:val="nil"/>
              <w:right w:val="nil"/>
            </w:tcBorders>
            <w:vAlign w:val="center"/>
          </w:tcPr>
          <w:p w14:paraId="5FC736BB" w14:textId="77777777" w:rsidR="00D553A1" w:rsidRDefault="00F83795">
            <w:pPr>
              <w:ind w:left="1"/>
              <w:jc w:val="center"/>
            </w:pPr>
            <w:r>
              <w:rPr>
                <w:color w:val="484C4D"/>
                <w:sz w:val="20"/>
              </w:rPr>
              <w:t xml:space="preserve">Zdarma </w:t>
            </w:r>
          </w:p>
        </w:tc>
        <w:tc>
          <w:tcPr>
            <w:tcW w:w="2902" w:type="dxa"/>
            <w:vMerge w:val="restart"/>
            <w:tcBorders>
              <w:top w:val="single" w:sz="4" w:space="0" w:color="E50000"/>
              <w:left w:val="nil"/>
              <w:bottom w:val="nil"/>
              <w:right w:val="nil"/>
            </w:tcBorders>
            <w:vAlign w:val="center"/>
          </w:tcPr>
          <w:p w14:paraId="788B8F01" w14:textId="77777777" w:rsidR="00D553A1" w:rsidRDefault="00F83795">
            <w:pPr>
              <w:ind w:left="8"/>
              <w:jc w:val="center"/>
            </w:pPr>
            <w:r>
              <w:rPr>
                <w:color w:val="484C4D"/>
                <w:sz w:val="20"/>
              </w:rPr>
              <w:t>Národní cena</w:t>
            </w:r>
            <w:r>
              <w:rPr>
                <w:color w:val="484C4D"/>
                <w:sz w:val="20"/>
                <w:vertAlign w:val="superscript"/>
              </w:rPr>
              <w:t>1</w:t>
            </w:r>
            <w:r>
              <w:rPr>
                <w:color w:val="484C4D"/>
                <w:sz w:val="20"/>
              </w:rPr>
              <w:t xml:space="preserve"> </w:t>
            </w:r>
          </w:p>
        </w:tc>
      </w:tr>
      <w:tr w:rsidR="00D553A1" w14:paraId="7C25D41A" w14:textId="77777777">
        <w:trPr>
          <w:trHeight w:val="572"/>
        </w:trPr>
        <w:tc>
          <w:tcPr>
            <w:tcW w:w="0" w:type="auto"/>
            <w:vMerge/>
            <w:tcBorders>
              <w:top w:val="nil"/>
              <w:left w:val="nil"/>
              <w:bottom w:val="nil"/>
              <w:right w:val="nil"/>
            </w:tcBorders>
          </w:tcPr>
          <w:p w14:paraId="3F329E30" w14:textId="77777777" w:rsidR="00D553A1" w:rsidRDefault="00D553A1"/>
        </w:tc>
        <w:tc>
          <w:tcPr>
            <w:tcW w:w="2909" w:type="dxa"/>
            <w:tcBorders>
              <w:top w:val="single" w:sz="8" w:space="0" w:color="FFFFFF"/>
              <w:left w:val="nil"/>
              <w:bottom w:val="nil"/>
              <w:right w:val="nil"/>
            </w:tcBorders>
          </w:tcPr>
          <w:p w14:paraId="13EB6F1B" w14:textId="77777777" w:rsidR="00D553A1" w:rsidRDefault="00F83795">
            <w:pPr>
              <w:ind w:left="429" w:right="385"/>
              <w:jc w:val="center"/>
            </w:pPr>
            <w:r>
              <w:rPr>
                <w:color w:val="484C4D"/>
                <w:sz w:val="20"/>
              </w:rPr>
              <w:t xml:space="preserve">6,17 Kč / 7,47 Kč (mimo Zónu 1) </w:t>
            </w:r>
          </w:p>
        </w:tc>
        <w:tc>
          <w:tcPr>
            <w:tcW w:w="0" w:type="auto"/>
            <w:vMerge/>
            <w:tcBorders>
              <w:top w:val="nil"/>
              <w:left w:val="nil"/>
              <w:bottom w:val="nil"/>
              <w:right w:val="nil"/>
            </w:tcBorders>
          </w:tcPr>
          <w:p w14:paraId="4A122637" w14:textId="77777777" w:rsidR="00D553A1" w:rsidRDefault="00D553A1"/>
        </w:tc>
        <w:tc>
          <w:tcPr>
            <w:tcW w:w="0" w:type="auto"/>
            <w:vMerge/>
            <w:tcBorders>
              <w:top w:val="nil"/>
              <w:left w:val="nil"/>
              <w:bottom w:val="nil"/>
              <w:right w:val="nil"/>
            </w:tcBorders>
          </w:tcPr>
          <w:p w14:paraId="3550E9CB" w14:textId="77777777" w:rsidR="00D553A1" w:rsidRDefault="00D553A1"/>
        </w:tc>
      </w:tr>
      <w:tr w:rsidR="00D553A1" w14:paraId="5B728258" w14:textId="77777777">
        <w:trPr>
          <w:trHeight w:val="399"/>
        </w:trPr>
        <w:tc>
          <w:tcPr>
            <w:tcW w:w="1818" w:type="dxa"/>
            <w:tcBorders>
              <w:top w:val="nil"/>
              <w:left w:val="nil"/>
              <w:bottom w:val="nil"/>
              <w:right w:val="single" w:sz="4" w:space="0" w:color="FFFFFF"/>
            </w:tcBorders>
            <w:shd w:val="clear" w:color="auto" w:fill="F7F7F7"/>
          </w:tcPr>
          <w:p w14:paraId="5246F4F6" w14:textId="77777777" w:rsidR="00D553A1" w:rsidRDefault="00F83795">
            <w:r>
              <w:rPr>
                <w:b/>
                <w:color w:val="484C4D"/>
                <w:sz w:val="20"/>
              </w:rPr>
              <w:t xml:space="preserve">Zóna 2 </w:t>
            </w:r>
          </w:p>
        </w:tc>
        <w:tc>
          <w:tcPr>
            <w:tcW w:w="2909" w:type="dxa"/>
            <w:tcBorders>
              <w:top w:val="nil"/>
              <w:left w:val="single" w:sz="4" w:space="0" w:color="FFFFFF"/>
              <w:bottom w:val="nil"/>
              <w:right w:val="nil"/>
            </w:tcBorders>
            <w:shd w:val="clear" w:color="auto" w:fill="F7F7F7"/>
          </w:tcPr>
          <w:p w14:paraId="0730639A" w14:textId="77777777" w:rsidR="00D553A1" w:rsidRDefault="00F83795">
            <w:pPr>
              <w:ind w:left="4"/>
              <w:jc w:val="center"/>
            </w:pPr>
            <w:r>
              <w:rPr>
                <w:color w:val="484C4D"/>
                <w:sz w:val="20"/>
              </w:rPr>
              <w:t xml:space="preserve">25,22 Kč / 30,52 Kč </w:t>
            </w:r>
          </w:p>
        </w:tc>
        <w:tc>
          <w:tcPr>
            <w:tcW w:w="2910" w:type="dxa"/>
            <w:tcBorders>
              <w:top w:val="nil"/>
              <w:left w:val="nil"/>
              <w:bottom w:val="nil"/>
              <w:right w:val="single" w:sz="4" w:space="0" w:color="FFFFFF"/>
            </w:tcBorders>
            <w:shd w:val="clear" w:color="auto" w:fill="F7F7F7"/>
          </w:tcPr>
          <w:p w14:paraId="6669C370" w14:textId="77777777" w:rsidR="00D553A1" w:rsidRDefault="00F83795">
            <w:pPr>
              <w:ind w:left="4"/>
              <w:jc w:val="center"/>
            </w:pPr>
            <w:r>
              <w:rPr>
                <w:color w:val="484C4D"/>
                <w:sz w:val="20"/>
              </w:rPr>
              <w:t xml:space="preserve">14,72 Kč / 17,81 Kč </w:t>
            </w:r>
          </w:p>
        </w:tc>
        <w:tc>
          <w:tcPr>
            <w:tcW w:w="2902" w:type="dxa"/>
            <w:tcBorders>
              <w:top w:val="nil"/>
              <w:left w:val="single" w:sz="4" w:space="0" w:color="FFFFFF"/>
              <w:bottom w:val="nil"/>
              <w:right w:val="single" w:sz="4" w:space="0" w:color="FFFFFF"/>
            </w:tcBorders>
            <w:shd w:val="clear" w:color="auto" w:fill="F7F7F7"/>
          </w:tcPr>
          <w:p w14:paraId="027B9E3F" w14:textId="77777777" w:rsidR="00D553A1" w:rsidRDefault="00F83795">
            <w:pPr>
              <w:ind w:left="14"/>
              <w:jc w:val="center"/>
            </w:pPr>
            <w:r>
              <w:rPr>
                <w:color w:val="484C4D"/>
                <w:sz w:val="20"/>
              </w:rPr>
              <w:t xml:space="preserve">8,00 Kč / 9,68 Kč </w:t>
            </w:r>
          </w:p>
        </w:tc>
      </w:tr>
      <w:tr w:rsidR="00D553A1" w14:paraId="7DFE905C" w14:textId="77777777">
        <w:trPr>
          <w:trHeight w:val="401"/>
        </w:trPr>
        <w:tc>
          <w:tcPr>
            <w:tcW w:w="1818" w:type="dxa"/>
            <w:tcBorders>
              <w:top w:val="nil"/>
              <w:left w:val="nil"/>
              <w:bottom w:val="single" w:sz="4" w:space="0" w:color="484C4D"/>
              <w:right w:val="single" w:sz="4" w:space="0" w:color="FFFFFF"/>
            </w:tcBorders>
          </w:tcPr>
          <w:p w14:paraId="52FF514C" w14:textId="77777777" w:rsidR="00D553A1" w:rsidRDefault="00F83795">
            <w:r>
              <w:rPr>
                <w:b/>
                <w:color w:val="484C4D"/>
                <w:sz w:val="20"/>
              </w:rPr>
              <w:t xml:space="preserve">Zóna 3 </w:t>
            </w:r>
          </w:p>
        </w:tc>
        <w:tc>
          <w:tcPr>
            <w:tcW w:w="2909" w:type="dxa"/>
            <w:tcBorders>
              <w:top w:val="nil"/>
              <w:left w:val="single" w:sz="4" w:space="0" w:color="FFFFFF"/>
              <w:bottom w:val="single" w:sz="4" w:space="0" w:color="484C4D"/>
              <w:right w:val="nil"/>
            </w:tcBorders>
          </w:tcPr>
          <w:p w14:paraId="27DEAD99" w14:textId="77777777" w:rsidR="00D553A1" w:rsidRDefault="00F83795">
            <w:pPr>
              <w:ind w:left="4"/>
              <w:jc w:val="center"/>
            </w:pPr>
            <w:r>
              <w:rPr>
                <w:color w:val="484C4D"/>
                <w:sz w:val="20"/>
              </w:rPr>
              <w:t xml:space="preserve">50,42 Kč / 61,01 Kč </w:t>
            </w:r>
          </w:p>
        </w:tc>
        <w:tc>
          <w:tcPr>
            <w:tcW w:w="2910" w:type="dxa"/>
            <w:tcBorders>
              <w:top w:val="nil"/>
              <w:left w:val="nil"/>
              <w:bottom w:val="single" w:sz="4" w:space="0" w:color="484C4D"/>
              <w:right w:val="single" w:sz="4" w:space="0" w:color="FFFFFF"/>
            </w:tcBorders>
          </w:tcPr>
          <w:p w14:paraId="24B68A05" w14:textId="77777777" w:rsidR="00D553A1" w:rsidRDefault="00F83795">
            <w:pPr>
              <w:ind w:left="4"/>
              <w:jc w:val="center"/>
            </w:pPr>
            <w:r>
              <w:rPr>
                <w:color w:val="484C4D"/>
                <w:sz w:val="20"/>
              </w:rPr>
              <w:t xml:space="preserve">29,41 Kč / 35,59 Kč </w:t>
            </w:r>
          </w:p>
        </w:tc>
        <w:tc>
          <w:tcPr>
            <w:tcW w:w="2902" w:type="dxa"/>
            <w:tcBorders>
              <w:top w:val="nil"/>
              <w:left w:val="single" w:sz="4" w:space="0" w:color="FFFFFF"/>
              <w:bottom w:val="single" w:sz="4" w:space="0" w:color="484C4D"/>
              <w:right w:val="single" w:sz="4" w:space="0" w:color="FFFFFF"/>
            </w:tcBorders>
          </w:tcPr>
          <w:p w14:paraId="09D9A794" w14:textId="77777777" w:rsidR="00D553A1" w:rsidRDefault="00F83795">
            <w:pPr>
              <w:ind w:left="11"/>
              <w:jc w:val="center"/>
            </w:pPr>
            <w:r>
              <w:rPr>
                <w:color w:val="484C4D"/>
                <w:sz w:val="20"/>
              </w:rPr>
              <w:t xml:space="preserve">12,00 Kč / 14,52 Kč </w:t>
            </w:r>
          </w:p>
        </w:tc>
      </w:tr>
    </w:tbl>
    <w:p w14:paraId="399D2F9E" w14:textId="5CE83E69" w:rsidR="00D553A1" w:rsidRDefault="00F83795" w:rsidP="000164AA">
      <w:pPr>
        <w:spacing w:after="0"/>
        <w:ind w:left="-5" w:hanging="10"/>
      </w:pPr>
      <w:r>
        <w:rPr>
          <w:sz w:val="18"/>
        </w:rPr>
        <w:t xml:space="preserve">Ceny bez / včetně 21 % DPH. </w:t>
      </w:r>
    </w:p>
    <w:p w14:paraId="5E3883D5" w14:textId="77777777" w:rsidR="00D553A1" w:rsidRDefault="00F83795" w:rsidP="000164AA">
      <w:pPr>
        <w:spacing w:after="0" w:line="265" w:lineRule="auto"/>
        <w:ind w:left="-5" w:hanging="10"/>
      </w:pPr>
      <w:r>
        <w:rPr>
          <w:color w:val="484C4D"/>
          <w:sz w:val="20"/>
        </w:rPr>
        <w:t>¹Cena za minutu hovoru/SMS do o</w:t>
      </w:r>
      <w:r>
        <w:rPr>
          <w:color w:val="484C4D"/>
          <w:sz w:val="20"/>
        </w:rPr>
        <w:t xml:space="preserve">statních národních mobilních sítí v ČR dle smlouvy </w:t>
      </w:r>
      <w:proofErr w:type="spellStart"/>
      <w:r>
        <w:rPr>
          <w:color w:val="484C4D"/>
          <w:sz w:val="20"/>
        </w:rPr>
        <w:t>OneNet</w:t>
      </w:r>
      <w:proofErr w:type="spellEnd"/>
      <w:r>
        <w:rPr>
          <w:color w:val="484C4D"/>
          <w:sz w:val="20"/>
        </w:rPr>
        <w:t xml:space="preserve">. </w:t>
      </w:r>
    </w:p>
    <w:p w14:paraId="39266E80" w14:textId="77777777" w:rsidR="00D553A1" w:rsidRDefault="00F83795" w:rsidP="000164AA">
      <w:pPr>
        <w:spacing w:after="0" w:line="265" w:lineRule="auto"/>
        <w:ind w:left="-5" w:right="534" w:hanging="10"/>
      </w:pPr>
      <w:r>
        <w:rPr>
          <w:color w:val="484C4D"/>
          <w:sz w:val="20"/>
        </w:rPr>
        <w:t xml:space="preserve">Odchozí hovory v Zóně 1 jsou zpoplatněny jako národní volání, v Zóně 2 a 3 jsou hovory účtovány po minutách. Příchozí hovory  v Zóně 2 a 3 jsou účtovány po minutách. </w:t>
      </w:r>
    </w:p>
    <w:p w14:paraId="126A0277" w14:textId="77777777" w:rsidR="00D553A1" w:rsidRDefault="00F83795" w:rsidP="000164AA">
      <w:pPr>
        <w:spacing w:after="0" w:line="265" w:lineRule="auto"/>
        <w:ind w:left="-5" w:hanging="10"/>
      </w:pPr>
      <w:r>
        <w:rPr>
          <w:color w:val="484C4D"/>
          <w:sz w:val="20"/>
        </w:rPr>
        <w:t xml:space="preserve">Ve všech evropských zemích je volání na tísňovou linku 112 zdarma.  </w:t>
      </w:r>
    </w:p>
    <w:p w14:paraId="6C0D6673" w14:textId="14595DF2" w:rsidR="00D553A1" w:rsidRDefault="00F83795" w:rsidP="000164AA">
      <w:pPr>
        <w:spacing w:after="0" w:line="265" w:lineRule="auto"/>
        <w:ind w:left="-5" w:hanging="10"/>
      </w:pPr>
      <w:r>
        <w:rPr>
          <w:color w:val="484C4D"/>
          <w:sz w:val="20"/>
        </w:rPr>
        <w:t xml:space="preserve">Celý svět je rozdělen do tří cenových roamingových zón, v jejichž rámci mají zákazníci garantované stejné ceny volání a posílání SMS. </w:t>
      </w:r>
      <w:r>
        <w:rPr>
          <w:color w:val="484C4D"/>
          <w:sz w:val="20"/>
        </w:rPr>
        <w:t xml:space="preserve">Pro definici Zón viz Roamingové zóny. </w:t>
      </w:r>
    </w:p>
    <w:p w14:paraId="59203A05" w14:textId="77777777" w:rsidR="00D553A1" w:rsidRDefault="00F83795">
      <w:pPr>
        <w:pStyle w:val="Nadpis2"/>
        <w:spacing w:after="46"/>
        <w:ind w:left="-5" w:right="0"/>
      </w:pPr>
      <w:r>
        <w:rPr>
          <w:sz w:val="28"/>
        </w:rPr>
        <w:t xml:space="preserve">Data a MMS  </w:t>
      </w:r>
    </w:p>
    <w:p w14:paraId="7F8196F9" w14:textId="1C2DB03B" w:rsidR="00D553A1" w:rsidRDefault="00F83795" w:rsidP="000D28A8">
      <w:pPr>
        <w:spacing w:after="114" w:line="265" w:lineRule="auto"/>
        <w:ind w:left="-5" w:hanging="10"/>
      </w:pPr>
      <w:r>
        <w:rPr>
          <w:color w:val="484C4D"/>
          <w:sz w:val="20"/>
        </w:rPr>
        <w:t xml:space="preserve">Pokud </w:t>
      </w:r>
      <w:r>
        <w:rPr>
          <w:color w:val="484C4D"/>
          <w:sz w:val="20"/>
        </w:rPr>
        <w:t xml:space="preserve">si nezvolíte datový balíček, můžete využít službu Datový a MMS </w:t>
      </w:r>
      <w:proofErr w:type="spellStart"/>
      <w:r>
        <w:rPr>
          <w:color w:val="484C4D"/>
          <w:sz w:val="20"/>
        </w:rPr>
        <w:t>OneNet</w:t>
      </w:r>
      <w:proofErr w:type="spellEnd"/>
      <w:r>
        <w:rPr>
          <w:color w:val="484C4D"/>
          <w:sz w:val="20"/>
        </w:rPr>
        <w:t xml:space="preserve"> roaming s přehlednými cenami za datové připojení  a MMS ve třech Zónách. </w:t>
      </w:r>
    </w:p>
    <w:p w14:paraId="2989DE19" w14:textId="77777777" w:rsidR="00D553A1" w:rsidRDefault="00F83795" w:rsidP="000D28A8">
      <w:pPr>
        <w:pStyle w:val="Nadpis3"/>
        <w:spacing w:after="0"/>
        <w:ind w:left="103"/>
        <w:jc w:val="both"/>
      </w:pPr>
      <w:r>
        <w:rPr>
          <w:color w:val="484C4D"/>
          <w:sz w:val="24"/>
        </w:rPr>
        <w:t xml:space="preserve">Připojení </w:t>
      </w:r>
      <w:proofErr w:type="spellStart"/>
      <w:r>
        <w:rPr>
          <w:color w:val="484C4D"/>
          <w:sz w:val="24"/>
        </w:rPr>
        <w:t>OneNet</w:t>
      </w:r>
      <w:proofErr w:type="spellEnd"/>
      <w:r>
        <w:rPr>
          <w:color w:val="484C4D"/>
          <w:sz w:val="24"/>
        </w:rPr>
        <w:t xml:space="preserve"> roaming EU pro tarify </w:t>
      </w:r>
    </w:p>
    <w:p w14:paraId="291A2080" w14:textId="77777777" w:rsidR="00D553A1" w:rsidRDefault="00F83795">
      <w:pPr>
        <w:spacing w:after="222"/>
        <w:ind w:right="-30"/>
      </w:pPr>
      <w:r>
        <w:rPr>
          <w:noProof/>
        </w:rPr>
        <mc:AlternateContent>
          <mc:Choice Requires="wpg">
            <w:drawing>
              <wp:inline distT="0" distB="0" distL="0" distR="0" wp14:anchorId="19A763DE" wp14:editId="45AF05E7">
                <wp:extent cx="6697980" cy="6350"/>
                <wp:effectExtent l="0" t="0" r="0" b="0"/>
                <wp:docPr id="538922" name="Group 538922"/>
                <wp:cNvGraphicFramePr/>
                <a:graphic xmlns:a="http://schemas.openxmlformats.org/drawingml/2006/main">
                  <a:graphicData uri="http://schemas.microsoft.com/office/word/2010/wordprocessingGroup">
                    <wpg:wgp>
                      <wpg:cNvGrpSpPr/>
                      <wpg:grpSpPr>
                        <a:xfrm>
                          <a:off x="0" y="0"/>
                          <a:ext cx="6697980" cy="6350"/>
                          <a:chOff x="0" y="0"/>
                          <a:chExt cx="6697980" cy="6350"/>
                        </a:xfrm>
                      </wpg:grpSpPr>
                      <wps:wsp>
                        <wps:cNvPr id="572346" name="Shape 572346"/>
                        <wps:cNvSpPr/>
                        <wps:spPr>
                          <a:xfrm>
                            <a:off x="0" y="0"/>
                            <a:ext cx="1268095" cy="9144"/>
                          </a:xfrm>
                          <a:custGeom>
                            <a:avLst/>
                            <a:gdLst/>
                            <a:ahLst/>
                            <a:cxnLst/>
                            <a:rect l="0" t="0" r="0" b="0"/>
                            <a:pathLst>
                              <a:path w="1268095" h="9144">
                                <a:moveTo>
                                  <a:pt x="0" y="0"/>
                                </a:moveTo>
                                <a:lnTo>
                                  <a:pt x="1268095" y="0"/>
                                </a:lnTo>
                                <a:lnTo>
                                  <a:pt x="1268095"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347" name="Shape 572347"/>
                        <wps:cNvSpPr/>
                        <wps:spPr>
                          <a:xfrm>
                            <a:off x="12680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348" name="Shape 572348"/>
                        <wps:cNvSpPr/>
                        <wps:spPr>
                          <a:xfrm>
                            <a:off x="1274445" y="0"/>
                            <a:ext cx="3296921" cy="9144"/>
                          </a:xfrm>
                          <a:custGeom>
                            <a:avLst/>
                            <a:gdLst/>
                            <a:ahLst/>
                            <a:cxnLst/>
                            <a:rect l="0" t="0" r="0" b="0"/>
                            <a:pathLst>
                              <a:path w="3296921" h="9144">
                                <a:moveTo>
                                  <a:pt x="0" y="0"/>
                                </a:moveTo>
                                <a:lnTo>
                                  <a:pt x="3296921" y="0"/>
                                </a:lnTo>
                                <a:lnTo>
                                  <a:pt x="3296921"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349" name="Shape 572349"/>
                        <wps:cNvSpPr/>
                        <wps:spPr>
                          <a:xfrm>
                            <a:off x="45713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350" name="Shape 572350"/>
                        <wps:cNvSpPr/>
                        <wps:spPr>
                          <a:xfrm>
                            <a:off x="4577715" y="0"/>
                            <a:ext cx="2120265" cy="9144"/>
                          </a:xfrm>
                          <a:custGeom>
                            <a:avLst/>
                            <a:gdLst/>
                            <a:ahLst/>
                            <a:cxnLst/>
                            <a:rect l="0" t="0" r="0" b="0"/>
                            <a:pathLst>
                              <a:path w="2120265" h="9144">
                                <a:moveTo>
                                  <a:pt x="0" y="0"/>
                                </a:moveTo>
                                <a:lnTo>
                                  <a:pt x="2120265" y="0"/>
                                </a:lnTo>
                                <a:lnTo>
                                  <a:pt x="2120265"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g:wgp>
                  </a:graphicData>
                </a:graphic>
              </wp:inline>
            </w:drawing>
          </mc:Choice>
          <mc:Fallback xmlns:a="http://schemas.openxmlformats.org/drawingml/2006/main">
            <w:pict>
              <v:group id="Group 538922" style="width:527.4pt;height:0.5pt;mso-position-horizontal-relative:char;mso-position-vertical-relative:line" coordsize="66979,63">
                <v:shape id="Shape 572351" style="position:absolute;width:12680;height:91;left:0;top:0;" coordsize="1268095,9144" path="m0,0l1268095,0l1268095,9144l0,9144l0,0">
                  <v:stroke weight="0pt" endcap="flat" joinstyle="miter" miterlimit="10" on="false" color="#000000" opacity="0"/>
                  <v:fill on="true" color="#484c4d"/>
                </v:shape>
                <v:shape id="Shape 572352" style="position:absolute;width:91;height:91;left:12680;top:0;" coordsize="9144,9144" path="m0,0l9144,0l9144,9144l0,9144l0,0">
                  <v:stroke weight="0pt" endcap="flat" joinstyle="miter" miterlimit="10" on="false" color="#000000" opacity="0"/>
                  <v:fill on="true" color="#484c4d"/>
                </v:shape>
                <v:shape id="Shape 572353" style="position:absolute;width:32969;height:91;left:12744;top:0;" coordsize="3296921,9144" path="m0,0l3296921,0l3296921,9144l0,9144l0,0">
                  <v:stroke weight="0pt" endcap="flat" joinstyle="miter" miterlimit="10" on="false" color="#000000" opacity="0"/>
                  <v:fill on="true" color="#484c4d"/>
                </v:shape>
                <v:shape id="Shape 572354" style="position:absolute;width:91;height:91;left:45713;top:0;" coordsize="9144,9144" path="m0,0l9144,0l9144,9144l0,9144l0,0">
                  <v:stroke weight="0pt" endcap="flat" joinstyle="miter" miterlimit="10" on="false" color="#000000" opacity="0"/>
                  <v:fill on="true" color="#484c4d"/>
                </v:shape>
                <v:shape id="Shape 572355" style="position:absolute;width:21202;height:91;left:45777;top:0;" coordsize="2120265,9144" path="m0,0l2120265,0l2120265,9144l0,9144l0,0">
                  <v:stroke weight="0pt" endcap="flat" joinstyle="miter" miterlimit="10" on="false" color="#000000" opacity="0"/>
                  <v:fill on="true" color="#484c4d"/>
                </v:shape>
              </v:group>
            </w:pict>
          </mc:Fallback>
        </mc:AlternateContent>
      </w:r>
    </w:p>
    <w:p w14:paraId="6A5DA9E9" w14:textId="77777777" w:rsidR="00D553A1" w:rsidRDefault="00F83795">
      <w:pPr>
        <w:tabs>
          <w:tab w:val="center" w:pos="4597"/>
          <w:tab w:val="center" w:pos="8872"/>
        </w:tabs>
        <w:spacing w:after="0"/>
      </w:pPr>
      <w:r>
        <w:rPr>
          <w:b/>
          <w:color w:val="E50000"/>
          <w:sz w:val="20"/>
        </w:rPr>
        <w:t xml:space="preserve">Zóna </w:t>
      </w:r>
      <w:r>
        <w:rPr>
          <w:b/>
          <w:color w:val="E50000"/>
          <w:sz w:val="20"/>
        </w:rPr>
        <w:tab/>
        <w:t xml:space="preserve">DATA </w:t>
      </w:r>
      <w:r>
        <w:rPr>
          <w:b/>
          <w:color w:val="E50000"/>
          <w:sz w:val="20"/>
        </w:rPr>
        <w:tab/>
        <w:t xml:space="preserve">MMS </w:t>
      </w:r>
    </w:p>
    <w:tbl>
      <w:tblPr>
        <w:tblStyle w:val="TableGrid"/>
        <w:tblW w:w="10550" w:type="dxa"/>
        <w:tblInd w:w="0" w:type="dxa"/>
        <w:tblCellMar>
          <w:top w:w="135" w:type="dxa"/>
          <w:right w:w="115" w:type="dxa"/>
        </w:tblCellMar>
        <w:tblLook w:val="04A0" w:firstRow="1" w:lastRow="0" w:firstColumn="1" w:lastColumn="0" w:noHBand="0" w:noVBand="1"/>
      </w:tblPr>
      <w:tblGrid>
        <w:gridCol w:w="3092"/>
        <w:gridCol w:w="5065"/>
        <w:gridCol w:w="2393"/>
      </w:tblGrid>
      <w:tr w:rsidR="00D553A1" w14:paraId="0F17697A" w14:textId="77777777">
        <w:trPr>
          <w:trHeight w:val="398"/>
        </w:trPr>
        <w:tc>
          <w:tcPr>
            <w:tcW w:w="3092" w:type="dxa"/>
            <w:tcBorders>
              <w:top w:val="single" w:sz="4" w:space="0" w:color="E50000"/>
              <w:left w:val="nil"/>
              <w:bottom w:val="nil"/>
              <w:right w:val="nil"/>
            </w:tcBorders>
          </w:tcPr>
          <w:p w14:paraId="264C4090" w14:textId="77777777" w:rsidR="00D553A1" w:rsidRDefault="00F83795">
            <w:pPr>
              <w:ind w:left="108"/>
            </w:pPr>
            <w:r>
              <w:rPr>
                <w:b/>
                <w:color w:val="484C4D"/>
                <w:sz w:val="20"/>
              </w:rPr>
              <w:t xml:space="preserve">Zóna 1 </w:t>
            </w:r>
          </w:p>
        </w:tc>
        <w:tc>
          <w:tcPr>
            <w:tcW w:w="5065" w:type="dxa"/>
            <w:tcBorders>
              <w:top w:val="single" w:sz="4" w:space="0" w:color="E50000"/>
              <w:left w:val="nil"/>
              <w:bottom w:val="nil"/>
              <w:right w:val="nil"/>
            </w:tcBorders>
          </w:tcPr>
          <w:p w14:paraId="5655A3E3" w14:textId="77777777" w:rsidR="00D553A1" w:rsidRDefault="00F83795">
            <w:pPr>
              <w:ind w:left="989"/>
            </w:pPr>
            <w:r>
              <w:rPr>
                <w:color w:val="484C4D"/>
                <w:sz w:val="20"/>
              </w:rPr>
              <w:t xml:space="preserve">Národní cena </w:t>
            </w:r>
          </w:p>
        </w:tc>
        <w:tc>
          <w:tcPr>
            <w:tcW w:w="2393" w:type="dxa"/>
            <w:tcBorders>
              <w:top w:val="single" w:sz="4" w:space="0" w:color="E50000"/>
              <w:left w:val="nil"/>
              <w:bottom w:val="nil"/>
              <w:right w:val="nil"/>
            </w:tcBorders>
          </w:tcPr>
          <w:p w14:paraId="2E7D118F" w14:textId="77777777" w:rsidR="00D553A1" w:rsidRDefault="00F83795">
            <w:pPr>
              <w:ind w:left="200"/>
            </w:pPr>
            <w:r>
              <w:rPr>
                <w:color w:val="484C4D"/>
                <w:sz w:val="20"/>
              </w:rPr>
              <w:t xml:space="preserve">Národní cena </w:t>
            </w:r>
          </w:p>
        </w:tc>
      </w:tr>
      <w:tr w:rsidR="00D553A1" w14:paraId="67D8E4E4" w14:textId="77777777">
        <w:trPr>
          <w:trHeight w:val="397"/>
        </w:trPr>
        <w:tc>
          <w:tcPr>
            <w:tcW w:w="3092" w:type="dxa"/>
            <w:tcBorders>
              <w:top w:val="nil"/>
              <w:left w:val="nil"/>
              <w:bottom w:val="nil"/>
              <w:right w:val="nil"/>
            </w:tcBorders>
            <w:shd w:val="clear" w:color="auto" w:fill="F7F7F7"/>
          </w:tcPr>
          <w:p w14:paraId="10362E96" w14:textId="77777777" w:rsidR="00D553A1" w:rsidRDefault="00F83795">
            <w:pPr>
              <w:ind w:left="108"/>
            </w:pPr>
            <w:r>
              <w:rPr>
                <w:b/>
                <w:color w:val="484C4D"/>
                <w:sz w:val="20"/>
              </w:rPr>
              <w:t xml:space="preserve">Zóna 2 </w:t>
            </w:r>
          </w:p>
        </w:tc>
        <w:tc>
          <w:tcPr>
            <w:tcW w:w="5065" w:type="dxa"/>
            <w:tcBorders>
              <w:top w:val="nil"/>
              <w:left w:val="nil"/>
              <w:bottom w:val="nil"/>
              <w:right w:val="nil"/>
            </w:tcBorders>
            <w:shd w:val="clear" w:color="auto" w:fill="F7F7F7"/>
          </w:tcPr>
          <w:p w14:paraId="09A5EBFD" w14:textId="77777777" w:rsidR="00D553A1" w:rsidRDefault="00F83795">
            <w:r>
              <w:rPr>
                <w:color w:val="484C4D"/>
                <w:sz w:val="20"/>
              </w:rPr>
              <w:t xml:space="preserve">208,33 Kč za 1 MB / 252,08 Kč za 1 MB </w:t>
            </w:r>
          </w:p>
        </w:tc>
        <w:tc>
          <w:tcPr>
            <w:tcW w:w="2393" w:type="dxa"/>
            <w:tcBorders>
              <w:top w:val="nil"/>
              <w:left w:val="nil"/>
              <w:bottom w:val="nil"/>
              <w:right w:val="nil"/>
            </w:tcBorders>
            <w:shd w:val="clear" w:color="auto" w:fill="F7F7F7"/>
          </w:tcPr>
          <w:p w14:paraId="3D5B04EE" w14:textId="77777777" w:rsidR="00D553A1" w:rsidRDefault="00F83795">
            <w:r>
              <w:rPr>
                <w:color w:val="484C4D"/>
                <w:sz w:val="20"/>
              </w:rPr>
              <w:t xml:space="preserve">9,50 Kč / 11,50 Kč </w:t>
            </w:r>
          </w:p>
        </w:tc>
      </w:tr>
      <w:tr w:rsidR="00D553A1" w14:paraId="67C41BFD" w14:textId="77777777">
        <w:trPr>
          <w:trHeight w:val="403"/>
        </w:trPr>
        <w:tc>
          <w:tcPr>
            <w:tcW w:w="3092" w:type="dxa"/>
            <w:tcBorders>
              <w:top w:val="nil"/>
              <w:left w:val="nil"/>
              <w:bottom w:val="single" w:sz="4" w:space="0" w:color="484C4D"/>
              <w:right w:val="nil"/>
            </w:tcBorders>
          </w:tcPr>
          <w:p w14:paraId="06D1F525" w14:textId="77777777" w:rsidR="00D553A1" w:rsidRDefault="00F83795">
            <w:pPr>
              <w:ind w:left="108"/>
            </w:pPr>
            <w:r>
              <w:rPr>
                <w:b/>
                <w:color w:val="484C4D"/>
                <w:sz w:val="20"/>
              </w:rPr>
              <w:t xml:space="preserve">Zóna 3 </w:t>
            </w:r>
          </w:p>
        </w:tc>
        <w:tc>
          <w:tcPr>
            <w:tcW w:w="5065" w:type="dxa"/>
            <w:tcBorders>
              <w:top w:val="nil"/>
              <w:left w:val="nil"/>
              <w:bottom w:val="single" w:sz="4" w:space="0" w:color="484C4D"/>
              <w:right w:val="nil"/>
            </w:tcBorders>
          </w:tcPr>
          <w:p w14:paraId="3FB638A6" w14:textId="77777777" w:rsidR="00D553A1" w:rsidRDefault="00F83795">
            <w:r>
              <w:rPr>
                <w:color w:val="484C4D"/>
                <w:sz w:val="20"/>
              </w:rPr>
              <w:t xml:space="preserve">250,00 Kč za 1 MB / 302,50 Kč za 1 MB </w:t>
            </w:r>
          </w:p>
        </w:tc>
        <w:tc>
          <w:tcPr>
            <w:tcW w:w="2393" w:type="dxa"/>
            <w:tcBorders>
              <w:top w:val="nil"/>
              <w:left w:val="nil"/>
              <w:bottom w:val="single" w:sz="4" w:space="0" w:color="484C4D"/>
              <w:right w:val="nil"/>
            </w:tcBorders>
          </w:tcPr>
          <w:p w14:paraId="4CA81896" w14:textId="77777777" w:rsidR="00D553A1" w:rsidRDefault="00F83795">
            <w:r>
              <w:rPr>
                <w:color w:val="484C4D"/>
                <w:sz w:val="20"/>
              </w:rPr>
              <w:t xml:space="preserve">9,50 Kč / 11,50 Kč </w:t>
            </w:r>
          </w:p>
        </w:tc>
      </w:tr>
    </w:tbl>
    <w:p w14:paraId="6972AF85" w14:textId="77777777" w:rsidR="00D553A1" w:rsidRDefault="00F83795" w:rsidP="000D28A8">
      <w:pPr>
        <w:spacing w:after="0" w:line="265" w:lineRule="auto"/>
        <w:ind w:left="-5" w:hanging="10"/>
      </w:pPr>
      <w:r>
        <w:rPr>
          <w:color w:val="484C4D"/>
          <w:sz w:val="20"/>
        </w:rPr>
        <w:t xml:space="preserve">Ceny bez / včetně 21% DPH </w:t>
      </w:r>
    </w:p>
    <w:p w14:paraId="6FC46FC2" w14:textId="77777777" w:rsidR="00D553A1" w:rsidRDefault="00F83795" w:rsidP="000D28A8">
      <w:pPr>
        <w:spacing w:after="0" w:line="265" w:lineRule="auto"/>
        <w:ind w:left="-5" w:right="157" w:hanging="10"/>
      </w:pPr>
      <w:r>
        <w:rPr>
          <w:color w:val="484C4D"/>
          <w:sz w:val="20"/>
        </w:rPr>
        <w:t>Účtovací krok – V zóně 1 Vám budeme účtovat data dle národního tarifu. V zóně 2 a 3</w:t>
      </w:r>
      <w:r>
        <w:rPr>
          <w:color w:val="484C4D"/>
          <w:sz w:val="20"/>
        </w:rPr>
        <w:t xml:space="preserve"> Vám budeme účtovat přenesená data 100 kB,  u </w:t>
      </w:r>
      <w:proofErr w:type="spellStart"/>
      <w:r>
        <w:rPr>
          <w:color w:val="484C4D"/>
          <w:sz w:val="20"/>
        </w:rPr>
        <w:t>WAPu</w:t>
      </w:r>
      <w:proofErr w:type="spellEnd"/>
      <w:r>
        <w:rPr>
          <w:color w:val="484C4D"/>
          <w:sz w:val="20"/>
        </w:rPr>
        <w:t xml:space="preserve"> po 10 kB. </w:t>
      </w:r>
    </w:p>
    <w:p w14:paraId="5E005BA3" w14:textId="77777777" w:rsidR="00D553A1" w:rsidRDefault="00F83795" w:rsidP="000D28A8">
      <w:pPr>
        <w:spacing w:after="0" w:line="265" w:lineRule="auto"/>
        <w:ind w:left="-5" w:hanging="10"/>
      </w:pPr>
      <w:r>
        <w:rPr>
          <w:color w:val="484C4D"/>
          <w:sz w:val="20"/>
        </w:rPr>
        <w:t xml:space="preserve">Ceny za 1 MB a MMS bez / včetně 21 % DPH.  </w:t>
      </w:r>
    </w:p>
    <w:p w14:paraId="792F4B02" w14:textId="7B2CC59C" w:rsidR="00D553A1" w:rsidRDefault="00F83795" w:rsidP="00FB206C">
      <w:pPr>
        <w:spacing w:after="0" w:line="265" w:lineRule="auto"/>
        <w:ind w:left="-5" w:hanging="10"/>
      </w:pPr>
      <w:r>
        <w:rPr>
          <w:color w:val="484C4D"/>
          <w:sz w:val="20"/>
        </w:rPr>
        <w:t xml:space="preserve">Celý svět je rozdělen do tří cenových roamingových zón, v jejichž rámci mají zákazníci garantované stejné ceny datového roamingu.  </w:t>
      </w:r>
      <w:r>
        <w:rPr>
          <w:color w:val="484C4D"/>
          <w:sz w:val="20"/>
        </w:rPr>
        <w:t xml:space="preserve">Pro definici Zón viz službu </w:t>
      </w:r>
      <w:proofErr w:type="spellStart"/>
      <w:r>
        <w:rPr>
          <w:color w:val="484C4D"/>
          <w:sz w:val="20"/>
        </w:rPr>
        <w:t>OneNet</w:t>
      </w:r>
      <w:proofErr w:type="spellEnd"/>
      <w:r>
        <w:rPr>
          <w:color w:val="484C4D"/>
          <w:sz w:val="20"/>
        </w:rPr>
        <w:t xml:space="preserve"> data v zahraničí. Individuální ceny naleznete ve své Dílčí smlouvě nebo ve své </w:t>
      </w:r>
      <w:proofErr w:type="spellStart"/>
      <w:r>
        <w:rPr>
          <w:color w:val="484C4D"/>
          <w:sz w:val="20"/>
        </w:rPr>
        <w:t>OneNet</w:t>
      </w:r>
      <w:proofErr w:type="spellEnd"/>
      <w:r>
        <w:rPr>
          <w:color w:val="484C4D"/>
          <w:sz w:val="20"/>
        </w:rPr>
        <w:t xml:space="preserve"> samoobsluze. </w:t>
      </w:r>
    </w:p>
    <w:p w14:paraId="265D96B8" w14:textId="77777777" w:rsidR="00D553A1" w:rsidRDefault="00D553A1">
      <w:pPr>
        <w:sectPr w:rsidR="00D553A1">
          <w:headerReference w:type="even" r:id="rId55"/>
          <w:headerReference w:type="default" r:id="rId56"/>
          <w:footerReference w:type="even" r:id="rId57"/>
          <w:footerReference w:type="default" r:id="rId58"/>
          <w:headerReference w:type="first" r:id="rId59"/>
          <w:footerReference w:type="first" r:id="rId60"/>
          <w:footnotePr>
            <w:numRestart w:val="eachPage"/>
          </w:footnotePr>
          <w:pgSz w:w="11906" w:h="16838"/>
          <w:pgMar w:top="1654" w:right="709" w:bottom="1498" w:left="679" w:header="1990" w:footer="291" w:gutter="0"/>
          <w:cols w:space="708"/>
        </w:sectPr>
      </w:pPr>
    </w:p>
    <w:p w14:paraId="6F6BE895" w14:textId="77777777" w:rsidR="00D553A1" w:rsidRDefault="00F83795">
      <w:pPr>
        <w:pStyle w:val="Nadpis1"/>
        <w:ind w:left="-5"/>
      </w:pPr>
      <w:proofErr w:type="spellStart"/>
      <w:r>
        <w:lastRenderedPageBreak/>
        <w:t>OneNet</w:t>
      </w:r>
      <w:proofErr w:type="spellEnd"/>
      <w:r>
        <w:t xml:space="preserve"> data v </w:t>
      </w:r>
      <w:r>
        <w:t xml:space="preserve">zahraničí a Sdílená </w:t>
      </w:r>
      <w:proofErr w:type="spellStart"/>
      <w:r>
        <w:t>OneNet</w:t>
      </w:r>
      <w:proofErr w:type="spellEnd"/>
      <w:r>
        <w:t xml:space="preserve"> data v</w:t>
      </w:r>
      <w:r>
        <w:t xml:space="preserve"> </w:t>
      </w:r>
      <w:r>
        <w:t>zahraničí</w:t>
      </w:r>
      <w:r>
        <w:t xml:space="preserve"> </w:t>
      </w:r>
    </w:p>
    <w:p w14:paraId="19C690DF" w14:textId="77777777" w:rsidR="00D553A1" w:rsidRDefault="00F83795">
      <w:pPr>
        <w:spacing w:after="178"/>
        <w:ind w:left="-29" w:right="-29"/>
      </w:pPr>
      <w:r>
        <w:rPr>
          <w:noProof/>
        </w:rPr>
        <mc:AlternateContent>
          <mc:Choice Requires="wpg">
            <w:drawing>
              <wp:inline distT="0" distB="0" distL="0" distR="0" wp14:anchorId="668248FB" wp14:editId="2F36ABC3">
                <wp:extent cx="6716395" cy="6350"/>
                <wp:effectExtent l="0" t="0" r="0" b="0"/>
                <wp:docPr id="550622" name="Group 550622"/>
                <wp:cNvGraphicFramePr/>
                <a:graphic xmlns:a="http://schemas.openxmlformats.org/drawingml/2006/main">
                  <a:graphicData uri="http://schemas.microsoft.com/office/word/2010/wordprocessingGroup">
                    <wpg:wgp>
                      <wpg:cNvGrpSpPr/>
                      <wpg:grpSpPr>
                        <a:xfrm>
                          <a:off x="0" y="0"/>
                          <a:ext cx="6716395" cy="6350"/>
                          <a:chOff x="0" y="0"/>
                          <a:chExt cx="6716395" cy="6350"/>
                        </a:xfrm>
                      </wpg:grpSpPr>
                      <wps:wsp>
                        <wps:cNvPr id="572356" name="Shape 572356"/>
                        <wps:cNvSpPr/>
                        <wps:spPr>
                          <a:xfrm>
                            <a:off x="0" y="0"/>
                            <a:ext cx="6716395" cy="9144"/>
                          </a:xfrm>
                          <a:custGeom>
                            <a:avLst/>
                            <a:gdLst/>
                            <a:ahLst/>
                            <a:cxnLst/>
                            <a:rect l="0" t="0" r="0" b="0"/>
                            <a:pathLst>
                              <a:path w="6716395" h="9144">
                                <a:moveTo>
                                  <a:pt x="0" y="0"/>
                                </a:moveTo>
                                <a:lnTo>
                                  <a:pt x="6716395" y="0"/>
                                </a:lnTo>
                                <a:lnTo>
                                  <a:pt x="671639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g:wgp>
                  </a:graphicData>
                </a:graphic>
              </wp:inline>
            </w:drawing>
          </mc:Choice>
          <mc:Fallback xmlns:a="http://schemas.openxmlformats.org/drawingml/2006/main">
            <w:pict>
              <v:group id="Group 550622" style="width:528.85pt;height:0.5pt;mso-position-horizontal-relative:char;mso-position-vertical-relative:line" coordsize="67163,63">
                <v:shape id="Shape 572357" style="position:absolute;width:67163;height:91;left:0;top:0;" coordsize="6716395,9144" path="m0,0l6716395,0l6716395,9144l0,9144l0,0">
                  <v:stroke weight="0pt" endcap="flat" joinstyle="miter" miterlimit="10" on="false" color="#000000" opacity="0"/>
                  <v:fill on="true" color="#e50000"/>
                </v:shape>
              </v:group>
            </w:pict>
          </mc:Fallback>
        </mc:AlternateContent>
      </w:r>
    </w:p>
    <w:p w14:paraId="71B06E7C" w14:textId="77777777" w:rsidR="00D553A1" w:rsidRDefault="00F83795">
      <w:pPr>
        <w:spacing w:after="199" w:line="265" w:lineRule="auto"/>
        <w:ind w:left="-5" w:hanging="10"/>
      </w:pPr>
      <w:r>
        <w:rPr>
          <w:color w:val="484C4D"/>
          <w:sz w:val="20"/>
        </w:rPr>
        <w:t xml:space="preserve">Se službou </w:t>
      </w:r>
      <w:proofErr w:type="spellStart"/>
      <w:r>
        <w:rPr>
          <w:color w:val="484C4D"/>
          <w:sz w:val="20"/>
        </w:rPr>
        <w:t>OneNet</w:t>
      </w:r>
      <w:proofErr w:type="spellEnd"/>
      <w:r>
        <w:rPr>
          <w:color w:val="484C4D"/>
          <w:sz w:val="20"/>
        </w:rPr>
        <w:t xml:space="preserve"> data v zahraničí a Sdílená </w:t>
      </w:r>
      <w:proofErr w:type="spellStart"/>
      <w:r>
        <w:rPr>
          <w:color w:val="484C4D"/>
          <w:sz w:val="20"/>
        </w:rPr>
        <w:t>OneNet</w:t>
      </w:r>
      <w:proofErr w:type="spellEnd"/>
      <w:r>
        <w:rPr>
          <w:color w:val="484C4D"/>
          <w:sz w:val="20"/>
        </w:rPr>
        <w:t xml:space="preserve"> data v zahraničí můžete využívat výhodné balíčky datového připojení ve všech destinacích. Pro každého uživatele je možné zvolit individuální balíček nebo pro jakoukoliv skupinu uživatelů sdílený balíček na míru. </w:t>
      </w:r>
    </w:p>
    <w:p w14:paraId="188B8316" w14:textId="77777777" w:rsidR="00D553A1" w:rsidRDefault="00F83795">
      <w:pPr>
        <w:pStyle w:val="Nadpis2"/>
        <w:spacing w:after="3"/>
        <w:ind w:left="103" w:right="0"/>
        <w:jc w:val="both"/>
      </w:pPr>
      <w:r>
        <w:rPr>
          <w:color w:val="484C4D"/>
          <w:sz w:val="24"/>
        </w:rPr>
        <w:t xml:space="preserve">Základní datové </w:t>
      </w:r>
      <w:proofErr w:type="spellStart"/>
      <w:r>
        <w:rPr>
          <w:color w:val="484C4D"/>
          <w:sz w:val="24"/>
        </w:rPr>
        <w:t>balíč</w:t>
      </w:r>
      <w:r>
        <w:rPr>
          <w:color w:val="484C4D"/>
          <w:sz w:val="24"/>
        </w:rPr>
        <w:t>y</w:t>
      </w:r>
      <w:proofErr w:type="spellEnd"/>
      <w:r>
        <w:rPr>
          <w:sz w:val="24"/>
        </w:rPr>
        <w:t xml:space="preserve"> </w:t>
      </w:r>
    </w:p>
    <w:tbl>
      <w:tblPr>
        <w:tblStyle w:val="TableGrid"/>
        <w:tblW w:w="10505" w:type="dxa"/>
        <w:tblInd w:w="0" w:type="dxa"/>
        <w:tblCellMar>
          <w:top w:w="37" w:type="dxa"/>
          <w:bottom w:w="3" w:type="dxa"/>
          <w:right w:w="51" w:type="dxa"/>
        </w:tblCellMar>
        <w:tblLook w:val="04A0" w:firstRow="1" w:lastRow="0" w:firstColumn="1" w:lastColumn="0" w:noHBand="0" w:noVBand="1"/>
      </w:tblPr>
      <w:tblGrid>
        <w:gridCol w:w="1729"/>
        <w:gridCol w:w="520"/>
        <w:gridCol w:w="2526"/>
        <w:gridCol w:w="470"/>
        <w:gridCol w:w="1285"/>
        <w:gridCol w:w="559"/>
        <w:gridCol w:w="1505"/>
        <w:gridCol w:w="1911"/>
      </w:tblGrid>
      <w:tr w:rsidR="00D553A1" w14:paraId="7B1CD9A1" w14:textId="77777777">
        <w:trPr>
          <w:trHeight w:val="313"/>
        </w:trPr>
        <w:tc>
          <w:tcPr>
            <w:tcW w:w="1729" w:type="dxa"/>
            <w:vMerge w:val="restart"/>
            <w:tcBorders>
              <w:top w:val="single" w:sz="4" w:space="0" w:color="575757"/>
              <w:left w:val="nil"/>
              <w:bottom w:val="single" w:sz="4" w:space="0" w:color="E50000"/>
              <w:right w:val="nil"/>
            </w:tcBorders>
          </w:tcPr>
          <w:p w14:paraId="3B30962B" w14:textId="77777777" w:rsidR="00D553A1" w:rsidRDefault="00F83795">
            <w:pPr>
              <w:spacing w:after="367"/>
              <w:ind w:left="108"/>
            </w:pPr>
            <w:r>
              <w:rPr>
                <w:b/>
                <w:color w:val="E50000"/>
                <w:sz w:val="20"/>
              </w:rPr>
              <w:t xml:space="preserve"> </w:t>
            </w:r>
          </w:p>
          <w:p w14:paraId="51FDCBC8" w14:textId="77777777" w:rsidR="00D553A1" w:rsidRDefault="00F83795">
            <w:pPr>
              <w:ind w:left="108"/>
            </w:pPr>
            <w:r>
              <w:rPr>
                <w:b/>
                <w:color w:val="E50000"/>
                <w:sz w:val="18"/>
              </w:rPr>
              <w:t>Datový objem</w:t>
            </w:r>
            <w:r>
              <w:rPr>
                <w:color w:val="484C4D"/>
                <w:sz w:val="18"/>
              </w:rPr>
              <w:t xml:space="preserve"> </w:t>
            </w:r>
          </w:p>
        </w:tc>
        <w:tc>
          <w:tcPr>
            <w:tcW w:w="3046" w:type="dxa"/>
            <w:gridSpan w:val="2"/>
            <w:tcBorders>
              <w:top w:val="single" w:sz="4" w:space="0" w:color="575757"/>
              <w:left w:val="nil"/>
              <w:bottom w:val="nil"/>
              <w:right w:val="nil"/>
            </w:tcBorders>
            <w:shd w:val="clear" w:color="auto" w:fill="F0F0F0"/>
          </w:tcPr>
          <w:p w14:paraId="107FA188" w14:textId="77777777" w:rsidR="00D553A1" w:rsidRDefault="00D553A1"/>
        </w:tc>
        <w:tc>
          <w:tcPr>
            <w:tcW w:w="1755" w:type="dxa"/>
            <w:gridSpan w:val="2"/>
            <w:tcBorders>
              <w:top w:val="single" w:sz="4" w:space="0" w:color="575757"/>
              <w:left w:val="nil"/>
              <w:bottom w:val="nil"/>
              <w:right w:val="nil"/>
            </w:tcBorders>
            <w:shd w:val="clear" w:color="auto" w:fill="F0F0F0"/>
            <w:vAlign w:val="bottom"/>
          </w:tcPr>
          <w:p w14:paraId="0B64AB23" w14:textId="77777777" w:rsidR="00D553A1" w:rsidRDefault="00F83795">
            <w:pPr>
              <w:ind w:left="257"/>
            </w:pPr>
            <w:r>
              <w:rPr>
                <w:b/>
                <w:color w:val="E50000"/>
                <w:sz w:val="18"/>
              </w:rPr>
              <w:t>Cena</w:t>
            </w:r>
            <w:r>
              <w:rPr>
                <w:b/>
                <w:color w:val="E50000"/>
                <w:sz w:val="20"/>
              </w:rPr>
              <w:t xml:space="preserve"> </w:t>
            </w:r>
          </w:p>
        </w:tc>
        <w:tc>
          <w:tcPr>
            <w:tcW w:w="2064" w:type="dxa"/>
            <w:gridSpan w:val="2"/>
            <w:tcBorders>
              <w:top w:val="single" w:sz="4" w:space="0" w:color="575757"/>
              <w:left w:val="nil"/>
              <w:bottom w:val="nil"/>
              <w:right w:val="nil"/>
            </w:tcBorders>
            <w:shd w:val="clear" w:color="auto" w:fill="F0F0F0"/>
          </w:tcPr>
          <w:p w14:paraId="30061131" w14:textId="77777777" w:rsidR="00D553A1" w:rsidRDefault="00D553A1"/>
        </w:tc>
        <w:tc>
          <w:tcPr>
            <w:tcW w:w="1911" w:type="dxa"/>
            <w:vMerge w:val="restart"/>
            <w:tcBorders>
              <w:top w:val="single" w:sz="4" w:space="0" w:color="575757"/>
              <w:left w:val="nil"/>
              <w:bottom w:val="single" w:sz="4" w:space="0" w:color="E50000"/>
              <w:right w:val="nil"/>
            </w:tcBorders>
          </w:tcPr>
          <w:p w14:paraId="73CE5678" w14:textId="77777777" w:rsidR="00D553A1" w:rsidRDefault="00F83795">
            <w:pPr>
              <w:spacing w:after="322"/>
              <w:ind w:left="207"/>
              <w:jc w:val="center"/>
            </w:pPr>
            <w:r>
              <w:rPr>
                <w:b/>
                <w:color w:val="E50000"/>
                <w:sz w:val="20"/>
              </w:rPr>
              <w:t xml:space="preserve"> </w:t>
            </w:r>
          </w:p>
          <w:p w14:paraId="4DD83959" w14:textId="77777777" w:rsidR="00D553A1" w:rsidRDefault="00F83795">
            <w:pPr>
              <w:ind w:left="164"/>
              <w:jc w:val="center"/>
            </w:pPr>
            <w:r>
              <w:rPr>
                <w:b/>
                <w:color w:val="E50000"/>
                <w:sz w:val="18"/>
              </w:rPr>
              <w:t xml:space="preserve">Dostupné </w:t>
            </w:r>
            <w:proofErr w:type="spellStart"/>
            <w:r>
              <w:rPr>
                <w:b/>
                <w:color w:val="E50000"/>
                <w:sz w:val="18"/>
              </w:rPr>
              <w:t>dokupy</w:t>
            </w:r>
            <w:proofErr w:type="spellEnd"/>
            <w:r>
              <w:rPr>
                <w:color w:val="484C4D"/>
                <w:sz w:val="18"/>
              </w:rPr>
              <w:t xml:space="preserve"> </w:t>
            </w:r>
          </w:p>
        </w:tc>
      </w:tr>
      <w:tr w:rsidR="00D553A1" w14:paraId="413991C2" w14:textId="77777777" w:rsidTr="00DD3BDA">
        <w:trPr>
          <w:trHeight w:val="317"/>
        </w:trPr>
        <w:tc>
          <w:tcPr>
            <w:tcW w:w="0" w:type="auto"/>
            <w:vMerge/>
            <w:tcBorders>
              <w:top w:val="nil"/>
              <w:left w:val="nil"/>
              <w:bottom w:val="single" w:sz="4" w:space="0" w:color="E50000"/>
              <w:right w:val="nil"/>
            </w:tcBorders>
          </w:tcPr>
          <w:p w14:paraId="1CD5EE93" w14:textId="77777777" w:rsidR="00D553A1" w:rsidRDefault="00D553A1"/>
        </w:tc>
        <w:tc>
          <w:tcPr>
            <w:tcW w:w="3046" w:type="dxa"/>
            <w:gridSpan w:val="2"/>
            <w:tcBorders>
              <w:top w:val="nil"/>
              <w:left w:val="nil"/>
              <w:bottom w:val="single" w:sz="4" w:space="0" w:color="E50000"/>
              <w:right w:val="nil"/>
            </w:tcBorders>
            <w:vAlign w:val="bottom"/>
          </w:tcPr>
          <w:p w14:paraId="562E4542" w14:textId="77777777" w:rsidR="00D553A1" w:rsidRDefault="00F83795">
            <w:pPr>
              <w:ind w:left="249"/>
            </w:pPr>
            <w:r>
              <w:rPr>
                <w:b/>
                <w:color w:val="E50000"/>
                <w:sz w:val="18"/>
              </w:rPr>
              <w:t>Zóna Business bez zóny1</w:t>
            </w:r>
            <w:r>
              <w:rPr>
                <w:color w:val="484C4D"/>
                <w:sz w:val="18"/>
              </w:rPr>
              <w:t xml:space="preserve"> </w:t>
            </w:r>
          </w:p>
        </w:tc>
        <w:tc>
          <w:tcPr>
            <w:tcW w:w="1755" w:type="dxa"/>
            <w:gridSpan w:val="2"/>
            <w:tcBorders>
              <w:top w:val="nil"/>
              <w:left w:val="nil"/>
              <w:bottom w:val="single" w:sz="4" w:space="0" w:color="E50000"/>
              <w:right w:val="nil"/>
            </w:tcBorders>
            <w:vAlign w:val="bottom"/>
          </w:tcPr>
          <w:p w14:paraId="4823D63C" w14:textId="77777777" w:rsidR="00D553A1" w:rsidRDefault="00F83795">
            <w:pPr>
              <w:ind w:left="187"/>
            </w:pPr>
            <w:r>
              <w:rPr>
                <w:b/>
                <w:color w:val="E50000"/>
                <w:sz w:val="18"/>
              </w:rPr>
              <w:t>Zóna 2</w:t>
            </w:r>
            <w:r>
              <w:rPr>
                <w:color w:val="484C4D"/>
                <w:sz w:val="18"/>
              </w:rPr>
              <w:t xml:space="preserve"> </w:t>
            </w:r>
          </w:p>
        </w:tc>
        <w:tc>
          <w:tcPr>
            <w:tcW w:w="2064" w:type="dxa"/>
            <w:gridSpan w:val="2"/>
            <w:tcBorders>
              <w:top w:val="nil"/>
              <w:left w:val="nil"/>
              <w:bottom w:val="single" w:sz="4" w:space="0" w:color="E50000"/>
              <w:right w:val="nil"/>
            </w:tcBorders>
            <w:vAlign w:val="bottom"/>
          </w:tcPr>
          <w:p w14:paraId="21DE8CCC" w14:textId="77777777" w:rsidR="00D553A1" w:rsidRDefault="00F83795">
            <w:r>
              <w:rPr>
                <w:b/>
                <w:color w:val="E50000"/>
                <w:sz w:val="18"/>
              </w:rPr>
              <w:t>Zóna 2+3</w:t>
            </w:r>
            <w:r>
              <w:rPr>
                <w:b/>
                <w:color w:val="484C4D"/>
                <w:sz w:val="18"/>
              </w:rPr>
              <w:t xml:space="preserve"> </w:t>
            </w:r>
          </w:p>
        </w:tc>
        <w:tc>
          <w:tcPr>
            <w:tcW w:w="0" w:type="auto"/>
            <w:vMerge/>
            <w:tcBorders>
              <w:top w:val="nil"/>
              <w:left w:val="nil"/>
              <w:bottom w:val="single" w:sz="4" w:space="0" w:color="E50000"/>
              <w:right w:val="nil"/>
            </w:tcBorders>
          </w:tcPr>
          <w:p w14:paraId="71CC2F25" w14:textId="77777777" w:rsidR="00D553A1" w:rsidRDefault="00D553A1"/>
        </w:tc>
      </w:tr>
      <w:tr w:rsidR="00D553A1" w14:paraId="68BA66A2" w14:textId="77777777" w:rsidTr="00DD3BDA">
        <w:trPr>
          <w:trHeight w:val="571"/>
        </w:trPr>
        <w:tc>
          <w:tcPr>
            <w:tcW w:w="1729" w:type="dxa"/>
            <w:tcBorders>
              <w:top w:val="single" w:sz="4" w:space="0" w:color="E50000"/>
              <w:left w:val="nil"/>
              <w:bottom w:val="nil"/>
              <w:right w:val="nil"/>
            </w:tcBorders>
            <w:vAlign w:val="center"/>
          </w:tcPr>
          <w:p w14:paraId="589987EE" w14:textId="77777777" w:rsidR="00D553A1" w:rsidRDefault="00F83795">
            <w:pPr>
              <w:ind w:left="108"/>
            </w:pPr>
            <w:r>
              <w:rPr>
                <w:color w:val="484C4D"/>
                <w:sz w:val="19"/>
              </w:rPr>
              <w:t xml:space="preserve">100 MB </w:t>
            </w:r>
          </w:p>
        </w:tc>
        <w:tc>
          <w:tcPr>
            <w:tcW w:w="3046" w:type="dxa"/>
            <w:gridSpan w:val="2"/>
            <w:tcBorders>
              <w:top w:val="single" w:sz="4" w:space="0" w:color="E50000"/>
              <w:left w:val="nil"/>
              <w:bottom w:val="nil"/>
              <w:right w:val="nil"/>
            </w:tcBorders>
          </w:tcPr>
          <w:p w14:paraId="1500A81B" w14:textId="77777777" w:rsidR="00D553A1" w:rsidRDefault="00F83795">
            <w:pPr>
              <w:ind w:left="880"/>
            </w:pPr>
            <w:r>
              <w:rPr>
                <w:color w:val="484C4D"/>
                <w:sz w:val="19"/>
              </w:rPr>
              <w:t xml:space="preserve">250 Kč / </w:t>
            </w:r>
          </w:p>
          <w:p w14:paraId="553DC3D6" w14:textId="77777777" w:rsidR="00D553A1" w:rsidRDefault="00F83795">
            <w:pPr>
              <w:ind w:left="828"/>
            </w:pPr>
            <w:r>
              <w:rPr>
                <w:color w:val="484C4D"/>
                <w:sz w:val="19"/>
              </w:rPr>
              <w:t xml:space="preserve">302,50 Kč </w:t>
            </w:r>
          </w:p>
        </w:tc>
        <w:tc>
          <w:tcPr>
            <w:tcW w:w="1755" w:type="dxa"/>
            <w:gridSpan w:val="2"/>
            <w:tcBorders>
              <w:top w:val="single" w:sz="4" w:space="0" w:color="E50000"/>
              <w:left w:val="nil"/>
              <w:bottom w:val="nil"/>
              <w:right w:val="nil"/>
            </w:tcBorders>
          </w:tcPr>
          <w:p w14:paraId="3D8ED324" w14:textId="77777777" w:rsidR="00D553A1" w:rsidRDefault="00F83795">
            <w:pPr>
              <w:ind w:left="122"/>
            </w:pPr>
            <w:r>
              <w:rPr>
                <w:color w:val="484C4D"/>
                <w:sz w:val="19"/>
              </w:rPr>
              <w:t xml:space="preserve">420 Kč / </w:t>
            </w:r>
          </w:p>
          <w:p w14:paraId="2B46E339" w14:textId="77777777" w:rsidR="00D553A1" w:rsidRDefault="00F83795">
            <w:pPr>
              <w:ind w:left="67"/>
            </w:pPr>
            <w:r>
              <w:rPr>
                <w:color w:val="484C4D"/>
                <w:sz w:val="19"/>
              </w:rPr>
              <w:t xml:space="preserve">508,20 Kč </w:t>
            </w:r>
          </w:p>
        </w:tc>
        <w:tc>
          <w:tcPr>
            <w:tcW w:w="559" w:type="dxa"/>
            <w:tcBorders>
              <w:top w:val="single" w:sz="4" w:space="0" w:color="E50000"/>
              <w:left w:val="nil"/>
              <w:bottom w:val="nil"/>
              <w:right w:val="nil"/>
            </w:tcBorders>
          </w:tcPr>
          <w:p w14:paraId="5987BEB3" w14:textId="77777777" w:rsidR="00D553A1" w:rsidRDefault="00D553A1"/>
        </w:tc>
        <w:tc>
          <w:tcPr>
            <w:tcW w:w="1505" w:type="dxa"/>
            <w:tcBorders>
              <w:top w:val="single" w:sz="4" w:space="0" w:color="E50000"/>
              <w:left w:val="nil"/>
              <w:bottom w:val="nil"/>
              <w:right w:val="nil"/>
            </w:tcBorders>
          </w:tcPr>
          <w:p w14:paraId="47ABAD52" w14:textId="77777777" w:rsidR="00D553A1" w:rsidRDefault="00F83795">
            <w:pPr>
              <w:ind w:left="98"/>
            </w:pPr>
            <w:r>
              <w:rPr>
                <w:color w:val="484C4D"/>
                <w:sz w:val="19"/>
              </w:rPr>
              <w:t xml:space="preserve">750 Kč / </w:t>
            </w:r>
          </w:p>
          <w:p w14:paraId="202509E5" w14:textId="77777777" w:rsidR="00D553A1" w:rsidRDefault="00F83795">
            <w:pPr>
              <w:ind w:left="45"/>
            </w:pPr>
            <w:r>
              <w:rPr>
                <w:color w:val="484C4D"/>
                <w:sz w:val="19"/>
              </w:rPr>
              <w:t xml:space="preserve">907,50 Kč </w:t>
            </w:r>
          </w:p>
        </w:tc>
        <w:tc>
          <w:tcPr>
            <w:tcW w:w="1911" w:type="dxa"/>
            <w:tcBorders>
              <w:top w:val="single" w:sz="4" w:space="0" w:color="E50000"/>
              <w:left w:val="nil"/>
              <w:bottom w:val="nil"/>
              <w:right w:val="nil"/>
            </w:tcBorders>
          </w:tcPr>
          <w:p w14:paraId="47F94745" w14:textId="77777777" w:rsidR="00D553A1" w:rsidRDefault="00F83795">
            <w:pPr>
              <w:ind w:left="169"/>
              <w:jc w:val="center"/>
            </w:pPr>
            <w:r>
              <w:rPr>
                <w:color w:val="484C4D"/>
                <w:sz w:val="19"/>
              </w:rPr>
              <w:t xml:space="preserve">50 MB, </w:t>
            </w:r>
          </w:p>
          <w:p w14:paraId="412FFAEE" w14:textId="77777777" w:rsidR="00D553A1" w:rsidRDefault="00F83795">
            <w:pPr>
              <w:ind w:left="171"/>
              <w:jc w:val="center"/>
            </w:pPr>
            <w:r>
              <w:rPr>
                <w:color w:val="484C4D"/>
                <w:sz w:val="19"/>
              </w:rPr>
              <w:t xml:space="preserve">100 MB </w:t>
            </w:r>
          </w:p>
        </w:tc>
      </w:tr>
      <w:tr w:rsidR="00D553A1" w14:paraId="629F5DF2" w14:textId="77777777" w:rsidTr="00DD3BDA">
        <w:trPr>
          <w:trHeight w:val="533"/>
        </w:trPr>
        <w:tc>
          <w:tcPr>
            <w:tcW w:w="1729" w:type="dxa"/>
            <w:tcBorders>
              <w:top w:val="nil"/>
              <w:left w:val="nil"/>
              <w:bottom w:val="nil"/>
              <w:right w:val="nil"/>
            </w:tcBorders>
            <w:shd w:val="clear" w:color="auto" w:fill="F7F7F7"/>
            <w:vAlign w:val="center"/>
          </w:tcPr>
          <w:p w14:paraId="52003D73" w14:textId="77777777" w:rsidR="00D553A1" w:rsidRDefault="00F83795">
            <w:pPr>
              <w:ind w:left="108"/>
            </w:pPr>
            <w:r>
              <w:rPr>
                <w:color w:val="484C4D"/>
                <w:sz w:val="19"/>
              </w:rPr>
              <w:t xml:space="preserve">300 MB </w:t>
            </w:r>
          </w:p>
        </w:tc>
        <w:tc>
          <w:tcPr>
            <w:tcW w:w="3046" w:type="dxa"/>
            <w:gridSpan w:val="2"/>
            <w:tcBorders>
              <w:top w:val="nil"/>
              <w:left w:val="nil"/>
              <w:bottom w:val="nil"/>
              <w:right w:val="nil"/>
            </w:tcBorders>
            <w:shd w:val="clear" w:color="auto" w:fill="F7F7F7"/>
          </w:tcPr>
          <w:p w14:paraId="6E42547E" w14:textId="77777777" w:rsidR="00D553A1" w:rsidRDefault="00F83795">
            <w:pPr>
              <w:ind w:left="943" w:right="1146" w:hanging="63"/>
            </w:pPr>
            <w:r>
              <w:rPr>
                <w:color w:val="484C4D"/>
                <w:sz w:val="19"/>
              </w:rPr>
              <w:t xml:space="preserve">700 Kč / 847 Kč </w:t>
            </w:r>
          </w:p>
        </w:tc>
        <w:tc>
          <w:tcPr>
            <w:tcW w:w="1755" w:type="dxa"/>
            <w:gridSpan w:val="2"/>
            <w:tcBorders>
              <w:top w:val="nil"/>
              <w:left w:val="nil"/>
              <w:bottom w:val="nil"/>
              <w:right w:val="nil"/>
            </w:tcBorders>
            <w:shd w:val="clear" w:color="auto" w:fill="F7F7F7"/>
          </w:tcPr>
          <w:p w14:paraId="01B05F50" w14:textId="77777777" w:rsidR="00D553A1" w:rsidRDefault="00F83795">
            <w:pPr>
              <w:ind w:left="55"/>
            </w:pPr>
            <w:r>
              <w:rPr>
                <w:color w:val="484C4D"/>
                <w:sz w:val="19"/>
              </w:rPr>
              <w:t xml:space="preserve">1 150 Kč / </w:t>
            </w:r>
          </w:p>
          <w:p w14:paraId="66452526" w14:textId="77777777" w:rsidR="00D553A1" w:rsidRDefault="00F83795">
            <w:r>
              <w:rPr>
                <w:color w:val="484C4D"/>
                <w:sz w:val="19"/>
              </w:rPr>
              <w:t xml:space="preserve">1 391,50 Kč </w:t>
            </w:r>
          </w:p>
        </w:tc>
        <w:tc>
          <w:tcPr>
            <w:tcW w:w="559" w:type="dxa"/>
            <w:tcBorders>
              <w:top w:val="nil"/>
              <w:left w:val="nil"/>
              <w:bottom w:val="nil"/>
              <w:right w:val="nil"/>
            </w:tcBorders>
            <w:shd w:val="clear" w:color="auto" w:fill="F7F7F7"/>
          </w:tcPr>
          <w:p w14:paraId="05AF1FA4" w14:textId="77777777" w:rsidR="00D553A1" w:rsidRDefault="00D553A1"/>
        </w:tc>
        <w:tc>
          <w:tcPr>
            <w:tcW w:w="1505" w:type="dxa"/>
            <w:tcBorders>
              <w:top w:val="nil"/>
              <w:left w:val="nil"/>
              <w:bottom w:val="nil"/>
              <w:right w:val="nil"/>
            </w:tcBorders>
            <w:shd w:val="clear" w:color="auto" w:fill="F7F7F7"/>
          </w:tcPr>
          <w:p w14:paraId="2A5D9239" w14:textId="77777777" w:rsidR="00D553A1" w:rsidRDefault="00F83795">
            <w:pPr>
              <w:ind w:left="93" w:right="517" w:hanging="62"/>
            </w:pPr>
            <w:r>
              <w:rPr>
                <w:color w:val="484C4D"/>
                <w:sz w:val="19"/>
              </w:rPr>
              <w:t>2</w:t>
            </w:r>
            <w:r>
              <w:rPr>
                <w:color w:val="484C4D"/>
                <w:sz w:val="19"/>
              </w:rPr>
              <w:t xml:space="preserve"> 000 Kč / 2 420 Kč </w:t>
            </w:r>
          </w:p>
        </w:tc>
        <w:tc>
          <w:tcPr>
            <w:tcW w:w="1911" w:type="dxa"/>
            <w:tcBorders>
              <w:top w:val="nil"/>
              <w:left w:val="nil"/>
              <w:bottom w:val="nil"/>
              <w:right w:val="nil"/>
            </w:tcBorders>
            <w:shd w:val="clear" w:color="auto" w:fill="F7F7F7"/>
          </w:tcPr>
          <w:p w14:paraId="62BF5EA9" w14:textId="77777777" w:rsidR="00D553A1" w:rsidRDefault="00F83795">
            <w:pPr>
              <w:ind w:left="571" w:right="365"/>
              <w:jc w:val="center"/>
            </w:pPr>
            <w:r>
              <w:rPr>
                <w:color w:val="484C4D"/>
                <w:sz w:val="19"/>
              </w:rPr>
              <w:t xml:space="preserve">100 MB, 300 MB </w:t>
            </w:r>
          </w:p>
        </w:tc>
      </w:tr>
      <w:tr w:rsidR="00D553A1" w14:paraId="1FFFF144" w14:textId="77777777" w:rsidTr="00DD3BDA">
        <w:trPr>
          <w:trHeight w:val="514"/>
        </w:trPr>
        <w:tc>
          <w:tcPr>
            <w:tcW w:w="1729" w:type="dxa"/>
            <w:tcBorders>
              <w:top w:val="nil"/>
              <w:left w:val="nil"/>
              <w:bottom w:val="nil"/>
              <w:right w:val="nil"/>
            </w:tcBorders>
            <w:vAlign w:val="center"/>
          </w:tcPr>
          <w:p w14:paraId="16E403FA" w14:textId="77777777" w:rsidR="00D553A1" w:rsidRDefault="00F83795">
            <w:pPr>
              <w:ind w:left="108"/>
            </w:pPr>
            <w:r>
              <w:rPr>
                <w:color w:val="484C4D"/>
                <w:sz w:val="19"/>
              </w:rPr>
              <w:t xml:space="preserve">1 GB </w:t>
            </w:r>
          </w:p>
        </w:tc>
        <w:tc>
          <w:tcPr>
            <w:tcW w:w="3046" w:type="dxa"/>
            <w:gridSpan w:val="2"/>
            <w:tcBorders>
              <w:top w:val="nil"/>
              <w:left w:val="nil"/>
              <w:bottom w:val="nil"/>
              <w:right w:val="nil"/>
            </w:tcBorders>
          </w:tcPr>
          <w:p w14:paraId="44795959" w14:textId="77777777" w:rsidR="00D553A1" w:rsidRDefault="00F83795">
            <w:pPr>
              <w:ind w:left="876" w:right="1275" w:hanging="63"/>
            </w:pPr>
            <w:r>
              <w:rPr>
                <w:color w:val="484C4D"/>
                <w:sz w:val="19"/>
              </w:rPr>
              <w:t xml:space="preserve">2 200 Kč / 2 662 Kč </w:t>
            </w:r>
          </w:p>
        </w:tc>
        <w:tc>
          <w:tcPr>
            <w:tcW w:w="1755" w:type="dxa"/>
            <w:gridSpan w:val="2"/>
            <w:tcBorders>
              <w:top w:val="nil"/>
              <w:left w:val="nil"/>
              <w:bottom w:val="nil"/>
              <w:right w:val="nil"/>
            </w:tcBorders>
          </w:tcPr>
          <w:p w14:paraId="7E6588C4" w14:textId="77777777" w:rsidR="00D553A1" w:rsidRDefault="00F83795">
            <w:pPr>
              <w:ind w:left="115" w:right="743" w:hanging="60"/>
            </w:pPr>
            <w:r>
              <w:rPr>
                <w:color w:val="484C4D"/>
                <w:sz w:val="19"/>
              </w:rPr>
              <w:t xml:space="preserve">3 700 Kč / 4 477 Kč </w:t>
            </w:r>
          </w:p>
        </w:tc>
        <w:tc>
          <w:tcPr>
            <w:tcW w:w="559" w:type="dxa"/>
            <w:tcBorders>
              <w:top w:val="nil"/>
              <w:left w:val="nil"/>
              <w:bottom w:val="nil"/>
              <w:right w:val="nil"/>
            </w:tcBorders>
          </w:tcPr>
          <w:p w14:paraId="183CB474" w14:textId="77777777" w:rsidR="00D553A1" w:rsidRDefault="00D553A1"/>
        </w:tc>
        <w:tc>
          <w:tcPr>
            <w:tcW w:w="1505" w:type="dxa"/>
            <w:tcBorders>
              <w:top w:val="nil"/>
              <w:left w:val="nil"/>
              <w:bottom w:val="nil"/>
              <w:right w:val="nil"/>
            </w:tcBorders>
          </w:tcPr>
          <w:p w14:paraId="6BE37352" w14:textId="77777777" w:rsidR="00D553A1" w:rsidRDefault="00F83795">
            <w:pPr>
              <w:ind w:left="93" w:right="517" w:hanging="62"/>
            </w:pPr>
            <w:r>
              <w:rPr>
                <w:color w:val="484C4D"/>
                <w:sz w:val="19"/>
              </w:rPr>
              <w:t xml:space="preserve">6 600 Kč / 7 986 Kč </w:t>
            </w:r>
          </w:p>
        </w:tc>
        <w:tc>
          <w:tcPr>
            <w:tcW w:w="1911" w:type="dxa"/>
            <w:tcBorders>
              <w:top w:val="nil"/>
              <w:left w:val="nil"/>
              <w:bottom w:val="nil"/>
              <w:right w:val="nil"/>
            </w:tcBorders>
          </w:tcPr>
          <w:p w14:paraId="0FCBFEF0" w14:textId="77777777" w:rsidR="00D553A1" w:rsidRDefault="00F83795">
            <w:pPr>
              <w:ind w:left="669" w:right="463"/>
              <w:jc w:val="center"/>
            </w:pPr>
            <w:r>
              <w:rPr>
                <w:color w:val="484C4D"/>
                <w:sz w:val="19"/>
              </w:rPr>
              <w:t xml:space="preserve">300 MB, 1 GB </w:t>
            </w:r>
          </w:p>
        </w:tc>
      </w:tr>
      <w:tr w:rsidR="00D553A1" w14:paraId="5CB0C8CF" w14:textId="77777777" w:rsidTr="00DD3BDA">
        <w:trPr>
          <w:trHeight w:val="535"/>
        </w:trPr>
        <w:tc>
          <w:tcPr>
            <w:tcW w:w="1729" w:type="dxa"/>
            <w:tcBorders>
              <w:top w:val="nil"/>
              <w:left w:val="nil"/>
              <w:bottom w:val="single" w:sz="4" w:space="0" w:color="484C4D"/>
              <w:right w:val="nil"/>
            </w:tcBorders>
            <w:shd w:val="clear" w:color="auto" w:fill="F7F7F7"/>
            <w:vAlign w:val="center"/>
          </w:tcPr>
          <w:p w14:paraId="38D77A65" w14:textId="77777777" w:rsidR="00D553A1" w:rsidRDefault="00F83795">
            <w:pPr>
              <w:ind w:left="108"/>
            </w:pPr>
            <w:r>
              <w:rPr>
                <w:color w:val="484C4D"/>
                <w:sz w:val="19"/>
              </w:rPr>
              <w:t xml:space="preserve">3 GB </w:t>
            </w:r>
          </w:p>
        </w:tc>
        <w:tc>
          <w:tcPr>
            <w:tcW w:w="3046" w:type="dxa"/>
            <w:gridSpan w:val="2"/>
            <w:tcBorders>
              <w:top w:val="nil"/>
              <w:left w:val="nil"/>
              <w:bottom w:val="single" w:sz="4" w:space="0" w:color="484C4D"/>
              <w:right w:val="nil"/>
            </w:tcBorders>
            <w:shd w:val="clear" w:color="auto" w:fill="F7F7F7"/>
          </w:tcPr>
          <w:p w14:paraId="3D7F537A" w14:textId="77777777" w:rsidR="00D553A1" w:rsidRDefault="00F83795">
            <w:pPr>
              <w:ind w:left="876" w:right="1275" w:hanging="63"/>
            </w:pPr>
            <w:r>
              <w:rPr>
                <w:color w:val="484C4D"/>
                <w:sz w:val="19"/>
              </w:rPr>
              <w:t xml:space="preserve">6 000 Kč / 7 260 Kč </w:t>
            </w:r>
          </w:p>
        </w:tc>
        <w:tc>
          <w:tcPr>
            <w:tcW w:w="1755" w:type="dxa"/>
            <w:gridSpan w:val="2"/>
            <w:tcBorders>
              <w:top w:val="nil"/>
              <w:left w:val="nil"/>
              <w:bottom w:val="single" w:sz="4" w:space="0" w:color="484C4D"/>
              <w:right w:val="nil"/>
            </w:tcBorders>
            <w:shd w:val="clear" w:color="auto" w:fill="F7F7F7"/>
          </w:tcPr>
          <w:p w14:paraId="58B2408B" w14:textId="77777777" w:rsidR="00D553A1" w:rsidRDefault="00F83795">
            <w:pPr>
              <w:ind w:left="67" w:right="597" w:hanging="62"/>
            </w:pPr>
            <w:r>
              <w:rPr>
                <w:color w:val="484C4D"/>
                <w:sz w:val="19"/>
              </w:rPr>
              <w:t xml:space="preserve">10 000 Kč / 12 100 Kč </w:t>
            </w:r>
          </w:p>
        </w:tc>
        <w:tc>
          <w:tcPr>
            <w:tcW w:w="559" w:type="dxa"/>
            <w:tcBorders>
              <w:top w:val="nil"/>
              <w:left w:val="nil"/>
              <w:bottom w:val="single" w:sz="4" w:space="0" w:color="484C4D"/>
              <w:right w:val="nil"/>
            </w:tcBorders>
            <w:shd w:val="clear" w:color="auto" w:fill="F7F7F7"/>
          </w:tcPr>
          <w:p w14:paraId="4962EA70" w14:textId="77777777" w:rsidR="00D553A1" w:rsidRDefault="00D553A1"/>
        </w:tc>
        <w:tc>
          <w:tcPr>
            <w:tcW w:w="1505" w:type="dxa"/>
            <w:tcBorders>
              <w:top w:val="nil"/>
              <w:left w:val="nil"/>
              <w:bottom w:val="single" w:sz="4" w:space="0" w:color="484C4D"/>
              <w:right w:val="nil"/>
            </w:tcBorders>
            <w:shd w:val="clear" w:color="auto" w:fill="F7F7F7"/>
          </w:tcPr>
          <w:p w14:paraId="72C8B1A3" w14:textId="77777777" w:rsidR="00D553A1" w:rsidRDefault="00F83795">
            <w:pPr>
              <w:ind w:left="43" w:right="388" w:hanging="43"/>
            </w:pPr>
            <w:r>
              <w:rPr>
                <w:color w:val="484C4D"/>
                <w:sz w:val="19"/>
              </w:rPr>
              <w:t xml:space="preserve">18 000 Kč/ 21 780 Kč </w:t>
            </w:r>
          </w:p>
        </w:tc>
        <w:tc>
          <w:tcPr>
            <w:tcW w:w="1911" w:type="dxa"/>
            <w:tcBorders>
              <w:top w:val="nil"/>
              <w:left w:val="nil"/>
              <w:bottom w:val="single" w:sz="4" w:space="0" w:color="484C4D"/>
              <w:right w:val="nil"/>
            </w:tcBorders>
            <w:shd w:val="clear" w:color="auto" w:fill="F7F7F7"/>
          </w:tcPr>
          <w:p w14:paraId="1853AA16" w14:textId="77777777" w:rsidR="00D553A1" w:rsidRDefault="00F83795">
            <w:pPr>
              <w:ind w:left="669" w:right="463"/>
              <w:jc w:val="center"/>
            </w:pPr>
            <w:r>
              <w:rPr>
                <w:color w:val="484C4D"/>
                <w:sz w:val="19"/>
              </w:rPr>
              <w:t xml:space="preserve">300 MB, 1 GB </w:t>
            </w:r>
          </w:p>
        </w:tc>
      </w:tr>
      <w:tr w:rsidR="00D553A1" w14:paraId="327A9925" w14:textId="77777777" w:rsidTr="00DD3BDA">
        <w:trPr>
          <w:trHeight w:val="378"/>
        </w:trPr>
        <w:tc>
          <w:tcPr>
            <w:tcW w:w="1729" w:type="dxa"/>
            <w:vMerge w:val="restart"/>
            <w:tcBorders>
              <w:top w:val="single" w:sz="4" w:space="0" w:color="484C4D"/>
              <w:left w:val="nil"/>
              <w:bottom w:val="single" w:sz="4" w:space="0" w:color="E50000"/>
              <w:right w:val="nil"/>
            </w:tcBorders>
          </w:tcPr>
          <w:p w14:paraId="05149D98" w14:textId="77777777" w:rsidR="00D553A1" w:rsidRDefault="00F83795">
            <w:pPr>
              <w:spacing w:after="114"/>
            </w:pPr>
            <w:r>
              <w:rPr>
                <w:color w:val="484C4D"/>
                <w:sz w:val="14"/>
              </w:rPr>
              <w:t xml:space="preserve"> </w:t>
            </w:r>
          </w:p>
          <w:p w14:paraId="02EE9562" w14:textId="77777777" w:rsidR="00D553A1" w:rsidRDefault="00F83795">
            <w:pPr>
              <w:spacing w:after="445"/>
              <w:ind w:left="108"/>
              <w:jc w:val="both"/>
            </w:pPr>
            <w:r>
              <w:rPr>
                <w:b/>
                <w:color w:val="484C4D"/>
                <w:sz w:val="24"/>
                <w:u w:val="single" w:color="484C4D"/>
              </w:rPr>
              <w:t xml:space="preserve">Dodatečné </w:t>
            </w:r>
            <w:proofErr w:type="spellStart"/>
            <w:r>
              <w:rPr>
                <w:b/>
                <w:color w:val="484C4D"/>
                <w:sz w:val="24"/>
                <w:u w:val="single" w:color="484C4D"/>
              </w:rPr>
              <w:t>obje</w:t>
            </w:r>
            <w:proofErr w:type="spellEnd"/>
          </w:p>
          <w:p w14:paraId="15E576D1" w14:textId="77777777" w:rsidR="00D553A1" w:rsidRDefault="00F83795">
            <w:pPr>
              <w:ind w:left="108"/>
            </w:pPr>
            <w:r>
              <w:rPr>
                <w:b/>
                <w:color w:val="E50000"/>
                <w:sz w:val="18"/>
              </w:rPr>
              <w:t xml:space="preserve">Datový objem </w:t>
            </w:r>
          </w:p>
        </w:tc>
        <w:tc>
          <w:tcPr>
            <w:tcW w:w="3046" w:type="dxa"/>
            <w:gridSpan w:val="2"/>
            <w:tcBorders>
              <w:top w:val="single" w:sz="4" w:space="0" w:color="484C4D"/>
              <w:left w:val="nil"/>
              <w:bottom w:val="nil"/>
              <w:right w:val="nil"/>
            </w:tcBorders>
            <w:vAlign w:val="bottom"/>
          </w:tcPr>
          <w:p w14:paraId="1F0BFBD5" w14:textId="77777777" w:rsidR="00D553A1" w:rsidRDefault="00F83795">
            <w:pPr>
              <w:ind w:left="-52"/>
            </w:pPr>
            <w:r>
              <w:rPr>
                <w:b/>
                <w:color w:val="484C4D"/>
                <w:sz w:val="24"/>
                <w:u w:val="single" w:color="484C4D"/>
              </w:rPr>
              <w:t>my da</w:t>
            </w:r>
            <w:r>
              <w:rPr>
                <w:b/>
                <w:color w:val="484C4D"/>
                <w:sz w:val="24"/>
              </w:rPr>
              <w:t xml:space="preserve">t – </w:t>
            </w:r>
            <w:proofErr w:type="spellStart"/>
            <w:r>
              <w:rPr>
                <w:b/>
                <w:color w:val="484C4D"/>
                <w:sz w:val="24"/>
              </w:rPr>
              <w:t>dokupy</w:t>
            </w:r>
            <w:proofErr w:type="spellEnd"/>
            <w:r>
              <w:rPr>
                <w:b/>
                <w:color w:val="484C4D"/>
                <w:sz w:val="24"/>
              </w:rPr>
              <w:t xml:space="preserve"> </w:t>
            </w:r>
          </w:p>
        </w:tc>
        <w:tc>
          <w:tcPr>
            <w:tcW w:w="1755" w:type="dxa"/>
            <w:gridSpan w:val="2"/>
            <w:tcBorders>
              <w:top w:val="single" w:sz="4" w:space="0" w:color="484C4D"/>
              <w:left w:val="nil"/>
              <w:bottom w:val="single" w:sz="4" w:space="0" w:color="484C4D"/>
              <w:right w:val="nil"/>
            </w:tcBorders>
          </w:tcPr>
          <w:p w14:paraId="29C8E4EF" w14:textId="77777777" w:rsidR="00D553A1" w:rsidRDefault="00D553A1"/>
        </w:tc>
        <w:tc>
          <w:tcPr>
            <w:tcW w:w="559" w:type="dxa"/>
            <w:tcBorders>
              <w:top w:val="single" w:sz="4" w:space="0" w:color="484C4D"/>
              <w:left w:val="nil"/>
              <w:bottom w:val="single" w:sz="4" w:space="0" w:color="484C4D"/>
              <w:right w:val="nil"/>
            </w:tcBorders>
          </w:tcPr>
          <w:p w14:paraId="1B037467" w14:textId="77777777" w:rsidR="00D553A1" w:rsidRDefault="00D553A1"/>
        </w:tc>
        <w:tc>
          <w:tcPr>
            <w:tcW w:w="1505" w:type="dxa"/>
            <w:tcBorders>
              <w:top w:val="single" w:sz="4" w:space="0" w:color="484C4D"/>
              <w:left w:val="nil"/>
              <w:bottom w:val="single" w:sz="4" w:space="0" w:color="484C4D"/>
              <w:right w:val="nil"/>
            </w:tcBorders>
          </w:tcPr>
          <w:p w14:paraId="6E954325" w14:textId="77777777" w:rsidR="00D553A1" w:rsidRDefault="00D553A1"/>
        </w:tc>
        <w:tc>
          <w:tcPr>
            <w:tcW w:w="1911" w:type="dxa"/>
            <w:tcBorders>
              <w:top w:val="single" w:sz="4" w:space="0" w:color="484C4D"/>
              <w:left w:val="nil"/>
              <w:bottom w:val="single" w:sz="4" w:space="0" w:color="484C4D"/>
              <w:right w:val="nil"/>
            </w:tcBorders>
          </w:tcPr>
          <w:p w14:paraId="6F3DD754" w14:textId="77777777" w:rsidR="00D553A1" w:rsidRDefault="00D553A1"/>
        </w:tc>
      </w:tr>
      <w:tr w:rsidR="00D553A1" w14:paraId="6F6A74F8" w14:textId="77777777" w:rsidTr="00DD3BDA">
        <w:trPr>
          <w:trHeight w:val="241"/>
        </w:trPr>
        <w:tc>
          <w:tcPr>
            <w:tcW w:w="0" w:type="auto"/>
            <w:vMerge/>
            <w:tcBorders>
              <w:top w:val="nil"/>
              <w:left w:val="nil"/>
              <w:bottom w:val="nil"/>
              <w:right w:val="nil"/>
            </w:tcBorders>
          </w:tcPr>
          <w:p w14:paraId="2451DC03" w14:textId="77777777" w:rsidR="00D553A1" w:rsidRDefault="00D553A1"/>
        </w:tc>
        <w:tc>
          <w:tcPr>
            <w:tcW w:w="520" w:type="dxa"/>
            <w:vMerge w:val="restart"/>
            <w:tcBorders>
              <w:top w:val="nil"/>
              <w:left w:val="nil"/>
              <w:bottom w:val="single" w:sz="4" w:space="0" w:color="E50000"/>
              <w:right w:val="nil"/>
            </w:tcBorders>
          </w:tcPr>
          <w:p w14:paraId="73722213" w14:textId="77777777" w:rsidR="00D553A1" w:rsidRDefault="00D553A1"/>
        </w:tc>
        <w:tc>
          <w:tcPr>
            <w:tcW w:w="2996" w:type="dxa"/>
            <w:gridSpan w:val="2"/>
            <w:tcBorders>
              <w:top w:val="single" w:sz="4" w:space="0" w:color="484C4D"/>
              <w:left w:val="nil"/>
              <w:bottom w:val="nil"/>
              <w:right w:val="nil"/>
            </w:tcBorders>
            <w:shd w:val="clear" w:color="auto" w:fill="F7F7F7"/>
          </w:tcPr>
          <w:p w14:paraId="7C921B93" w14:textId="0F6C7DE1" w:rsidR="00D553A1" w:rsidRDefault="00F83795">
            <w:pPr>
              <w:ind w:left="108"/>
            </w:pPr>
            <w:r>
              <w:rPr>
                <w:b/>
                <w:color w:val="E50000"/>
                <w:sz w:val="18"/>
              </w:rPr>
              <w:t xml:space="preserve">         </w:t>
            </w:r>
            <w:r>
              <w:rPr>
                <w:b/>
                <w:color w:val="E50000"/>
                <w:sz w:val="18"/>
              </w:rPr>
              <w:t xml:space="preserve"> Cena </w:t>
            </w:r>
            <w:proofErr w:type="spellStart"/>
            <w:r>
              <w:rPr>
                <w:b/>
                <w:color w:val="E50000"/>
                <w:sz w:val="18"/>
              </w:rPr>
              <w:t>dokupu</w:t>
            </w:r>
            <w:proofErr w:type="spellEnd"/>
            <w:r>
              <w:rPr>
                <w:b/>
                <w:color w:val="E50000"/>
                <w:sz w:val="18"/>
              </w:rPr>
              <w:t xml:space="preserve"> </w:t>
            </w:r>
          </w:p>
        </w:tc>
        <w:tc>
          <w:tcPr>
            <w:tcW w:w="1844" w:type="dxa"/>
            <w:gridSpan w:val="2"/>
            <w:tcBorders>
              <w:top w:val="single" w:sz="4" w:space="0" w:color="484C4D"/>
              <w:left w:val="nil"/>
              <w:bottom w:val="nil"/>
              <w:right w:val="nil"/>
            </w:tcBorders>
            <w:shd w:val="clear" w:color="auto" w:fill="F7F7F7"/>
          </w:tcPr>
          <w:p w14:paraId="0C38CD2B" w14:textId="77777777" w:rsidR="00D553A1" w:rsidRDefault="00D553A1"/>
        </w:tc>
        <w:tc>
          <w:tcPr>
            <w:tcW w:w="1505" w:type="dxa"/>
            <w:tcBorders>
              <w:top w:val="single" w:sz="4" w:space="0" w:color="484C4D"/>
              <w:left w:val="nil"/>
              <w:bottom w:val="nil"/>
              <w:right w:val="nil"/>
            </w:tcBorders>
            <w:shd w:val="clear" w:color="auto" w:fill="F7F7F7"/>
          </w:tcPr>
          <w:p w14:paraId="7A239A59" w14:textId="77777777" w:rsidR="00D553A1" w:rsidRDefault="00D553A1"/>
        </w:tc>
        <w:tc>
          <w:tcPr>
            <w:tcW w:w="1911" w:type="dxa"/>
            <w:tcBorders>
              <w:top w:val="single" w:sz="4" w:space="0" w:color="484C4D"/>
              <w:left w:val="nil"/>
              <w:bottom w:val="nil"/>
              <w:right w:val="nil"/>
            </w:tcBorders>
            <w:shd w:val="clear" w:color="auto" w:fill="F7F7F7"/>
          </w:tcPr>
          <w:p w14:paraId="42E53D38" w14:textId="77777777" w:rsidR="00D553A1" w:rsidRDefault="00D553A1"/>
        </w:tc>
      </w:tr>
      <w:tr w:rsidR="00D553A1" w14:paraId="7612F4EC" w14:textId="77777777" w:rsidTr="00C03571">
        <w:trPr>
          <w:trHeight w:val="470"/>
        </w:trPr>
        <w:tc>
          <w:tcPr>
            <w:tcW w:w="0" w:type="auto"/>
            <w:vMerge/>
            <w:tcBorders>
              <w:top w:val="nil"/>
              <w:left w:val="nil"/>
              <w:bottom w:val="single" w:sz="4" w:space="0" w:color="E50000"/>
              <w:right w:val="nil"/>
            </w:tcBorders>
          </w:tcPr>
          <w:p w14:paraId="62162FF3" w14:textId="77777777" w:rsidR="00D553A1" w:rsidRDefault="00D553A1"/>
        </w:tc>
        <w:tc>
          <w:tcPr>
            <w:tcW w:w="0" w:type="auto"/>
            <w:vMerge/>
            <w:tcBorders>
              <w:top w:val="nil"/>
              <w:left w:val="nil"/>
              <w:bottom w:val="single" w:sz="4" w:space="0" w:color="E50000"/>
              <w:right w:val="nil"/>
            </w:tcBorders>
          </w:tcPr>
          <w:p w14:paraId="083A5FD0" w14:textId="77777777" w:rsidR="00D553A1" w:rsidRDefault="00D553A1"/>
        </w:tc>
        <w:tc>
          <w:tcPr>
            <w:tcW w:w="2996" w:type="dxa"/>
            <w:gridSpan w:val="2"/>
            <w:tcBorders>
              <w:top w:val="nil"/>
              <w:left w:val="nil"/>
              <w:bottom w:val="single" w:sz="4" w:space="0" w:color="E50000"/>
              <w:right w:val="nil"/>
            </w:tcBorders>
          </w:tcPr>
          <w:p w14:paraId="427A5C92" w14:textId="12021E02" w:rsidR="00D553A1" w:rsidRDefault="00F83795" w:rsidP="004659A8">
            <w:pPr>
              <w:spacing w:line="240" w:lineRule="auto"/>
              <w:ind w:left="913" w:right="228" w:hanging="164"/>
            </w:pPr>
            <w:r>
              <w:rPr>
                <w:b/>
                <w:color w:val="E50000"/>
                <w:sz w:val="18"/>
              </w:rPr>
              <w:t xml:space="preserve">Zóna Business  </w:t>
            </w:r>
            <w:r w:rsidR="000579F4">
              <w:rPr>
                <w:b/>
                <w:color w:val="E50000"/>
                <w:sz w:val="18"/>
              </w:rPr>
              <w:t>b</w:t>
            </w:r>
            <w:r>
              <w:rPr>
                <w:b/>
                <w:color w:val="E50000"/>
                <w:sz w:val="18"/>
              </w:rPr>
              <w:t>ez zóny1</w:t>
            </w:r>
          </w:p>
        </w:tc>
        <w:tc>
          <w:tcPr>
            <w:tcW w:w="1844" w:type="dxa"/>
            <w:gridSpan w:val="2"/>
            <w:tcBorders>
              <w:top w:val="nil"/>
              <w:left w:val="nil"/>
              <w:bottom w:val="single" w:sz="4" w:space="0" w:color="E50000"/>
              <w:right w:val="nil"/>
            </w:tcBorders>
            <w:vAlign w:val="bottom"/>
          </w:tcPr>
          <w:p w14:paraId="6B3E14BE" w14:textId="77777777" w:rsidR="00D553A1" w:rsidRDefault="00F83795">
            <w:pPr>
              <w:ind w:left="187"/>
            </w:pPr>
            <w:r>
              <w:rPr>
                <w:b/>
                <w:color w:val="E50000"/>
                <w:sz w:val="18"/>
              </w:rPr>
              <w:t xml:space="preserve">Zóna 2 </w:t>
            </w:r>
          </w:p>
        </w:tc>
        <w:tc>
          <w:tcPr>
            <w:tcW w:w="1505" w:type="dxa"/>
            <w:tcBorders>
              <w:top w:val="nil"/>
              <w:left w:val="nil"/>
              <w:bottom w:val="single" w:sz="4" w:space="0" w:color="E50000"/>
              <w:right w:val="nil"/>
            </w:tcBorders>
          </w:tcPr>
          <w:p w14:paraId="47AEB6B5" w14:textId="77777777" w:rsidR="00D553A1" w:rsidRDefault="00D553A1"/>
        </w:tc>
        <w:tc>
          <w:tcPr>
            <w:tcW w:w="1911" w:type="dxa"/>
            <w:tcBorders>
              <w:top w:val="nil"/>
              <w:left w:val="nil"/>
              <w:bottom w:val="single" w:sz="4" w:space="0" w:color="E50000"/>
              <w:right w:val="nil"/>
            </w:tcBorders>
            <w:vAlign w:val="bottom"/>
          </w:tcPr>
          <w:p w14:paraId="14A416FF" w14:textId="77777777" w:rsidR="00D553A1" w:rsidRDefault="00F83795">
            <w:pPr>
              <w:ind w:left="406"/>
            </w:pPr>
            <w:r>
              <w:rPr>
                <w:b/>
                <w:color w:val="E50000"/>
                <w:sz w:val="18"/>
              </w:rPr>
              <w:t xml:space="preserve">Zóna 2+3 </w:t>
            </w:r>
          </w:p>
        </w:tc>
      </w:tr>
      <w:tr w:rsidR="00D553A1" w14:paraId="520B30AB" w14:textId="77777777" w:rsidTr="00C03571">
        <w:trPr>
          <w:trHeight w:val="469"/>
        </w:trPr>
        <w:tc>
          <w:tcPr>
            <w:tcW w:w="5245" w:type="dxa"/>
            <w:gridSpan w:val="4"/>
            <w:tcBorders>
              <w:top w:val="single" w:sz="4" w:space="0" w:color="E50000"/>
              <w:left w:val="nil"/>
              <w:bottom w:val="nil"/>
              <w:right w:val="nil"/>
            </w:tcBorders>
            <w:vAlign w:val="center"/>
          </w:tcPr>
          <w:p w14:paraId="504AFC17" w14:textId="77777777" w:rsidR="00D553A1" w:rsidRDefault="00F83795">
            <w:pPr>
              <w:ind w:left="1091"/>
              <w:jc w:val="center"/>
            </w:pPr>
            <w:r>
              <w:rPr>
                <w:color w:val="484C4D"/>
                <w:sz w:val="19"/>
              </w:rPr>
              <w:t xml:space="preserve">130 Kč / </w:t>
            </w:r>
          </w:p>
          <w:p w14:paraId="67B5F005" w14:textId="77777777" w:rsidR="00D553A1" w:rsidRDefault="00F83795">
            <w:pPr>
              <w:ind w:left="108"/>
            </w:pPr>
            <w:r>
              <w:rPr>
                <w:color w:val="484C4D"/>
                <w:sz w:val="19"/>
              </w:rPr>
              <w:t xml:space="preserve">50 MB </w:t>
            </w:r>
          </w:p>
          <w:p w14:paraId="49C5DEB6" w14:textId="77777777" w:rsidR="00D553A1" w:rsidRDefault="00F83795">
            <w:pPr>
              <w:ind w:left="1087"/>
              <w:jc w:val="center"/>
            </w:pPr>
            <w:r>
              <w:rPr>
                <w:color w:val="484C4D"/>
                <w:sz w:val="19"/>
              </w:rPr>
              <w:t xml:space="preserve">157,30 Kč </w:t>
            </w:r>
          </w:p>
        </w:tc>
        <w:tc>
          <w:tcPr>
            <w:tcW w:w="1844" w:type="dxa"/>
            <w:gridSpan w:val="2"/>
            <w:tcBorders>
              <w:top w:val="single" w:sz="4" w:space="0" w:color="E50000"/>
              <w:left w:val="nil"/>
              <w:bottom w:val="nil"/>
              <w:right w:val="nil"/>
            </w:tcBorders>
            <w:vAlign w:val="center"/>
          </w:tcPr>
          <w:p w14:paraId="46FDBF5D" w14:textId="77777777" w:rsidR="00D553A1" w:rsidRDefault="00F83795">
            <w:pPr>
              <w:ind w:left="120"/>
            </w:pPr>
            <w:r>
              <w:rPr>
                <w:color w:val="484C4D"/>
                <w:sz w:val="19"/>
              </w:rPr>
              <w:t xml:space="preserve">210 Kč / </w:t>
            </w:r>
          </w:p>
          <w:p w14:paraId="0FA3250F" w14:textId="77777777" w:rsidR="00D553A1" w:rsidRDefault="00F83795">
            <w:pPr>
              <w:ind w:left="67"/>
            </w:pPr>
            <w:r>
              <w:rPr>
                <w:color w:val="484C4D"/>
                <w:sz w:val="19"/>
              </w:rPr>
              <w:t xml:space="preserve">254,10 Kč </w:t>
            </w:r>
          </w:p>
        </w:tc>
        <w:tc>
          <w:tcPr>
            <w:tcW w:w="1505" w:type="dxa"/>
            <w:tcBorders>
              <w:top w:val="single" w:sz="4" w:space="0" w:color="E50000"/>
              <w:left w:val="nil"/>
              <w:bottom w:val="nil"/>
              <w:right w:val="nil"/>
            </w:tcBorders>
          </w:tcPr>
          <w:p w14:paraId="00D174DD" w14:textId="77777777" w:rsidR="00D553A1" w:rsidRDefault="00D553A1"/>
        </w:tc>
        <w:tc>
          <w:tcPr>
            <w:tcW w:w="1911" w:type="dxa"/>
            <w:tcBorders>
              <w:top w:val="single" w:sz="4" w:space="0" w:color="E50000"/>
              <w:left w:val="nil"/>
              <w:bottom w:val="nil"/>
              <w:right w:val="nil"/>
            </w:tcBorders>
            <w:vAlign w:val="center"/>
          </w:tcPr>
          <w:p w14:paraId="7E7CEF8A" w14:textId="77777777" w:rsidR="00D553A1" w:rsidRDefault="00F83795">
            <w:pPr>
              <w:ind w:left="432"/>
            </w:pPr>
            <w:r>
              <w:rPr>
                <w:color w:val="484C4D"/>
                <w:sz w:val="19"/>
              </w:rPr>
              <w:t xml:space="preserve">375 Kč / </w:t>
            </w:r>
          </w:p>
          <w:p w14:paraId="19FE7640" w14:textId="77777777" w:rsidR="00D553A1" w:rsidRDefault="00F83795">
            <w:pPr>
              <w:ind w:left="379"/>
            </w:pPr>
            <w:r>
              <w:rPr>
                <w:color w:val="484C4D"/>
                <w:sz w:val="19"/>
              </w:rPr>
              <w:t xml:space="preserve">453,75 Kč </w:t>
            </w:r>
          </w:p>
        </w:tc>
      </w:tr>
      <w:tr w:rsidR="00D553A1" w14:paraId="6C4051E3" w14:textId="77777777" w:rsidTr="000512C4">
        <w:trPr>
          <w:trHeight w:val="537"/>
        </w:trPr>
        <w:tc>
          <w:tcPr>
            <w:tcW w:w="5245" w:type="dxa"/>
            <w:gridSpan w:val="4"/>
            <w:tcBorders>
              <w:top w:val="nil"/>
              <w:left w:val="nil"/>
              <w:bottom w:val="nil"/>
              <w:right w:val="nil"/>
            </w:tcBorders>
            <w:shd w:val="clear" w:color="auto" w:fill="F7F7F7"/>
            <w:vAlign w:val="center"/>
          </w:tcPr>
          <w:p w14:paraId="1256EB89" w14:textId="77777777" w:rsidR="00D553A1" w:rsidRDefault="00F83795">
            <w:pPr>
              <w:ind w:left="1091"/>
              <w:jc w:val="center"/>
            </w:pPr>
            <w:r>
              <w:rPr>
                <w:color w:val="484C4D"/>
                <w:sz w:val="19"/>
              </w:rPr>
              <w:t xml:space="preserve">250 Kč / </w:t>
            </w:r>
          </w:p>
          <w:p w14:paraId="2B96B153" w14:textId="77777777" w:rsidR="00D553A1" w:rsidRDefault="00F83795">
            <w:pPr>
              <w:ind w:left="108"/>
            </w:pPr>
            <w:r>
              <w:rPr>
                <w:color w:val="484C4D"/>
                <w:sz w:val="19"/>
              </w:rPr>
              <w:t xml:space="preserve">100 MB </w:t>
            </w:r>
          </w:p>
          <w:p w14:paraId="4F1D8CBA" w14:textId="77777777" w:rsidR="00D553A1" w:rsidRDefault="00F83795">
            <w:pPr>
              <w:ind w:left="1087"/>
              <w:jc w:val="center"/>
            </w:pPr>
            <w:r>
              <w:rPr>
                <w:color w:val="484C4D"/>
                <w:sz w:val="19"/>
              </w:rPr>
              <w:t xml:space="preserve">302,50 Kč </w:t>
            </w:r>
          </w:p>
        </w:tc>
        <w:tc>
          <w:tcPr>
            <w:tcW w:w="1844" w:type="dxa"/>
            <w:gridSpan w:val="2"/>
            <w:tcBorders>
              <w:top w:val="nil"/>
              <w:left w:val="nil"/>
              <w:bottom w:val="nil"/>
              <w:right w:val="nil"/>
            </w:tcBorders>
            <w:shd w:val="clear" w:color="auto" w:fill="F7F7F7"/>
            <w:vAlign w:val="center"/>
          </w:tcPr>
          <w:p w14:paraId="3BAC91AA" w14:textId="77777777" w:rsidR="00D553A1" w:rsidRDefault="00F83795">
            <w:pPr>
              <w:ind w:left="120"/>
            </w:pPr>
            <w:r>
              <w:rPr>
                <w:color w:val="484C4D"/>
                <w:sz w:val="19"/>
              </w:rPr>
              <w:t xml:space="preserve">420 Kč / </w:t>
            </w:r>
          </w:p>
          <w:p w14:paraId="665CF548" w14:textId="77777777" w:rsidR="00D553A1" w:rsidRDefault="00F83795">
            <w:pPr>
              <w:ind w:left="67"/>
            </w:pPr>
            <w:r>
              <w:rPr>
                <w:color w:val="484C4D"/>
                <w:sz w:val="19"/>
              </w:rPr>
              <w:t xml:space="preserve">508,20 Kč </w:t>
            </w:r>
          </w:p>
        </w:tc>
        <w:tc>
          <w:tcPr>
            <w:tcW w:w="1505" w:type="dxa"/>
            <w:tcBorders>
              <w:top w:val="nil"/>
              <w:left w:val="nil"/>
              <w:bottom w:val="nil"/>
              <w:right w:val="nil"/>
            </w:tcBorders>
            <w:shd w:val="clear" w:color="auto" w:fill="F7F7F7"/>
          </w:tcPr>
          <w:p w14:paraId="173AB2C9" w14:textId="77777777" w:rsidR="00D553A1" w:rsidRDefault="00D553A1"/>
        </w:tc>
        <w:tc>
          <w:tcPr>
            <w:tcW w:w="1911" w:type="dxa"/>
            <w:tcBorders>
              <w:top w:val="nil"/>
              <w:left w:val="nil"/>
              <w:bottom w:val="nil"/>
              <w:right w:val="nil"/>
            </w:tcBorders>
            <w:shd w:val="clear" w:color="auto" w:fill="F7F7F7"/>
            <w:vAlign w:val="center"/>
          </w:tcPr>
          <w:p w14:paraId="41E98483" w14:textId="77777777" w:rsidR="00D553A1" w:rsidRDefault="00F83795">
            <w:pPr>
              <w:ind w:left="432"/>
            </w:pPr>
            <w:r>
              <w:rPr>
                <w:color w:val="484C4D"/>
                <w:sz w:val="19"/>
              </w:rPr>
              <w:t xml:space="preserve">750 Kč / </w:t>
            </w:r>
          </w:p>
          <w:p w14:paraId="368D77F9" w14:textId="77777777" w:rsidR="00D553A1" w:rsidRDefault="00F83795">
            <w:pPr>
              <w:ind w:left="379"/>
            </w:pPr>
            <w:r>
              <w:rPr>
                <w:color w:val="484C4D"/>
                <w:sz w:val="19"/>
              </w:rPr>
              <w:t xml:space="preserve">907,50 Kč </w:t>
            </w:r>
          </w:p>
        </w:tc>
      </w:tr>
      <w:tr w:rsidR="00D553A1" w14:paraId="6785BF0C" w14:textId="77777777" w:rsidTr="000512C4">
        <w:trPr>
          <w:trHeight w:val="591"/>
        </w:trPr>
        <w:tc>
          <w:tcPr>
            <w:tcW w:w="5245" w:type="dxa"/>
            <w:gridSpan w:val="4"/>
            <w:tcBorders>
              <w:top w:val="nil"/>
              <w:left w:val="nil"/>
              <w:bottom w:val="nil"/>
              <w:right w:val="nil"/>
            </w:tcBorders>
            <w:vAlign w:val="center"/>
          </w:tcPr>
          <w:p w14:paraId="7A9267C6" w14:textId="77777777" w:rsidR="00D553A1" w:rsidRDefault="00F83795">
            <w:pPr>
              <w:ind w:left="1091"/>
              <w:jc w:val="center"/>
            </w:pPr>
            <w:r>
              <w:rPr>
                <w:color w:val="484C4D"/>
                <w:sz w:val="19"/>
              </w:rPr>
              <w:t xml:space="preserve">700 Kč / </w:t>
            </w:r>
          </w:p>
          <w:p w14:paraId="5DA40FF0" w14:textId="77777777" w:rsidR="00D553A1" w:rsidRDefault="00F83795">
            <w:pPr>
              <w:ind w:left="108"/>
            </w:pPr>
            <w:r>
              <w:rPr>
                <w:color w:val="484C4D"/>
                <w:sz w:val="19"/>
              </w:rPr>
              <w:t xml:space="preserve">300 MB </w:t>
            </w:r>
          </w:p>
          <w:p w14:paraId="7A045183" w14:textId="77777777" w:rsidR="00D553A1" w:rsidRDefault="00F83795">
            <w:pPr>
              <w:ind w:left="1087"/>
              <w:jc w:val="center"/>
            </w:pPr>
            <w:r>
              <w:rPr>
                <w:color w:val="484C4D"/>
                <w:sz w:val="19"/>
              </w:rPr>
              <w:t xml:space="preserve">847 Kč </w:t>
            </w:r>
          </w:p>
        </w:tc>
        <w:tc>
          <w:tcPr>
            <w:tcW w:w="1844" w:type="dxa"/>
            <w:gridSpan w:val="2"/>
            <w:tcBorders>
              <w:top w:val="nil"/>
              <w:left w:val="nil"/>
              <w:bottom w:val="nil"/>
              <w:right w:val="nil"/>
            </w:tcBorders>
            <w:vAlign w:val="center"/>
          </w:tcPr>
          <w:p w14:paraId="12B7FAF0" w14:textId="77777777" w:rsidR="00D553A1" w:rsidRDefault="00F83795">
            <w:pPr>
              <w:ind w:left="53"/>
            </w:pPr>
            <w:r>
              <w:rPr>
                <w:color w:val="484C4D"/>
                <w:sz w:val="19"/>
              </w:rPr>
              <w:t xml:space="preserve">1 150 Kč / </w:t>
            </w:r>
          </w:p>
          <w:p w14:paraId="372295D7" w14:textId="77777777" w:rsidR="00D553A1" w:rsidRDefault="00F83795">
            <w:r>
              <w:rPr>
                <w:color w:val="484C4D"/>
                <w:sz w:val="19"/>
              </w:rPr>
              <w:t xml:space="preserve">1 391,50 Kč </w:t>
            </w:r>
          </w:p>
        </w:tc>
        <w:tc>
          <w:tcPr>
            <w:tcW w:w="1505" w:type="dxa"/>
            <w:tcBorders>
              <w:top w:val="nil"/>
              <w:left w:val="nil"/>
              <w:bottom w:val="nil"/>
              <w:right w:val="nil"/>
            </w:tcBorders>
          </w:tcPr>
          <w:p w14:paraId="44DB2BFA" w14:textId="77777777" w:rsidR="00D553A1" w:rsidRDefault="00D553A1"/>
        </w:tc>
        <w:tc>
          <w:tcPr>
            <w:tcW w:w="1911" w:type="dxa"/>
            <w:tcBorders>
              <w:top w:val="nil"/>
              <w:left w:val="nil"/>
              <w:bottom w:val="nil"/>
              <w:right w:val="nil"/>
            </w:tcBorders>
            <w:vAlign w:val="center"/>
          </w:tcPr>
          <w:p w14:paraId="2732EB9D" w14:textId="77777777" w:rsidR="00D553A1" w:rsidRDefault="00F83795">
            <w:pPr>
              <w:ind w:left="427" w:right="590" w:hanging="62"/>
            </w:pPr>
            <w:r>
              <w:rPr>
                <w:color w:val="484C4D"/>
                <w:sz w:val="19"/>
              </w:rPr>
              <w:t xml:space="preserve">2 000 Kč / 2 420 Kč </w:t>
            </w:r>
          </w:p>
        </w:tc>
      </w:tr>
      <w:tr w:rsidR="00D553A1" w14:paraId="34729CA1" w14:textId="77777777" w:rsidTr="00C03571">
        <w:trPr>
          <w:trHeight w:val="527"/>
        </w:trPr>
        <w:tc>
          <w:tcPr>
            <w:tcW w:w="5245" w:type="dxa"/>
            <w:gridSpan w:val="4"/>
            <w:tcBorders>
              <w:top w:val="nil"/>
              <w:left w:val="nil"/>
              <w:bottom w:val="single" w:sz="4" w:space="0" w:color="484C4D"/>
              <w:right w:val="nil"/>
            </w:tcBorders>
            <w:shd w:val="clear" w:color="auto" w:fill="F7F7F7"/>
            <w:vAlign w:val="center"/>
          </w:tcPr>
          <w:p w14:paraId="10FF2779" w14:textId="77777777" w:rsidR="00D553A1" w:rsidRDefault="00F83795">
            <w:pPr>
              <w:ind w:left="1091"/>
              <w:jc w:val="center"/>
            </w:pPr>
            <w:r>
              <w:rPr>
                <w:color w:val="484C4D"/>
                <w:sz w:val="19"/>
              </w:rPr>
              <w:t xml:space="preserve">2 200 Kč / </w:t>
            </w:r>
          </w:p>
          <w:p w14:paraId="279A06F4" w14:textId="77777777" w:rsidR="00D553A1" w:rsidRDefault="00F83795">
            <w:pPr>
              <w:numPr>
                <w:ilvl w:val="0"/>
                <w:numId w:val="59"/>
              </w:numPr>
              <w:ind w:hanging="134"/>
            </w:pPr>
            <w:r>
              <w:rPr>
                <w:color w:val="484C4D"/>
                <w:sz w:val="19"/>
              </w:rPr>
              <w:t xml:space="preserve">GB </w:t>
            </w:r>
          </w:p>
          <w:p w14:paraId="5B0988BE" w14:textId="77777777" w:rsidR="00D553A1" w:rsidRDefault="00F83795">
            <w:pPr>
              <w:numPr>
                <w:ilvl w:val="0"/>
                <w:numId w:val="59"/>
              </w:numPr>
              <w:ind w:hanging="134"/>
            </w:pPr>
            <w:r>
              <w:rPr>
                <w:color w:val="484C4D"/>
                <w:sz w:val="19"/>
              </w:rPr>
              <w:t xml:space="preserve">662 Kč </w:t>
            </w:r>
          </w:p>
        </w:tc>
        <w:tc>
          <w:tcPr>
            <w:tcW w:w="1844" w:type="dxa"/>
            <w:gridSpan w:val="2"/>
            <w:tcBorders>
              <w:top w:val="nil"/>
              <w:left w:val="nil"/>
              <w:bottom w:val="single" w:sz="4" w:space="0" w:color="484C4D"/>
              <w:right w:val="nil"/>
            </w:tcBorders>
            <w:shd w:val="clear" w:color="auto" w:fill="F7F7F7"/>
            <w:vAlign w:val="center"/>
          </w:tcPr>
          <w:p w14:paraId="17CFD384" w14:textId="77777777" w:rsidR="00D553A1" w:rsidRDefault="00F83795">
            <w:pPr>
              <w:ind w:left="115" w:right="20" w:hanging="62"/>
            </w:pPr>
            <w:r>
              <w:rPr>
                <w:color w:val="484C4D"/>
                <w:sz w:val="19"/>
              </w:rPr>
              <w:t xml:space="preserve">3 700 Kč / 4 477 Kč </w:t>
            </w:r>
          </w:p>
        </w:tc>
        <w:tc>
          <w:tcPr>
            <w:tcW w:w="1505" w:type="dxa"/>
            <w:tcBorders>
              <w:top w:val="nil"/>
              <w:left w:val="nil"/>
              <w:bottom w:val="single" w:sz="4" w:space="0" w:color="484C4D"/>
              <w:right w:val="nil"/>
            </w:tcBorders>
            <w:shd w:val="clear" w:color="auto" w:fill="F7F7F7"/>
          </w:tcPr>
          <w:p w14:paraId="1AF23769" w14:textId="77777777" w:rsidR="00D553A1" w:rsidRDefault="00D553A1"/>
        </w:tc>
        <w:tc>
          <w:tcPr>
            <w:tcW w:w="1911" w:type="dxa"/>
            <w:tcBorders>
              <w:top w:val="nil"/>
              <w:left w:val="nil"/>
              <w:bottom w:val="single" w:sz="4" w:space="0" w:color="484C4D"/>
              <w:right w:val="nil"/>
            </w:tcBorders>
            <w:shd w:val="clear" w:color="auto" w:fill="F7F7F7"/>
            <w:vAlign w:val="center"/>
          </w:tcPr>
          <w:p w14:paraId="5944836C" w14:textId="77777777" w:rsidR="00D553A1" w:rsidRDefault="00F83795">
            <w:pPr>
              <w:ind w:left="427" w:right="590" w:hanging="62"/>
            </w:pPr>
            <w:r>
              <w:rPr>
                <w:color w:val="484C4D"/>
                <w:sz w:val="19"/>
              </w:rPr>
              <w:t xml:space="preserve">6 600 Kč / 7 986 Kč </w:t>
            </w:r>
          </w:p>
        </w:tc>
      </w:tr>
    </w:tbl>
    <w:p w14:paraId="2BEF9086" w14:textId="77777777" w:rsidR="00D553A1" w:rsidRDefault="00F83795" w:rsidP="00C03571">
      <w:pPr>
        <w:spacing w:after="0"/>
      </w:pPr>
      <w:r>
        <w:rPr>
          <w:color w:val="484C4D"/>
          <w:sz w:val="14"/>
        </w:rPr>
        <w:t xml:space="preserve"> </w:t>
      </w:r>
    </w:p>
    <w:p w14:paraId="20883BD3" w14:textId="77777777" w:rsidR="00D553A1" w:rsidRDefault="00F83795" w:rsidP="00C03571">
      <w:pPr>
        <w:pStyle w:val="Nadpis2"/>
        <w:spacing w:after="0"/>
        <w:ind w:left="103" w:right="0"/>
        <w:jc w:val="both"/>
      </w:pPr>
      <w:r>
        <w:rPr>
          <w:color w:val="484C4D"/>
          <w:sz w:val="24"/>
        </w:rPr>
        <w:t>Základní datové balíčky –</w:t>
      </w:r>
      <w:r>
        <w:rPr>
          <w:color w:val="484C4D"/>
          <w:sz w:val="24"/>
        </w:rPr>
        <w:t xml:space="preserve"> </w:t>
      </w:r>
      <w:r>
        <w:rPr>
          <w:color w:val="484C4D"/>
          <w:sz w:val="24"/>
        </w:rPr>
        <w:t xml:space="preserve">Sdílená data </w:t>
      </w:r>
      <w:r>
        <w:rPr>
          <w:color w:val="484C4D"/>
          <w:sz w:val="24"/>
        </w:rPr>
        <w:t xml:space="preserve"> </w:t>
      </w:r>
    </w:p>
    <w:tbl>
      <w:tblPr>
        <w:tblStyle w:val="TableGrid"/>
        <w:tblW w:w="10550" w:type="dxa"/>
        <w:tblInd w:w="0" w:type="dxa"/>
        <w:tblCellMar>
          <w:top w:w="86" w:type="dxa"/>
          <w:bottom w:w="2" w:type="dxa"/>
          <w:right w:w="125" w:type="dxa"/>
        </w:tblCellMar>
        <w:tblLook w:val="04A0" w:firstRow="1" w:lastRow="0" w:firstColumn="1" w:lastColumn="0" w:noHBand="0" w:noVBand="1"/>
      </w:tblPr>
      <w:tblGrid>
        <w:gridCol w:w="1352"/>
        <w:gridCol w:w="2476"/>
        <w:gridCol w:w="1355"/>
        <w:gridCol w:w="1198"/>
        <w:gridCol w:w="1183"/>
        <w:gridCol w:w="1650"/>
        <w:gridCol w:w="1336"/>
      </w:tblGrid>
      <w:tr w:rsidR="00D553A1" w14:paraId="369CAA2B" w14:textId="77777777" w:rsidTr="001010FE">
        <w:trPr>
          <w:trHeight w:val="287"/>
        </w:trPr>
        <w:tc>
          <w:tcPr>
            <w:tcW w:w="1352" w:type="dxa"/>
            <w:vMerge w:val="restart"/>
            <w:tcBorders>
              <w:top w:val="single" w:sz="4" w:space="0" w:color="7D7D7D"/>
              <w:left w:val="nil"/>
              <w:bottom w:val="single" w:sz="4" w:space="0" w:color="E50000"/>
              <w:right w:val="nil"/>
            </w:tcBorders>
            <w:vAlign w:val="bottom"/>
          </w:tcPr>
          <w:p w14:paraId="256BCAA5" w14:textId="77777777" w:rsidR="00D553A1" w:rsidRDefault="00F83795">
            <w:pPr>
              <w:ind w:left="108"/>
            </w:pPr>
            <w:r>
              <w:rPr>
                <w:b/>
                <w:color w:val="E50000"/>
                <w:sz w:val="18"/>
              </w:rPr>
              <w:t xml:space="preserve">Datový objem </w:t>
            </w:r>
          </w:p>
        </w:tc>
        <w:tc>
          <w:tcPr>
            <w:tcW w:w="2476" w:type="dxa"/>
            <w:tcBorders>
              <w:top w:val="single" w:sz="4" w:space="0" w:color="7D7D7D"/>
              <w:left w:val="nil"/>
              <w:bottom w:val="nil"/>
              <w:right w:val="nil"/>
            </w:tcBorders>
            <w:shd w:val="clear" w:color="auto" w:fill="F7F7F7"/>
          </w:tcPr>
          <w:p w14:paraId="3349F03D" w14:textId="77777777" w:rsidR="00D553A1" w:rsidRDefault="00D553A1"/>
        </w:tc>
        <w:tc>
          <w:tcPr>
            <w:tcW w:w="1355" w:type="dxa"/>
            <w:tcBorders>
              <w:top w:val="single" w:sz="4" w:space="0" w:color="7D7D7D"/>
              <w:left w:val="nil"/>
              <w:bottom w:val="nil"/>
              <w:right w:val="nil"/>
            </w:tcBorders>
            <w:shd w:val="clear" w:color="auto" w:fill="F7F7F7"/>
          </w:tcPr>
          <w:p w14:paraId="369214E6" w14:textId="77777777" w:rsidR="00D553A1" w:rsidRDefault="00F83795">
            <w:r>
              <w:rPr>
                <w:b/>
                <w:color w:val="E50000"/>
                <w:sz w:val="18"/>
              </w:rPr>
              <w:t xml:space="preserve">Cena balíčku </w:t>
            </w:r>
          </w:p>
        </w:tc>
        <w:tc>
          <w:tcPr>
            <w:tcW w:w="1198" w:type="dxa"/>
            <w:tcBorders>
              <w:top w:val="single" w:sz="4" w:space="0" w:color="7D7D7D"/>
              <w:left w:val="nil"/>
              <w:bottom w:val="nil"/>
              <w:right w:val="nil"/>
            </w:tcBorders>
            <w:shd w:val="clear" w:color="auto" w:fill="F7F7F7"/>
          </w:tcPr>
          <w:p w14:paraId="1D389300" w14:textId="77777777" w:rsidR="00D553A1" w:rsidRDefault="00D553A1"/>
        </w:tc>
        <w:tc>
          <w:tcPr>
            <w:tcW w:w="1183" w:type="dxa"/>
            <w:vMerge w:val="restart"/>
            <w:tcBorders>
              <w:top w:val="single" w:sz="4" w:space="0" w:color="7D7D7D"/>
              <w:left w:val="nil"/>
              <w:bottom w:val="single" w:sz="4" w:space="0" w:color="E50000"/>
              <w:right w:val="nil"/>
            </w:tcBorders>
          </w:tcPr>
          <w:p w14:paraId="1E6C1981" w14:textId="77777777" w:rsidR="00D553A1" w:rsidRDefault="00F83795">
            <w:pPr>
              <w:spacing w:after="47"/>
              <w:ind w:left="108"/>
            </w:pPr>
            <w:r>
              <w:rPr>
                <w:b/>
                <w:color w:val="484C4D"/>
                <w:sz w:val="18"/>
              </w:rPr>
              <w:t xml:space="preserve"> </w:t>
            </w:r>
          </w:p>
          <w:p w14:paraId="341B2DAD" w14:textId="77777777" w:rsidR="00D553A1" w:rsidRDefault="00F83795">
            <w:pPr>
              <w:ind w:left="254" w:hanging="86"/>
            </w:pPr>
            <w:r>
              <w:rPr>
                <w:b/>
                <w:color w:val="E50000"/>
                <w:sz w:val="18"/>
              </w:rPr>
              <w:t xml:space="preserve">Dostupné </w:t>
            </w:r>
            <w:proofErr w:type="spellStart"/>
            <w:r>
              <w:rPr>
                <w:b/>
                <w:color w:val="E50000"/>
                <w:sz w:val="18"/>
              </w:rPr>
              <w:t>do</w:t>
            </w:r>
            <w:r>
              <w:rPr>
                <w:b/>
                <w:color w:val="E50000"/>
                <w:sz w:val="18"/>
              </w:rPr>
              <w:t>kupy</w:t>
            </w:r>
            <w:proofErr w:type="spellEnd"/>
            <w:r>
              <w:rPr>
                <w:b/>
                <w:color w:val="E50000"/>
                <w:sz w:val="18"/>
              </w:rPr>
              <w:t xml:space="preserve"> </w:t>
            </w:r>
          </w:p>
        </w:tc>
        <w:tc>
          <w:tcPr>
            <w:tcW w:w="1650" w:type="dxa"/>
            <w:vMerge w:val="restart"/>
            <w:tcBorders>
              <w:top w:val="single" w:sz="4" w:space="0" w:color="7D7D7D"/>
              <w:left w:val="nil"/>
              <w:bottom w:val="single" w:sz="4" w:space="0" w:color="E50000"/>
              <w:right w:val="nil"/>
            </w:tcBorders>
            <w:vAlign w:val="bottom"/>
          </w:tcPr>
          <w:p w14:paraId="11B40816" w14:textId="77777777" w:rsidR="00D553A1" w:rsidRDefault="00F83795">
            <w:r>
              <w:rPr>
                <w:b/>
                <w:color w:val="E50000"/>
                <w:sz w:val="18"/>
              </w:rPr>
              <w:t xml:space="preserve">Cena za uživatele </w:t>
            </w:r>
          </w:p>
        </w:tc>
        <w:tc>
          <w:tcPr>
            <w:tcW w:w="1336" w:type="dxa"/>
            <w:vMerge w:val="restart"/>
            <w:tcBorders>
              <w:top w:val="single" w:sz="4" w:space="0" w:color="7D7D7D"/>
              <w:left w:val="nil"/>
              <w:bottom w:val="single" w:sz="4" w:space="0" w:color="E50000"/>
              <w:right w:val="nil"/>
            </w:tcBorders>
          </w:tcPr>
          <w:p w14:paraId="42A6FD59" w14:textId="77777777" w:rsidR="00D553A1" w:rsidRDefault="00F83795">
            <w:pPr>
              <w:spacing w:after="47"/>
              <w:ind w:left="730"/>
              <w:jc w:val="center"/>
            </w:pPr>
            <w:r>
              <w:rPr>
                <w:b/>
                <w:color w:val="484C4D"/>
                <w:sz w:val="18"/>
              </w:rPr>
              <w:t xml:space="preserve"> </w:t>
            </w:r>
          </w:p>
          <w:p w14:paraId="1B521281" w14:textId="77777777" w:rsidR="00D553A1" w:rsidRDefault="00F83795">
            <w:pPr>
              <w:ind w:left="266" w:hanging="266"/>
            </w:pPr>
            <w:r>
              <w:rPr>
                <w:b/>
                <w:color w:val="E50000"/>
                <w:sz w:val="18"/>
              </w:rPr>
              <w:t xml:space="preserve">Maximální počet uživatelů </w:t>
            </w:r>
          </w:p>
        </w:tc>
      </w:tr>
      <w:tr w:rsidR="00D553A1" w14:paraId="0EA0A900" w14:textId="77777777" w:rsidTr="001010FE">
        <w:trPr>
          <w:trHeight w:val="234"/>
        </w:trPr>
        <w:tc>
          <w:tcPr>
            <w:tcW w:w="0" w:type="auto"/>
            <w:vMerge/>
            <w:tcBorders>
              <w:top w:val="nil"/>
              <w:left w:val="nil"/>
              <w:bottom w:val="single" w:sz="4" w:space="0" w:color="E50000"/>
              <w:right w:val="nil"/>
            </w:tcBorders>
          </w:tcPr>
          <w:p w14:paraId="3338FC27" w14:textId="77777777" w:rsidR="00D553A1" w:rsidRDefault="00D553A1"/>
        </w:tc>
        <w:tc>
          <w:tcPr>
            <w:tcW w:w="2476" w:type="dxa"/>
            <w:tcBorders>
              <w:top w:val="nil"/>
              <w:left w:val="nil"/>
              <w:bottom w:val="single" w:sz="4" w:space="0" w:color="E50000"/>
              <w:right w:val="nil"/>
            </w:tcBorders>
          </w:tcPr>
          <w:p w14:paraId="2C2E376A" w14:textId="77777777" w:rsidR="00D553A1" w:rsidRDefault="00F83795">
            <w:pPr>
              <w:ind w:left="295" w:right="353" w:hanging="146"/>
              <w:jc w:val="both"/>
            </w:pPr>
            <w:r>
              <w:rPr>
                <w:b/>
                <w:color w:val="E50000"/>
                <w:sz w:val="18"/>
              </w:rPr>
              <w:t xml:space="preserve">Zóna Business bez zóny 1 </w:t>
            </w:r>
          </w:p>
        </w:tc>
        <w:tc>
          <w:tcPr>
            <w:tcW w:w="1355" w:type="dxa"/>
            <w:tcBorders>
              <w:top w:val="nil"/>
              <w:left w:val="nil"/>
              <w:bottom w:val="single" w:sz="4" w:space="0" w:color="E50000"/>
              <w:right w:val="nil"/>
            </w:tcBorders>
            <w:vAlign w:val="bottom"/>
          </w:tcPr>
          <w:p w14:paraId="0410AFC8" w14:textId="77777777" w:rsidR="00D553A1" w:rsidRDefault="00F83795">
            <w:pPr>
              <w:ind w:left="190"/>
            </w:pPr>
            <w:r>
              <w:rPr>
                <w:b/>
                <w:color w:val="E50000"/>
                <w:sz w:val="18"/>
              </w:rPr>
              <w:t xml:space="preserve">Zóna 2 </w:t>
            </w:r>
          </w:p>
        </w:tc>
        <w:tc>
          <w:tcPr>
            <w:tcW w:w="1198" w:type="dxa"/>
            <w:tcBorders>
              <w:top w:val="nil"/>
              <w:left w:val="nil"/>
              <w:bottom w:val="single" w:sz="4" w:space="0" w:color="E50000"/>
              <w:right w:val="nil"/>
            </w:tcBorders>
            <w:vAlign w:val="bottom"/>
          </w:tcPr>
          <w:p w14:paraId="0F345012" w14:textId="77777777" w:rsidR="00D553A1" w:rsidRDefault="00F83795">
            <w:pPr>
              <w:ind w:left="134"/>
            </w:pPr>
            <w:r>
              <w:rPr>
                <w:b/>
                <w:color w:val="E50000"/>
                <w:sz w:val="18"/>
              </w:rPr>
              <w:t xml:space="preserve">Zóna 2+3 </w:t>
            </w:r>
          </w:p>
        </w:tc>
        <w:tc>
          <w:tcPr>
            <w:tcW w:w="0" w:type="auto"/>
            <w:vMerge/>
            <w:tcBorders>
              <w:top w:val="nil"/>
              <w:left w:val="nil"/>
              <w:bottom w:val="single" w:sz="4" w:space="0" w:color="E50000"/>
              <w:right w:val="nil"/>
            </w:tcBorders>
          </w:tcPr>
          <w:p w14:paraId="64F06FCB" w14:textId="77777777" w:rsidR="00D553A1" w:rsidRDefault="00D553A1"/>
        </w:tc>
        <w:tc>
          <w:tcPr>
            <w:tcW w:w="1650" w:type="dxa"/>
            <w:vMerge/>
            <w:tcBorders>
              <w:top w:val="nil"/>
              <w:left w:val="nil"/>
              <w:bottom w:val="single" w:sz="4" w:space="0" w:color="E50000"/>
              <w:right w:val="nil"/>
            </w:tcBorders>
          </w:tcPr>
          <w:p w14:paraId="76FDB3DB" w14:textId="77777777" w:rsidR="00D553A1" w:rsidRDefault="00D553A1"/>
        </w:tc>
        <w:tc>
          <w:tcPr>
            <w:tcW w:w="1336" w:type="dxa"/>
            <w:vMerge/>
            <w:tcBorders>
              <w:top w:val="nil"/>
              <w:left w:val="nil"/>
              <w:bottom w:val="single" w:sz="4" w:space="0" w:color="E50000"/>
              <w:right w:val="nil"/>
            </w:tcBorders>
          </w:tcPr>
          <w:p w14:paraId="7DE9D516" w14:textId="77777777" w:rsidR="00D553A1" w:rsidRDefault="00D553A1"/>
        </w:tc>
      </w:tr>
      <w:tr w:rsidR="00D553A1" w14:paraId="6D5667BF" w14:textId="77777777" w:rsidTr="001010FE">
        <w:trPr>
          <w:trHeight w:val="681"/>
        </w:trPr>
        <w:tc>
          <w:tcPr>
            <w:tcW w:w="1352" w:type="dxa"/>
            <w:tcBorders>
              <w:top w:val="single" w:sz="4" w:space="0" w:color="E50000"/>
              <w:left w:val="nil"/>
              <w:bottom w:val="nil"/>
              <w:right w:val="nil"/>
            </w:tcBorders>
            <w:vAlign w:val="center"/>
          </w:tcPr>
          <w:p w14:paraId="44803027" w14:textId="77777777" w:rsidR="00D553A1" w:rsidRDefault="00F83795">
            <w:pPr>
              <w:ind w:left="121"/>
              <w:jc w:val="center"/>
            </w:pPr>
            <w:r>
              <w:rPr>
                <w:color w:val="484C4D"/>
                <w:sz w:val="19"/>
              </w:rPr>
              <w:t xml:space="preserve">1 GB </w:t>
            </w:r>
          </w:p>
        </w:tc>
        <w:tc>
          <w:tcPr>
            <w:tcW w:w="2476" w:type="dxa"/>
            <w:tcBorders>
              <w:top w:val="single" w:sz="4" w:space="0" w:color="E50000"/>
              <w:left w:val="nil"/>
              <w:bottom w:val="nil"/>
              <w:right w:val="nil"/>
            </w:tcBorders>
            <w:vAlign w:val="center"/>
          </w:tcPr>
          <w:p w14:paraId="04C42921" w14:textId="77777777" w:rsidR="00D553A1" w:rsidRDefault="00F83795">
            <w:pPr>
              <w:spacing w:after="2"/>
              <w:ind w:left="384"/>
            </w:pPr>
            <w:r>
              <w:rPr>
                <w:color w:val="484C4D"/>
                <w:sz w:val="19"/>
              </w:rPr>
              <w:t xml:space="preserve">3 300 Kč / </w:t>
            </w:r>
          </w:p>
          <w:p w14:paraId="746A8C1C" w14:textId="77777777" w:rsidR="00D553A1" w:rsidRDefault="00F83795">
            <w:pPr>
              <w:ind w:left="446"/>
            </w:pPr>
            <w:r>
              <w:rPr>
                <w:color w:val="484C4D"/>
                <w:sz w:val="19"/>
              </w:rPr>
              <w:t xml:space="preserve">3 993 Kč </w:t>
            </w:r>
          </w:p>
        </w:tc>
        <w:tc>
          <w:tcPr>
            <w:tcW w:w="1355" w:type="dxa"/>
            <w:tcBorders>
              <w:top w:val="single" w:sz="4" w:space="0" w:color="E50000"/>
              <w:left w:val="nil"/>
              <w:bottom w:val="nil"/>
              <w:right w:val="nil"/>
            </w:tcBorders>
            <w:vAlign w:val="center"/>
          </w:tcPr>
          <w:p w14:paraId="368E060F" w14:textId="77777777" w:rsidR="00D553A1" w:rsidRDefault="00F83795">
            <w:pPr>
              <w:numPr>
                <w:ilvl w:val="0"/>
                <w:numId w:val="60"/>
              </w:numPr>
              <w:spacing w:after="2"/>
              <w:ind w:hanging="151"/>
            </w:pPr>
            <w:r>
              <w:rPr>
                <w:color w:val="484C4D"/>
                <w:sz w:val="19"/>
              </w:rPr>
              <w:t xml:space="preserve">500 Kč / </w:t>
            </w:r>
          </w:p>
          <w:p w14:paraId="018B38E8" w14:textId="77777777" w:rsidR="00D553A1" w:rsidRDefault="00F83795">
            <w:pPr>
              <w:numPr>
                <w:ilvl w:val="0"/>
                <w:numId w:val="60"/>
              </w:numPr>
              <w:ind w:hanging="151"/>
            </w:pPr>
            <w:r>
              <w:rPr>
                <w:color w:val="484C4D"/>
                <w:sz w:val="19"/>
              </w:rPr>
              <w:t xml:space="preserve">655 Kč </w:t>
            </w:r>
          </w:p>
        </w:tc>
        <w:tc>
          <w:tcPr>
            <w:tcW w:w="1198" w:type="dxa"/>
            <w:tcBorders>
              <w:top w:val="single" w:sz="4" w:space="0" w:color="E50000"/>
              <w:left w:val="nil"/>
              <w:bottom w:val="nil"/>
              <w:right w:val="nil"/>
            </w:tcBorders>
            <w:vAlign w:val="center"/>
          </w:tcPr>
          <w:p w14:paraId="5512CC62" w14:textId="77777777" w:rsidR="00D553A1" w:rsidRDefault="00F83795">
            <w:pPr>
              <w:ind w:left="81" w:hanging="40"/>
            </w:pPr>
            <w:r>
              <w:rPr>
                <w:color w:val="484C4D"/>
                <w:sz w:val="19"/>
              </w:rPr>
              <w:t xml:space="preserve">9 900 Kč / 11979 Kč </w:t>
            </w:r>
          </w:p>
        </w:tc>
        <w:tc>
          <w:tcPr>
            <w:tcW w:w="1183" w:type="dxa"/>
            <w:tcBorders>
              <w:top w:val="single" w:sz="4" w:space="0" w:color="E50000"/>
              <w:left w:val="nil"/>
              <w:bottom w:val="nil"/>
              <w:right w:val="nil"/>
            </w:tcBorders>
            <w:vAlign w:val="center"/>
          </w:tcPr>
          <w:p w14:paraId="4D37BCF8" w14:textId="77777777" w:rsidR="00D553A1" w:rsidRDefault="00F83795">
            <w:pPr>
              <w:ind w:left="162"/>
              <w:jc w:val="center"/>
            </w:pPr>
            <w:r>
              <w:rPr>
                <w:color w:val="484C4D"/>
                <w:sz w:val="19"/>
              </w:rPr>
              <w:t xml:space="preserve">300 MB, 100 MB </w:t>
            </w:r>
          </w:p>
        </w:tc>
        <w:tc>
          <w:tcPr>
            <w:tcW w:w="1650" w:type="dxa"/>
            <w:tcBorders>
              <w:top w:val="single" w:sz="4" w:space="0" w:color="E50000"/>
              <w:left w:val="nil"/>
              <w:bottom w:val="nil"/>
              <w:right w:val="nil"/>
            </w:tcBorders>
            <w:vAlign w:val="center"/>
          </w:tcPr>
          <w:p w14:paraId="6E595493" w14:textId="77777777" w:rsidR="00D553A1" w:rsidRDefault="00F83795">
            <w:pPr>
              <w:ind w:left="293" w:firstLine="101"/>
            </w:pPr>
            <w:r>
              <w:rPr>
                <w:color w:val="484C4D"/>
                <w:sz w:val="19"/>
              </w:rPr>
              <w:t xml:space="preserve">99 Kč /  119,79 Kč </w:t>
            </w:r>
          </w:p>
        </w:tc>
        <w:tc>
          <w:tcPr>
            <w:tcW w:w="1336" w:type="dxa"/>
            <w:tcBorders>
              <w:top w:val="single" w:sz="4" w:space="0" w:color="E50000"/>
              <w:left w:val="nil"/>
              <w:bottom w:val="nil"/>
              <w:right w:val="nil"/>
            </w:tcBorders>
            <w:vAlign w:val="center"/>
          </w:tcPr>
          <w:p w14:paraId="740E8D7A" w14:textId="77777777" w:rsidR="00D553A1" w:rsidRDefault="00F83795">
            <w:pPr>
              <w:ind w:left="504"/>
            </w:pPr>
            <w:r>
              <w:rPr>
                <w:color w:val="484C4D"/>
                <w:sz w:val="19"/>
              </w:rPr>
              <w:t xml:space="preserve">5 </w:t>
            </w:r>
          </w:p>
        </w:tc>
      </w:tr>
      <w:tr w:rsidR="00D553A1" w14:paraId="1BDD5C2E" w14:textId="77777777" w:rsidTr="001010FE">
        <w:trPr>
          <w:trHeight w:val="654"/>
        </w:trPr>
        <w:tc>
          <w:tcPr>
            <w:tcW w:w="1352" w:type="dxa"/>
            <w:tcBorders>
              <w:top w:val="nil"/>
              <w:left w:val="nil"/>
              <w:bottom w:val="nil"/>
              <w:right w:val="nil"/>
            </w:tcBorders>
            <w:shd w:val="clear" w:color="auto" w:fill="F7F7F7"/>
            <w:vAlign w:val="center"/>
          </w:tcPr>
          <w:p w14:paraId="26D6EFEB" w14:textId="77777777" w:rsidR="00D553A1" w:rsidRDefault="00F83795">
            <w:pPr>
              <w:ind w:left="121"/>
              <w:jc w:val="center"/>
            </w:pPr>
            <w:r>
              <w:rPr>
                <w:color w:val="484C4D"/>
                <w:sz w:val="19"/>
              </w:rPr>
              <w:lastRenderedPageBreak/>
              <w:t xml:space="preserve">3 GB </w:t>
            </w:r>
          </w:p>
        </w:tc>
        <w:tc>
          <w:tcPr>
            <w:tcW w:w="2476" w:type="dxa"/>
            <w:tcBorders>
              <w:top w:val="nil"/>
              <w:left w:val="nil"/>
              <w:bottom w:val="nil"/>
              <w:right w:val="nil"/>
            </w:tcBorders>
            <w:shd w:val="clear" w:color="auto" w:fill="F7F7F7"/>
            <w:vAlign w:val="center"/>
          </w:tcPr>
          <w:p w14:paraId="1EBEC2A5" w14:textId="77777777" w:rsidR="00D553A1" w:rsidRDefault="00F83795">
            <w:pPr>
              <w:ind w:left="405" w:right="505" w:hanging="12"/>
            </w:pPr>
            <w:r>
              <w:rPr>
                <w:color w:val="484C4D"/>
                <w:sz w:val="19"/>
              </w:rPr>
              <w:t xml:space="preserve">9 000 Kč / 10 890 Kč </w:t>
            </w:r>
          </w:p>
        </w:tc>
        <w:tc>
          <w:tcPr>
            <w:tcW w:w="1355" w:type="dxa"/>
            <w:tcBorders>
              <w:top w:val="nil"/>
              <w:left w:val="nil"/>
              <w:bottom w:val="nil"/>
              <w:right w:val="nil"/>
            </w:tcBorders>
            <w:shd w:val="clear" w:color="auto" w:fill="F7F7F7"/>
            <w:vAlign w:val="center"/>
          </w:tcPr>
          <w:p w14:paraId="173DF73B" w14:textId="7A77104B" w:rsidR="00D553A1" w:rsidRDefault="00F83795">
            <w:pPr>
              <w:ind w:left="140" w:right="489" w:hanging="53"/>
              <w:jc w:val="both"/>
            </w:pPr>
            <w:r>
              <w:rPr>
                <w:color w:val="484C4D"/>
                <w:sz w:val="19"/>
              </w:rPr>
              <w:t>15 000 Kč</w:t>
            </w:r>
            <w:r>
              <w:rPr>
                <w:color w:val="484C4D"/>
                <w:sz w:val="19"/>
              </w:rPr>
              <w:t xml:space="preserve">/ </w:t>
            </w:r>
            <w:r>
              <w:rPr>
                <w:color w:val="484C4D"/>
                <w:sz w:val="19"/>
              </w:rPr>
              <w:t>1</w:t>
            </w:r>
            <w:r>
              <w:rPr>
                <w:color w:val="484C4D"/>
                <w:sz w:val="19"/>
              </w:rPr>
              <w:t xml:space="preserve">8 </w:t>
            </w:r>
            <w:r>
              <w:rPr>
                <w:color w:val="484C4D"/>
                <w:sz w:val="19"/>
              </w:rPr>
              <w:t xml:space="preserve">150 Kč </w:t>
            </w:r>
          </w:p>
        </w:tc>
        <w:tc>
          <w:tcPr>
            <w:tcW w:w="1198" w:type="dxa"/>
            <w:tcBorders>
              <w:top w:val="nil"/>
              <w:left w:val="nil"/>
              <w:bottom w:val="nil"/>
              <w:right w:val="nil"/>
            </w:tcBorders>
            <w:shd w:val="clear" w:color="auto" w:fill="F7F7F7"/>
            <w:vAlign w:val="center"/>
          </w:tcPr>
          <w:p w14:paraId="3F424A41" w14:textId="77777777" w:rsidR="00D553A1" w:rsidRDefault="00F83795">
            <w:pPr>
              <w:ind w:left="55" w:hanging="53"/>
              <w:jc w:val="both"/>
            </w:pPr>
            <w:r>
              <w:rPr>
                <w:color w:val="484C4D"/>
                <w:sz w:val="19"/>
              </w:rPr>
              <w:t xml:space="preserve">27 000 Kč / 32 670 Kč </w:t>
            </w:r>
          </w:p>
        </w:tc>
        <w:tc>
          <w:tcPr>
            <w:tcW w:w="1183" w:type="dxa"/>
            <w:tcBorders>
              <w:top w:val="nil"/>
              <w:left w:val="nil"/>
              <w:bottom w:val="nil"/>
              <w:right w:val="nil"/>
            </w:tcBorders>
            <w:shd w:val="clear" w:color="auto" w:fill="F7F7F7"/>
            <w:vAlign w:val="center"/>
          </w:tcPr>
          <w:p w14:paraId="6D2785D0" w14:textId="77777777" w:rsidR="00D553A1" w:rsidRDefault="00F83795">
            <w:pPr>
              <w:ind w:left="159"/>
              <w:jc w:val="center"/>
            </w:pPr>
            <w:r>
              <w:rPr>
                <w:color w:val="484C4D"/>
                <w:sz w:val="19"/>
              </w:rPr>
              <w:t xml:space="preserve">1 GB,  </w:t>
            </w:r>
          </w:p>
          <w:p w14:paraId="2045737A" w14:textId="77777777" w:rsidR="00D553A1" w:rsidRDefault="00F83795">
            <w:pPr>
              <w:ind w:left="155"/>
              <w:jc w:val="center"/>
            </w:pPr>
            <w:r>
              <w:rPr>
                <w:color w:val="484C4D"/>
                <w:sz w:val="19"/>
              </w:rPr>
              <w:t xml:space="preserve">300 MB </w:t>
            </w:r>
          </w:p>
        </w:tc>
        <w:tc>
          <w:tcPr>
            <w:tcW w:w="1650" w:type="dxa"/>
            <w:tcBorders>
              <w:top w:val="nil"/>
              <w:left w:val="nil"/>
              <w:bottom w:val="nil"/>
              <w:right w:val="nil"/>
            </w:tcBorders>
            <w:shd w:val="clear" w:color="auto" w:fill="F7F7F7"/>
            <w:vAlign w:val="center"/>
          </w:tcPr>
          <w:p w14:paraId="236BCCFD" w14:textId="77777777" w:rsidR="00D553A1" w:rsidRDefault="00F83795">
            <w:pPr>
              <w:ind w:left="293" w:firstLine="101"/>
            </w:pPr>
            <w:r>
              <w:rPr>
                <w:color w:val="484C4D"/>
                <w:sz w:val="19"/>
              </w:rPr>
              <w:t xml:space="preserve">99 Kč /  119,79 Kč </w:t>
            </w:r>
          </w:p>
        </w:tc>
        <w:tc>
          <w:tcPr>
            <w:tcW w:w="1336" w:type="dxa"/>
            <w:tcBorders>
              <w:top w:val="nil"/>
              <w:left w:val="nil"/>
              <w:bottom w:val="nil"/>
              <w:right w:val="nil"/>
            </w:tcBorders>
            <w:shd w:val="clear" w:color="auto" w:fill="F7F7F7"/>
            <w:vAlign w:val="center"/>
          </w:tcPr>
          <w:p w14:paraId="79A3CC31" w14:textId="77777777" w:rsidR="00D553A1" w:rsidRDefault="00F83795">
            <w:pPr>
              <w:ind w:left="456"/>
            </w:pPr>
            <w:r>
              <w:rPr>
                <w:color w:val="484C4D"/>
                <w:sz w:val="19"/>
              </w:rPr>
              <w:t xml:space="preserve">24 </w:t>
            </w:r>
          </w:p>
        </w:tc>
      </w:tr>
      <w:tr w:rsidR="00D553A1" w14:paraId="4934CA44" w14:textId="77777777" w:rsidTr="001010FE">
        <w:trPr>
          <w:trHeight w:val="652"/>
        </w:trPr>
        <w:tc>
          <w:tcPr>
            <w:tcW w:w="1352" w:type="dxa"/>
            <w:tcBorders>
              <w:top w:val="nil"/>
              <w:left w:val="nil"/>
              <w:bottom w:val="nil"/>
              <w:right w:val="nil"/>
            </w:tcBorders>
            <w:vAlign w:val="center"/>
          </w:tcPr>
          <w:p w14:paraId="1626053D" w14:textId="77777777" w:rsidR="00D553A1" w:rsidRDefault="00F83795">
            <w:pPr>
              <w:ind w:left="121"/>
              <w:jc w:val="center"/>
            </w:pPr>
            <w:r>
              <w:rPr>
                <w:color w:val="484C4D"/>
                <w:sz w:val="19"/>
              </w:rPr>
              <w:t xml:space="preserve">5 GB </w:t>
            </w:r>
          </w:p>
        </w:tc>
        <w:tc>
          <w:tcPr>
            <w:tcW w:w="2476" w:type="dxa"/>
            <w:tcBorders>
              <w:top w:val="nil"/>
              <w:left w:val="nil"/>
              <w:bottom w:val="nil"/>
              <w:right w:val="nil"/>
            </w:tcBorders>
            <w:vAlign w:val="center"/>
          </w:tcPr>
          <w:p w14:paraId="4BA3B54C" w14:textId="77777777" w:rsidR="00D553A1" w:rsidRDefault="00F83795">
            <w:pPr>
              <w:ind w:left="396" w:right="458" w:hanging="53"/>
              <w:jc w:val="both"/>
            </w:pPr>
            <w:r>
              <w:rPr>
                <w:color w:val="484C4D"/>
                <w:sz w:val="19"/>
              </w:rPr>
              <w:t xml:space="preserve">14 400 Kč / 17 424 Kč </w:t>
            </w:r>
          </w:p>
        </w:tc>
        <w:tc>
          <w:tcPr>
            <w:tcW w:w="1355" w:type="dxa"/>
            <w:tcBorders>
              <w:top w:val="nil"/>
              <w:left w:val="nil"/>
              <w:bottom w:val="nil"/>
              <w:right w:val="nil"/>
            </w:tcBorders>
            <w:vAlign w:val="center"/>
          </w:tcPr>
          <w:p w14:paraId="626F1107" w14:textId="77777777" w:rsidR="00D553A1" w:rsidRDefault="00F83795">
            <w:pPr>
              <w:ind w:left="140" w:right="489" w:hanging="53"/>
              <w:jc w:val="both"/>
            </w:pPr>
            <w:r>
              <w:rPr>
                <w:color w:val="484C4D"/>
                <w:sz w:val="19"/>
              </w:rPr>
              <w:t xml:space="preserve">24 700 Kč / 29 887 Kč </w:t>
            </w:r>
          </w:p>
        </w:tc>
        <w:tc>
          <w:tcPr>
            <w:tcW w:w="1198" w:type="dxa"/>
            <w:tcBorders>
              <w:top w:val="nil"/>
              <w:left w:val="nil"/>
              <w:bottom w:val="nil"/>
              <w:right w:val="nil"/>
            </w:tcBorders>
            <w:vAlign w:val="center"/>
          </w:tcPr>
          <w:p w14:paraId="59ED3360" w14:textId="77777777" w:rsidR="00D553A1" w:rsidRDefault="00F83795">
            <w:pPr>
              <w:ind w:left="55" w:hanging="55"/>
              <w:jc w:val="both"/>
            </w:pPr>
            <w:r>
              <w:rPr>
                <w:color w:val="484C4D"/>
                <w:sz w:val="19"/>
              </w:rPr>
              <w:t xml:space="preserve">43 000 Kč / 52 030 Kč </w:t>
            </w:r>
          </w:p>
        </w:tc>
        <w:tc>
          <w:tcPr>
            <w:tcW w:w="1183" w:type="dxa"/>
            <w:tcBorders>
              <w:top w:val="nil"/>
              <w:left w:val="nil"/>
              <w:bottom w:val="nil"/>
              <w:right w:val="nil"/>
            </w:tcBorders>
            <w:vAlign w:val="center"/>
          </w:tcPr>
          <w:p w14:paraId="7BD8D10C" w14:textId="77777777" w:rsidR="00D553A1" w:rsidRDefault="00F83795">
            <w:pPr>
              <w:ind w:left="373" w:right="144"/>
              <w:jc w:val="center"/>
            </w:pPr>
            <w:r>
              <w:rPr>
                <w:color w:val="484C4D"/>
                <w:sz w:val="19"/>
              </w:rPr>
              <w:t xml:space="preserve">2 GB,  1 GB </w:t>
            </w:r>
          </w:p>
        </w:tc>
        <w:tc>
          <w:tcPr>
            <w:tcW w:w="1650" w:type="dxa"/>
            <w:tcBorders>
              <w:top w:val="nil"/>
              <w:left w:val="nil"/>
              <w:bottom w:val="nil"/>
              <w:right w:val="nil"/>
            </w:tcBorders>
            <w:vAlign w:val="center"/>
          </w:tcPr>
          <w:p w14:paraId="47D8BE22" w14:textId="77777777" w:rsidR="00D553A1" w:rsidRDefault="00F83795">
            <w:pPr>
              <w:ind w:left="293" w:firstLine="101"/>
            </w:pPr>
            <w:r>
              <w:rPr>
                <w:color w:val="484C4D"/>
                <w:sz w:val="19"/>
              </w:rPr>
              <w:t xml:space="preserve">99 Kč /  119,79 Kč </w:t>
            </w:r>
          </w:p>
        </w:tc>
        <w:tc>
          <w:tcPr>
            <w:tcW w:w="1336" w:type="dxa"/>
            <w:tcBorders>
              <w:top w:val="nil"/>
              <w:left w:val="nil"/>
              <w:bottom w:val="nil"/>
              <w:right w:val="nil"/>
            </w:tcBorders>
            <w:vAlign w:val="center"/>
          </w:tcPr>
          <w:p w14:paraId="6102F318" w14:textId="77777777" w:rsidR="00D553A1" w:rsidRDefault="00F83795">
            <w:pPr>
              <w:ind w:left="456"/>
            </w:pPr>
            <w:r>
              <w:rPr>
                <w:color w:val="484C4D"/>
                <w:sz w:val="19"/>
              </w:rPr>
              <w:t xml:space="preserve">40 </w:t>
            </w:r>
          </w:p>
        </w:tc>
      </w:tr>
      <w:tr w:rsidR="00D553A1" w14:paraId="07FFECAF" w14:textId="77777777" w:rsidTr="001010FE">
        <w:trPr>
          <w:trHeight w:val="655"/>
        </w:trPr>
        <w:tc>
          <w:tcPr>
            <w:tcW w:w="1352" w:type="dxa"/>
            <w:tcBorders>
              <w:top w:val="nil"/>
              <w:left w:val="nil"/>
              <w:bottom w:val="single" w:sz="4" w:space="0" w:color="484C4D"/>
              <w:right w:val="nil"/>
            </w:tcBorders>
            <w:shd w:val="clear" w:color="auto" w:fill="F7F7F7"/>
            <w:vAlign w:val="center"/>
          </w:tcPr>
          <w:p w14:paraId="094077C9" w14:textId="77777777" w:rsidR="00D553A1" w:rsidRDefault="00F83795">
            <w:pPr>
              <w:ind w:left="122"/>
              <w:jc w:val="center"/>
            </w:pPr>
            <w:r>
              <w:rPr>
                <w:color w:val="484C4D"/>
                <w:sz w:val="19"/>
              </w:rPr>
              <w:t xml:space="preserve">10 GB </w:t>
            </w:r>
          </w:p>
        </w:tc>
        <w:tc>
          <w:tcPr>
            <w:tcW w:w="2476" w:type="dxa"/>
            <w:tcBorders>
              <w:top w:val="nil"/>
              <w:left w:val="nil"/>
              <w:bottom w:val="single" w:sz="4" w:space="0" w:color="484C4D"/>
              <w:right w:val="nil"/>
            </w:tcBorders>
            <w:shd w:val="clear" w:color="auto" w:fill="F7F7F7"/>
            <w:vAlign w:val="center"/>
          </w:tcPr>
          <w:p w14:paraId="09400EC6" w14:textId="77777777" w:rsidR="00D553A1" w:rsidRDefault="00F83795">
            <w:pPr>
              <w:ind w:left="396" w:right="458" w:hanging="53"/>
              <w:jc w:val="both"/>
            </w:pPr>
            <w:r>
              <w:rPr>
                <w:color w:val="484C4D"/>
                <w:sz w:val="19"/>
              </w:rPr>
              <w:t xml:space="preserve">27 300 Kč / 33 033 Kč </w:t>
            </w:r>
          </w:p>
        </w:tc>
        <w:tc>
          <w:tcPr>
            <w:tcW w:w="1355" w:type="dxa"/>
            <w:tcBorders>
              <w:top w:val="nil"/>
              <w:left w:val="nil"/>
              <w:bottom w:val="single" w:sz="4" w:space="0" w:color="484C4D"/>
              <w:right w:val="nil"/>
            </w:tcBorders>
            <w:shd w:val="clear" w:color="auto" w:fill="F7F7F7"/>
            <w:vAlign w:val="center"/>
          </w:tcPr>
          <w:p w14:paraId="7983709B" w14:textId="77777777" w:rsidR="00D553A1" w:rsidRDefault="00F83795">
            <w:pPr>
              <w:ind w:left="140" w:right="489" w:hanging="53"/>
              <w:jc w:val="both"/>
            </w:pPr>
            <w:r>
              <w:rPr>
                <w:color w:val="484C4D"/>
                <w:sz w:val="19"/>
              </w:rPr>
              <w:t xml:space="preserve">45 500 Kč / 55 055 Kč </w:t>
            </w:r>
          </w:p>
        </w:tc>
        <w:tc>
          <w:tcPr>
            <w:tcW w:w="1198" w:type="dxa"/>
            <w:tcBorders>
              <w:top w:val="nil"/>
              <w:left w:val="nil"/>
              <w:bottom w:val="single" w:sz="4" w:space="0" w:color="484C4D"/>
              <w:right w:val="nil"/>
            </w:tcBorders>
            <w:shd w:val="clear" w:color="auto" w:fill="F7F7F7"/>
            <w:vAlign w:val="center"/>
          </w:tcPr>
          <w:p w14:paraId="4283F0BB" w14:textId="77777777" w:rsidR="00D553A1" w:rsidRDefault="00F83795">
            <w:pPr>
              <w:ind w:left="55" w:hanging="55"/>
              <w:jc w:val="both"/>
            </w:pPr>
            <w:r>
              <w:rPr>
                <w:color w:val="484C4D"/>
                <w:sz w:val="19"/>
              </w:rPr>
              <w:t xml:space="preserve">80 500 Kč / 97 </w:t>
            </w:r>
            <w:r>
              <w:rPr>
                <w:color w:val="484C4D"/>
                <w:sz w:val="19"/>
              </w:rPr>
              <w:t xml:space="preserve">405 Kč </w:t>
            </w:r>
          </w:p>
        </w:tc>
        <w:tc>
          <w:tcPr>
            <w:tcW w:w="1183" w:type="dxa"/>
            <w:tcBorders>
              <w:top w:val="nil"/>
              <w:left w:val="nil"/>
              <w:bottom w:val="single" w:sz="4" w:space="0" w:color="484C4D"/>
              <w:right w:val="nil"/>
            </w:tcBorders>
            <w:shd w:val="clear" w:color="auto" w:fill="F7F7F7"/>
            <w:vAlign w:val="center"/>
          </w:tcPr>
          <w:p w14:paraId="5AB70AAD" w14:textId="77777777" w:rsidR="00D553A1" w:rsidRDefault="00F83795">
            <w:pPr>
              <w:ind w:left="373" w:right="144"/>
              <w:jc w:val="center"/>
            </w:pPr>
            <w:r>
              <w:rPr>
                <w:color w:val="484C4D"/>
                <w:sz w:val="19"/>
              </w:rPr>
              <w:t xml:space="preserve">2 GB,  1 GB </w:t>
            </w:r>
          </w:p>
        </w:tc>
        <w:tc>
          <w:tcPr>
            <w:tcW w:w="1650" w:type="dxa"/>
            <w:tcBorders>
              <w:top w:val="nil"/>
              <w:left w:val="nil"/>
              <w:bottom w:val="single" w:sz="4" w:space="0" w:color="484C4D"/>
              <w:right w:val="nil"/>
            </w:tcBorders>
            <w:shd w:val="clear" w:color="auto" w:fill="F7F7F7"/>
            <w:vAlign w:val="center"/>
          </w:tcPr>
          <w:p w14:paraId="3B217965" w14:textId="77777777" w:rsidR="00D553A1" w:rsidRDefault="00F83795">
            <w:pPr>
              <w:ind w:left="293" w:firstLine="101"/>
            </w:pPr>
            <w:r>
              <w:rPr>
                <w:color w:val="484C4D"/>
                <w:sz w:val="19"/>
              </w:rPr>
              <w:t xml:space="preserve">99 Kč /  119,79 Kč </w:t>
            </w:r>
          </w:p>
        </w:tc>
        <w:tc>
          <w:tcPr>
            <w:tcW w:w="1336" w:type="dxa"/>
            <w:tcBorders>
              <w:top w:val="nil"/>
              <w:left w:val="nil"/>
              <w:bottom w:val="single" w:sz="4" w:space="0" w:color="484C4D"/>
              <w:right w:val="nil"/>
            </w:tcBorders>
            <w:shd w:val="clear" w:color="auto" w:fill="F7F7F7"/>
            <w:vAlign w:val="center"/>
          </w:tcPr>
          <w:p w14:paraId="0E3AFCC6" w14:textId="77777777" w:rsidR="00D553A1" w:rsidRDefault="00F83795">
            <w:pPr>
              <w:ind w:left="456"/>
            </w:pPr>
            <w:r>
              <w:rPr>
                <w:color w:val="484C4D"/>
                <w:sz w:val="19"/>
              </w:rPr>
              <w:t xml:space="preserve">80 </w:t>
            </w:r>
          </w:p>
        </w:tc>
      </w:tr>
    </w:tbl>
    <w:p w14:paraId="0027A442" w14:textId="77777777" w:rsidR="00D553A1" w:rsidRDefault="00F83795">
      <w:pPr>
        <w:spacing w:after="3" w:line="265" w:lineRule="auto"/>
        <w:ind w:left="-5" w:hanging="10"/>
      </w:pPr>
      <w:r>
        <w:rPr>
          <w:color w:val="484C4D"/>
          <w:sz w:val="20"/>
        </w:rPr>
        <w:t xml:space="preserve">Ceny bez / včetně 21 % DPH. </w:t>
      </w:r>
      <w:r>
        <w:rPr>
          <w:sz w:val="20"/>
        </w:rPr>
        <w:t xml:space="preserve"> </w:t>
      </w:r>
    </w:p>
    <w:p w14:paraId="71A8B240" w14:textId="608446E0" w:rsidR="00D553A1" w:rsidRDefault="00F83795" w:rsidP="00615888">
      <w:pPr>
        <w:spacing w:after="121"/>
      </w:pPr>
      <w:r>
        <w:rPr>
          <w:color w:val="484C4D"/>
          <w:sz w:val="14"/>
        </w:rPr>
        <w:t xml:space="preserve"> </w:t>
      </w:r>
    </w:p>
    <w:p w14:paraId="6FCB40E1" w14:textId="77777777" w:rsidR="00D553A1" w:rsidRDefault="00F83795">
      <w:pPr>
        <w:pStyle w:val="Nadpis2"/>
        <w:spacing w:after="3"/>
        <w:ind w:left="103" w:right="0"/>
        <w:jc w:val="both"/>
      </w:pPr>
      <w:r>
        <w:rPr>
          <w:color w:val="484C4D"/>
          <w:sz w:val="24"/>
        </w:rPr>
        <w:t>Dodatečné objemy dat –</w:t>
      </w:r>
      <w:r>
        <w:rPr>
          <w:color w:val="484C4D"/>
          <w:sz w:val="24"/>
        </w:rPr>
        <w:t xml:space="preserve"> </w:t>
      </w:r>
      <w:proofErr w:type="spellStart"/>
      <w:r>
        <w:rPr>
          <w:color w:val="484C4D"/>
          <w:sz w:val="24"/>
        </w:rPr>
        <w:t>dokupy</w:t>
      </w:r>
      <w:proofErr w:type="spellEnd"/>
      <w:r>
        <w:rPr>
          <w:color w:val="484C4D"/>
          <w:sz w:val="24"/>
        </w:rPr>
        <w:t xml:space="preserve"> pro Sdílená data</w:t>
      </w:r>
      <w:r>
        <w:rPr>
          <w:color w:val="484C4D"/>
          <w:sz w:val="24"/>
        </w:rPr>
        <w:t xml:space="preserve"> </w:t>
      </w:r>
    </w:p>
    <w:tbl>
      <w:tblPr>
        <w:tblStyle w:val="TableGrid"/>
        <w:tblW w:w="10459" w:type="dxa"/>
        <w:tblInd w:w="0" w:type="dxa"/>
        <w:tblCellMar>
          <w:top w:w="114" w:type="dxa"/>
          <w:bottom w:w="38" w:type="dxa"/>
        </w:tblCellMar>
        <w:tblLook w:val="04A0" w:firstRow="1" w:lastRow="0" w:firstColumn="1" w:lastColumn="0" w:noHBand="0" w:noVBand="1"/>
      </w:tblPr>
      <w:tblGrid>
        <w:gridCol w:w="2072"/>
        <w:gridCol w:w="3747"/>
        <w:gridCol w:w="2787"/>
        <w:gridCol w:w="1853"/>
      </w:tblGrid>
      <w:tr w:rsidR="00D553A1" w14:paraId="2D856A5C" w14:textId="77777777">
        <w:trPr>
          <w:trHeight w:val="334"/>
        </w:trPr>
        <w:tc>
          <w:tcPr>
            <w:tcW w:w="2072" w:type="dxa"/>
            <w:vMerge w:val="restart"/>
            <w:tcBorders>
              <w:top w:val="single" w:sz="4" w:space="0" w:color="484C4D"/>
              <w:left w:val="nil"/>
              <w:bottom w:val="single" w:sz="4" w:space="0" w:color="E50000"/>
              <w:right w:val="nil"/>
            </w:tcBorders>
            <w:vAlign w:val="bottom"/>
          </w:tcPr>
          <w:p w14:paraId="6384E5CE" w14:textId="77777777" w:rsidR="00D553A1" w:rsidRDefault="00F83795">
            <w:pPr>
              <w:ind w:left="108"/>
            </w:pPr>
            <w:r>
              <w:rPr>
                <w:b/>
                <w:color w:val="E50000"/>
                <w:sz w:val="20"/>
              </w:rPr>
              <w:t xml:space="preserve">Datový objem </w:t>
            </w:r>
          </w:p>
        </w:tc>
        <w:tc>
          <w:tcPr>
            <w:tcW w:w="3747" w:type="dxa"/>
            <w:tcBorders>
              <w:top w:val="single" w:sz="4" w:space="0" w:color="484C4D"/>
              <w:left w:val="nil"/>
              <w:bottom w:val="nil"/>
              <w:right w:val="nil"/>
            </w:tcBorders>
            <w:shd w:val="clear" w:color="auto" w:fill="F7F7F7"/>
          </w:tcPr>
          <w:p w14:paraId="7C710997" w14:textId="77777777" w:rsidR="00D553A1" w:rsidRDefault="00F83795">
            <w:pPr>
              <w:ind w:left="108"/>
            </w:pPr>
            <w:r>
              <w:rPr>
                <w:b/>
                <w:color w:val="E50000"/>
                <w:sz w:val="20"/>
              </w:rPr>
              <w:t xml:space="preserve">                                           Cena </w:t>
            </w:r>
            <w:proofErr w:type="spellStart"/>
            <w:r>
              <w:rPr>
                <w:b/>
                <w:color w:val="E50000"/>
                <w:sz w:val="20"/>
              </w:rPr>
              <w:t>dokupu</w:t>
            </w:r>
            <w:proofErr w:type="spellEnd"/>
            <w:r>
              <w:rPr>
                <w:b/>
                <w:color w:val="E50000"/>
                <w:sz w:val="20"/>
              </w:rPr>
              <w:t xml:space="preserve"> </w:t>
            </w:r>
          </w:p>
        </w:tc>
        <w:tc>
          <w:tcPr>
            <w:tcW w:w="2787" w:type="dxa"/>
            <w:tcBorders>
              <w:top w:val="single" w:sz="4" w:space="0" w:color="484C4D"/>
              <w:left w:val="nil"/>
              <w:bottom w:val="nil"/>
              <w:right w:val="nil"/>
            </w:tcBorders>
            <w:shd w:val="clear" w:color="auto" w:fill="F7F7F7"/>
          </w:tcPr>
          <w:p w14:paraId="1789EC6E" w14:textId="77777777" w:rsidR="00D553A1" w:rsidRDefault="00D553A1"/>
        </w:tc>
        <w:tc>
          <w:tcPr>
            <w:tcW w:w="1853" w:type="dxa"/>
            <w:tcBorders>
              <w:top w:val="single" w:sz="4" w:space="0" w:color="484C4D"/>
              <w:left w:val="nil"/>
              <w:bottom w:val="nil"/>
              <w:right w:val="nil"/>
            </w:tcBorders>
            <w:shd w:val="clear" w:color="auto" w:fill="F7F7F7"/>
          </w:tcPr>
          <w:p w14:paraId="213FF421" w14:textId="77777777" w:rsidR="00D553A1" w:rsidRDefault="00D553A1"/>
        </w:tc>
      </w:tr>
      <w:tr w:rsidR="00D553A1" w14:paraId="30F3181A" w14:textId="77777777">
        <w:trPr>
          <w:trHeight w:val="334"/>
        </w:trPr>
        <w:tc>
          <w:tcPr>
            <w:tcW w:w="0" w:type="auto"/>
            <w:vMerge/>
            <w:tcBorders>
              <w:top w:val="nil"/>
              <w:left w:val="nil"/>
              <w:bottom w:val="single" w:sz="4" w:space="0" w:color="E50000"/>
              <w:right w:val="nil"/>
            </w:tcBorders>
          </w:tcPr>
          <w:p w14:paraId="724E1320" w14:textId="77777777" w:rsidR="00D553A1" w:rsidRDefault="00D553A1"/>
        </w:tc>
        <w:tc>
          <w:tcPr>
            <w:tcW w:w="3747" w:type="dxa"/>
            <w:tcBorders>
              <w:top w:val="nil"/>
              <w:left w:val="nil"/>
              <w:bottom w:val="single" w:sz="4" w:space="0" w:color="E50000"/>
              <w:right w:val="nil"/>
            </w:tcBorders>
          </w:tcPr>
          <w:p w14:paraId="3840AC4F" w14:textId="77777777" w:rsidR="00D553A1" w:rsidRDefault="00F83795">
            <w:pPr>
              <w:ind w:left="341"/>
            </w:pPr>
            <w:r>
              <w:rPr>
                <w:b/>
                <w:color w:val="E50000"/>
                <w:sz w:val="20"/>
              </w:rPr>
              <w:t xml:space="preserve">Zóna Business bez zóny1 </w:t>
            </w:r>
          </w:p>
        </w:tc>
        <w:tc>
          <w:tcPr>
            <w:tcW w:w="2787" w:type="dxa"/>
            <w:tcBorders>
              <w:top w:val="nil"/>
              <w:left w:val="nil"/>
              <w:bottom w:val="single" w:sz="4" w:space="0" w:color="E50000"/>
              <w:right w:val="nil"/>
            </w:tcBorders>
          </w:tcPr>
          <w:p w14:paraId="241F2BF1" w14:textId="77777777" w:rsidR="00D553A1" w:rsidRDefault="00F83795">
            <w:pPr>
              <w:ind w:left="166"/>
            </w:pPr>
            <w:r>
              <w:rPr>
                <w:b/>
                <w:color w:val="E50000"/>
                <w:sz w:val="20"/>
              </w:rPr>
              <w:t xml:space="preserve">Zóna 2 </w:t>
            </w:r>
          </w:p>
        </w:tc>
        <w:tc>
          <w:tcPr>
            <w:tcW w:w="1853" w:type="dxa"/>
            <w:tcBorders>
              <w:top w:val="nil"/>
              <w:left w:val="nil"/>
              <w:bottom w:val="single" w:sz="4" w:space="0" w:color="E50000"/>
              <w:right w:val="nil"/>
            </w:tcBorders>
          </w:tcPr>
          <w:p w14:paraId="5AE57CD7" w14:textId="77777777" w:rsidR="00D553A1" w:rsidRDefault="00F83795">
            <w:pPr>
              <w:ind w:left="87"/>
            </w:pPr>
            <w:r>
              <w:rPr>
                <w:b/>
                <w:color w:val="E50000"/>
                <w:sz w:val="20"/>
              </w:rPr>
              <w:t xml:space="preserve">Zóna 2+3 </w:t>
            </w:r>
          </w:p>
        </w:tc>
      </w:tr>
      <w:tr w:rsidR="00D553A1" w14:paraId="6B6F084B" w14:textId="77777777">
        <w:trPr>
          <w:trHeight w:val="616"/>
        </w:trPr>
        <w:tc>
          <w:tcPr>
            <w:tcW w:w="2072" w:type="dxa"/>
            <w:tcBorders>
              <w:top w:val="single" w:sz="4" w:space="0" w:color="E50000"/>
              <w:left w:val="nil"/>
              <w:bottom w:val="nil"/>
              <w:right w:val="nil"/>
            </w:tcBorders>
            <w:vAlign w:val="center"/>
          </w:tcPr>
          <w:p w14:paraId="78F068AC" w14:textId="77777777" w:rsidR="00D553A1" w:rsidRDefault="00F83795">
            <w:pPr>
              <w:ind w:left="108"/>
            </w:pPr>
            <w:r>
              <w:rPr>
                <w:color w:val="484C4D"/>
                <w:sz w:val="19"/>
              </w:rPr>
              <w:t>100</w:t>
            </w:r>
            <w:r>
              <w:rPr>
                <w:color w:val="484C4D"/>
                <w:sz w:val="19"/>
              </w:rPr>
              <w:t xml:space="preserve"> MB </w:t>
            </w:r>
          </w:p>
        </w:tc>
        <w:tc>
          <w:tcPr>
            <w:tcW w:w="3747" w:type="dxa"/>
            <w:tcBorders>
              <w:top w:val="single" w:sz="4" w:space="0" w:color="E50000"/>
              <w:left w:val="nil"/>
              <w:bottom w:val="nil"/>
              <w:right w:val="nil"/>
            </w:tcBorders>
          </w:tcPr>
          <w:p w14:paraId="39EC7669" w14:textId="77777777" w:rsidR="00D553A1" w:rsidRDefault="00F83795">
            <w:pPr>
              <w:ind w:left="1078"/>
            </w:pPr>
            <w:r>
              <w:rPr>
                <w:color w:val="484C4D"/>
                <w:sz w:val="19"/>
              </w:rPr>
              <w:t xml:space="preserve">370 Kč /  </w:t>
            </w:r>
          </w:p>
          <w:p w14:paraId="3F877196" w14:textId="77777777" w:rsidR="00D553A1" w:rsidRDefault="00F83795">
            <w:pPr>
              <w:ind w:left="1025"/>
            </w:pPr>
            <w:r>
              <w:rPr>
                <w:color w:val="484C4D"/>
                <w:sz w:val="19"/>
              </w:rPr>
              <w:t xml:space="preserve">447,70 Kč </w:t>
            </w:r>
          </w:p>
        </w:tc>
        <w:tc>
          <w:tcPr>
            <w:tcW w:w="2787" w:type="dxa"/>
            <w:tcBorders>
              <w:top w:val="single" w:sz="4" w:space="0" w:color="E50000"/>
              <w:left w:val="nil"/>
              <w:bottom w:val="nil"/>
              <w:right w:val="nil"/>
            </w:tcBorders>
          </w:tcPr>
          <w:p w14:paraId="4A1D605B" w14:textId="77777777" w:rsidR="00D553A1" w:rsidRDefault="00F83795">
            <w:pPr>
              <w:ind w:left="125"/>
            </w:pPr>
            <w:r>
              <w:rPr>
                <w:color w:val="484C4D"/>
                <w:sz w:val="19"/>
              </w:rPr>
              <w:t xml:space="preserve">630 Kč /  </w:t>
            </w:r>
          </w:p>
          <w:p w14:paraId="64066D3B" w14:textId="77777777" w:rsidR="00D553A1" w:rsidRDefault="00F83795">
            <w:pPr>
              <w:ind w:left="72"/>
            </w:pPr>
            <w:r>
              <w:rPr>
                <w:color w:val="484C4D"/>
                <w:sz w:val="19"/>
              </w:rPr>
              <w:t xml:space="preserve">762,30 Kč </w:t>
            </w:r>
          </w:p>
        </w:tc>
        <w:tc>
          <w:tcPr>
            <w:tcW w:w="1853" w:type="dxa"/>
            <w:tcBorders>
              <w:top w:val="single" w:sz="4" w:space="0" w:color="E50000"/>
              <w:left w:val="nil"/>
              <w:bottom w:val="nil"/>
              <w:right w:val="nil"/>
            </w:tcBorders>
          </w:tcPr>
          <w:p w14:paraId="65995908" w14:textId="77777777" w:rsidR="00D553A1" w:rsidRDefault="00F83795">
            <w:pPr>
              <w:ind w:left="103"/>
            </w:pPr>
            <w:r>
              <w:rPr>
                <w:color w:val="484C4D"/>
                <w:sz w:val="19"/>
              </w:rPr>
              <w:t xml:space="preserve">1150 Kč / </w:t>
            </w:r>
          </w:p>
          <w:p w14:paraId="46F977A0" w14:textId="77777777" w:rsidR="00D553A1" w:rsidRDefault="00F83795">
            <w:pPr>
              <w:ind w:left="48"/>
            </w:pPr>
            <w:r>
              <w:rPr>
                <w:color w:val="484C4D"/>
                <w:sz w:val="19"/>
              </w:rPr>
              <w:t xml:space="preserve">1391,50 Kč </w:t>
            </w:r>
          </w:p>
        </w:tc>
      </w:tr>
      <w:tr w:rsidR="00D553A1" w14:paraId="5677C21D" w14:textId="77777777">
        <w:trPr>
          <w:trHeight w:val="615"/>
        </w:trPr>
        <w:tc>
          <w:tcPr>
            <w:tcW w:w="2072" w:type="dxa"/>
            <w:tcBorders>
              <w:top w:val="nil"/>
              <w:left w:val="nil"/>
              <w:bottom w:val="nil"/>
              <w:right w:val="nil"/>
            </w:tcBorders>
            <w:shd w:val="clear" w:color="auto" w:fill="F7F7F7"/>
            <w:vAlign w:val="center"/>
          </w:tcPr>
          <w:p w14:paraId="1D9E16EA" w14:textId="77777777" w:rsidR="00D553A1" w:rsidRDefault="00F83795">
            <w:pPr>
              <w:ind w:left="108"/>
            </w:pPr>
            <w:r>
              <w:rPr>
                <w:color w:val="484C4D"/>
                <w:sz w:val="19"/>
              </w:rPr>
              <w:t xml:space="preserve">300 MB </w:t>
            </w:r>
          </w:p>
        </w:tc>
        <w:tc>
          <w:tcPr>
            <w:tcW w:w="3747" w:type="dxa"/>
            <w:tcBorders>
              <w:top w:val="nil"/>
              <w:left w:val="nil"/>
              <w:bottom w:val="nil"/>
              <w:right w:val="nil"/>
            </w:tcBorders>
            <w:shd w:val="clear" w:color="auto" w:fill="F7F7F7"/>
          </w:tcPr>
          <w:p w14:paraId="54E1D79D" w14:textId="77777777" w:rsidR="00D553A1" w:rsidRDefault="00F83795">
            <w:pPr>
              <w:ind w:left="1001"/>
            </w:pPr>
            <w:r>
              <w:rPr>
                <w:color w:val="484C4D"/>
                <w:sz w:val="19"/>
              </w:rPr>
              <w:t xml:space="preserve">1 050 Kč /  </w:t>
            </w:r>
          </w:p>
          <w:p w14:paraId="77197C3F" w14:textId="77777777" w:rsidR="00D553A1" w:rsidRDefault="00F83795">
            <w:pPr>
              <w:ind w:left="958"/>
            </w:pPr>
            <w:r>
              <w:rPr>
                <w:color w:val="484C4D"/>
                <w:sz w:val="19"/>
              </w:rPr>
              <w:t xml:space="preserve">1 270,50 Kč </w:t>
            </w:r>
          </w:p>
        </w:tc>
        <w:tc>
          <w:tcPr>
            <w:tcW w:w="2787" w:type="dxa"/>
            <w:tcBorders>
              <w:top w:val="nil"/>
              <w:left w:val="nil"/>
              <w:bottom w:val="nil"/>
              <w:right w:val="nil"/>
            </w:tcBorders>
            <w:shd w:val="clear" w:color="auto" w:fill="F7F7F7"/>
          </w:tcPr>
          <w:p w14:paraId="27C07167" w14:textId="77777777" w:rsidR="00D553A1" w:rsidRDefault="00F83795">
            <w:pPr>
              <w:numPr>
                <w:ilvl w:val="0"/>
                <w:numId w:val="61"/>
              </w:numPr>
              <w:ind w:hanging="151"/>
            </w:pPr>
            <w:r>
              <w:rPr>
                <w:color w:val="484C4D"/>
                <w:sz w:val="19"/>
              </w:rPr>
              <w:t xml:space="preserve">720 Kč /  </w:t>
            </w:r>
          </w:p>
          <w:p w14:paraId="1CCB4148" w14:textId="77777777" w:rsidR="00D553A1" w:rsidRDefault="00F83795">
            <w:pPr>
              <w:numPr>
                <w:ilvl w:val="0"/>
                <w:numId w:val="61"/>
              </w:numPr>
              <w:ind w:hanging="151"/>
            </w:pPr>
            <w:r>
              <w:rPr>
                <w:color w:val="484C4D"/>
                <w:sz w:val="19"/>
              </w:rPr>
              <w:t xml:space="preserve">081,20 Kč </w:t>
            </w:r>
          </w:p>
        </w:tc>
        <w:tc>
          <w:tcPr>
            <w:tcW w:w="1853" w:type="dxa"/>
            <w:tcBorders>
              <w:top w:val="nil"/>
              <w:left w:val="nil"/>
              <w:bottom w:val="nil"/>
              <w:right w:val="nil"/>
            </w:tcBorders>
            <w:shd w:val="clear" w:color="auto" w:fill="F7F7F7"/>
          </w:tcPr>
          <w:p w14:paraId="3C9417DC" w14:textId="77777777" w:rsidR="00D553A1" w:rsidRDefault="00F83795">
            <w:pPr>
              <w:ind w:left="103"/>
            </w:pPr>
            <w:r>
              <w:rPr>
                <w:color w:val="484C4D"/>
                <w:sz w:val="19"/>
              </w:rPr>
              <w:t xml:space="preserve">3050 Kč / </w:t>
            </w:r>
          </w:p>
          <w:p w14:paraId="18642F50" w14:textId="77777777" w:rsidR="00D553A1" w:rsidRDefault="00F83795">
            <w:pPr>
              <w:ind w:left="22"/>
            </w:pPr>
            <w:r>
              <w:rPr>
                <w:color w:val="484C4D"/>
                <w:sz w:val="19"/>
              </w:rPr>
              <w:t xml:space="preserve">3 690,50 Kč </w:t>
            </w:r>
          </w:p>
        </w:tc>
      </w:tr>
      <w:tr w:rsidR="00D553A1" w14:paraId="700A5C8A" w14:textId="77777777">
        <w:trPr>
          <w:trHeight w:val="617"/>
        </w:trPr>
        <w:tc>
          <w:tcPr>
            <w:tcW w:w="2072" w:type="dxa"/>
            <w:tcBorders>
              <w:top w:val="nil"/>
              <w:left w:val="nil"/>
              <w:bottom w:val="nil"/>
              <w:right w:val="nil"/>
            </w:tcBorders>
            <w:vAlign w:val="center"/>
          </w:tcPr>
          <w:p w14:paraId="4B5EB943" w14:textId="77777777" w:rsidR="00D553A1" w:rsidRDefault="00F83795">
            <w:pPr>
              <w:ind w:left="108"/>
            </w:pPr>
            <w:r>
              <w:rPr>
                <w:color w:val="484C4D"/>
                <w:sz w:val="19"/>
              </w:rPr>
              <w:t xml:space="preserve">1 GB </w:t>
            </w:r>
          </w:p>
        </w:tc>
        <w:tc>
          <w:tcPr>
            <w:tcW w:w="3747" w:type="dxa"/>
            <w:tcBorders>
              <w:top w:val="nil"/>
              <w:left w:val="nil"/>
              <w:bottom w:val="nil"/>
              <w:right w:val="nil"/>
            </w:tcBorders>
          </w:tcPr>
          <w:p w14:paraId="0BF61A4E" w14:textId="77777777" w:rsidR="00D553A1" w:rsidRDefault="00F83795">
            <w:pPr>
              <w:ind w:left="1064" w:right="1787" w:hanging="63"/>
              <w:jc w:val="both"/>
            </w:pPr>
            <w:r>
              <w:rPr>
                <w:color w:val="484C4D"/>
                <w:sz w:val="19"/>
              </w:rPr>
              <w:t xml:space="preserve">3 300 Kč /  3 993 Kč </w:t>
            </w:r>
          </w:p>
        </w:tc>
        <w:tc>
          <w:tcPr>
            <w:tcW w:w="2787" w:type="dxa"/>
            <w:tcBorders>
              <w:top w:val="nil"/>
              <w:left w:val="nil"/>
              <w:bottom w:val="nil"/>
              <w:right w:val="nil"/>
            </w:tcBorders>
          </w:tcPr>
          <w:p w14:paraId="7B5BE971" w14:textId="77777777" w:rsidR="00D553A1" w:rsidRDefault="00F83795">
            <w:pPr>
              <w:ind w:left="113" w:right="1778" w:hanging="62"/>
              <w:jc w:val="both"/>
            </w:pPr>
            <w:r>
              <w:rPr>
                <w:color w:val="484C4D"/>
                <w:sz w:val="19"/>
              </w:rPr>
              <w:t xml:space="preserve">5 500 Kč /  6 655 Kč </w:t>
            </w:r>
          </w:p>
        </w:tc>
        <w:tc>
          <w:tcPr>
            <w:tcW w:w="1853" w:type="dxa"/>
            <w:tcBorders>
              <w:top w:val="nil"/>
              <w:left w:val="nil"/>
              <w:bottom w:val="nil"/>
              <w:right w:val="nil"/>
            </w:tcBorders>
          </w:tcPr>
          <w:p w14:paraId="10177C5B" w14:textId="77777777" w:rsidR="00D553A1" w:rsidRDefault="00F83795">
            <w:pPr>
              <w:ind w:left="115" w:right="489" w:hanging="12"/>
            </w:pPr>
            <w:r>
              <w:rPr>
                <w:color w:val="484C4D"/>
                <w:sz w:val="19"/>
              </w:rPr>
              <w:t xml:space="preserve">9900 Kč / 11979 Kč </w:t>
            </w:r>
          </w:p>
        </w:tc>
      </w:tr>
      <w:tr w:rsidR="00D553A1" w14:paraId="1099059D" w14:textId="77777777">
        <w:trPr>
          <w:trHeight w:val="620"/>
        </w:trPr>
        <w:tc>
          <w:tcPr>
            <w:tcW w:w="2072" w:type="dxa"/>
            <w:tcBorders>
              <w:top w:val="nil"/>
              <w:left w:val="nil"/>
              <w:bottom w:val="single" w:sz="4" w:space="0" w:color="484C4D"/>
              <w:right w:val="nil"/>
            </w:tcBorders>
            <w:shd w:val="clear" w:color="auto" w:fill="F7F7F7"/>
            <w:vAlign w:val="center"/>
          </w:tcPr>
          <w:p w14:paraId="588CFDC9" w14:textId="77777777" w:rsidR="00D553A1" w:rsidRDefault="00F83795">
            <w:pPr>
              <w:ind w:left="108"/>
            </w:pPr>
            <w:r>
              <w:rPr>
                <w:color w:val="484C4D"/>
                <w:sz w:val="19"/>
              </w:rPr>
              <w:t xml:space="preserve">2 GB </w:t>
            </w:r>
          </w:p>
        </w:tc>
        <w:tc>
          <w:tcPr>
            <w:tcW w:w="3747" w:type="dxa"/>
            <w:tcBorders>
              <w:top w:val="nil"/>
              <w:left w:val="nil"/>
              <w:bottom w:val="single" w:sz="4" w:space="0" w:color="484C4D"/>
              <w:right w:val="nil"/>
            </w:tcBorders>
            <w:shd w:val="clear" w:color="auto" w:fill="F7F7F7"/>
          </w:tcPr>
          <w:p w14:paraId="33F0F857" w14:textId="77777777" w:rsidR="00D553A1" w:rsidRDefault="00F83795">
            <w:pPr>
              <w:ind w:left="1064" w:right="1787" w:hanging="63"/>
              <w:jc w:val="both"/>
            </w:pPr>
            <w:r>
              <w:rPr>
                <w:color w:val="484C4D"/>
                <w:sz w:val="19"/>
              </w:rPr>
              <w:t xml:space="preserve">6 300 Kč /  7 623 Kč </w:t>
            </w:r>
          </w:p>
        </w:tc>
        <w:tc>
          <w:tcPr>
            <w:tcW w:w="2787" w:type="dxa"/>
            <w:tcBorders>
              <w:top w:val="nil"/>
              <w:left w:val="nil"/>
              <w:bottom w:val="single" w:sz="4" w:space="0" w:color="484C4D"/>
              <w:right w:val="nil"/>
            </w:tcBorders>
            <w:shd w:val="clear" w:color="auto" w:fill="F7F7F7"/>
          </w:tcPr>
          <w:p w14:paraId="3E73DFCC" w14:textId="77777777" w:rsidR="00D553A1" w:rsidRDefault="00F83795">
            <w:r>
              <w:rPr>
                <w:color w:val="484C4D"/>
                <w:sz w:val="19"/>
              </w:rPr>
              <w:t xml:space="preserve">10 500 Kč /  </w:t>
            </w:r>
          </w:p>
          <w:p w14:paraId="7E5D65CE" w14:textId="77777777" w:rsidR="00D553A1" w:rsidRDefault="00F83795">
            <w:pPr>
              <w:tabs>
                <w:tab w:val="center" w:pos="2751"/>
              </w:tabs>
            </w:pPr>
            <w:r>
              <w:rPr>
                <w:color w:val="484C4D"/>
                <w:sz w:val="19"/>
              </w:rPr>
              <w:t xml:space="preserve">12 705 Kč </w:t>
            </w:r>
            <w:r>
              <w:rPr>
                <w:color w:val="484C4D"/>
                <w:sz w:val="19"/>
              </w:rPr>
              <w:tab/>
              <w:t xml:space="preserve"> </w:t>
            </w:r>
          </w:p>
        </w:tc>
        <w:tc>
          <w:tcPr>
            <w:tcW w:w="1853" w:type="dxa"/>
            <w:tcBorders>
              <w:top w:val="nil"/>
              <w:left w:val="nil"/>
              <w:bottom w:val="single" w:sz="4" w:space="0" w:color="484C4D"/>
              <w:right w:val="nil"/>
            </w:tcBorders>
            <w:shd w:val="clear" w:color="auto" w:fill="F7F7F7"/>
          </w:tcPr>
          <w:p w14:paraId="601781BA" w14:textId="77777777" w:rsidR="00D553A1" w:rsidRDefault="00F83795">
            <w:pPr>
              <w:ind w:left="27"/>
            </w:pPr>
            <w:r>
              <w:rPr>
                <w:color w:val="484C4D"/>
                <w:sz w:val="19"/>
              </w:rPr>
              <w:t xml:space="preserve">18 750 Kč / </w:t>
            </w:r>
          </w:p>
          <w:p w14:paraId="00D89A03" w14:textId="77777777" w:rsidR="00D553A1" w:rsidRDefault="00F83795">
            <w:r>
              <w:rPr>
                <w:color w:val="484C4D"/>
                <w:sz w:val="19"/>
              </w:rPr>
              <w:t xml:space="preserve">22 687,50 Kč </w:t>
            </w:r>
          </w:p>
        </w:tc>
      </w:tr>
    </w:tbl>
    <w:p w14:paraId="59790511" w14:textId="77777777" w:rsidR="00D553A1" w:rsidRDefault="00F83795">
      <w:pPr>
        <w:spacing w:after="51"/>
        <w:ind w:left="-5" w:hanging="10"/>
      </w:pPr>
      <w:r>
        <w:rPr>
          <w:sz w:val="18"/>
        </w:rPr>
        <w:t xml:space="preserve">Ceny bez / včetně 21 % DPH. </w:t>
      </w:r>
    </w:p>
    <w:p w14:paraId="12C448E3" w14:textId="77777777" w:rsidR="00D553A1" w:rsidRDefault="00F83795">
      <w:pPr>
        <w:spacing w:after="270" w:line="265" w:lineRule="auto"/>
        <w:ind w:left="-5" w:hanging="10"/>
      </w:pPr>
      <w:r>
        <w:rPr>
          <w:color w:val="484C4D"/>
          <w:sz w:val="20"/>
        </w:rPr>
        <w:t xml:space="preserve">Na vyžádání připravíme datové balíčky pro roaming přímo na míru potřebám zákazníka – k dispozici je široký rozsah základních objemů dat a velikostí </w:t>
      </w:r>
      <w:proofErr w:type="spellStart"/>
      <w:r>
        <w:rPr>
          <w:color w:val="484C4D"/>
          <w:sz w:val="20"/>
        </w:rPr>
        <w:t>dokupů</w:t>
      </w:r>
      <w:proofErr w:type="spellEnd"/>
      <w:r>
        <w:rPr>
          <w:color w:val="484C4D"/>
          <w:sz w:val="20"/>
        </w:rPr>
        <w:t xml:space="preserve"> </w:t>
      </w:r>
      <w:r>
        <w:rPr>
          <w:color w:val="484C4D"/>
          <w:sz w:val="20"/>
        </w:rPr>
        <w:t xml:space="preserve">pro jednotlivé zóny.  </w:t>
      </w:r>
    </w:p>
    <w:p w14:paraId="0F2CF73F" w14:textId="77777777" w:rsidR="00D553A1" w:rsidRDefault="00F83795">
      <w:pPr>
        <w:spacing w:after="88"/>
        <w:ind w:left="10" w:hanging="10"/>
        <w:jc w:val="both"/>
      </w:pPr>
      <w:r>
        <w:rPr>
          <w:b/>
          <w:color w:val="484C4D"/>
          <w:sz w:val="24"/>
        </w:rPr>
        <w:t xml:space="preserve">Podmínky </w:t>
      </w:r>
      <w:proofErr w:type="spellStart"/>
      <w:r>
        <w:rPr>
          <w:b/>
          <w:color w:val="484C4D"/>
          <w:sz w:val="24"/>
        </w:rPr>
        <w:t>OneNet</w:t>
      </w:r>
      <w:proofErr w:type="spellEnd"/>
      <w:r>
        <w:rPr>
          <w:b/>
          <w:color w:val="484C4D"/>
          <w:sz w:val="24"/>
        </w:rPr>
        <w:t xml:space="preserve"> data v zahraničí a Sdílená </w:t>
      </w:r>
      <w:proofErr w:type="spellStart"/>
      <w:r>
        <w:rPr>
          <w:b/>
          <w:color w:val="484C4D"/>
          <w:sz w:val="24"/>
        </w:rPr>
        <w:t>OneNet</w:t>
      </w:r>
      <w:proofErr w:type="spellEnd"/>
      <w:r>
        <w:rPr>
          <w:b/>
          <w:color w:val="484C4D"/>
          <w:sz w:val="24"/>
        </w:rPr>
        <w:t xml:space="preserve"> data v zahraničí </w:t>
      </w:r>
    </w:p>
    <w:p w14:paraId="4B15EA00" w14:textId="44C0306A" w:rsidR="00D553A1" w:rsidRDefault="00F83795">
      <w:pPr>
        <w:spacing w:after="385" w:line="263" w:lineRule="auto"/>
        <w:ind w:left="10" w:hanging="10"/>
      </w:pPr>
      <w:r>
        <w:rPr>
          <w:color w:val="484C4D"/>
          <w:sz w:val="20"/>
        </w:rPr>
        <w:t xml:space="preserve">Podmínky služby najdete na: </w:t>
      </w:r>
      <w:hyperlink r:id="rId61">
        <w:r>
          <w:rPr>
            <w:color w:val="484C4D"/>
            <w:sz w:val="20"/>
          </w:rPr>
          <w:t xml:space="preserve"> </w:t>
        </w:r>
      </w:hyperlink>
      <w:r w:rsidRPr="00194566">
        <w:t>http:</w:t>
      </w:r>
      <w:r w:rsidRPr="00194566">
        <w:t>//</w:t>
      </w:r>
      <w:r w:rsidRPr="00194566">
        <w:t>www</w:t>
      </w:r>
      <w:hyperlink r:id="rId62">
        <w:r w:rsidRPr="00194566">
          <w:rPr>
            <w:rStyle w:val="Hypertextovodkaz"/>
          </w:rPr>
          <w:t>.</w:t>
        </w:r>
      </w:hyperlink>
      <w:r w:rsidRPr="00194566">
        <w:t>vodafone.cz/podminky/podminky</w:t>
      </w:r>
      <w:r w:rsidRPr="00194566">
        <w:t>-</w:t>
      </w:r>
      <w:r w:rsidRPr="00194566">
        <w:t>d</w:t>
      </w:r>
      <w:r w:rsidRPr="00194566">
        <w:t>o</w:t>
      </w:r>
      <w:r w:rsidRPr="00194566">
        <w:t>plnk</w:t>
      </w:r>
      <w:r w:rsidRPr="00194566">
        <w:t>o</w:t>
      </w:r>
      <w:r w:rsidRPr="00194566">
        <w:t>vych</w:t>
      </w:r>
      <w:r w:rsidRPr="00194566">
        <w:t>-</w:t>
      </w:r>
      <w:r w:rsidRPr="00194566">
        <w:t>sluzeb</w:t>
      </w:r>
      <w:r w:rsidRPr="00194566">
        <w:t>/</w:t>
      </w:r>
      <w:hyperlink r:id="rId63">
        <w:r w:rsidRPr="00194566">
          <w:rPr>
            <w:rStyle w:val="Hypertextovodkaz"/>
          </w:rPr>
          <w:t xml:space="preserve"> </w:t>
        </w:r>
      </w:hyperlink>
    </w:p>
    <w:p w14:paraId="22BEF218" w14:textId="77777777" w:rsidR="00D553A1" w:rsidRDefault="00F83795">
      <w:pPr>
        <w:pStyle w:val="Nadpis1"/>
        <w:ind w:left="-5"/>
      </w:pPr>
      <w:proofErr w:type="spellStart"/>
      <w:r>
        <w:t>O</w:t>
      </w:r>
      <w:r>
        <w:t>neNet</w:t>
      </w:r>
      <w:proofErr w:type="spellEnd"/>
      <w:r>
        <w:t xml:space="preserve"> Tarif volání v roamingu</w:t>
      </w:r>
      <w:r>
        <w:t xml:space="preserve"> </w:t>
      </w:r>
    </w:p>
    <w:p w14:paraId="125A525F" w14:textId="77777777" w:rsidR="00D553A1" w:rsidRDefault="00F83795">
      <w:pPr>
        <w:spacing w:after="178"/>
        <w:ind w:left="-29" w:right="-29"/>
      </w:pPr>
      <w:r>
        <w:rPr>
          <w:noProof/>
        </w:rPr>
        <mc:AlternateContent>
          <mc:Choice Requires="wpg">
            <w:drawing>
              <wp:inline distT="0" distB="0" distL="0" distR="0" wp14:anchorId="5F6824DD" wp14:editId="395B2800">
                <wp:extent cx="6716395" cy="6350"/>
                <wp:effectExtent l="0" t="0" r="0" b="0"/>
                <wp:docPr id="542407" name="Group 542407"/>
                <wp:cNvGraphicFramePr/>
                <a:graphic xmlns:a="http://schemas.openxmlformats.org/drawingml/2006/main">
                  <a:graphicData uri="http://schemas.microsoft.com/office/word/2010/wordprocessingGroup">
                    <wpg:wgp>
                      <wpg:cNvGrpSpPr/>
                      <wpg:grpSpPr>
                        <a:xfrm>
                          <a:off x="0" y="0"/>
                          <a:ext cx="6716395" cy="6350"/>
                          <a:chOff x="0" y="0"/>
                          <a:chExt cx="6716395" cy="6350"/>
                        </a:xfrm>
                      </wpg:grpSpPr>
                      <wps:wsp>
                        <wps:cNvPr id="572364" name="Shape 572364"/>
                        <wps:cNvSpPr/>
                        <wps:spPr>
                          <a:xfrm>
                            <a:off x="0" y="0"/>
                            <a:ext cx="6716395" cy="9144"/>
                          </a:xfrm>
                          <a:custGeom>
                            <a:avLst/>
                            <a:gdLst/>
                            <a:ahLst/>
                            <a:cxnLst/>
                            <a:rect l="0" t="0" r="0" b="0"/>
                            <a:pathLst>
                              <a:path w="6716395" h="9144">
                                <a:moveTo>
                                  <a:pt x="0" y="0"/>
                                </a:moveTo>
                                <a:lnTo>
                                  <a:pt x="6716395" y="0"/>
                                </a:lnTo>
                                <a:lnTo>
                                  <a:pt x="671639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g:wgp>
                  </a:graphicData>
                </a:graphic>
              </wp:inline>
            </w:drawing>
          </mc:Choice>
          <mc:Fallback xmlns:a="http://schemas.openxmlformats.org/drawingml/2006/main">
            <w:pict>
              <v:group id="Group 542407" style="width:528.85pt;height:0.5pt;mso-position-horizontal-relative:char;mso-position-vertical-relative:line" coordsize="67163,63">
                <v:shape id="Shape 572365" style="position:absolute;width:67163;height:91;left:0;top:0;" coordsize="6716395,9144" path="m0,0l6716395,0l6716395,9144l0,9144l0,0">
                  <v:stroke weight="0pt" endcap="flat" joinstyle="miter" miterlimit="10" on="false" color="#000000" opacity="0"/>
                  <v:fill on="true" color="#e50000"/>
                </v:shape>
              </v:group>
            </w:pict>
          </mc:Fallback>
        </mc:AlternateContent>
      </w:r>
    </w:p>
    <w:p w14:paraId="39658B06" w14:textId="70A3981E" w:rsidR="00D553A1" w:rsidRDefault="00F83795" w:rsidP="00615888">
      <w:pPr>
        <w:spacing w:after="117"/>
      </w:pPr>
      <w:r>
        <w:rPr>
          <w:color w:val="211E1E"/>
          <w:sz w:val="20"/>
        </w:rPr>
        <w:t xml:space="preserve">Se službou </w:t>
      </w:r>
      <w:proofErr w:type="spellStart"/>
      <w:r>
        <w:rPr>
          <w:color w:val="211E1E"/>
          <w:sz w:val="20"/>
        </w:rPr>
        <w:t>One</w:t>
      </w:r>
      <w:proofErr w:type="spellEnd"/>
      <w:r>
        <w:rPr>
          <w:color w:val="211E1E"/>
          <w:sz w:val="20"/>
        </w:rPr>
        <w:t xml:space="preserve"> Net Tarif volání v roamingu můžete využívat výhodné balíčky volání až v 90 zemích. </w:t>
      </w:r>
      <w:r>
        <w:rPr>
          <w:color w:val="211E1E"/>
          <w:sz w:val="20"/>
        </w:rPr>
        <w:t xml:space="preserve"> </w:t>
      </w:r>
    </w:p>
    <w:p w14:paraId="079326D2" w14:textId="77777777" w:rsidR="00D553A1" w:rsidRDefault="00F83795">
      <w:pPr>
        <w:pStyle w:val="Nadpis2"/>
        <w:spacing w:after="3"/>
        <w:ind w:left="103" w:right="0"/>
        <w:jc w:val="both"/>
      </w:pPr>
      <w:r>
        <w:rPr>
          <w:color w:val="484C4D"/>
          <w:sz w:val="24"/>
        </w:rPr>
        <w:t>Základní hlasové balíčky</w:t>
      </w:r>
      <w:r>
        <w:rPr>
          <w:color w:val="484C4D"/>
          <w:sz w:val="24"/>
        </w:rPr>
        <w:t xml:space="preserve"> </w:t>
      </w:r>
    </w:p>
    <w:tbl>
      <w:tblPr>
        <w:tblStyle w:val="TableGrid"/>
        <w:tblW w:w="10477" w:type="dxa"/>
        <w:tblInd w:w="12" w:type="dxa"/>
        <w:tblCellMar>
          <w:top w:w="101" w:type="dxa"/>
          <w:bottom w:w="3" w:type="dxa"/>
          <w:right w:w="115" w:type="dxa"/>
        </w:tblCellMar>
        <w:tblLook w:val="04A0" w:firstRow="1" w:lastRow="0" w:firstColumn="1" w:lastColumn="0" w:noHBand="0" w:noVBand="1"/>
      </w:tblPr>
      <w:tblGrid>
        <w:gridCol w:w="2542"/>
        <w:gridCol w:w="3433"/>
        <w:gridCol w:w="397"/>
        <w:gridCol w:w="976"/>
        <w:gridCol w:w="3129"/>
      </w:tblGrid>
      <w:tr w:rsidR="00D553A1" w14:paraId="44576DB9" w14:textId="77777777">
        <w:trPr>
          <w:trHeight w:val="287"/>
        </w:trPr>
        <w:tc>
          <w:tcPr>
            <w:tcW w:w="2542" w:type="dxa"/>
            <w:vMerge w:val="restart"/>
            <w:tcBorders>
              <w:top w:val="single" w:sz="4" w:space="0" w:color="484C4D"/>
              <w:left w:val="nil"/>
              <w:bottom w:val="single" w:sz="4" w:space="0" w:color="E50000"/>
              <w:right w:val="nil"/>
            </w:tcBorders>
            <w:vAlign w:val="bottom"/>
          </w:tcPr>
          <w:p w14:paraId="3344FE43" w14:textId="77777777" w:rsidR="00D553A1" w:rsidRDefault="00F83795">
            <w:pPr>
              <w:ind w:left="46"/>
            </w:pPr>
            <w:r>
              <w:rPr>
                <w:b/>
                <w:color w:val="E50000"/>
                <w:sz w:val="20"/>
              </w:rPr>
              <w:t xml:space="preserve">Velikost balíčku </w:t>
            </w:r>
          </w:p>
        </w:tc>
        <w:tc>
          <w:tcPr>
            <w:tcW w:w="3433" w:type="dxa"/>
            <w:tcBorders>
              <w:top w:val="single" w:sz="4" w:space="0" w:color="484C4D"/>
              <w:left w:val="nil"/>
              <w:bottom w:val="single" w:sz="4" w:space="0" w:color="F7F7F7"/>
              <w:right w:val="nil"/>
            </w:tcBorders>
          </w:tcPr>
          <w:p w14:paraId="78DB1E1D" w14:textId="77777777" w:rsidR="00D553A1" w:rsidRDefault="00D553A1"/>
        </w:tc>
        <w:tc>
          <w:tcPr>
            <w:tcW w:w="1373" w:type="dxa"/>
            <w:gridSpan w:val="2"/>
            <w:tcBorders>
              <w:top w:val="single" w:sz="4" w:space="0" w:color="484C4D"/>
              <w:left w:val="nil"/>
              <w:bottom w:val="single" w:sz="4" w:space="0" w:color="F7F7F7"/>
              <w:right w:val="nil"/>
            </w:tcBorders>
            <w:vAlign w:val="bottom"/>
          </w:tcPr>
          <w:p w14:paraId="091F2D35" w14:textId="77777777" w:rsidR="00D553A1" w:rsidRDefault="00F83795">
            <w:r>
              <w:rPr>
                <w:b/>
                <w:color w:val="E50000"/>
                <w:sz w:val="20"/>
              </w:rPr>
              <w:t xml:space="preserve">Cena balíčku </w:t>
            </w:r>
          </w:p>
        </w:tc>
        <w:tc>
          <w:tcPr>
            <w:tcW w:w="3129" w:type="dxa"/>
            <w:tcBorders>
              <w:top w:val="single" w:sz="4" w:space="0" w:color="484C4D"/>
              <w:left w:val="nil"/>
              <w:bottom w:val="single" w:sz="4" w:space="0" w:color="F7F7F7"/>
              <w:right w:val="nil"/>
            </w:tcBorders>
          </w:tcPr>
          <w:p w14:paraId="0C1608AC" w14:textId="77777777" w:rsidR="00D553A1" w:rsidRDefault="00D553A1"/>
        </w:tc>
      </w:tr>
      <w:tr w:rsidR="00D553A1" w14:paraId="407B5198" w14:textId="77777777">
        <w:trPr>
          <w:trHeight w:val="319"/>
        </w:trPr>
        <w:tc>
          <w:tcPr>
            <w:tcW w:w="0" w:type="auto"/>
            <w:vMerge/>
            <w:tcBorders>
              <w:top w:val="nil"/>
              <w:left w:val="nil"/>
              <w:bottom w:val="single" w:sz="4" w:space="0" w:color="E50000"/>
              <w:right w:val="nil"/>
            </w:tcBorders>
          </w:tcPr>
          <w:p w14:paraId="691937BC" w14:textId="77777777" w:rsidR="00D553A1" w:rsidRDefault="00D553A1"/>
        </w:tc>
        <w:tc>
          <w:tcPr>
            <w:tcW w:w="3433" w:type="dxa"/>
            <w:tcBorders>
              <w:top w:val="single" w:sz="4" w:space="0" w:color="F7F7F7"/>
              <w:left w:val="nil"/>
              <w:bottom w:val="single" w:sz="4" w:space="0" w:color="E50000"/>
              <w:right w:val="nil"/>
            </w:tcBorders>
            <w:shd w:val="clear" w:color="auto" w:fill="F7F7F7"/>
          </w:tcPr>
          <w:p w14:paraId="077C05DC" w14:textId="77777777" w:rsidR="00D553A1" w:rsidRDefault="00F83795">
            <w:pPr>
              <w:ind w:left="509"/>
              <w:jc w:val="center"/>
            </w:pPr>
            <w:r>
              <w:rPr>
                <w:b/>
                <w:color w:val="E50000"/>
                <w:sz w:val="20"/>
              </w:rPr>
              <w:t xml:space="preserve">Business zóna </w:t>
            </w:r>
          </w:p>
        </w:tc>
        <w:tc>
          <w:tcPr>
            <w:tcW w:w="397" w:type="dxa"/>
            <w:tcBorders>
              <w:top w:val="single" w:sz="4" w:space="0" w:color="F7F7F7"/>
              <w:left w:val="nil"/>
              <w:bottom w:val="single" w:sz="4" w:space="0" w:color="E50000"/>
              <w:right w:val="single" w:sz="4" w:space="0" w:color="FFFFFF"/>
            </w:tcBorders>
            <w:shd w:val="clear" w:color="auto" w:fill="F7F7F7"/>
          </w:tcPr>
          <w:p w14:paraId="3BF9853D" w14:textId="77777777" w:rsidR="00D553A1" w:rsidRDefault="00D553A1"/>
        </w:tc>
        <w:tc>
          <w:tcPr>
            <w:tcW w:w="976" w:type="dxa"/>
            <w:tcBorders>
              <w:top w:val="single" w:sz="4" w:space="0" w:color="F7F7F7"/>
              <w:left w:val="single" w:sz="4" w:space="0" w:color="FFFFFF"/>
              <w:bottom w:val="single" w:sz="4" w:space="0" w:color="E50000"/>
              <w:right w:val="nil"/>
            </w:tcBorders>
            <w:shd w:val="clear" w:color="auto" w:fill="F7F7F7"/>
          </w:tcPr>
          <w:p w14:paraId="6E795777" w14:textId="77777777" w:rsidR="00D553A1" w:rsidRDefault="00D553A1"/>
        </w:tc>
        <w:tc>
          <w:tcPr>
            <w:tcW w:w="3129" w:type="dxa"/>
            <w:tcBorders>
              <w:top w:val="single" w:sz="4" w:space="0" w:color="F7F7F7"/>
              <w:left w:val="nil"/>
              <w:bottom w:val="single" w:sz="4" w:space="0" w:color="E50000"/>
              <w:right w:val="single" w:sz="4" w:space="0" w:color="FFFFFF"/>
            </w:tcBorders>
            <w:shd w:val="clear" w:color="auto" w:fill="F7F7F7"/>
          </w:tcPr>
          <w:p w14:paraId="401D560F" w14:textId="77777777" w:rsidR="00D553A1" w:rsidRDefault="00F83795">
            <w:r>
              <w:rPr>
                <w:b/>
                <w:color w:val="E50000"/>
                <w:sz w:val="20"/>
              </w:rPr>
              <w:t xml:space="preserve">Zóna Business bez zóny 1 </w:t>
            </w:r>
          </w:p>
        </w:tc>
      </w:tr>
      <w:tr w:rsidR="00D553A1" w14:paraId="43963FA0" w14:textId="77777777">
        <w:trPr>
          <w:trHeight w:val="399"/>
        </w:trPr>
        <w:tc>
          <w:tcPr>
            <w:tcW w:w="2542" w:type="dxa"/>
            <w:tcBorders>
              <w:top w:val="single" w:sz="4" w:space="0" w:color="E50000"/>
              <w:left w:val="nil"/>
              <w:bottom w:val="nil"/>
              <w:right w:val="nil"/>
            </w:tcBorders>
          </w:tcPr>
          <w:p w14:paraId="55F60D62" w14:textId="77777777" w:rsidR="00D553A1" w:rsidRDefault="00F83795">
            <w:pPr>
              <w:ind w:left="46"/>
            </w:pPr>
            <w:r>
              <w:rPr>
                <w:color w:val="484C4D"/>
                <w:sz w:val="20"/>
              </w:rPr>
              <w:t xml:space="preserve">100 min </w:t>
            </w:r>
          </w:p>
        </w:tc>
        <w:tc>
          <w:tcPr>
            <w:tcW w:w="3433" w:type="dxa"/>
            <w:tcBorders>
              <w:top w:val="single" w:sz="4" w:space="0" w:color="E50000"/>
              <w:left w:val="nil"/>
              <w:bottom w:val="nil"/>
              <w:right w:val="nil"/>
            </w:tcBorders>
          </w:tcPr>
          <w:p w14:paraId="5B6C4849" w14:textId="77777777" w:rsidR="00D553A1" w:rsidRDefault="00F83795">
            <w:pPr>
              <w:ind w:left="513"/>
              <w:jc w:val="center"/>
            </w:pPr>
            <w:r>
              <w:rPr>
                <w:color w:val="484C4D"/>
                <w:sz w:val="20"/>
              </w:rPr>
              <w:t xml:space="preserve">200 Kč / 242 Kč </w:t>
            </w:r>
          </w:p>
        </w:tc>
        <w:tc>
          <w:tcPr>
            <w:tcW w:w="1373" w:type="dxa"/>
            <w:gridSpan w:val="2"/>
            <w:tcBorders>
              <w:top w:val="single" w:sz="4" w:space="0" w:color="E50000"/>
              <w:left w:val="nil"/>
              <w:bottom w:val="nil"/>
              <w:right w:val="nil"/>
            </w:tcBorders>
          </w:tcPr>
          <w:p w14:paraId="641DF0A2" w14:textId="77777777" w:rsidR="00D553A1" w:rsidRDefault="00D553A1"/>
        </w:tc>
        <w:tc>
          <w:tcPr>
            <w:tcW w:w="3129" w:type="dxa"/>
            <w:tcBorders>
              <w:top w:val="single" w:sz="4" w:space="0" w:color="E50000"/>
              <w:left w:val="nil"/>
              <w:bottom w:val="nil"/>
              <w:right w:val="nil"/>
            </w:tcBorders>
          </w:tcPr>
          <w:p w14:paraId="6BA56811" w14:textId="77777777" w:rsidR="00D553A1" w:rsidRDefault="00F83795">
            <w:pPr>
              <w:ind w:left="449"/>
            </w:pPr>
            <w:r>
              <w:rPr>
                <w:color w:val="484C4D"/>
                <w:sz w:val="20"/>
              </w:rPr>
              <w:t xml:space="preserve">400 Kč </w:t>
            </w:r>
            <w:r>
              <w:rPr>
                <w:color w:val="484C4D"/>
                <w:sz w:val="20"/>
              </w:rPr>
              <w:t xml:space="preserve">/ 484 Kč </w:t>
            </w:r>
          </w:p>
        </w:tc>
      </w:tr>
      <w:tr w:rsidR="00D553A1" w14:paraId="766C10F7" w14:textId="77777777">
        <w:trPr>
          <w:trHeight w:val="396"/>
        </w:trPr>
        <w:tc>
          <w:tcPr>
            <w:tcW w:w="2542" w:type="dxa"/>
            <w:tcBorders>
              <w:top w:val="nil"/>
              <w:left w:val="nil"/>
              <w:bottom w:val="nil"/>
              <w:right w:val="single" w:sz="4" w:space="0" w:color="FFFFFF"/>
            </w:tcBorders>
            <w:shd w:val="clear" w:color="auto" w:fill="F7F7F7"/>
          </w:tcPr>
          <w:p w14:paraId="7613A2E1" w14:textId="77777777" w:rsidR="00D553A1" w:rsidRDefault="00F83795">
            <w:pPr>
              <w:ind w:left="46"/>
            </w:pPr>
            <w:r>
              <w:rPr>
                <w:color w:val="484C4D"/>
                <w:sz w:val="20"/>
              </w:rPr>
              <w:t xml:space="preserve">300 min </w:t>
            </w:r>
          </w:p>
        </w:tc>
        <w:tc>
          <w:tcPr>
            <w:tcW w:w="3433" w:type="dxa"/>
            <w:tcBorders>
              <w:top w:val="nil"/>
              <w:left w:val="single" w:sz="4" w:space="0" w:color="FFFFFF"/>
              <w:bottom w:val="nil"/>
              <w:right w:val="nil"/>
            </w:tcBorders>
            <w:shd w:val="clear" w:color="auto" w:fill="F7F7F7"/>
          </w:tcPr>
          <w:p w14:paraId="6A5C960F" w14:textId="77777777" w:rsidR="00D553A1" w:rsidRDefault="00F83795">
            <w:pPr>
              <w:ind w:left="511"/>
              <w:jc w:val="center"/>
            </w:pPr>
            <w:r>
              <w:rPr>
                <w:color w:val="484C4D"/>
                <w:sz w:val="20"/>
              </w:rPr>
              <w:t xml:space="preserve">550 Kč / 665,50 Kč </w:t>
            </w:r>
          </w:p>
        </w:tc>
        <w:tc>
          <w:tcPr>
            <w:tcW w:w="397" w:type="dxa"/>
            <w:tcBorders>
              <w:top w:val="nil"/>
              <w:left w:val="nil"/>
              <w:bottom w:val="nil"/>
              <w:right w:val="single" w:sz="4" w:space="0" w:color="FFFFFF"/>
            </w:tcBorders>
            <w:shd w:val="clear" w:color="auto" w:fill="F7F7F7"/>
          </w:tcPr>
          <w:p w14:paraId="7CF5B542" w14:textId="77777777" w:rsidR="00D553A1" w:rsidRDefault="00D553A1"/>
        </w:tc>
        <w:tc>
          <w:tcPr>
            <w:tcW w:w="976" w:type="dxa"/>
            <w:tcBorders>
              <w:top w:val="nil"/>
              <w:left w:val="single" w:sz="4" w:space="0" w:color="FFFFFF"/>
              <w:bottom w:val="nil"/>
              <w:right w:val="nil"/>
            </w:tcBorders>
            <w:shd w:val="clear" w:color="auto" w:fill="F7F7F7"/>
          </w:tcPr>
          <w:p w14:paraId="79378FD2" w14:textId="77777777" w:rsidR="00D553A1" w:rsidRDefault="00D553A1"/>
        </w:tc>
        <w:tc>
          <w:tcPr>
            <w:tcW w:w="3129" w:type="dxa"/>
            <w:tcBorders>
              <w:top w:val="nil"/>
              <w:left w:val="nil"/>
              <w:bottom w:val="nil"/>
              <w:right w:val="single" w:sz="4" w:space="0" w:color="FFFFFF"/>
            </w:tcBorders>
            <w:shd w:val="clear" w:color="auto" w:fill="F7F7F7"/>
          </w:tcPr>
          <w:p w14:paraId="63956C63" w14:textId="77777777" w:rsidR="00D553A1" w:rsidRDefault="00F83795">
            <w:pPr>
              <w:ind w:left="307"/>
            </w:pPr>
            <w:r>
              <w:rPr>
                <w:color w:val="484C4D"/>
                <w:sz w:val="20"/>
              </w:rPr>
              <w:t xml:space="preserve">1 100 Kč / 1 331 Kč </w:t>
            </w:r>
          </w:p>
        </w:tc>
      </w:tr>
      <w:tr w:rsidR="00D553A1" w14:paraId="212ECCB8" w14:textId="77777777">
        <w:trPr>
          <w:trHeight w:val="404"/>
        </w:trPr>
        <w:tc>
          <w:tcPr>
            <w:tcW w:w="2542" w:type="dxa"/>
            <w:tcBorders>
              <w:top w:val="nil"/>
              <w:left w:val="nil"/>
              <w:bottom w:val="single" w:sz="4" w:space="0" w:color="484C4D"/>
              <w:right w:val="nil"/>
            </w:tcBorders>
          </w:tcPr>
          <w:p w14:paraId="2AD3CF5D" w14:textId="77777777" w:rsidR="00D553A1" w:rsidRDefault="00F83795">
            <w:pPr>
              <w:ind w:left="46"/>
            </w:pPr>
            <w:r>
              <w:rPr>
                <w:color w:val="484C4D"/>
                <w:sz w:val="20"/>
              </w:rPr>
              <w:lastRenderedPageBreak/>
              <w:t xml:space="preserve">600 min </w:t>
            </w:r>
          </w:p>
        </w:tc>
        <w:tc>
          <w:tcPr>
            <w:tcW w:w="3433" w:type="dxa"/>
            <w:tcBorders>
              <w:top w:val="nil"/>
              <w:left w:val="nil"/>
              <w:bottom w:val="single" w:sz="4" w:space="0" w:color="484C4D"/>
              <w:right w:val="nil"/>
            </w:tcBorders>
          </w:tcPr>
          <w:p w14:paraId="1AC6F18A" w14:textId="77777777" w:rsidR="00D553A1" w:rsidRDefault="00F83795">
            <w:pPr>
              <w:ind w:left="1095"/>
            </w:pPr>
            <w:r>
              <w:rPr>
                <w:color w:val="484C4D"/>
                <w:sz w:val="20"/>
              </w:rPr>
              <w:t xml:space="preserve">990 Kč / 1 197,90 Kč </w:t>
            </w:r>
          </w:p>
        </w:tc>
        <w:tc>
          <w:tcPr>
            <w:tcW w:w="1373" w:type="dxa"/>
            <w:gridSpan w:val="2"/>
            <w:tcBorders>
              <w:top w:val="nil"/>
              <w:left w:val="nil"/>
              <w:bottom w:val="single" w:sz="4" w:space="0" w:color="484C4D"/>
              <w:right w:val="nil"/>
            </w:tcBorders>
          </w:tcPr>
          <w:p w14:paraId="5D2CEAF0" w14:textId="77777777" w:rsidR="00D553A1" w:rsidRDefault="00D553A1"/>
        </w:tc>
        <w:tc>
          <w:tcPr>
            <w:tcW w:w="3129" w:type="dxa"/>
            <w:tcBorders>
              <w:top w:val="nil"/>
              <w:left w:val="nil"/>
              <w:bottom w:val="single" w:sz="4" w:space="0" w:color="484C4D"/>
              <w:right w:val="nil"/>
            </w:tcBorders>
          </w:tcPr>
          <w:p w14:paraId="1F3DCEAF" w14:textId="77777777" w:rsidR="00D553A1" w:rsidRDefault="00F83795">
            <w:pPr>
              <w:ind w:left="187"/>
            </w:pPr>
            <w:r>
              <w:rPr>
                <w:color w:val="484C4D"/>
                <w:sz w:val="20"/>
              </w:rPr>
              <w:t xml:space="preserve">1 990 Kč / 2 407,90 Kč </w:t>
            </w:r>
          </w:p>
        </w:tc>
      </w:tr>
    </w:tbl>
    <w:p w14:paraId="1B706AB7" w14:textId="77777777" w:rsidR="00D553A1" w:rsidRDefault="00F83795">
      <w:pPr>
        <w:spacing w:after="82" w:line="265" w:lineRule="auto"/>
        <w:ind w:left="-5" w:hanging="10"/>
      </w:pPr>
      <w:r>
        <w:rPr>
          <w:color w:val="484C4D"/>
          <w:sz w:val="20"/>
        </w:rPr>
        <w:t xml:space="preserve">Ceny bez / včetně 21 % DPH. </w:t>
      </w:r>
      <w:r>
        <w:rPr>
          <w:sz w:val="20"/>
        </w:rPr>
        <w:t xml:space="preserve"> </w:t>
      </w:r>
    </w:p>
    <w:p w14:paraId="42BAA6FA" w14:textId="77777777" w:rsidR="00D553A1" w:rsidRDefault="00F83795">
      <w:pPr>
        <w:spacing w:after="244" w:line="265" w:lineRule="auto"/>
        <w:ind w:left="-5" w:right="238" w:hanging="10"/>
      </w:pPr>
      <w:r>
        <w:rPr>
          <w:color w:val="484C4D"/>
          <w:sz w:val="20"/>
        </w:rPr>
        <w:t xml:space="preserve">Na vyžádání připravíme hlasové balíčky pro roaming </w:t>
      </w:r>
      <w:r>
        <w:rPr>
          <w:color w:val="484C4D"/>
          <w:sz w:val="20"/>
        </w:rPr>
        <w:t xml:space="preserve">přímo na míru potřebám zákazníka – k dispozici je široký rozsah objemů minut  a destinací. </w:t>
      </w:r>
    </w:p>
    <w:p w14:paraId="0DA49D04" w14:textId="77777777" w:rsidR="00D553A1" w:rsidRDefault="00F83795">
      <w:pPr>
        <w:pStyle w:val="Nadpis2"/>
        <w:spacing w:after="86"/>
        <w:ind w:right="0"/>
        <w:jc w:val="both"/>
      </w:pPr>
      <w:r>
        <w:rPr>
          <w:color w:val="484C4D"/>
          <w:sz w:val="24"/>
        </w:rPr>
        <w:t xml:space="preserve">Podmínky </w:t>
      </w:r>
      <w:proofErr w:type="spellStart"/>
      <w:r>
        <w:rPr>
          <w:color w:val="484C4D"/>
          <w:sz w:val="24"/>
        </w:rPr>
        <w:t>OneNet</w:t>
      </w:r>
      <w:proofErr w:type="spellEnd"/>
      <w:r>
        <w:rPr>
          <w:color w:val="484C4D"/>
          <w:sz w:val="24"/>
        </w:rPr>
        <w:t xml:space="preserve"> volání v</w:t>
      </w:r>
      <w:r>
        <w:rPr>
          <w:color w:val="484C4D"/>
          <w:sz w:val="24"/>
        </w:rPr>
        <w:t xml:space="preserve"> roamingu </w:t>
      </w:r>
    </w:p>
    <w:p w14:paraId="7F284DE8" w14:textId="02FDCE5C" w:rsidR="00D553A1" w:rsidRDefault="00F83795">
      <w:pPr>
        <w:spacing w:after="277" w:line="263" w:lineRule="auto"/>
        <w:ind w:left="10" w:hanging="10"/>
      </w:pPr>
      <w:r>
        <w:rPr>
          <w:color w:val="484C4D"/>
          <w:sz w:val="20"/>
        </w:rPr>
        <w:t xml:space="preserve">Podmínky služby najdete na: </w:t>
      </w:r>
      <w:hyperlink r:id="rId64">
        <w:r>
          <w:rPr>
            <w:color w:val="484C4D"/>
            <w:sz w:val="20"/>
          </w:rPr>
          <w:t xml:space="preserve"> </w:t>
        </w:r>
      </w:hyperlink>
      <w:r w:rsidRPr="00194566">
        <w:t>http:</w:t>
      </w:r>
      <w:r w:rsidRPr="00194566">
        <w:t>//</w:t>
      </w:r>
      <w:r w:rsidRPr="00194566">
        <w:t>www</w:t>
      </w:r>
      <w:r w:rsidRPr="00203685">
        <w:t>.</w:t>
      </w:r>
      <w:r w:rsidRPr="00194566">
        <w:t>vodafone.cz/podminky/podminky</w:t>
      </w:r>
      <w:r w:rsidRPr="00194566">
        <w:t>-</w:t>
      </w:r>
      <w:r w:rsidRPr="00194566">
        <w:t>d</w:t>
      </w:r>
      <w:r w:rsidRPr="00194566">
        <w:t>o</w:t>
      </w:r>
      <w:r w:rsidRPr="00194566">
        <w:t>plnk</w:t>
      </w:r>
      <w:r w:rsidRPr="00194566">
        <w:t>o</w:t>
      </w:r>
      <w:r w:rsidRPr="00194566">
        <w:t>vych</w:t>
      </w:r>
      <w:r w:rsidRPr="00194566">
        <w:t>-</w:t>
      </w:r>
      <w:r w:rsidRPr="00194566">
        <w:t>sluzeb</w:t>
      </w:r>
      <w:r w:rsidRPr="00194566">
        <w:t>/</w:t>
      </w:r>
      <w:hyperlink r:id="rId65">
        <w:r w:rsidRPr="00194566">
          <w:rPr>
            <w:rStyle w:val="Hypertextovodkaz"/>
          </w:rPr>
          <w:t xml:space="preserve"> </w:t>
        </w:r>
      </w:hyperlink>
    </w:p>
    <w:p w14:paraId="4841CAF8" w14:textId="77777777" w:rsidR="00D553A1" w:rsidRDefault="00F83795">
      <w:pPr>
        <w:spacing w:after="88"/>
        <w:ind w:left="10" w:hanging="10"/>
        <w:jc w:val="both"/>
      </w:pPr>
      <w:r>
        <w:rPr>
          <w:b/>
          <w:color w:val="484C4D"/>
          <w:sz w:val="24"/>
        </w:rPr>
        <w:t xml:space="preserve">Kde můžete </w:t>
      </w:r>
      <w:proofErr w:type="spellStart"/>
      <w:r>
        <w:rPr>
          <w:b/>
          <w:color w:val="484C4D"/>
          <w:sz w:val="24"/>
        </w:rPr>
        <w:t>OneNet</w:t>
      </w:r>
      <w:proofErr w:type="spellEnd"/>
      <w:r>
        <w:rPr>
          <w:b/>
          <w:color w:val="484C4D"/>
          <w:sz w:val="24"/>
        </w:rPr>
        <w:t xml:space="preserve"> volání v roamingu využít? </w:t>
      </w:r>
    </w:p>
    <w:p w14:paraId="1F147884" w14:textId="77777777" w:rsidR="00D553A1" w:rsidRDefault="00F83795">
      <w:pPr>
        <w:spacing w:after="3" w:line="265" w:lineRule="auto"/>
        <w:ind w:left="-5" w:hanging="10"/>
      </w:pPr>
      <w:r>
        <w:rPr>
          <w:color w:val="484C4D"/>
          <w:sz w:val="20"/>
        </w:rPr>
        <w:t>Balíčky jso</w:t>
      </w:r>
      <w:r>
        <w:rPr>
          <w:color w:val="484C4D"/>
          <w:sz w:val="20"/>
        </w:rPr>
        <w:t xml:space="preserve">u předdefinovány pro následující zóny: </w:t>
      </w:r>
    </w:p>
    <w:p w14:paraId="6F60336C" w14:textId="77777777" w:rsidR="00D553A1" w:rsidRDefault="00F83795">
      <w:pPr>
        <w:spacing w:after="3" w:line="265" w:lineRule="auto"/>
        <w:ind w:left="-5" w:hanging="10"/>
      </w:pPr>
      <w:r>
        <w:rPr>
          <w:b/>
          <w:sz w:val="20"/>
        </w:rPr>
        <w:t xml:space="preserve">Zóna Business bez zóny 1 </w:t>
      </w:r>
      <w:r>
        <w:rPr>
          <w:sz w:val="20"/>
        </w:rPr>
        <w:t>viz popis</w:t>
      </w:r>
      <w:r>
        <w:rPr>
          <w:color w:val="484C4D"/>
          <w:sz w:val="20"/>
        </w:rPr>
        <w:t xml:space="preserve"> Roamingové zóny. </w:t>
      </w:r>
    </w:p>
    <w:p w14:paraId="58A19D69" w14:textId="77777777" w:rsidR="00D553A1" w:rsidRDefault="00F83795">
      <w:pPr>
        <w:spacing w:after="3" w:line="265" w:lineRule="auto"/>
        <w:ind w:left="-5" w:hanging="10"/>
      </w:pPr>
      <w:r>
        <w:rPr>
          <w:color w:val="484C4D"/>
          <w:sz w:val="20"/>
        </w:rPr>
        <w:t xml:space="preserve">Dále Vám můžeme připravit balíček na míru pro více než 90 zemí. </w:t>
      </w:r>
    </w:p>
    <w:p w14:paraId="3E323333" w14:textId="4CAA6937" w:rsidR="00D553A1" w:rsidRDefault="00D553A1">
      <w:pPr>
        <w:spacing w:after="0"/>
      </w:pPr>
    </w:p>
    <w:p w14:paraId="26E311F5" w14:textId="77777777" w:rsidR="00D553A1" w:rsidRDefault="00F83795">
      <w:pPr>
        <w:pStyle w:val="Nadpis1"/>
        <w:ind w:left="-5"/>
      </w:pPr>
      <w:r>
        <w:t>Tarify Připojení –</w:t>
      </w:r>
      <w:r>
        <w:t xml:space="preserve"> </w:t>
      </w:r>
      <w:r>
        <w:t xml:space="preserve">Mobilní data </w:t>
      </w:r>
      <w:r>
        <w:t xml:space="preserve"> </w:t>
      </w:r>
    </w:p>
    <w:p w14:paraId="7034A317" w14:textId="77777777" w:rsidR="00D553A1" w:rsidRDefault="00F83795">
      <w:pPr>
        <w:spacing w:after="312"/>
        <w:ind w:left="-29" w:right="-29"/>
      </w:pPr>
      <w:r>
        <w:rPr>
          <w:noProof/>
        </w:rPr>
        <mc:AlternateContent>
          <mc:Choice Requires="wpg">
            <w:drawing>
              <wp:inline distT="0" distB="0" distL="0" distR="0" wp14:anchorId="791A492F" wp14:editId="00769154">
                <wp:extent cx="6716395" cy="6350"/>
                <wp:effectExtent l="0" t="0" r="0" b="0"/>
                <wp:docPr id="554605" name="Group 554605"/>
                <wp:cNvGraphicFramePr/>
                <a:graphic xmlns:a="http://schemas.openxmlformats.org/drawingml/2006/main">
                  <a:graphicData uri="http://schemas.microsoft.com/office/word/2010/wordprocessingGroup">
                    <wpg:wgp>
                      <wpg:cNvGrpSpPr/>
                      <wpg:grpSpPr>
                        <a:xfrm>
                          <a:off x="0" y="0"/>
                          <a:ext cx="6716395" cy="6350"/>
                          <a:chOff x="0" y="0"/>
                          <a:chExt cx="6716395" cy="6350"/>
                        </a:xfrm>
                      </wpg:grpSpPr>
                      <wps:wsp>
                        <wps:cNvPr id="572366" name="Shape 572366"/>
                        <wps:cNvSpPr/>
                        <wps:spPr>
                          <a:xfrm>
                            <a:off x="0" y="0"/>
                            <a:ext cx="6716395" cy="9144"/>
                          </a:xfrm>
                          <a:custGeom>
                            <a:avLst/>
                            <a:gdLst/>
                            <a:ahLst/>
                            <a:cxnLst/>
                            <a:rect l="0" t="0" r="0" b="0"/>
                            <a:pathLst>
                              <a:path w="6716395" h="9144">
                                <a:moveTo>
                                  <a:pt x="0" y="0"/>
                                </a:moveTo>
                                <a:lnTo>
                                  <a:pt x="6716395" y="0"/>
                                </a:lnTo>
                                <a:lnTo>
                                  <a:pt x="671639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g:wgp>
                  </a:graphicData>
                </a:graphic>
              </wp:inline>
            </w:drawing>
          </mc:Choice>
          <mc:Fallback xmlns:a="http://schemas.openxmlformats.org/drawingml/2006/main">
            <w:pict>
              <v:group id="Group 554605" style="width:528.85pt;height:0.5pt;mso-position-horizontal-relative:char;mso-position-vertical-relative:line" coordsize="67163,63">
                <v:shape id="Shape 572367" style="position:absolute;width:67163;height:91;left:0;top:0;" coordsize="6716395,9144" path="m0,0l6716395,0l6716395,9144l0,9144l0,0">
                  <v:stroke weight="0pt" endcap="flat" joinstyle="miter" miterlimit="10" on="false" color="#000000" opacity="0"/>
                  <v:fill on="true" color="#e50000"/>
                </v:shape>
              </v:group>
            </w:pict>
          </mc:Fallback>
        </mc:AlternateContent>
      </w:r>
    </w:p>
    <w:p w14:paraId="2E61A750" w14:textId="77777777" w:rsidR="00D553A1" w:rsidRDefault="00F83795">
      <w:pPr>
        <w:pStyle w:val="Nadpis2"/>
        <w:ind w:left="82" w:right="0"/>
      </w:pPr>
      <w:r>
        <w:t>Připojení pro mobil –</w:t>
      </w:r>
      <w:r>
        <w:t xml:space="preserve"> na den </w:t>
      </w:r>
    </w:p>
    <w:tbl>
      <w:tblPr>
        <w:tblStyle w:val="TableGrid"/>
        <w:tblW w:w="10557" w:type="dxa"/>
        <w:tblInd w:w="-7" w:type="dxa"/>
        <w:tblCellMar>
          <w:top w:w="94" w:type="dxa"/>
          <w:bottom w:w="9" w:type="dxa"/>
          <w:right w:w="115" w:type="dxa"/>
        </w:tblCellMar>
        <w:tblLook w:val="04A0" w:firstRow="1" w:lastRow="0" w:firstColumn="1" w:lastColumn="0" w:noHBand="0" w:noVBand="1"/>
      </w:tblPr>
      <w:tblGrid>
        <w:gridCol w:w="4950"/>
        <w:gridCol w:w="2299"/>
        <w:gridCol w:w="3308"/>
      </w:tblGrid>
      <w:tr w:rsidR="00D553A1" w14:paraId="0ABF4734" w14:textId="77777777">
        <w:trPr>
          <w:trHeight w:val="321"/>
        </w:trPr>
        <w:tc>
          <w:tcPr>
            <w:tcW w:w="7249" w:type="dxa"/>
            <w:gridSpan w:val="2"/>
            <w:tcBorders>
              <w:top w:val="single" w:sz="4" w:space="0" w:color="E50000"/>
              <w:left w:val="nil"/>
              <w:bottom w:val="single" w:sz="4" w:space="0" w:color="484C4D"/>
              <w:right w:val="nil"/>
            </w:tcBorders>
          </w:tcPr>
          <w:p w14:paraId="735C6893" w14:textId="77777777" w:rsidR="00D553A1" w:rsidRDefault="00F83795">
            <w:pPr>
              <w:tabs>
                <w:tab w:val="center" w:pos="6005"/>
              </w:tabs>
            </w:pPr>
            <w:r>
              <w:rPr>
                <w:color w:val="484C4D"/>
                <w:sz w:val="20"/>
              </w:rPr>
              <w:t xml:space="preserve">Připojení na den </w:t>
            </w:r>
            <w:r>
              <w:rPr>
                <w:color w:val="484C4D"/>
                <w:sz w:val="20"/>
              </w:rPr>
              <w:tab/>
              <w:t xml:space="preserve">20,83 Kč / 25,20 Kč </w:t>
            </w:r>
          </w:p>
        </w:tc>
        <w:tc>
          <w:tcPr>
            <w:tcW w:w="3308" w:type="dxa"/>
            <w:tcBorders>
              <w:top w:val="single" w:sz="4" w:space="0" w:color="E50000"/>
              <w:left w:val="nil"/>
              <w:bottom w:val="single" w:sz="4" w:space="0" w:color="484C4D"/>
              <w:right w:val="nil"/>
            </w:tcBorders>
          </w:tcPr>
          <w:p w14:paraId="3B24B84D" w14:textId="77777777" w:rsidR="00D553A1" w:rsidRDefault="00F83795">
            <w:pPr>
              <w:ind w:left="521"/>
              <w:jc w:val="center"/>
            </w:pPr>
            <w:r>
              <w:rPr>
                <w:color w:val="484C4D"/>
                <w:sz w:val="20"/>
              </w:rPr>
              <w:t xml:space="preserve">FUP 25 MB / den </w:t>
            </w:r>
          </w:p>
        </w:tc>
      </w:tr>
      <w:tr w:rsidR="00D553A1" w14:paraId="0814546A" w14:textId="77777777">
        <w:trPr>
          <w:trHeight w:val="2268"/>
        </w:trPr>
        <w:tc>
          <w:tcPr>
            <w:tcW w:w="7249" w:type="dxa"/>
            <w:gridSpan w:val="2"/>
            <w:tcBorders>
              <w:top w:val="single" w:sz="4" w:space="0" w:color="484C4D"/>
              <w:left w:val="nil"/>
              <w:bottom w:val="single" w:sz="4" w:space="0" w:color="E50000"/>
              <w:right w:val="nil"/>
            </w:tcBorders>
            <w:vAlign w:val="bottom"/>
          </w:tcPr>
          <w:p w14:paraId="671B5893" w14:textId="77777777" w:rsidR="00D553A1" w:rsidRDefault="00F83795">
            <w:pPr>
              <w:spacing w:after="82"/>
              <w:ind w:left="7"/>
            </w:pPr>
            <w:r>
              <w:rPr>
                <w:color w:val="484C4D"/>
                <w:sz w:val="18"/>
              </w:rPr>
              <w:t xml:space="preserve">Ceny bez / včetně 21% DPH. </w:t>
            </w:r>
          </w:p>
          <w:p w14:paraId="7463857B" w14:textId="4AE0ACBB" w:rsidR="00D553A1" w:rsidRDefault="00F83795" w:rsidP="00203685">
            <w:pPr>
              <w:spacing w:after="60"/>
              <w:ind w:left="7"/>
            </w:pPr>
            <w:r>
              <w:rPr>
                <w:color w:val="484C4D"/>
                <w:sz w:val="14"/>
              </w:rPr>
              <w:t xml:space="preserve"> </w:t>
            </w:r>
            <w:r>
              <w:rPr>
                <w:b/>
                <w:color w:val="484C4D"/>
                <w:sz w:val="20"/>
              </w:rPr>
              <w:t xml:space="preserve">Poznámky: </w:t>
            </w:r>
          </w:p>
          <w:p w14:paraId="2904B399" w14:textId="77777777" w:rsidR="00D553A1" w:rsidRDefault="00F83795">
            <w:pPr>
              <w:numPr>
                <w:ilvl w:val="0"/>
                <w:numId w:val="62"/>
              </w:numPr>
              <w:spacing w:after="35"/>
              <w:ind w:hanging="361"/>
            </w:pPr>
            <w:r>
              <w:rPr>
                <w:color w:val="484C4D"/>
                <w:sz w:val="20"/>
              </w:rPr>
              <w:t xml:space="preserve">Využité kB se ve Vyúčtování zaokrouhlují na celé jednotky směrem nahoru. </w:t>
            </w:r>
          </w:p>
          <w:p w14:paraId="346ACE6C" w14:textId="77777777" w:rsidR="00D553A1" w:rsidRDefault="00F83795">
            <w:pPr>
              <w:numPr>
                <w:ilvl w:val="0"/>
                <w:numId w:val="62"/>
              </w:numPr>
              <w:spacing w:after="36"/>
              <w:ind w:hanging="361"/>
            </w:pPr>
            <w:r>
              <w:rPr>
                <w:color w:val="484C4D"/>
                <w:sz w:val="20"/>
              </w:rPr>
              <w:t xml:space="preserve">Po dosažení FUP se spojení přeruší. </w:t>
            </w:r>
          </w:p>
          <w:p w14:paraId="007DD6E9" w14:textId="77777777" w:rsidR="00D553A1" w:rsidRDefault="00F83795">
            <w:pPr>
              <w:numPr>
                <w:ilvl w:val="0"/>
                <w:numId w:val="62"/>
              </w:numPr>
              <w:spacing w:after="247"/>
              <w:ind w:hanging="361"/>
            </w:pPr>
            <w:r>
              <w:rPr>
                <w:color w:val="484C4D"/>
                <w:sz w:val="20"/>
              </w:rPr>
              <w:t xml:space="preserve">Pokud </w:t>
            </w:r>
            <w:r>
              <w:rPr>
                <w:color w:val="484C4D"/>
                <w:sz w:val="20"/>
              </w:rPr>
              <w:t xml:space="preserve">si Účastník nezvolí jiný tarif, je automaticky aktivováno Připojení na den. </w:t>
            </w:r>
          </w:p>
          <w:p w14:paraId="76AA5BAB" w14:textId="77777777" w:rsidR="00D553A1" w:rsidRDefault="00F83795">
            <w:pPr>
              <w:ind w:left="65"/>
            </w:pPr>
            <w:proofErr w:type="spellStart"/>
            <w:r>
              <w:rPr>
                <w:b/>
                <w:color w:val="E50000"/>
                <w:sz w:val="20"/>
              </w:rPr>
              <w:t>IoT</w:t>
            </w:r>
            <w:proofErr w:type="spellEnd"/>
            <w:r>
              <w:rPr>
                <w:b/>
                <w:color w:val="E50000"/>
                <w:sz w:val="20"/>
              </w:rPr>
              <w:t xml:space="preserve"> tarify – měsíční paušály </w:t>
            </w:r>
          </w:p>
        </w:tc>
        <w:tc>
          <w:tcPr>
            <w:tcW w:w="3308" w:type="dxa"/>
            <w:tcBorders>
              <w:top w:val="single" w:sz="4" w:space="0" w:color="484C4D"/>
              <w:left w:val="nil"/>
              <w:bottom w:val="single" w:sz="4" w:space="0" w:color="E50000"/>
              <w:right w:val="nil"/>
            </w:tcBorders>
          </w:tcPr>
          <w:p w14:paraId="008BA3B7" w14:textId="77777777" w:rsidR="00D553A1" w:rsidRDefault="00D553A1"/>
        </w:tc>
      </w:tr>
      <w:tr w:rsidR="00D553A1" w14:paraId="76E7C359" w14:textId="77777777">
        <w:trPr>
          <w:trHeight w:val="386"/>
        </w:trPr>
        <w:tc>
          <w:tcPr>
            <w:tcW w:w="4950" w:type="dxa"/>
            <w:tcBorders>
              <w:top w:val="single" w:sz="4" w:space="0" w:color="E50000"/>
              <w:left w:val="nil"/>
              <w:bottom w:val="single" w:sz="12" w:space="0" w:color="F6F7F7"/>
              <w:right w:val="nil"/>
            </w:tcBorders>
          </w:tcPr>
          <w:p w14:paraId="0EF70B14" w14:textId="77777777" w:rsidR="00D553A1" w:rsidRDefault="00F83795">
            <w:pPr>
              <w:ind w:left="65"/>
            </w:pPr>
            <w:r>
              <w:rPr>
                <w:color w:val="484C4D"/>
                <w:sz w:val="20"/>
              </w:rPr>
              <w:t xml:space="preserve">Připojení pro služby </w:t>
            </w:r>
            <w:proofErr w:type="spellStart"/>
            <w:r>
              <w:rPr>
                <w:color w:val="484C4D"/>
                <w:sz w:val="20"/>
              </w:rPr>
              <w:t>IoT</w:t>
            </w:r>
            <w:proofErr w:type="spellEnd"/>
            <w:r>
              <w:rPr>
                <w:color w:val="484C4D"/>
                <w:sz w:val="20"/>
              </w:rPr>
              <w:t xml:space="preserve"> 5 MB </w:t>
            </w:r>
          </w:p>
        </w:tc>
        <w:tc>
          <w:tcPr>
            <w:tcW w:w="2299" w:type="dxa"/>
            <w:tcBorders>
              <w:top w:val="single" w:sz="4" w:space="0" w:color="E50000"/>
              <w:left w:val="nil"/>
              <w:bottom w:val="single" w:sz="12" w:space="0" w:color="F6F7F7"/>
              <w:right w:val="nil"/>
            </w:tcBorders>
          </w:tcPr>
          <w:p w14:paraId="3670AF75" w14:textId="77777777" w:rsidR="00D553A1" w:rsidRDefault="00F83795">
            <w:pPr>
              <w:ind w:left="103"/>
            </w:pPr>
            <w:r>
              <w:rPr>
                <w:color w:val="484C4D"/>
                <w:sz w:val="20"/>
              </w:rPr>
              <w:t xml:space="preserve">49 Kč / 59,29 Kč </w:t>
            </w:r>
          </w:p>
        </w:tc>
        <w:tc>
          <w:tcPr>
            <w:tcW w:w="3308" w:type="dxa"/>
            <w:tcBorders>
              <w:top w:val="single" w:sz="4" w:space="0" w:color="E50000"/>
              <w:left w:val="nil"/>
              <w:bottom w:val="single" w:sz="12" w:space="0" w:color="F6F7F7"/>
              <w:right w:val="nil"/>
            </w:tcBorders>
          </w:tcPr>
          <w:p w14:paraId="1C07EBA4" w14:textId="77777777" w:rsidR="00D553A1" w:rsidRDefault="00F83795">
            <w:pPr>
              <w:ind w:left="112"/>
              <w:jc w:val="center"/>
            </w:pPr>
            <w:r>
              <w:rPr>
                <w:color w:val="484C4D"/>
                <w:sz w:val="20"/>
              </w:rPr>
              <w:t xml:space="preserve">FUP 5 MB / měsíc </w:t>
            </w:r>
          </w:p>
        </w:tc>
      </w:tr>
      <w:tr w:rsidR="00D553A1" w14:paraId="0DF1DD4D" w14:textId="77777777">
        <w:trPr>
          <w:trHeight w:val="341"/>
        </w:trPr>
        <w:tc>
          <w:tcPr>
            <w:tcW w:w="4950" w:type="dxa"/>
            <w:tcBorders>
              <w:top w:val="single" w:sz="12" w:space="0" w:color="F6F7F7"/>
              <w:left w:val="nil"/>
              <w:bottom w:val="nil"/>
              <w:right w:val="nil"/>
            </w:tcBorders>
            <w:shd w:val="clear" w:color="auto" w:fill="F6F7F7"/>
          </w:tcPr>
          <w:p w14:paraId="343E2631" w14:textId="77777777" w:rsidR="00D553A1" w:rsidRDefault="00F83795">
            <w:pPr>
              <w:ind w:left="65"/>
            </w:pPr>
            <w:r>
              <w:rPr>
                <w:color w:val="484C4D"/>
                <w:sz w:val="20"/>
              </w:rPr>
              <w:t xml:space="preserve">Připojení pro služby </w:t>
            </w:r>
            <w:proofErr w:type="spellStart"/>
            <w:r>
              <w:rPr>
                <w:color w:val="484C4D"/>
                <w:sz w:val="20"/>
              </w:rPr>
              <w:t>IoT</w:t>
            </w:r>
            <w:proofErr w:type="spellEnd"/>
            <w:r>
              <w:rPr>
                <w:color w:val="484C4D"/>
                <w:sz w:val="20"/>
              </w:rPr>
              <w:t xml:space="preserve"> 20 MB </w:t>
            </w:r>
          </w:p>
        </w:tc>
        <w:tc>
          <w:tcPr>
            <w:tcW w:w="2299" w:type="dxa"/>
            <w:tcBorders>
              <w:top w:val="single" w:sz="12" w:space="0" w:color="F6F7F7"/>
              <w:left w:val="nil"/>
              <w:bottom w:val="single" w:sz="12" w:space="0" w:color="F6F7F7"/>
              <w:right w:val="nil"/>
            </w:tcBorders>
            <w:shd w:val="clear" w:color="auto" w:fill="F6F7F7"/>
          </w:tcPr>
          <w:p w14:paraId="4F4BFF31" w14:textId="77777777" w:rsidR="00D553A1" w:rsidRDefault="00F83795">
            <w:pPr>
              <w:ind w:left="122"/>
            </w:pPr>
            <w:r>
              <w:rPr>
                <w:color w:val="484C4D"/>
                <w:sz w:val="20"/>
              </w:rPr>
              <w:t xml:space="preserve">79 Kč /95,59 Kč </w:t>
            </w:r>
          </w:p>
        </w:tc>
        <w:tc>
          <w:tcPr>
            <w:tcW w:w="3308" w:type="dxa"/>
            <w:tcBorders>
              <w:top w:val="single" w:sz="12" w:space="0" w:color="F6F7F7"/>
              <w:left w:val="nil"/>
              <w:bottom w:val="single" w:sz="12" w:space="0" w:color="F6F7F7"/>
              <w:right w:val="nil"/>
            </w:tcBorders>
            <w:shd w:val="clear" w:color="auto" w:fill="F6F7F7"/>
          </w:tcPr>
          <w:p w14:paraId="3189C907" w14:textId="77777777" w:rsidR="00D553A1" w:rsidRDefault="00F83795">
            <w:pPr>
              <w:ind w:left="109"/>
              <w:jc w:val="center"/>
            </w:pPr>
            <w:r>
              <w:rPr>
                <w:color w:val="484C4D"/>
                <w:sz w:val="20"/>
              </w:rPr>
              <w:t xml:space="preserve">FUP 20 MB / měsíc </w:t>
            </w:r>
          </w:p>
        </w:tc>
      </w:tr>
      <w:tr w:rsidR="00D553A1" w14:paraId="47ABBE56" w14:textId="77777777">
        <w:trPr>
          <w:trHeight w:val="411"/>
        </w:trPr>
        <w:tc>
          <w:tcPr>
            <w:tcW w:w="4950" w:type="dxa"/>
            <w:tcBorders>
              <w:top w:val="nil"/>
              <w:left w:val="nil"/>
              <w:bottom w:val="nil"/>
              <w:right w:val="nil"/>
            </w:tcBorders>
          </w:tcPr>
          <w:p w14:paraId="12C37897" w14:textId="77777777" w:rsidR="00D553A1" w:rsidRDefault="00F83795">
            <w:pPr>
              <w:ind w:left="65"/>
            </w:pPr>
            <w:r>
              <w:rPr>
                <w:color w:val="484C4D"/>
                <w:sz w:val="20"/>
              </w:rPr>
              <w:t xml:space="preserve">Připojení pro služby </w:t>
            </w:r>
            <w:proofErr w:type="spellStart"/>
            <w:r>
              <w:rPr>
                <w:color w:val="484C4D"/>
                <w:sz w:val="20"/>
              </w:rPr>
              <w:t>IoT</w:t>
            </w:r>
            <w:proofErr w:type="spellEnd"/>
            <w:r>
              <w:rPr>
                <w:color w:val="484C4D"/>
                <w:sz w:val="20"/>
              </w:rPr>
              <w:t xml:space="preserve"> 100 MB </w:t>
            </w:r>
          </w:p>
        </w:tc>
        <w:tc>
          <w:tcPr>
            <w:tcW w:w="2299" w:type="dxa"/>
            <w:tcBorders>
              <w:top w:val="single" w:sz="12" w:space="0" w:color="F6F7F7"/>
              <w:left w:val="nil"/>
              <w:bottom w:val="nil"/>
              <w:right w:val="nil"/>
            </w:tcBorders>
          </w:tcPr>
          <w:p w14:paraId="6FF5F35F" w14:textId="77777777" w:rsidR="00D553A1" w:rsidRDefault="00F83795">
            <w:r>
              <w:rPr>
                <w:color w:val="484C4D"/>
                <w:sz w:val="20"/>
              </w:rPr>
              <w:t xml:space="preserve">109 Kč / 131,89 Kč </w:t>
            </w:r>
          </w:p>
        </w:tc>
        <w:tc>
          <w:tcPr>
            <w:tcW w:w="3308" w:type="dxa"/>
            <w:tcBorders>
              <w:top w:val="single" w:sz="12" w:space="0" w:color="F6F7F7"/>
              <w:left w:val="nil"/>
              <w:bottom w:val="nil"/>
              <w:right w:val="nil"/>
            </w:tcBorders>
          </w:tcPr>
          <w:p w14:paraId="49867E65" w14:textId="77777777" w:rsidR="00D553A1" w:rsidRDefault="00F83795">
            <w:pPr>
              <w:ind w:left="112"/>
              <w:jc w:val="center"/>
            </w:pPr>
            <w:r>
              <w:rPr>
                <w:color w:val="484C4D"/>
                <w:sz w:val="20"/>
              </w:rPr>
              <w:t xml:space="preserve">FUP 100 MB / měsíc </w:t>
            </w:r>
          </w:p>
        </w:tc>
      </w:tr>
      <w:tr w:rsidR="00D553A1" w14:paraId="20A3BB11" w14:textId="77777777">
        <w:trPr>
          <w:trHeight w:val="369"/>
        </w:trPr>
        <w:tc>
          <w:tcPr>
            <w:tcW w:w="4950" w:type="dxa"/>
            <w:tcBorders>
              <w:top w:val="nil"/>
              <w:left w:val="nil"/>
              <w:bottom w:val="nil"/>
              <w:right w:val="nil"/>
            </w:tcBorders>
          </w:tcPr>
          <w:p w14:paraId="22B1B453" w14:textId="77777777" w:rsidR="00D553A1" w:rsidRDefault="00F83795">
            <w:pPr>
              <w:ind w:left="65"/>
            </w:pPr>
            <w:r>
              <w:rPr>
                <w:color w:val="484C4D"/>
                <w:sz w:val="20"/>
              </w:rPr>
              <w:t xml:space="preserve">Připojení pro služby </w:t>
            </w:r>
            <w:proofErr w:type="spellStart"/>
            <w:r>
              <w:rPr>
                <w:color w:val="484C4D"/>
                <w:sz w:val="20"/>
              </w:rPr>
              <w:t>IoT</w:t>
            </w:r>
            <w:proofErr w:type="spellEnd"/>
            <w:r>
              <w:rPr>
                <w:color w:val="484C4D"/>
                <w:sz w:val="20"/>
              </w:rPr>
              <w:t xml:space="preserve"> 500 MB </w:t>
            </w:r>
          </w:p>
        </w:tc>
        <w:tc>
          <w:tcPr>
            <w:tcW w:w="2299" w:type="dxa"/>
            <w:tcBorders>
              <w:top w:val="nil"/>
              <w:left w:val="nil"/>
              <w:bottom w:val="nil"/>
              <w:right w:val="nil"/>
            </w:tcBorders>
          </w:tcPr>
          <w:p w14:paraId="165F87C8" w14:textId="77777777" w:rsidR="00D553A1" w:rsidRDefault="00F83795">
            <w:r>
              <w:rPr>
                <w:color w:val="484C4D"/>
                <w:sz w:val="20"/>
              </w:rPr>
              <w:t xml:space="preserve">199 Kč / 240,79 Kč </w:t>
            </w:r>
          </w:p>
        </w:tc>
        <w:tc>
          <w:tcPr>
            <w:tcW w:w="3308" w:type="dxa"/>
            <w:tcBorders>
              <w:top w:val="nil"/>
              <w:left w:val="nil"/>
              <w:bottom w:val="nil"/>
              <w:right w:val="nil"/>
            </w:tcBorders>
          </w:tcPr>
          <w:p w14:paraId="69E8BCE6" w14:textId="77777777" w:rsidR="00D553A1" w:rsidRDefault="00F83795">
            <w:pPr>
              <w:ind w:left="112"/>
              <w:jc w:val="center"/>
            </w:pPr>
            <w:r>
              <w:rPr>
                <w:color w:val="484C4D"/>
                <w:sz w:val="20"/>
              </w:rPr>
              <w:t xml:space="preserve">FUP 500 MB / měsíc </w:t>
            </w:r>
          </w:p>
        </w:tc>
      </w:tr>
      <w:tr w:rsidR="00D553A1" w14:paraId="32289747" w14:textId="77777777">
        <w:trPr>
          <w:trHeight w:val="347"/>
        </w:trPr>
        <w:tc>
          <w:tcPr>
            <w:tcW w:w="4950" w:type="dxa"/>
            <w:tcBorders>
              <w:top w:val="nil"/>
              <w:left w:val="nil"/>
              <w:bottom w:val="single" w:sz="4" w:space="0" w:color="484C4D"/>
              <w:right w:val="nil"/>
            </w:tcBorders>
          </w:tcPr>
          <w:p w14:paraId="444C4A26" w14:textId="77777777" w:rsidR="00D553A1" w:rsidRDefault="00F83795">
            <w:pPr>
              <w:ind w:left="65"/>
            </w:pPr>
            <w:r>
              <w:rPr>
                <w:color w:val="484C4D"/>
                <w:sz w:val="20"/>
              </w:rPr>
              <w:t xml:space="preserve">Připojení pro služby </w:t>
            </w:r>
            <w:proofErr w:type="spellStart"/>
            <w:r>
              <w:rPr>
                <w:color w:val="484C4D"/>
                <w:sz w:val="20"/>
              </w:rPr>
              <w:t>IoT</w:t>
            </w:r>
            <w:proofErr w:type="spellEnd"/>
            <w:r>
              <w:rPr>
                <w:color w:val="484C4D"/>
                <w:sz w:val="20"/>
              </w:rPr>
              <w:t xml:space="preserve"> 5 GB </w:t>
            </w:r>
          </w:p>
        </w:tc>
        <w:tc>
          <w:tcPr>
            <w:tcW w:w="2299" w:type="dxa"/>
            <w:tcBorders>
              <w:top w:val="nil"/>
              <w:left w:val="nil"/>
              <w:bottom w:val="single" w:sz="4" w:space="0" w:color="484C4D"/>
              <w:right w:val="nil"/>
            </w:tcBorders>
          </w:tcPr>
          <w:p w14:paraId="3DC57EE1" w14:textId="77777777" w:rsidR="00D553A1" w:rsidRDefault="00F83795">
            <w:r>
              <w:rPr>
                <w:color w:val="484C4D"/>
                <w:sz w:val="20"/>
              </w:rPr>
              <w:t xml:space="preserve">399 Kč / 482,79 Kč </w:t>
            </w:r>
          </w:p>
        </w:tc>
        <w:tc>
          <w:tcPr>
            <w:tcW w:w="3308" w:type="dxa"/>
            <w:tcBorders>
              <w:top w:val="nil"/>
              <w:left w:val="nil"/>
              <w:bottom w:val="single" w:sz="4" w:space="0" w:color="484C4D"/>
              <w:right w:val="nil"/>
            </w:tcBorders>
          </w:tcPr>
          <w:p w14:paraId="5CA146DE" w14:textId="77777777" w:rsidR="00D553A1" w:rsidRDefault="00F83795">
            <w:pPr>
              <w:ind w:left="112"/>
              <w:jc w:val="center"/>
            </w:pPr>
            <w:r>
              <w:rPr>
                <w:color w:val="484C4D"/>
                <w:sz w:val="20"/>
              </w:rPr>
              <w:t xml:space="preserve">FUP 5 GB / měsíc </w:t>
            </w:r>
          </w:p>
        </w:tc>
      </w:tr>
    </w:tbl>
    <w:p w14:paraId="7141B445" w14:textId="05061611" w:rsidR="00D553A1" w:rsidRDefault="00F83795" w:rsidP="00203685">
      <w:pPr>
        <w:spacing w:after="142"/>
        <w:ind w:left="-5" w:hanging="10"/>
      </w:pPr>
      <w:r>
        <w:rPr>
          <w:color w:val="484C4D"/>
          <w:sz w:val="18"/>
        </w:rPr>
        <w:t xml:space="preserve">Ceny bez / včetně 21% DPH. </w:t>
      </w:r>
    </w:p>
    <w:p w14:paraId="00ADBF3E" w14:textId="77777777" w:rsidR="00D553A1" w:rsidRDefault="00F83795">
      <w:pPr>
        <w:spacing w:after="90" w:line="262" w:lineRule="auto"/>
        <w:ind w:left="-5" w:hanging="10"/>
      </w:pPr>
      <w:r>
        <w:rPr>
          <w:b/>
          <w:color w:val="484C4D"/>
          <w:sz w:val="20"/>
        </w:rPr>
        <w:t xml:space="preserve">Poznámky: </w:t>
      </w:r>
    </w:p>
    <w:p w14:paraId="248E70E3" w14:textId="77777777" w:rsidR="00D553A1" w:rsidRDefault="00F83795">
      <w:pPr>
        <w:numPr>
          <w:ilvl w:val="0"/>
          <w:numId w:val="20"/>
        </w:numPr>
        <w:spacing w:after="30" w:line="265" w:lineRule="auto"/>
        <w:ind w:hanging="361"/>
      </w:pPr>
      <w:r>
        <w:rPr>
          <w:color w:val="484C4D"/>
          <w:sz w:val="20"/>
        </w:rPr>
        <w:t xml:space="preserve">Využité kB se ve Vyúčtování zaokrouhlují na celé jednotky směrem nahoru. </w:t>
      </w:r>
    </w:p>
    <w:p w14:paraId="588B7232" w14:textId="7F8E2C03" w:rsidR="00D553A1" w:rsidRDefault="00F83795" w:rsidP="00BD38D9">
      <w:pPr>
        <w:numPr>
          <w:ilvl w:val="0"/>
          <w:numId w:val="20"/>
        </w:numPr>
        <w:spacing w:after="61" w:line="265" w:lineRule="auto"/>
        <w:ind w:hanging="361"/>
      </w:pPr>
      <w:r>
        <w:rPr>
          <w:color w:val="484C4D"/>
          <w:sz w:val="20"/>
        </w:rPr>
        <w:t xml:space="preserve">Po dosažení limitu FUP se rychlost omezí na 32 </w:t>
      </w:r>
      <w:proofErr w:type="spellStart"/>
      <w:r>
        <w:rPr>
          <w:color w:val="484C4D"/>
          <w:sz w:val="20"/>
        </w:rPr>
        <w:t>kbit</w:t>
      </w:r>
      <w:proofErr w:type="spellEnd"/>
      <w:r>
        <w:rPr>
          <w:color w:val="484C4D"/>
          <w:sz w:val="20"/>
        </w:rPr>
        <w:t xml:space="preserve">/s. </w:t>
      </w:r>
    </w:p>
    <w:p w14:paraId="78A8C7BB" w14:textId="77777777" w:rsidR="00D553A1" w:rsidRDefault="00F83795">
      <w:pPr>
        <w:pStyle w:val="Nadpis2"/>
        <w:spacing w:after="3"/>
        <w:ind w:left="103" w:right="0"/>
        <w:jc w:val="both"/>
      </w:pPr>
      <w:proofErr w:type="spellStart"/>
      <w:r>
        <w:rPr>
          <w:color w:val="484C4D"/>
          <w:sz w:val="24"/>
        </w:rPr>
        <w:t>OneNet</w:t>
      </w:r>
      <w:proofErr w:type="spellEnd"/>
      <w:r>
        <w:rPr>
          <w:color w:val="484C4D"/>
          <w:sz w:val="24"/>
        </w:rPr>
        <w:t xml:space="preserve"> Mobilní připojení</w:t>
      </w:r>
      <w:r>
        <w:rPr>
          <w:color w:val="484C4D"/>
          <w:sz w:val="24"/>
        </w:rPr>
        <w:t xml:space="preserve"> </w:t>
      </w:r>
    </w:p>
    <w:tbl>
      <w:tblPr>
        <w:tblStyle w:val="TableGrid"/>
        <w:tblW w:w="10550" w:type="dxa"/>
        <w:tblInd w:w="0" w:type="dxa"/>
        <w:tblCellMar>
          <w:top w:w="136" w:type="dxa"/>
          <w:bottom w:w="38" w:type="dxa"/>
        </w:tblCellMar>
        <w:tblLook w:val="04A0" w:firstRow="1" w:lastRow="0" w:firstColumn="1" w:lastColumn="0" w:noHBand="0" w:noVBand="1"/>
      </w:tblPr>
      <w:tblGrid>
        <w:gridCol w:w="3558"/>
        <w:gridCol w:w="2427"/>
        <w:gridCol w:w="1257"/>
        <w:gridCol w:w="3308"/>
      </w:tblGrid>
      <w:tr w:rsidR="00D553A1" w14:paraId="1A362C04" w14:textId="77777777">
        <w:trPr>
          <w:trHeight w:val="427"/>
        </w:trPr>
        <w:tc>
          <w:tcPr>
            <w:tcW w:w="3558" w:type="dxa"/>
            <w:tcBorders>
              <w:top w:val="single" w:sz="4" w:space="0" w:color="484C4D"/>
              <w:left w:val="nil"/>
              <w:bottom w:val="single" w:sz="4" w:space="0" w:color="E50000"/>
              <w:right w:val="nil"/>
            </w:tcBorders>
            <w:vAlign w:val="bottom"/>
          </w:tcPr>
          <w:p w14:paraId="7E03581A" w14:textId="77777777" w:rsidR="00D553A1" w:rsidRDefault="00F83795">
            <w:pPr>
              <w:ind w:left="58"/>
            </w:pPr>
            <w:r>
              <w:rPr>
                <w:b/>
                <w:color w:val="E50000"/>
                <w:sz w:val="20"/>
              </w:rPr>
              <w:t xml:space="preserve">Tarif </w:t>
            </w:r>
          </w:p>
        </w:tc>
        <w:tc>
          <w:tcPr>
            <w:tcW w:w="3684" w:type="dxa"/>
            <w:gridSpan w:val="2"/>
            <w:tcBorders>
              <w:top w:val="single" w:sz="4" w:space="0" w:color="484C4D"/>
              <w:left w:val="nil"/>
              <w:bottom w:val="single" w:sz="4" w:space="0" w:color="E50000"/>
              <w:right w:val="nil"/>
            </w:tcBorders>
            <w:vAlign w:val="bottom"/>
          </w:tcPr>
          <w:p w14:paraId="6157D15C" w14:textId="77777777" w:rsidR="00D553A1" w:rsidRDefault="00F83795">
            <w:pPr>
              <w:tabs>
                <w:tab w:val="center" w:pos="747"/>
                <w:tab w:val="right" w:pos="3684"/>
              </w:tabs>
              <w:ind w:right="-19"/>
            </w:pPr>
            <w:r>
              <w:tab/>
            </w:r>
            <w:r>
              <w:rPr>
                <w:b/>
                <w:color w:val="E50000"/>
                <w:sz w:val="20"/>
              </w:rPr>
              <w:t xml:space="preserve">Cena </w:t>
            </w:r>
            <w:r>
              <w:rPr>
                <w:b/>
                <w:color w:val="E50000"/>
                <w:sz w:val="20"/>
              </w:rPr>
              <w:tab/>
              <w:t>Objem dat měsíčně</w:t>
            </w:r>
          </w:p>
        </w:tc>
        <w:tc>
          <w:tcPr>
            <w:tcW w:w="3308" w:type="dxa"/>
            <w:tcBorders>
              <w:top w:val="single" w:sz="4" w:space="0" w:color="484C4D"/>
              <w:left w:val="nil"/>
              <w:bottom w:val="single" w:sz="4" w:space="0" w:color="E50000"/>
              <w:right w:val="nil"/>
            </w:tcBorders>
            <w:vAlign w:val="bottom"/>
          </w:tcPr>
          <w:p w14:paraId="01079044" w14:textId="77777777" w:rsidR="00D553A1" w:rsidRDefault="00F83795">
            <w:pPr>
              <w:tabs>
                <w:tab w:val="center" w:pos="1810"/>
              </w:tabs>
            </w:pPr>
            <w:r>
              <w:rPr>
                <w:b/>
                <w:color w:val="E50000"/>
                <w:sz w:val="20"/>
              </w:rPr>
              <w:t xml:space="preserve"> </w:t>
            </w:r>
            <w:r>
              <w:rPr>
                <w:b/>
                <w:color w:val="E50000"/>
                <w:sz w:val="20"/>
              </w:rPr>
              <w:tab/>
              <w:t xml:space="preserve">Dokup </w:t>
            </w:r>
          </w:p>
        </w:tc>
      </w:tr>
      <w:tr w:rsidR="00D553A1" w14:paraId="7BD915D8" w14:textId="77777777">
        <w:trPr>
          <w:trHeight w:val="398"/>
        </w:trPr>
        <w:tc>
          <w:tcPr>
            <w:tcW w:w="3558" w:type="dxa"/>
            <w:tcBorders>
              <w:top w:val="single" w:sz="4" w:space="0" w:color="E50000"/>
              <w:left w:val="nil"/>
              <w:bottom w:val="nil"/>
              <w:right w:val="nil"/>
            </w:tcBorders>
          </w:tcPr>
          <w:p w14:paraId="2B43487B" w14:textId="77777777" w:rsidR="00D553A1" w:rsidRDefault="00F83795">
            <w:pPr>
              <w:ind w:left="58"/>
            </w:pPr>
            <w:proofErr w:type="spellStart"/>
            <w:r>
              <w:rPr>
                <w:color w:val="484C4D"/>
                <w:sz w:val="20"/>
              </w:rPr>
              <w:lastRenderedPageBreak/>
              <w:t>OneNet</w:t>
            </w:r>
            <w:proofErr w:type="spellEnd"/>
            <w:r>
              <w:rPr>
                <w:color w:val="484C4D"/>
                <w:sz w:val="20"/>
              </w:rPr>
              <w:t xml:space="preserve"> Mobilní připojení 500 MB</w:t>
            </w:r>
            <w:r>
              <w:rPr>
                <w:color w:val="484C4D"/>
              </w:rPr>
              <w:t xml:space="preserve"> </w:t>
            </w:r>
          </w:p>
        </w:tc>
        <w:tc>
          <w:tcPr>
            <w:tcW w:w="2427" w:type="dxa"/>
            <w:tcBorders>
              <w:top w:val="single" w:sz="4" w:space="0" w:color="E50000"/>
              <w:left w:val="nil"/>
              <w:bottom w:val="nil"/>
              <w:right w:val="nil"/>
            </w:tcBorders>
          </w:tcPr>
          <w:p w14:paraId="4F407069" w14:textId="77777777" w:rsidR="00D553A1" w:rsidRDefault="00F83795">
            <w:pPr>
              <w:ind w:left="122"/>
            </w:pPr>
            <w:r>
              <w:rPr>
                <w:color w:val="484C4D"/>
                <w:sz w:val="20"/>
              </w:rPr>
              <w:t xml:space="preserve">200 Kč </w:t>
            </w:r>
            <w:r>
              <w:rPr>
                <w:color w:val="484C4D"/>
                <w:sz w:val="20"/>
              </w:rPr>
              <w:t xml:space="preserve">/ 242 Kč </w:t>
            </w:r>
          </w:p>
        </w:tc>
        <w:tc>
          <w:tcPr>
            <w:tcW w:w="1257" w:type="dxa"/>
            <w:tcBorders>
              <w:top w:val="single" w:sz="4" w:space="0" w:color="E50000"/>
              <w:left w:val="nil"/>
              <w:bottom w:val="nil"/>
              <w:right w:val="nil"/>
            </w:tcBorders>
          </w:tcPr>
          <w:p w14:paraId="7625468B" w14:textId="77777777" w:rsidR="00D553A1" w:rsidRDefault="00F83795">
            <w:r>
              <w:rPr>
                <w:color w:val="484C4D"/>
                <w:sz w:val="20"/>
              </w:rPr>
              <w:t xml:space="preserve">FUP 500 MB </w:t>
            </w:r>
          </w:p>
        </w:tc>
        <w:tc>
          <w:tcPr>
            <w:tcW w:w="3308" w:type="dxa"/>
            <w:tcBorders>
              <w:top w:val="single" w:sz="4" w:space="0" w:color="E50000"/>
              <w:left w:val="nil"/>
              <w:bottom w:val="nil"/>
              <w:right w:val="nil"/>
            </w:tcBorders>
          </w:tcPr>
          <w:p w14:paraId="0F10354A" w14:textId="77777777" w:rsidR="00D553A1" w:rsidRDefault="00F83795">
            <w:pPr>
              <w:ind w:left="742"/>
            </w:pPr>
            <w:r>
              <w:rPr>
                <w:color w:val="484C4D"/>
                <w:sz w:val="20"/>
              </w:rPr>
              <w:t xml:space="preserve">100 MB za 40 Kč / 48,40 Kč </w:t>
            </w:r>
          </w:p>
        </w:tc>
      </w:tr>
      <w:tr w:rsidR="00D553A1" w14:paraId="1CB0407C" w14:textId="77777777">
        <w:trPr>
          <w:trHeight w:val="396"/>
        </w:trPr>
        <w:tc>
          <w:tcPr>
            <w:tcW w:w="3558" w:type="dxa"/>
            <w:tcBorders>
              <w:top w:val="nil"/>
              <w:left w:val="nil"/>
              <w:bottom w:val="nil"/>
              <w:right w:val="nil"/>
            </w:tcBorders>
            <w:shd w:val="clear" w:color="auto" w:fill="F6F7F7"/>
          </w:tcPr>
          <w:p w14:paraId="522807FD" w14:textId="77777777" w:rsidR="00D553A1" w:rsidRDefault="00F83795">
            <w:pPr>
              <w:ind w:left="58"/>
            </w:pPr>
            <w:proofErr w:type="spellStart"/>
            <w:r>
              <w:rPr>
                <w:color w:val="484C4D"/>
                <w:sz w:val="20"/>
              </w:rPr>
              <w:t>OneNet</w:t>
            </w:r>
            <w:proofErr w:type="spellEnd"/>
            <w:r>
              <w:rPr>
                <w:color w:val="484C4D"/>
                <w:sz w:val="20"/>
              </w:rPr>
              <w:t xml:space="preserve"> Mobilní připojení 1,5 GB</w:t>
            </w:r>
            <w:r>
              <w:rPr>
                <w:color w:val="484C4D"/>
              </w:rPr>
              <w:t xml:space="preserve"> </w:t>
            </w:r>
          </w:p>
        </w:tc>
        <w:tc>
          <w:tcPr>
            <w:tcW w:w="2427" w:type="dxa"/>
            <w:tcBorders>
              <w:top w:val="nil"/>
              <w:left w:val="nil"/>
              <w:bottom w:val="nil"/>
              <w:right w:val="nil"/>
            </w:tcBorders>
            <w:shd w:val="clear" w:color="auto" w:fill="F6F7F7"/>
          </w:tcPr>
          <w:p w14:paraId="64C74CF3" w14:textId="77777777" w:rsidR="00D553A1" w:rsidRDefault="00F83795">
            <w:r>
              <w:rPr>
                <w:color w:val="484C4D"/>
                <w:sz w:val="20"/>
              </w:rPr>
              <w:t xml:space="preserve">330 Kč / 399,30 Kč </w:t>
            </w:r>
          </w:p>
        </w:tc>
        <w:tc>
          <w:tcPr>
            <w:tcW w:w="1257" w:type="dxa"/>
            <w:tcBorders>
              <w:top w:val="nil"/>
              <w:left w:val="nil"/>
              <w:bottom w:val="nil"/>
              <w:right w:val="nil"/>
            </w:tcBorders>
            <w:shd w:val="clear" w:color="auto" w:fill="F6F7F7"/>
          </w:tcPr>
          <w:p w14:paraId="4CDFF086" w14:textId="77777777" w:rsidR="00D553A1" w:rsidRDefault="00F83795">
            <w:pPr>
              <w:ind w:left="48"/>
            </w:pPr>
            <w:r>
              <w:rPr>
                <w:color w:val="484C4D"/>
                <w:sz w:val="20"/>
              </w:rPr>
              <w:t xml:space="preserve">FUP 1,5 GB </w:t>
            </w:r>
          </w:p>
        </w:tc>
        <w:tc>
          <w:tcPr>
            <w:tcW w:w="3308" w:type="dxa"/>
            <w:tcBorders>
              <w:top w:val="nil"/>
              <w:left w:val="nil"/>
              <w:bottom w:val="nil"/>
              <w:right w:val="nil"/>
            </w:tcBorders>
            <w:shd w:val="clear" w:color="auto" w:fill="F6F7F7"/>
          </w:tcPr>
          <w:p w14:paraId="461B343F" w14:textId="77777777" w:rsidR="00D553A1" w:rsidRDefault="00F83795">
            <w:pPr>
              <w:ind w:left="742"/>
            </w:pPr>
            <w:r>
              <w:rPr>
                <w:color w:val="484C4D"/>
                <w:sz w:val="20"/>
              </w:rPr>
              <w:t xml:space="preserve">250 MB za 60 Kč / 72,60 Kč </w:t>
            </w:r>
          </w:p>
        </w:tc>
      </w:tr>
      <w:tr w:rsidR="00D553A1" w14:paraId="51DFC007" w14:textId="77777777">
        <w:trPr>
          <w:trHeight w:val="398"/>
        </w:trPr>
        <w:tc>
          <w:tcPr>
            <w:tcW w:w="3558" w:type="dxa"/>
            <w:tcBorders>
              <w:top w:val="nil"/>
              <w:left w:val="nil"/>
              <w:bottom w:val="nil"/>
              <w:right w:val="nil"/>
            </w:tcBorders>
          </w:tcPr>
          <w:p w14:paraId="30A6A898" w14:textId="77777777" w:rsidR="00D553A1" w:rsidRDefault="00F83795">
            <w:pPr>
              <w:ind w:left="58"/>
            </w:pPr>
            <w:proofErr w:type="spellStart"/>
            <w:r>
              <w:rPr>
                <w:color w:val="484C4D"/>
                <w:sz w:val="20"/>
              </w:rPr>
              <w:t>OneNet</w:t>
            </w:r>
            <w:proofErr w:type="spellEnd"/>
            <w:r>
              <w:rPr>
                <w:color w:val="484C4D"/>
                <w:sz w:val="20"/>
              </w:rPr>
              <w:t xml:space="preserve"> Mobilní připojení 4 GB</w:t>
            </w:r>
            <w:r>
              <w:rPr>
                <w:color w:val="484C4D"/>
              </w:rPr>
              <w:t xml:space="preserve"> </w:t>
            </w:r>
          </w:p>
        </w:tc>
        <w:tc>
          <w:tcPr>
            <w:tcW w:w="2427" w:type="dxa"/>
            <w:tcBorders>
              <w:top w:val="nil"/>
              <w:left w:val="nil"/>
              <w:bottom w:val="nil"/>
              <w:right w:val="nil"/>
            </w:tcBorders>
          </w:tcPr>
          <w:p w14:paraId="049E9701" w14:textId="77777777" w:rsidR="00D553A1" w:rsidRDefault="00F83795">
            <w:r>
              <w:rPr>
                <w:color w:val="484C4D"/>
                <w:sz w:val="20"/>
              </w:rPr>
              <w:t xml:space="preserve">440 Kč / 532,40 Kč </w:t>
            </w:r>
          </w:p>
        </w:tc>
        <w:tc>
          <w:tcPr>
            <w:tcW w:w="1257" w:type="dxa"/>
            <w:tcBorders>
              <w:top w:val="nil"/>
              <w:left w:val="nil"/>
              <w:bottom w:val="nil"/>
              <w:right w:val="nil"/>
            </w:tcBorders>
          </w:tcPr>
          <w:p w14:paraId="5313B54A" w14:textId="77777777" w:rsidR="00D553A1" w:rsidRDefault="00F83795">
            <w:pPr>
              <w:ind w:left="117"/>
            </w:pPr>
            <w:r>
              <w:rPr>
                <w:color w:val="484C4D"/>
                <w:sz w:val="20"/>
              </w:rPr>
              <w:t xml:space="preserve">FUP 4 GB </w:t>
            </w:r>
          </w:p>
        </w:tc>
        <w:tc>
          <w:tcPr>
            <w:tcW w:w="3308" w:type="dxa"/>
            <w:tcBorders>
              <w:top w:val="nil"/>
              <w:left w:val="nil"/>
              <w:bottom w:val="nil"/>
              <w:right w:val="nil"/>
            </w:tcBorders>
          </w:tcPr>
          <w:p w14:paraId="361EAD01" w14:textId="77777777" w:rsidR="00D553A1" w:rsidRDefault="00F83795">
            <w:pPr>
              <w:ind w:left="742"/>
            </w:pPr>
            <w:r>
              <w:rPr>
                <w:color w:val="484C4D"/>
                <w:sz w:val="20"/>
              </w:rPr>
              <w:t xml:space="preserve">500 MB za 80 Kč / 96,80 Kč </w:t>
            </w:r>
          </w:p>
        </w:tc>
      </w:tr>
      <w:tr w:rsidR="00D553A1" w14:paraId="5C3A69A8" w14:textId="77777777">
        <w:trPr>
          <w:trHeight w:val="396"/>
        </w:trPr>
        <w:tc>
          <w:tcPr>
            <w:tcW w:w="3558" w:type="dxa"/>
            <w:tcBorders>
              <w:top w:val="nil"/>
              <w:left w:val="nil"/>
              <w:bottom w:val="nil"/>
              <w:right w:val="nil"/>
            </w:tcBorders>
            <w:shd w:val="clear" w:color="auto" w:fill="F6F7F7"/>
          </w:tcPr>
          <w:p w14:paraId="0FD69D05" w14:textId="77777777" w:rsidR="00D553A1" w:rsidRDefault="00F83795">
            <w:pPr>
              <w:ind w:left="58"/>
            </w:pPr>
            <w:proofErr w:type="spellStart"/>
            <w:r>
              <w:rPr>
                <w:color w:val="484C4D"/>
                <w:sz w:val="20"/>
              </w:rPr>
              <w:t>OneNet</w:t>
            </w:r>
            <w:proofErr w:type="spellEnd"/>
            <w:r>
              <w:rPr>
                <w:color w:val="484C4D"/>
                <w:sz w:val="20"/>
              </w:rPr>
              <w:t xml:space="preserve"> </w:t>
            </w:r>
            <w:r>
              <w:rPr>
                <w:color w:val="484C4D"/>
                <w:sz w:val="20"/>
              </w:rPr>
              <w:t>Mobilní připojení 10 GB</w:t>
            </w:r>
            <w:r>
              <w:rPr>
                <w:color w:val="484C4D"/>
              </w:rPr>
              <w:t xml:space="preserve"> </w:t>
            </w:r>
          </w:p>
        </w:tc>
        <w:tc>
          <w:tcPr>
            <w:tcW w:w="2427" w:type="dxa"/>
            <w:tcBorders>
              <w:top w:val="nil"/>
              <w:left w:val="nil"/>
              <w:bottom w:val="nil"/>
              <w:right w:val="nil"/>
            </w:tcBorders>
            <w:shd w:val="clear" w:color="auto" w:fill="F6F7F7"/>
          </w:tcPr>
          <w:p w14:paraId="37527F71" w14:textId="77777777" w:rsidR="00D553A1" w:rsidRDefault="00F83795">
            <w:pPr>
              <w:ind w:left="122"/>
            </w:pPr>
            <w:r>
              <w:rPr>
                <w:color w:val="484C4D"/>
                <w:sz w:val="20"/>
              </w:rPr>
              <w:t xml:space="preserve">600 Kč / 726 Kč </w:t>
            </w:r>
          </w:p>
        </w:tc>
        <w:tc>
          <w:tcPr>
            <w:tcW w:w="1257" w:type="dxa"/>
            <w:tcBorders>
              <w:top w:val="nil"/>
              <w:left w:val="nil"/>
              <w:bottom w:val="nil"/>
              <w:right w:val="nil"/>
            </w:tcBorders>
            <w:shd w:val="clear" w:color="auto" w:fill="F6F7F7"/>
          </w:tcPr>
          <w:p w14:paraId="72EFD57C" w14:textId="77777777" w:rsidR="00D553A1" w:rsidRDefault="00F83795">
            <w:pPr>
              <w:ind w:left="65"/>
            </w:pPr>
            <w:r>
              <w:rPr>
                <w:color w:val="484C4D"/>
                <w:sz w:val="20"/>
              </w:rPr>
              <w:t xml:space="preserve">FUP 10 GB </w:t>
            </w:r>
          </w:p>
        </w:tc>
        <w:tc>
          <w:tcPr>
            <w:tcW w:w="3308" w:type="dxa"/>
            <w:tcBorders>
              <w:top w:val="nil"/>
              <w:left w:val="nil"/>
              <w:bottom w:val="nil"/>
              <w:right w:val="nil"/>
            </w:tcBorders>
            <w:shd w:val="clear" w:color="auto" w:fill="F6F7F7"/>
          </w:tcPr>
          <w:p w14:paraId="75DDE22A" w14:textId="77777777" w:rsidR="00D553A1" w:rsidRDefault="00F83795">
            <w:pPr>
              <w:ind w:left="756"/>
            </w:pPr>
            <w:r>
              <w:rPr>
                <w:color w:val="484C4D"/>
                <w:sz w:val="20"/>
              </w:rPr>
              <w:t xml:space="preserve">1 GB za 140 Kč / 169,40 Kč </w:t>
            </w:r>
          </w:p>
        </w:tc>
      </w:tr>
      <w:tr w:rsidR="00D553A1" w14:paraId="6B24E53F" w14:textId="77777777">
        <w:trPr>
          <w:trHeight w:val="404"/>
        </w:trPr>
        <w:tc>
          <w:tcPr>
            <w:tcW w:w="3558" w:type="dxa"/>
            <w:tcBorders>
              <w:top w:val="nil"/>
              <w:left w:val="nil"/>
              <w:bottom w:val="single" w:sz="4" w:space="0" w:color="484C4D"/>
              <w:right w:val="nil"/>
            </w:tcBorders>
          </w:tcPr>
          <w:p w14:paraId="47F42A5F" w14:textId="77777777" w:rsidR="00D553A1" w:rsidRDefault="00F83795">
            <w:pPr>
              <w:ind w:left="58"/>
            </w:pPr>
            <w:proofErr w:type="spellStart"/>
            <w:r>
              <w:rPr>
                <w:color w:val="484C4D"/>
                <w:sz w:val="20"/>
              </w:rPr>
              <w:t>OneNet</w:t>
            </w:r>
            <w:proofErr w:type="spellEnd"/>
            <w:r>
              <w:rPr>
                <w:color w:val="484C4D"/>
                <w:sz w:val="20"/>
              </w:rPr>
              <w:t xml:space="preserve"> Mobilní připojení 50 GB </w:t>
            </w:r>
          </w:p>
        </w:tc>
        <w:tc>
          <w:tcPr>
            <w:tcW w:w="2427" w:type="dxa"/>
            <w:tcBorders>
              <w:top w:val="nil"/>
              <w:left w:val="nil"/>
              <w:bottom w:val="single" w:sz="4" w:space="0" w:color="484C4D"/>
              <w:right w:val="nil"/>
            </w:tcBorders>
          </w:tcPr>
          <w:p w14:paraId="7D0A5E44" w14:textId="77777777" w:rsidR="00D553A1" w:rsidRDefault="00F83795">
            <w:pPr>
              <w:ind w:left="19"/>
            </w:pPr>
            <w:r>
              <w:rPr>
                <w:color w:val="484C4D"/>
                <w:sz w:val="20"/>
              </w:rPr>
              <w:t xml:space="preserve">1400 Kč / 1694 Kč </w:t>
            </w:r>
          </w:p>
        </w:tc>
        <w:tc>
          <w:tcPr>
            <w:tcW w:w="1257" w:type="dxa"/>
            <w:tcBorders>
              <w:top w:val="nil"/>
              <w:left w:val="nil"/>
              <w:bottom w:val="single" w:sz="4" w:space="0" w:color="484C4D"/>
              <w:right w:val="nil"/>
            </w:tcBorders>
          </w:tcPr>
          <w:p w14:paraId="11CF5C27" w14:textId="77777777" w:rsidR="00D553A1" w:rsidRDefault="00F83795">
            <w:pPr>
              <w:ind w:left="65"/>
            </w:pPr>
            <w:r>
              <w:rPr>
                <w:color w:val="484C4D"/>
                <w:sz w:val="20"/>
              </w:rPr>
              <w:t xml:space="preserve">FUP 50 GB </w:t>
            </w:r>
          </w:p>
        </w:tc>
        <w:tc>
          <w:tcPr>
            <w:tcW w:w="3308" w:type="dxa"/>
            <w:tcBorders>
              <w:top w:val="nil"/>
              <w:left w:val="nil"/>
              <w:bottom w:val="single" w:sz="4" w:space="0" w:color="484C4D"/>
              <w:right w:val="nil"/>
            </w:tcBorders>
          </w:tcPr>
          <w:p w14:paraId="5B0F0AF9" w14:textId="77777777" w:rsidR="00D553A1" w:rsidRDefault="00F83795">
            <w:pPr>
              <w:ind w:left="756"/>
            </w:pPr>
            <w:r>
              <w:rPr>
                <w:color w:val="484C4D"/>
                <w:sz w:val="20"/>
              </w:rPr>
              <w:t xml:space="preserve">1 GB za 140 Kč / 169,40 Kč </w:t>
            </w:r>
          </w:p>
        </w:tc>
      </w:tr>
    </w:tbl>
    <w:p w14:paraId="017B8638" w14:textId="77777777" w:rsidR="00D553A1" w:rsidRDefault="00F83795">
      <w:pPr>
        <w:spacing w:after="83"/>
        <w:ind w:left="-5" w:hanging="10"/>
      </w:pPr>
      <w:r>
        <w:rPr>
          <w:color w:val="484C4D"/>
          <w:sz w:val="18"/>
        </w:rPr>
        <w:t xml:space="preserve">Ceny bez / včetně 21% DPH. </w:t>
      </w:r>
    </w:p>
    <w:p w14:paraId="7AD8CE35" w14:textId="77777777" w:rsidR="00D553A1" w:rsidRDefault="00F83795">
      <w:pPr>
        <w:spacing w:after="121"/>
      </w:pPr>
      <w:r>
        <w:rPr>
          <w:color w:val="484C4D"/>
          <w:sz w:val="14"/>
        </w:rPr>
        <w:t xml:space="preserve"> </w:t>
      </w:r>
    </w:p>
    <w:p w14:paraId="6A6BCC7A" w14:textId="77777777" w:rsidR="00D553A1" w:rsidRDefault="00F83795">
      <w:pPr>
        <w:spacing w:after="90" w:line="262" w:lineRule="auto"/>
        <w:ind w:left="-5" w:hanging="10"/>
      </w:pPr>
      <w:r>
        <w:rPr>
          <w:b/>
          <w:color w:val="484C4D"/>
          <w:sz w:val="20"/>
        </w:rPr>
        <w:t xml:space="preserve">Poznámky: </w:t>
      </w:r>
    </w:p>
    <w:p w14:paraId="4490480D" w14:textId="77777777" w:rsidR="00D553A1" w:rsidRDefault="00F83795">
      <w:pPr>
        <w:numPr>
          <w:ilvl w:val="0"/>
          <w:numId w:val="21"/>
        </w:numPr>
        <w:spacing w:after="31" w:line="265" w:lineRule="auto"/>
        <w:ind w:hanging="361"/>
      </w:pPr>
      <w:r>
        <w:rPr>
          <w:color w:val="484C4D"/>
          <w:sz w:val="20"/>
        </w:rPr>
        <w:t xml:space="preserve">Využité kB </w:t>
      </w:r>
      <w:r>
        <w:rPr>
          <w:color w:val="484C4D"/>
          <w:sz w:val="20"/>
        </w:rPr>
        <w:t xml:space="preserve">se ve Vyúčtování zaokrouhlují na celé jednotky směrem nahoru. </w:t>
      </w:r>
    </w:p>
    <w:p w14:paraId="6E28EB7E" w14:textId="77777777" w:rsidR="00D553A1" w:rsidRDefault="00F83795">
      <w:pPr>
        <w:numPr>
          <w:ilvl w:val="0"/>
          <w:numId w:val="21"/>
        </w:numPr>
        <w:spacing w:after="3" w:line="265" w:lineRule="auto"/>
        <w:ind w:hanging="361"/>
      </w:pPr>
      <w:r>
        <w:rPr>
          <w:color w:val="484C4D"/>
          <w:sz w:val="20"/>
        </w:rPr>
        <w:t xml:space="preserve">Zákazník si může zvolit i tarify s jiným objemem dat než jsou uvedeny výše – bližší informace poskytne obchodní zástupce. </w:t>
      </w:r>
    </w:p>
    <w:p w14:paraId="32DF39A2" w14:textId="77777777" w:rsidR="00D553A1" w:rsidRDefault="00F83795">
      <w:pPr>
        <w:numPr>
          <w:ilvl w:val="0"/>
          <w:numId w:val="21"/>
        </w:numPr>
        <w:spacing w:after="3" w:line="265" w:lineRule="auto"/>
        <w:ind w:hanging="361"/>
      </w:pPr>
      <w:r>
        <w:rPr>
          <w:color w:val="484C4D"/>
          <w:sz w:val="20"/>
        </w:rPr>
        <w:t xml:space="preserve">FUP (Fair </w:t>
      </w:r>
      <w:proofErr w:type="spellStart"/>
      <w:r>
        <w:rPr>
          <w:color w:val="484C4D"/>
          <w:sz w:val="20"/>
        </w:rPr>
        <w:t>Usage</w:t>
      </w:r>
      <w:proofErr w:type="spellEnd"/>
      <w:r>
        <w:rPr>
          <w:color w:val="484C4D"/>
          <w:sz w:val="20"/>
        </w:rPr>
        <w:t xml:space="preserve"> </w:t>
      </w:r>
      <w:proofErr w:type="spellStart"/>
      <w:r>
        <w:rPr>
          <w:color w:val="484C4D"/>
          <w:sz w:val="20"/>
        </w:rPr>
        <w:t>Policy</w:t>
      </w:r>
      <w:proofErr w:type="spellEnd"/>
      <w:r>
        <w:rPr>
          <w:color w:val="484C4D"/>
          <w:sz w:val="20"/>
        </w:rPr>
        <w:t xml:space="preserve">) stanovuje využitelný objem dat při nesnížené rychlosti připojení. Po dosažení limitu FUP se uplatní, dokup, nebo se rychlost omezí na 32 </w:t>
      </w:r>
      <w:proofErr w:type="spellStart"/>
      <w:r>
        <w:rPr>
          <w:color w:val="484C4D"/>
          <w:sz w:val="20"/>
        </w:rPr>
        <w:t>kbit</w:t>
      </w:r>
      <w:proofErr w:type="spellEnd"/>
      <w:r>
        <w:rPr>
          <w:color w:val="484C4D"/>
          <w:sz w:val="20"/>
        </w:rPr>
        <w:t xml:space="preserve">/s – dle volby zákazníka. </w:t>
      </w:r>
    </w:p>
    <w:p w14:paraId="38B2D53E" w14:textId="77777777" w:rsidR="00D553A1" w:rsidRDefault="00F83795">
      <w:pPr>
        <w:numPr>
          <w:ilvl w:val="0"/>
          <w:numId w:val="21"/>
        </w:numPr>
        <w:spacing w:after="25" w:line="265" w:lineRule="auto"/>
        <w:ind w:hanging="361"/>
      </w:pPr>
      <w:r>
        <w:rPr>
          <w:color w:val="484C4D"/>
          <w:sz w:val="20"/>
        </w:rPr>
        <w:t xml:space="preserve">Zákazník si může zvolit různé velikosti </w:t>
      </w:r>
      <w:proofErr w:type="spellStart"/>
      <w:r>
        <w:rPr>
          <w:color w:val="484C4D"/>
          <w:sz w:val="20"/>
        </w:rPr>
        <w:t>dokupů</w:t>
      </w:r>
      <w:proofErr w:type="spellEnd"/>
      <w:r>
        <w:rPr>
          <w:color w:val="484C4D"/>
          <w:sz w:val="20"/>
        </w:rPr>
        <w:t xml:space="preserve"> a maximální počet </w:t>
      </w:r>
      <w:proofErr w:type="spellStart"/>
      <w:r>
        <w:rPr>
          <w:color w:val="484C4D"/>
          <w:sz w:val="20"/>
        </w:rPr>
        <w:t>dokupů</w:t>
      </w:r>
      <w:proofErr w:type="spellEnd"/>
      <w:r>
        <w:rPr>
          <w:color w:val="484C4D"/>
          <w:sz w:val="20"/>
        </w:rPr>
        <w:t xml:space="preserve"> ke každému tarifu. Pokud si nezvolí jinak, bude nastavena hodnota </w:t>
      </w:r>
      <w:proofErr w:type="spellStart"/>
      <w:r>
        <w:rPr>
          <w:color w:val="484C4D"/>
          <w:sz w:val="20"/>
        </w:rPr>
        <w:t>dokupu</w:t>
      </w:r>
      <w:proofErr w:type="spellEnd"/>
      <w:r>
        <w:rPr>
          <w:color w:val="484C4D"/>
          <w:sz w:val="20"/>
        </w:rPr>
        <w:t xml:space="preserve"> dle tabulky výše a neomezený počet </w:t>
      </w:r>
      <w:proofErr w:type="spellStart"/>
      <w:r>
        <w:rPr>
          <w:color w:val="484C4D"/>
          <w:sz w:val="20"/>
        </w:rPr>
        <w:t>dokupů</w:t>
      </w:r>
      <w:proofErr w:type="spellEnd"/>
      <w:r>
        <w:rPr>
          <w:color w:val="484C4D"/>
          <w:sz w:val="20"/>
        </w:rPr>
        <w:t xml:space="preserve">. </w:t>
      </w:r>
    </w:p>
    <w:p w14:paraId="01B6CED8" w14:textId="3928912C" w:rsidR="00D553A1" w:rsidRDefault="00F83795" w:rsidP="00787053">
      <w:r>
        <w:rPr>
          <w:color w:val="484C4D"/>
          <w:sz w:val="20"/>
        </w:rPr>
        <w:t>Bližší informace ke službě n</w:t>
      </w:r>
      <w:r w:rsidRPr="00194566">
        <w:t xml:space="preserve">a </w:t>
      </w:r>
      <w:r w:rsidRPr="00194566">
        <w:t>http:</w:t>
      </w:r>
      <w:r w:rsidRPr="00194566">
        <w:t>//</w:t>
      </w:r>
      <w:r w:rsidRPr="00194566">
        <w:t>www</w:t>
      </w:r>
      <w:r w:rsidRPr="00194566">
        <w:t>.</w:t>
      </w:r>
      <w:r w:rsidRPr="00194566">
        <w:t>vodafone.cz/podminky</w:t>
      </w:r>
      <w:r w:rsidRPr="00194566">
        <w:t>.</w:t>
      </w:r>
      <w:r w:rsidRPr="00194566">
        <w:t xml:space="preserve"> </w:t>
      </w:r>
      <w:r>
        <w:rPr>
          <w:rFonts w:ascii="Arial" w:eastAsia="Arial" w:hAnsi="Arial" w:cs="Arial"/>
          <w:color w:val="484C4D"/>
          <w:sz w:val="20"/>
        </w:rPr>
        <w:tab/>
      </w:r>
      <w:r>
        <w:rPr>
          <w:color w:val="484C4D"/>
          <w:sz w:val="20"/>
        </w:rPr>
        <w:t xml:space="preserve"> </w:t>
      </w:r>
    </w:p>
    <w:p w14:paraId="5D29EEFC" w14:textId="77777777" w:rsidR="00D553A1" w:rsidRDefault="00F83795">
      <w:pPr>
        <w:pStyle w:val="Nadpis2"/>
        <w:spacing w:after="3"/>
        <w:ind w:left="103" w:right="0"/>
        <w:jc w:val="both"/>
      </w:pPr>
      <w:r>
        <w:rPr>
          <w:color w:val="484C4D"/>
          <w:sz w:val="24"/>
        </w:rPr>
        <w:t xml:space="preserve">Sdílené </w:t>
      </w:r>
      <w:proofErr w:type="spellStart"/>
      <w:r>
        <w:rPr>
          <w:color w:val="484C4D"/>
          <w:sz w:val="24"/>
        </w:rPr>
        <w:t>OneNet</w:t>
      </w:r>
      <w:proofErr w:type="spellEnd"/>
      <w:r>
        <w:rPr>
          <w:color w:val="484C4D"/>
          <w:sz w:val="24"/>
        </w:rPr>
        <w:t xml:space="preserve"> Mobilní připojení</w:t>
      </w:r>
      <w:r>
        <w:rPr>
          <w:color w:val="484C4D"/>
          <w:sz w:val="24"/>
        </w:rPr>
        <w:t xml:space="preserve"> </w:t>
      </w:r>
    </w:p>
    <w:tbl>
      <w:tblPr>
        <w:tblStyle w:val="TableGrid"/>
        <w:tblW w:w="10557" w:type="dxa"/>
        <w:tblInd w:w="-7" w:type="dxa"/>
        <w:tblCellMar>
          <w:top w:w="92" w:type="dxa"/>
          <w:bottom w:w="2" w:type="dxa"/>
          <w:right w:w="115" w:type="dxa"/>
        </w:tblCellMar>
        <w:tblLook w:val="04A0" w:firstRow="1" w:lastRow="0" w:firstColumn="1" w:lastColumn="0" w:noHBand="0" w:noVBand="1"/>
      </w:tblPr>
      <w:tblGrid>
        <w:gridCol w:w="2660"/>
        <w:gridCol w:w="1127"/>
        <w:gridCol w:w="1696"/>
        <w:gridCol w:w="2158"/>
        <w:gridCol w:w="1354"/>
        <w:gridCol w:w="1562"/>
      </w:tblGrid>
      <w:tr w:rsidR="00D553A1" w14:paraId="0A579D4F" w14:textId="77777777">
        <w:trPr>
          <w:trHeight w:val="588"/>
        </w:trPr>
        <w:tc>
          <w:tcPr>
            <w:tcW w:w="2660" w:type="dxa"/>
            <w:tcBorders>
              <w:top w:val="single" w:sz="4" w:space="0" w:color="484C4D"/>
              <w:left w:val="nil"/>
              <w:bottom w:val="single" w:sz="4" w:space="0" w:color="E50000"/>
              <w:right w:val="nil"/>
            </w:tcBorders>
            <w:vAlign w:val="bottom"/>
          </w:tcPr>
          <w:p w14:paraId="2CC2346F" w14:textId="77777777" w:rsidR="00D553A1" w:rsidRDefault="00F83795">
            <w:pPr>
              <w:ind w:left="65"/>
            </w:pPr>
            <w:r>
              <w:rPr>
                <w:b/>
                <w:color w:val="E50000"/>
                <w:sz w:val="20"/>
              </w:rPr>
              <w:t xml:space="preserve">Tarif </w:t>
            </w:r>
          </w:p>
        </w:tc>
        <w:tc>
          <w:tcPr>
            <w:tcW w:w="1127" w:type="dxa"/>
            <w:tcBorders>
              <w:top w:val="single" w:sz="4" w:space="0" w:color="484C4D"/>
              <w:left w:val="nil"/>
              <w:bottom w:val="single" w:sz="4" w:space="0" w:color="E50000"/>
              <w:right w:val="nil"/>
            </w:tcBorders>
            <w:vAlign w:val="bottom"/>
          </w:tcPr>
          <w:p w14:paraId="31624C9C" w14:textId="77777777" w:rsidR="00D553A1" w:rsidRDefault="00F83795">
            <w:pPr>
              <w:ind w:firstLine="93"/>
            </w:pPr>
            <w:r>
              <w:rPr>
                <w:b/>
                <w:color w:val="E50000"/>
                <w:sz w:val="20"/>
              </w:rPr>
              <w:t xml:space="preserve">Cena za objem dat </w:t>
            </w:r>
          </w:p>
        </w:tc>
        <w:tc>
          <w:tcPr>
            <w:tcW w:w="1696" w:type="dxa"/>
            <w:tcBorders>
              <w:top w:val="single" w:sz="4" w:space="0" w:color="484C4D"/>
              <w:left w:val="nil"/>
              <w:bottom w:val="single" w:sz="4" w:space="0" w:color="E50000"/>
              <w:right w:val="nil"/>
            </w:tcBorders>
            <w:vAlign w:val="bottom"/>
          </w:tcPr>
          <w:p w14:paraId="2321BEB0" w14:textId="77777777" w:rsidR="00D553A1" w:rsidRDefault="00F83795">
            <w:pPr>
              <w:ind w:left="349" w:hanging="77"/>
            </w:pPr>
            <w:r>
              <w:rPr>
                <w:b/>
                <w:color w:val="E50000"/>
                <w:sz w:val="20"/>
              </w:rPr>
              <w:t xml:space="preserve">Objem dat měsíčně </w:t>
            </w:r>
          </w:p>
        </w:tc>
        <w:tc>
          <w:tcPr>
            <w:tcW w:w="2158" w:type="dxa"/>
            <w:tcBorders>
              <w:top w:val="single" w:sz="4" w:space="0" w:color="484C4D"/>
              <w:left w:val="nil"/>
              <w:bottom w:val="single" w:sz="4" w:space="0" w:color="E50000"/>
              <w:right w:val="nil"/>
            </w:tcBorders>
            <w:vAlign w:val="bottom"/>
          </w:tcPr>
          <w:p w14:paraId="609D1A63" w14:textId="77777777" w:rsidR="00D553A1" w:rsidRDefault="00F83795">
            <w:pPr>
              <w:ind w:left="470"/>
            </w:pPr>
            <w:r>
              <w:rPr>
                <w:b/>
                <w:color w:val="E50000"/>
                <w:sz w:val="20"/>
              </w:rPr>
              <w:t xml:space="preserve">Dokup </w:t>
            </w:r>
          </w:p>
        </w:tc>
        <w:tc>
          <w:tcPr>
            <w:tcW w:w="1354" w:type="dxa"/>
            <w:tcBorders>
              <w:top w:val="single" w:sz="4" w:space="0" w:color="484C4D"/>
              <w:left w:val="nil"/>
              <w:bottom w:val="single" w:sz="4" w:space="0" w:color="E50000"/>
              <w:right w:val="nil"/>
            </w:tcBorders>
            <w:vAlign w:val="bottom"/>
          </w:tcPr>
          <w:p w14:paraId="060A2781" w14:textId="77777777" w:rsidR="00D553A1" w:rsidRDefault="00F83795">
            <w:pPr>
              <w:ind w:firstLine="67"/>
            </w:pPr>
            <w:r>
              <w:rPr>
                <w:b/>
                <w:color w:val="E50000"/>
                <w:sz w:val="20"/>
              </w:rPr>
              <w:t xml:space="preserve">Cena za uživatele </w:t>
            </w:r>
          </w:p>
        </w:tc>
        <w:tc>
          <w:tcPr>
            <w:tcW w:w="1562" w:type="dxa"/>
            <w:tcBorders>
              <w:top w:val="single" w:sz="4" w:space="0" w:color="484C4D"/>
              <w:left w:val="nil"/>
              <w:bottom w:val="single" w:sz="4" w:space="0" w:color="E50000"/>
              <w:right w:val="nil"/>
            </w:tcBorders>
            <w:vAlign w:val="bottom"/>
          </w:tcPr>
          <w:p w14:paraId="4E9A23AE" w14:textId="77777777" w:rsidR="00D553A1" w:rsidRDefault="00F83795">
            <w:pPr>
              <w:ind w:left="297" w:hanging="297"/>
            </w:pPr>
            <w:r>
              <w:rPr>
                <w:b/>
                <w:color w:val="E50000"/>
                <w:sz w:val="20"/>
              </w:rPr>
              <w:t xml:space="preserve">Maximální počet uživatelů </w:t>
            </w:r>
          </w:p>
        </w:tc>
      </w:tr>
      <w:tr w:rsidR="00D553A1" w14:paraId="245A4450" w14:textId="77777777">
        <w:trPr>
          <w:trHeight w:val="540"/>
        </w:trPr>
        <w:tc>
          <w:tcPr>
            <w:tcW w:w="2660" w:type="dxa"/>
            <w:tcBorders>
              <w:top w:val="single" w:sz="4" w:space="0" w:color="E50000"/>
              <w:left w:val="nil"/>
              <w:bottom w:val="nil"/>
              <w:right w:val="nil"/>
            </w:tcBorders>
          </w:tcPr>
          <w:p w14:paraId="5E3AA408" w14:textId="77777777" w:rsidR="00D553A1" w:rsidRDefault="00F83795">
            <w:pPr>
              <w:ind w:left="65"/>
            </w:pPr>
            <w:r>
              <w:rPr>
                <w:color w:val="484C4D"/>
                <w:sz w:val="20"/>
              </w:rPr>
              <w:t xml:space="preserve">Sdílené </w:t>
            </w:r>
            <w:proofErr w:type="spellStart"/>
            <w:r>
              <w:rPr>
                <w:color w:val="484C4D"/>
                <w:sz w:val="20"/>
              </w:rPr>
              <w:t>OneNet</w:t>
            </w:r>
            <w:proofErr w:type="spellEnd"/>
            <w:r>
              <w:rPr>
                <w:color w:val="484C4D"/>
                <w:sz w:val="20"/>
              </w:rPr>
              <w:t xml:space="preserve">  </w:t>
            </w:r>
          </w:p>
          <w:p w14:paraId="0AB3B9ED" w14:textId="77777777" w:rsidR="00D553A1" w:rsidRDefault="00F83795">
            <w:pPr>
              <w:ind w:left="65"/>
            </w:pPr>
            <w:r>
              <w:rPr>
                <w:color w:val="484C4D"/>
                <w:sz w:val="20"/>
              </w:rPr>
              <w:t>Mobilní připojení 10 GB</w:t>
            </w:r>
            <w:r>
              <w:rPr>
                <w:color w:val="484C4D"/>
              </w:rPr>
              <w:t xml:space="preserve"> </w:t>
            </w:r>
          </w:p>
        </w:tc>
        <w:tc>
          <w:tcPr>
            <w:tcW w:w="1127" w:type="dxa"/>
            <w:tcBorders>
              <w:top w:val="single" w:sz="4" w:space="0" w:color="E50000"/>
              <w:left w:val="nil"/>
              <w:bottom w:val="nil"/>
              <w:right w:val="nil"/>
            </w:tcBorders>
          </w:tcPr>
          <w:p w14:paraId="2BF0659B" w14:textId="77777777" w:rsidR="00D553A1" w:rsidRDefault="00F83795">
            <w:pPr>
              <w:ind w:left="96" w:hanging="65"/>
            </w:pPr>
            <w:r>
              <w:rPr>
                <w:color w:val="484C4D"/>
                <w:sz w:val="20"/>
              </w:rPr>
              <w:t xml:space="preserve">1000 Kč </w:t>
            </w:r>
            <w:r>
              <w:rPr>
                <w:color w:val="484C4D"/>
                <w:sz w:val="20"/>
              </w:rPr>
              <w:t xml:space="preserve">/ 1210 Kč </w:t>
            </w:r>
          </w:p>
        </w:tc>
        <w:tc>
          <w:tcPr>
            <w:tcW w:w="1696" w:type="dxa"/>
            <w:tcBorders>
              <w:top w:val="single" w:sz="4" w:space="0" w:color="E50000"/>
              <w:left w:val="nil"/>
              <w:bottom w:val="nil"/>
              <w:right w:val="nil"/>
            </w:tcBorders>
            <w:vAlign w:val="center"/>
          </w:tcPr>
          <w:p w14:paraId="4076C11A" w14:textId="77777777" w:rsidR="00D553A1" w:rsidRDefault="00F83795">
            <w:pPr>
              <w:ind w:left="476"/>
            </w:pPr>
            <w:r>
              <w:rPr>
                <w:color w:val="484C4D"/>
                <w:sz w:val="20"/>
              </w:rPr>
              <w:t xml:space="preserve">10 GB </w:t>
            </w:r>
          </w:p>
        </w:tc>
        <w:tc>
          <w:tcPr>
            <w:tcW w:w="2158" w:type="dxa"/>
            <w:tcBorders>
              <w:top w:val="single" w:sz="4" w:space="0" w:color="E50000"/>
              <w:left w:val="nil"/>
              <w:bottom w:val="nil"/>
              <w:right w:val="nil"/>
            </w:tcBorders>
          </w:tcPr>
          <w:p w14:paraId="26DADB76" w14:textId="77777777" w:rsidR="00D553A1" w:rsidRDefault="00F83795">
            <w:pPr>
              <w:ind w:left="353" w:right="34" w:hanging="250"/>
            </w:pPr>
            <w:r>
              <w:rPr>
                <w:color w:val="484C4D"/>
                <w:sz w:val="20"/>
              </w:rPr>
              <w:t xml:space="preserve">1 GB za 150 Kč /  181,50 Kč </w:t>
            </w:r>
          </w:p>
        </w:tc>
        <w:tc>
          <w:tcPr>
            <w:tcW w:w="1354" w:type="dxa"/>
            <w:tcBorders>
              <w:top w:val="single" w:sz="4" w:space="0" w:color="E50000"/>
              <w:left w:val="nil"/>
              <w:bottom w:val="nil"/>
              <w:right w:val="nil"/>
            </w:tcBorders>
          </w:tcPr>
          <w:p w14:paraId="35220F9D" w14:textId="77777777" w:rsidR="00D553A1" w:rsidRDefault="00F83795">
            <w:pPr>
              <w:ind w:left="108"/>
            </w:pPr>
            <w:r>
              <w:rPr>
                <w:color w:val="484C4D"/>
                <w:sz w:val="20"/>
              </w:rPr>
              <w:t xml:space="preserve">69 Kč /  </w:t>
            </w:r>
          </w:p>
          <w:p w14:paraId="76BDDA64" w14:textId="77777777" w:rsidR="00D553A1" w:rsidRDefault="00F83795">
            <w:pPr>
              <w:ind w:left="52"/>
            </w:pPr>
            <w:r>
              <w:rPr>
                <w:color w:val="484C4D"/>
                <w:sz w:val="20"/>
              </w:rPr>
              <w:t xml:space="preserve">83,49 Kč </w:t>
            </w:r>
          </w:p>
        </w:tc>
        <w:tc>
          <w:tcPr>
            <w:tcW w:w="1562" w:type="dxa"/>
            <w:tcBorders>
              <w:top w:val="single" w:sz="4" w:space="0" w:color="E50000"/>
              <w:left w:val="nil"/>
              <w:bottom w:val="nil"/>
              <w:right w:val="nil"/>
            </w:tcBorders>
            <w:vAlign w:val="center"/>
          </w:tcPr>
          <w:p w14:paraId="6C701ECB" w14:textId="77777777" w:rsidR="00D553A1" w:rsidRDefault="00F83795">
            <w:pPr>
              <w:ind w:right="55"/>
              <w:jc w:val="center"/>
            </w:pPr>
            <w:r>
              <w:rPr>
                <w:color w:val="484C4D"/>
                <w:sz w:val="20"/>
              </w:rPr>
              <w:t xml:space="preserve">40 </w:t>
            </w:r>
          </w:p>
        </w:tc>
      </w:tr>
      <w:tr w:rsidR="00D553A1" w14:paraId="42F777CE" w14:textId="77777777">
        <w:trPr>
          <w:trHeight w:val="540"/>
        </w:trPr>
        <w:tc>
          <w:tcPr>
            <w:tcW w:w="2660" w:type="dxa"/>
            <w:tcBorders>
              <w:top w:val="nil"/>
              <w:left w:val="nil"/>
              <w:bottom w:val="nil"/>
              <w:right w:val="nil"/>
            </w:tcBorders>
            <w:shd w:val="clear" w:color="auto" w:fill="F6F7F7"/>
          </w:tcPr>
          <w:p w14:paraId="35FB8090" w14:textId="77777777" w:rsidR="00D553A1" w:rsidRDefault="00F83795">
            <w:pPr>
              <w:ind w:left="65"/>
            </w:pPr>
            <w:r>
              <w:rPr>
                <w:color w:val="484C4D"/>
                <w:sz w:val="20"/>
              </w:rPr>
              <w:t xml:space="preserve">Sdílené </w:t>
            </w:r>
            <w:proofErr w:type="spellStart"/>
            <w:r>
              <w:rPr>
                <w:color w:val="484C4D"/>
                <w:sz w:val="20"/>
              </w:rPr>
              <w:t>OneNet</w:t>
            </w:r>
            <w:proofErr w:type="spellEnd"/>
            <w:r>
              <w:rPr>
                <w:color w:val="484C4D"/>
                <w:sz w:val="20"/>
              </w:rPr>
              <w:t xml:space="preserve">  </w:t>
            </w:r>
          </w:p>
          <w:p w14:paraId="0C7FE371" w14:textId="77777777" w:rsidR="00D553A1" w:rsidRDefault="00F83795">
            <w:pPr>
              <w:ind w:left="65"/>
            </w:pPr>
            <w:r>
              <w:rPr>
                <w:color w:val="484C4D"/>
                <w:sz w:val="20"/>
              </w:rPr>
              <w:t>Mobilní připojení 15 GB</w:t>
            </w:r>
            <w:r>
              <w:rPr>
                <w:color w:val="484C4D"/>
              </w:rPr>
              <w:t xml:space="preserve"> </w:t>
            </w:r>
          </w:p>
        </w:tc>
        <w:tc>
          <w:tcPr>
            <w:tcW w:w="1127" w:type="dxa"/>
            <w:tcBorders>
              <w:top w:val="nil"/>
              <w:left w:val="nil"/>
              <w:bottom w:val="nil"/>
              <w:right w:val="nil"/>
            </w:tcBorders>
            <w:shd w:val="clear" w:color="auto" w:fill="F6F7F7"/>
          </w:tcPr>
          <w:p w14:paraId="21451256" w14:textId="77777777" w:rsidR="00D553A1" w:rsidRDefault="00F83795">
            <w:pPr>
              <w:ind w:left="96" w:hanging="65"/>
            </w:pPr>
            <w:r>
              <w:rPr>
                <w:color w:val="484C4D"/>
                <w:sz w:val="20"/>
              </w:rPr>
              <w:t xml:space="preserve">1500 Kč / 1815 Kč </w:t>
            </w:r>
          </w:p>
        </w:tc>
        <w:tc>
          <w:tcPr>
            <w:tcW w:w="1696" w:type="dxa"/>
            <w:tcBorders>
              <w:top w:val="nil"/>
              <w:left w:val="nil"/>
              <w:bottom w:val="nil"/>
              <w:right w:val="nil"/>
            </w:tcBorders>
            <w:shd w:val="clear" w:color="auto" w:fill="F6F7F7"/>
            <w:vAlign w:val="center"/>
          </w:tcPr>
          <w:p w14:paraId="71DD2E21" w14:textId="77777777" w:rsidR="00D553A1" w:rsidRDefault="00F83795">
            <w:pPr>
              <w:ind w:left="476"/>
            </w:pPr>
            <w:r>
              <w:rPr>
                <w:color w:val="484C4D"/>
                <w:sz w:val="20"/>
              </w:rPr>
              <w:t xml:space="preserve">15 GB </w:t>
            </w:r>
          </w:p>
        </w:tc>
        <w:tc>
          <w:tcPr>
            <w:tcW w:w="2158" w:type="dxa"/>
            <w:tcBorders>
              <w:top w:val="nil"/>
              <w:left w:val="nil"/>
              <w:bottom w:val="nil"/>
              <w:right w:val="nil"/>
            </w:tcBorders>
            <w:shd w:val="clear" w:color="auto" w:fill="F6F7F7"/>
          </w:tcPr>
          <w:p w14:paraId="4D3F8D5E" w14:textId="77777777" w:rsidR="00D553A1" w:rsidRDefault="00F83795">
            <w:pPr>
              <w:ind w:left="473" w:right="275" w:hanging="370"/>
            </w:pPr>
            <w:r>
              <w:rPr>
                <w:color w:val="484C4D"/>
                <w:sz w:val="20"/>
              </w:rPr>
              <w:t xml:space="preserve">2 GB za 300 Kč /  363 Kč </w:t>
            </w:r>
          </w:p>
        </w:tc>
        <w:tc>
          <w:tcPr>
            <w:tcW w:w="1354" w:type="dxa"/>
            <w:tcBorders>
              <w:top w:val="nil"/>
              <w:left w:val="nil"/>
              <w:bottom w:val="nil"/>
              <w:right w:val="nil"/>
            </w:tcBorders>
            <w:shd w:val="clear" w:color="auto" w:fill="F6F7F7"/>
          </w:tcPr>
          <w:p w14:paraId="1A1F1FD9" w14:textId="77777777" w:rsidR="00D553A1" w:rsidRDefault="00F83795">
            <w:pPr>
              <w:ind w:left="108"/>
            </w:pPr>
            <w:r>
              <w:rPr>
                <w:color w:val="484C4D"/>
                <w:sz w:val="20"/>
              </w:rPr>
              <w:t xml:space="preserve">69 Kč /  </w:t>
            </w:r>
          </w:p>
          <w:p w14:paraId="3715935C" w14:textId="77777777" w:rsidR="00D553A1" w:rsidRDefault="00F83795">
            <w:pPr>
              <w:ind w:left="52"/>
            </w:pPr>
            <w:r>
              <w:rPr>
                <w:color w:val="484C4D"/>
                <w:sz w:val="20"/>
              </w:rPr>
              <w:t xml:space="preserve">83,49 Kč </w:t>
            </w:r>
          </w:p>
        </w:tc>
        <w:tc>
          <w:tcPr>
            <w:tcW w:w="1562" w:type="dxa"/>
            <w:tcBorders>
              <w:top w:val="nil"/>
              <w:left w:val="nil"/>
              <w:bottom w:val="nil"/>
              <w:right w:val="nil"/>
            </w:tcBorders>
            <w:shd w:val="clear" w:color="auto" w:fill="F6F7F7"/>
            <w:vAlign w:val="center"/>
          </w:tcPr>
          <w:p w14:paraId="51C30DDB" w14:textId="77777777" w:rsidR="00D553A1" w:rsidRDefault="00F83795">
            <w:pPr>
              <w:ind w:right="55"/>
              <w:jc w:val="center"/>
            </w:pPr>
            <w:r>
              <w:rPr>
                <w:color w:val="484C4D"/>
                <w:sz w:val="20"/>
              </w:rPr>
              <w:t xml:space="preserve">60 </w:t>
            </w:r>
          </w:p>
        </w:tc>
      </w:tr>
      <w:tr w:rsidR="00D553A1" w14:paraId="5EC8C99C" w14:textId="77777777">
        <w:trPr>
          <w:trHeight w:val="537"/>
        </w:trPr>
        <w:tc>
          <w:tcPr>
            <w:tcW w:w="2660" w:type="dxa"/>
            <w:tcBorders>
              <w:top w:val="nil"/>
              <w:left w:val="nil"/>
              <w:bottom w:val="nil"/>
              <w:right w:val="nil"/>
            </w:tcBorders>
          </w:tcPr>
          <w:p w14:paraId="2ABBED3C" w14:textId="77777777" w:rsidR="00D553A1" w:rsidRDefault="00F83795">
            <w:pPr>
              <w:ind w:left="65"/>
            </w:pPr>
            <w:r>
              <w:rPr>
                <w:color w:val="484C4D"/>
                <w:sz w:val="20"/>
              </w:rPr>
              <w:t xml:space="preserve">Sdílené </w:t>
            </w:r>
            <w:proofErr w:type="spellStart"/>
            <w:r>
              <w:rPr>
                <w:color w:val="484C4D"/>
                <w:sz w:val="20"/>
              </w:rPr>
              <w:t>OneNet</w:t>
            </w:r>
            <w:proofErr w:type="spellEnd"/>
            <w:r>
              <w:rPr>
                <w:color w:val="484C4D"/>
                <w:sz w:val="20"/>
              </w:rPr>
              <w:t xml:space="preserve">  </w:t>
            </w:r>
          </w:p>
          <w:p w14:paraId="0688D0A5" w14:textId="77777777" w:rsidR="00D553A1" w:rsidRDefault="00F83795">
            <w:pPr>
              <w:ind w:left="65"/>
            </w:pPr>
            <w:r>
              <w:rPr>
                <w:color w:val="484C4D"/>
                <w:sz w:val="20"/>
              </w:rPr>
              <w:t>Mobilní připojení 20 GB</w:t>
            </w:r>
            <w:r>
              <w:rPr>
                <w:color w:val="484C4D"/>
              </w:rPr>
              <w:t xml:space="preserve"> </w:t>
            </w:r>
          </w:p>
        </w:tc>
        <w:tc>
          <w:tcPr>
            <w:tcW w:w="1127" w:type="dxa"/>
            <w:tcBorders>
              <w:top w:val="nil"/>
              <w:left w:val="nil"/>
              <w:bottom w:val="nil"/>
              <w:right w:val="nil"/>
            </w:tcBorders>
          </w:tcPr>
          <w:p w14:paraId="49B9061C" w14:textId="77777777" w:rsidR="00D553A1" w:rsidRDefault="00F83795">
            <w:pPr>
              <w:ind w:left="96" w:hanging="65"/>
            </w:pPr>
            <w:r>
              <w:rPr>
                <w:color w:val="484C4D"/>
                <w:sz w:val="20"/>
              </w:rPr>
              <w:t xml:space="preserve">2000 Kč / 2420 Kč </w:t>
            </w:r>
          </w:p>
        </w:tc>
        <w:tc>
          <w:tcPr>
            <w:tcW w:w="1696" w:type="dxa"/>
            <w:tcBorders>
              <w:top w:val="nil"/>
              <w:left w:val="nil"/>
              <w:bottom w:val="nil"/>
              <w:right w:val="nil"/>
            </w:tcBorders>
            <w:vAlign w:val="center"/>
          </w:tcPr>
          <w:p w14:paraId="5A2C348A" w14:textId="77777777" w:rsidR="00D553A1" w:rsidRDefault="00F83795">
            <w:pPr>
              <w:ind w:left="476"/>
            </w:pPr>
            <w:r>
              <w:rPr>
                <w:color w:val="484C4D"/>
                <w:sz w:val="20"/>
              </w:rPr>
              <w:t>20</w:t>
            </w:r>
            <w:r>
              <w:rPr>
                <w:color w:val="484C4D"/>
                <w:sz w:val="20"/>
              </w:rPr>
              <w:t xml:space="preserve"> GB </w:t>
            </w:r>
          </w:p>
        </w:tc>
        <w:tc>
          <w:tcPr>
            <w:tcW w:w="2158" w:type="dxa"/>
            <w:tcBorders>
              <w:top w:val="nil"/>
              <w:left w:val="nil"/>
              <w:bottom w:val="nil"/>
              <w:right w:val="nil"/>
            </w:tcBorders>
          </w:tcPr>
          <w:p w14:paraId="6CE88033" w14:textId="77777777" w:rsidR="00D553A1" w:rsidRDefault="00F83795">
            <w:pPr>
              <w:ind w:left="473" w:right="275" w:hanging="370"/>
            </w:pPr>
            <w:r>
              <w:rPr>
                <w:color w:val="484C4D"/>
                <w:sz w:val="20"/>
              </w:rPr>
              <w:t xml:space="preserve">2 GB za 300 Kč /  363 Kč </w:t>
            </w:r>
          </w:p>
        </w:tc>
        <w:tc>
          <w:tcPr>
            <w:tcW w:w="1354" w:type="dxa"/>
            <w:tcBorders>
              <w:top w:val="nil"/>
              <w:left w:val="nil"/>
              <w:bottom w:val="nil"/>
              <w:right w:val="nil"/>
            </w:tcBorders>
          </w:tcPr>
          <w:p w14:paraId="2E8B1E36" w14:textId="77777777" w:rsidR="00D553A1" w:rsidRDefault="00F83795">
            <w:pPr>
              <w:ind w:left="108"/>
            </w:pPr>
            <w:r>
              <w:rPr>
                <w:color w:val="484C4D"/>
                <w:sz w:val="20"/>
              </w:rPr>
              <w:t xml:space="preserve">69 Kč /  </w:t>
            </w:r>
          </w:p>
          <w:p w14:paraId="2A12D6DC" w14:textId="77777777" w:rsidR="00D553A1" w:rsidRDefault="00F83795">
            <w:pPr>
              <w:ind w:left="52"/>
            </w:pPr>
            <w:r>
              <w:rPr>
                <w:color w:val="484C4D"/>
                <w:sz w:val="20"/>
              </w:rPr>
              <w:t xml:space="preserve">83,49 Kč </w:t>
            </w:r>
          </w:p>
        </w:tc>
        <w:tc>
          <w:tcPr>
            <w:tcW w:w="1562" w:type="dxa"/>
            <w:tcBorders>
              <w:top w:val="nil"/>
              <w:left w:val="nil"/>
              <w:bottom w:val="nil"/>
              <w:right w:val="nil"/>
            </w:tcBorders>
            <w:vAlign w:val="center"/>
          </w:tcPr>
          <w:p w14:paraId="2FC97636" w14:textId="77777777" w:rsidR="00D553A1" w:rsidRDefault="00F83795">
            <w:pPr>
              <w:ind w:right="55"/>
              <w:jc w:val="center"/>
            </w:pPr>
            <w:r>
              <w:rPr>
                <w:color w:val="484C4D"/>
                <w:sz w:val="20"/>
              </w:rPr>
              <w:t xml:space="preserve">80 </w:t>
            </w:r>
          </w:p>
        </w:tc>
      </w:tr>
      <w:tr w:rsidR="00D553A1" w14:paraId="63F45189" w14:textId="77777777">
        <w:trPr>
          <w:trHeight w:val="540"/>
        </w:trPr>
        <w:tc>
          <w:tcPr>
            <w:tcW w:w="2660" w:type="dxa"/>
            <w:tcBorders>
              <w:top w:val="nil"/>
              <w:left w:val="nil"/>
              <w:bottom w:val="nil"/>
              <w:right w:val="nil"/>
            </w:tcBorders>
            <w:shd w:val="clear" w:color="auto" w:fill="F6F7F7"/>
          </w:tcPr>
          <w:p w14:paraId="57EB5743" w14:textId="77777777" w:rsidR="00D553A1" w:rsidRDefault="00F83795">
            <w:pPr>
              <w:ind w:left="65"/>
            </w:pPr>
            <w:r>
              <w:rPr>
                <w:color w:val="484C4D"/>
                <w:sz w:val="20"/>
              </w:rPr>
              <w:t xml:space="preserve">Sdílené </w:t>
            </w:r>
            <w:proofErr w:type="spellStart"/>
            <w:r>
              <w:rPr>
                <w:color w:val="484C4D"/>
                <w:sz w:val="20"/>
              </w:rPr>
              <w:t>OneNet</w:t>
            </w:r>
            <w:proofErr w:type="spellEnd"/>
            <w:r>
              <w:rPr>
                <w:color w:val="484C4D"/>
                <w:sz w:val="20"/>
              </w:rPr>
              <w:t xml:space="preserve">  </w:t>
            </w:r>
          </w:p>
          <w:p w14:paraId="7A7F8D43" w14:textId="77777777" w:rsidR="00D553A1" w:rsidRDefault="00F83795">
            <w:pPr>
              <w:ind w:left="65"/>
            </w:pPr>
            <w:r>
              <w:rPr>
                <w:color w:val="484C4D"/>
                <w:sz w:val="20"/>
              </w:rPr>
              <w:t>Mobilní připojení 50 GB</w:t>
            </w:r>
            <w:r>
              <w:rPr>
                <w:color w:val="484C4D"/>
              </w:rPr>
              <w:t xml:space="preserve"> </w:t>
            </w:r>
          </w:p>
        </w:tc>
        <w:tc>
          <w:tcPr>
            <w:tcW w:w="1127" w:type="dxa"/>
            <w:tcBorders>
              <w:top w:val="nil"/>
              <w:left w:val="nil"/>
              <w:bottom w:val="nil"/>
              <w:right w:val="nil"/>
            </w:tcBorders>
            <w:shd w:val="clear" w:color="auto" w:fill="F6F7F7"/>
          </w:tcPr>
          <w:p w14:paraId="0A5B4113" w14:textId="77777777" w:rsidR="00D553A1" w:rsidRDefault="00F83795">
            <w:pPr>
              <w:ind w:left="96" w:hanging="65"/>
            </w:pPr>
            <w:r>
              <w:rPr>
                <w:color w:val="484C4D"/>
                <w:sz w:val="20"/>
              </w:rPr>
              <w:t xml:space="preserve">5000 Kč / 6050 Kč </w:t>
            </w:r>
          </w:p>
        </w:tc>
        <w:tc>
          <w:tcPr>
            <w:tcW w:w="1696" w:type="dxa"/>
            <w:tcBorders>
              <w:top w:val="nil"/>
              <w:left w:val="nil"/>
              <w:bottom w:val="nil"/>
              <w:right w:val="nil"/>
            </w:tcBorders>
            <w:shd w:val="clear" w:color="auto" w:fill="F6F7F7"/>
            <w:vAlign w:val="center"/>
          </w:tcPr>
          <w:p w14:paraId="69DC2195" w14:textId="77777777" w:rsidR="00D553A1" w:rsidRDefault="00F83795">
            <w:pPr>
              <w:ind w:left="476"/>
            </w:pPr>
            <w:r>
              <w:rPr>
                <w:color w:val="484C4D"/>
                <w:sz w:val="20"/>
              </w:rPr>
              <w:t xml:space="preserve">50 GB </w:t>
            </w:r>
          </w:p>
        </w:tc>
        <w:tc>
          <w:tcPr>
            <w:tcW w:w="2158" w:type="dxa"/>
            <w:tcBorders>
              <w:top w:val="nil"/>
              <w:left w:val="nil"/>
              <w:bottom w:val="nil"/>
              <w:right w:val="nil"/>
            </w:tcBorders>
            <w:shd w:val="clear" w:color="auto" w:fill="F6F7F7"/>
          </w:tcPr>
          <w:p w14:paraId="3D014D5C" w14:textId="77777777" w:rsidR="00D553A1" w:rsidRDefault="00F83795">
            <w:pPr>
              <w:ind w:left="353" w:right="34" w:hanging="250"/>
            </w:pPr>
            <w:r>
              <w:rPr>
                <w:color w:val="484C4D"/>
                <w:sz w:val="20"/>
              </w:rPr>
              <w:t xml:space="preserve">5 GB za 750 Kč /  907,50 Kč </w:t>
            </w:r>
          </w:p>
        </w:tc>
        <w:tc>
          <w:tcPr>
            <w:tcW w:w="1354" w:type="dxa"/>
            <w:tcBorders>
              <w:top w:val="nil"/>
              <w:left w:val="nil"/>
              <w:bottom w:val="nil"/>
              <w:right w:val="nil"/>
            </w:tcBorders>
            <w:shd w:val="clear" w:color="auto" w:fill="F6F7F7"/>
          </w:tcPr>
          <w:p w14:paraId="7601A267" w14:textId="77777777" w:rsidR="00D553A1" w:rsidRDefault="00F83795">
            <w:pPr>
              <w:ind w:left="108"/>
            </w:pPr>
            <w:r>
              <w:rPr>
                <w:color w:val="484C4D"/>
                <w:sz w:val="20"/>
              </w:rPr>
              <w:t xml:space="preserve">69 Kč /  </w:t>
            </w:r>
          </w:p>
          <w:p w14:paraId="37C03D68" w14:textId="77777777" w:rsidR="00D553A1" w:rsidRDefault="00F83795">
            <w:pPr>
              <w:ind w:left="52"/>
            </w:pPr>
            <w:r>
              <w:rPr>
                <w:color w:val="484C4D"/>
                <w:sz w:val="20"/>
              </w:rPr>
              <w:t xml:space="preserve">83,49 Kč </w:t>
            </w:r>
          </w:p>
        </w:tc>
        <w:tc>
          <w:tcPr>
            <w:tcW w:w="1562" w:type="dxa"/>
            <w:tcBorders>
              <w:top w:val="nil"/>
              <w:left w:val="nil"/>
              <w:bottom w:val="nil"/>
              <w:right w:val="nil"/>
            </w:tcBorders>
            <w:shd w:val="clear" w:color="auto" w:fill="F6F7F7"/>
            <w:vAlign w:val="center"/>
          </w:tcPr>
          <w:p w14:paraId="65009F83" w14:textId="77777777" w:rsidR="00D553A1" w:rsidRDefault="00F83795">
            <w:pPr>
              <w:ind w:right="54"/>
              <w:jc w:val="center"/>
            </w:pPr>
            <w:r>
              <w:rPr>
                <w:color w:val="484C4D"/>
                <w:sz w:val="20"/>
              </w:rPr>
              <w:t xml:space="preserve">200 </w:t>
            </w:r>
          </w:p>
        </w:tc>
      </w:tr>
      <w:tr w:rsidR="00D553A1" w14:paraId="352544C0" w14:textId="77777777">
        <w:trPr>
          <w:trHeight w:val="546"/>
        </w:trPr>
        <w:tc>
          <w:tcPr>
            <w:tcW w:w="2660" w:type="dxa"/>
            <w:tcBorders>
              <w:top w:val="nil"/>
              <w:left w:val="nil"/>
              <w:bottom w:val="single" w:sz="4" w:space="0" w:color="484C4D"/>
              <w:right w:val="nil"/>
            </w:tcBorders>
          </w:tcPr>
          <w:p w14:paraId="2EE8D2A8" w14:textId="77777777" w:rsidR="00D553A1" w:rsidRDefault="00F83795">
            <w:pPr>
              <w:ind w:left="65"/>
            </w:pPr>
            <w:r>
              <w:rPr>
                <w:color w:val="484C4D"/>
                <w:sz w:val="20"/>
              </w:rPr>
              <w:t xml:space="preserve">Sdílené </w:t>
            </w:r>
            <w:proofErr w:type="spellStart"/>
            <w:r>
              <w:rPr>
                <w:color w:val="484C4D"/>
                <w:sz w:val="20"/>
              </w:rPr>
              <w:t>OneNet</w:t>
            </w:r>
            <w:proofErr w:type="spellEnd"/>
            <w:r>
              <w:rPr>
                <w:color w:val="484C4D"/>
                <w:sz w:val="20"/>
              </w:rPr>
              <w:t xml:space="preserve">  </w:t>
            </w:r>
          </w:p>
          <w:p w14:paraId="34E6415C" w14:textId="77777777" w:rsidR="00D553A1" w:rsidRDefault="00F83795">
            <w:pPr>
              <w:ind w:left="65"/>
            </w:pPr>
            <w:r>
              <w:rPr>
                <w:color w:val="484C4D"/>
                <w:sz w:val="20"/>
              </w:rPr>
              <w:t xml:space="preserve">Mobilní připojení 100 GB </w:t>
            </w:r>
          </w:p>
        </w:tc>
        <w:tc>
          <w:tcPr>
            <w:tcW w:w="1127" w:type="dxa"/>
            <w:tcBorders>
              <w:top w:val="nil"/>
              <w:left w:val="nil"/>
              <w:bottom w:val="single" w:sz="4" w:space="0" w:color="484C4D"/>
              <w:right w:val="nil"/>
            </w:tcBorders>
          </w:tcPr>
          <w:p w14:paraId="00664775" w14:textId="77777777" w:rsidR="00D553A1" w:rsidRDefault="00F83795">
            <w:pPr>
              <w:ind w:left="45" w:hanging="14"/>
            </w:pPr>
            <w:r>
              <w:rPr>
                <w:color w:val="484C4D"/>
                <w:sz w:val="20"/>
              </w:rPr>
              <w:t xml:space="preserve">9900 Kč / 11979 Kč </w:t>
            </w:r>
          </w:p>
        </w:tc>
        <w:tc>
          <w:tcPr>
            <w:tcW w:w="1696" w:type="dxa"/>
            <w:tcBorders>
              <w:top w:val="nil"/>
              <w:left w:val="nil"/>
              <w:bottom w:val="single" w:sz="4" w:space="0" w:color="484C4D"/>
              <w:right w:val="nil"/>
            </w:tcBorders>
            <w:vAlign w:val="center"/>
          </w:tcPr>
          <w:p w14:paraId="6ED00F98" w14:textId="77777777" w:rsidR="00D553A1" w:rsidRDefault="00F83795">
            <w:pPr>
              <w:ind w:left="426"/>
            </w:pPr>
            <w:r>
              <w:rPr>
                <w:color w:val="484C4D"/>
                <w:sz w:val="20"/>
              </w:rPr>
              <w:t xml:space="preserve">100 GB </w:t>
            </w:r>
          </w:p>
        </w:tc>
        <w:tc>
          <w:tcPr>
            <w:tcW w:w="2158" w:type="dxa"/>
            <w:tcBorders>
              <w:top w:val="nil"/>
              <w:left w:val="nil"/>
              <w:bottom w:val="single" w:sz="4" w:space="0" w:color="484C4D"/>
              <w:right w:val="nil"/>
            </w:tcBorders>
          </w:tcPr>
          <w:p w14:paraId="3EF32DFC" w14:textId="77777777" w:rsidR="00D553A1" w:rsidRDefault="00F83795">
            <w:pPr>
              <w:ind w:left="422" w:right="69" w:hanging="422"/>
            </w:pPr>
            <w:r>
              <w:rPr>
                <w:color w:val="484C4D"/>
                <w:sz w:val="20"/>
              </w:rPr>
              <w:t>10</w:t>
            </w:r>
            <w:r>
              <w:rPr>
                <w:color w:val="484C4D"/>
                <w:sz w:val="20"/>
              </w:rPr>
              <w:t xml:space="preserve"> GB za 1500 Kč /  1815 Kč </w:t>
            </w:r>
          </w:p>
        </w:tc>
        <w:tc>
          <w:tcPr>
            <w:tcW w:w="1354" w:type="dxa"/>
            <w:tcBorders>
              <w:top w:val="nil"/>
              <w:left w:val="nil"/>
              <w:bottom w:val="single" w:sz="4" w:space="0" w:color="484C4D"/>
              <w:right w:val="nil"/>
            </w:tcBorders>
          </w:tcPr>
          <w:p w14:paraId="1237F6D7" w14:textId="77777777" w:rsidR="00D553A1" w:rsidRDefault="00F83795">
            <w:pPr>
              <w:ind w:left="108"/>
            </w:pPr>
            <w:r>
              <w:rPr>
                <w:color w:val="484C4D"/>
                <w:sz w:val="20"/>
              </w:rPr>
              <w:t xml:space="preserve">69 Kč /  </w:t>
            </w:r>
          </w:p>
          <w:p w14:paraId="080544DD" w14:textId="77777777" w:rsidR="00D553A1" w:rsidRDefault="00F83795">
            <w:pPr>
              <w:ind w:left="52"/>
            </w:pPr>
            <w:r>
              <w:rPr>
                <w:color w:val="484C4D"/>
                <w:sz w:val="20"/>
              </w:rPr>
              <w:t xml:space="preserve">83,49 Kč </w:t>
            </w:r>
          </w:p>
        </w:tc>
        <w:tc>
          <w:tcPr>
            <w:tcW w:w="1562" w:type="dxa"/>
            <w:tcBorders>
              <w:top w:val="nil"/>
              <w:left w:val="nil"/>
              <w:bottom w:val="single" w:sz="4" w:space="0" w:color="484C4D"/>
              <w:right w:val="nil"/>
            </w:tcBorders>
            <w:vAlign w:val="center"/>
          </w:tcPr>
          <w:p w14:paraId="4D2F92F3" w14:textId="77777777" w:rsidR="00D553A1" w:rsidRDefault="00F83795">
            <w:pPr>
              <w:ind w:right="54"/>
              <w:jc w:val="center"/>
            </w:pPr>
            <w:r>
              <w:rPr>
                <w:color w:val="484C4D"/>
                <w:sz w:val="20"/>
              </w:rPr>
              <w:t xml:space="preserve">400 </w:t>
            </w:r>
          </w:p>
        </w:tc>
      </w:tr>
    </w:tbl>
    <w:p w14:paraId="71CB56BC" w14:textId="77777777" w:rsidR="00D553A1" w:rsidRDefault="00F83795">
      <w:pPr>
        <w:spacing w:after="142"/>
        <w:ind w:left="-5" w:hanging="10"/>
      </w:pPr>
      <w:r>
        <w:rPr>
          <w:color w:val="484C4D"/>
          <w:sz w:val="18"/>
        </w:rPr>
        <w:t xml:space="preserve">Ceny bez / včetně 21% DPH. </w:t>
      </w:r>
    </w:p>
    <w:p w14:paraId="20CB5419" w14:textId="77777777" w:rsidR="00D553A1" w:rsidRDefault="00F83795">
      <w:pPr>
        <w:spacing w:after="90" w:line="262" w:lineRule="auto"/>
        <w:ind w:left="-5" w:hanging="10"/>
      </w:pPr>
      <w:r>
        <w:rPr>
          <w:b/>
          <w:color w:val="484C4D"/>
          <w:sz w:val="20"/>
        </w:rPr>
        <w:t xml:space="preserve">Poznámky: </w:t>
      </w:r>
    </w:p>
    <w:p w14:paraId="336608D7" w14:textId="77777777" w:rsidR="00D553A1" w:rsidRDefault="00F83795">
      <w:pPr>
        <w:numPr>
          <w:ilvl w:val="0"/>
          <w:numId w:val="22"/>
        </w:numPr>
        <w:spacing w:after="31" w:line="265" w:lineRule="auto"/>
        <w:ind w:hanging="361"/>
      </w:pPr>
      <w:r>
        <w:rPr>
          <w:color w:val="484C4D"/>
          <w:sz w:val="20"/>
        </w:rPr>
        <w:t xml:space="preserve">Využité kB se ve Vyúčtování zaokrouhlují na celé jednotky směrem nahoru. </w:t>
      </w:r>
    </w:p>
    <w:p w14:paraId="6C6DFE10" w14:textId="77777777" w:rsidR="00D553A1" w:rsidRDefault="00F83795">
      <w:pPr>
        <w:numPr>
          <w:ilvl w:val="0"/>
          <w:numId w:val="22"/>
        </w:numPr>
        <w:spacing w:after="30" w:line="265" w:lineRule="auto"/>
        <w:ind w:hanging="361"/>
      </w:pPr>
      <w:r>
        <w:rPr>
          <w:color w:val="484C4D"/>
          <w:sz w:val="20"/>
        </w:rPr>
        <w:t xml:space="preserve">Zákazník si může zvolit i tarify s jiným objemem </w:t>
      </w:r>
      <w:r>
        <w:rPr>
          <w:color w:val="484C4D"/>
          <w:sz w:val="20"/>
        </w:rPr>
        <w:t xml:space="preserve">dat než jsou uvedeny výše, bližší informace poskytne obchodní zástupce. </w:t>
      </w:r>
    </w:p>
    <w:p w14:paraId="52B8A379" w14:textId="77777777" w:rsidR="00D553A1" w:rsidRDefault="00F83795">
      <w:pPr>
        <w:numPr>
          <w:ilvl w:val="0"/>
          <w:numId w:val="22"/>
        </w:numPr>
        <w:spacing w:after="27" w:line="265" w:lineRule="auto"/>
        <w:ind w:hanging="361"/>
      </w:pPr>
      <w:r>
        <w:rPr>
          <w:color w:val="484C4D"/>
          <w:sz w:val="20"/>
        </w:rPr>
        <w:t xml:space="preserve">Po dosažení měsíčního objemu dat se uplatní dokup dle volby zákazníka. Zákazník si může zvolit různé velikosti </w:t>
      </w:r>
      <w:proofErr w:type="spellStart"/>
      <w:r>
        <w:rPr>
          <w:color w:val="484C4D"/>
          <w:sz w:val="20"/>
        </w:rPr>
        <w:t>dokupů</w:t>
      </w:r>
      <w:proofErr w:type="spellEnd"/>
      <w:r>
        <w:rPr>
          <w:color w:val="484C4D"/>
          <w:sz w:val="20"/>
        </w:rPr>
        <w:t xml:space="preserve">  a maximální počet </w:t>
      </w:r>
      <w:proofErr w:type="spellStart"/>
      <w:r>
        <w:rPr>
          <w:color w:val="484C4D"/>
          <w:sz w:val="20"/>
        </w:rPr>
        <w:t>dokupů</w:t>
      </w:r>
      <w:proofErr w:type="spellEnd"/>
      <w:r>
        <w:rPr>
          <w:color w:val="484C4D"/>
          <w:sz w:val="20"/>
        </w:rPr>
        <w:t xml:space="preserve"> ke každému tarifu. Pokud si nezvolí jinak, bude nastavena hodnota </w:t>
      </w:r>
      <w:proofErr w:type="spellStart"/>
      <w:r>
        <w:rPr>
          <w:color w:val="484C4D"/>
          <w:sz w:val="20"/>
        </w:rPr>
        <w:t>dokupu</w:t>
      </w:r>
      <w:proofErr w:type="spellEnd"/>
      <w:r>
        <w:rPr>
          <w:color w:val="484C4D"/>
          <w:sz w:val="20"/>
        </w:rPr>
        <w:t xml:space="preserve"> dle tabulky výše  a neomezený počet </w:t>
      </w:r>
      <w:proofErr w:type="spellStart"/>
      <w:r>
        <w:rPr>
          <w:color w:val="484C4D"/>
          <w:sz w:val="20"/>
        </w:rPr>
        <w:t>dokupů</w:t>
      </w:r>
      <w:proofErr w:type="spellEnd"/>
      <w:r>
        <w:rPr>
          <w:color w:val="484C4D"/>
          <w:sz w:val="20"/>
        </w:rPr>
        <w:t xml:space="preserve">. Pokud není zvolen žádný dokup,  po vyčerpání objemu dat dojde k zastavení datového přenosu. </w:t>
      </w:r>
    </w:p>
    <w:p w14:paraId="106435F2" w14:textId="77777777" w:rsidR="00D553A1" w:rsidRDefault="00F83795">
      <w:pPr>
        <w:numPr>
          <w:ilvl w:val="0"/>
          <w:numId w:val="22"/>
        </w:numPr>
        <w:spacing w:after="3" w:line="265" w:lineRule="auto"/>
        <w:ind w:hanging="361"/>
      </w:pPr>
      <w:r>
        <w:rPr>
          <w:color w:val="484C4D"/>
          <w:sz w:val="20"/>
        </w:rPr>
        <w:t xml:space="preserve">Zákazník si může zvolit libovolný počet uživatelů na tarif do výše Maximálního počtu uživatelů. Zákazník může nastavit každému uživateli individuální limit pro čerpání dat ze sdíleného tarifu. </w:t>
      </w:r>
    </w:p>
    <w:p w14:paraId="6F764859" w14:textId="45EC0FE3" w:rsidR="00D553A1" w:rsidRDefault="00F83795">
      <w:pPr>
        <w:numPr>
          <w:ilvl w:val="0"/>
          <w:numId w:val="22"/>
        </w:numPr>
        <w:spacing w:after="121" w:line="263" w:lineRule="auto"/>
        <w:ind w:hanging="361"/>
      </w:pPr>
      <w:r>
        <w:rPr>
          <w:color w:val="484C4D"/>
          <w:sz w:val="20"/>
        </w:rPr>
        <w:lastRenderedPageBreak/>
        <w:t>Bližší informace ke službě n</w:t>
      </w:r>
      <w:hyperlink r:id="rId66">
        <w:r>
          <w:rPr>
            <w:color w:val="484C4D"/>
            <w:sz w:val="20"/>
          </w:rPr>
          <w:t xml:space="preserve">a </w:t>
        </w:r>
      </w:hyperlink>
      <w:r w:rsidRPr="00194566">
        <w:t>http:</w:t>
      </w:r>
      <w:r w:rsidRPr="00194566">
        <w:t>//</w:t>
      </w:r>
      <w:r w:rsidRPr="00E07C41">
        <w:t>www</w:t>
      </w:r>
      <w:r w:rsidRPr="00E07C41">
        <w:t>.</w:t>
      </w:r>
      <w:r w:rsidRPr="00E07C41">
        <w:t>vodafone</w:t>
      </w:r>
      <w:r w:rsidRPr="00194566">
        <w:t>.cz/podminky</w:t>
      </w:r>
      <w:r w:rsidRPr="00E07C41">
        <w:t>.</w:t>
      </w:r>
      <w:hyperlink r:id="rId67">
        <w:r w:rsidRPr="00194566">
          <w:rPr>
            <w:rStyle w:val="Hypertextovodkaz"/>
          </w:rPr>
          <w:t xml:space="preserve"> </w:t>
        </w:r>
      </w:hyperlink>
    </w:p>
    <w:p w14:paraId="27C26A75" w14:textId="77777777" w:rsidR="00D553A1" w:rsidRDefault="00F83795">
      <w:pPr>
        <w:spacing w:after="122"/>
      </w:pPr>
      <w:r>
        <w:rPr>
          <w:color w:val="484C4D"/>
          <w:sz w:val="20"/>
        </w:rPr>
        <w:t xml:space="preserve"> </w:t>
      </w:r>
    </w:p>
    <w:p w14:paraId="687AC22C" w14:textId="77777777" w:rsidR="00D553A1" w:rsidRDefault="00F83795">
      <w:pPr>
        <w:spacing w:after="240"/>
      </w:pPr>
      <w:r>
        <w:rPr>
          <w:color w:val="484C4D"/>
          <w:sz w:val="20"/>
        </w:rPr>
        <w:t xml:space="preserve"> </w:t>
      </w:r>
    </w:p>
    <w:p w14:paraId="4878109D" w14:textId="77777777" w:rsidR="00D553A1" w:rsidRDefault="00F83795">
      <w:pPr>
        <w:pStyle w:val="Nadpis3"/>
        <w:spacing w:after="1"/>
        <w:ind w:left="82"/>
      </w:pPr>
      <w:r>
        <w:rPr>
          <w:color w:val="E50000"/>
          <w:sz w:val="20"/>
        </w:rPr>
        <w:t xml:space="preserve">Zakoupení dodatečné FUP pro </w:t>
      </w:r>
      <w:proofErr w:type="spellStart"/>
      <w:r>
        <w:rPr>
          <w:color w:val="E50000"/>
          <w:sz w:val="20"/>
        </w:rPr>
        <w:t>IoT</w:t>
      </w:r>
      <w:proofErr w:type="spellEnd"/>
      <w:r>
        <w:rPr>
          <w:color w:val="E50000"/>
          <w:sz w:val="20"/>
        </w:rPr>
        <w:t xml:space="preserve"> tarify </w:t>
      </w:r>
    </w:p>
    <w:tbl>
      <w:tblPr>
        <w:tblStyle w:val="TableGrid"/>
        <w:tblW w:w="10565" w:type="dxa"/>
        <w:tblInd w:w="-15" w:type="dxa"/>
        <w:tblCellMar>
          <w:top w:w="96" w:type="dxa"/>
          <w:right w:w="115" w:type="dxa"/>
        </w:tblCellMar>
        <w:tblLook w:val="04A0" w:firstRow="1" w:lastRow="0" w:firstColumn="1" w:lastColumn="0" w:noHBand="0" w:noVBand="1"/>
      </w:tblPr>
      <w:tblGrid>
        <w:gridCol w:w="4939"/>
        <w:gridCol w:w="2318"/>
        <w:gridCol w:w="3308"/>
      </w:tblGrid>
      <w:tr w:rsidR="00D553A1" w14:paraId="6C7ACD22" w14:textId="77777777">
        <w:trPr>
          <w:trHeight w:val="385"/>
        </w:trPr>
        <w:tc>
          <w:tcPr>
            <w:tcW w:w="4939" w:type="dxa"/>
            <w:tcBorders>
              <w:top w:val="single" w:sz="4" w:space="0" w:color="E50000"/>
              <w:left w:val="nil"/>
              <w:bottom w:val="single" w:sz="12" w:space="0" w:color="F6F7F7"/>
              <w:right w:val="nil"/>
            </w:tcBorders>
          </w:tcPr>
          <w:p w14:paraId="41222FD3" w14:textId="77777777" w:rsidR="00D553A1" w:rsidRDefault="00F83795">
            <w:pPr>
              <w:ind w:left="73"/>
            </w:pPr>
            <w:r>
              <w:rPr>
                <w:color w:val="484C4D"/>
                <w:sz w:val="20"/>
              </w:rPr>
              <w:t xml:space="preserve">Připojení pro služby </w:t>
            </w:r>
            <w:proofErr w:type="spellStart"/>
            <w:r>
              <w:rPr>
                <w:color w:val="484C4D"/>
                <w:sz w:val="20"/>
              </w:rPr>
              <w:t>IoT</w:t>
            </w:r>
            <w:proofErr w:type="spellEnd"/>
            <w:r>
              <w:rPr>
                <w:color w:val="484C4D"/>
                <w:sz w:val="20"/>
              </w:rPr>
              <w:t xml:space="preserve"> 5 MB </w:t>
            </w:r>
          </w:p>
        </w:tc>
        <w:tc>
          <w:tcPr>
            <w:tcW w:w="2318" w:type="dxa"/>
            <w:tcBorders>
              <w:top w:val="single" w:sz="4" w:space="0" w:color="E50000"/>
              <w:left w:val="nil"/>
              <w:bottom w:val="single" w:sz="12" w:space="0" w:color="F6F7F7"/>
              <w:right w:val="nil"/>
            </w:tcBorders>
          </w:tcPr>
          <w:p w14:paraId="579194DB" w14:textId="77777777" w:rsidR="00D553A1" w:rsidRDefault="00F83795">
            <w:r>
              <w:rPr>
                <w:color w:val="484C4D"/>
                <w:sz w:val="20"/>
              </w:rPr>
              <w:t xml:space="preserve">16,50 Kč / 19,97 Kč </w:t>
            </w:r>
          </w:p>
        </w:tc>
        <w:tc>
          <w:tcPr>
            <w:tcW w:w="3308" w:type="dxa"/>
            <w:tcBorders>
              <w:top w:val="single" w:sz="4" w:space="0" w:color="E50000"/>
              <w:left w:val="nil"/>
              <w:bottom w:val="single" w:sz="12" w:space="0" w:color="F6F7F7"/>
              <w:right w:val="nil"/>
            </w:tcBorders>
          </w:tcPr>
          <w:p w14:paraId="07088249" w14:textId="77777777" w:rsidR="00D553A1" w:rsidRDefault="00F83795">
            <w:pPr>
              <w:ind w:left="110"/>
              <w:jc w:val="center"/>
            </w:pPr>
            <w:r>
              <w:rPr>
                <w:color w:val="484C4D"/>
                <w:sz w:val="20"/>
              </w:rPr>
              <w:t xml:space="preserve">FUP 20 MB / měsíc </w:t>
            </w:r>
          </w:p>
        </w:tc>
      </w:tr>
      <w:tr w:rsidR="00D553A1" w14:paraId="623E44BF" w14:textId="77777777">
        <w:trPr>
          <w:trHeight w:val="341"/>
        </w:trPr>
        <w:tc>
          <w:tcPr>
            <w:tcW w:w="4939" w:type="dxa"/>
            <w:tcBorders>
              <w:top w:val="single" w:sz="12" w:space="0" w:color="F6F7F7"/>
              <w:left w:val="nil"/>
              <w:bottom w:val="nil"/>
              <w:right w:val="nil"/>
            </w:tcBorders>
            <w:shd w:val="clear" w:color="auto" w:fill="F6F7F7"/>
          </w:tcPr>
          <w:p w14:paraId="3E1C8E68" w14:textId="77777777" w:rsidR="00D553A1" w:rsidRDefault="00F83795">
            <w:pPr>
              <w:ind w:left="73"/>
            </w:pPr>
            <w:r>
              <w:rPr>
                <w:color w:val="484C4D"/>
                <w:sz w:val="20"/>
              </w:rPr>
              <w:t xml:space="preserve">Připojení pro služby </w:t>
            </w:r>
            <w:proofErr w:type="spellStart"/>
            <w:r>
              <w:rPr>
                <w:color w:val="484C4D"/>
                <w:sz w:val="20"/>
              </w:rPr>
              <w:t>IoT</w:t>
            </w:r>
            <w:proofErr w:type="spellEnd"/>
            <w:r>
              <w:rPr>
                <w:color w:val="484C4D"/>
                <w:sz w:val="20"/>
              </w:rPr>
              <w:t xml:space="preserve"> 20 MB </w:t>
            </w:r>
          </w:p>
        </w:tc>
        <w:tc>
          <w:tcPr>
            <w:tcW w:w="2318" w:type="dxa"/>
            <w:tcBorders>
              <w:top w:val="single" w:sz="12" w:space="0" w:color="F6F7F7"/>
              <w:left w:val="nil"/>
              <w:bottom w:val="single" w:sz="13" w:space="0" w:color="F6F7F7"/>
              <w:right w:val="nil"/>
            </w:tcBorders>
            <w:shd w:val="clear" w:color="auto" w:fill="F6F7F7"/>
          </w:tcPr>
          <w:p w14:paraId="68900BC3" w14:textId="77777777" w:rsidR="00D553A1" w:rsidRDefault="00F83795">
            <w:pPr>
              <w:ind w:left="19"/>
            </w:pPr>
            <w:r>
              <w:rPr>
                <w:color w:val="484C4D"/>
                <w:sz w:val="20"/>
              </w:rPr>
              <w:t xml:space="preserve">16,50 Kč /19,97 Kč </w:t>
            </w:r>
          </w:p>
        </w:tc>
        <w:tc>
          <w:tcPr>
            <w:tcW w:w="3308" w:type="dxa"/>
            <w:tcBorders>
              <w:top w:val="single" w:sz="12" w:space="0" w:color="F6F7F7"/>
              <w:left w:val="nil"/>
              <w:bottom w:val="single" w:sz="13" w:space="0" w:color="F6F7F7"/>
              <w:right w:val="nil"/>
            </w:tcBorders>
            <w:shd w:val="clear" w:color="auto" w:fill="F6F7F7"/>
          </w:tcPr>
          <w:p w14:paraId="79202BD3" w14:textId="77777777" w:rsidR="00D553A1" w:rsidRDefault="00F83795">
            <w:pPr>
              <w:ind w:left="109"/>
              <w:jc w:val="center"/>
            </w:pPr>
            <w:r>
              <w:rPr>
                <w:color w:val="484C4D"/>
                <w:sz w:val="20"/>
              </w:rPr>
              <w:t xml:space="preserve">FUP 20 MB / měsíc </w:t>
            </w:r>
          </w:p>
        </w:tc>
      </w:tr>
      <w:tr w:rsidR="00D553A1" w14:paraId="7601A1B7" w14:textId="77777777">
        <w:trPr>
          <w:trHeight w:val="411"/>
        </w:trPr>
        <w:tc>
          <w:tcPr>
            <w:tcW w:w="4939" w:type="dxa"/>
            <w:tcBorders>
              <w:top w:val="nil"/>
              <w:left w:val="nil"/>
              <w:bottom w:val="nil"/>
              <w:right w:val="nil"/>
            </w:tcBorders>
          </w:tcPr>
          <w:p w14:paraId="09E04069" w14:textId="77777777" w:rsidR="00D553A1" w:rsidRDefault="00F83795">
            <w:pPr>
              <w:ind w:left="73"/>
            </w:pPr>
            <w:r>
              <w:rPr>
                <w:color w:val="484C4D"/>
                <w:sz w:val="20"/>
              </w:rPr>
              <w:t xml:space="preserve">Připojení pro služby </w:t>
            </w:r>
            <w:proofErr w:type="spellStart"/>
            <w:r>
              <w:rPr>
                <w:color w:val="484C4D"/>
                <w:sz w:val="20"/>
              </w:rPr>
              <w:t>IoT</w:t>
            </w:r>
            <w:proofErr w:type="spellEnd"/>
            <w:r>
              <w:rPr>
                <w:color w:val="484C4D"/>
                <w:sz w:val="20"/>
              </w:rPr>
              <w:t xml:space="preserve"> 100 MB </w:t>
            </w:r>
          </w:p>
        </w:tc>
        <w:tc>
          <w:tcPr>
            <w:tcW w:w="2318" w:type="dxa"/>
            <w:tcBorders>
              <w:top w:val="single" w:sz="13" w:space="0" w:color="F6F7F7"/>
              <w:left w:val="nil"/>
              <w:bottom w:val="nil"/>
              <w:right w:val="nil"/>
            </w:tcBorders>
          </w:tcPr>
          <w:p w14:paraId="7B13BAA2" w14:textId="77777777" w:rsidR="00D553A1" w:rsidRDefault="00F83795">
            <w:pPr>
              <w:ind w:left="122"/>
            </w:pPr>
            <w:r>
              <w:rPr>
                <w:color w:val="484C4D"/>
                <w:sz w:val="20"/>
              </w:rPr>
              <w:t xml:space="preserve">30 Kč / 36,30 Kč </w:t>
            </w:r>
          </w:p>
        </w:tc>
        <w:tc>
          <w:tcPr>
            <w:tcW w:w="3308" w:type="dxa"/>
            <w:tcBorders>
              <w:top w:val="single" w:sz="13" w:space="0" w:color="F6F7F7"/>
              <w:left w:val="nil"/>
              <w:bottom w:val="nil"/>
              <w:right w:val="nil"/>
            </w:tcBorders>
          </w:tcPr>
          <w:p w14:paraId="3EEBC56C" w14:textId="77777777" w:rsidR="00D553A1" w:rsidRDefault="00F83795">
            <w:pPr>
              <w:ind w:left="110"/>
              <w:jc w:val="center"/>
            </w:pPr>
            <w:r>
              <w:rPr>
                <w:color w:val="484C4D"/>
                <w:sz w:val="20"/>
              </w:rPr>
              <w:t xml:space="preserve">FUP 50 MB / měsíc </w:t>
            </w:r>
          </w:p>
        </w:tc>
      </w:tr>
      <w:tr w:rsidR="00D553A1" w14:paraId="54968CFF" w14:textId="77777777">
        <w:trPr>
          <w:trHeight w:val="370"/>
        </w:trPr>
        <w:tc>
          <w:tcPr>
            <w:tcW w:w="4939" w:type="dxa"/>
            <w:tcBorders>
              <w:top w:val="nil"/>
              <w:left w:val="nil"/>
              <w:bottom w:val="nil"/>
              <w:right w:val="nil"/>
            </w:tcBorders>
          </w:tcPr>
          <w:p w14:paraId="37A5CF62" w14:textId="77777777" w:rsidR="00D553A1" w:rsidRDefault="00F83795">
            <w:pPr>
              <w:ind w:left="73"/>
            </w:pPr>
            <w:r>
              <w:rPr>
                <w:color w:val="484C4D"/>
                <w:sz w:val="20"/>
              </w:rPr>
              <w:t xml:space="preserve">Připojení pro služby </w:t>
            </w:r>
            <w:proofErr w:type="spellStart"/>
            <w:r>
              <w:rPr>
                <w:color w:val="484C4D"/>
                <w:sz w:val="20"/>
              </w:rPr>
              <w:t>IoT</w:t>
            </w:r>
            <w:proofErr w:type="spellEnd"/>
            <w:r>
              <w:rPr>
                <w:color w:val="484C4D"/>
                <w:sz w:val="20"/>
              </w:rPr>
              <w:t xml:space="preserve"> 500 MB </w:t>
            </w:r>
          </w:p>
        </w:tc>
        <w:tc>
          <w:tcPr>
            <w:tcW w:w="2318" w:type="dxa"/>
            <w:tcBorders>
              <w:top w:val="nil"/>
              <w:left w:val="nil"/>
              <w:bottom w:val="nil"/>
              <w:right w:val="nil"/>
            </w:tcBorders>
          </w:tcPr>
          <w:p w14:paraId="6F11BDA3" w14:textId="77777777" w:rsidR="00D553A1" w:rsidRDefault="00F83795">
            <w:pPr>
              <w:ind w:left="122"/>
            </w:pPr>
            <w:r>
              <w:rPr>
                <w:color w:val="484C4D"/>
                <w:sz w:val="20"/>
              </w:rPr>
              <w:t xml:space="preserve">60 Kč / </w:t>
            </w:r>
            <w:r>
              <w:rPr>
                <w:color w:val="484C4D"/>
                <w:sz w:val="20"/>
              </w:rPr>
              <w:t xml:space="preserve">72,60 Kč </w:t>
            </w:r>
          </w:p>
        </w:tc>
        <w:tc>
          <w:tcPr>
            <w:tcW w:w="3308" w:type="dxa"/>
            <w:tcBorders>
              <w:top w:val="nil"/>
              <w:left w:val="nil"/>
              <w:bottom w:val="nil"/>
              <w:right w:val="nil"/>
            </w:tcBorders>
          </w:tcPr>
          <w:p w14:paraId="16A50AA8" w14:textId="77777777" w:rsidR="00D553A1" w:rsidRDefault="00F83795">
            <w:pPr>
              <w:ind w:left="112"/>
              <w:jc w:val="center"/>
            </w:pPr>
            <w:r>
              <w:rPr>
                <w:color w:val="484C4D"/>
                <w:sz w:val="20"/>
              </w:rPr>
              <w:t xml:space="preserve">FUP 250 MB / měsíc </w:t>
            </w:r>
          </w:p>
        </w:tc>
      </w:tr>
      <w:tr w:rsidR="00D553A1" w14:paraId="1EECF07E" w14:textId="77777777">
        <w:trPr>
          <w:trHeight w:val="346"/>
        </w:trPr>
        <w:tc>
          <w:tcPr>
            <w:tcW w:w="4939" w:type="dxa"/>
            <w:tcBorders>
              <w:top w:val="nil"/>
              <w:left w:val="nil"/>
              <w:bottom w:val="single" w:sz="4" w:space="0" w:color="484C4D"/>
              <w:right w:val="nil"/>
            </w:tcBorders>
          </w:tcPr>
          <w:p w14:paraId="2EABF4CB" w14:textId="77777777" w:rsidR="00D553A1" w:rsidRDefault="00F83795">
            <w:pPr>
              <w:ind w:left="73"/>
            </w:pPr>
            <w:r>
              <w:rPr>
                <w:color w:val="484C4D"/>
                <w:sz w:val="20"/>
              </w:rPr>
              <w:t xml:space="preserve">Připojení pro služby </w:t>
            </w:r>
            <w:proofErr w:type="spellStart"/>
            <w:r>
              <w:rPr>
                <w:color w:val="484C4D"/>
                <w:sz w:val="20"/>
              </w:rPr>
              <w:t>IoT</w:t>
            </w:r>
            <w:proofErr w:type="spellEnd"/>
            <w:r>
              <w:rPr>
                <w:color w:val="484C4D"/>
                <w:sz w:val="20"/>
              </w:rPr>
              <w:t xml:space="preserve"> 5 GB </w:t>
            </w:r>
          </w:p>
        </w:tc>
        <w:tc>
          <w:tcPr>
            <w:tcW w:w="2318" w:type="dxa"/>
            <w:tcBorders>
              <w:top w:val="nil"/>
              <w:left w:val="nil"/>
              <w:bottom w:val="single" w:sz="4" w:space="0" w:color="484C4D"/>
              <w:right w:val="nil"/>
            </w:tcBorders>
          </w:tcPr>
          <w:p w14:paraId="15DAE7A4" w14:textId="77777777" w:rsidR="00D553A1" w:rsidRDefault="00F83795">
            <w:pPr>
              <w:ind w:left="122"/>
            </w:pPr>
            <w:r>
              <w:rPr>
                <w:color w:val="484C4D"/>
                <w:sz w:val="20"/>
              </w:rPr>
              <w:t xml:space="preserve">80 Kč / 96,80 Kč </w:t>
            </w:r>
          </w:p>
        </w:tc>
        <w:tc>
          <w:tcPr>
            <w:tcW w:w="3308" w:type="dxa"/>
            <w:tcBorders>
              <w:top w:val="nil"/>
              <w:left w:val="nil"/>
              <w:bottom w:val="single" w:sz="4" w:space="0" w:color="484C4D"/>
              <w:right w:val="nil"/>
            </w:tcBorders>
          </w:tcPr>
          <w:p w14:paraId="09F53488" w14:textId="77777777" w:rsidR="00D553A1" w:rsidRDefault="00F83795">
            <w:pPr>
              <w:ind w:left="112"/>
              <w:jc w:val="center"/>
            </w:pPr>
            <w:r>
              <w:rPr>
                <w:color w:val="484C4D"/>
                <w:sz w:val="20"/>
              </w:rPr>
              <w:t xml:space="preserve">FUP 500 MB / měsíc </w:t>
            </w:r>
          </w:p>
        </w:tc>
      </w:tr>
      <w:tr w:rsidR="00D553A1" w14:paraId="743C4B57" w14:textId="77777777">
        <w:trPr>
          <w:trHeight w:val="1338"/>
        </w:trPr>
        <w:tc>
          <w:tcPr>
            <w:tcW w:w="4939" w:type="dxa"/>
            <w:tcBorders>
              <w:top w:val="single" w:sz="4" w:space="0" w:color="484C4D"/>
              <w:left w:val="nil"/>
              <w:bottom w:val="single" w:sz="4" w:space="0" w:color="E50000"/>
              <w:right w:val="nil"/>
            </w:tcBorders>
          </w:tcPr>
          <w:p w14:paraId="02D2D643" w14:textId="77777777" w:rsidR="00D553A1" w:rsidRDefault="00F83795">
            <w:pPr>
              <w:spacing w:after="123"/>
              <w:ind w:left="15"/>
            </w:pPr>
            <w:r>
              <w:rPr>
                <w:color w:val="484C4D"/>
                <w:sz w:val="18"/>
              </w:rPr>
              <w:t xml:space="preserve">Ceny bez / včetně 21% DPH. </w:t>
            </w:r>
          </w:p>
          <w:p w14:paraId="6D727C90" w14:textId="77777777" w:rsidR="00D553A1" w:rsidRDefault="00F83795">
            <w:pPr>
              <w:spacing w:after="407"/>
              <w:ind w:left="15"/>
            </w:pPr>
            <w:r>
              <w:rPr>
                <w:color w:val="484C4D"/>
                <w:sz w:val="18"/>
              </w:rPr>
              <w:t xml:space="preserve"> </w:t>
            </w:r>
          </w:p>
          <w:p w14:paraId="5C21914E" w14:textId="77777777" w:rsidR="00D553A1" w:rsidRDefault="00F83795">
            <w:pPr>
              <w:ind w:left="15"/>
            </w:pPr>
            <w:r>
              <w:rPr>
                <w:color w:val="E50000"/>
                <w:sz w:val="36"/>
              </w:rPr>
              <w:t xml:space="preserve">BlackBerry </w:t>
            </w:r>
          </w:p>
        </w:tc>
        <w:tc>
          <w:tcPr>
            <w:tcW w:w="2318" w:type="dxa"/>
            <w:tcBorders>
              <w:top w:val="single" w:sz="4" w:space="0" w:color="484C4D"/>
              <w:left w:val="nil"/>
              <w:bottom w:val="single" w:sz="4" w:space="0" w:color="E50000"/>
              <w:right w:val="nil"/>
            </w:tcBorders>
          </w:tcPr>
          <w:p w14:paraId="0ED04AF6" w14:textId="77777777" w:rsidR="00D553A1" w:rsidRDefault="00D553A1"/>
        </w:tc>
        <w:tc>
          <w:tcPr>
            <w:tcW w:w="3308" w:type="dxa"/>
            <w:tcBorders>
              <w:top w:val="single" w:sz="4" w:space="0" w:color="484C4D"/>
              <w:left w:val="nil"/>
              <w:bottom w:val="single" w:sz="4" w:space="0" w:color="E50000"/>
              <w:right w:val="nil"/>
            </w:tcBorders>
          </w:tcPr>
          <w:p w14:paraId="67D868E0" w14:textId="77777777" w:rsidR="00D553A1" w:rsidRDefault="00D553A1"/>
        </w:tc>
      </w:tr>
    </w:tbl>
    <w:p w14:paraId="48232D02" w14:textId="77777777" w:rsidR="00D553A1" w:rsidRDefault="00F83795">
      <w:pPr>
        <w:spacing w:after="3" w:line="265" w:lineRule="auto"/>
        <w:ind w:left="-5" w:hanging="10"/>
      </w:pPr>
      <w:r>
        <w:rPr>
          <w:color w:val="484C4D"/>
          <w:sz w:val="20"/>
        </w:rPr>
        <w:t xml:space="preserve">Služba BlackBerry je řešena pro každou společnost individuálně. Přesné ceny Vám budou sděleny po </w:t>
      </w:r>
      <w:r>
        <w:rPr>
          <w:color w:val="484C4D"/>
          <w:sz w:val="20"/>
        </w:rPr>
        <w:t xml:space="preserve">konzultaci s naším obchodním zástupcem. </w:t>
      </w:r>
    </w:p>
    <w:p w14:paraId="08828EDB" w14:textId="77777777" w:rsidR="00D553A1" w:rsidRDefault="00F83795">
      <w:pPr>
        <w:spacing w:after="206"/>
      </w:pPr>
      <w:r>
        <w:rPr>
          <w:color w:val="484C4D"/>
          <w:sz w:val="20"/>
        </w:rPr>
        <w:t xml:space="preserve"> </w:t>
      </w:r>
    </w:p>
    <w:p w14:paraId="13AF14F8" w14:textId="77777777" w:rsidR="00D553A1" w:rsidRDefault="00F83795">
      <w:pPr>
        <w:spacing w:after="165"/>
        <w:ind w:firstLine="58"/>
        <w:jc w:val="both"/>
      </w:pPr>
      <w:r>
        <w:rPr>
          <w:noProof/>
        </w:rPr>
        <mc:AlternateContent>
          <mc:Choice Requires="wpg">
            <w:drawing>
              <wp:anchor distT="0" distB="0" distL="114300" distR="114300" simplePos="0" relativeHeight="251658242" behindDoc="1" locked="0" layoutInCell="1" allowOverlap="1" wp14:anchorId="5FB203BA" wp14:editId="4B45E9F6">
                <wp:simplePos x="0" y="0"/>
                <wp:positionH relativeFrom="column">
                  <wp:posOffset>-8889</wp:posOffset>
                </wp:positionH>
                <wp:positionV relativeFrom="paragraph">
                  <wp:posOffset>133388</wp:posOffset>
                </wp:positionV>
                <wp:extent cx="6706870" cy="206375"/>
                <wp:effectExtent l="0" t="0" r="0" b="0"/>
                <wp:wrapNone/>
                <wp:docPr id="551376" name="Group 551376"/>
                <wp:cNvGraphicFramePr/>
                <a:graphic xmlns:a="http://schemas.openxmlformats.org/drawingml/2006/main">
                  <a:graphicData uri="http://schemas.microsoft.com/office/word/2010/wordprocessingGroup">
                    <wpg:wgp>
                      <wpg:cNvGrpSpPr/>
                      <wpg:grpSpPr>
                        <a:xfrm>
                          <a:off x="0" y="0"/>
                          <a:ext cx="6706870" cy="206375"/>
                          <a:chOff x="0" y="0"/>
                          <a:chExt cx="6706870" cy="206375"/>
                        </a:xfrm>
                      </wpg:grpSpPr>
                      <wps:wsp>
                        <wps:cNvPr id="56330" name="Rectangle 56330"/>
                        <wps:cNvSpPr/>
                        <wps:spPr>
                          <a:xfrm>
                            <a:off x="4583430" y="62188"/>
                            <a:ext cx="86304" cy="149392"/>
                          </a:xfrm>
                          <a:prstGeom prst="rect">
                            <a:avLst/>
                          </a:prstGeom>
                          <a:ln>
                            <a:noFill/>
                          </a:ln>
                        </wps:spPr>
                        <wps:txbx>
                          <w:txbxContent>
                            <w:p w14:paraId="79364E57" w14:textId="77777777" w:rsidR="00D553A1" w:rsidRDefault="00F83795">
                              <w:r>
                                <w:rPr>
                                  <w:color w:val="484C4D"/>
                                  <w:w w:val="101"/>
                                  <w:sz w:val="20"/>
                                </w:rPr>
                                <w:t>4</w:t>
                              </w:r>
                            </w:p>
                          </w:txbxContent>
                        </wps:txbx>
                        <wps:bodyPr horzOverflow="overflow" vert="horz" lIns="0" tIns="0" rIns="0" bIns="0" rtlCol="0">
                          <a:noAutofit/>
                        </wps:bodyPr>
                      </wps:wsp>
                      <wps:wsp>
                        <wps:cNvPr id="56331" name="Rectangle 56331"/>
                        <wps:cNvSpPr/>
                        <wps:spPr>
                          <a:xfrm>
                            <a:off x="4648835" y="62188"/>
                            <a:ext cx="86304" cy="149392"/>
                          </a:xfrm>
                          <a:prstGeom prst="rect">
                            <a:avLst/>
                          </a:prstGeom>
                          <a:ln>
                            <a:noFill/>
                          </a:ln>
                        </wps:spPr>
                        <wps:txbx>
                          <w:txbxContent>
                            <w:p w14:paraId="4458EF28" w14:textId="77777777" w:rsidR="00D553A1" w:rsidRDefault="00F83795">
                              <w:r>
                                <w:rPr>
                                  <w:color w:val="484C4D"/>
                                  <w:w w:val="101"/>
                                  <w:sz w:val="20"/>
                                </w:rPr>
                                <w:t>3</w:t>
                              </w:r>
                            </w:p>
                          </w:txbxContent>
                        </wps:txbx>
                        <wps:bodyPr horzOverflow="overflow" vert="horz" lIns="0" tIns="0" rIns="0" bIns="0" rtlCol="0">
                          <a:noAutofit/>
                        </wps:bodyPr>
                      </wps:wsp>
                      <wps:wsp>
                        <wps:cNvPr id="56332" name="Rectangle 56332"/>
                        <wps:cNvSpPr/>
                        <wps:spPr>
                          <a:xfrm>
                            <a:off x="4714240" y="62188"/>
                            <a:ext cx="86304" cy="149392"/>
                          </a:xfrm>
                          <a:prstGeom prst="rect">
                            <a:avLst/>
                          </a:prstGeom>
                          <a:ln>
                            <a:noFill/>
                          </a:ln>
                        </wps:spPr>
                        <wps:txbx>
                          <w:txbxContent>
                            <w:p w14:paraId="5F10DB47" w14:textId="77777777" w:rsidR="00D553A1" w:rsidRDefault="00F83795">
                              <w:r>
                                <w:rPr>
                                  <w:color w:val="484C4D"/>
                                  <w:w w:val="101"/>
                                  <w:sz w:val="20"/>
                                </w:rPr>
                                <w:t>7</w:t>
                              </w:r>
                            </w:p>
                          </w:txbxContent>
                        </wps:txbx>
                        <wps:bodyPr horzOverflow="overflow" vert="horz" lIns="0" tIns="0" rIns="0" bIns="0" rtlCol="0">
                          <a:noAutofit/>
                        </wps:bodyPr>
                      </wps:wsp>
                      <wps:wsp>
                        <wps:cNvPr id="56333" name="Rectangle 56333"/>
                        <wps:cNvSpPr/>
                        <wps:spPr>
                          <a:xfrm>
                            <a:off x="4779645" y="62188"/>
                            <a:ext cx="203395" cy="149392"/>
                          </a:xfrm>
                          <a:prstGeom prst="rect">
                            <a:avLst/>
                          </a:prstGeom>
                          <a:ln>
                            <a:noFill/>
                          </a:ln>
                        </wps:spPr>
                        <wps:txbx>
                          <w:txbxContent>
                            <w:p w14:paraId="6E28A65A" w14:textId="77777777" w:rsidR="00D553A1" w:rsidRDefault="00F83795">
                              <w:r>
                                <w:rPr>
                                  <w:color w:val="484C4D"/>
                                  <w:w w:val="96"/>
                                  <w:sz w:val="20"/>
                                </w:rPr>
                                <w:t>,50</w:t>
                              </w:r>
                            </w:p>
                          </w:txbxContent>
                        </wps:txbx>
                        <wps:bodyPr horzOverflow="overflow" vert="horz" lIns="0" tIns="0" rIns="0" bIns="0" rtlCol="0">
                          <a:noAutofit/>
                        </wps:bodyPr>
                      </wps:wsp>
                      <wps:wsp>
                        <wps:cNvPr id="56334" name="Rectangle 56334"/>
                        <wps:cNvSpPr/>
                        <wps:spPr>
                          <a:xfrm>
                            <a:off x="4933315" y="62188"/>
                            <a:ext cx="31964" cy="149392"/>
                          </a:xfrm>
                          <a:prstGeom prst="rect">
                            <a:avLst/>
                          </a:prstGeom>
                          <a:ln>
                            <a:noFill/>
                          </a:ln>
                        </wps:spPr>
                        <wps:txbx>
                          <w:txbxContent>
                            <w:p w14:paraId="3A9AE34D" w14:textId="77777777" w:rsidR="00D553A1" w:rsidRDefault="00F83795">
                              <w:r>
                                <w:rPr>
                                  <w:color w:val="484C4D"/>
                                  <w:sz w:val="20"/>
                                </w:rPr>
                                <w:t xml:space="preserve"> </w:t>
                              </w:r>
                            </w:p>
                          </w:txbxContent>
                        </wps:txbx>
                        <wps:bodyPr horzOverflow="overflow" vert="horz" lIns="0" tIns="0" rIns="0" bIns="0" rtlCol="0">
                          <a:noAutofit/>
                        </wps:bodyPr>
                      </wps:wsp>
                      <wps:wsp>
                        <wps:cNvPr id="56335" name="Rectangle 56335"/>
                        <wps:cNvSpPr/>
                        <wps:spPr>
                          <a:xfrm>
                            <a:off x="4958080" y="63459"/>
                            <a:ext cx="166889" cy="149391"/>
                          </a:xfrm>
                          <a:prstGeom prst="rect">
                            <a:avLst/>
                          </a:prstGeom>
                          <a:ln>
                            <a:noFill/>
                          </a:ln>
                        </wps:spPr>
                        <wps:txbx>
                          <w:txbxContent>
                            <w:p w14:paraId="4D37C05D" w14:textId="77777777" w:rsidR="00D553A1" w:rsidRDefault="00F83795">
                              <w:r>
                                <w:rPr>
                                  <w:color w:val="484C4D"/>
                                  <w:w w:val="106"/>
                                  <w:sz w:val="20"/>
                                </w:rPr>
                                <w:t>Kč</w:t>
                              </w:r>
                            </w:p>
                          </w:txbxContent>
                        </wps:txbx>
                        <wps:bodyPr horzOverflow="overflow" vert="horz" lIns="0" tIns="0" rIns="0" bIns="0" rtlCol="0">
                          <a:noAutofit/>
                        </wps:bodyPr>
                      </wps:wsp>
                      <wps:wsp>
                        <wps:cNvPr id="56336" name="Rectangle 56336"/>
                        <wps:cNvSpPr/>
                        <wps:spPr>
                          <a:xfrm>
                            <a:off x="5083175" y="62188"/>
                            <a:ext cx="31964" cy="149392"/>
                          </a:xfrm>
                          <a:prstGeom prst="rect">
                            <a:avLst/>
                          </a:prstGeom>
                          <a:ln>
                            <a:noFill/>
                          </a:ln>
                        </wps:spPr>
                        <wps:txbx>
                          <w:txbxContent>
                            <w:p w14:paraId="752208FA" w14:textId="77777777" w:rsidR="00D553A1" w:rsidRDefault="00F83795">
                              <w:r>
                                <w:rPr>
                                  <w:color w:val="484C4D"/>
                                  <w:sz w:val="20"/>
                                </w:rPr>
                                <w:t xml:space="preserve"> </w:t>
                              </w:r>
                            </w:p>
                          </w:txbxContent>
                        </wps:txbx>
                        <wps:bodyPr horzOverflow="overflow" vert="horz" lIns="0" tIns="0" rIns="0" bIns="0" rtlCol="0">
                          <a:noAutofit/>
                        </wps:bodyPr>
                      </wps:wsp>
                      <wps:wsp>
                        <wps:cNvPr id="56337" name="Rectangle 56337"/>
                        <wps:cNvSpPr/>
                        <wps:spPr>
                          <a:xfrm>
                            <a:off x="5107940" y="62188"/>
                            <a:ext cx="108680" cy="149392"/>
                          </a:xfrm>
                          <a:prstGeom prst="rect">
                            <a:avLst/>
                          </a:prstGeom>
                          <a:ln>
                            <a:noFill/>
                          </a:ln>
                        </wps:spPr>
                        <wps:txbx>
                          <w:txbxContent>
                            <w:p w14:paraId="0A2035C2" w14:textId="77777777" w:rsidR="00D553A1" w:rsidRDefault="00F83795">
                              <w:r>
                                <w:rPr>
                                  <w:color w:val="484C4D"/>
                                  <w:w w:val="125"/>
                                  <w:sz w:val="20"/>
                                </w:rPr>
                                <w:t>/</w:t>
                              </w:r>
                              <w:r>
                                <w:rPr>
                                  <w:color w:val="484C4D"/>
                                  <w:spacing w:val="-7"/>
                                  <w:w w:val="125"/>
                                  <w:sz w:val="20"/>
                                </w:rPr>
                                <w:t xml:space="preserve"> </w:t>
                              </w:r>
                            </w:p>
                          </w:txbxContent>
                        </wps:txbx>
                        <wps:bodyPr horzOverflow="overflow" vert="horz" lIns="0" tIns="0" rIns="0" bIns="0" rtlCol="0">
                          <a:noAutofit/>
                        </wps:bodyPr>
                      </wps:wsp>
                      <wps:wsp>
                        <wps:cNvPr id="56338" name="Rectangle 56338"/>
                        <wps:cNvSpPr/>
                        <wps:spPr>
                          <a:xfrm>
                            <a:off x="5189855" y="62188"/>
                            <a:ext cx="86304" cy="149392"/>
                          </a:xfrm>
                          <a:prstGeom prst="rect">
                            <a:avLst/>
                          </a:prstGeom>
                          <a:ln>
                            <a:noFill/>
                          </a:ln>
                        </wps:spPr>
                        <wps:txbx>
                          <w:txbxContent>
                            <w:p w14:paraId="714BB8B7" w14:textId="77777777" w:rsidR="00D553A1" w:rsidRDefault="00F83795">
                              <w:r>
                                <w:rPr>
                                  <w:color w:val="484C4D"/>
                                  <w:w w:val="101"/>
                                  <w:sz w:val="20"/>
                                </w:rPr>
                                <w:t>5</w:t>
                              </w:r>
                            </w:p>
                          </w:txbxContent>
                        </wps:txbx>
                        <wps:bodyPr horzOverflow="overflow" vert="horz" lIns="0" tIns="0" rIns="0" bIns="0" rtlCol="0">
                          <a:noAutofit/>
                        </wps:bodyPr>
                      </wps:wsp>
                      <wps:wsp>
                        <wps:cNvPr id="56339" name="Rectangle 56339"/>
                        <wps:cNvSpPr/>
                        <wps:spPr>
                          <a:xfrm>
                            <a:off x="5255260" y="62188"/>
                            <a:ext cx="86304" cy="149392"/>
                          </a:xfrm>
                          <a:prstGeom prst="rect">
                            <a:avLst/>
                          </a:prstGeom>
                          <a:ln>
                            <a:noFill/>
                          </a:ln>
                        </wps:spPr>
                        <wps:txbx>
                          <w:txbxContent>
                            <w:p w14:paraId="1BFEA130" w14:textId="77777777" w:rsidR="00D553A1" w:rsidRDefault="00F83795">
                              <w:r>
                                <w:rPr>
                                  <w:color w:val="484C4D"/>
                                  <w:w w:val="101"/>
                                  <w:sz w:val="20"/>
                                </w:rPr>
                                <w:t>2</w:t>
                              </w:r>
                            </w:p>
                          </w:txbxContent>
                        </wps:txbx>
                        <wps:bodyPr horzOverflow="overflow" vert="horz" lIns="0" tIns="0" rIns="0" bIns="0" rtlCol="0">
                          <a:noAutofit/>
                        </wps:bodyPr>
                      </wps:wsp>
                      <wps:wsp>
                        <wps:cNvPr id="56340" name="Rectangle 56340"/>
                        <wps:cNvSpPr/>
                        <wps:spPr>
                          <a:xfrm>
                            <a:off x="5319395" y="62188"/>
                            <a:ext cx="86304" cy="149392"/>
                          </a:xfrm>
                          <a:prstGeom prst="rect">
                            <a:avLst/>
                          </a:prstGeom>
                          <a:ln>
                            <a:noFill/>
                          </a:ln>
                        </wps:spPr>
                        <wps:txbx>
                          <w:txbxContent>
                            <w:p w14:paraId="7F7DA379" w14:textId="77777777" w:rsidR="00D553A1" w:rsidRDefault="00F83795">
                              <w:r>
                                <w:rPr>
                                  <w:color w:val="484C4D"/>
                                  <w:w w:val="101"/>
                                  <w:sz w:val="20"/>
                                </w:rPr>
                                <w:t>9</w:t>
                              </w:r>
                            </w:p>
                          </w:txbxContent>
                        </wps:txbx>
                        <wps:bodyPr horzOverflow="overflow" vert="horz" lIns="0" tIns="0" rIns="0" bIns="0" rtlCol="0">
                          <a:noAutofit/>
                        </wps:bodyPr>
                      </wps:wsp>
                      <wps:wsp>
                        <wps:cNvPr id="56341" name="Rectangle 56341"/>
                        <wps:cNvSpPr/>
                        <wps:spPr>
                          <a:xfrm>
                            <a:off x="5384800" y="62188"/>
                            <a:ext cx="203395" cy="149392"/>
                          </a:xfrm>
                          <a:prstGeom prst="rect">
                            <a:avLst/>
                          </a:prstGeom>
                          <a:ln>
                            <a:noFill/>
                          </a:ln>
                        </wps:spPr>
                        <wps:txbx>
                          <w:txbxContent>
                            <w:p w14:paraId="0EAAA1AD" w14:textId="77777777" w:rsidR="00D553A1" w:rsidRDefault="00F83795">
                              <w:r>
                                <w:rPr>
                                  <w:color w:val="484C4D"/>
                                  <w:w w:val="96"/>
                                  <w:sz w:val="20"/>
                                </w:rPr>
                                <w:t>,38</w:t>
                              </w:r>
                            </w:p>
                          </w:txbxContent>
                        </wps:txbx>
                        <wps:bodyPr horzOverflow="overflow" vert="horz" lIns="0" tIns="0" rIns="0" bIns="0" rtlCol="0">
                          <a:noAutofit/>
                        </wps:bodyPr>
                      </wps:wsp>
                      <wps:wsp>
                        <wps:cNvPr id="56342" name="Rectangle 56342"/>
                        <wps:cNvSpPr/>
                        <wps:spPr>
                          <a:xfrm>
                            <a:off x="5538470" y="62188"/>
                            <a:ext cx="31964" cy="149392"/>
                          </a:xfrm>
                          <a:prstGeom prst="rect">
                            <a:avLst/>
                          </a:prstGeom>
                          <a:ln>
                            <a:noFill/>
                          </a:ln>
                        </wps:spPr>
                        <wps:txbx>
                          <w:txbxContent>
                            <w:p w14:paraId="52D30700" w14:textId="77777777" w:rsidR="00D553A1" w:rsidRDefault="00F83795">
                              <w:r>
                                <w:rPr>
                                  <w:color w:val="484C4D"/>
                                  <w:sz w:val="20"/>
                                </w:rPr>
                                <w:t xml:space="preserve"> </w:t>
                              </w:r>
                            </w:p>
                          </w:txbxContent>
                        </wps:txbx>
                        <wps:bodyPr horzOverflow="overflow" vert="horz" lIns="0" tIns="0" rIns="0" bIns="0" rtlCol="0">
                          <a:noAutofit/>
                        </wps:bodyPr>
                      </wps:wsp>
                      <wps:wsp>
                        <wps:cNvPr id="56343" name="Rectangle 56343"/>
                        <wps:cNvSpPr/>
                        <wps:spPr>
                          <a:xfrm>
                            <a:off x="5563870" y="63459"/>
                            <a:ext cx="166889" cy="149391"/>
                          </a:xfrm>
                          <a:prstGeom prst="rect">
                            <a:avLst/>
                          </a:prstGeom>
                          <a:ln>
                            <a:noFill/>
                          </a:ln>
                        </wps:spPr>
                        <wps:txbx>
                          <w:txbxContent>
                            <w:p w14:paraId="653F6E63" w14:textId="77777777" w:rsidR="00D553A1" w:rsidRDefault="00F83795">
                              <w:r>
                                <w:rPr>
                                  <w:color w:val="484C4D"/>
                                  <w:w w:val="106"/>
                                  <w:sz w:val="20"/>
                                </w:rPr>
                                <w:t>Kč</w:t>
                              </w:r>
                            </w:p>
                          </w:txbxContent>
                        </wps:txbx>
                        <wps:bodyPr horzOverflow="overflow" vert="horz" lIns="0" tIns="0" rIns="0" bIns="0" rtlCol="0">
                          <a:noAutofit/>
                        </wps:bodyPr>
                      </wps:wsp>
                      <wps:wsp>
                        <wps:cNvPr id="56344" name="Rectangle 56344"/>
                        <wps:cNvSpPr/>
                        <wps:spPr>
                          <a:xfrm>
                            <a:off x="5688965" y="62188"/>
                            <a:ext cx="31964" cy="149392"/>
                          </a:xfrm>
                          <a:prstGeom prst="rect">
                            <a:avLst/>
                          </a:prstGeom>
                          <a:ln>
                            <a:noFill/>
                          </a:ln>
                        </wps:spPr>
                        <wps:txbx>
                          <w:txbxContent>
                            <w:p w14:paraId="766573ED" w14:textId="77777777" w:rsidR="00D553A1" w:rsidRDefault="00F83795">
                              <w:r>
                                <w:rPr>
                                  <w:color w:val="484C4D"/>
                                  <w:sz w:val="20"/>
                                </w:rPr>
                                <w:t xml:space="preserve"> </w:t>
                              </w:r>
                            </w:p>
                          </w:txbxContent>
                        </wps:txbx>
                        <wps:bodyPr horzOverflow="overflow" vert="horz" lIns="0" tIns="0" rIns="0" bIns="0" rtlCol="0">
                          <a:noAutofit/>
                        </wps:bodyPr>
                      </wps:wsp>
                      <wps:wsp>
                        <wps:cNvPr id="572379" name="Shape 572379"/>
                        <wps:cNvSpPr/>
                        <wps:spPr>
                          <a:xfrm>
                            <a:off x="8890" y="0"/>
                            <a:ext cx="3553460" cy="9144"/>
                          </a:xfrm>
                          <a:custGeom>
                            <a:avLst/>
                            <a:gdLst/>
                            <a:ahLst/>
                            <a:cxnLst/>
                            <a:rect l="0" t="0" r="0" b="0"/>
                            <a:pathLst>
                              <a:path w="3553460" h="9144">
                                <a:moveTo>
                                  <a:pt x="0" y="0"/>
                                </a:moveTo>
                                <a:lnTo>
                                  <a:pt x="3553460" y="0"/>
                                </a:lnTo>
                                <a:lnTo>
                                  <a:pt x="3553460"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380" name="Shape 572380"/>
                        <wps:cNvSpPr/>
                        <wps:spPr>
                          <a:xfrm>
                            <a:off x="35623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381" name="Shape 572381"/>
                        <wps:cNvSpPr/>
                        <wps:spPr>
                          <a:xfrm>
                            <a:off x="3565525" y="0"/>
                            <a:ext cx="3141345" cy="9144"/>
                          </a:xfrm>
                          <a:custGeom>
                            <a:avLst/>
                            <a:gdLst/>
                            <a:ahLst/>
                            <a:cxnLst/>
                            <a:rect l="0" t="0" r="0" b="0"/>
                            <a:pathLst>
                              <a:path w="3141345" h="9144">
                                <a:moveTo>
                                  <a:pt x="0" y="0"/>
                                </a:moveTo>
                                <a:lnTo>
                                  <a:pt x="3141345" y="0"/>
                                </a:lnTo>
                                <a:lnTo>
                                  <a:pt x="314134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382" name="Shape 572382"/>
                        <wps:cNvSpPr/>
                        <wps:spPr>
                          <a:xfrm>
                            <a:off x="0" y="200025"/>
                            <a:ext cx="3562350" cy="9144"/>
                          </a:xfrm>
                          <a:custGeom>
                            <a:avLst/>
                            <a:gdLst/>
                            <a:ahLst/>
                            <a:cxnLst/>
                            <a:rect l="0" t="0" r="0" b="0"/>
                            <a:pathLst>
                              <a:path w="3562350" h="9144">
                                <a:moveTo>
                                  <a:pt x="0" y="0"/>
                                </a:moveTo>
                                <a:lnTo>
                                  <a:pt x="3562350" y="0"/>
                                </a:lnTo>
                                <a:lnTo>
                                  <a:pt x="3562350"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383" name="Shape 572383"/>
                        <wps:cNvSpPr/>
                        <wps:spPr>
                          <a:xfrm>
                            <a:off x="3553460" y="2000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384" name="Shape 572384"/>
                        <wps:cNvSpPr/>
                        <wps:spPr>
                          <a:xfrm>
                            <a:off x="3559175" y="200025"/>
                            <a:ext cx="3147695" cy="9144"/>
                          </a:xfrm>
                          <a:custGeom>
                            <a:avLst/>
                            <a:gdLst/>
                            <a:ahLst/>
                            <a:cxnLst/>
                            <a:rect l="0" t="0" r="0" b="0"/>
                            <a:pathLst>
                              <a:path w="3147695" h="9144">
                                <a:moveTo>
                                  <a:pt x="0" y="0"/>
                                </a:moveTo>
                                <a:lnTo>
                                  <a:pt x="3147695" y="0"/>
                                </a:lnTo>
                                <a:lnTo>
                                  <a:pt x="3147695"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g:wgp>
                  </a:graphicData>
                </a:graphic>
              </wp:anchor>
            </w:drawing>
          </mc:Choice>
          <mc:Fallback>
            <w:pict>
              <v:group w14:anchorId="5FB203BA" id="Group 551376" o:spid="_x0000_s1118" style="position:absolute;left:0;text-align:left;margin-left:-.7pt;margin-top:10.5pt;width:528.1pt;height:16.25pt;z-index:-251658238" coordsize="67068,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">
                <v:rect id="Rectangle 56330" o:spid="_x0000_s1119" style="position:absolute;left:45834;top:621;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" filled="f" stroked="f">
                  <v:textbox inset="0,0,0,0">
                    <w:txbxContent>
                      <w:p w14:paraId="79364E57" w14:textId="77777777" w:rsidR="00D553A1" w:rsidRDefault="00F83795">
                        <w:r>
                          <w:rPr>
                            <w:color w:val="484C4D"/>
                            <w:w w:val="101"/>
                            <w:sz w:val="20"/>
                          </w:rPr>
                          <w:t>4</w:t>
                        </w:r>
                      </w:p>
                    </w:txbxContent>
                  </v:textbox>
                </v:rect>
                <v:rect id="Rectangle 56331" o:spid="_x0000_s1120" style="position:absolute;left:46488;top:621;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" filled="f" stroked="f">
                  <v:textbox inset="0,0,0,0">
                    <w:txbxContent>
                      <w:p w14:paraId="4458EF28" w14:textId="77777777" w:rsidR="00D553A1" w:rsidRDefault="00F83795">
                        <w:r>
                          <w:rPr>
                            <w:color w:val="484C4D"/>
                            <w:w w:val="101"/>
                            <w:sz w:val="20"/>
                          </w:rPr>
                          <w:t>3</w:t>
                        </w:r>
                      </w:p>
                    </w:txbxContent>
                  </v:textbox>
                </v:rect>
                <v:rect id="Rectangle 56332" o:spid="_x0000_s1121" style="position:absolute;left:47142;top:621;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" filled="f" stroked="f">
                  <v:textbox inset="0,0,0,0">
                    <w:txbxContent>
                      <w:p w14:paraId="5F10DB47" w14:textId="77777777" w:rsidR="00D553A1" w:rsidRDefault="00F83795">
                        <w:r>
                          <w:rPr>
                            <w:color w:val="484C4D"/>
                            <w:w w:val="101"/>
                            <w:sz w:val="20"/>
                          </w:rPr>
                          <w:t>7</w:t>
                        </w:r>
                      </w:p>
                    </w:txbxContent>
                  </v:textbox>
                </v:rect>
                <v:rect id="Rectangle 56333" o:spid="_x0000_s1122" style="position:absolute;left:47796;top:621;width:2034;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" filled="f" stroked="f">
                  <v:textbox inset="0,0,0,0">
                    <w:txbxContent>
                      <w:p w14:paraId="6E28A65A" w14:textId="77777777" w:rsidR="00D553A1" w:rsidRDefault="00F83795">
                        <w:r>
                          <w:rPr>
                            <w:color w:val="484C4D"/>
                            <w:w w:val="96"/>
                            <w:sz w:val="20"/>
                          </w:rPr>
                          <w:t>,50</w:t>
                        </w:r>
                      </w:p>
                    </w:txbxContent>
                  </v:textbox>
                </v:rect>
                <v:rect id="Rectangle 56334" o:spid="_x0000_s1123" style="position:absolute;left:49333;top:621;width:31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" filled="f" stroked="f">
                  <v:textbox inset="0,0,0,0">
                    <w:txbxContent>
                      <w:p w14:paraId="3A9AE34D" w14:textId="77777777" w:rsidR="00D553A1" w:rsidRDefault="00F83795">
                        <w:r>
                          <w:rPr>
                            <w:color w:val="484C4D"/>
                            <w:sz w:val="20"/>
                          </w:rPr>
                          <w:t xml:space="preserve"> </w:t>
                        </w:r>
                      </w:p>
                    </w:txbxContent>
                  </v:textbox>
                </v:rect>
                <v:rect id="Rectangle 56335" o:spid="_x0000_s1124" style="position:absolute;left:49580;top:634;width:166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" filled="f" stroked="f">
                  <v:textbox inset="0,0,0,0">
                    <w:txbxContent>
                      <w:p w14:paraId="4D37C05D" w14:textId="77777777" w:rsidR="00D553A1" w:rsidRDefault="00F83795">
                        <w:r>
                          <w:rPr>
                            <w:color w:val="484C4D"/>
                            <w:w w:val="106"/>
                            <w:sz w:val="20"/>
                          </w:rPr>
                          <w:t>Kč</w:t>
                        </w:r>
                      </w:p>
                    </w:txbxContent>
                  </v:textbox>
                </v:rect>
                <v:rect id="Rectangle 56336" o:spid="_x0000_s1125" style="position:absolute;left:50831;top:621;width:320;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" filled="f" stroked="f">
                  <v:textbox inset="0,0,0,0">
                    <w:txbxContent>
                      <w:p w14:paraId="752208FA" w14:textId="77777777" w:rsidR="00D553A1" w:rsidRDefault="00F83795">
                        <w:r>
                          <w:rPr>
                            <w:color w:val="484C4D"/>
                            <w:sz w:val="20"/>
                          </w:rPr>
                          <w:t xml:space="preserve"> </w:t>
                        </w:r>
                      </w:p>
                    </w:txbxContent>
                  </v:textbox>
                </v:rect>
                <v:rect id="Rectangle 56337" o:spid="_x0000_s1126" style="position:absolute;left:51079;top:621;width:1087;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" filled="f" stroked="f">
                  <v:textbox inset="0,0,0,0">
                    <w:txbxContent>
                      <w:p w14:paraId="0A2035C2" w14:textId="77777777" w:rsidR="00D553A1" w:rsidRDefault="00F83795">
                        <w:r>
                          <w:rPr>
                            <w:color w:val="484C4D"/>
                            <w:w w:val="125"/>
                            <w:sz w:val="20"/>
                          </w:rPr>
                          <w:t>/</w:t>
                        </w:r>
                        <w:r>
                          <w:rPr>
                            <w:color w:val="484C4D"/>
                            <w:spacing w:val="-7"/>
                            <w:w w:val="125"/>
                            <w:sz w:val="20"/>
                          </w:rPr>
                          <w:t xml:space="preserve"> </w:t>
                        </w:r>
                      </w:p>
                    </w:txbxContent>
                  </v:textbox>
                </v:rect>
                <v:rect id="Rectangle 56338" o:spid="_x0000_s1127" style="position:absolute;left:51898;top:621;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" filled="f" stroked="f">
                  <v:textbox inset="0,0,0,0">
                    <w:txbxContent>
                      <w:p w14:paraId="714BB8B7" w14:textId="77777777" w:rsidR="00D553A1" w:rsidRDefault="00F83795">
                        <w:r>
                          <w:rPr>
                            <w:color w:val="484C4D"/>
                            <w:w w:val="101"/>
                            <w:sz w:val="20"/>
                          </w:rPr>
                          <w:t>5</w:t>
                        </w:r>
                      </w:p>
                    </w:txbxContent>
                  </v:textbox>
                </v:rect>
                <v:rect id="Rectangle 56339" o:spid="_x0000_s1128" style="position:absolute;left:52552;top:621;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" filled="f" stroked="f">
                  <v:textbox inset="0,0,0,0">
                    <w:txbxContent>
                      <w:p w14:paraId="1BFEA130" w14:textId="77777777" w:rsidR="00D553A1" w:rsidRDefault="00F83795">
                        <w:r>
                          <w:rPr>
                            <w:color w:val="484C4D"/>
                            <w:w w:val="101"/>
                            <w:sz w:val="20"/>
                          </w:rPr>
                          <w:t>2</w:t>
                        </w:r>
                      </w:p>
                    </w:txbxContent>
                  </v:textbox>
                </v:rect>
                <v:rect id="Rectangle 56340" o:spid="_x0000_s1129" style="position:absolute;left:53193;top:621;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" filled="f" stroked="f">
                  <v:textbox inset="0,0,0,0">
                    <w:txbxContent>
                      <w:p w14:paraId="7F7DA379" w14:textId="77777777" w:rsidR="00D553A1" w:rsidRDefault="00F83795">
                        <w:r>
                          <w:rPr>
                            <w:color w:val="484C4D"/>
                            <w:w w:val="101"/>
                            <w:sz w:val="20"/>
                          </w:rPr>
                          <w:t>9</w:t>
                        </w:r>
                      </w:p>
                    </w:txbxContent>
                  </v:textbox>
                </v:rect>
                <v:rect id="Rectangle 56341" o:spid="_x0000_s1130" style="position:absolute;left:53848;top:621;width:203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" filled="f" stroked="f">
                  <v:textbox inset="0,0,0,0">
                    <w:txbxContent>
                      <w:p w14:paraId="0EAAA1AD" w14:textId="77777777" w:rsidR="00D553A1" w:rsidRDefault="00F83795">
                        <w:r>
                          <w:rPr>
                            <w:color w:val="484C4D"/>
                            <w:w w:val="96"/>
                            <w:sz w:val="20"/>
                          </w:rPr>
                          <w:t>,38</w:t>
                        </w:r>
                      </w:p>
                    </w:txbxContent>
                  </v:textbox>
                </v:rect>
                <v:rect id="Rectangle 56342" o:spid="_x0000_s1131" style="position:absolute;left:55384;top:621;width:320;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" filled="f" stroked="f">
                  <v:textbox inset="0,0,0,0">
                    <w:txbxContent>
                      <w:p w14:paraId="52D30700" w14:textId="77777777" w:rsidR="00D553A1" w:rsidRDefault="00F83795">
                        <w:r>
                          <w:rPr>
                            <w:color w:val="484C4D"/>
                            <w:sz w:val="20"/>
                          </w:rPr>
                          <w:t xml:space="preserve"> </w:t>
                        </w:r>
                      </w:p>
                    </w:txbxContent>
                  </v:textbox>
                </v:rect>
                <v:rect id="Rectangle 56343" o:spid="_x0000_s1132" style="position:absolute;left:55638;top:634;width:166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" filled="f" stroked="f">
                  <v:textbox inset="0,0,0,0">
                    <w:txbxContent>
                      <w:p w14:paraId="653F6E63" w14:textId="77777777" w:rsidR="00D553A1" w:rsidRDefault="00F83795">
                        <w:r>
                          <w:rPr>
                            <w:color w:val="484C4D"/>
                            <w:w w:val="106"/>
                            <w:sz w:val="20"/>
                          </w:rPr>
                          <w:t>Kč</w:t>
                        </w:r>
                      </w:p>
                    </w:txbxContent>
                  </v:textbox>
                </v:rect>
                <v:rect id="Rectangle 56344" o:spid="_x0000_s1133" style="position:absolute;left:56889;top:621;width:320;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" filled="f" stroked="f">
                  <v:textbox inset="0,0,0,0">
                    <w:txbxContent>
                      <w:p w14:paraId="766573ED" w14:textId="77777777" w:rsidR="00D553A1" w:rsidRDefault="00F83795">
                        <w:r>
                          <w:rPr>
                            <w:color w:val="484C4D"/>
                            <w:sz w:val="20"/>
                          </w:rPr>
                          <w:t xml:space="preserve"> </w:t>
                        </w:r>
                      </w:p>
                    </w:txbxContent>
                  </v:textbox>
                </v:rect>
                <v:shape id="Shape 572379" o:spid="_x0000_s1134" style="position:absolute;left:88;width:35535;height:91;visibility:visible;mso-wrap-style:square;v-text-anchor:top" coordsize="35534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" path="m,l3553460,r,9144l,9144,,e" fillcolor="#e50000" stroked="f" strokeweight="0">
                  <v:stroke miterlimit="83231f" joinstyle="miter"/>
                  <v:path arrowok="t" textboxrect="0,0,3553460,9144"/>
                </v:shape>
                <v:shape id="Shape 572380" o:spid="_x0000_s1135" style="position:absolute;left:3562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" path="m,l9144,r,9144l,9144,,e" fillcolor="#e50000" stroked="f" strokeweight="0">
                  <v:stroke miterlimit="83231f" joinstyle="miter"/>
                  <v:path arrowok="t" textboxrect="0,0,9144,9144"/>
                </v:shape>
                <v:shape id="Shape 572381" o:spid="_x0000_s1136" style="position:absolute;left:35655;width:31413;height:91;visibility:visible;mso-wrap-style:square;v-text-anchor:top" coordsize="31413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" path="m,l3141345,r,9144l,9144,,e" fillcolor="#e50000" stroked="f" strokeweight="0">
                  <v:stroke miterlimit="83231f" joinstyle="miter"/>
                  <v:path arrowok="t" textboxrect="0,0,3141345,9144"/>
                </v:shape>
                <v:shape id="Shape 572382" o:spid="_x0000_s1137" style="position:absolute;top:2000;width:35623;height:91;visibility:visible;mso-wrap-style:square;v-text-anchor:top" coordsize="35623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" path="m,l3562350,r,9144l,9144,,e" fillcolor="#484c4d" stroked="f" strokeweight="0">
                  <v:stroke miterlimit="83231f" joinstyle="miter"/>
                  <v:path arrowok="t" textboxrect="0,0,3562350,9144"/>
                </v:shape>
                <v:shape id="Shape 572383" o:spid="_x0000_s1138" style="position:absolute;left:35534;top:200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" path="m,l9144,r,9144l,9144,,e" fillcolor="#484c4d" stroked="f" strokeweight="0">
                  <v:stroke miterlimit="83231f" joinstyle="miter"/>
                  <v:path arrowok="t" textboxrect="0,0,9144,9144"/>
                </v:shape>
                <v:shape id="Shape 572384" o:spid="_x0000_s1139" style="position:absolute;left:35591;top:2000;width:31477;height:91;visibility:visible;mso-wrap-style:square;v-text-anchor:top" coordsize="31476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" path="m,l3147695,r,9144l,9144,,e" fillcolor="#484c4d" stroked="f" strokeweight="0">
                  <v:stroke miterlimit="83231f" joinstyle="miter"/>
                  <v:path arrowok="t" textboxrect="0,0,3147695,9144"/>
                </v:shape>
              </v:group>
            </w:pict>
          </mc:Fallback>
        </mc:AlternateContent>
      </w:r>
      <w:r>
        <w:rPr>
          <w:b/>
          <w:color w:val="484C4D"/>
          <w:sz w:val="24"/>
        </w:rPr>
        <w:t xml:space="preserve">Pro starší typy přístrojů BlackBerry řady 5 a 7 je platný tento paušál: </w:t>
      </w:r>
      <w:r>
        <w:rPr>
          <w:color w:val="484C4D"/>
          <w:sz w:val="20"/>
        </w:rPr>
        <w:t xml:space="preserve">Měsíční datový paušál za 1 SIM kartu </w:t>
      </w:r>
      <w:r>
        <w:rPr>
          <w:color w:val="484C4D"/>
          <w:sz w:val="18"/>
        </w:rPr>
        <w:t xml:space="preserve">Ceny bez/včetně 21% DPH. </w:t>
      </w:r>
    </w:p>
    <w:p w14:paraId="3EC4246B" w14:textId="77777777" w:rsidR="00D553A1" w:rsidRDefault="00F83795">
      <w:pPr>
        <w:spacing w:after="0"/>
      </w:pPr>
      <w:r>
        <w:rPr>
          <w:rFonts w:ascii="Arial" w:eastAsia="Arial" w:hAnsi="Arial" w:cs="Arial"/>
          <w:color w:val="484C4D"/>
          <w:sz w:val="20"/>
        </w:rPr>
        <w:t xml:space="preserve"> </w:t>
      </w:r>
      <w:r>
        <w:rPr>
          <w:rFonts w:ascii="Arial" w:eastAsia="Arial" w:hAnsi="Arial" w:cs="Arial"/>
          <w:color w:val="484C4D"/>
          <w:sz w:val="20"/>
        </w:rPr>
        <w:tab/>
      </w:r>
      <w:r>
        <w:rPr>
          <w:color w:val="484C4D"/>
          <w:sz w:val="20"/>
        </w:rPr>
        <w:t xml:space="preserve"> </w:t>
      </w:r>
    </w:p>
    <w:p w14:paraId="05B5EACD" w14:textId="77777777" w:rsidR="00D553A1" w:rsidRDefault="00F83795">
      <w:pPr>
        <w:pStyle w:val="Nadpis1"/>
        <w:ind w:left="-5"/>
      </w:pPr>
      <w:r>
        <w:t>Dedikovaný přístupový bod</w:t>
      </w:r>
      <w:r>
        <w:t xml:space="preserve"> </w:t>
      </w:r>
    </w:p>
    <w:tbl>
      <w:tblPr>
        <w:tblStyle w:val="TableGrid"/>
        <w:tblW w:w="10565" w:type="dxa"/>
        <w:tblInd w:w="-15" w:type="dxa"/>
        <w:tblCellMar>
          <w:top w:w="92" w:type="dxa"/>
          <w:bottom w:w="25" w:type="dxa"/>
          <w:right w:w="115" w:type="dxa"/>
        </w:tblCellMar>
        <w:tblLook w:val="04A0" w:firstRow="1" w:lastRow="0" w:firstColumn="1" w:lastColumn="0" w:noHBand="0" w:noVBand="1"/>
      </w:tblPr>
      <w:tblGrid>
        <w:gridCol w:w="6643"/>
        <w:gridCol w:w="3922"/>
      </w:tblGrid>
      <w:tr w:rsidR="00D553A1" w14:paraId="6F156CEA" w14:textId="77777777">
        <w:trPr>
          <w:trHeight w:val="434"/>
        </w:trPr>
        <w:tc>
          <w:tcPr>
            <w:tcW w:w="6643" w:type="dxa"/>
            <w:tcBorders>
              <w:top w:val="single" w:sz="4" w:space="0" w:color="E50000"/>
              <w:left w:val="nil"/>
              <w:bottom w:val="nil"/>
              <w:right w:val="nil"/>
            </w:tcBorders>
            <w:vAlign w:val="bottom"/>
          </w:tcPr>
          <w:p w14:paraId="2EFD6A5A" w14:textId="77777777" w:rsidR="00D553A1" w:rsidRDefault="00F83795">
            <w:pPr>
              <w:ind w:left="87"/>
            </w:pPr>
            <w:r>
              <w:rPr>
                <w:color w:val="484C4D"/>
                <w:sz w:val="20"/>
              </w:rPr>
              <w:t xml:space="preserve">Zřízení služby </w:t>
            </w:r>
          </w:p>
        </w:tc>
        <w:tc>
          <w:tcPr>
            <w:tcW w:w="3922" w:type="dxa"/>
            <w:tcBorders>
              <w:top w:val="single" w:sz="4" w:space="0" w:color="E50000"/>
              <w:left w:val="nil"/>
              <w:bottom w:val="nil"/>
              <w:right w:val="nil"/>
            </w:tcBorders>
            <w:vAlign w:val="bottom"/>
          </w:tcPr>
          <w:p w14:paraId="4AE5DB28" w14:textId="77777777" w:rsidR="00D553A1" w:rsidRDefault="00F83795">
            <w:pPr>
              <w:ind w:left="574"/>
            </w:pPr>
            <w:r>
              <w:rPr>
                <w:color w:val="484C4D"/>
                <w:sz w:val="20"/>
              </w:rPr>
              <w:t xml:space="preserve">30 000 Kč / 36 300 Kč </w:t>
            </w:r>
          </w:p>
        </w:tc>
      </w:tr>
      <w:tr w:rsidR="00D553A1" w14:paraId="55B6A776" w14:textId="77777777">
        <w:trPr>
          <w:trHeight w:val="310"/>
        </w:trPr>
        <w:tc>
          <w:tcPr>
            <w:tcW w:w="6643" w:type="dxa"/>
            <w:tcBorders>
              <w:top w:val="nil"/>
              <w:left w:val="nil"/>
              <w:bottom w:val="nil"/>
              <w:right w:val="nil"/>
            </w:tcBorders>
            <w:shd w:val="clear" w:color="auto" w:fill="F6F7F7"/>
          </w:tcPr>
          <w:p w14:paraId="24002F9E" w14:textId="77777777" w:rsidR="00D553A1" w:rsidRDefault="00F83795">
            <w:pPr>
              <w:ind w:left="87"/>
            </w:pPr>
            <w:r>
              <w:rPr>
                <w:color w:val="484C4D"/>
                <w:sz w:val="20"/>
              </w:rPr>
              <w:t xml:space="preserve">Měsíční firemní paušál  </w:t>
            </w:r>
          </w:p>
        </w:tc>
        <w:tc>
          <w:tcPr>
            <w:tcW w:w="3922" w:type="dxa"/>
            <w:tcBorders>
              <w:top w:val="nil"/>
              <w:left w:val="nil"/>
              <w:bottom w:val="nil"/>
              <w:right w:val="nil"/>
            </w:tcBorders>
            <w:shd w:val="clear" w:color="auto" w:fill="F6F7F7"/>
          </w:tcPr>
          <w:p w14:paraId="362F7560" w14:textId="77777777" w:rsidR="00D553A1" w:rsidRDefault="00F83795">
            <w:pPr>
              <w:ind w:left="677"/>
            </w:pPr>
            <w:r>
              <w:rPr>
                <w:color w:val="484C4D"/>
                <w:sz w:val="20"/>
              </w:rPr>
              <w:t xml:space="preserve">3 000 Kč / 3 630 Kč </w:t>
            </w:r>
          </w:p>
        </w:tc>
      </w:tr>
      <w:tr w:rsidR="00D553A1" w14:paraId="6541DBF3" w14:textId="77777777">
        <w:trPr>
          <w:trHeight w:val="309"/>
        </w:trPr>
        <w:tc>
          <w:tcPr>
            <w:tcW w:w="6643" w:type="dxa"/>
            <w:tcBorders>
              <w:top w:val="nil"/>
              <w:left w:val="nil"/>
              <w:bottom w:val="nil"/>
              <w:right w:val="nil"/>
            </w:tcBorders>
          </w:tcPr>
          <w:p w14:paraId="5B432D90" w14:textId="77777777" w:rsidR="00D553A1" w:rsidRDefault="00F83795">
            <w:pPr>
              <w:ind w:left="87"/>
            </w:pPr>
            <w:r>
              <w:rPr>
                <w:color w:val="484C4D"/>
                <w:sz w:val="20"/>
              </w:rPr>
              <w:t xml:space="preserve">Měsíční paušál za 1 SIM kartu </w:t>
            </w:r>
          </w:p>
        </w:tc>
        <w:tc>
          <w:tcPr>
            <w:tcW w:w="3922" w:type="dxa"/>
            <w:tcBorders>
              <w:top w:val="nil"/>
              <w:left w:val="nil"/>
              <w:bottom w:val="nil"/>
              <w:right w:val="nil"/>
            </w:tcBorders>
          </w:tcPr>
          <w:p w14:paraId="3B37C308" w14:textId="77777777" w:rsidR="00D553A1" w:rsidRDefault="00F83795">
            <w:pPr>
              <w:ind w:left="576"/>
            </w:pPr>
            <w:r>
              <w:rPr>
                <w:color w:val="484C4D"/>
                <w:sz w:val="20"/>
              </w:rPr>
              <w:t xml:space="preserve">100,00 Kč / 121,00 Kč </w:t>
            </w:r>
          </w:p>
        </w:tc>
      </w:tr>
      <w:tr w:rsidR="00D553A1" w14:paraId="1DD0513F" w14:textId="77777777">
        <w:trPr>
          <w:trHeight w:val="314"/>
        </w:trPr>
        <w:tc>
          <w:tcPr>
            <w:tcW w:w="6643" w:type="dxa"/>
            <w:tcBorders>
              <w:top w:val="nil"/>
              <w:left w:val="nil"/>
              <w:bottom w:val="single" w:sz="4" w:space="0" w:color="000000"/>
              <w:right w:val="nil"/>
            </w:tcBorders>
            <w:shd w:val="clear" w:color="auto" w:fill="F6F7F7"/>
          </w:tcPr>
          <w:p w14:paraId="2A9FF583" w14:textId="77777777" w:rsidR="00D553A1" w:rsidRDefault="00F83795">
            <w:pPr>
              <w:ind w:left="87"/>
            </w:pPr>
            <w:r>
              <w:rPr>
                <w:color w:val="484C4D"/>
                <w:sz w:val="20"/>
              </w:rPr>
              <w:t xml:space="preserve">Používání služby (využité kB) </w:t>
            </w:r>
          </w:p>
        </w:tc>
        <w:tc>
          <w:tcPr>
            <w:tcW w:w="3922" w:type="dxa"/>
            <w:tcBorders>
              <w:top w:val="nil"/>
              <w:left w:val="nil"/>
              <w:bottom w:val="single" w:sz="4" w:space="0" w:color="000000"/>
              <w:right w:val="nil"/>
            </w:tcBorders>
            <w:shd w:val="clear" w:color="auto" w:fill="F6F7F7"/>
          </w:tcPr>
          <w:p w14:paraId="559A5C35" w14:textId="77777777" w:rsidR="00D553A1" w:rsidRDefault="00F83795">
            <w:pPr>
              <w:ind w:left="178"/>
            </w:pPr>
            <w:r>
              <w:rPr>
                <w:color w:val="484C4D"/>
                <w:sz w:val="20"/>
              </w:rPr>
              <w:t xml:space="preserve">Dle tarifu Připojení (Mobilní data) </w:t>
            </w:r>
          </w:p>
        </w:tc>
      </w:tr>
      <w:tr w:rsidR="00D553A1" w14:paraId="1D4DCC93" w14:textId="77777777">
        <w:trPr>
          <w:trHeight w:val="1338"/>
        </w:trPr>
        <w:tc>
          <w:tcPr>
            <w:tcW w:w="6643" w:type="dxa"/>
            <w:tcBorders>
              <w:top w:val="single" w:sz="4" w:space="0" w:color="000000"/>
              <w:left w:val="nil"/>
              <w:bottom w:val="single" w:sz="4" w:space="0" w:color="E50000"/>
              <w:right w:val="nil"/>
            </w:tcBorders>
          </w:tcPr>
          <w:p w14:paraId="5BC99841" w14:textId="77777777" w:rsidR="00D553A1" w:rsidRDefault="00F83795">
            <w:pPr>
              <w:spacing w:after="120"/>
              <w:ind w:left="15"/>
            </w:pPr>
            <w:r>
              <w:rPr>
                <w:color w:val="484C4D"/>
                <w:sz w:val="18"/>
              </w:rPr>
              <w:t xml:space="preserve">Ceny bez / </w:t>
            </w:r>
            <w:r>
              <w:rPr>
                <w:color w:val="484C4D"/>
                <w:sz w:val="18"/>
              </w:rPr>
              <w:t xml:space="preserve">včetně 21% DPH. </w:t>
            </w:r>
          </w:p>
          <w:p w14:paraId="5FE2E28F" w14:textId="2E7C6090" w:rsidR="00D553A1" w:rsidRDefault="00D553A1" w:rsidP="00194566">
            <w:pPr>
              <w:spacing w:after="406"/>
            </w:pPr>
          </w:p>
          <w:p w14:paraId="1E1A65D6" w14:textId="77777777" w:rsidR="00D553A1" w:rsidRDefault="00F83795">
            <w:pPr>
              <w:ind w:left="15"/>
            </w:pPr>
            <w:r>
              <w:rPr>
                <w:color w:val="E50000"/>
                <w:sz w:val="36"/>
              </w:rPr>
              <w:t xml:space="preserve">Telemetrie </w:t>
            </w:r>
          </w:p>
        </w:tc>
        <w:tc>
          <w:tcPr>
            <w:tcW w:w="3922" w:type="dxa"/>
            <w:tcBorders>
              <w:top w:val="single" w:sz="4" w:space="0" w:color="000000"/>
              <w:left w:val="nil"/>
              <w:bottom w:val="single" w:sz="4" w:space="0" w:color="E50000"/>
              <w:right w:val="nil"/>
            </w:tcBorders>
          </w:tcPr>
          <w:p w14:paraId="75C18D11" w14:textId="77777777" w:rsidR="00D553A1" w:rsidRDefault="00D553A1"/>
        </w:tc>
      </w:tr>
      <w:tr w:rsidR="00D553A1" w14:paraId="10BD5BDB" w14:textId="77777777">
        <w:trPr>
          <w:trHeight w:val="437"/>
        </w:trPr>
        <w:tc>
          <w:tcPr>
            <w:tcW w:w="6643" w:type="dxa"/>
            <w:tcBorders>
              <w:top w:val="single" w:sz="4" w:space="0" w:color="E50000"/>
              <w:left w:val="nil"/>
              <w:bottom w:val="nil"/>
              <w:right w:val="nil"/>
            </w:tcBorders>
            <w:vAlign w:val="bottom"/>
          </w:tcPr>
          <w:p w14:paraId="4CADDF92" w14:textId="77777777" w:rsidR="00D553A1" w:rsidRDefault="00F83795">
            <w:pPr>
              <w:ind w:left="87"/>
            </w:pPr>
            <w:r>
              <w:rPr>
                <w:color w:val="484C4D"/>
                <w:sz w:val="20"/>
              </w:rPr>
              <w:t xml:space="preserve">Měsíční paušál za 1 SIM kartu </w:t>
            </w:r>
          </w:p>
        </w:tc>
        <w:tc>
          <w:tcPr>
            <w:tcW w:w="3922" w:type="dxa"/>
            <w:tcBorders>
              <w:top w:val="single" w:sz="4" w:space="0" w:color="E50000"/>
              <w:left w:val="nil"/>
              <w:bottom w:val="nil"/>
              <w:right w:val="nil"/>
            </w:tcBorders>
            <w:vAlign w:val="bottom"/>
          </w:tcPr>
          <w:p w14:paraId="4566B869" w14:textId="77777777" w:rsidR="00D553A1" w:rsidRDefault="00F83795">
            <w:pPr>
              <w:ind w:left="533"/>
            </w:pPr>
            <w:r>
              <w:rPr>
                <w:color w:val="484C4D"/>
                <w:sz w:val="20"/>
              </w:rPr>
              <w:t xml:space="preserve">375,00 Kč / 453,75 Kč </w:t>
            </w:r>
          </w:p>
        </w:tc>
      </w:tr>
      <w:tr w:rsidR="00D553A1" w14:paraId="005D7075" w14:textId="77777777">
        <w:trPr>
          <w:trHeight w:val="310"/>
        </w:trPr>
        <w:tc>
          <w:tcPr>
            <w:tcW w:w="6643" w:type="dxa"/>
            <w:tcBorders>
              <w:top w:val="nil"/>
              <w:left w:val="nil"/>
              <w:bottom w:val="nil"/>
              <w:right w:val="nil"/>
            </w:tcBorders>
            <w:shd w:val="clear" w:color="auto" w:fill="F6F7F7"/>
          </w:tcPr>
          <w:p w14:paraId="4B798D84" w14:textId="77777777" w:rsidR="00D553A1" w:rsidRDefault="00F83795">
            <w:pPr>
              <w:ind w:left="87"/>
            </w:pPr>
            <w:r>
              <w:rPr>
                <w:color w:val="484C4D"/>
                <w:sz w:val="20"/>
              </w:rPr>
              <w:t xml:space="preserve">Používání služby v ČR (využité kB) </w:t>
            </w:r>
          </w:p>
        </w:tc>
        <w:tc>
          <w:tcPr>
            <w:tcW w:w="3922" w:type="dxa"/>
            <w:tcBorders>
              <w:top w:val="nil"/>
              <w:left w:val="nil"/>
              <w:bottom w:val="nil"/>
              <w:right w:val="nil"/>
            </w:tcBorders>
            <w:shd w:val="clear" w:color="auto" w:fill="F6F7F7"/>
          </w:tcPr>
          <w:p w14:paraId="1136DA32" w14:textId="77777777" w:rsidR="00D553A1" w:rsidRDefault="00F83795">
            <w:pPr>
              <w:ind w:left="281"/>
            </w:pPr>
            <w:r>
              <w:rPr>
                <w:color w:val="484C4D"/>
                <w:sz w:val="20"/>
              </w:rPr>
              <w:t xml:space="preserve">podle tarifu Připojení na skok </w:t>
            </w:r>
          </w:p>
        </w:tc>
      </w:tr>
      <w:tr w:rsidR="00D553A1" w14:paraId="51FDEEDD" w14:textId="77777777">
        <w:trPr>
          <w:trHeight w:val="313"/>
        </w:trPr>
        <w:tc>
          <w:tcPr>
            <w:tcW w:w="6643" w:type="dxa"/>
            <w:tcBorders>
              <w:top w:val="nil"/>
              <w:left w:val="nil"/>
              <w:bottom w:val="single" w:sz="4" w:space="0" w:color="000000"/>
              <w:right w:val="nil"/>
            </w:tcBorders>
            <w:shd w:val="clear" w:color="auto" w:fill="FFFFFF"/>
          </w:tcPr>
          <w:p w14:paraId="1BAFE623" w14:textId="77777777" w:rsidR="00D553A1" w:rsidRDefault="00F83795">
            <w:pPr>
              <w:ind w:left="87"/>
            </w:pPr>
            <w:r>
              <w:rPr>
                <w:color w:val="484C4D"/>
                <w:sz w:val="20"/>
              </w:rPr>
              <w:t xml:space="preserve">Používání služby v roamingu (využité MB) </w:t>
            </w:r>
          </w:p>
        </w:tc>
        <w:tc>
          <w:tcPr>
            <w:tcW w:w="3922" w:type="dxa"/>
            <w:tcBorders>
              <w:top w:val="nil"/>
              <w:left w:val="nil"/>
              <w:bottom w:val="single" w:sz="4" w:space="0" w:color="000000"/>
              <w:right w:val="nil"/>
            </w:tcBorders>
            <w:shd w:val="clear" w:color="auto" w:fill="FFFFFF"/>
          </w:tcPr>
          <w:p w14:paraId="461C97F2" w14:textId="77777777" w:rsidR="00D553A1" w:rsidRDefault="00F83795">
            <w:r>
              <w:rPr>
                <w:color w:val="484C4D"/>
                <w:sz w:val="20"/>
              </w:rPr>
              <w:t xml:space="preserve">25,00 Kč za 1 MB / 30,25 Kč za 1 MB </w:t>
            </w:r>
          </w:p>
        </w:tc>
      </w:tr>
    </w:tbl>
    <w:p w14:paraId="15C166DC" w14:textId="77777777" w:rsidR="00D553A1" w:rsidRDefault="00F83795">
      <w:pPr>
        <w:spacing w:after="140"/>
      </w:pPr>
      <w:r>
        <w:rPr>
          <w:color w:val="484C4D"/>
          <w:sz w:val="18"/>
        </w:rPr>
        <w:t xml:space="preserve">Ceny bez / </w:t>
      </w:r>
      <w:r>
        <w:rPr>
          <w:color w:val="484C4D"/>
          <w:sz w:val="18"/>
        </w:rPr>
        <w:t xml:space="preserve">včetně 21% DPH. </w:t>
      </w:r>
    </w:p>
    <w:p w14:paraId="3793BFD8" w14:textId="77777777" w:rsidR="00D553A1" w:rsidRDefault="00F83795">
      <w:pPr>
        <w:spacing w:after="125"/>
      </w:pPr>
      <w:r>
        <w:rPr>
          <w:color w:val="484C4D"/>
          <w:sz w:val="20"/>
        </w:rPr>
        <w:t xml:space="preserve"> </w:t>
      </w:r>
    </w:p>
    <w:p w14:paraId="3A33849B" w14:textId="77777777" w:rsidR="00D553A1" w:rsidRDefault="00F83795">
      <w:pPr>
        <w:spacing w:after="3" w:line="265" w:lineRule="auto"/>
        <w:ind w:left="-5" w:hanging="10"/>
      </w:pPr>
      <w:r>
        <w:rPr>
          <w:color w:val="484C4D"/>
          <w:sz w:val="20"/>
        </w:rPr>
        <w:lastRenderedPageBreak/>
        <w:t xml:space="preserve">Cena používání služby v roamingu se účtuje vždy za každých započatých 10 kB. </w:t>
      </w:r>
    </w:p>
    <w:p w14:paraId="6572FE8E" w14:textId="77777777" w:rsidR="00D553A1" w:rsidRDefault="00F83795">
      <w:pPr>
        <w:spacing w:after="115" w:line="265" w:lineRule="auto"/>
        <w:ind w:left="-5" w:hanging="10"/>
      </w:pPr>
      <w:r>
        <w:rPr>
          <w:color w:val="484C4D"/>
          <w:sz w:val="20"/>
        </w:rPr>
        <w:t xml:space="preserve">Ostatní ceny se řídí standardními cenovými podmínkami tarifního plánu Datová karta. </w:t>
      </w:r>
    </w:p>
    <w:p w14:paraId="079C7C09" w14:textId="77777777" w:rsidR="00D553A1" w:rsidRDefault="00F83795">
      <w:pPr>
        <w:spacing w:after="387"/>
      </w:pPr>
      <w:r>
        <w:rPr>
          <w:color w:val="484C4D"/>
          <w:sz w:val="20"/>
        </w:rPr>
        <w:t xml:space="preserve"> </w:t>
      </w:r>
    </w:p>
    <w:p w14:paraId="194F0EB5" w14:textId="77777777" w:rsidR="00D553A1" w:rsidRDefault="00F83795">
      <w:pPr>
        <w:pStyle w:val="Nadpis1"/>
        <w:ind w:left="-5"/>
      </w:pPr>
      <w:r>
        <w:t>Pevné připojení</w:t>
      </w:r>
      <w:r>
        <w:t xml:space="preserve"> </w:t>
      </w:r>
    </w:p>
    <w:tbl>
      <w:tblPr>
        <w:tblStyle w:val="TableGrid"/>
        <w:tblW w:w="10565" w:type="dxa"/>
        <w:tblInd w:w="-15" w:type="dxa"/>
        <w:tblCellMar>
          <w:top w:w="95" w:type="dxa"/>
          <w:bottom w:w="40" w:type="dxa"/>
          <w:right w:w="115" w:type="dxa"/>
        </w:tblCellMar>
        <w:tblLook w:val="04A0" w:firstRow="1" w:lastRow="0" w:firstColumn="1" w:lastColumn="0" w:noHBand="0" w:noVBand="1"/>
      </w:tblPr>
      <w:tblGrid>
        <w:gridCol w:w="4166"/>
        <w:gridCol w:w="2369"/>
        <w:gridCol w:w="1899"/>
        <w:gridCol w:w="2131"/>
      </w:tblGrid>
      <w:tr w:rsidR="00D553A1" w14:paraId="4D0D1C5E" w14:textId="77777777">
        <w:trPr>
          <w:trHeight w:val="752"/>
        </w:trPr>
        <w:tc>
          <w:tcPr>
            <w:tcW w:w="4166" w:type="dxa"/>
            <w:tcBorders>
              <w:top w:val="single" w:sz="4" w:space="0" w:color="E50000"/>
              <w:left w:val="nil"/>
              <w:bottom w:val="single" w:sz="4" w:space="0" w:color="E50000"/>
              <w:right w:val="nil"/>
            </w:tcBorders>
            <w:vAlign w:val="bottom"/>
          </w:tcPr>
          <w:p w14:paraId="08F3FA64" w14:textId="77777777" w:rsidR="00D553A1" w:rsidRDefault="00F83795">
            <w:pPr>
              <w:ind w:left="87"/>
            </w:pPr>
            <w:r>
              <w:rPr>
                <w:b/>
                <w:color w:val="E50000"/>
                <w:sz w:val="20"/>
              </w:rPr>
              <w:t xml:space="preserve">Pevný internet </w:t>
            </w:r>
          </w:p>
        </w:tc>
        <w:tc>
          <w:tcPr>
            <w:tcW w:w="2369" w:type="dxa"/>
            <w:tcBorders>
              <w:top w:val="single" w:sz="4" w:space="0" w:color="E50000"/>
              <w:left w:val="nil"/>
              <w:bottom w:val="single" w:sz="4" w:space="0" w:color="E50000"/>
              <w:right w:val="nil"/>
            </w:tcBorders>
            <w:vAlign w:val="bottom"/>
          </w:tcPr>
          <w:p w14:paraId="12D9907E" w14:textId="77777777" w:rsidR="00D553A1" w:rsidRDefault="00F83795">
            <w:pPr>
              <w:ind w:firstLine="33"/>
            </w:pPr>
            <w:r>
              <w:rPr>
                <w:b/>
                <w:color w:val="E50000"/>
                <w:sz w:val="20"/>
              </w:rPr>
              <w:t xml:space="preserve">Rychlost připojení </w:t>
            </w:r>
            <w:r>
              <w:rPr>
                <w:color w:val="E50000"/>
                <w:sz w:val="20"/>
              </w:rPr>
              <w:t>stahování/nahrávání</w:t>
            </w:r>
            <w:r>
              <w:rPr>
                <w:b/>
                <w:color w:val="E50000"/>
                <w:sz w:val="20"/>
              </w:rPr>
              <w:t xml:space="preserve"> </w:t>
            </w:r>
          </w:p>
        </w:tc>
        <w:tc>
          <w:tcPr>
            <w:tcW w:w="1899" w:type="dxa"/>
            <w:tcBorders>
              <w:top w:val="single" w:sz="4" w:space="0" w:color="E50000"/>
              <w:left w:val="nil"/>
              <w:bottom w:val="single" w:sz="4" w:space="0" w:color="E50000"/>
              <w:right w:val="nil"/>
            </w:tcBorders>
            <w:vAlign w:val="bottom"/>
          </w:tcPr>
          <w:p w14:paraId="3F88F429" w14:textId="77777777" w:rsidR="00D553A1" w:rsidRDefault="00F83795">
            <w:pPr>
              <w:ind w:left="142" w:hanging="142"/>
            </w:pPr>
            <w:r>
              <w:rPr>
                <w:b/>
                <w:color w:val="E50000"/>
                <w:sz w:val="20"/>
              </w:rPr>
              <w:t xml:space="preserve">Základní měsíční datový objem </w:t>
            </w:r>
          </w:p>
        </w:tc>
        <w:tc>
          <w:tcPr>
            <w:tcW w:w="2131" w:type="dxa"/>
            <w:tcBorders>
              <w:top w:val="single" w:sz="4" w:space="0" w:color="E50000"/>
              <w:left w:val="nil"/>
              <w:bottom w:val="single" w:sz="4" w:space="0" w:color="E50000"/>
              <w:right w:val="nil"/>
            </w:tcBorders>
            <w:vAlign w:val="bottom"/>
          </w:tcPr>
          <w:p w14:paraId="040BA031" w14:textId="77777777" w:rsidR="00D553A1" w:rsidRDefault="00F83795">
            <w:pPr>
              <w:ind w:left="660"/>
            </w:pPr>
            <w:r>
              <w:rPr>
                <w:b/>
                <w:color w:val="E50000"/>
                <w:sz w:val="20"/>
              </w:rPr>
              <w:t xml:space="preserve">Cena </w:t>
            </w:r>
          </w:p>
        </w:tc>
      </w:tr>
      <w:tr w:rsidR="00D553A1" w14:paraId="08193E5C" w14:textId="77777777">
        <w:trPr>
          <w:trHeight w:val="314"/>
        </w:trPr>
        <w:tc>
          <w:tcPr>
            <w:tcW w:w="4166" w:type="dxa"/>
            <w:tcBorders>
              <w:top w:val="single" w:sz="4" w:space="0" w:color="E50000"/>
              <w:left w:val="nil"/>
              <w:bottom w:val="nil"/>
              <w:right w:val="nil"/>
            </w:tcBorders>
          </w:tcPr>
          <w:p w14:paraId="0B060E34" w14:textId="77777777" w:rsidR="00D553A1" w:rsidRDefault="00F83795">
            <w:pPr>
              <w:ind w:left="87"/>
            </w:pPr>
            <w:r>
              <w:rPr>
                <w:color w:val="484C4D"/>
                <w:sz w:val="20"/>
              </w:rPr>
              <w:t xml:space="preserve">Pevný internet </w:t>
            </w:r>
          </w:p>
        </w:tc>
        <w:tc>
          <w:tcPr>
            <w:tcW w:w="2369" w:type="dxa"/>
            <w:tcBorders>
              <w:top w:val="single" w:sz="4" w:space="0" w:color="E50000"/>
              <w:left w:val="nil"/>
              <w:bottom w:val="nil"/>
              <w:right w:val="nil"/>
            </w:tcBorders>
          </w:tcPr>
          <w:p w14:paraId="025BA262" w14:textId="77777777" w:rsidR="00D553A1" w:rsidRDefault="00F83795">
            <w:pPr>
              <w:ind w:left="324"/>
            </w:pPr>
            <w:r>
              <w:rPr>
                <w:color w:val="484C4D"/>
                <w:sz w:val="20"/>
              </w:rPr>
              <w:t xml:space="preserve">10/2 Mbit/s </w:t>
            </w:r>
          </w:p>
        </w:tc>
        <w:tc>
          <w:tcPr>
            <w:tcW w:w="1899" w:type="dxa"/>
            <w:tcBorders>
              <w:top w:val="single" w:sz="4" w:space="0" w:color="E50000"/>
              <w:left w:val="nil"/>
              <w:bottom w:val="nil"/>
              <w:right w:val="nil"/>
            </w:tcBorders>
          </w:tcPr>
          <w:p w14:paraId="107133A4" w14:textId="77777777" w:rsidR="00D553A1" w:rsidRDefault="00F83795">
            <w:pPr>
              <w:ind w:left="235"/>
            </w:pPr>
            <w:r>
              <w:rPr>
                <w:color w:val="484C4D"/>
                <w:sz w:val="20"/>
              </w:rPr>
              <w:t xml:space="preserve">Neomezeně </w:t>
            </w:r>
          </w:p>
        </w:tc>
        <w:tc>
          <w:tcPr>
            <w:tcW w:w="2131" w:type="dxa"/>
            <w:tcBorders>
              <w:top w:val="single" w:sz="4" w:space="0" w:color="E50000"/>
              <w:left w:val="nil"/>
              <w:bottom w:val="nil"/>
              <w:right w:val="nil"/>
            </w:tcBorders>
          </w:tcPr>
          <w:p w14:paraId="61D6CA3C" w14:textId="77777777" w:rsidR="00D553A1" w:rsidRDefault="00F83795">
            <w:r>
              <w:rPr>
                <w:color w:val="484C4D"/>
                <w:sz w:val="20"/>
              </w:rPr>
              <w:t xml:space="preserve">329,75 Kč / 399,00 Kč </w:t>
            </w:r>
          </w:p>
        </w:tc>
      </w:tr>
      <w:tr w:rsidR="00D553A1" w14:paraId="43FE7C03" w14:textId="77777777">
        <w:trPr>
          <w:trHeight w:val="317"/>
        </w:trPr>
        <w:tc>
          <w:tcPr>
            <w:tcW w:w="4166" w:type="dxa"/>
            <w:tcBorders>
              <w:top w:val="nil"/>
              <w:left w:val="nil"/>
              <w:bottom w:val="nil"/>
              <w:right w:val="nil"/>
            </w:tcBorders>
            <w:shd w:val="clear" w:color="auto" w:fill="F6F7F7"/>
          </w:tcPr>
          <w:p w14:paraId="4B7A0BBD" w14:textId="77777777" w:rsidR="00D553A1" w:rsidRDefault="00F83795">
            <w:pPr>
              <w:ind w:left="87"/>
            </w:pPr>
            <w:r>
              <w:rPr>
                <w:color w:val="484C4D"/>
                <w:sz w:val="20"/>
              </w:rPr>
              <w:t xml:space="preserve">Pevný internet </w:t>
            </w:r>
          </w:p>
        </w:tc>
        <w:tc>
          <w:tcPr>
            <w:tcW w:w="2369" w:type="dxa"/>
            <w:tcBorders>
              <w:top w:val="nil"/>
              <w:left w:val="nil"/>
              <w:bottom w:val="nil"/>
              <w:right w:val="nil"/>
            </w:tcBorders>
            <w:shd w:val="clear" w:color="auto" w:fill="F6F7F7"/>
          </w:tcPr>
          <w:p w14:paraId="242133F8" w14:textId="77777777" w:rsidR="00D553A1" w:rsidRDefault="00F83795">
            <w:pPr>
              <w:ind w:left="324"/>
            </w:pPr>
            <w:r>
              <w:rPr>
                <w:color w:val="484C4D"/>
                <w:sz w:val="20"/>
              </w:rPr>
              <w:t xml:space="preserve">30/5 Mbit/s </w:t>
            </w:r>
          </w:p>
        </w:tc>
        <w:tc>
          <w:tcPr>
            <w:tcW w:w="1899" w:type="dxa"/>
            <w:tcBorders>
              <w:top w:val="nil"/>
              <w:left w:val="nil"/>
              <w:bottom w:val="nil"/>
              <w:right w:val="nil"/>
            </w:tcBorders>
            <w:shd w:val="clear" w:color="auto" w:fill="F6F7F7"/>
          </w:tcPr>
          <w:p w14:paraId="28D3708F" w14:textId="77777777" w:rsidR="00D553A1" w:rsidRDefault="00F83795">
            <w:pPr>
              <w:ind w:left="235"/>
            </w:pPr>
            <w:r>
              <w:rPr>
                <w:color w:val="484C4D"/>
                <w:sz w:val="20"/>
              </w:rPr>
              <w:t xml:space="preserve">Neomezeně </w:t>
            </w:r>
          </w:p>
        </w:tc>
        <w:tc>
          <w:tcPr>
            <w:tcW w:w="2131" w:type="dxa"/>
            <w:tcBorders>
              <w:top w:val="nil"/>
              <w:left w:val="nil"/>
              <w:bottom w:val="nil"/>
              <w:right w:val="nil"/>
            </w:tcBorders>
            <w:shd w:val="clear" w:color="auto" w:fill="F6F7F7"/>
          </w:tcPr>
          <w:p w14:paraId="5291F205" w14:textId="77777777" w:rsidR="00D553A1" w:rsidRDefault="00F83795">
            <w:pPr>
              <w:ind w:left="19"/>
            </w:pPr>
            <w:r>
              <w:rPr>
                <w:color w:val="484C4D"/>
                <w:sz w:val="20"/>
              </w:rPr>
              <w:t xml:space="preserve">371,07 Kč /449,00 Kč </w:t>
            </w:r>
          </w:p>
        </w:tc>
      </w:tr>
      <w:tr w:rsidR="00D553A1" w14:paraId="041C8F15" w14:textId="77777777">
        <w:trPr>
          <w:trHeight w:val="319"/>
        </w:trPr>
        <w:tc>
          <w:tcPr>
            <w:tcW w:w="4166" w:type="dxa"/>
            <w:tcBorders>
              <w:top w:val="nil"/>
              <w:left w:val="nil"/>
              <w:bottom w:val="single" w:sz="4" w:space="0" w:color="484C4D"/>
              <w:right w:val="nil"/>
            </w:tcBorders>
          </w:tcPr>
          <w:p w14:paraId="14E862E6" w14:textId="77777777" w:rsidR="00D553A1" w:rsidRDefault="00F83795">
            <w:pPr>
              <w:ind w:left="87"/>
            </w:pPr>
            <w:r>
              <w:rPr>
                <w:color w:val="484C4D"/>
                <w:sz w:val="20"/>
              </w:rPr>
              <w:t xml:space="preserve">Pevný internet </w:t>
            </w:r>
          </w:p>
        </w:tc>
        <w:tc>
          <w:tcPr>
            <w:tcW w:w="2369" w:type="dxa"/>
            <w:tcBorders>
              <w:top w:val="nil"/>
              <w:left w:val="nil"/>
              <w:bottom w:val="single" w:sz="4" w:space="0" w:color="484C4D"/>
              <w:right w:val="nil"/>
            </w:tcBorders>
          </w:tcPr>
          <w:p w14:paraId="3226C2EF" w14:textId="77777777" w:rsidR="00D553A1" w:rsidRDefault="00F83795">
            <w:pPr>
              <w:ind w:left="324"/>
            </w:pPr>
            <w:r>
              <w:rPr>
                <w:color w:val="484C4D"/>
                <w:sz w:val="20"/>
              </w:rPr>
              <w:t xml:space="preserve">50/5 Mbit/s </w:t>
            </w:r>
          </w:p>
        </w:tc>
        <w:tc>
          <w:tcPr>
            <w:tcW w:w="1899" w:type="dxa"/>
            <w:tcBorders>
              <w:top w:val="nil"/>
              <w:left w:val="nil"/>
              <w:bottom w:val="single" w:sz="4" w:space="0" w:color="484C4D"/>
              <w:right w:val="nil"/>
            </w:tcBorders>
          </w:tcPr>
          <w:p w14:paraId="14111934" w14:textId="77777777" w:rsidR="00D553A1" w:rsidRDefault="00F83795">
            <w:pPr>
              <w:ind w:left="235"/>
            </w:pPr>
            <w:r>
              <w:rPr>
                <w:color w:val="484C4D"/>
                <w:sz w:val="20"/>
              </w:rPr>
              <w:t xml:space="preserve">Neomezeně </w:t>
            </w:r>
          </w:p>
        </w:tc>
        <w:tc>
          <w:tcPr>
            <w:tcW w:w="2131" w:type="dxa"/>
            <w:tcBorders>
              <w:top w:val="nil"/>
              <w:left w:val="nil"/>
              <w:bottom w:val="single" w:sz="4" w:space="0" w:color="484C4D"/>
              <w:right w:val="nil"/>
            </w:tcBorders>
          </w:tcPr>
          <w:p w14:paraId="6F009337" w14:textId="77777777" w:rsidR="00D553A1" w:rsidRDefault="00F83795">
            <w:r>
              <w:rPr>
                <w:color w:val="484C4D"/>
                <w:sz w:val="20"/>
              </w:rPr>
              <w:t xml:space="preserve">412,39 Kč / 499,00 Kč </w:t>
            </w:r>
          </w:p>
        </w:tc>
      </w:tr>
    </w:tbl>
    <w:p w14:paraId="56A9D3E5" w14:textId="77777777" w:rsidR="00D553A1" w:rsidRDefault="00F83795">
      <w:pPr>
        <w:spacing w:after="120"/>
      </w:pPr>
      <w:r>
        <w:rPr>
          <w:color w:val="484C4D"/>
          <w:sz w:val="14"/>
        </w:rPr>
        <w:t xml:space="preserve"> </w:t>
      </w:r>
    </w:p>
    <w:p w14:paraId="4C32EC08" w14:textId="77777777" w:rsidR="00D553A1" w:rsidRDefault="00F83795">
      <w:pPr>
        <w:spacing w:after="149" w:line="262" w:lineRule="auto"/>
        <w:ind w:left="-5" w:hanging="10"/>
      </w:pPr>
      <w:r>
        <w:rPr>
          <w:b/>
          <w:color w:val="484C4D"/>
          <w:sz w:val="20"/>
        </w:rPr>
        <w:t>Poznámky:</w:t>
      </w:r>
      <w:r>
        <w:rPr>
          <w:b/>
          <w:sz w:val="20"/>
        </w:rPr>
        <w:t xml:space="preserve"> </w:t>
      </w:r>
    </w:p>
    <w:p w14:paraId="5895C1B3" w14:textId="77777777" w:rsidR="00D553A1" w:rsidRDefault="00F83795">
      <w:pPr>
        <w:numPr>
          <w:ilvl w:val="0"/>
          <w:numId w:val="23"/>
        </w:numPr>
        <w:spacing w:after="25" w:line="265" w:lineRule="auto"/>
        <w:ind w:hanging="361"/>
      </w:pPr>
      <w:r>
        <w:rPr>
          <w:color w:val="484C4D"/>
          <w:sz w:val="20"/>
        </w:rPr>
        <w:t xml:space="preserve">Cena za instalaci je 2.600 Kč (2.148,76 Kč bez DPH). Při uzavření smlouvy na 24 měsíců získává účastník smlouvy podmíněnou slevu na první odbornou instalaci ve výši 100% ceny instalace. </w:t>
      </w:r>
    </w:p>
    <w:p w14:paraId="0434E538" w14:textId="77777777" w:rsidR="00D553A1" w:rsidRDefault="00F83795">
      <w:pPr>
        <w:numPr>
          <w:ilvl w:val="0"/>
          <w:numId w:val="23"/>
        </w:numPr>
        <w:spacing w:after="26" w:line="265" w:lineRule="auto"/>
        <w:ind w:hanging="361"/>
      </w:pPr>
      <w:r>
        <w:rPr>
          <w:color w:val="484C4D"/>
          <w:sz w:val="20"/>
        </w:rPr>
        <w:t xml:space="preserve">Poplatek za deinstalaci modemu pro službu Pevný internet je 1.499 Kč (1238,84 Kč bez DPH). Deinstalace modemu je pouze na přání zákazníka.  </w:t>
      </w:r>
    </w:p>
    <w:p w14:paraId="7C4A4C1D" w14:textId="77777777" w:rsidR="00D553A1" w:rsidRDefault="00F83795">
      <w:pPr>
        <w:numPr>
          <w:ilvl w:val="0"/>
          <w:numId w:val="23"/>
        </w:numPr>
        <w:spacing w:after="27" w:line="265" w:lineRule="auto"/>
        <w:ind w:hanging="361"/>
      </w:pPr>
      <w:r>
        <w:rPr>
          <w:color w:val="484C4D"/>
          <w:sz w:val="20"/>
        </w:rPr>
        <w:t xml:space="preserve">Výjezd technika je zpoplatněn částkou 1.699 Kč (1.404,13 Kč bez DPH). Součástí služby Pevný internet je výjezd technika a další služby související se zjišťováním a odstraňováním poruchy v síti Vodafone. Všechny ostatní výjezdy technika jsou zpoplatněné podle platného ceníku. Závady způsobené třetí osobou, např. výpadek napájení v koncovém bodu služby nebo závada na modemu a jeho příslušenství, nejsou považovány za poruchy v síti Vodafone. </w:t>
      </w:r>
    </w:p>
    <w:p w14:paraId="4956EC45" w14:textId="77777777" w:rsidR="00D553A1" w:rsidRDefault="00F83795">
      <w:pPr>
        <w:numPr>
          <w:ilvl w:val="0"/>
          <w:numId w:val="23"/>
        </w:numPr>
        <w:spacing w:after="31" w:line="265" w:lineRule="auto"/>
        <w:ind w:hanging="361"/>
      </w:pPr>
      <w:r>
        <w:rPr>
          <w:color w:val="484C4D"/>
          <w:sz w:val="20"/>
        </w:rPr>
        <w:t xml:space="preserve">Rychlost připojení závisí na lokálních podmínkách zákazníka. </w:t>
      </w:r>
    </w:p>
    <w:p w14:paraId="26B2F719" w14:textId="77777777" w:rsidR="00D553A1" w:rsidRDefault="00F83795">
      <w:pPr>
        <w:numPr>
          <w:ilvl w:val="0"/>
          <w:numId w:val="23"/>
        </w:numPr>
        <w:spacing w:after="3" w:line="265" w:lineRule="auto"/>
        <w:ind w:hanging="361"/>
      </w:pPr>
      <w:r>
        <w:rPr>
          <w:color w:val="484C4D"/>
          <w:sz w:val="20"/>
        </w:rPr>
        <w:t xml:space="preserve">Cena modemu je 6.400 Kč (5289,26 Kč bez DPH). Při uzavření smlouvy na 24 měsíců získává zákazník zvýhodněnou cenu </w:t>
      </w:r>
    </w:p>
    <w:p w14:paraId="3ABE405E" w14:textId="77777777" w:rsidR="00D553A1" w:rsidRDefault="00F83795">
      <w:pPr>
        <w:spacing w:after="237" w:line="265" w:lineRule="auto"/>
        <w:ind w:left="731" w:hanging="10"/>
      </w:pPr>
      <w:r>
        <w:rPr>
          <w:color w:val="484C4D"/>
          <w:sz w:val="20"/>
        </w:rPr>
        <w:t xml:space="preserve">2.400 Kč (1984,30 Kč bez DPH)  </w:t>
      </w:r>
    </w:p>
    <w:p w14:paraId="2FB81829" w14:textId="77777777" w:rsidR="00D553A1" w:rsidRDefault="00F83795">
      <w:pPr>
        <w:pStyle w:val="Nadpis2"/>
        <w:ind w:left="82" w:right="0"/>
      </w:pPr>
      <w:r>
        <w:t>Připojení bez kabelu –</w:t>
      </w:r>
      <w:r>
        <w:t xml:space="preserve"> </w:t>
      </w:r>
      <w:r>
        <w:t>měsíční paušál</w:t>
      </w:r>
      <w:r>
        <w:t xml:space="preserve"> </w:t>
      </w:r>
    </w:p>
    <w:tbl>
      <w:tblPr>
        <w:tblStyle w:val="TableGrid"/>
        <w:tblW w:w="10461" w:type="dxa"/>
        <w:tblInd w:w="0" w:type="dxa"/>
        <w:tblCellMar>
          <w:top w:w="121" w:type="dxa"/>
          <w:right w:w="115" w:type="dxa"/>
        </w:tblCellMar>
        <w:tblLook w:val="04A0" w:firstRow="1" w:lastRow="0" w:firstColumn="1" w:lastColumn="0" w:noHBand="0" w:noVBand="1"/>
      </w:tblPr>
      <w:tblGrid>
        <w:gridCol w:w="3511"/>
        <w:gridCol w:w="4317"/>
        <w:gridCol w:w="2633"/>
      </w:tblGrid>
      <w:tr w:rsidR="00D553A1" w14:paraId="2B56BFE9" w14:textId="77777777">
        <w:trPr>
          <w:trHeight w:val="368"/>
        </w:trPr>
        <w:tc>
          <w:tcPr>
            <w:tcW w:w="3511" w:type="dxa"/>
            <w:tcBorders>
              <w:top w:val="single" w:sz="4" w:space="0" w:color="E50000"/>
              <w:left w:val="nil"/>
              <w:bottom w:val="nil"/>
              <w:right w:val="nil"/>
            </w:tcBorders>
            <w:shd w:val="clear" w:color="auto" w:fill="F6F7F7"/>
          </w:tcPr>
          <w:p w14:paraId="4483B7B5" w14:textId="77777777" w:rsidR="00D553A1" w:rsidRDefault="00F83795">
            <w:pPr>
              <w:ind w:left="77"/>
            </w:pPr>
            <w:r>
              <w:rPr>
                <w:color w:val="484C4D"/>
                <w:sz w:val="20"/>
              </w:rPr>
              <w:t xml:space="preserve">Připojení bez kabelu Plus 8 Mbps (60 GB) </w:t>
            </w:r>
          </w:p>
        </w:tc>
        <w:tc>
          <w:tcPr>
            <w:tcW w:w="4317" w:type="dxa"/>
            <w:tcBorders>
              <w:top w:val="single" w:sz="4" w:space="0" w:color="E50000"/>
              <w:left w:val="nil"/>
              <w:bottom w:val="nil"/>
              <w:right w:val="nil"/>
            </w:tcBorders>
            <w:shd w:val="clear" w:color="auto" w:fill="F6F7F7"/>
          </w:tcPr>
          <w:p w14:paraId="0C2B7A4A" w14:textId="77777777" w:rsidR="00D553A1" w:rsidRDefault="00D553A1"/>
        </w:tc>
        <w:tc>
          <w:tcPr>
            <w:tcW w:w="2633" w:type="dxa"/>
            <w:tcBorders>
              <w:top w:val="single" w:sz="4" w:space="0" w:color="E50000"/>
              <w:left w:val="nil"/>
              <w:bottom w:val="nil"/>
              <w:right w:val="nil"/>
            </w:tcBorders>
            <w:shd w:val="clear" w:color="auto" w:fill="F6F7F7"/>
          </w:tcPr>
          <w:p w14:paraId="7AFF330F" w14:textId="77777777" w:rsidR="00D553A1" w:rsidRDefault="00F83795">
            <w:r>
              <w:rPr>
                <w:color w:val="484C4D"/>
                <w:sz w:val="20"/>
              </w:rPr>
              <w:t xml:space="preserve">371,07 Kč / 449 Kč </w:t>
            </w:r>
          </w:p>
        </w:tc>
      </w:tr>
    </w:tbl>
    <w:p w14:paraId="3A0D120E" w14:textId="77777777" w:rsidR="00D553A1" w:rsidRDefault="00F83795">
      <w:pPr>
        <w:pStyle w:val="Nadpis2"/>
        <w:tabs>
          <w:tab w:val="center" w:pos="8600"/>
        </w:tabs>
        <w:ind w:left="0" w:right="0" w:firstLine="0"/>
      </w:pPr>
      <w:r>
        <w:t>Pevný internet ADSL/VDSL/</w:t>
      </w:r>
      <w:proofErr w:type="spellStart"/>
      <w:r>
        <w:t>Optical</w:t>
      </w:r>
      <w:proofErr w:type="spellEnd"/>
      <w:r>
        <w:t xml:space="preserve"> </w:t>
      </w:r>
      <w:r>
        <w:tab/>
      </w:r>
      <w:r>
        <w:rPr>
          <w:b w:val="0"/>
          <w:color w:val="484C4D"/>
        </w:rPr>
        <w:t xml:space="preserve">Pevný internet bez pevné linky </w:t>
      </w:r>
    </w:p>
    <w:tbl>
      <w:tblPr>
        <w:tblStyle w:val="TableGrid"/>
        <w:tblW w:w="10550" w:type="dxa"/>
        <w:tblInd w:w="0" w:type="dxa"/>
        <w:tblCellMar>
          <w:top w:w="121" w:type="dxa"/>
          <w:right w:w="115" w:type="dxa"/>
        </w:tblCellMar>
        <w:tblLook w:val="04A0" w:firstRow="1" w:lastRow="0" w:firstColumn="1" w:lastColumn="0" w:noHBand="0" w:noVBand="1"/>
      </w:tblPr>
      <w:tblGrid>
        <w:gridCol w:w="7732"/>
        <w:gridCol w:w="2818"/>
      </w:tblGrid>
      <w:tr w:rsidR="00D553A1" w14:paraId="6B3A4707" w14:textId="77777777">
        <w:trPr>
          <w:trHeight w:val="367"/>
        </w:trPr>
        <w:tc>
          <w:tcPr>
            <w:tcW w:w="7732" w:type="dxa"/>
            <w:tcBorders>
              <w:top w:val="single" w:sz="4" w:space="0" w:color="E50000"/>
              <w:left w:val="nil"/>
              <w:bottom w:val="nil"/>
              <w:right w:val="nil"/>
            </w:tcBorders>
          </w:tcPr>
          <w:p w14:paraId="227A76B5" w14:textId="77777777" w:rsidR="00D553A1" w:rsidRDefault="00F83795">
            <w:pPr>
              <w:ind w:left="87"/>
            </w:pPr>
            <w:r>
              <w:rPr>
                <w:color w:val="484C4D"/>
                <w:sz w:val="20"/>
              </w:rPr>
              <w:t xml:space="preserve">Pevný internet ADSL 2 Mbps </w:t>
            </w:r>
          </w:p>
        </w:tc>
        <w:tc>
          <w:tcPr>
            <w:tcW w:w="2818" w:type="dxa"/>
            <w:tcBorders>
              <w:top w:val="single" w:sz="4" w:space="0" w:color="E50000"/>
              <w:left w:val="nil"/>
              <w:bottom w:val="nil"/>
              <w:right w:val="nil"/>
            </w:tcBorders>
          </w:tcPr>
          <w:p w14:paraId="4F28CC81" w14:textId="77777777" w:rsidR="00D553A1" w:rsidRDefault="00F83795">
            <w:r>
              <w:rPr>
                <w:color w:val="484C4D"/>
                <w:sz w:val="20"/>
              </w:rPr>
              <w:t>329,75 Kč / 399,00 Kč</w:t>
            </w:r>
            <w:r>
              <w:rPr>
                <w:b/>
                <w:color w:val="484C4D"/>
                <w:sz w:val="20"/>
              </w:rPr>
              <w:t xml:space="preserve"> </w:t>
            </w:r>
          </w:p>
        </w:tc>
      </w:tr>
      <w:tr w:rsidR="00D553A1" w14:paraId="5970D70D" w14:textId="77777777">
        <w:trPr>
          <w:trHeight w:val="367"/>
        </w:trPr>
        <w:tc>
          <w:tcPr>
            <w:tcW w:w="7732" w:type="dxa"/>
            <w:tcBorders>
              <w:top w:val="nil"/>
              <w:left w:val="nil"/>
              <w:bottom w:val="nil"/>
              <w:right w:val="nil"/>
            </w:tcBorders>
            <w:shd w:val="clear" w:color="auto" w:fill="F6F7F7"/>
          </w:tcPr>
          <w:p w14:paraId="35C3D366" w14:textId="77777777" w:rsidR="00D553A1" w:rsidRDefault="00F83795">
            <w:pPr>
              <w:ind w:left="87"/>
            </w:pPr>
            <w:r>
              <w:rPr>
                <w:color w:val="484C4D"/>
                <w:sz w:val="20"/>
              </w:rPr>
              <w:t xml:space="preserve">Pevný internet ADSL 6 Mbps </w:t>
            </w:r>
          </w:p>
        </w:tc>
        <w:tc>
          <w:tcPr>
            <w:tcW w:w="2818" w:type="dxa"/>
            <w:tcBorders>
              <w:top w:val="nil"/>
              <w:left w:val="nil"/>
              <w:bottom w:val="nil"/>
              <w:right w:val="nil"/>
            </w:tcBorders>
            <w:shd w:val="clear" w:color="auto" w:fill="F6F7F7"/>
          </w:tcPr>
          <w:p w14:paraId="3491D3A3" w14:textId="77777777" w:rsidR="00D553A1" w:rsidRDefault="00F83795">
            <w:r>
              <w:rPr>
                <w:color w:val="484C4D"/>
                <w:sz w:val="20"/>
              </w:rPr>
              <w:t xml:space="preserve">329,75 Kč / 399,00 Kč </w:t>
            </w:r>
          </w:p>
        </w:tc>
      </w:tr>
    </w:tbl>
    <w:p w14:paraId="58F6E876" w14:textId="77777777" w:rsidR="00D553A1" w:rsidRDefault="00F83795">
      <w:pPr>
        <w:tabs>
          <w:tab w:val="center" w:pos="8572"/>
        </w:tabs>
        <w:spacing w:after="3"/>
      </w:pPr>
      <w:r>
        <w:rPr>
          <w:color w:val="484C4D"/>
          <w:sz w:val="20"/>
        </w:rPr>
        <w:t xml:space="preserve">Pevný internet ADSL 8 Mbps </w:t>
      </w:r>
      <w:r>
        <w:rPr>
          <w:color w:val="484C4D"/>
          <w:sz w:val="20"/>
        </w:rPr>
        <w:tab/>
        <w:t xml:space="preserve">329,75 Kč / 399,00 Kč </w:t>
      </w:r>
    </w:p>
    <w:tbl>
      <w:tblPr>
        <w:tblStyle w:val="TableGrid"/>
        <w:tblW w:w="10488" w:type="dxa"/>
        <w:tblInd w:w="0" w:type="dxa"/>
        <w:tblCellMar>
          <w:top w:w="121" w:type="dxa"/>
          <w:right w:w="115" w:type="dxa"/>
        </w:tblCellMar>
        <w:tblLook w:val="04A0" w:firstRow="1" w:lastRow="0" w:firstColumn="1" w:lastColumn="0" w:noHBand="0" w:noVBand="1"/>
      </w:tblPr>
      <w:tblGrid>
        <w:gridCol w:w="7701"/>
        <w:gridCol w:w="2787"/>
      </w:tblGrid>
      <w:tr w:rsidR="00D553A1" w14:paraId="3B2C03D9" w14:textId="77777777">
        <w:trPr>
          <w:trHeight w:val="367"/>
        </w:trPr>
        <w:tc>
          <w:tcPr>
            <w:tcW w:w="7701" w:type="dxa"/>
            <w:tcBorders>
              <w:top w:val="nil"/>
              <w:left w:val="nil"/>
              <w:bottom w:val="nil"/>
              <w:right w:val="nil"/>
            </w:tcBorders>
            <w:shd w:val="clear" w:color="auto" w:fill="F6F7F7"/>
          </w:tcPr>
          <w:p w14:paraId="1340CF6F" w14:textId="77777777" w:rsidR="00D553A1" w:rsidRDefault="00F83795">
            <w:pPr>
              <w:ind w:left="87"/>
            </w:pPr>
            <w:r>
              <w:rPr>
                <w:color w:val="484C4D"/>
                <w:sz w:val="20"/>
              </w:rPr>
              <w:t xml:space="preserve"> Pevný internet ADSL 16 Mbps </w:t>
            </w:r>
          </w:p>
        </w:tc>
        <w:tc>
          <w:tcPr>
            <w:tcW w:w="2787" w:type="dxa"/>
            <w:tcBorders>
              <w:top w:val="nil"/>
              <w:left w:val="nil"/>
              <w:bottom w:val="nil"/>
              <w:right w:val="nil"/>
            </w:tcBorders>
            <w:shd w:val="clear" w:color="auto" w:fill="F6F7F7"/>
          </w:tcPr>
          <w:p w14:paraId="3862A3A0" w14:textId="77777777" w:rsidR="00D553A1" w:rsidRDefault="00F83795">
            <w:r>
              <w:rPr>
                <w:color w:val="484C4D"/>
                <w:sz w:val="20"/>
              </w:rPr>
              <w:t xml:space="preserve">329,75 Kč / 399,00 Kč </w:t>
            </w:r>
          </w:p>
        </w:tc>
      </w:tr>
    </w:tbl>
    <w:p w14:paraId="229C63B1" w14:textId="77777777" w:rsidR="00D553A1" w:rsidRDefault="00F83795">
      <w:pPr>
        <w:tabs>
          <w:tab w:val="center" w:pos="8572"/>
        </w:tabs>
        <w:spacing w:after="3"/>
      </w:pPr>
      <w:r>
        <w:rPr>
          <w:color w:val="484C4D"/>
          <w:sz w:val="20"/>
        </w:rPr>
        <w:t xml:space="preserve">Pevný internet VDSL 2 Mbps </w:t>
      </w:r>
      <w:r>
        <w:rPr>
          <w:color w:val="484C4D"/>
          <w:sz w:val="20"/>
        </w:rPr>
        <w:tab/>
        <w:t xml:space="preserve">329,75 Kč / 399,00 Kč </w:t>
      </w:r>
    </w:p>
    <w:tbl>
      <w:tblPr>
        <w:tblStyle w:val="TableGrid"/>
        <w:tblW w:w="10488" w:type="dxa"/>
        <w:tblInd w:w="0" w:type="dxa"/>
        <w:tblCellMar>
          <w:top w:w="120" w:type="dxa"/>
          <w:right w:w="115" w:type="dxa"/>
        </w:tblCellMar>
        <w:tblLook w:val="04A0" w:firstRow="1" w:lastRow="0" w:firstColumn="1" w:lastColumn="0" w:noHBand="0" w:noVBand="1"/>
      </w:tblPr>
      <w:tblGrid>
        <w:gridCol w:w="7701"/>
        <w:gridCol w:w="2787"/>
      </w:tblGrid>
      <w:tr w:rsidR="00D553A1" w14:paraId="3462B74C" w14:textId="77777777">
        <w:trPr>
          <w:trHeight w:val="368"/>
        </w:trPr>
        <w:tc>
          <w:tcPr>
            <w:tcW w:w="7701" w:type="dxa"/>
            <w:tcBorders>
              <w:top w:val="nil"/>
              <w:left w:val="nil"/>
              <w:bottom w:val="nil"/>
              <w:right w:val="nil"/>
            </w:tcBorders>
            <w:shd w:val="clear" w:color="auto" w:fill="F6F7F7"/>
          </w:tcPr>
          <w:p w14:paraId="64A93831" w14:textId="77777777" w:rsidR="00D553A1" w:rsidRDefault="00F83795">
            <w:pPr>
              <w:ind w:left="87"/>
            </w:pPr>
            <w:r>
              <w:rPr>
                <w:color w:val="484C4D"/>
                <w:sz w:val="20"/>
              </w:rPr>
              <w:t xml:space="preserve">Pevný internet VDSL 8 Mbps </w:t>
            </w:r>
          </w:p>
        </w:tc>
        <w:tc>
          <w:tcPr>
            <w:tcW w:w="2787" w:type="dxa"/>
            <w:tcBorders>
              <w:top w:val="nil"/>
              <w:left w:val="nil"/>
              <w:bottom w:val="nil"/>
              <w:right w:val="nil"/>
            </w:tcBorders>
            <w:shd w:val="clear" w:color="auto" w:fill="F6F7F7"/>
          </w:tcPr>
          <w:p w14:paraId="4ADDA729" w14:textId="77777777" w:rsidR="00D553A1" w:rsidRDefault="00F83795">
            <w:r>
              <w:rPr>
                <w:color w:val="484C4D"/>
                <w:sz w:val="20"/>
              </w:rPr>
              <w:t xml:space="preserve">329,75 Kč / 399,00 Kč </w:t>
            </w:r>
          </w:p>
        </w:tc>
      </w:tr>
      <w:tr w:rsidR="00D553A1" w14:paraId="7B9E20F8" w14:textId="77777777">
        <w:trPr>
          <w:trHeight w:val="365"/>
        </w:trPr>
        <w:tc>
          <w:tcPr>
            <w:tcW w:w="7701" w:type="dxa"/>
            <w:tcBorders>
              <w:top w:val="nil"/>
              <w:left w:val="nil"/>
              <w:bottom w:val="nil"/>
              <w:right w:val="nil"/>
            </w:tcBorders>
            <w:shd w:val="clear" w:color="auto" w:fill="FFFFFF"/>
          </w:tcPr>
          <w:p w14:paraId="4A1EAB8F" w14:textId="77777777" w:rsidR="00D553A1" w:rsidRDefault="00F83795">
            <w:pPr>
              <w:ind w:left="87"/>
            </w:pPr>
            <w:r>
              <w:rPr>
                <w:color w:val="484C4D"/>
                <w:sz w:val="20"/>
              </w:rPr>
              <w:t xml:space="preserve">Pevný internet VDSL 20 Mbps </w:t>
            </w:r>
          </w:p>
        </w:tc>
        <w:tc>
          <w:tcPr>
            <w:tcW w:w="2787" w:type="dxa"/>
            <w:tcBorders>
              <w:top w:val="nil"/>
              <w:left w:val="nil"/>
              <w:bottom w:val="nil"/>
              <w:right w:val="nil"/>
            </w:tcBorders>
            <w:shd w:val="clear" w:color="auto" w:fill="FFFFFF"/>
          </w:tcPr>
          <w:p w14:paraId="15A87BB2" w14:textId="77777777" w:rsidR="00D553A1" w:rsidRDefault="00F83795">
            <w:r>
              <w:rPr>
                <w:color w:val="484C4D"/>
                <w:sz w:val="20"/>
              </w:rPr>
              <w:t xml:space="preserve">329,75 Kč / 399,00 Kč </w:t>
            </w:r>
          </w:p>
        </w:tc>
      </w:tr>
      <w:tr w:rsidR="00D553A1" w14:paraId="77B637A2" w14:textId="77777777">
        <w:trPr>
          <w:trHeight w:val="365"/>
        </w:trPr>
        <w:tc>
          <w:tcPr>
            <w:tcW w:w="7701" w:type="dxa"/>
            <w:tcBorders>
              <w:top w:val="nil"/>
              <w:left w:val="nil"/>
              <w:bottom w:val="nil"/>
              <w:right w:val="nil"/>
            </w:tcBorders>
            <w:shd w:val="clear" w:color="auto" w:fill="F6F7F7"/>
          </w:tcPr>
          <w:p w14:paraId="7C63CAF8" w14:textId="77777777" w:rsidR="00D553A1" w:rsidRDefault="00F83795">
            <w:pPr>
              <w:ind w:left="87"/>
            </w:pPr>
            <w:r>
              <w:rPr>
                <w:color w:val="484C4D"/>
                <w:sz w:val="20"/>
              </w:rPr>
              <w:t xml:space="preserve">Pevný internet VDSL 50 Mbps </w:t>
            </w:r>
          </w:p>
        </w:tc>
        <w:tc>
          <w:tcPr>
            <w:tcW w:w="2787" w:type="dxa"/>
            <w:tcBorders>
              <w:top w:val="nil"/>
              <w:left w:val="nil"/>
              <w:bottom w:val="nil"/>
              <w:right w:val="nil"/>
            </w:tcBorders>
            <w:shd w:val="clear" w:color="auto" w:fill="F6F7F7"/>
          </w:tcPr>
          <w:p w14:paraId="1B6E761F" w14:textId="77777777" w:rsidR="00D553A1" w:rsidRDefault="00F83795">
            <w:r>
              <w:rPr>
                <w:color w:val="484C4D"/>
                <w:sz w:val="20"/>
              </w:rPr>
              <w:t xml:space="preserve">412,39 Kč / 499,00 Kč </w:t>
            </w:r>
          </w:p>
        </w:tc>
      </w:tr>
      <w:tr w:rsidR="00D553A1" w14:paraId="28E07778" w14:textId="77777777">
        <w:trPr>
          <w:trHeight w:val="365"/>
        </w:trPr>
        <w:tc>
          <w:tcPr>
            <w:tcW w:w="7701" w:type="dxa"/>
            <w:tcBorders>
              <w:top w:val="nil"/>
              <w:left w:val="nil"/>
              <w:bottom w:val="nil"/>
              <w:right w:val="nil"/>
            </w:tcBorders>
            <w:shd w:val="clear" w:color="auto" w:fill="FFFFFF"/>
          </w:tcPr>
          <w:p w14:paraId="248140C8" w14:textId="77777777" w:rsidR="00D553A1" w:rsidRDefault="00F83795">
            <w:pPr>
              <w:ind w:left="87"/>
            </w:pPr>
            <w:r>
              <w:rPr>
                <w:color w:val="484C4D"/>
                <w:sz w:val="20"/>
              </w:rPr>
              <w:t xml:space="preserve">Pevný internet VDSL 100 Mbps </w:t>
            </w:r>
          </w:p>
        </w:tc>
        <w:tc>
          <w:tcPr>
            <w:tcW w:w="2787" w:type="dxa"/>
            <w:tcBorders>
              <w:top w:val="nil"/>
              <w:left w:val="nil"/>
              <w:bottom w:val="nil"/>
              <w:right w:val="nil"/>
            </w:tcBorders>
            <w:shd w:val="clear" w:color="auto" w:fill="FFFFFF"/>
          </w:tcPr>
          <w:p w14:paraId="0D9F071C" w14:textId="77777777" w:rsidR="00D553A1" w:rsidRDefault="00F83795">
            <w:r>
              <w:rPr>
                <w:color w:val="484C4D"/>
                <w:sz w:val="20"/>
              </w:rPr>
              <w:t xml:space="preserve">495,04 Kč / 599,00 Kč </w:t>
            </w:r>
          </w:p>
        </w:tc>
      </w:tr>
      <w:tr w:rsidR="00D553A1" w14:paraId="4783A14B" w14:textId="77777777">
        <w:trPr>
          <w:trHeight w:val="367"/>
        </w:trPr>
        <w:tc>
          <w:tcPr>
            <w:tcW w:w="7701" w:type="dxa"/>
            <w:tcBorders>
              <w:top w:val="nil"/>
              <w:left w:val="nil"/>
              <w:bottom w:val="nil"/>
              <w:right w:val="nil"/>
            </w:tcBorders>
            <w:shd w:val="clear" w:color="auto" w:fill="F6F7F7"/>
          </w:tcPr>
          <w:p w14:paraId="4653F635" w14:textId="77777777" w:rsidR="00D553A1" w:rsidRDefault="00F83795">
            <w:pPr>
              <w:ind w:left="87"/>
            </w:pPr>
            <w:r>
              <w:rPr>
                <w:color w:val="484C4D"/>
                <w:sz w:val="20"/>
              </w:rPr>
              <w:t xml:space="preserve">Pevný internet VDSL 250 Mbps </w:t>
            </w:r>
          </w:p>
        </w:tc>
        <w:tc>
          <w:tcPr>
            <w:tcW w:w="2787" w:type="dxa"/>
            <w:tcBorders>
              <w:top w:val="nil"/>
              <w:left w:val="nil"/>
              <w:bottom w:val="nil"/>
              <w:right w:val="nil"/>
            </w:tcBorders>
            <w:shd w:val="clear" w:color="auto" w:fill="F6F7F7"/>
          </w:tcPr>
          <w:p w14:paraId="1E193143" w14:textId="77777777" w:rsidR="00D553A1" w:rsidRDefault="00F83795">
            <w:r>
              <w:rPr>
                <w:color w:val="484C4D"/>
                <w:sz w:val="20"/>
              </w:rPr>
              <w:t xml:space="preserve">577,69 Kč / 699,00 Kč </w:t>
            </w:r>
          </w:p>
        </w:tc>
      </w:tr>
      <w:tr w:rsidR="00D553A1" w14:paraId="13E33684" w14:textId="77777777">
        <w:trPr>
          <w:trHeight w:val="364"/>
        </w:trPr>
        <w:tc>
          <w:tcPr>
            <w:tcW w:w="7701" w:type="dxa"/>
            <w:tcBorders>
              <w:top w:val="nil"/>
              <w:left w:val="nil"/>
              <w:bottom w:val="nil"/>
              <w:right w:val="nil"/>
            </w:tcBorders>
            <w:shd w:val="clear" w:color="auto" w:fill="FFFFFF"/>
          </w:tcPr>
          <w:p w14:paraId="1FCF9ECD" w14:textId="77777777" w:rsidR="00D553A1" w:rsidRDefault="00F83795">
            <w:pPr>
              <w:ind w:left="87"/>
            </w:pPr>
            <w:r>
              <w:rPr>
                <w:color w:val="484C4D"/>
                <w:sz w:val="20"/>
              </w:rPr>
              <w:lastRenderedPageBreak/>
              <w:t xml:space="preserve">Pevný internet </w:t>
            </w:r>
            <w:proofErr w:type="spellStart"/>
            <w:r>
              <w:rPr>
                <w:color w:val="484C4D"/>
                <w:sz w:val="20"/>
              </w:rPr>
              <w:t>Optical</w:t>
            </w:r>
            <w:proofErr w:type="spellEnd"/>
            <w:r>
              <w:rPr>
                <w:color w:val="484C4D"/>
                <w:sz w:val="20"/>
              </w:rPr>
              <w:t xml:space="preserve"> 20 Mbps </w:t>
            </w:r>
          </w:p>
        </w:tc>
        <w:tc>
          <w:tcPr>
            <w:tcW w:w="2787" w:type="dxa"/>
            <w:tcBorders>
              <w:top w:val="nil"/>
              <w:left w:val="nil"/>
              <w:bottom w:val="nil"/>
              <w:right w:val="nil"/>
            </w:tcBorders>
            <w:shd w:val="clear" w:color="auto" w:fill="FFFFFF"/>
          </w:tcPr>
          <w:p w14:paraId="7B0BEF2B" w14:textId="77777777" w:rsidR="00D553A1" w:rsidRDefault="00F83795">
            <w:r>
              <w:rPr>
                <w:color w:val="484C4D"/>
                <w:sz w:val="20"/>
              </w:rPr>
              <w:t xml:space="preserve">329,75 Kč / 399,00 Kč </w:t>
            </w:r>
          </w:p>
        </w:tc>
      </w:tr>
      <w:tr w:rsidR="00D553A1" w14:paraId="6F5B94FE" w14:textId="77777777">
        <w:trPr>
          <w:trHeight w:val="366"/>
        </w:trPr>
        <w:tc>
          <w:tcPr>
            <w:tcW w:w="7701" w:type="dxa"/>
            <w:tcBorders>
              <w:top w:val="nil"/>
              <w:left w:val="nil"/>
              <w:bottom w:val="nil"/>
              <w:right w:val="nil"/>
            </w:tcBorders>
            <w:shd w:val="clear" w:color="auto" w:fill="F0F0F0"/>
          </w:tcPr>
          <w:p w14:paraId="0EAF1D07" w14:textId="77777777" w:rsidR="00D553A1" w:rsidRDefault="00F83795">
            <w:pPr>
              <w:ind w:left="87"/>
            </w:pPr>
            <w:r>
              <w:rPr>
                <w:color w:val="484C4D"/>
                <w:sz w:val="20"/>
              </w:rPr>
              <w:t xml:space="preserve">Pevný internet </w:t>
            </w:r>
            <w:proofErr w:type="spellStart"/>
            <w:r>
              <w:rPr>
                <w:color w:val="484C4D"/>
                <w:sz w:val="20"/>
              </w:rPr>
              <w:t>Optical</w:t>
            </w:r>
            <w:proofErr w:type="spellEnd"/>
            <w:r>
              <w:rPr>
                <w:color w:val="484C4D"/>
                <w:sz w:val="20"/>
              </w:rPr>
              <w:t xml:space="preserve"> 50 Mbps </w:t>
            </w:r>
          </w:p>
        </w:tc>
        <w:tc>
          <w:tcPr>
            <w:tcW w:w="2787" w:type="dxa"/>
            <w:tcBorders>
              <w:top w:val="nil"/>
              <w:left w:val="nil"/>
              <w:bottom w:val="nil"/>
              <w:right w:val="nil"/>
            </w:tcBorders>
            <w:shd w:val="clear" w:color="auto" w:fill="F0F0F0"/>
          </w:tcPr>
          <w:p w14:paraId="6EF95C6C" w14:textId="77777777" w:rsidR="00D553A1" w:rsidRDefault="00F83795">
            <w:r>
              <w:rPr>
                <w:color w:val="484C4D"/>
                <w:sz w:val="20"/>
              </w:rPr>
              <w:t xml:space="preserve">412,39 Kč / 499,00 Kč </w:t>
            </w:r>
          </w:p>
        </w:tc>
      </w:tr>
      <w:tr w:rsidR="00D553A1" w14:paraId="445D1D1C" w14:textId="77777777">
        <w:trPr>
          <w:trHeight w:val="367"/>
        </w:trPr>
        <w:tc>
          <w:tcPr>
            <w:tcW w:w="7701" w:type="dxa"/>
            <w:tcBorders>
              <w:top w:val="nil"/>
              <w:left w:val="nil"/>
              <w:bottom w:val="nil"/>
              <w:right w:val="nil"/>
            </w:tcBorders>
            <w:shd w:val="clear" w:color="auto" w:fill="FFFFFF"/>
          </w:tcPr>
          <w:p w14:paraId="276FB48F" w14:textId="77777777" w:rsidR="00D553A1" w:rsidRDefault="00F83795">
            <w:pPr>
              <w:ind w:left="87"/>
            </w:pPr>
            <w:r>
              <w:rPr>
                <w:color w:val="484C4D"/>
                <w:sz w:val="20"/>
              </w:rPr>
              <w:t xml:space="preserve">Pevný internet </w:t>
            </w:r>
            <w:proofErr w:type="spellStart"/>
            <w:r>
              <w:rPr>
                <w:color w:val="484C4D"/>
                <w:sz w:val="20"/>
              </w:rPr>
              <w:t>Optical</w:t>
            </w:r>
            <w:proofErr w:type="spellEnd"/>
            <w:r>
              <w:rPr>
                <w:color w:val="484C4D"/>
                <w:sz w:val="20"/>
              </w:rPr>
              <w:t xml:space="preserve"> 100 Mbps </w:t>
            </w:r>
          </w:p>
        </w:tc>
        <w:tc>
          <w:tcPr>
            <w:tcW w:w="2787" w:type="dxa"/>
            <w:tcBorders>
              <w:top w:val="nil"/>
              <w:left w:val="nil"/>
              <w:bottom w:val="nil"/>
              <w:right w:val="nil"/>
            </w:tcBorders>
            <w:shd w:val="clear" w:color="auto" w:fill="FFFFFF"/>
          </w:tcPr>
          <w:p w14:paraId="036E952A" w14:textId="77777777" w:rsidR="00D553A1" w:rsidRDefault="00F83795">
            <w:r>
              <w:rPr>
                <w:color w:val="484C4D"/>
                <w:sz w:val="20"/>
              </w:rPr>
              <w:t xml:space="preserve">495,04 Kč / 599,00 Kč </w:t>
            </w:r>
          </w:p>
        </w:tc>
      </w:tr>
      <w:tr w:rsidR="00D553A1" w14:paraId="714EC32C" w14:textId="77777777">
        <w:trPr>
          <w:trHeight w:val="366"/>
        </w:trPr>
        <w:tc>
          <w:tcPr>
            <w:tcW w:w="7701" w:type="dxa"/>
            <w:tcBorders>
              <w:top w:val="nil"/>
              <w:left w:val="nil"/>
              <w:bottom w:val="nil"/>
              <w:right w:val="nil"/>
            </w:tcBorders>
            <w:shd w:val="clear" w:color="auto" w:fill="F0F0F0"/>
          </w:tcPr>
          <w:p w14:paraId="4332A57F" w14:textId="77777777" w:rsidR="00D553A1" w:rsidRDefault="00F83795">
            <w:pPr>
              <w:ind w:left="87"/>
            </w:pPr>
            <w:r>
              <w:rPr>
                <w:color w:val="484C4D"/>
                <w:sz w:val="20"/>
              </w:rPr>
              <w:t xml:space="preserve">Pevný internet </w:t>
            </w:r>
            <w:proofErr w:type="spellStart"/>
            <w:r>
              <w:rPr>
                <w:color w:val="484C4D"/>
                <w:sz w:val="20"/>
              </w:rPr>
              <w:t>Optical</w:t>
            </w:r>
            <w:proofErr w:type="spellEnd"/>
            <w:r>
              <w:rPr>
                <w:color w:val="484C4D"/>
                <w:sz w:val="20"/>
              </w:rPr>
              <w:t xml:space="preserve"> 250 Mbps </w:t>
            </w:r>
          </w:p>
        </w:tc>
        <w:tc>
          <w:tcPr>
            <w:tcW w:w="2787" w:type="dxa"/>
            <w:tcBorders>
              <w:top w:val="nil"/>
              <w:left w:val="nil"/>
              <w:bottom w:val="nil"/>
              <w:right w:val="nil"/>
            </w:tcBorders>
            <w:shd w:val="clear" w:color="auto" w:fill="F0F0F0"/>
          </w:tcPr>
          <w:p w14:paraId="0903C950" w14:textId="77777777" w:rsidR="00D553A1" w:rsidRDefault="00F83795">
            <w:r>
              <w:rPr>
                <w:color w:val="484C4D"/>
                <w:sz w:val="20"/>
              </w:rPr>
              <w:t xml:space="preserve">577,69 Kč / 699,00 Kč </w:t>
            </w:r>
          </w:p>
        </w:tc>
      </w:tr>
    </w:tbl>
    <w:p w14:paraId="75A26944" w14:textId="77777777" w:rsidR="00D553A1" w:rsidRDefault="00F83795">
      <w:pPr>
        <w:tabs>
          <w:tab w:val="center" w:pos="8572"/>
        </w:tabs>
        <w:spacing w:after="3" w:line="265" w:lineRule="auto"/>
      </w:pPr>
      <w:r>
        <w:rPr>
          <w:color w:val="484C4D"/>
          <w:sz w:val="20"/>
        </w:rPr>
        <w:t xml:space="preserve">Pevný internet </w:t>
      </w:r>
      <w:proofErr w:type="spellStart"/>
      <w:r>
        <w:rPr>
          <w:color w:val="484C4D"/>
          <w:sz w:val="20"/>
        </w:rPr>
        <w:t>Optical</w:t>
      </w:r>
      <w:proofErr w:type="spellEnd"/>
      <w:r>
        <w:rPr>
          <w:color w:val="484C4D"/>
          <w:sz w:val="20"/>
        </w:rPr>
        <w:t xml:space="preserve"> 500 Mbps </w:t>
      </w:r>
      <w:r>
        <w:rPr>
          <w:color w:val="484C4D"/>
          <w:sz w:val="20"/>
        </w:rPr>
        <w:tab/>
        <w:t xml:space="preserve">660,33 Kč / 799,00 Kč </w:t>
      </w:r>
    </w:p>
    <w:tbl>
      <w:tblPr>
        <w:tblStyle w:val="TableGrid"/>
        <w:tblW w:w="10488" w:type="dxa"/>
        <w:tblInd w:w="0" w:type="dxa"/>
        <w:tblCellMar>
          <w:top w:w="121" w:type="dxa"/>
          <w:right w:w="115" w:type="dxa"/>
        </w:tblCellMar>
        <w:tblLook w:val="04A0" w:firstRow="1" w:lastRow="0" w:firstColumn="1" w:lastColumn="0" w:noHBand="0" w:noVBand="1"/>
      </w:tblPr>
      <w:tblGrid>
        <w:gridCol w:w="7701"/>
        <w:gridCol w:w="2787"/>
      </w:tblGrid>
      <w:tr w:rsidR="00D553A1" w14:paraId="693D0776" w14:textId="77777777">
        <w:trPr>
          <w:trHeight w:val="369"/>
        </w:trPr>
        <w:tc>
          <w:tcPr>
            <w:tcW w:w="7701" w:type="dxa"/>
            <w:tcBorders>
              <w:top w:val="nil"/>
              <w:left w:val="nil"/>
              <w:bottom w:val="single" w:sz="4" w:space="0" w:color="484C4D"/>
              <w:right w:val="nil"/>
            </w:tcBorders>
            <w:shd w:val="clear" w:color="auto" w:fill="F0F0F0"/>
          </w:tcPr>
          <w:p w14:paraId="72AD4053" w14:textId="77777777" w:rsidR="00D553A1" w:rsidRDefault="00F83795">
            <w:pPr>
              <w:ind w:left="87"/>
            </w:pPr>
            <w:r>
              <w:rPr>
                <w:color w:val="484C4D"/>
                <w:sz w:val="20"/>
              </w:rPr>
              <w:t xml:space="preserve">Pevný internet </w:t>
            </w:r>
            <w:proofErr w:type="spellStart"/>
            <w:r>
              <w:rPr>
                <w:color w:val="484C4D"/>
                <w:sz w:val="20"/>
              </w:rPr>
              <w:t>Optical</w:t>
            </w:r>
            <w:proofErr w:type="spellEnd"/>
            <w:r>
              <w:rPr>
                <w:color w:val="484C4D"/>
                <w:sz w:val="20"/>
              </w:rPr>
              <w:t xml:space="preserve"> 1000 Mbps </w:t>
            </w:r>
          </w:p>
        </w:tc>
        <w:tc>
          <w:tcPr>
            <w:tcW w:w="2787" w:type="dxa"/>
            <w:tcBorders>
              <w:top w:val="nil"/>
              <w:left w:val="nil"/>
              <w:bottom w:val="single" w:sz="4" w:space="0" w:color="484C4D"/>
              <w:right w:val="nil"/>
            </w:tcBorders>
            <w:shd w:val="clear" w:color="auto" w:fill="F0F0F0"/>
          </w:tcPr>
          <w:p w14:paraId="7B899C45" w14:textId="77777777" w:rsidR="00D553A1" w:rsidRDefault="00F83795">
            <w:r>
              <w:rPr>
                <w:color w:val="484C4D"/>
                <w:sz w:val="20"/>
              </w:rPr>
              <w:t xml:space="preserve">742,98 Kč / 899,00 Kč </w:t>
            </w:r>
          </w:p>
        </w:tc>
      </w:tr>
    </w:tbl>
    <w:p w14:paraId="6B0B18CC" w14:textId="3E749061" w:rsidR="00D553A1" w:rsidRDefault="00F83795" w:rsidP="00ED7E93">
      <w:pPr>
        <w:spacing w:after="115" w:line="265" w:lineRule="auto"/>
        <w:ind w:left="-5" w:hanging="10"/>
      </w:pPr>
      <w:r>
        <w:rPr>
          <w:color w:val="484C4D"/>
          <w:sz w:val="20"/>
        </w:rPr>
        <w:t xml:space="preserve">Ceny bez / včetně 21% DPH. </w:t>
      </w:r>
    </w:p>
    <w:p w14:paraId="23C32932" w14:textId="77777777" w:rsidR="00D553A1" w:rsidRDefault="00F83795">
      <w:pPr>
        <w:pStyle w:val="Nadpis2"/>
        <w:ind w:left="82" w:right="0"/>
      </w:pPr>
      <w:r>
        <w:t>Servisní zásah –</w:t>
      </w:r>
      <w:r>
        <w:t xml:space="preserve"> jed</w:t>
      </w:r>
      <w:r>
        <w:t>norázový poplatek</w:t>
      </w:r>
      <w:r>
        <w:t xml:space="preserve"> </w:t>
      </w:r>
    </w:p>
    <w:tbl>
      <w:tblPr>
        <w:tblStyle w:val="TableGrid"/>
        <w:tblW w:w="10565" w:type="dxa"/>
        <w:tblInd w:w="-15" w:type="dxa"/>
        <w:tblCellMar>
          <w:top w:w="121" w:type="dxa"/>
          <w:bottom w:w="22" w:type="dxa"/>
          <w:right w:w="115" w:type="dxa"/>
        </w:tblCellMar>
        <w:tblLook w:val="04A0" w:firstRow="1" w:lastRow="0" w:firstColumn="1" w:lastColumn="0" w:noHBand="0" w:noVBand="1"/>
      </w:tblPr>
      <w:tblGrid>
        <w:gridCol w:w="8045"/>
        <w:gridCol w:w="2520"/>
      </w:tblGrid>
      <w:tr w:rsidR="00D553A1" w14:paraId="57801F6E" w14:textId="77777777">
        <w:trPr>
          <w:trHeight w:val="601"/>
        </w:trPr>
        <w:tc>
          <w:tcPr>
            <w:tcW w:w="8045" w:type="dxa"/>
            <w:tcBorders>
              <w:top w:val="single" w:sz="4" w:space="0" w:color="E50000"/>
              <w:left w:val="nil"/>
              <w:bottom w:val="single" w:sz="4" w:space="0" w:color="484C4D"/>
              <w:right w:val="nil"/>
            </w:tcBorders>
            <w:shd w:val="clear" w:color="auto" w:fill="F6F7F7"/>
          </w:tcPr>
          <w:p w14:paraId="111029F9" w14:textId="77777777" w:rsidR="00D553A1" w:rsidRDefault="00F83795">
            <w:pPr>
              <w:ind w:left="92" w:right="575"/>
            </w:pPr>
            <w:r>
              <w:rPr>
                <w:color w:val="484C4D"/>
                <w:sz w:val="20"/>
              </w:rPr>
              <w:t xml:space="preserve">Výjezd technika ADSL/VDSL, nebo Přípojka do sítě </w:t>
            </w:r>
            <w:proofErr w:type="spellStart"/>
            <w:r>
              <w:rPr>
                <w:color w:val="484C4D"/>
                <w:sz w:val="20"/>
              </w:rPr>
              <w:t>OneNet</w:t>
            </w:r>
            <w:proofErr w:type="spellEnd"/>
            <w:r>
              <w:rPr>
                <w:color w:val="484C4D"/>
                <w:sz w:val="20"/>
              </w:rPr>
              <w:t xml:space="preserve"> (symetrické garantované připojení) je zpoplatněn částkou </w:t>
            </w:r>
          </w:p>
        </w:tc>
        <w:tc>
          <w:tcPr>
            <w:tcW w:w="2520" w:type="dxa"/>
            <w:tcBorders>
              <w:top w:val="single" w:sz="4" w:space="0" w:color="E50000"/>
              <w:left w:val="nil"/>
              <w:bottom w:val="single" w:sz="4" w:space="0" w:color="484C4D"/>
              <w:right w:val="nil"/>
            </w:tcBorders>
            <w:shd w:val="clear" w:color="auto" w:fill="F6F7F7"/>
            <w:vAlign w:val="center"/>
          </w:tcPr>
          <w:p w14:paraId="342701E3" w14:textId="77777777" w:rsidR="00D553A1" w:rsidRDefault="00F83795">
            <w:r>
              <w:rPr>
                <w:color w:val="484C4D"/>
                <w:sz w:val="20"/>
              </w:rPr>
              <w:t xml:space="preserve">2500 Kč / 3025 Kč </w:t>
            </w:r>
          </w:p>
        </w:tc>
      </w:tr>
      <w:tr w:rsidR="00D553A1" w14:paraId="730AEB17" w14:textId="77777777">
        <w:trPr>
          <w:trHeight w:val="1269"/>
        </w:trPr>
        <w:tc>
          <w:tcPr>
            <w:tcW w:w="8045" w:type="dxa"/>
            <w:tcBorders>
              <w:top w:val="single" w:sz="4" w:space="0" w:color="484C4D"/>
              <w:left w:val="nil"/>
              <w:bottom w:val="single" w:sz="4" w:space="0" w:color="E50000"/>
              <w:right w:val="nil"/>
            </w:tcBorders>
            <w:vAlign w:val="bottom"/>
          </w:tcPr>
          <w:p w14:paraId="6942A11D" w14:textId="77777777" w:rsidR="00D553A1" w:rsidRDefault="00F83795" w:rsidP="00ED7E93">
            <w:pPr>
              <w:ind w:left="15"/>
            </w:pPr>
            <w:r>
              <w:rPr>
                <w:color w:val="484C4D"/>
                <w:sz w:val="20"/>
              </w:rPr>
              <w:t xml:space="preserve">Ceny bez / včetně 21% DPH. </w:t>
            </w:r>
          </w:p>
          <w:p w14:paraId="3C2BD3CA" w14:textId="77777777" w:rsidR="00D553A1" w:rsidRDefault="00F83795" w:rsidP="00ED7E93">
            <w:pPr>
              <w:ind w:left="15"/>
            </w:pPr>
            <w:r>
              <w:rPr>
                <w:color w:val="484C4D"/>
                <w:sz w:val="20"/>
              </w:rPr>
              <w:t xml:space="preserve"> </w:t>
            </w:r>
          </w:p>
          <w:p w14:paraId="7868C8B1" w14:textId="77777777" w:rsidR="00D553A1" w:rsidRDefault="00F83795">
            <w:pPr>
              <w:ind w:left="15"/>
            </w:pPr>
            <w:r>
              <w:rPr>
                <w:color w:val="E50000"/>
                <w:sz w:val="36"/>
              </w:rPr>
              <w:t xml:space="preserve">Neoprávněný servisní zásah </w:t>
            </w:r>
          </w:p>
        </w:tc>
        <w:tc>
          <w:tcPr>
            <w:tcW w:w="2520" w:type="dxa"/>
            <w:tcBorders>
              <w:top w:val="single" w:sz="4" w:space="0" w:color="484C4D"/>
              <w:left w:val="nil"/>
              <w:bottom w:val="single" w:sz="4" w:space="0" w:color="E50000"/>
              <w:right w:val="nil"/>
            </w:tcBorders>
          </w:tcPr>
          <w:p w14:paraId="66E8261C" w14:textId="77777777" w:rsidR="00D553A1" w:rsidRDefault="00D553A1"/>
        </w:tc>
      </w:tr>
    </w:tbl>
    <w:p w14:paraId="04E9D948" w14:textId="77777777" w:rsidR="00D553A1" w:rsidRDefault="00F83795" w:rsidP="00ED7E93">
      <w:pPr>
        <w:spacing w:after="0" w:line="265" w:lineRule="auto"/>
        <w:ind w:left="-5" w:hanging="10"/>
      </w:pPr>
      <w:r>
        <w:rPr>
          <w:color w:val="484C4D"/>
          <w:sz w:val="20"/>
        </w:rPr>
        <w:t xml:space="preserve">Součástí služby ADSL/VDSL a Přípojka do </w:t>
      </w:r>
      <w:r>
        <w:rPr>
          <w:color w:val="484C4D"/>
          <w:sz w:val="20"/>
        </w:rPr>
        <w:t xml:space="preserve">sítě </w:t>
      </w:r>
      <w:proofErr w:type="spellStart"/>
      <w:r>
        <w:rPr>
          <w:color w:val="484C4D"/>
          <w:sz w:val="20"/>
        </w:rPr>
        <w:t>OneNet</w:t>
      </w:r>
      <w:proofErr w:type="spellEnd"/>
      <w:r>
        <w:rPr>
          <w:color w:val="484C4D"/>
          <w:sz w:val="20"/>
        </w:rPr>
        <w:t xml:space="preserve">  je výjezd technika a další služby související se zjišťováním a odstraňováním poruchy v síti Vodafone, případně v síti partnera Vodafone. Všechny ostatní výjezdy technika jsou zpoplatněné podle platného ceníku. Závady způsobené třetí osobou, např. výpadek napájení v koncovém bodu služby nebo závada na modemu a jeho příslušenství, nejsou považovány za poruchy v síti Vodafone, případně v síti partnera Vodafone. </w:t>
      </w:r>
    </w:p>
    <w:p w14:paraId="1A413F74" w14:textId="77777777" w:rsidR="00D553A1" w:rsidRDefault="00F83795">
      <w:pPr>
        <w:pStyle w:val="Nadpis1"/>
        <w:ind w:left="-5"/>
      </w:pPr>
      <w:r>
        <w:t xml:space="preserve">MDM </w:t>
      </w:r>
      <w:proofErr w:type="spellStart"/>
      <w:r>
        <w:t>Workspace</w:t>
      </w:r>
      <w:proofErr w:type="spellEnd"/>
      <w:r>
        <w:t xml:space="preserve"> ONE (dříve Mobilní zabezpečení)</w:t>
      </w:r>
      <w:r>
        <w:t xml:space="preserve"> </w:t>
      </w:r>
    </w:p>
    <w:p w14:paraId="542C03A1" w14:textId="77777777" w:rsidR="00D553A1" w:rsidRDefault="00F83795">
      <w:pPr>
        <w:spacing w:after="296"/>
        <w:ind w:left="-29" w:right="-29"/>
      </w:pPr>
      <w:r>
        <w:rPr>
          <w:noProof/>
        </w:rPr>
        <mc:AlternateContent>
          <mc:Choice Requires="wpg">
            <w:drawing>
              <wp:inline distT="0" distB="0" distL="0" distR="0" wp14:anchorId="542D5D2E" wp14:editId="6B5C8D3E">
                <wp:extent cx="6716395" cy="6350"/>
                <wp:effectExtent l="0" t="0" r="0" b="0"/>
                <wp:docPr id="556499" name="Group 556499"/>
                <wp:cNvGraphicFramePr/>
                <a:graphic xmlns:a="http://schemas.openxmlformats.org/drawingml/2006/main">
                  <a:graphicData uri="http://schemas.microsoft.com/office/word/2010/wordprocessingGroup">
                    <wpg:wgp>
                      <wpg:cNvGrpSpPr/>
                      <wpg:grpSpPr>
                        <a:xfrm>
                          <a:off x="0" y="0"/>
                          <a:ext cx="6716395" cy="6350"/>
                          <a:chOff x="0" y="0"/>
                          <a:chExt cx="6716395" cy="6350"/>
                        </a:xfrm>
                      </wpg:grpSpPr>
                      <wps:wsp>
                        <wps:cNvPr id="572402" name="Shape 572402"/>
                        <wps:cNvSpPr/>
                        <wps:spPr>
                          <a:xfrm>
                            <a:off x="0" y="0"/>
                            <a:ext cx="6716395" cy="9144"/>
                          </a:xfrm>
                          <a:custGeom>
                            <a:avLst/>
                            <a:gdLst/>
                            <a:ahLst/>
                            <a:cxnLst/>
                            <a:rect l="0" t="0" r="0" b="0"/>
                            <a:pathLst>
                              <a:path w="6716395" h="9144">
                                <a:moveTo>
                                  <a:pt x="0" y="0"/>
                                </a:moveTo>
                                <a:lnTo>
                                  <a:pt x="6716395" y="0"/>
                                </a:lnTo>
                                <a:lnTo>
                                  <a:pt x="671639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g:wgp>
                  </a:graphicData>
                </a:graphic>
              </wp:inline>
            </w:drawing>
          </mc:Choice>
          <mc:Fallback xmlns:a="http://schemas.openxmlformats.org/drawingml/2006/main">
            <w:pict>
              <v:group id="Group 556499" style="width:528.85pt;height:0.5pt;mso-position-horizontal-relative:char;mso-position-vertical-relative:line" coordsize="67163,63">
                <v:shape id="Shape 572403" style="position:absolute;width:67163;height:91;left:0;top:0;" coordsize="6716395,9144" path="m0,0l6716395,0l6716395,9144l0,9144l0,0">
                  <v:stroke weight="0pt" endcap="flat" joinstyle="miter" miterlimit="10" on="false" color="#000000" opacity="0"/>
                  <v:fill on="true" color="#e50000"/>
                </v:shape>
              </v:group>
            </w:pict>
          </mc:Fallback>
        </mc:AlternateContent>
      </w:r>
    </w:p>
    <w:tbl>
      <w:tblPr>
        <w:tblStyle w:val="TableGrid"/>
        <w:tblW w:w="10519" w:type="dxa"/>
        <w:tblInd w:w="0" w:type="dxa"/>
        <w:tblCellMar>
          <w:right w:w="106" w:type="dxa"/>
        </w:tblCellMar>
        <w:tblLook w:val="04A0" w:firstRow="1" w:lastRow="0" w:firstColumn="1" w:lastColumn="0" w:noHBand="0" w:noVBand="1"/>
      </w:tblPr>
      <w:tblGrid>
        <w:gridCol w:w="1253"/>
        <w:gridCol w:w="3255"/>
        <w:gridCol w:w="3198"/>
        <w:gridCol w:w="2813"/>
      </w:tblGrid>
      <w:tr w:rsidR="00D553A1" w14:paraId="40C19286" w14:textId="77777777">
        <w:trPr>
          <w:trHeight w:val="409"/>
        </w:trPr>
        <w:tc>
          <w:tcPr>
            <w:tcW w:w="1253" w:type="dxa"/>
            <w:tcBorders>
              <w:top w:val="nil"/>
              <w:left w:val="nil"/>
              <w:bottom w:val="single" w:sz="4" w:space="0" w:color="E50000"/>
              <w:right w:val="nil"/>
            </w:tcBorders>
            <w:vAlign w:val="center"/>
          </w:tcPr>
          <w:p w14:paraId="3794240F" w14:textId="77777777" w:rsidR="00D553A1" w:rsidRDefault="00F83795">
            <w:pPr>
              <w:ind w:left="147"/>
            </w:pPr>
            <w:r>
              <w:rPr>
                <w:b/>
                <w:color w:val="E50000"/>
                <w:sz w:val="20"/>
              </w:rPr>
              <w:t xml:space="preserve">Typ balíčku </w:t>
            </w:r>
          </w:p>
        </w:tc>
        <w:tc>
          <w:tcPr>
            <w:tcW w:w="3255" w:type="dxa"/>
            <w:tcBorders>
              <w:top w:val="nil"/>
              <w:left w:val="nil"/>
              <w:bottom w:val="single" w:sz="4" w:space="0" w:color="E50000"/>
              <w:right w:val="nil"/>
            </w:tcBorders>
            <w:vAlign w:val="center"/>
          </w:tcPr>
          <w:p w14:paraId="493834DB" w14:textId="77777777" w:rsidR="00D553A1" w:rsidRDefault="00F83795">
            <w:pPr>
              <w:ind w:left="40"/>
              <w:jc w:val="center"/>
            </w:pPr>
            <w:r>
              <w:rPr>
                <w:b/>
                <w:color w:val="E50000"/>
                <w:sz w:val="20"/>
              </w:rPr>
              <w:t xml:space="preserve">Název balíčku </w:t>
            </w:r>
          </w:p>
        </w:tc>
        <w:tc>
          <w:tcPr>
            <w:tcW w:w="3198" w:type="dxa"/>
            <w:tcBorders>
              <w:top w:val="nil"/>
              <w:left w:val="nil"/>
              <w:bottom w:val="single" w:sz="4" w:space="0" w:color="E50000"/>
              <w:right w:val="nil"/>
            </w:tcBorders>
          </w:tcPr>
          <w:p w14:paraId="0C50947F" w14:textId="77777777" w:rsidR="00D553A1" w:rsidRDefault="00F83795">
            <w:pPr>
              <w:ind w:left="1143" w:right="37" w:hanging="1143"/>
            </w:pPr>
            <w:r>
              <w:rPr>
                <w:b/>
                <w:color w:val="E50000"/>
                <w:sz w:val="20"/>
              </w:rPr>
              <w:t xml:space="preserve">Cena v Kč bez / s DPH na 1 zařízení a měsíc </w:t>
            </w:r>
          </w:p>
        </w:tc>
        <w:tc>
          <w:tcPr>
            <w:tcW w:w="2813" w:type="dxa"/>
            <w:tcBorders>
              <w:top w:val="nil"/>
              <w:left w:val="nil"/>
              <w:bottom w:val="single" w:sz="4" w:space="0" w:color="E50000"/>
              <w:right w:val="nil"/>
            </w:tcBorders>
            <w:vAlign w:val="center"/>
          </w:tcPr>
          <w:p w14:paraId="0A5D84F0" w14:textId="77777777" w:rsidR="00D553A1" w:rsidRDefault="00F83795">
            <w:r>
              <w:rPr>
                <w:b/>
                <w:color w:val="E50000"/>
                <w:sz w:val="20"/>
              </w:rPr>
              <w:t xml:space="preserve">Min. odběr licencí na zákazníka </w:t>
            </w:r>
          </w:p>
        </w:tc>
      </w:tr>
      <w:tr w:rsidR="00D553A1" w14:paraId="31F6598C" w14:textId="77777777">
        <w:trPr>
          <w:trHeight w:val="310"/>
        </w:trPr>
        <w:tc>
          <w:tcPr>
            <w:tcW w:w="1253" w:type="dxa"/>
            <w:tcBorders>
              <w:top w:val="single" w:sz="4" w:space="0" w:color="E50000"/>
              <w:left w:val="nil"/>
              <w:bottom w:val="nil"/>
              <w:right w:val="nil"/>
            </w:tcBorders>
            <w:shd w:val="clear" w:color="auto" w:fill="F6F7F7"/>
          </w:tcPr>
          <w:p w14:paraId="5D1F0661" w14:textId="77777777" w:rsidR="00D553A1" w:rsidRDefault="00F83795">
            <w:pPr>
              <w:ind w:left="72"/>
            </w:pPr>
            <w:r>
              <w:rPr>
                <w:color w:val="484C4D"/>
                <w:sz w:val="20"/>
              </w:rPr>
              <w:t xml:space="preserve">Základní </w:t>
            </w:r>
          </w:p>
        </w:tc>
        <w:tc>
          <w:tcPr>
            <w:tcW w:w="3255" w:type="dxa"/>
            <w:tcBorders>
              <w:top w:val="single" w:sz="4" w:space="0" w:color="E50000"/>
              <w:left w:val="nil"/>
              <w:bottom w:val="nil"/>
              <w:right w:val="nil"/>
            </w:tcBorders>
            <w:shd w:val="clear" w:color="auto" w:fill="F6F7F7"/>
          </w:tcPr>
          <w:p w14:paraId="0A44A011" w14:textId="77777777" w:rsidR="00D553A1" w:rsidRDefault="00F83795">
            <w:proofErr w:type="spellStart"/>
            <w:r>
              <w:rPr>
                <w:color w:val="484C4D"/>
                <w:sz w:val="20"/>
              </w:rPr>
              <w:t>Workspace</w:t>
            </w:r>
            <w:proofErr w:type="spellEnd"/>
            <w:r>
              <w:rPr>
                <w:color w:val="484C4D"/>
                <w:sz w:val="20"/>
              </w:rPr>
              <w:t xml:space="preserve"> ONE Express </w:t>
            </w:r>
          </w:p>
        </w:tc>
        <w:tc>
          <w:tcPr>
            <w:tcW w:w="3198" w:type="dxa"/>
            <w:tcBorders>
              <w:top w:val="single" w:sz="4" w:space="0" w:color="E50000"/>
              <w:left w:val="nil"/>
              <w:bottom w:val="nil"/>
              <w:right w:val="nil"/>
            </w:tcBorders>
            <w:shd w:val="clear" w:color="auto" w:fill="F6F7F7"/>
          </w:tcPr>
          <w:p w14:paraId="05BD6414" w14:textId="77777777" w:rsidR="00D553A1" w:rsidRDefault="00F83795">
            <w:pPr>
              <w:ind w:left="694"/>
            </w:pPr>
            <w:r>
              <w:rPr>
                <w:color w:val="484C4D"/>
                <w:sz w:val="20"/>
              </w:rPr>
              <w:t xml:space="preserve">49,50 Kč / 59,50 Kč </w:t>
            </w:r>
          </w:p>
        </w:tc>
        <w:tc>
          <w:tcPr>
            <w:tcW w:w="2813" w:type="dxa"/>
            <w:tcBorders>
              <w:top w:val="single" w:sz="4" w:space="0" w:color="E50000"/>
              <w:left w:val="nil"/>
              <w:bottom w:val="nil"/>
              <w:right w:val="nil"/>
            </w:tcBorders>
            <w:shd w:val="clear" w:color="auto" w:fill="F6F7F7"/>
          </w:tcPr>
          <w:p w14:paraId="4DB4F3B6" w14:textId="77777777" w:rsidR="00D553A1" w:rsidRDefault="00F83795">
            <w:pPr>
              <w:ind w:right="111"/>
              <w:jc w:val="center"/>
            </w:pPr>
            <w:r>
              <w:rPr>
                <w:color w:val="484C4D"/>
                <w:sz w:val="20"/>
              </w:rPr>
              <w:t xml:space="preserve">10 </w:t>
            </w:r>
          </w:p>
        </w:tc>
      </w:tr>
    </w:tbl>
    <w:p w14:paraId="52D60DD3" w14:textId="77777777" w:rsidR="00D553A1" w:rsidRDefault="00F83795">
      <w:pPr>
        <w:tabs>
          <w:tab w:val="center" w:pos="1859"/>
          <w:tab w:val="center" w:pos="5969"/>
          <w:tab w:val="center" w:pos="9004"/>
        </w:tabs>
        <w:spacing w:after="3"/>
      </w:pPr>
      <w:r>
        <w:rPr>
          <w:color w:val="484C4D"/>
          <w:sz w:val="20"/>
        </w:rPr>
        <w:t>Základní</w:t>
      </w:r>
      <w:r>
        <w:rPr>
          <w:b/>
          <w:color w:val="484C4D"/>
          <w:sz w:val="20"/>
        </w:rPr>
        <w:t xml:space="preserve"> </w:t>
      </w:r>
      <w:r>
        <w:rPr>
          <w:b/>
          <w:color w:val="484C4D"/>
          <w:sz w:val="20"/>
        </w:rPr>
        <w:tab/>
      </w:r>
      <w:r>
        <w:rPr>
          <w:color w:val="484C4D"/>
          <w:sz w:val="20"/>
        </w:rPr>
        <w:t xml:space="preserve">MDM Essentials </w:t>
      </w:r>
      <w:r>
        <w:rPr>
          <w:color w:val="484C4D"/>
          <w:sz w:val="20"/>
        </w:rPr>
        <w:tab/>
        <w:t xml:space="preserve">60,00 Kč / 72,60 Kč </w:t>
      </w:r>
      <w:r>
        <w:rPr>
          <w:color w:val="484C4D"/>
          <w:sz w:val="20"/>
        </w:rPr>
        <w:tab/>
        <w:t xml:space="preserve">25 </w:t>
      </w:r>
    </w:p>
    <w:tbl>
      <w:tblPr>
        <w:tblStyle w:val="TableGrid"/>
        <w:tblW w:w="10519" w:type="dxa"/>
        <w:tblInd w:w="0" w:type="dxa"/>
        <w:tblCellMar>
          <w:top w:w="92" w:type="dxa"/>
          <w:right w:w="115" w:type="dxa"/>
        </w:tblCellMar>
        <w:tblLook w:val="04A0" w:firstRow="1" w:lastRow="0" w:firstColumn="1" w:lastColumn="0" w:noHBand="0" w:noVBand="1"/>
      </w:tblPr>
      <w:tblGrid>
        <w:gridCol w:w="1253"/>
        <w:gridCol w:w="3101"/>
        <w:gridCol w:w="3352"/>
        <w:gridCol w:w="2813"/>
      </w:tblGrid>
      <w:tr w:rsidR="00D553A1" w14:paraId="5897346A" w14:textId="77777777">
        <w:trPr>
          <w:trHeight w:val="310"/>
        </w:trPr>
        <w:tc>
          <w:tcPr>
            <w:tcW w:w="1253" w:type="dxa"/>
            <w:tcBorders>
              <w:top w:val="nil"/>
              <w:left w:val="nil"/>
              <w:bottom w:val="nil"/>
              <w:right w:val="nil"/>
            </w:tcBorders>
            <w:shd w:val="clear" w:color="auto" w:fill="F6F7F7"/>
          </w:tcPr>
          <w:p w14:paraId="78DD39CE" w14:textId="77777777" w:rsidR="00D553A1" w:rsidRDefault="00F83795">
            <w:pPr>
              <w:ind w:left="72"/>
            </w:pPr>
            <w:r>
              <w:rPr>
                <w:color w:val="484C4D"/>
                <w:sz w:val="20"/>
              </w:rPr>
              <w:t>Základní</w:t>
            </w:r>
            <w:r>
              <w:rPr>
                <w:b/>
                <w:color w:val="484C4D"/>
                <w:sz w:val="20"/>
              </w:rPr>
              <w:t xml:space="preserve"> </w:t>
            </w:r>
          </w:p>
        </w:tc>
        <w:tc>
          <w:tcPr>
            <w:tcW w:w="3101" w:type="dxa"/>
            <w:tcBorders>
              <w:top w:val="nil"/>
              <w:left w:val="nil"/>
              <w:bottom w:val="nil"/>
              <w:right w:val="nil"/>
            </w:tcBorders>
            <w:shd w:val="clear" w:color="auto" w:fill="F6F7F7"/>
          </w:tcPr>
          <w:p w14:paraId="59FF9217" w14:textId="77777777" w:rsidR="00D553A1" w:rsidRDefault="00F83795">
            <w:proofErr w:type="spellStart"/>
            <w:r>
              <w:rPr>
                <w:color w:val="484C4D"/>
                <w:sz w:val="20"/>
              </w:rPr>
              <w:t>Workspace</w:t>
            </w:r>
            <w:proofErr w:type="spellEnd"/>
            <w:r>
              <w:rPr>
                <w:color w:val="484C4D"/>
                <w:sz w:val="20"/>
              </w:rPr>
              <w:t xml:space="preserve"> ONE Standard </w:t>
            </w:r>
          </w:p>
        </w:tc>
        <w:tc>
          <w:tcPr>
            <w:tcW w:w="3352" w:type="dxa"/>
            <w:tcBorders>
              <w:top w:val="nil"/>
              <w:left w:val="nil"/>
              <w:bottom w:val="nil"/>
              <w:right w:val="nil"/>
            </w:tcBorders>
            <w:shd w:val="clear" w:color="auto" w:fill="F6F7F7"/>
          </w:tcPr>
          <w:p w14:paraId="3C9458BE" w14:textId="77777777" w:rsidR="00D553A1" w:rsidRDefault="00F83795">
            <w:pPr>
              <w:ind w:right="6"/>
              <w:jc w:val="center"/>
            </w:pPr>
            <w:r>
              <w:rPr>
                <w:color w:val="484C4D"/>
                <w:sz w:val="20"/>
              </w:rPr>
              <w:t xml:space="preserve">68,50 Kč / 82,89 Kč </w:t>
            </w:r>
          </w:p>
        </w:tc>
        <w:tc>
          <w:tcPr>
            <w:tcW w:w="2813" w:type="dxa"/>
            <w:tcBorders>
              <w:top w:val="nil"/>
              <w:left w:val="nil"/>
              <w:bottom w:val="nil"/>
              <w:right w:val="nil"/>
            </w:tcBorders>
            <w:shd w:val="clear" w:color="auto" w:fill="F6F7F7"/>
          </w:tcPr>
          <w:p w14:paraId="221D4971" w14:textId="77777777" w:rsidR="00D553A1" w:rsidRDefault="00F83795">
            <w:pPr>
              <w:ind w:right="102"/>
              <w:jc w:val="center"/>
            </w:pPr>
            <w:r>
              <w:rPr>
                <w:color w:val="484C4D"/>
                <w:sz w:val="20"/>
              </w:rPr>
              <w:t xml:space="preserve">25 </w:t>
            </w:r>
          </w:p>
        </w:tc>
      </w:tr>
      <w:tr w:rsidR="00D553A1" w14:paraId="2BC9A4E5" w14:textId="77777777">
        <w:trPr>
          <w:trHeight w:val="309"/>
        </w:trPr>
        <w:tc>
          <w:tcPr>
            <w:tcW w:w="1253" w:type="dxa"/>
            <w:tcBorders>
              <w:top w:val="nil"/>
              <w:left w:val="nil"/>
              <w:bottom w:val="nil"/>
              <w:right w:val="nil"/>
            </w:tcBorders>
            <w:shd w:val="clear" w:color="auto" w:fill="FFFFFF"/>
          </w:tcPr>
          <w:p w14:paraId="3BC2A179" w14:textId="77777777" w:rsidR="00D553A1" w:rsidRDefault="00F83795">
            <w:pPr>
              <w:ind w:left="72"/>
            </w:pPr>
            <w:r>
              <w:rPr>
                <w:color w:val="484C4D"/>
                <w:sz w:val="20"/>
              </w:rPr>
              <w:t xml:space="preserve">Základní </w:t>
            </w:r>
          </w:p>
        </w:tc>
        <w:tc>
          <w:tcPr>
            <w:tcW w:w="3101" w:type="dxa"/>
            <w:tcBorders>
              <w:top w:val="nil"/>
              <w:left w:val="nil"/>
              <w:bottom w:val="nil"/>
              <w:right w:val="nil"/>
            </w:tcBorders>
            <w:shd w:val="clear" w:color="auto" w:fill="FFFFFF"/>
          </w:tcPr>
          <w:p w14:paraId="34B96611" w14:textId="77777777" w:rsidR="00D553A1" w:rsidRDefault="00F83795">
            <w:proofErr w:type="spellStart"/>
            <w:r>
              <w:rPr>
                <w:color w:val="484C4D"/>
                <w:sz w:val="20"/>
              </w:rPr>
              <w:t>Workspace</w:t>
            </w:r>
            <w:proofErr w:type="spellEnd"/>
            <w:r>
              <w:rPr>
                <w:color w:val="484C4D"/>
                <w:sz w:val="20"/>
              </w:rPr>
              <w:t xml:space="preserve"> ONE </w:t>
            </w:r>
            <w:proofErr w:type="spellStart"/>
            <w:r>
              <w:rPr>
                <w:color w:val="484C4D"/>
                <w:sz w:val="20"/>
              </w:rPr>
              <w:t>Advanced</w:t>
            </w:r>
            <w:proofErr w:type="spellEnd"/>
            <w:r>
              <w:rPr>
                <w:color w:val="484C4D"/>
                <w:sz w:val="20"/>
              </w:rPr>
              <w:t xml:space="preserve"> </w:t>
            </w:r>
          </w:p>
        </w:tc>
        <w:tc>
          <w:tcPr>
            <w:tcW w:w="3352" w:type="dxa"/>
            <w:tcBorders>
              <w:top w:val="nil"/>
              <w:left w:val="nil"/>
              <w:bottom w:val="nil"/>
              <w:right w:val="nil"/>
            </w:tcBorders>
            <w:shd w:val="clear" w:color="auto" w:fill="FFFFFF"/>
          </w:tcPr>
          <w:p w14:paraId="478D5C1D" w14:textId="77777777" w:rsidR="00D553A1" w:rsidRDefault="00F83795">
            <w:pPr>
              <w:ind w:right="6"/>
              <w:jc w:val="center"/>
            </w:pPr>
            <w:r>
              <w:rPr>
                <w:color w:val="484C4D"/>
                <w:sz w:val="20"/>
              </w:rPr>
              <w:t xml:space="preserve">109,00 Kč / 131,89 Kč </w:t>
            </w:r>
          </w:p>
        </w:tc>
        <w:tc>
          <w:tcPr>
            <w:tcW w:w="2813" w:type="dxa"/>
            <w:tcBorders>
              <w:top w:val="nil"/>
              <w:left w:val="nil"/>
              <w:bottom w:val="nil"/>
              <w:right w:val="nil"/>
            </w:tcBorders>
            <w:shd w:val="clear" w:color="auto" w:fill="FFFFFF"/>
          </w:tcPr>
          <w:p w14:paraId="15139862" w14:textId="77777777" w:rsidR="00D553A1" w:rsidRDefault="00F83795">
            <w:pPr>
              <w:ind w:right="102"/>
              <w:jc w:val="center"/>
            </w:pPr>
            <w:r>
              <w:rPr>
                <w:color w:val="484C4D"/>
                <w:sz w:val="20"/>
              </w:rPr>
              <w:t xml:space="preserve">25 </w:t>
            </w:r>
          </w:p>
        </w:tc>
      </w:tr>
      <w:tr w:rsidR="00D553A1" w14:paraId="7CCF7343" w14:textId="77777777">
        <w:trPr>
          <w:trHeight w:val="310"/>
        </w:trPr>
        <w:tc>
          <w:tcPr>
            <w:tcW w:w="1253" w:type="dxa"/>
            <w:tcBorders>
              <w:top w:val="nil"/>
              <w:left w:val="nil"/>
              <w:bottom w:val="nil"/>
              <w:right w:val="nil"/>
            </w:tcBorders>
            <w:shd w:val="clear" w:color="auto" w:fill="F6F7F7"/>
          </w:tcPr>
          <w:p w14:paraId="71C7AEFE" w14:textId="77777777" w:rsidR="00D553A1" w:rsidRDefault="00F83795">
            <w:pPr>
              <w:ind w:left="72"/>
            </w:pPr>
            <w:proofErr w:type="spellStart"/>
            <w:r>
              <w:rPr>
                <w:color w:val="484C4D"/>
                <w:sz w:val="20"/>
              </w:rPr>
              <w:t>AddOn</w:t>
            </w:r>
            <w:proofErr w:type="spellEnd"/>
            <w:r>
              <w:rPr>
                <w:color w:val="484C4D"/>
                <w:sz w:val="20"/>
              </w:rPr>
              <w:t xml:space="preserve"> </w:t>
            </w:r>
          </w:p>
        </w:tc>
        <w:tc>
          <w:tcPr>
            <w:tcW w:w="3101" w:type="dxa"/>
            <w:tcBorders>
              <w:top w:val="nil"/>
              <w:left w:val="nil"/>
              <w:bottom w:val="nil"/>
              <w:right w:val="nil"/>
            </w:tcBorders>
            <w:shd w:val="clear" w:color="auto" w:fill="F6F7F7"/>
          </w:tcPr>
          <w:p w14:paraId="14914342" w14:textId="77777777" w:rsidR="00D553A1" w:rsidRDefault="00F83795">
            <w:proofErr w:type="spellStart"/>
            <w:r>
              <w:rPr>
                <w:color w:val="484C4D"/>
                <w:sz w:val="20"/>
              </w:rPr>
              <w:t>Workspace</w:t>
            </w:r>
            <w:proofErr w:type="spellEnd"/>
            <w:r>
              <w:rPr>
                <w:color w:val="484C4D"/>
                <w:sz w:val="20"/>
              </w:rPr>
              <w:t xml:space="preserve"> ONE </w:t>
            </w:r>
            <w:proofErr w:type="spellStart"/>
            <w:r>
              <w:rPr>
                <w:color w:val="484C4D"/>
                <w:sz w:val="20"/>
              </w:rPr>
              <w:t>Application</w:t>
            </w:r>
            <w:proofErr w:type="spellEnd"/>
            <w:r>
              <w:rPr>
                <w:color w:val="484C4D"/>
                <w:sz w:val="20"/>
              </w:rPr>
              <w:t xml:space="preserve"> Access </w:t>
            </w:r>
          </w:p>
        </w:tc>
        <w:tc>
          <w:tcPr>
            <w:tcW w:w="3352" w:type="dxa"/>
            <w:tcBorders>
              <w:top w:val="nil"/>
              <w:left w:val="nil"/>
              <w:bottom w:val="nil"/>
              <w:right w:val="nil"/>
            </w:tcBorders>
            <w:shd w:val="clear" w:color="auto" w:fill="F6F7F7"/>
          </w:tcPr>
          <w:p w14:paraId="23CDED8E" w14:textId="77777777" w:rsidR="00D553A1" w:rsidRDefault="00F83795">
            <w:pPr>
              <w:ind w:right="6"/>
              <w:jc w:val="center"/>
            </w:pPr>
            <w:r>
              <w:rPr>
                <w:color w:val="484C4D"/>
                <w:sz w:val="20"/>
              </w:rPr>
              <w:t xml:space="preserve">29,13 Kč / 35,25 Kč </w:t>
            </w:r>
          </w:p>
        </w:tc>
        <w:tc>
          <w:tcPr>
            <w:tcW w:w="2813" w:type="dxa"/>
            <w:tcBorders>
              <w:top w:val="nil"/>
              <w:left w:val="nil"/>
              <w:bottom w:val="nil"/>
              <w:right w:val="nil"/>
            </w:tcBorders>
            <w:shd w:val="clear" w:color="auto" w:fill="F6F7F7"/>
          </w:tcPr>
          <w:p w14:paraId="2E1F2B5E" w14:textId="77777777" w:rsidR="00D553A1" w:rsidRDefault="00F83795">
            <w:pPr>
              <w:ind w:right="100"/>
              <w:jc w:val="center"/>
            </w:pPr>
            <w:r>
              <w:rPr>
                <w:color w:val="484C4D"/>
                <w:sz w:val="20"/>
              </w:rPr>
              <w:t xml:space="preserve">1 </w:t>
            </w:r>
          </w:p>
        </w:tc>
      </w:tr>
      <w:tr w:rsidR="00D553A1" w14:paraId="1FAE6DD9" w14:textId="77777777">
        <w:trPr>
          <w:trHeight w:val="309"/>
        </w:trPr>
        <w:tc>
          <w:tcPr>
            <w:tcW w:w="1253" w:type="dxa"/>
            <w:tcBorders>
              <w:top w:val="nil"/>
              <w:left w:val="nil"/>
              <w:bottom w:val="nil"/>
              <w:right w:val="nil"/>
            </w:tcBorders>
            <w:shd w:val="clear" w:color="auto" w:fill="FFFFFF"/>
          </w:tcPr>
          <w:p w14:paraId="3D85C16F" w14:textId="77777777" w:rsidR="00D553A1" w:rsidRDefault="00F83795">
            <w:pPr>
              <w:ind w:left="72"/>
            </w:pPr>
            <w:proofErr w:type="spellStart"/>
            <w:r>
              <w:rPr>
                <w:color w:val="484C4D"/>
                <w:sz w:val="20"/>
              </w:rPr>
              <w:t>AddOn</w:t>
            </w:r>
            <w:proofErr w:type="spellEnd"/>
            <w:r>
              <w:rPr>
                <w:color w:val="484C4D"/>
                <w:sz w:val="20"/>
              </w:rPr>
              <w:t xml:space="preserve"> </w:t>
            </w:r>
          </w:p>
        </w:tc>
        <w:tc>
          <w:tcPr>
            <w:tcW w:w="3101" w:type="dxa"/>
            <w:tcBorders>
              <w:top w:val="nil"/>
              <w:left w:val="nil"/>
              <w:bottom w:val="nil"/>
              <w:right w:val="nil"/>
            </w:tcBorders>
            <w:shd w:val="clear" w:color="auto" w:fill="FFFFFF"/>
          </w:tcPr>
          <w:p w14:paraId="4F5A8EF9" w14:textId="77777777" w:rsidR="00D553A1" w:rsidRDefault="00F83795">
            <w:proofErr w:type="spellStart"/>
            <w:r>
              <w:rPr>
                <w:color w:val="484C4D"/>
                <w:sz w:val="20"/>
              </w:rPr>
              <w:t>Workspace</w:t>
            </w:r>
            <w:proofErr w:type="spellEnd"/>
            <w:r>
              <w:rPr>
                <w:color w:val="484C4D"/>
                <w:sz w:val="20"/>
              </w:rPr>
              <w:t xml:space="preserve"> ONE ARM </w:t>
            </w:r>
          </w:p>
        </w:tc>
        <w:tc>
          <w:tcPr>
            <w:tcW w:w="3352" w:type="dxa"/>
            <w:tcBorders>
              <w:top w:val="nil"/>
              <w:left w:val="nil"/>
              <w:bottom w:val="nil"/>
              <w:right w:val="nil"/>
            </w:tcBorders>
            <w:shd w:val="clear" w:color="auto" w:fill="FFFFFF"/>
          </w:tcPr>
          <w:p w14:paraId="602BC384" w14:textId="77777777" w:rsidR="00D553A1" w:rsidRDefault="00F83795">
            <w:pPr>
              <w:ind w:right="2"/>
              <w:jc w:val="center"/>
            </w:pPr>
            <w:r>
              <w:rPr>
                <w:color w:val="484C4D"/>
                <w:sz w:val="20"/>
              </w:rPr>
              <w:t xml:space="preserve">9,90 Kč / 11,98 Kč </w:t>
            </w:r>
          </w:p>
        </w:tc>
        <w:tc>
          <w:tcPr>
            <w:tcW w:w="2813" w:type="dxa"/>
            <w:tcBorders>
              <w:top w:val="nil"/>
              <w:left w:val="nil"/>
              <w:bottom w:val="nil"/>
              <w:right w:val="nil"/>
            </w:tcBorders>
            <w:shd w:val="clear" w:color="auto" w:fill="FFFFFF"/>
          </w:tcPr>
          <w:p w14:paraId="09F88FB9" w14:textId="77777777" w:rsidR="00D553A1" w:rsidRDefault="00F83795">
            <w:pPr>
              <w:ind w:right="100"/>
              <w:jc w:val="center"/>
            </w:pPr>
            <w:r>
              <w:rPr>
                <w:color w:val="484C4D"/>
                <w:sz w:val="20"/>
              </w:rPr>
              <w:t xml:space="preserve">1 </w:t>
            </w:r>
          </w:p>
        </w:tc>
      </w:tr>
      <w:tr w:rsidR="00D553A1" w14:paraId="2EF2EBA2" w14:textId="77777777">
        <w:trPr>
          <w:trHeight w:val="310"/>
        </w:trPr>
        <w:tc>
          <w:tcPr>
            <w:tcW w:w="1253" w:type="dxa"/>
            <w:tcBorders>
              <w:top w:val="nil"/>
              <w:left w:val="nil"/>
              <w:bottom w:val="nil"/>
              <w:right w:val="nil"/>
            </w:tcBorders>
            <w:shd w:val="clear" w:color="auto" w:fill="F6F7F7"/>
          </w:tcPr>
          <w:p w14:paraId="01B8D5CF" w14:textId="77777777" w:rsidR="00D553A1" w:rsidRDefault="00F83795">
            <w:pPr>
              <w:ind w:left="72"/>
            </w:pPr>
            <w:proofErr w:type="spellStart"/>
            <w:r>
              <w:rPr>
                <w:color w:val="484C4D"/>
                <w:sz w:val="20"/>
              </w:rPr>
              <w:t>AddOn</w:t>
            </w:r>
            <w:proofErr w:type="spellEnd"/>
            <w:r>
              <w:rPr>
                <w:color w:val="484C4D"/>
                <w:sz w:val="20"/>
              </w:rPr>
              <w:t xml:space="preserve"> </w:t>
            </w:r>
          </w:p>
        </w:tc>
        <w:tc>
          <w:tcPr>
            <w:tcW w:w="3101" w:type="dxa"/>
            <w:tcBorders>
              <w:top w:val="nil"/>
              <w:left w:val="nil"/>
              <w:bottom w:val="nil"/>
              <w:right w:val="nil"/>
            </w:tcBorders>
            <w:shd w:val="clear" w:color="auto" w:fill="F6F7F7"/>
          </w:tcPr>
          <w:p w14:paraId="2AEF0D9D" w14:textId="77777777" w:rsidR="00D553A1" w:rsidRDefault="00F83795">
            <w:proofErr w:type="spellStart"/>
            <w:r>
              <w:rPr>
                <w:color w:val="484C4D"/>
                <w:sz w:val="20"/>
              </w:rPr>
              <w:t>Workspace</w:t>
            </w:r>
            <w:proofErr w:type="spellEnd"/>
            <w:r>
              <w:rPr>
                <w:color w:val="484C4D"/>
                <w:sz w:val="20"/>
              </w:rPr>
              <w:t xml:space="preserve"> ONE Telecom </w:t>
            </w:r>
          </w:p>
        </w:tc>
        <w:tc>
          <w:tcPr>
            <w:tcW w:w="3352" w:type="dxa"/>
            <w:tcBorders>
              <w:top w:val="nil"/>
              <w:left w:val="nil"/>
              <w:bottom w:val="nil"/>
              <w:right w:val="nil"/>
            </w:tcBorders>
            <w:shd w:val="clear" w:color="auto" w:fill="F6F7F7"/>
          </w:tcPr>
          <w:p w14:paraId="2FEA0858" w14:textId="77777777" w:rsidR="00D553A1" w:rsidRDefault="00F83795">
            <w:pPr>
              <w:ind w:right="6"/>
              <w:jc w:val="center"/>
            </w:pPr>
            <w:r>
              <w:rPr>
                <w:color w:val="484C4D"/>
                <w:sz w:val="20"/>
              </w:rPr>
              <w:t xml:space="preserve">20,30 Kč / 24,56 Kč </w:t>
            </w:r>
          </w:p>
        </w:tc>
        <w:tc>
          <w:tcPr>
            <w:tcW w:w="2813" w:type="dxa"/>
            <w:tcBorders>
              <w:top w:val="nil"/>
              <w:left w:val="nil"/>
              <w:bottom w:val="nil"/>
              <w:right w:val="nil"/>
            </w:tcBorders>
            <w:shd w:val="clear" w:color="auto" w:fill="F6F7F7"/>
          </w:tcPr>
          <w:p w14:paraId="404EED50" w14:textId="77777777" w:rsidR="00D553A1" w:rsidRDefault="00F83795">
            <w:pPr>
              <w:ind w:right="100"/>
              <w:jc w:val="center"/>
            </w:pPr>
            <w:r>
              <w:rPr>
                <w:color w:val="484C4D"/>
                <w:sz w:val="20"/>
              </w:rPr>
              <w:t xml:space="preserve">1 </w:t>
            </w:r>
          </w:p>
        </w:tc>
      </w:tr>
      <w:tr w:rsidR="00D553A1" w14:paraId="53AEDA94" w14:textId="77777777">
        <w:trPr>
          <w:trHeight w:val="310"/>
        </w:trPr>
        <w:tc>
          <w:tcPr>
            <w:tcW w:w="1253" w:type="dxa"/>
            <w:tcBorders>
              <w:top w:val="nil"/>
              <w:left w:val="nil"/>
              <w:bottom w:val="nil"/>
              <w:right w:val="nil"/>
            </w:tcBorders>
            <w:shd w:val="clear" w:color="auto" w:fill="FFFFFF"/>
          </w:tcPr>
          <w:p w14:paraId="384669F6" w14:textId="77777777" w:rsidR="00D553A1" w:rsidRDefault="00F83795">
            <w:pPr>
              <w:ind w:left="72"/>
            </w:pPr>
            <w:proofErr w:type="spellStart"/>
            <w:r>
              <w:rPr>
                <w:color w:val="484C4D"/>
                <w:sz w:val="20"/>
              </w:rPr>
              <w:t>AddOn</w:t>
            </w:r>
            <w:proofErr w:type="spellEnd"/>
            <w:r>
              <w:rPr>
                <w:color w:val="484C4D"/>
                <w:sz w:val="20"/>
              </w:rPr>
              <w:t xml:space="preserve"> </w:t>
            </w:r>
          </w:p>
        </w:tc>
        <w:tc>
          <w:tcPr>
            <w:tcW w:w="3101" w:type="dxa"/>
            <w:tcBorders>
              <w:top w:val="nil"/>
              <w:left w:val="nil"/>
              <w:bottom w:val="nil"/>
              <w:right w:val="nil"/>
            </w:tcBorders>
            <w:shd w:val="clear" w:color="auto" w:fill="FFFFFF"/>
          </w:tcPr>
          <w:p w14:paraId="005BE07B" w14:textId="77777777" w:rsidR="00D553A1" w:rsidRDefault="00F83795">
            <w:proofErr w:type="spellStart"/>
            <w:r>
              <w:rPr>
                <w:color w:val="484C4D"/>
                <w:sz w:val="20"/>
              </w:rPr>
              <w:t>Workspace</w:t>
            </w:r>
            <w:proofErr w:type="spellEnd"/>
            <w:r>
              <w:rPr>
                <w:color w:val="484C4D"/>
                <w:sz w:val="20"/>
              </w:rPr>
              <w:t xml:space="preserve"> ONE Boxer </w:t>
            </w:r>
          </w:p>
        </w:tc>
        <w:tc>
          <w:tcPr>
            <w:tcW w:w="3352" w:type="dxa"/>
            <w:tcBorders>
              <w:top w:val="nil"/>
              <w:left w:val="nil"/>
              <w:bottom w:val="nil"/>
              <w:right w:val="nil"/>
            </w:tcBorders>
            <w:shd w:val="clear" w:color="auto" w:fill="FFFFFF"/>
          </w:tcPr>
          <w:p w14:paraId="5FBF878D" w14:textId="77777777" w:rsidR="00D553A1" w:rsidRDefault="00F83795">
            <w:pPr>
              <w:ind w:right="6"/>
              <w:jc w:val="center"/>
            </w:pPr>
            <w:r>
              <w:rPr>
                <w:color w:val="484C4D"/>
                <w:sz w:val="20"/>
              </w:rPr>
              <w:t xml:space="preserve">22,70 Kč / 27,47 Kč </w:t>
            </w:r>
          </w:p>
        </w:tc>
        <w:tc>
          <w:tcPr>
            <w:tcW w:w="2813" w:type="dxa"/>
            <w:tcBorders>
              <w:top w:val="nil"/>
              <w:left w:val="nil"/>
              <w:bottom w:val="nil"/>
              <w:right w:val="nil"/>
            </w:tcBorders>
            <w:shd w:val="clear" w:color="auto" w:fill="FFFFFF"/>
          </w:tcPr>
          <w:p w14:paraId="51C02741" w14:textId="77777777" w:rsidR="00D553A1" w:rsidRDefault="00F83795">
            <w:pPr>
              <w:ind w:right="100"/>
              <w:jc w:val="center"/>
            </w:pPr>
            <w:r>
              <w:rPr>
                <w:color w:val="484C4D"/>
                <w:sz w:val="20"/>
              </w:rPr>
              <w:t xml:space="preserve">1 </w:t>
            </w:r>
          </w:p>
        </w:tc>
      </w:tr>
      <w:tr w:rsidR="00D553A1" w14:paraId="4AB1BC29" w14:textId="77777777">
        <w:trPr>
          <w:trHeight w:val="313"/>
        </w:trPr>
        <w:tc>
          <w:tcPr>
            <w:tcW w:w="1253" w:type="dxa"/>
            <w:tcBorders>
              <w:top w:val="nil"/>
              <w:left w:val="nil"/>
              <w:bottom w:val="single" w:sz="4" w:space="0" w:color="7D7D7D"/>
              <w:right w:val="nil"/>
            </w:tcBorders>
            <w:shd w:val="clear" w:color="auto" w:fill="F6F7F7"/>
          </w:tcPr>
          <w:p w14:paraId="7604442B" w14:textId="77777777" w:rsidR="00D553A1" w:rsidRDefault="00F83795">
            <w:pPr>
              <w:ind w:left="72"/>
            </w:pPr>
            <w:proofErr w:type="spellStart"/>
            <w:r>
              <w:rPr>
                <w:color w:val="484C4D"/>
                <w:sz w:val="20"/>
              </w:rPr>
              <w:t>AddOn</w:t>
            </w:r>
            <w:proofErr w:type="spellEnd"/>
            <w:r>
              <w:rPr>
                <w:color w:val="484C4D"/>
                <w:sz w:val="20"/>
              </w:rPr>
              <w:t xml:space="preserve"> </w:t>
            </w:r>
          </w:p>
        </w:tc>
        <w:tc>
          <w:tcPr>
            <w:tcW w:w="3101" w:type="dxa"/>
            <w:tcBorders>
              <w:top w:val="nil"/>
              <w:left w:val="nil"/>
              <w:bottom w:val="single" w:sz="4" w:space="0" w:color="7D7D7D"/>
              <w:right w:val="nil"/>
            </w:tcBorders>
            <w:shd w:val="clear" w:color="auto" w:fill="F6F7F7"/>
          </w:tcPr>
          <w:p w14:paraId="1CB80EBF" w14:textId="77777777" w:rsidR="00D553A1" w:rsidRDefault="00F83795">
            <w:proofErr w:type="spellStart"/>
            <w:r>
              <w:rPr>
                <w:color w:val="484C4D"/>
                <w:sz w:val="20"/>
              </w:rPr>
              <w:t>Workspace</w:t>
            </w:r>
            <w:proofErr w:type="spellEnd"/>
            <w:r>
              <w:rPr>
                <w:color w:val="484C4D"/>
                <w:sz w:val="20"/>
              </w:rPr>
              <w:t xml:space="preserve"> ONE Browser </w:t>
            </w:r>
          </w:p>
        </w:tc>
        <w:tc>
          <w:tcPr>
            <w:tcW w:w="3352" w:type="dxa"/>
            <w:tcBorders>
              <w:top w:val="nil"/>
              <w:left w:val="nil"/>
              <w:bottom w:val="single" w:sz="4" w:space="0" w:color="7D7D7D"/>
              <w:right w:val="nil"/>
            </w:tcBorders>
            <w:shd w:val="clear" w:color="auto" w:fill="F6F7F7"/>
          </w:tcPr>
          <w:p w14:paraId="5C1A893B" w14:textId="77777777" w:rsidR="00D553A1" w:rsidRDefault="00F83795">
            <w:pPr>
              <w:ind w:right="6"/>
              <w:jc w:val="center"/>
            </w:pPr>
            <w:r>
              <w:rPr>
                <w:color w:val="484C4D"/>
                <w:sz w:val="20"/>
              </w:rPr>
              <w:t xml:space="preserve">23,94 Kč / 28,97 Kč </w:t>
            </w:r>
          </w:p>
        </w:tc>
        <w:tc>
          <w:tcPr>
            <w:tcW w:w="2813" w:type="dxa"/>
            <w:tcBorders>
              <w:top w:val="nil"/>
              <w:left w:val="nil"/>
              <w:bottom w:val="single" w:sz="4" w:space="0" w:color="7D7D7D"/>
              <w:right w:val="nil"/>
            </w:tcBorders>
            <w:shd w:val="clear" w:color="auto" w:fill="F6F7F7"/>
          </w:tcPr>
          <w:p w14:paraId="010F8018" w14:textId="77777777" w:rsidR="00D553A1" w:rsidRDefault="00F83795">
            <w:pPr>
              <w:ind w:right="100"/>
              <w:jc w:val="center"/>
            </w:pPr>
            <w:r>
              <w:rPr>
                <w:color w:val="484C4D"/>
                <w:sz w:val="20"/>
              </w:rPr>
              <w:t xml:space="preserve">1 </w:t>
            </w:r>
          </w:p>
        </w:tc>
      </w:tr>
    </w:tbl>
    <w:p w14:paraId="1F8C4784" w14:textId="77777777" w:rsidR="00D553A1" w:rsidRDefault="00F83795">
      <w:pPr>
        <w:spacing w:after="142"/>
        <w:ind w:left="-5" w:hanging="10"/>
      </w:pPr>
      <w:r>
        <w:rPr>
          <w:color w:val="484C4D"/>
          <w:sz w:val="18"/>
        </w:rPr>
        <w:t xml:space="preserve">Ceny bez / včetně 21% DPH </w:t>
      </w:r>
    </w:p>
    <w:p w14:paraId="63A050FE" w14:textId="77777777" w:rsidR="00D553A1" w:rsidRDefault="00F83795">
      <w:pPr>
        <w:numPr>
          <w:ilvl w:val="0"/>
          <w:numId w:val="24"/>
        </w:numPr>
        <w:spacing w:after="44" w:line="265" w:lineRule="auto"/>
        <w:ind w:hanging="361"/>
      </w:pPr>
      <w:r>
        <w:rPr>
          <w:color w:val="484C4D"/>
          <w:sz w:val="20"/>
        </w:rPr>
        <w:t xml:space="preserve">Aktivační jednorázový poplatek 4.500 Kč  </w:t>
      </w:r>
    </w:p>
    <w:p w14:paraId="518561D3" w14:textId="6A724B3A" w:rsidR="00D553A1" w:rsidRDefault="00F83795" w:rsidP="00ED7E93">
      <w:pPr>
        <w:numPr>
          <w:ilvl w:val="0"/>
          <w:numId w:val="24"/>
        </w:numPr>
        <w:spacing w:after="3" w:line="265" w:lineRule="auto"/>
        <w:ind w:hanging="361"/>
      </w:pPr>
      <w:r>
        <w:rPr>
          <w:color w:val="484C4D"/>
          <w:sz w:val="20"/>
        </w:rPr>
        <w:t xml:space="preserve">Závazek na službu minimálně 1 rok. </w:t>
      </w:r>
      <w:r w:rsidRPr="00ED7E93">
        <w:rPr>
          <w:color w:val="484C4D"/>
          <w:sz w:val="18"/>
        </w:rPr>
        <w:t xml:space="preserve"> </w:t>
      </w:r>
    </w:p>
    <w:p w14:paraId="0506B858" w14:textId="77777777" w:rsidR="00D553A1" w:rsidRDefault="00F83795">
      <w:pPr>
        <w:pStyle w:val="Nadpis1"/>
        <w:ind w:left="-5"/>
      </w:pPr>
      <w:r>
        <w:t>Podpora služby Apple DEP a KNOX KDP</w:t>
      </w:r>
      <w:r>
        <w:t xml:space="preserve"> </w:t>
      </w:r>
    </w:p>
    <w:p w14:paraId="6DDAAF87" w14:textId="77777777" w:rsidR="00D553A1" w:rsidRDefault="00F83795">
      <w:pPr>
        <w:spacing w:after="296"/>
        <w:ind w:left="-29" w:right="-29"/>
      </w:pPr>
      <w:r>
        <w:rPr>
          <w:noProof/>
        </w:rPr>
        <mc:AlternateContent>
          <mc:Choice Requires="wpg">
            <w:drawing>
              <wp:inline distT="0" distB="0" distL="0" distR="0" wp14:anchorId="58A37411" wp14:editId="11A8836D">
                <wp:extent cx="6716395" cy="6350"/>
                <wp:effectExtent l="0" t="0" r="0" b="0"/>
                <wp:docPr id="559034" name="Group 559034"/>
                <wp:cNvGraphicFramePr/>
                <a:graphic xmlns:a="http://schemas.openxmlformats.org/drawingml/2006/main">
                  <a:graphicData uri="http://schemas.microsoft.com/office/word/2010/wordprocessingGroup">
                    <wpg:wgp>
                      <wpg:cNvGrpSpPr/>
                      <wpg:grpSpPr>
                        <a:xfrm>
                          <a:off x="0" y="0"/>
                          <a:ext cx="6716395" cy="6350"/>
                          <a:chOff x="0" y="0"/>
                          <a:chExt cx="6716395" cy="6350"/>
                        </a:xfrm>
                      </wpg:grpSpPr>
                      <wps:wsp>
                        <wps:cNvPr id="572404" name="Shape 572404"/>
                        <wps:cNvSpPr/>
                        <wps:spPr>
                          <a:xfrm>
                            <a:off x="0" y="0"/>
                            <a:ext cx="6716395" cy="9144"/>
                          </a:xfrm>
                          <a:custGeom>
                            <a:avLst/>
                            <a:gdLst/>
                            <a:ahLst/>
                            <a:cxnLst/>
                            <a:rect l="0" t="0" r="0" b="0"/>
                            <a:pathLst>
                              <a:path w="6716395" h="9144">
                                <a:moveTo>
                                  <a:pt x="0" y="0"/>
                                </a:moveTo>
                                <a:lnTo>
                                  <a:pt x="6716395" y="0"/>
                                </a:lnTo>
                                <a:lnTo>
                                  <a:pt x="671639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g:wgp>
                  </a:graphicData>
                </a:graphic>
              </wp:inline>
            </w:drawing>
          </mc:Choice>
          <mc:Fallback xmlns:a="http://schemas.openxmlformats.org/drawingml/2006/main">
            <w:pict>
              <v:group id="Group 559034" style="width:528.85pt;height:0.5pt;mso-position-horizontal-relative:char;mso-position-vertical-relative:line" coordsize="67163,63">
                <v:shape id="Shape 572405" style="position:absolute;width:67163;height:91;left:0;top:0;" coordsize="6716395,9144" path="m0,0l6716395,0l6716395,9144l0,9144l0,0">
                  <v:stroke weight="0pt" endcap="flat" joinstyle="miter" miterlimit="10" on="false" color="#000000" opacity="0"/>
                  <v:fill on="true" color="#e50000"/>
                </v:shape>
              </v:group>
            </w:pict>
          </mc:Fallback>
        </mc:AlternateContent>
      </w:r>
    </w:p>
    <w:p w14:paraId="798CCAA5" w14:textId="77777777" w:rsidR="00D553A1" w:rsidRDefault="00F83795">
      <w:pPr>
        <w:pStyle w:val="Nadpis2"/>
        <w:tabs>
          <w:tab w:val="center" w:pos="9313"/>
        </w:tabs>
        <w:ind w:left="0" w:right="0" w:firstLine="0"/>
      </w:pPr>
      <w:r>
        <w:lastRenderedPageBreak/>
        <w:t>Počet spravovaných zařízení po dobu smlouvy</w:t>
      </w:r>
      <w:r>
        <w:t xml:space="preserve"> </w:t>
      </w:r>
      <w:r>
        <w:tab/>
      </w:r>
      <w:r>
        <w:t xml:space="preserve">Měsíční paušál </w:t>
      </w:r>
      <w:r>
        <w:rPr>
          <w:sz w:val="22"/>
        </w:rPr>
        <w:t xml:space="preserve"> </w:t>
      </w:r>
    </w:p>
    <w:tbl>
      <w:tblPr>
        <w:tblStyle w:val="TableGrid"/>
        <w:tblW w:w="10565" w:type="dxa"/>
        <w:tblInd w:w="-15" w:type="dxa"/>
        <w:tblCellMar>
          <w:top w:w="92" w:type="dxa"/>
        </w:tblCellMar>
        <w:tblLook w:val="04A0" w:firstRow="1" w:lastRow="0" w:firstColumn="1" w:lastColumn="0" w:noHBand="0" w:noVBand="1"/>
      </w:tblPr>
      <w:tblGrid>
        <w:gridCol w:w="15"/>
        <w:gridCol w:w="3803"/>
        <w:gridCol w:w="1818"/>
        <w:gridCol w:w="2390"/>
        <w:gridCol w:w="664"/>
        <w:gridCol w:w="1633"/>
        <w:gridCol w:w="242"/>
      </w:tblGrid>
      <w:tr w:rsidR="00D553A1" w14:paraId="78F5BADB" w14:textId="77777777">
        <w:trPr>
          <w:trHeight w:val="312"/>
        </w:trPr>
        <w:tc>
          <w:tcPr>
            <w:tcW w:w="8698" w:type="dxa"/>
            <w:gridSpan w:val="5"/>
            <w:tcBorders>
              <w:top w:val="single" w:sz="4" w:space="0" w:color="E50000"/>
              <w:left w:val="nil"/>
              <w:bottom w:val="nil"/>
              <w:right w:val="nil"/>
            </w:tcBorders>
          </w:tcPr>
          <w:p w14:paraId="29471ED8" w14:textId="77777777" w:rsidR="00D553A1" w:rsidRDefault="00F83795">
            <w:pPr>
              <w:tabs>
                <w:tab w:val="center" w:pos="8468"/>
              </w:tabs>
            </w:pPr>
            <w:r>
              <w:rPr>
                <w:color w:val="484C4D"/>
                <w:sz w:val="20"/>
              </w:rPr>
              <w:t>1 až 100 kusů</w:t>
            </w:r>
            <w:r>
              <w:rPr>
                <w:b/>
                <w:color w:val="484C4D"/>
                <w:sz w:val="20"/>
              </w:rPr>
              <w:t xml:space="preserve"> </w:t>
            </w:r>
            <w:r>
              <w:rPr>
                <w:b/>
                <w:color w:val="484C4D"/>
                <w:sz w:val="20"/>
              </w:rPr>
              <w:tab/>
            </w:r>
            <w:r>
              <w:rPr>
                <w:color w:val="484C4D"/>
                <w:sz w:val="20"/>
              </w:rPr>
              <w:t xml:space="preserve">      </w:t>
            </w:r>
          </w:p>
        </w:tc>
        <w:tc>
          <w:tcPr>
            <w:tcW w:w="1867" w:type="dxa"/>
            <w:gridSpan w:val="2"/>
            <w:tcBorders>
              <w:top w:val="single" w:sz="4" w:space="0" w:color="E50000"/>
              <w:left w:val="nil"/>
              <w:bottom w:val="nil"/>
              <w:right w:val="nil"/>
            </w:tcBorders>
          </w:tcPr>
          <w:p w14:paraId="28770489" w14:textId="77777777" w:rsidR="00D553A1" w:rsidRDefault="00F83795">
            <w:r>
              <w:rPr>
                <w:color w:val="484C4D"/>
                <w:sz w:val="20"/>
              </w:rPr>
              <w:t>150 Kč / 181,50 Kč</w:t>
            </w:r>
            <w:r>
              <w:rPr>
                <w:color w:val="484C4D"/>
              </w:rPr>
              <w:t xml:space="preserve"> </w:t>
            </w:r>
          </w:p>
        </w:tc>
      </w:tr>
      <w:tr w:rsidR="00D553A1" w14:paraId="08074F22" w14:textId="77777777">
        <w:trPr>
          <w:trHeight w:val="316"/>
        </w:trPr>
        <w:tc>
          <w:tcPr>
            <w:tcW w:w="8698" w:type="dxa"/>
            <w:gridSpan w:val="5"/>
            <w:tcBorders>
              <w:top w:val="nil"/>
              <w:left w:val="nil"/>
              <w:bottom w:val="single" w:sz="4" w:space="0" w:color="000000"/>
              <w:right w:val="nil"/>
            </w:tcBorders>
            <w:shd w:val="clear" w:color="auto" w:fill="F6F7F7"/>
          </w:tcPr>
          <w:p w14:paraId="060E6184" w14:textId="77777777" w:rsidR="00D553A1" w:rsidRDefault="00F83795">
            <w:pPr>
              <w:ind w:left="87"/>
            </w:pPr>
            <w:r>
              <w:rPr>
                <w:color w:val="484C4D"/>
                <w:sz w:val="20"/>
              </w:rPr>
              <w:t>101 a více kusů</w:t>
            </w:r>
            <w:r>
              <w:rPr>
                <w:b/>
                <w:color w:val="484C4D"/>
                <w:sz w:val="20"/>
              </w:rPr>
              <w:t xml:space="preserve"> </w:t>
            </w:r>
          </w:p>
        </w:tc>
        <w:tc>
          <w:tcPr>
            <w:tcW w:w="1867" w:type="dxa"/>
            <w:gridSpan w:val="2"/>
            <w:tcBorders>
              <w:top w:val="nil"/>
              <w:left w:val="nil"/>
              <w:bottom w:val="single" w:sz="4" w:space="0" w:color="000000"/>
              <w:right w:val="nil"/>
            </w:tcBorders>
            <w:shd w:val="clear" w:color="auto" w:fill="F6F7F7"/>
          </w:tcPr>
          <w:p w14:paraId="70BFC577" w14:textId="77777777" w:rsidR="00D553A1" w:rsidRDefault="00F83795">
            <w:pPr>
              <w:ind w:left="5"/>
            </w:pPr>
            <w:r>
              <w:rPr>
                <w:color w:val="484C4D"/>
                <w:sz w:val="20"/>
              </w:rPr>
              <w:t>600 Kč / 726 Kč</w:t>
            </w:r>
            <w:r>
              <w:rPr>
                <w:color w:val="484C4D"/>
              </w:rPr>
              <w:t xml:space="preserve"> </w:t>
            </w:r>
          </w:p>
        </w:tc>
      </w:tr>
      <w:tr w:rsidR="00D553A1" w14:paraId="15A605DE" w14:textId="77777777">
        <w:trPr>
          <w:trHeight w:val="1338"/>
        </w:trPr>
        <w:tc>
          <w:tcPr>
            <w:tcW w:w="8698" w:type="dxa"/>
            <w:gridSpan w:val="5"/>
            <w:tcBorders>
              <w:top w:val="single" w:sz="4" w:space="0" w:color="000000"/>
              <w:left w:val="nil"/>
              <w:bottom w:val="single" w:sz="4" w:space="0" w:color="E50000"/>
              <w:right w:val="nil"/>
            </w:tcBorders>
          </w:tcPr>
          <w:p w14:paraId="1B738A38" w14:textId="77777777" w:rsidR="00D553A1" w:rsidRDefault="00F83795">
            <w:pPr>
              <w:spacing w:after="121"/>
              <w:ind w:left="15"/>
            </w:pPr>
            <w:r>
              <w:rPr>
                <w:color w:val="484C4D"/>
                <w:sz w:val="18"/>
              </w:rPr>
              <w:t xml:space="preserve">Ceny bez / včetně 21% DPH </w:t>
            </w:r>
          </w:p>
          <w:p w14:paraId="3A8A4908" w14:textId="77777777" w:rsidR="00D553A1" w:rsidRDefault="00F83795">
            <w:pPr>
              <w:spacing w:after="407"/>
              <w:ind w:left="15"/>
            </w:pPr>
            <w:r>
              <w:rPr>
                <w:color w:val="484C4D"/>
                <w:sz w:val="18"/>
              </w:rPr>
              <w:t xml:space="preserve"> </w:t>
            </w:r>
          </w:p>
          <w:p w14:paraId="662084B5" w14:textId="77777777" w:rsidR="00D553A1" w:rsidRDefault="00F83795">
            <w:pPr>
              <w:ind w:left="15"/>
            </w:pPr>
            <w:r>
              <w:rPr>
                <w:color w:val="E50000"/>
                <w:sz w:val="36"/>
              </w:rPr>
              <w:t xml:space="preserve">Vodafone Vozový park </w:t>
            </w:r>
          </w:p>
        </w:tc>
        <w:tc>
          <w:tcPr>
            <w:tcW w:w="1867" w:type="dxa"/>
            <w:gridSpan w:val="2"/>
            <w:tcBorders>
              <w:top w:val="single" w:sz="4" w:space="0" w:color="000000"/>
              <w:left w:val="nil"/>
              <w:bottom w:val="single" w:sz="4" w:space="0" w:color="E50000"/>
              <w:right w:val="nil"/>
            </w:tcBorders>
          </w:tcPr>
          <w:p w14:paraId="088FF491" w14:textId="77777777" w:rsidR="00D553A1" w:rsidRDefault="00D553A1"/>
        </w:tc>
      </w:tr>
      <w:tr w:rsidR="00D553A1" w14:paraId="396E8A74" w14:textId="77777777">
        <w:tblPrEx>
          <w:tblCellMar>
            <w:top w:w="0" w:type="dxa"/>
            <w:right w:w="115" w:type="dxa"/>
          </w:tblCellMar>
        </w:tblPrEx>
        <w:trPr>
          <w:gridBefore w:val="1"/>
          <w:gridAfter w:val="1"/>
          <w:wBefore w:w="15" w:type="dxa"/>
          <w:wAfter w:w="243" w:type="dxa"/>
          <w:trHeight w:val="409"/>
        </w:trPr>
        <w:tc>
          <w:tcPr>
            <w:tcW w:w="3805" w:type="dxa"/>
            <w:tcBorders>
              <w:top w:val="nil"/>
              <w:left w:val="nil"/>
              <w:bottom w:val="single" w:sz="4" w:space="0" w:color="E50000"/>
              <w:right w:val="nil"/>
            </w:tcBorders>
            <w:vAlign w:val="center"/>
          </w:tcPr>
          <w:p w14:paraId="1D3BC90D" w14:textId="77777777" w:rsidR="00D553A1" w:rsidRDefault="00F83795">
            <w:pPr>
              <w:ind w:left="72"/>
            </w:pPr>
            <w:r>
              <w:rPr>
                <w:b/>
                <w:color w:val="E50000"/>
                <w:sz w:val="20"/>
              </w:rPr>
              <w:t xml:space="preserve">Typ služby </w:t>
            </w:r>
          </w:p>
        </w:tc>
        <w:tc>
          <w:tcPr>
            <w:tcW w:w="1820" w:type="dxa"/>
            <w:tcBorders>
              <w:top w:val="nil"/>
              <w:left w:val="nil"/>
              <w:bottom w:val="single" w:sz="4" w:space="0" w:color="E50000"/>
              <w:right w:val="nil"/>
            </w:tcBorders>
            <w:vAlign w:val="center"/>
          </w:tcPr>
          <w:p w14:paraId="199CC26E" w14:textId="77777777" w:rsidR="00D553A1" w:rsidRDefault="00F83795">
            <w:r>
              <w:rPr>
                <w:b/>
                <w:color w:val="E50000"/>
                <w:sz w:val="20"/>
              </w:rPr>
              <w:t xml:space="preserve">Tarif </w:t>
            </w:r>
          </w:p>
        </w:tc>
        <w:tc>
          <w:tcPr>
            <w:tcW w:w="2393" w:type="dxa"/>
            <w:tcBorders>
              <w:top w:val="nil"/>
              <w:left w:val="nil"/>
              <w:bottom w:val="single" w:sz="4" w:space="0" w:color="E50000"/>
              <w:right w:val="nil"/>
            </w:tcBorders>
            <w:vAlign w:val="center"/>
          </w:tcPr>
          <w:p w14:paraId="2DDBAD1C" w14:textId="77777777" w:rsidR="00D553A1" w:rsidRDefault="00F83795">
            <w:r>
              <w:rPr>
                <w:b/>
                <w:color w:val="E50000"/>
                <w:sz w:val="20"/>
              </w:rPr>
              <w:t xml:space="preserve">Měsíční </w:t>
            </w:r>
            <w:proofErr w:type="spellStart"/>
            <w:r>
              <w:rPr>
                <w:b/>
                <w:color w:val="E50000"/>
                <w:sz w:val="20"/>
              </w:rPr>
              <w:t>pušál</w:t>
            </w:r>
            <w:proofErr w:type="spellEnd"/>
            <w:r>
              <w:rPr>
                <w:b/>
                <w:color w:val="E50000"/>
                <w:sz w:val="20"/>
              </w:rPr>
              <w:t xml:space="preserve"> za službu</w:t>
            </w:r>
            <w:r>
              <w:rPr>
                <w:b/>
                <w:color w:val="E50000"/>
              </w:rPr>
              <w:t xml:space="preserve"> </w:t>
            </w:r>
          </w:p>
        </w:tc>
        <w:tc>
          <w:tcPr>
            <w:tcW w:w="2304" w:type="dxa"/>
            <w:gridSpan w:val="2"/>
            <w:tcBorders>
              <w:top w:val="nil"/>
              <w:left w:val="nil"/>
              <w:bottom w:val="single" w:sz="4" w:space="0" w:color="E50000"/>
              <w:right w:val="nil"/>
            </w:tcBorders>
          </w:tcPr>
          <w:p w14:paraId="5F8CD905" w14:textId="77777777" w:rsidR="00D553A1" w:rsidRDefault="00F83795">
            <w:pPr>
              <w:ind w:firstLine="24"/>
            </w:pPr>
            <w:r>
              <w:rPr>
                <w:b/>
                <w:color w:val="E50000"/>
                <w:sz w:val="20"/>
              </w:rPr>
              <w:t xml:space="preserve">Měsíční paušál za službu včetně pronájmu zařízení </w:t>
            </w:r>
          </w:p>
        </w:tc>
      </w:tr>
      <w:tr w:rsidR="00D553A1" w14:paraId="6C3EBCD3" w14:textId="77777777">
        <w:tblPrEx>
          <w:tblCellMar>
            <w:top w:w="0" w:type="dxa"/>
            <w:right w:w="115" w:type="dxa"/>
          </w:tblCellMar>
        </w:tblPrEx>
        <w:trPr>
          <w:gridBefore w:val="1"/>
          <w:gridAfter w:val="1"/>
          <w:wBefore w:w="15" w:type="dxa"/>
          <w:wAfter w:w="243" w:type="dxa"/>
          <w:trHeight w:val="339"/>
        </w:trPr>
        <w:tc>
          <w:tcPr>
            <w:tcW w:w="3805" w:type="dxa"/>
            <w:tcBorders>
              <w:top w:val="single" w:sz="4" w:space="0" w:color="E50000"/>
              <w:left w:val="nil"/>
              <w:bottom w:val="nil"/>
              <w:right w:val="nil"/>
            </w:tcBorders>
          </w:tcPr>
          <w:p w14:paraId="60C264B9" w14:textId="77777777" w:rsidR="00D553A1" w:rsidRDefault="00F83795">
            <w:pPr>
              <w:ind w:left="72"/>
            </w:pPr>
            <w:r>
              <w:rPr>
                <w:color w:val="484C4D"/>
                <w:sz w:val="20"/>
              </w:rPr>
              <w:t xml:space="preserve">Vozový park – osobní </w:t>
            </w:r>
          </w:p>
        </w:tc>
        <w:tc>
          <w:tcPr>
            <w:tcW w:w="1820" w:type="dxa"/>
            <w:tcBorders>
              <w:top w:val="single" w:sz="4" w:space="0" w:color="E50000"/>
              <w:left w:val="nil"/>
              <w:bottom w:val="nil"/>
              <w:right w:val="nil"/>
            </w:tcBorders>
          </w:tcPr>
          <w:p w14:paraId="1C9EEC38" w14:textId="77777777" w:rsidR="00D553A1" w:rsidRDefault="00F83795">
            <w:r>
              <w:rPr>
                <w:color w:val="484C4D"/>
                <w:sz w:val="20"/>
              </w:rPr>
              <w:t xml:space="preserve">Zóna 1 </w:t>
            </w:r>
          </w:p>
        </w:tc>
        <w:tc>
          <w:tcPr>
            <w:tcW w:w="2393" w:type="dxa"/>
            <w:tcBorders>
              <w:top w:val="single" w:sz="4" w:space="0" w:color="E50000"/>
              <w:left w:val="nil"/>
              <w:bottom w:val="nil"/>
              <w:right w:val="nil"/>
            </w:tcBorders>
          </w:tcPr>
          <w:p w14:paraId="17D8E01C" w14:textId="77777777" w:rsidR="00D553A1" w:rsidRDefault="00F83795">
            <w:pPr>
              <w:ind w:left="247"/>
            </w:pPr>
            <w:r>
              <w:rPr>
                <w:color w:val="484C4D"/>
                <w:sz w:val="20"/>
              </w:rPr>
              <w:t>190 Kč / 229,90 Kč</w:t>
            </w:r>
            <w:r>
              <w:rPr>
                <w:color w:val="484C4D"/>
              </w:rPr>
              <w:t xml:space="preserve"> </w:t>
            </w:r>
          </w:p>
        </w:tc>
        <w:tc>
          <w:tcPr>
            <w:tcW w:w="2304" w:type="dxa"/>
            <w:gridSpan w:val="2"/>
            <w:tcBorders>
              <w:top w:val="single" w:sz="4" w:space="0" w:color="E50000"/>
              <w:left w:val="nil"/>
              <w:bottom w:val="nil"/>
              <w:right w:val="nil"/>
            </w:tcBorders>
          </w:tcPr>
          <w:p w14:paraId="761A5BC0" w14:textId="77777777" w:rsidR="00D553A1" w:rsidRDefault="00F83795">
            <w:pPr>
              <w:ind w:left="322"/>
            </w:pPr>
            <w:r>
              <w:rPr>
                <w:color w:val="484C4D"/>
                <w:sz w:val="20"/>
              </w:rPr>
              <w:t xml:space="preserve">399 Kč / 482,79 Kč </w:t>
            </w:r>
          </w:p>
        </w:tc>
      </w:tr>
      <w:tr w:rsidR="00D553A1" w14:paraId="630F4A97" w14:textId="77777777">
        <w:tblPrEx>
          <w:tblCellMar>
            <w:top w:w="0" w:type="dxa"/>
            <w:right w:w="115" w:type="dxa"/>
          </w:tblCellMar>
        </w:tblPrEx>
        <w:trPr>
          <w:gridBefore w:val="1"/>
          <w:gridAfter w:val="1"/>
          <w:wBefore w:w="15" w:type="dxa"/>
          <w:wAfter w:w="243" w:type="dxa"/>
          <w:trHeight w:val="285"/>
        </w:trPr>
        <w:tc>
          <w:tcPr>
            <w:tcW w:w="3805" w:type="dxa"/>
            <w:tcBorders>
              <w:top w:val="nil"/>
              <w:left w:val="nil"/>
              <w:bottom w:val="nil"/>
              <w:right w:val="nil"/>
            </w:tcBorders>
          </w:tcPr>
          <w:p w14:paraId="3DDED008" w14:textId="77777777" w:rsidR="00D553A1" w:rsidRDefault="00F83795">
            <w:pPr>
              <w:ind w:left="72"/>
            </w:pPr>
            <w:r>
              <w:rPr>
                <w:color w:val="484C4D"/>
                <w:sz w:val="20"/>
              </w:rPr>
              <w:t xml:space="preserve">Vozový park – osobní </w:t>
            </w:r>
          </w:p>
        </w:tc>
        <w:tc>
          <w:tcPr>
            <w:tcW w:w="1820" w:type="dxa"/>
            <w:tcBorders>
              <w:top w:val="nil"/>
              <w:left w:val="nil"/>
              <w:bottom w:val="nil"/>
              <w:right w:val="nil"/>
            </w:tcBorders>
          </w:tcPr>
          <w:p w14:paraId="27DF939B" w14:textId="77777777" w:rsidR="00D553A1" w:rsidRDefault="00F83795">
            <w:r>
              <w:rPr>
                <w:color w:val="484C4D"/>
                <w:sz w:val="20"/>
              </w:rPr>
              <w:t xml:space="preserve">Zóna 1+2 </w:t>
            </w:r>
          </w:p>
        </w:tc>
        <w:tc>
          <w:tcPr>
            <w:tcW w:w="2393" w:type="dxa"/>
            <w:tcBorders>
              <w:top w:val="nil"/>
              <w:left w:val="nil"/>
              <w:bottom w:val="nil"/>
              <w:right w:val="nil"/>
            </w:tcBorders>
          </w:tcPr>
          <w:p w14:paraId="472E6CD6" w14:textId="77777777" w:rsidR="00D553A1" w:rsidRDefault="00F83795">
            <w:pPr>
              <w:ind w:left="247"/>
            </w:pPr>
            <w:r>
              <w:rPr>
                <w:color w:val="484C4D"/>
                <w:sz w:val="20"/>
              </w:rPr>
              <w:t xml:space="preserve">219 Kč / 264,99 Kč </w:t>
            </w:r>
          </w:p>
        </w:tc>
        <w:tc>
          <w:tcPr>
            <w:tcW w:w="2304" w:type="dxa"/>
            <w:gridSpan w:val="2"/>
            <w:tcBorders>
              <w:top w:val="nil"/>
              <w:left w:val="nil"/>
              <w:bottom w:val="nil"/>
              <w:right w:val="nil"/>
            </w:tcBorders>
          </w:tcPr>
          <w:p w14:paraId="5B122B2D" w14:textId="77777777" w:rsidR="00D553A1" w:rsidRDefault="00F83795">
            <w:pPr>
              <w:ind w:left="322"/>
            </w:pPr>
            <w:r>
              <w:rPr>
                <w:color w:val="484C4D"/>
                <w:sz w:val="20"/>
              </w:rPr>
              <w:t xml:space="preserve">459 Kč / 555,39 Kč </w:t>
            </w:r>
          </w:p>
        </w:tc>
      </w:tr>
      <w:tr w:rsidR="00D553A1" w14:paraId="310EFD36" w14:textId="77777777">
        <w:tblPrEx>
          <w:tblCellMar>
            <w:top w:w="0" w:type="dxa"/>
            <w:right w:w="115" w:type="dxa"/>
          </w:tblCellMar>
        </w:tblPrEx>
        <w:trPr>
          <w:gridBefore w:val="1"/>
          <w:gridAfter w:val="1"/>
          <w:wBefore w:w="15" w:type="dxa"/>
          <w:wAfter w:w="243" w:type="dxa"/>
          <w:trHeight w:val="338"/>
        </w:trPr>
        <w:tc>
          <w:tcPr>
            <w:tcW w:w="3805" w:type="dxa"/>
            <w:tcBorders>
              <w:top w:val="nil"/>
              <w:left w:val="nil"/>
              <w:bottom w:val="nil"/>
              <w:right w:val="nil"/>
            </w:tcBorders>
            <w:shd w:val="clear" w:color="auto" w:fill="F6F7F7"/>
          </w:tcPr>
          <w:p w14:paraId="5CAD7C9D" w14:textId="77777777" w:rsidR="00D553A1" w:rsidRDefault="00F83795">
            <w:pPr>
              <w:ind w:left="72"/>
            </w:pPr>
            <w:r>
              <w:rPr>
                <w:color w:val="484C4D"/>
                <w:sz w:val="20"/>
              </w:rPr>
              <w:t xml:space="preserve">Vozový park – nákladní </w:t>
            </w:r>
          </w:p>
        </w:tc>
        <w:tc>
          <w:tcPr>
            <w:tcW w:w="1820" w:type="dxa"/>
            <w:tcBorders>
              <w:top w:val="nil"/>
              <w:left w:val="nil"/>
              <w:bottom w:val="nil"/>
              <w:right w:val="nil"/>
            </w:tcBorders>
            <w:shd w:val="clear" w:color="auto" w:fill="F6F7F7"/>
          </w:tcPr>
          <w:p w14:paraId="0692733F" w14:textId="77777777" w:rsidR="00D553A1" w:rsidRDefault="00F83795">
            <w:r>
              <w:rPr>
                <w:color w:val="484C4D"/>
                <w:sz w:val="20"/>
              </w:rPr>
              <w:t xml:space="preserve">Zóna 1 </w:t>
            </w:r>
          </w:p>
        </w:tc>
        <w:tc>
          <w:tcPr>
            <w:tcW w:w="2393" w:type="dxa"/>
            <w:tcBorders>
              <w:top w:val="nil"/>
              <w:left w:val="nil"/>
              <w:bottom w:val="nil"/>
              <w:right w:val="nil"/>
            </w:tcBorders>
            <w:shd w:val="clear" w:color="auto" w:fill="F6F7F7"/>
          </w:tcPr>
          <w:p w14:paraId="3B5BF40E" w14:textId="77777777" w:rsidR="00D553A1" w:rsidRDefault="00F83795">
            <w:pPr>
              <w:ind w:left="247"/>
            </w:pPr>
            <w:r>
              <w:rPr>
                <w:color w:val="484C4D"/>
                <w:sz w:val="20"/>
              </w:rPr>
              <w:t>190 Kč / 229,90 Kč</w:t>
            </w:r>
            <w:r>
              <w:rPr>
                <w:color w:val="484C4D"/>
              </w:rPr>
              <w:t xml:space="preserve"> </w:t>
            </w:r>
          </w:p>
        </w:tc>
        <w:tc>
          <w:tcPr>
            <w:tcW w:w="2304" w:type="dxa"/>
            <w:gridSpan w:val="2"/>
            <w:tcBorders>
              <w:top w:val="nil"/>
              <w:left w:val="nil"/>
              <w:bottom w:val="nil"/>
              <w:right w:val="nil"/>
            </w:tcBorders>
            <w:shd w:val="clear" w:color="auto" w:fill="F6F7F7"/>
          </w:tcPr>
          <w:p w14:paraId="51AE9174" w14:textId="77777777" w:rsidR="00D553A1" w:rsidRDefault="00F83795">
            <w:pPr>
              <w:ind w:left="322"/>
            </w:pPr>
            <w:r>
              <w:rPr>
                <w:color w:val="484C4D"/>
                <w:sz w:val="20"/>
              </w:rPr>
              <w:t>429</w:t>
            </w:r>
            <w:r>
              <w:rPr>
                <w:color w:val="484C4D"/>
                <w:sz w:val="20"/>
              </w:rPr>
              <w:t xml:space="preserve"> Kč / 519,09 Kč </w:t>
            </w:r>
          </w:p>
        </w:tc>
      </w:tr>
      <w:tr w:rsidR="00D553A1" w14:paraId="2CB68A1E" w14:textId="77777777">
        <w:tblPrEx>
          <w:tblCellMar>
            <w:top w:w="0" w:type="dxa"/>
            <w:right w:w="115" w:type="dxa"/>
          </w:tblCellMar>
        </w:tblPrEx>
        <w:trPr>
          <w:gridBefore w:val="1"/>
          <w:gridAfter w:val="1"/>
          <w:wBefore w:w="15" w:type="dxa"/>
          <w:wAfter w:w="243" w:type="dxa"/>
          <w:trHeight w:val="286"/>
        </w:trPr>
        <w:tc>
          <w:tcPr>
            <w:tcW w:w="3805" w:type="dxa"/>
            <w:tcBorders>
              <w:top w:val="nil"/>
              <w:left w:val="nil"/>
              <w:bottom w:val="nil"/>
              <w:right w:val="nil"/>
            </w:tcBorders>
            <w:shd w:val="clear" w:color="auto" w:fill="F6F7F7"/>
          </w:tcPr>
          <w:p w14:paraId="2714D3F0" w14:textId="77777777" w:rsidR="00D553A1" w:rsidRDefault="00F83795">
            <w:pPr>
              <w:ind w:left="72"/>
            </w:pPr>
            <w:r>
              <w:rPr>
                <w:color w:val="484C4D"/>
                <w:sz w:val="20"/>
              </w:rPr>
              <w:t xml:space="preserve">Vozový park – nákladní </w:t>
            </w:r>
          </w:p>
        </w:tc>
        <w:tc>
          <w:tcPr>
            <w:tcW w:w="1820" w:type="dxa"/>
            <w:tcBorders>
              <w:top w:val="nil"/>
              <w:left w:val="nil"/>
              <w:bottom w:val="nil"/>
              <w:right w:val="nil"/>
            </w:tcBorders>
            <w:shd w:val="clear" w:color="auto" w:fill="F6F7F7"/>
          </w:tcPr>
          <w:p w14:paraId="6513776D" w14:textId="77777777" w:rsidR="00D553A1" w:rsidRDefault="00F83795">
            <w:r>
              <w:rPr>
                <w:color w:val="484C4D"/>
                <w:sz w:val="20"/>
              </w:rPr>
              <w:t xml:space="preserve">Zóna 1+2 </w:t>
            </w:r>
          </w:p>
        </w:tc>
        <w:tc>
          <w:tcPr>
            <w:tcW w:w="2393" w:type="dxa"/>
            <w:tcBorders>
              <w:top w:val="nil"/>
              <w:left w:val="nil"/>
              <w:bottom w:val="nil"/>
              <w:right w:val="nil"/>
            </w:tcBorders>
            <w:shd w:val="clear" w:color="auto" w:fill="F6F7F7"/>
          </w:tcPr>
          <w:p w14:paraId="36D97740" w14:textId="77777777" w:rsidR="00D553A1" w:rsidRDefault="00F83795">
            <w:pPr>
              <w:ind w:left="247"/>
            </w:pPr>
            <w:r>
              <w:rPr>
                <w:color w:val="484C4D"/>
                <w:sz w:val="20"/>
              </w:rPr>
              <w:t>219 Kč / 264,99 Kč</w:t>
            </w:r>
            <w:r>
              <w:rPr>
                <w:color w:val="484C4D"/>
              </w:rPr>
              <w:t xml:space="preserve"> </w:t>
            </w:r>
          </w:p>
        </w:tc>
        <w:tc>
          <w:tcPr>
            <w:tcW w:w="2304" w:type="dxa"/>
            <w:gridSpan w:val="2"/>
            <w:tcBorders>
              <w:top w:val="nil"/>
              <w:left w:val="nil"/>
              <w:bottom w:val="nil"/>
              <w:right w:val="nil"/>
            </w:tcBorders>
            <w:shd w:val="clear" w:color="auto" w:fill="F6F7F7"/>
          </w:tcPr>
          <w:p w14:paraId="4FC0A63E" w14:textId="77777777" w:rsidR="00D553A1" w:rsidRDefault="00F83795">
            <w:pPr>
              <w:ind w:left="322"/>
            </w:pPr>
            <w:r>
              <w:rPr>
                <w:color w:val="484C4D"/>
                <w:sz w:val="20"/>
              </w:rPr>
              <w:t xml:space="preserve">489 Kč / 591,69 Kč </w:t>
            </w:r>
          </w:p>
        </w:tc>
      </w:tr>
      <w:tr w:rsidR="00D553A1" w14:paraId="19A3CE61" w14:textId="77777777">
        <w:tblPrEx>
          <w:tblCellMar>
            <w:top w:w="0" w:type="dxa"/>
            <w:right w:w="115" w:type="dxa"/>
          </w:tblCellMar>
        </w:tblPrEx>
        <w:trPr>
          <w:gridBefore w:val="1"/>
          <w:gridAfter w:val="1"/>
          <w:wBefore w:w="15" w:type="dxa"/>
          <w:wAfter w:w="243" w:type="dxa"/>
          <w:trHeight w:val="338"/>
        </w:trPr>
        <w:tc>
          <w:tcPr>
            <w:tcW w:w="3805" w:type="dxa"/>
            <w:tcBorders>
              <w:top w:val="nil"/>
              <w:left w:val="nil"/>
              <w:bottom w:val="nil"/>
              <w:right w:val="nil"/>
            </w:tcBorders>
          </w:tcPr>
          <w:p w14:paraId="71DD6275" w14:textId="77777777" w:rsidR="00D553A1" w:rsidRDefault="00F83795">
            <w:pPr>
              <w:ind w:left="72"/>
            </w:pPr>
            <w:r>
              <w:rPr>
                <w:color w:val="484C4D"/>
                <w:sz w:val="20"/>
              </w:rPr>
              <w:t xml:space="preserve">Vozový park – zemědělství </w:t>
            </w:r>
          </w:p>
        </w:tc>
        <w:tc>
          <w:tcPr>
            <w:tcW w:w="1820" w:type="dxa"/>
            <w:tcBorders>
              <w:top w:val="nil"/>
              <w:left w:val="nil"/>
              <w:bottom w:val="nil"/>
              <w:right w:val="nil"/>
            </w:tcBorders>
          </w:tcPr>
          <w:p w14:paraId="5517203C" w14:textId="77777777" w:rsidR="00D553A1" w:rsidRDefault="00F83795">
            <w:r>
              <w:rPr>
                <w:color w:val="484C4D"/>
                <w:sz w:val="20"/>
              </w:rPr>
              <w:t xml:space="preserve">Zóna 1 </w:t>
            </w:r>
          </w:p>
        </w:tc>
        <w:tc>
          <w:tcPr>
            <w:tcW w:w="2393" w:type="dxa"/>
            <w:tcBorders>
              <w:top w:val="nil"/>
              <w:left w:val="nil"/>
              <w:bottom w:val="nil"/>
              <w:right w:val="nil"/>
            </w:tcBorders>
          </w:tcPr>
          <w:p w14:paraId="733C6FD7" w14:textId="77777777" w:rsidR="00D553A1" w:rsidRDefault="00F83795">
            <w:pPr>
              <w:ind w:left="247"/>
            </w:pPr>
            <w:r>
              <w:rPr>
                <w:color w:val="484C4D"/>
                <w:sz w:val="20"/>
              </w:rPr>
              <w:t xml:space="preserve">249 Kč / 301,29 Kč </w:t>
            </w:r>
          </w:p>
        </w:tc>
        <w:tc>
          <w:tcPr>
            <w:tcW w:w="2304" w:type="dxa"/>
            <w:gridSpan w:val="2"/>
            <w:tcBorders>
              <w:top w:val="nil"/>
              <w:left w:val="nil"/>
              <w:bottom w:val="nil"/>
              <w:right w:val="nil"/>
            </w:tcBorders>
          </w:tcPr>
          <w:p w14:paraId="709B8755" w14:textId="77777777" w:rsidR="00D553A1" w:rsidRDefault="00F83795">
            <w:pPr>
              <w:ind w:left="322"/>
            </w:pPr>
            <w:r>
              <w:rPr>
                <w:color w:val="484C4D"/>
                <w:sz w:val="20"/>
              </w:rPr>
              <w:t xml:space="preserve">499 Kč / 603,79 Kč </w:t>
            </w:r>
          </w:p>
        </w:tc>
      </w:tr>
      <w:tr w:rsidR="00D553A1" w14:paraId="7C6067F4" w14:textId="77777777">
        <w:tblPrEx>
          <w:tblCellMar>
            <w:top w:w="0" w:type="dxa"/>
            <w:right w:w="115" w:type="dxa"/>
          </w:tblCellMar>
        </w:tblPrEx>
        <w:trPr>
          <w:gridBefore w:val="1"/>
          <w:gridAfter w:val="1"/>
          <w:wBefore w:w="15" w:type="dxa"/>
          <w:wAfter w:w="243" w:type="dxa"/>
          <w:trHeight w:val="286"/>
        </w:trPr>
        <w:tc>
          <w:tcPr>
            <w:tcW w:w="3805" w:type="dxa"/>
            <w:tcBorders>
              <w:top w:val="nil"/>
              <w:left w:val="nil"/>
              <w:bottom w:val="nil"/>
              <w:right w:val="nil"/>
            </w:tcBorders>
          </w:tcPr>
          <w:p w14:paraId="3C311483" w14:textId="77777777" w:rsidR="00D553A1" w:rsidRDefault="00F83795">
            <w:pPr>
              <w:ind w:left="72"/>
            </w:pPr>
            <w:r>
              <w:rPr>
                <w:color w:val="484C4D"/>
                <w:sz w:val="20"/>
              </w:rPr>
              <w:t xml:space="preserve">Vozový park – zemědělství </w:t>
            </w:r>
          </w:p>
        </w:tc>
        <w:tc>
          <w:tcPr>
            <w:tcW w:w="1820" w:type="dxa"/>
            <w:tcBorders>
              <w:top w:val="nil"/>
              <w:left w:val="nil"/>
              <w:bottom w:val="nil"/>
              <w:right w:val="nil"/>
            </w:tcBorders>
          </w:tcPr>
          <w:p w14:paraId="41ECC50C" w14:textId="77777777" w:rsidR="00D553A1" w:rsidRDefault="00F83795">
            <w:r>
              <w:rPr>
                <w:color w:val="484C4D"/>
                <w:sz w:val="20"/>
              </w:rPr>
              <w:t xml:space="preserve">Zóna 1+2 </w:t>
            </w:r>
          </w:p>
        </w:tc>
        <w:tc>
          <w:tcPr>
            <w:tcW w:w="2393" w:type="dxa"/>
            <w:tcBorders>
              <w:top w:val="nil"/>
              <w:left w:val="nil"/>
              <w:bottom w:val="nil"/>
              <w:right w:val="nil"/>
            </w:tcBorders>
          </w:tcPr>
          <w:p w14:paraId="335046EF" w14:textId="77777777" w:rsidR="00D553A1" w:rsidRDefault="00F83795">
            <w:pPr>
              <w:ind w:left="247"/>
            </w:pPr>
            <w:r>
              <w:rPr>
                <w:color w:val="484C4D"/>
                <w:sz w:val="20"/>
              </w:rPr>
              <w:t xml:space="preserve">279 Kč / 337,59 Kč </w:t>
            </w:r>
          </w:p>
        </w:tc>
        <w:tc>
          <w:tcPr>
            <w:tcW w:w="2304" w:type="dxa"/>
            <w:gridSpan w:val="2"/>
            <w:tcBorders>
              <w:top w:val="nil"/>
              <w:left w:val="nil"/>
              <w:bottom w:val="nil"/>
              <w:right w:val="nil"/>
            </w:tcBorders>
          </w:tcPr>
          <w:p w14:paraId="29BE160B" w14:textId="77777777" w:rsidR="00D553A1" w:rsidRDefault="00F83795">
            <w:pPr>
              <w:ind w:left="322"/>
            </w:pPr>
            <w:r>
              <w:rPr>
                <w:color w:val="484C4D"/>
                <w:sz w:val="20"/>
              </w:rPr>
              <w:t xml:space="preserve">539 Kč / 652,19 Kč </w:t>
            </w:r>
          </w:p>
        </w:tc>
      </w:tr>
      <w:tr w:rsidR="00D553A1" w14:paraId="2E8202DA" w14:textId="77777777">
        <w:tblPrEx>
          <w:tblCellMar>
            <w:top w:w="0" w:type="dxa"/>
            <w:right w:w="115" w:type="dxa"/>
          </w:tblCellMar>
        </w:tblPrEx>
        <w:trPr>
          <w:gridBefore w:val="1"/>
          <w:gridAfter w:val="1"/>
          <w:wBefore w:w="15" w:type="dxa"/>
          <w:wAfter w:w="243" w:type="dxa"/>
          <w:trHeight w:val="338"/>
        </w:trPr>
        <w:tc>
          <w:tcPr>
            <w:tcW w:w="3805" w:type="dxa"/>
            <w:tcBorders>
              <w:top w:val="nil"/>
              <w:left w:val="nil"/>
              <w:bottom w:val="nil"/>
              <w:right w:val="nil"/>
            </w:tcBorders>
            <w:shd w:val="clear" w:color="auto" w:fill="F6F7F7"/>
          </w:tcPr>
          <w:p w14:paraId="1980F22E" w14:textId="77777777" w:rsidR="00D553A1" w:rsidRDefault="00F83795">
            <w:pPr>
              <w:ind w:left="72"/>
            </w:pPr>
            <w:r>
              <w:rPr>
                <w:color w:val="484C4D"/>
                <w:sz w:val="20"/>
              </w:rPr>
              <w:t xml:space="preserve">Vozový park – tachograf </w:t>
            </w:r>
          </w:p>
        </w:tc>
        <w:tc>
          <w:tcPr>
            <w:tcW w:w="1820" w:type="dxa"/>
            <w:tcBorders>
              <w:top w:val="nil"/>
              <w:left w:val="nil"/>
              <w:bottom w:val="nil"/>
              <w:right w:val="nil"/>
            </w:tcBorders>
            <w:shd w:val="clear" w:color="auto" w:fill="F6F7F7"/>
          </w:tcPr>
          <w:p w14:paraId="02D78FFA" w14:textId="77777777" w:rsidR="00D553A1" w:rsidRDefault="00F83795">
            <w:r>
              <w:rPr>
                <w:color w:val="484C4D"/>
                <w:sz w:val="20"/>
              </w:rPr>
              <w:t xml:space="preserve">Zóna 1 </w:t>
            </w:r>
          </w:p>
        </w:tc>
        <w:tc>
          <w:tcPr>
            <w:tcW w:w="2393" w:type="dxa"/>
            <w:tcBorders>
              <w:top w:val="nil"/>
              <w:left w:val="nil"/>
              <w:bottom w:val="nil"/>
              <w:right w:val="nil"/>
            </w:tcBorders>
            <w:shd w:val="clear" w:color="auto" w:fill="F6F7F7"/>
          </w:tcPr>
          <w:p w14:paraId="22BB2551" w14:textId="77777777" w:rsidR="00D553A1" w:rsidRDefault="00F83795">
            <w:pPr>
              <w:ind w:left="247"/>
            </w:pPr>
            <w:r>
              <w:rPr>
                <w:color w:val="484C4D"/>
                <w:sz w:val="20"/>
              </w:rPr>
              <w:t xml:space="preserve">219 Kč / 264,99 Kč </w:t>
            </w:r>
          </w:p>
        </w:tc>
        <w:tc>
          <w:tcPr>
            <w:tcW w:w="2304" w:type="dxa"/>
            <w:gridSpan w:val="2"/>
            <w:tcBorders>
              <w:top w:val="nil"/>
              <w:left w:val="nil"/>
              <w:bottom w:val="nil"/>
              <w:right w:val="nil"/>
            </w:tcBorders>
            <w:shd w:val="clear" w:color="auto" w:fill="F6F7F7"/>
          </w:tcPr>
          <w:p w14:paraId="00935073" w14:textId="77777777" w:rsidR="00D553A1" w:rsidRDefault="00F83795">
            <w:pPr>
              <w:ind w:left="322"/>
            </w:pPr>
            <w:r>
              <w:rPr>
                <w:color w:val="484C4D"/>
                <w:sz w:val="20"/>
              </w:rPr>
              <w:t xml:space="preserve">459 Kč / 553,39 Kč </w:t>
            </w:r>
          </w:p>
        </w:tc>
      </w:tr>
      <w:tr w:rsidR="00D553A1" w14:paraId="66E8D7C2" w14:textId="77777777">
        <w:tblPrEx>
          <w:tblCellMar>
            <w:top w:w="0" w:type="dxa"/>
            <w:right w:w="115" w:type="dxa"/>
          </w:tblCellMar>
        </w:tblPrEx>
        <w:trPr>
          <w:gridBefore w:val="1"/>
          <w:gridAfter w:val="1"/>
          <w:wBefore w:w="15" w:type="dxa"/>
          <w:wAfter w:w="243" w:type="dxa"/>
          <w:trHeight w:val="286"/>
        </w:trPr>
        <w:tc>
          <w:tcPr>
            <w:tcW w:w="3805" w:type="dxa"/>
            <w:tcBorders>
              <w:top w:val="nil"/>
              <w:left w:val="nil"/>
              <w:bottom w:val="nil"/>
              <w:right w:val="nil"/>
            </w:tcBorders>
            <w:shd w:val="clear" w:color="auto" w:fill="F6F7F7"/>
          </w:tcPr>
          <w:p w14:paraId="4CB42C14" w14:textId="77777777" w:rsidR="00D553A1" w:rsidRDefault="00F83795">
            <w:pPr>
              <w:ind w:left="72"/>
            </w:pPr>
            <w:r>
              <w:rPr>
                <w:color w:val="484C4D"/>
                <w:sz w:val="20"/>
              </w:rPr>
              <w:t xml:space="preserve">Vozový park – tachograf </w:t>
            </w:r>
          </w:p>
        </w:tc>
        <w:tc>
          <w:tcPr>
            <w:tcW w:w="1820" w:type="dxa"/>
            <w:tcBorders>
              <w:top w:val="nil"/>
              <w:left w:val="nil"/>
              <w:bottom w:val="nil"/>
              <w:right w:val="nil"/>
            </w:tcBorders>
            <w:shd w:val="clear" w:color="auto" w:fill="F6F7F7"/>
          </w:tcPr>
          <w:p w14:paraId="370BDA2A" w14:textId="77777777" w:rsidR="00D553A1" w:rsidRDefault="00F83795">
            <w:r>
              <w:rPr>
                <w:color w:val="484C4D"/>
                <w:sz w:val="20"/>
              </w:rPr>
              <w:t xml:space="preserve">Zóna 1+2 </w:t>
            </w:r>
          </w:p>
        </w:tc>
        <w:tc>
          <w:tcPr>
            <w:tcW w:w="2393" w:type="dxa"/>
            <w:tcBorders>
              <w:top w:val="nil"/>
              <w:left w:val="nil"/>
              <w:bottom w:val="nil"/>
              <w:right w:val="nil"/>
            </w:tcBorders>
            <w:shd w:val="clear" w:color="auto" w:fill="F6F7F7"/>
          </w:tcPr>
          <w:p w14:paraId="5CBD45C9" w14:textId="77777777" w:rsidR="00D553A1" w:rsidRDefault="00F83795">
            <w:pPr>
              <w:ind w:left="247"/>
            </w:pPr>
            <w:r>
              <w:rPr>
                <w:color w:val="484C4D"/>
                <w:sz w:val="20"/>
              </w:rPr>
              <w:t xml:space="preserve">249 Kč / 301,29 Kč </w:t>
            </w:r>
          </w:p>
        </w:tc>
        <w:tc>
          <w:tcPr>
            <w:tcW w:w="2304" w:type="dxa"/>
            <w:gridSpan w:val="2"/>
            <w:tcBorders>
              <w:top w:val="nil"/>
              <w:left w:val="nil"/>
              <w:bottom w:val="nil"/>
              <w:right w:val="nil"/>
            </w:tcBorders>
            <w:shd w:val="clear" w:color="auto" w:fill="F6F7F7"/>
          </w:tcPr>
          <w:p w14:paraId="642B29A0" w14:textId="77777777" w:rsidR="00D553A1" w:rsidRDefault="00F83795">
            <w:pPr>
              <w:ind w:left="322"/>
            </w:pPr>
            <w:r>
              <w:rPr>
                <w:color w:val="484C4D"/>
                <w:sz w:val="20"/>
              </w:rPr>
              <w:t xml:space="preserve">499 Kč / 603,79 Kč </w:t>
            </w:r>
          </w:p>
        </w:tc>
      </w:tr>
      <w:tr w:rsidR="00D553A1" w14:paraId="35B4005F" w14:textId="77777777">
        <w:tblPrEx>
          <w:tblCellMar>
            <w:top w:w="0" w:type="dxa"/>
            <w:right w:w="115" w:type="dxa"/>
          </w:tblCellMar>
        </w:tblPrEx>
        <w:trPr>
          <w:gridBefore w:val="1"/>
          <w:gridAfter w:val="1"/>
          <w:wBefore w:w="15" w:type="dxa"/>
          <w:wAfter w:w="243" w:type="dxa"/>
          <w:trHeight w:val="338"/>
        </w:trPr>
        <w:tc>
          <w:tcPr>
            <w:tcW w:w="3805" w:type="dxa"/>
            <w:tcBorders>
              <w:top w:val="nil"/>
              <w:left w:val="nil"/>
              <w:bottom w:val="nil"/>
              <w:right w:val="nil"/>
            </w:tcBorders>
          </w:tcPr>
          <w:p w14:paraId="0DAA1841" w14:textId="77777777" w:rsidR="00D553A1" w:rsidRDefault="00F83795">
            <w:pPr>
              <w:ind w:left="72"/>
            </w:pPr>
            <w:r>
              <w:rPr>
                <w:color w:val="484C4D"/>
                <w:sz w:val="20"/>
              </w:rPr>
              <w:t xml:space="preserve">Vozový park – nákladní s tachografem </w:t>
            </w:r>
          </w:p>
        </w:tc>
        <w:tc>
          <w:tcPr>
            <w:tcW w:w="1820" w:type="dxa"/>
            <w:tcBorders>
              <w:top w:val="nil"/>
              <w:left w:val="nil"/>
              <w:bottom w:val="nil"/>
              <w:right w:val="nil"/>
            </w:tcBorders>
          </w:tcPr>
          <w:p w14:paraId="517122DF" w14:textId="77777777" w:rsidR="00D553A1" w:rsidRDefault="00F83795">
            <w:r>
              <w:rPr>
                <w:color w:val="484C4D"/>
                <w:sz w:val="20"/>
              </w:rPr>
              <w:t xml:space="preserve">Zóna 1 </w:t>
            </w:r>
          </w:p>
        </w:tc>
        <w:tc>
          <w:tcPr>
            <w:tcW w:w="2393" w:type="dxa"/>
            <w:tcBorders>
              <w:top w:val="nil"/>
              <w:left w:val="nil"/>
              <w:bottom w:val="nil"/>
              <w:right w:val="nil"/>
            </w:tcBorders>
          </w:tcPr>
          <w:p w14:paraId="7C5393C2" w14:textId="77777777" w:rsidR="00D553A1" w:rsidRDefault="00F83795">
            <w:pPr>
              <w:ind w:left="247"/>
            </w:pPr>
            <w:r>
              <w:rPr>
                <w:color w:val="484C4D"/>
                <w:sz w:val="20"/>
              </w:rPr>
              <w:t xml:space="preserve">299 Kč / 361,79 Kč </w:t>
            </w:r>
          </w:p>
        </w:tc>
        <w:tc>
          <w:tcPr>
            <w:tcW w:w="2304" w:type="dxa"/>
            <w:gridSpan w:val="2"/>
            <w:tcBorders>
              <w:top w:val="nil"/>
              <w:left w:val="nil"/>
              <w:bottom w:val="nil"/>
              <w:right w:val="nil"/>
            </w:tcBorders>
          </w:tcPr>
          <w:p w14:paraId="2D587602" w14:textId="77777777" w:rsidR="00D553A1" w:rsidRDefault="00F83795">
            <w:pPr>
              <w:ind w:left="322"/>
            </w:pPr>
            <w:r>
              <w:rPr>
                <w:color w:val="484C4D"/>
                <w:sz w:val="20"/>
              </w:rPr>
              <w:t xml:space="preserve">559 Kč / 676,39 Kč </w:t>
            </w:r>
          </w:p>
        </w:tc>
      </w:tr>
      <w:tr w:rsidR="00D553A1" w14:paraId="5D8E087B" w14:textId="77777777">
        <w:tblPrEx>
          <w:tblCellMar>
            <w:top w:w="0" w:type="dxa"/>
            <w:right w:w="115" w:type="dxa"/>
          </w:tblCellMar>
        </w:tblPrEx>
        <w:trPr>
          <w:gridBefore w:val="1"/>
          <w:gridAfter w:val="1"/>
          <w:wBefore w:w="15" w:type="dxa"/>
          <w:wAfter w:w="243" w:type="dxa"/>
          <w:trHeight w:val="292"/>
        </w:trPr>
        <w:tc>
          <w:tcPr>
            <w:tcW w:w="3805" w:type="dxa"/>
            <w:tcBorders>
              <w:top w:val="nil"/>
              <w:left w:val="nil"/>
              <w:bottom w:val="single" w:sz="4" w:space="0" w:color="7D7D7D"/>
              <w:right w:val="nil"/>
            </w:tcBorders>
          </w:tcPr>
          <w:p w14:paraId="557F0797" w14:textId="77777777" w:rsidR="00D553A1" w:rsidRDefault="00F83795">
            <w:pPr>
              <w:ind w:left="72"/>
            </w:pPr>
            <w:r>
              <w:rPr>
                <w:color w:val="484C4D"/>
                <w:sz w:val="20"/>
              </w:rPr>
              <w:t xml:space="preserve">Vozový park – nákladní s tachografem </w:t>
            </w:r>
          </w:p>
        </w:tc>
        <w:tc>
          <w:tcPr>
            <w:tcW w:w="1820" w:type="dxa"/>
            <w:tcBorders>
              <w:top w:val="nil"/>
              <w:left w:val="nil"/>
              <w:bottom w:val="single" w:sz="4" w:space="0" w:color="7D7D7D"/>
              <w:right w:val="nil"/>
            </w:tcBorders>
          </w:tcPr>
          <w:p w14:paraId="055305D9" w14:textId="77777777" w:rsidR="00D553A1" w:rsidRDefault="00F83795">
            <w:r>
              <w:rPr>
                <w:color w:val="484C4D"/>
                <w:sz w:val="20"/>
              </w:rPr>
              <w:t xml:space="preserve">Zóna 1+2 </w:t>
            </w:r>
          </w:p>
        </w:tc>
        <w:tc>
          <w:tcPr>
            <w:tcW w:w="2393" w:type="dxa"/>
            <w:tcBorders>
              <w:top w:val="nil"/>
              <w:left w:val="nil"/>
              <w:bottom w:val="single" w:sz="4" w:space="0" w:color="7D7D7D"/>
              <w:right w:val="nil"/>
            </w:tcBorders>
          </w:tcPr>
          <w:p w14:paraId="5D140F13" w14:textId="77777777" w:rsidR="00D553A1" w:rsidRDefault="00F83795">
            <w:pPr>
              <w:ind w:left="247"/>
            </w:pPr>
            <w:r>
              <w:rPr>
                <w:color w:val="484C4D"/>
                <w:sz w:val="20"/>
              </w:rPr>
              <w:t xml:space="preserve">329 Kč / 398,09 Kč </w:t>
            </w:r>
          </w:p>
        </w:tc>
        <w:tc>
          <w:tcPr>
            <w:tcW w:w="2304" w:type="dxa"/>
            <w:gridSpan w:val="2"/>
            <w:tcBorders>
              <w:top w:val="nil"/>
              <w:left w:val="nil"/>
              <w:bottom w:val="single" w:sz="4" w:space="0" w:color="7D7D7D"/>
              <w:right w:val="nil"/>
            </w:tcBorders>
          </w:tcPr>
          <w:p w14:paraId="65934369" w14:textId="77777777" w:rsidR="00D553A1" w:rsidRDefault="00F83795">
            <w:pPr>
              <w:ind w:left="322"/>
            </w:pPr>
            <w:r>
              <w:rPr>
                <w:color w:val="484C4D"/>
                <w:sz w:val="20"/>
              </w:rPr>
              <w:t xml:space="preserve">599 Kč / 724,79 Kč </w:t>
            </w:r>
          </w:p>
        </w:tc>
      </w:tr>
    </w:tbl>
    <w:p w14:paraId="2CE841C2" w14:textId="77777777" w:rsidR="00D553A1" w:rsidRDefault="00F83795">
      <w:pPr>
        <w:spacing w:after="142"/>
        <w:ind w:left="-5" w:hanging="10"/>
      </w:pPr>
      <w:r>
        <w:rPr>
          <w:color w:val="484C4D"/>
          <w:sz w:val="18"/>
        </w:rPr>
        <w:t xml:space="preserve">Ceny bez / včetně 21% DPH </w:t>
      </w:r>
    </w:p>
    <w:p w14:paraId="652F789B" w14:textId="77777777" w:rsidR="00D553A1" w:rsidRDefault="00F83795">
      <w:pPr>
        <w:spacing w:after="142"/>
      </w:pPr>
      <w:r>
        <w:rPr>
          <w:color w:val="484C4D"/>
          <w:sz w:val="18"/>
        </w:rPr>
        <w:t xml:space="preserve"> </w:t>
      </w:r>
    </w:p>
    <w:p w14:paraId="6932B6EF" w14:textId="77777777" w:rsidR="00D553A1" w:rsidRDefault="00F83795">
      <w:pPr>
        <w:spacing w:after="118" w:line="265" w:lineRule="auto"/>
        <w:ind w:left="-5" w:hanging="10"/>
      </w:pPr>
      <w:r>
        <w:rPr>
          <w:color w:val="484C4D"/>
          <w:sz w:val="20"/>
        </w:rPr>
        <w:t>Tarif Vozový park Zóna 1: Belgie, Bulharsko, Česká republika, Dánsko, Estonsko, Finsko, Francie, Chorvatsko, Irsko,</w:t>
      </w:r>
      <w:r>
        <w:rPr>
          <w:color w:val="484C4D"/>
          <w:sz w:val="20"/>
        </w:rPr>
        <w:t xml:space="preserve"> Itálie, Kypr, Litva, Lotyšsko, Lucembursko, Maďarsko, Malta, Německo, Nizozemí, Polsko, Portugalsko, Rakousko, Rumunsko, Řecko, Slovensko, Slovinsko, Španělsko, Švédsko a Velká Británie. </w:t>
      </w:r>
    </w:p>
    <w:p w14:paraId="482F48DB" w14:textId="1C45BDA1" w:rsidR="00D553A1" w:rsidRDefault="00F83795" w:rsidP="00500096">
      <w:pPr>
        <w:spacing w:after="95" w:line="265" w:lineRule="auto"/>
        <w:ind w:left="-5" w:hanging="10"/>
      </w:pPr>
      <w:r>
        <w:rPr>
          <w:color w:val="484C4D"/>
          <w:sz w:val="20"/>
        </w:rPr>
        <w:t xml:space="preserve">Tarif Vozový park Zóna 1+2: země patřící do tarifu Vozový park Zóna 1 rozšířené o Lichtenštejnsko, Norsko, Rusko, Švýcarsko a Ukrajinu. </w:t>
      </w:r>
    </w:p>
    <w:p w14:paraId="590ADEB6" w14:textId="77777777" w:rsidR="00D553A1" w:rsidRDefault="00F83795">
      <w:pPr>
        <w:spacing w:after="86"/>
      </w:pPr>
      <w:r>
        <w:rPr>
          <w:color w:val="484C4D"/>
          <w:sz w:val="18"/>
        </w:rPr>
        <w:t xml:space="preserve"> </w:t>
      </w:r>
    </w:p>
    <w:tbl>
      <w:tblPr>
        <w:tblStyle w:val="TableGrid"/>
        <w:tblW w:w="10039" w:type="dxa"/>
        <w:tblInd w:w="0" w:type="dxa"/>
        <w:tblCellMar>
          <w:right w:w="115" w:type="dxa"/>
        </w:tblCellMar>
        <w:tblLook w:val="04A0" w:firstRow="1" w:lastRow="0" w:firstColumn="1" w:lastColumn="0" w:noHBand="0" w:noVBand="1"/>
      </w:tblPr>
      <w:tblGrid>
        <w:gridCol w:w="5274"/>
        <w:gridCol w:w="2465"/>
        <w:gridCol w:w="2300"/>
      </w:tblGrid>
      <w:tr w:rsidR="00D553A1" w14:paraId="3E73E6B7" w14:textId="77777777">
        <w:trPr>
          <w:trHeight w:val="410"/>
        </w:trPr>
        <w:tc>
          <w:tcPr>
            <w:tcW w:w="5274" w:type="dxa"/>
            <w:tcBorders>
              <w:top w:val="nil"/>
              <w:left w:val="nil"/>
              <w:bottom w:val="single" w:sz="4" w:space="0" w:color="E50000"/>
              <w:right w:val="nil"/>
            </w:tcBorders>
            <w:vAlign w:val="center"/>
          </w:tcPr>
          <w:p w14:paraId="110ED9AA" w14:textId="77777777" w:rsidR="00D553A1" w:rsidRDefault="00F83795">
            <w:pPr>
              <w:ind w:left="72"/>
            </w:pPr>
            <w:r>
              <w:rPr>
                <w:b/>
                <w:color w:val="E50000"/>
                <w:sz w:val="20"/>
              </w:rPr>
              <w:t xml:space="preserve">Jednotka GPS/GSM </w:t>
            </w:r>
          </w:p>
        </w:tc>
        <w:tc>
          <w:tcPr>
            <w:tcW w:w="2465" w:type="dxa"/>
            <w:tcBorders>
              <w:top w:val="nil"/>
              <w:left w:val="nil"/>
              <w:bottom w:val="single" w:sz="4" w:space="0" w:color="E50000"/>
              <w:right w:val="nil"/>
            </w:tcBorders>
          </w:tcPr>
          <w:p w14:paraId="01C117AB" w14:textId="77777777" w:rsidR="00D553A1" w:rsidRDefault="00F83795">
            <w:pPr>
              <w:ind w:left="300" w:hanging="300"/>
            </w:pPr>
            <w:r>
              <w:rPr>
                <w:b/>
                <w:color w:val="E50000"/>
                <w:sz w:val="20"/>
              </w:rPr>
              <w:t xml:space="preserve">Jednorázový poplatek při pronájmu zařízení </w:t>
            </w:r>
          </w:p>
        </w:tc>
        <w:tc>
          <w:tcPr>
            <w:tcW w:w="2300" w:type="dxa"/>
            <w:tcBorders>
              <w:top w:val="nil"/>
              <w:left w:val="nil"/>
              <w:bottom w:val="single" w:sz="4" w:space="0" w:color="E50000"/>
              <w:right w:val="nil"/>
            </w:tcBorders>
          </w:tcPr>
          <w:p w14:paraId="67B5A47B" w14:textId="77777777" w:rsidR="00D553A1" w:rsidRDefault="00F83795">
            <w:pPr>
              <w:ind w:left="416" w:hanging="416"/>
            </w:pPr>
            <w:r>
              <w:rPr>
                <w:b/>
                <w:color w:val="E50000"/>
                <w:sz w:val="20"/>
              </w:rPr>
              <w:t>Jednorázový poplatek při prodeji zařízení</w:t>
            </w:r>
            <w:r>
              <w:rPr>
                <w:b/>
                <w:color w:val="E50000"/>
              </w:rPr>
              <w:t xml:space="preserve"> </w:t>
            </w:r>
          </w:p>
        </w:tc>
      </w:tr>
      <w:tr w:rsidR="00D553A1" w14:paraId="185BDA88" w14:textId="77777777">
        <w:trPr>
          <w:trHeight w:val="309"/>
        </w:trPr>
        <w:tc>
          <w:tcPr>
            <w:tcW w:w="5274" w:type="dxa"/>
            <w:tcBorders>
              <w:top w:val="single" w:sz="4" w:space="0" w:color="E50000"/>
              <w:left w:val="nil"/>
              <w:bottom w:val="nil"/>
              <w:right w:val="nil"/>
            </w:tcBorders>
          </w:tcPr>
          <w:p w14:paraId="7F66D7C3" w14:textId="77777777" w:rsidR="00D553A1" w:rsidRDefault="00F83795">
            <w:pPr>
              <w:ind w:left="72"/>
            </w:pPr>
            <w:r>
              <w:rPr>
                <w:color w:val="484C4D"/>
                <w:sz w:val="20"/>
              </w:rPr>
              <w:t xml:space="preserve"> Vozový park – osobní automobil OBD </w:t>
            </w:r>
            <w:proofErr w:type="spellStart"/>
            <w:r>
              <w:rPr>
                <w:color w:val="484C4D"/>
                <w:sz w:val="20"/>
              </w:rPr>
              <w:t>Dongle</w:t>
            </w:r>
            <w:proofErr w:type="spellEnd"/>
            <w:r>
              <w:rPr>
                <w:color w:val="484C4D"/>
                <w:sz w:val="20"/>
              </w:rPr>
              <w:t xml:space="preserve"> </w:t>
            </w:r>
          </w:p>
        </w:tc>
        <w:tc>
          <w:tcPr>
            <w:tcW w:w="2465" w:type="dxa"/>
            <w:tcBorders>
              <w:top w:val="single" w:sz="4" w:space="0" w:color="E50000"/>
              <w:left w:val="nil"/>
              <w:bottom w:val="nil"/>
              <w:right w:val="nil"/>
            </w:tcBorders>
          </w:tcPr>
          <w:p w14:paraId="27705984" w14:textId="77777777" w:rsidR="00D553A1" w:rsidRDefault="00F83795">
            <w:pPr>
              <w:ind w:left="368"/>
            </w:pPr>
            <w:r>
              <w:rPr>
                <w:color w:val="484C4D"/>
                <w:sz w:val="20"/>
              </w:rPr>
              <w:t xml:space="preserve">99 Kč / 119,79 Kč </w:t>
            </w:r>
          </w:p>
        </w:tc>
        <w:tc>
          <w:tcPr>
            <w:tcW w:w="2300" w:type="dxa"/>
            <w:tcBorders>
              <w:top w:val="single" w:sz="4" w:space="0" w:color="E50000"/>
              <w:left w:val="nil"/>
              <w:bottom w:val="nil"/>
              <w:right w:val="nil"/>
            </w:tcBorders>
          </w:tcPr>
          <w:p w14:paraId="1C26D23B" w14:textId="77777777" w:rsidR="00D553A1" w:rsidRDefault="00F83795">
            <w:pPr>
              <w:ind w:left="166"/>
            </w:pPr>
            <w:r>
              <w:rPr>
                <w:color w:val="484C4D"/>
                <w:sz w:val="20"/>
              </w:rPr>
              <w:t xml:space="preserve">3 </w:t>
            </w:r>
            <w:r>
              <w:rPr>
                <w:color w:val="484C4D"/>
                <w:sz w:val="20"/>
              </w:rPr>
              <w:t xml:space="preserve">999 Kč / 4 838,79 Kč </w:t>
            </w:r>
          </w:p>
        </w:tc>
      </w:tr>
      <w:tr w:rsidR="00D553A1" w14:paraId="50B5F8AB" w14:textId="77777777">
        <w:trPr>
          <w:trHeight w:val="310"/>
        </w:trPr>
        <w:tc>
          <w:tcPr>
            <w:tcW w:w="5274" w:type="dxa"/>
            <w:tcBorders>
              <w:top w:val="nil"/>
              <w:left w:val="nil"/>
              <w:bottom w:val="nil"/>
              <w:right w:val="nil"/>
            </w:tcBorders>
            <w:shd w:val="clear" w:color="auto" w:fill="F6F7F7"/>
          </w:tcPr>
          <w:p w14:paraId="16DB569F" w14:textId="77777777" w:rsidR="00D553A1" w:rsidRDefault="00F83795">
            <w:pPr>
              <w:ind w:left="72"/>
            </w:pPr>
            <w:r>
              <w:rPr>
                <w:color w:val="484C4D"/>
                <w:sz w:val="20"/>
              </w:rPr>
              <w:t xml:space="preserve">Vozový park – osobní automobil střední třída * </w:t>
            </w:r>
          </w:p>
        </w:tc>
        <w:tc>
          <w:tcPr>
            <w:tcW w:w="2465" w:type="dxa"/>
            <w:tcBorders>
              <w:top w:val="nil"/>
              <w:left w:val="nil"/>
              <w:bottom w:val="nil"/>
              <w:right w:val="nil"/>
            </w:tcBorders>
            <w:shd w:val="clear" w:color="auto" w:fill="F6F7F7"/>
          </w:tcPr>
          <w:p w14:paraId="7796C29D" w14:textId="77777777" w:rsidR="00D553A1" w:rsidRDefault="00F83795">
            <w:pPr>
              <w:ind w:left="185"/>
            </w:pPr>
            <w:r>
              <w:rPr>
                <w:color w:val="484C4D"/>
                <w:sz w:val="20"/>
              </w:rPr>
              <w:t xml:space="preserve">1 260 Kč / 1524,60 Kč </w:t>
            </w:r>
          </w:p>
        </w:tc>
        <w:tc>
          <w:tcPr>
            <w:tcW w:w="2300" w:type="dxa"/>
            <w:tcBorders>
              <w:top w:val="nil"/>
              <w:left w:val="nil"/>
              <w:bottom w:val="nil"/>
              <w:right w:val="nil"/>
            </w:tcBorders>
            <w:shd w:val="clear" w:color="auto" w:fill="F6F7F7"/>
          </w:tcPr>
          <w:p w14:paraId="6DB4EB5B" w14:textId="77777777" w:rsidR="00D553A1" w:rsidRDefault="00F83795">
            <w:pPr>
              <w:ind w:left="166"/>
            </w:pPr>
            <w:r>
              <w:rPr>
                <w:color w:val="484C4D"/>
                <w:sz w:val="20"/>
              </w:rPr>
              <w:t xml:space="preserve">4 999 Kč / 6 048,79 Kč </w:t>
            </w:r>
          </w:p>
        </w:tc>
      </w:tr>
    </w:tbl>
    <w:p w14:paraId="7011A6A3" w14:textId="77777777" w:rsidR="00D553A1" w:rsidRDefault="00F83795">
      <w:pPr>
        <w:tabs>
          <w:tab w:val="center" w:pos="6338"/>
          <w:tab w:val="center" w:pos="8804"/>
        </w:tabs>
        <w:spacing w:after="3" w:line="265" w:lineRule="auto"/>
        <w:ind w:left="-15"/>
      </w:pPr>
      <w:r>
        <w:rPr>
          <w:color w:val="484C4D"/>
          <w:sz w:val="20"/>
        </w:rPr>
        <w:t xml:space="preserve">Vozový park – osobní automobil vyšší třída * </w:t>
      </w:r>
      <w:r>
        <w:rPr>
          <w:color w:val="484C4D"/>
          <w:sz w:val="20"/>
        </w:rPr>
        <w:tab/>
        <w:t xml:space="preserve">3 720 Kč / 4501,20 Kč </w:t>
      </w:r>
      <w:r>
        <w:rPr>
          <w:color w:val="484C4D"/>
          <w:sz w:val="20"/>
        </w:rPr>
        <w:tab/>
        <w:t xml:space="preserve">6 999 Kč / 8 468,79 Kč </w:t>
      </w:r>
    </w:p>
    <w:tbl>
      <w:tblPr>
        <w:tblStyle w:val="TableGrid"/>
        <w:tblW w:w="10039" w:type="dxa"/>
        <w:tblInd w:w="0" w:type="dxa"/>
        <w:tblCellMar>
          <w:top w:w="92" w:type="dxa"/>
          <w:right w:w="115" w:type="dxa"/>
        </w:tblCellMar>
        <w:tblLook w:val="04A0" w:firstRow="1" w:lastRow="0" w:firstColumn="1" w:lastColumn="0" w:noHBand="0" w:noVBand="1"/>
      </w:tblPr>
      <w:tblGrid>
        <w:gridCol w:w="3820"/>
        <w:gridCol w:w="1762"/>
        <w:gridCol w:w="2078"/>
        <w:gridCol w:w="79"/>
        <w:gridCol w:w="175"/>
        <w:gridCol w:w="2125"/>
      </w:tblGrid>
      <w:tr w:rsidR="00D553A1" w14:paraId="7C1E5806" w14:textId="77777777">
        <w:trPr>
          <w:trHeight w:val="310"/>
        </w:trPr>
        <w:tc>
          <w:tcPr>
            <w:tcW w:w="3820" w:type="dxa"/>
            <w:tcBorders>
              <w:top w:val="nil"/>
              <w:left w:val="nil"/>
              <w:bottom w:val="nil"/>
              <w:right w:val="nil"/>
            </w:tcBorders>
            <w:shd w:val="clear" w:color="auto" w:fill="F7F7F7"/>
          </w:tcPr>
          <w:p w14:paraId="7032B858" w14:textId="77777777" w:rsidR="00D553A1" w:rsidRDefault="00F83795">
            <w:r>
              <w:rPr>
                <w:color w:val="484C4D"/>
                <w:sz w:val="20"/>
              </w:rPr>
              <w:t xml:space="preserve">Vozový park – nákladní automobil *** </w:t>
            </w:r>
          </w:p>
        </w:tc>
        <w:tc>
          <w:tcPr>
            <w:tcW w:w="3919" w:type="dxa"/>
            <w:gridSpan w:val="3"/>
            <w:tcBorders>
              <w:top w:val="nil"/>
              <w:left w:val="nil"/>
              <w:bottom w:val="nil"/>
              <w:right w:val="nil"/>
            </w:tcBorders>
            <w:shd w:val="clear" w:color="auto" w:fill="F7F7F7"/>
          </w:tcPr>
          <w:p w14:paraId="64D6EEFE" w14:textId="77777777" w:rsidR="00D553A1" w:rsidRDefault="00F83795">
            <w:pPr>
              <w:ind w:left="1690"/>
            </w:pPr>
            <w:r>
              <w:rPr>
                <w:color w:val="484C4D"/>
                <w:sz w:val="20"/>
              </w:rPr>
              <w:t xml:space="preserve">2 </w:t>
            </w:r>
            <w:r>
              <w:rPr>
                <w:color w:val="484C4D"/>
                <w:sz w:val="20"/>
              </w:rPr>
              <w:t xml:space="preserve">100 Kč / 2541 Kč </w:t>
            </w:r>
          </w:p>
        </w:tc>
        <w:tc>
          <w:tcPr>
            <w:tcW w:w="2300" w:type="dxa"/>
            <w:gridSpan w:val="2"/>
            <w:tcBorders>
              <w:top w:val="nil"/>
              <w:left w:val="nil"/>
              <w:bottom w:val="nil"/>
              <w:right w:val="nil"/>
            </w:tcBorders>
            <w:shd w:val="clear" w:color="auto" w:fill="F7F7F7"/>
          </w:tcPr>
          <w:p w14:paraId="249B7D30" w14:textId="77777777" w:rsidR="00D553A1" w:rsidRDefault="00F83795">
            <w:pPr>
              <w:ind w:left="103"/>
            </w:pPr>
            <w:r>
              <w:rPr>
                <w:color w:val="484C4D"/>
                <w:sz w:val="20"/>
              </w:rPr>
              <w:t xml:space="preserve">5 999 Kč / 7 258,79 Kč </w:t>
            </w:r>
          </w:p>
        </w:tc>
      </w:tr>
      <w:tr w:rsidR="00D553A1" w14:paraId="35C30D71" w14:textId="77777777">
        <w:trPr>
          <w:trHeight w:val="310"/>
        </w:trPr>
        <w:tc>
          <w:tcPr>
            <w:tcW w:w="3820" w:type="dxa"/>
            <w:tcBorders>
              <w:top w:val="nil"/>
              <w:left w:val="nil"/>
              <w:bottom w:val="nil"/>
              <w:right w:val="nil"/>
            </w:tcBorders>
            <w:shd w:val="clear" w:color="auto" w:fill="FFFFFF"/>
          </w:tcPr>
          <w:p w14:paraId="3323EA39" w14:textId="77777777" w:rsidR="00D553A1" w:rsidRDefault="00F83795">
            <w:r>
              <w:rPr>
                <w:color w:val="484C4D"/>
                <w:sz w:val="20"/>
              </w:rPr>
              <w:t xml:space="preserve">Vozový park – zemědělství *** </w:t>
            </w:r>
          </w:p>
        </w:tc>
        <w:tc>
          <w:tcPr>
            <w:tcW w:w="3919" w:type="dxa"/>
            <w:gridSpan w:val="3"/>
            <w:tcBorders>
              <w:top w:val="nil"/>
              <w:left w:val="nil"/>
              <w:bottom w:val="nil"/>
              <w:right w:val="nil"/>
            </w:tcBorders>
            <w:shd w:val="clear" w:color="auto" w:fill="FFFFFF"/>
          </w:tcPr>
          <w:p w14:paraId="03DD52EB" w14:textId="77777777" w:rsidR="00D553A1" w:rsidRDefault="00F83795">
            <w:pPr>
              <w:ind w:left="1690"/>
            </w:pPr>
            <w:r>
              <w:rPr>
                <w:color w:val="484C4D"/>
                <w:sz w:val="20"/>
              </w:rPr>
              <w:t xml:space="preserve">2 100 Kč / 2541 Kč </w:t>
            </w:r>
          </w:p>
        </w:tc>
        <w:tc>
          <w:tcPr>
            <w:tcW w:w="2300" w:type="dxa"/>
            <w:gridSpan w:val="2"/>
            <w:tcBorders>
              <w:top w:val="nil"/>
              <w:left w:val="nil"/>
              <w:bottom w:val="nil"/>
              <w:right w:val="nil"/>
            </w:tcBorders>
            <w:shd w:val="clear" w:color="auto" w:fill="FFFFFF"/>
          </w:tcPr>
          <w:p w14:paraId="5CC2BC6A" w14:textId="77777777" w:rsidR="00D553A1" w:rsidRDefault="00F83795">
            <w:pPr>
              <w:ind w:left="113"/>
            </w:pPr>
            <w:r>
              <w:rPr>
                <w:color w:val="484C4D"/>
                <w:sz w:val="20"/>
              </w:rPr>
              <w:t xml:space="preserve">5 999 Kč / 7258,79 Kč </w:t>
            </w:r>
          </w:p>
        </w:tc>
      </w:tr>
      <w:tr w:rsidR="00D553A1" w14:paraId="4F432373" w14:textId="77777777">
        <w:trPr>
          <w:trHeight w:val="309"/>
        </w:trPr>
        <w:tc>
          <w:tcPr>
            <w:tcW w:w="3820" w:type="dxa"/>
            <w:tcBorders>
              <w:top w:val="nil"/>
              <w:left w:val="nil"/>
              <w:bottom w:val="nil"/>
              <w:right w:val="nil"/>
            </w:tcBorders>
            <w:shd w:val="clear" w:color="auto" w:fill="F7F7F7"/>
          </w:tcPr>
          <w:p w14:paraId="16E78736" w14:textId="77777777" w:rsidR="00D553A1" w:rsidRDefault="00F83795">
            <w:r>
              <w:rPr>
                <w:color w:val="484C4D"/>
                <w:sz w:val="20"/>
              </w:rPr>
              <w:t xml:space="preserve">Vozový park – tachograf **** </w:t>
            </w:r>
          </w:p>
        </w:tc>
        <w:tc>
          <w:tcPr>
            <w:tcW w:w="3919" w:type="dxa"/>
            <w:gridSpan w:val="3"/>
            <w:tcBorders>
              <w:top w:val="nil"/>
              <w:left w:val="nil"/>
              <w:bottom w:val="nil"/>
              <w:right w:val="nil"/>
            </w:tcBorders>
            <w:shd w:val="clear" w:color="auto" w:fill="F7F7F7"/>
          </w:tcPr>
          <w:p w14:paraId="4B3AF051" w14:textId="77777777" w:rsidR="00D553A1" w:rsidRDefault="00F83795">
            <w:pPr>
              <w:ind w:left="1690"/>
            </w:pPr>
            <w:r>
              <w:rPr>
                <w:color w:val="484C4D"/>
                <w:sz w:val="20"/>
              </w:rPr>
              <w:t xml:space="preserve">2 400 Kč / 2904 Kč </w:t>
            </w:r>
          </w:p>
        </w:tc>
        <w:tc>
          <w:tcPr>
            <w:tcW w:w="2300" w:type="dxa"/>
            <w:gridSpan w:val="2"/>
            <w:tcBorders>
              <w:top w:val="nil"/>
              <w:left w:val="nil"/>
              <w:bottom w:val="nil"/>
              <w:right w:val="nil"/>
            </w:tcBorders>
            <w:shd w:val="clear" w:color="auto" w:fill="F7F7F7"/>
          </w:tcPr>
          <w:p w14:paraId="2F223B21" w14:textId="77777777" w:rsidR="00D553A1" w:rsidRDefault="00F83795">
            <w:pPr>
              <w:ind w:left="103"/>
            </w:pPr>
            <w:r>
              <w:rPr>
                <w:color w:val="484C4D"/>
                <w:sz w:val="20"/>
              </w:rPr>
              <w:t xml:space="preserve">5 999 Kč / 7 258,79 Kč </w:t>
            </w:r>
          </w:p>
        </w:tc>
      </w:tr>
      <w:tr w:rsidR="00D553A1" w14:paraId="31439076" w14:textId="77777777">
        <w:trPr>
          <w:trHeight w:val="314"/>
        </w:trPr>
        <w:tc>
          <w:tcPr>
            <w:tcW w:w="5582" w:type="dxa"/>
            <w:gridSpan w:val="2"/>
            <w:tcBorders>
              <w:top w:val="nil"/>
              <w:left w:val="nil"/>
              <w:bottom w:val="single" w:sz="4" w:space="0" w:color="484C4D"/>
              <w:right w:val="nil"/>
            </w:tcBorders>
            <w:shd w:val="clear" w:color="auto" w:fill="F7F7F7"/>
          </w:tcPr>
          <w:p w14:paraId="5DB3D109" w14:textId="77777777" w:rsidR="00D553A1" w:rsidRDefault="00F83795">
            <w:pPr>
              <w:ind w:left="72"/>
            </w:pPr>
            <w:r>
              <w:rPr>
                <w:color w:val="484C4D"/>
                <w:sz w:val="20"/>
              </w:rPr>
              <w:t xml:space="preserve">Vozový park – nákladní s tachografem***** </w:t>
            </w:r>
          </w:p>
        </w:tc>
        <w:tc>
          <w:tcPr>
            <w:tcW w:w="2078" w:type="dxa"/>
            <w:tcBorders>
              <w:top w:val="nil"/>
              <w:left w:val="nil"/>
              <w:bottom w:val="single" w:sz="4" w:space="0" w:color="484C4D"/>
              <w:right w:val="nil"/>
            </w:tcBorders>
            <w:shd w:val="clear" w:color="auto" w:fill="F7F7F7"/>
          </w:tcPr>
          <w:p w14:paraId="56673370" w14:textId="77777777" w:rsidR="00D553A1" w:rsidRDefault="00F83795">
            <w:r>
              <w:rPr>
                <w:color w:val="484C4D"/>
                <w:sz w:val="20"/>
              </w:rPr>
              <w:t>3 100 Kč / 3751</w:t>
            </w:r>
            <w:r>
              <w:rPr>
                <w:color w:val="484C4D"/>
                <w:sz w:val="20"/>
              </w:rPr>
              <w:t xml:space="preserve"> Kč </w:t>
            </w:r>
          </w:p>
        </w:tc>
        <w:tc>
          <w:tcPr>
            <w:tcW w:w="254" w:type="dxa"/>
            <w:gridSpan w:val="2"/>
            <w:tcBorders>
              <w:top w:val="nil"/>
              <w:left w:val="nil"/>
              <w:bottom w:val="single" w:sz="4" w:space="0" w:color="484C4D"/>
              <w:right w:val="nil"/>
            </w:tcBorders>
            <w:shd w:val="clear" w:color="auto" w:fill="F7F7F7"/>
          </w:tcPr>
          <w:p w14:paraId="502D427A" w14:textId="77777777" w:rsidR="00D553A1" w:rsidRDefault="00D553A1"/>
        </w:tc>
        <w:tc>
          <w:tcPr>
            <w:tcW w:w="2125" w:type="dxa"/>
            <w:tcBorders>
              <w:top w:val="nil"/>
              <w:left w:val="nil"/>
              <w:bottom w:val="single" w:sz="4" w:space="0" w:color="484C4D"/>
              <w:right w:val="nil"/>
            </w:tcBorders>
            <w:shd w:val="clear" w:color="auto" w:fill="F7F7F7"/>
          </w:tcPr>
          <w:p w14:paraId="735C26A6" w14:textId="77777777" w:rsidR="00D553A1" w:rsidRDefault="00F83795">
            <w:r>
              <w:rPr>
                <w:color w:val="484C4D"/>
                <w:sz w:val="20"/>
              </w:rPr>
              <w:t xml:space="preserve">5 999 Kč / 7 258,79 Kč </w:t>
            </w:r>
          </w:p>
        </w:tc>
      </w:tr>
    </w:tbl>
    <w:p w14:paraId="0809D6E9" w14:textId="77777777" w:rsidR="00D553A1" w:rsidRDefault="00F83795">
      <w:pPr>
        <w:spacing w:after="142"/>
        <w:ind w:left="-5" w:hanging="10"/>
      </w:pPr>
      <w:r>
        <w:rPr>
          <w:color w:val="484C4D"/>
          <w:sz w:val="18"/>
        </w:rPr>
        <w:t xml:space="preserve">Ceny bez / včetně 21% DPH </w:t>
      </w:r>
    </w:p>
    <w:p w14:paraId="7C866C87" w14:textId="77777777" w:rsidR="00D553A1" w:rsidRDefault="00F83795">
      <w:pPr>
        <w:spacing w:after="115" w:line="265" w:lineRule="auto"/>
        <w:ind w:left="-5" w:hanging="10"/>
      </w:pPr>
      <w:r>
        <w:rPr>
          <w:color w:val="484C4D"/>
          <w:sz w:val="20"/>
        </w:rPr>
        <w:t xml:space="preserve">V případě pronájmu se Zákazník nestává vlastníkem jednotky a jednotku pronajímá po dobu služby. </w:t>
      </w:r>
    </w:p>
    <w:p w14:paraId="4BFE669C" w14:textId="77777777" w:rsidR="00D553A1" w:rsidRDefault="00F83795">
      <w:pPr>
        <w:spacing w:after="124"/>
      </w:pPr>
      <w:r>
        <w:rPr>
          <w:color w:val="484C4D"/>
          <w:sz w:val="20"/>
        </w:rPr>
        <w:t xml:space="preserve"> </w:t>
      </w:r>
    </w:p>
    <w:p w14:paraId="79B35A57" w14:textId="77777777" w:rsidR="00D553A1" w:rsidRDefault="00F83795">
      <w:pPr>
        <w:spacing w:after="118" w:line="265" w:lineRule="auto"/>
        <w:ind w:left="-5" w:hanging="10"/>
      </w:pPr>
      <w:r>
        <w:rPr>
          <w:color w:val="484C4D"/>
          <w:sz w:val="20"/>
        </w:rPr>
        <w:t xml:space="preserve">*Obsahuje jednotku </w:t>
      </w:r>
      <w:proofErr w:type="spellStart"/>
      <w:r>
        <w:rPr>
          <w:color w:val="484C4D"/>
          <w:sz w:val="20"/>
        </w:rPr>
        <w:t>Vetronics</w:t>
      </w:r>
      <w:proofErr w:type="spellEnd"/>
      <w:r>
        <w:rPr>
          <w:color w:val="484C4D"/>
          <w:sz w:val="20"/>
        </w:rPr>
        <w:t xml:space="preserve">, montáž do vozidla, aktivaci, připojení k sběrnici CAN/OBD. </w:t>
      </w:r>
    </w:p>
    <w:p w14:paraId="709DBC7B" w14:textId="77777777" w:rsidR="00D553A1" w:rsidRDefault="00F83795">
      <w:pPr>
        <w:spacing w:after="3" w:line="265" w:lineRule="auto"/>
        <w:ind w:left="-5" w:hanging="10"/>
      </w:pPr>
      <w:r>
        <w:rPr>
          <w:color w:val="484C4D"/>
          <w:sz w:val="20"/>
        </w:rPr>
        <w:lastRenderedPageBreak/>
        <w:t>***</w:t>
      </w:r>
      <w:r>
        <w:rPr>
          <w:color w:val="484C4D"/>
          <w:sz w:val="20"/>
        </w:rPr>
        <w:t xml:space="preserve">Obsahuje jednotku </w:t>
      </w:r>
      <w:proofErr w:type="spellStart"/>
      <w:r>
        <w:rPr>
          <w:color w:val="484C4D"/>
          <w:sz w:val="20"/>
        </w:rPr>
        <w:t>Vetronics</w:t>
      </w:r>
      <w:proofErr w:type="spellEnd"/>
      <w:r>
        <w:rPr>
          <w:color w:val="484C4D"/>
          <w:sz w:val="20"/>
        </w:rPr>
        <w:t xml:space="preserve">, montáž do vozidla, aktivaci, připojení na sběrnici FMS. </w:t>
      </w:r>
    </w:p>
    <w:p w14:paraId="6E54A4B4" w14:textId="77777777" w:rsidR="00D553A1" w:rsidRDefault="00F83795">
      <w:pPr>
        <w:spacing w:after="3" w:line="265" w:lineRule="auto"/>
        <w:ind w:left="-5" w:hanging="10"/>
      </w:pPr>
      <w:r>
        <w:rPr>
          <w:color w:val="484C4D"/>
          <w:sz w:val="20"/>
        </w:rPr>
        <w:t xml:space="preserve">****Obsahuje jednotku </w:t>
      </w:r>
      <w:proofErr w:type="spellStart"/>
      <w:r>
        <w:rPr>
          <w:color w:val="484C4D"/>
          <w:sz w:val="20"/>
        </w:rPr>
        <w:t>Vetronics</w:t>
      </w:r>
      <w:proofErr w:type="spellEnd"/>
      <w:r>
        <w:rPr>
          <w:color w:val="484C4D"/>
          <w:sz w:val="20"/>
        </w:rPr>
        <w:t xml:space="preserve">, montáž do vozidla, aktivaci, připojení na digitální tachograf. </w:t>
      </w:r>
    </w:p>
    <w:p w14:paraId="403F8E7E" w14:textId="77777777" w:rsidR="00D553A1" w:rsidRDefault="00F83795">
      <w:pPr>
        <w:spacing w:after="265" w:line="265" w:lineRule="auto"/>
        <w:ind w:left="-5" w:hanging="10"/>
      </w:pPr>
      <w:r>
        <w:rPr>
          <w:color w:val="484C4D"/>
          <w:sz w:val="20"/>
        </w:rPr>
        <w:t xml:space="preserve">*****Obsahuje jednotku </w:t>
      </w:r>
      <w:proofErr w:type="spellStart"/>
      <w:r>
        <w:rPr>
          <w:color w:val="484C4D"/>
          <w:sz w:val="20"/>
        </w:rPr>
        <w:t>Vetronics</w:t>
      </w:r>
      <w:proofErr w:type="spellEnd"/>
      <w:r>
        <w:rPr>
          <w:color w:val="484C4D"/>
          <w:sz w:val="20"/>
        </w:rPr>
        <w:t xml:space="preserve">, montáž do vozidla, aktivaci, připojení na sběrnici FMS, připojení na digitální tachograf. </w:t>
      </w:r>
    </w:p>
    <w:p w14:paraId="614A5069" w14:textId="77777777" w:rsidR="00D553A1" w:rsidRDefault="00F83795">
      <w:pPr>
        <w:pStyle w:val="Nadpis2"/>
        <w:tabs>
          <w:tab w:val="center" w:pos="7588"/>
        </w:tabs>
        <w:ind w:left="0" w:right="0" w:firstLine="0"/>
      </w:pPr>
      <w:r>
        <w:t>Rozšiřující služby</w:t>
      </w:r>
      <w:r>
        <w:t xml:space="preserve"> </w:t>
      </w:r>
      <w:r>
        <w:tab/>
      </w:r>
      <w:r>
        <w:t>Měsíční paušál za službu</w:t>
      </w:r>
      <w:r>
        <w:t xml:space="preserve"> </w:t>
      </w:r>
    </w:p>
    <w:tbl>
      <w:tblPr>
        <w:tblStyle w:val="TableGrid"/>
        <w:tblW w:w="10068" w:type="dxa"/>
        <w:tblInd w:w="0" w:type="dxa"/>
        <w:tblCellMar>
          <w:top w:w="67" w:type="dxa"/>
          <w:right w:w="115" w:type="dxa"/>
        </w:tblCellMar>
        <w:tblLook w:val="04A0" w:firstRow="1" w:lastRow="0" w:firstColumn="1" w:lastColumn="0" w:noHBand="0" w:noVBand="1"/>
      </w:tblPr>
      <w:tblGrid>
        <w:gridCol w:w="6801"/>
        <w:gridCol w:w="3267"/>
      </w:tblGrid>
      <w:tr w:rsidR="00D553A1" w14:paraId="3805787F" w14:textId="77777777">
        <w:trPr>
          <w:trHeight w:val="309"/>
        </w:trPr>
        <w:tc>
          <w:tcPr>
            <w:tcW w:w="6801" w:type="dxa"/>
            <w:tcBorders>
              <w:top w:val="single" w:sz="4" w:space="0" w:color="E50000"/>
              <w:left w:val="nil"/>
              <w:bottom w:val="nil"/>
              <w:right w:val="nil"/>
            </w:tcBorders>
          </w:tcPr>
          <w:p w14:paraId="7AFBC7C6" w14:textId="77777777" w:rsidR="00D553A1" w:rsidRDefault="00F83795">
            <w:pPr>
              <w:ind w:left="72"/>
            </w:pPr>
            <w:r>
              <w:rPr>
                <w:color w:val="484C4D"/>
                <w:sz w:val="20"/>
              </w:rPr>
              <w:t xml:space="preserve">Rychlostní limity* </w:t>
            </w:r>
          </w:p>
        </w:tc>
        <w:tc>
          <w:tcPr>
            <w:tcW w:w="3267" w:type="dxa"/>
            <w:tcBorders>
              <w:top w:val="single" w:sz="4" w:space="0" w:color="E50000"/>
              <w:left w:val="nil"/>
              <w:bottom w:val="nil"/>
              <w:right w:val="nil"/>
            </w:tcBorders>
          </w:tcPr>
          <w:p w14:paraId="282BEBE5" w14:textId="77777777" w:rsidR="00D553A1" w:rsidRDefault="00F83795">
            <w:pPr>
              <w:ind w:left="141"/>
            </w:pPr>
            <w:r>
              <w:rPr>
                <w:color w:val="484C4D"/>
                <w:sz w:val="20"/>
              </w:rPr>
              <w:t xml:space="preserve">19 Kč / 22,99 Kč </w:t>
            </w:r>
          </w:p>
        </w:tc>
      </w:tr>
      <w:tr w:rsidR="00D553A1" w14:paraId="62F5DE4F" w14:textId="77777777">
        <w:trPr>
          <w:trHeight w:val="337"/>
        </w:trPr>
        <w:tc>
          <w:tcPr>
            <w:tcW w:w="6801" w:type="dxa"/>
            <w:tcBorders>
              <w:top w:val="nil"/>
              <w:left w:val="nil"/>
              <w:bottom w:val="nil"/>
              <w:right w:val="nil"/>
            </w:tcBorders>
            <w:shd w:val="clear" w:color="auto" w:fill="F7F7F7"/>
          </w:tcPr>
          <w:p w14:paraId="44EC84D7" w14:textId="77777777" w:rsidR="00D553A1" w:rsidRDefault="00F83795">
            <w:pPr>
              <w:ind w:left="72"/>
            </w:pPr>
            <w:r>
              <w:rPr>
                <w:color w:val="484C4D"/>
                <w:sz w:val="20"/>
              </w:rPr>
              <w:t xml:space="preserve">WD </w:t>
            </w:r>
            <w:proofErr w:type="spellStart"/>
            <w:r>
              <w:rPr>
                <w:color w:val="484C4D"/>
                <w:sz w:val="20"/>
              </w:rPr>
              <w:t>Fleet</w:t>
            </w:r>
            <w:proofErr w:type="spellEnd"/>
            <w:r>
              <w:rPr>
                <w:color w:val="484C4D"/>
                <w:sz w:val="20"/>
              </w:rPr>
              <w:t xml:space="preserve"> 3D* </w:t>
            </w:r>
          </w:p>
        </w:tc>
        <w:tc>
          <w:tcPr>
            <w:tcW w:w="3267" w:type="dxa"/>
            <w:tcBorders>
              <w:top w:val="nil"/>
              <w:left w:val="nil"/>
              <w:bottom w:val="nil"/>
              <w:right w:val="nil"/>
            </w:tcBorders>
            <w:shd w:val="clear" w:color="auto" w:fill="F7F7F7"/>
          </w:tcPr>
          <w:p w14:paraId="40B10ABD" w14:textId="77777777" w:rsidR="00D553A1" w:rsidRDefault="00F83795">
            <w:pPr>
              <w:ind w:left="38"/>
            </w:pPr>
            <w:r>
              <w:rPr>
                <w:color w:val="484C4D"/>
                <w:sz w:val="20"/>
              </w:rPr>
              <w:t xml:space="preserve">159 Kč / 192,39 Kč </w:t>
            </w:r>
          </w:p>
        </w:tc>
      </w:tr>
      <w:tr w:rsidR="00D553A1" w14:paraId="39B45EE2" w14:textId="77777777">
        <w:trPr>
          <w:trHeight w:val="287"/>
        </w:trPr>
        <w:tc>
          <w:tcPr>
            <w:tcW w:w="6801" w:type="dxa"/>
            <w:tcBorders>
              <w:top w:val="nil"/>
              <w:left w:val="nil"/>
              <w:bottom w:val="single" w:sz="4" w:space="0" w:color="484C4D"/>
              <w:right w:val="nil"/>
            </w:tcBorders>
            <w:shd w:val="clear" w:color="auto" w:fill="F7F7F7"/>
          </w:tcPr>
          <w:p w14:paraId="0D5E5AE3" w14:textId="77777777" w:rsidR="00D553A1" w:rsidRDefault="00F83795">
            <w:pPr>
              <w:ind w:left="72"/>
            </w:pPr>
            <w:r>
              <w:rPr>
                <w:color w:val="484C4D"/>
                <w:sz w:val="20"/>
              </w:rPr>
              <w:t xml:space="preserve">API přístup** </w:t>
            </w:r>
          </w:p>
        </w:tc>
        <w:tc>
          <w:tcPr>
            <w:tcW w:w="3267" w:type="dxa"/>
            <w:tcBorders>
              <w:top w:val="nil"/>
              <w:left w:val="nil"/>
              <w:bottom w:val="single" w:sz="4" w:space="0" w:color="484C4D"/>
              <w:right w:val="nil"/>
            </w:tcBorders>
            <w:shd w:val="clear" w:color="auto" w:fill="F7F7F7"/>
          </w:tcPr>
          <w:p w14:paraId="77D1764D" w14:textId="77777777" w:rsidR="00D553A1" w:rsidRDefault="00F83795">
            <w:r>
              <w:rPr>
                <w:color w:val="484C4D"/>
                <w:sz w:val="20"/>
              </w:rPr>
              <w:t xml:space="preserve">5 000 Kč / 6 050 Kč </w:t>
            </w:r>
          </w:p>
        </w:tc>
      </w:tr>
    </w:tbl>
    <w:p w14:paraId="57A8E821" w14:textId="77777777" w:rsidR="00D553A1" w:rsidRDefault="00F83795">
      <w:pPr>
        <w:spacing w:after="118" w:line="265" w:lineRule="auto"/>
        <w:ind w:left="-5" w:hanging="10"/>
      </w:pPr>
      <w:r>
        <w:rPr>
          <w:color w:val="484C4D"/>
          <w:sz w:val="20"/>
        </w:rPr>
        <w:t xml:space="preserve">Ceny bez / včetně 21% DPH </w:t>
      </w:r>
    </w:p>
    <w:p w14:paraId="05DE26A3" w14:textId="77777777" w:rsidR="00D553A1" w:rsidRDefault="00F83795">
      <w:pPr>
        <w:spacing w:after="3" w:line="265" w:lineRule="auto"/>
        <w:ind w:left="-5" w:hanging="10"/>
      </w:pPr>
      <w:r>
        <w:rPr>
          <w:color w:val="484C4D"/>
          <w:sz w:val="20"/>
        </w:rPr>
        <w:t>*</w:t>
      </w:r>
      <w:r>
        <w:rPr>
          <w:color w:val="484C4D"/>
          <w:sz w:val="20"/>
        </w:rPr>
        <w:t xml:space="preserve">Poplatek za službu se přičítá k standardnímu měsíčnímu poplatku za vozidlo. </w:t>
      </w:r>
    </w:p>
    <w:p w14:paraId="740B74E1" w14:textId="2C211C51" w:rsidR="00D553A1" w:rsidRDefault="00F83795" w:rsidP="00500096">
      <w:pPr>
        <w:spacing w:after="115" w:line="265" w:lineRule="auto"/>
        <w:ind w:left="-5" w:hanging="10"/>
      </w:pPr>
      <w:r>
        <w:rPr>
          <w:color w:val="484C4D"/>
          <w:sz w:val="20"/>
        </w:rPr>
        <w:t xml:space="preserve">** Poplatek za využívání služby API od 60 000 do 600 000 dotazů za měsíc. Měsíční poplatek 1krát za firmu. </w:t>
      </w:r>
    </w:p>
    <w:p w14:paraId="768FE1A2" w14:textId="77777777" w:rsidR="00D553A1" w:rsidRDefault="00F83795">
      <w:pPr>
        <w:pStyle w:val="Nadpis2"/>
        <w:tabs>
          <w:tab w:val="center" w:pos="7584"/>
        </w:tabs>
        <w:ind w:left="0" w:right="0" w:firstLine="0"/>
      </w:pPr>
      <w:r>
        <w:t>Přídavné moduly</w:t>
      </w:r>
      <w:r>
        <w:t xml:space="preserve"> </w:t>
      </w:r>
      <w:r>
        <w:tab/>
      </w:r>
      <w:r>
        <w:t>Jednorázový poplatek</w:t>
      </w:r>
      <w:r>
        <w:rPr>
          <w:sz w:val="22"/>
        </w:rPr>
        <w:t xml:space="preserve"> </w:t>
      </w:r>
    </w:p>
    <w:tbl>
      <w:tblPr>
        <w:tblStyle w:val="TableGrid"/>
        <w:tblW w:w="10075" w:type="dxa"/>
        <w:tblInd w:w="-7" w:type="dxa"/>
        <w:tblCellMar>
          <w:top w:w="92" w:type="dxa"/>
          <w:bottom w:w="5" w:type="dxa"/>
          <w:right w:w="115" w:type="dxa"/>
        </w:tblCellMar>
        <w:tblLook w:val="04A0" w:firstRow="1" w:lastRow="0" w:firstColumn="1" w:lastColumn="0" w:noHBand="0" w:noVBand="1"/>
      </w:tblPr>
      <w:tblGrid>
        <w:gridCol w:w="6661"/>
        <w:gridCol w:w="3414"/>
      </w:tblGrid>
      <w:tr w:rsidR="00D553A1" w14:paraId="0764E87C" w14:textId="77777777">
        <w:trPr>
          <w:trHeight w:val="309"/>
        </w:trPr>
        <w:tc>
          <w:tcPr>
            <w:tcW w:w="6661" w:type="dxa"/>
            <w:tcBorders>
              <w:top w:val="single" w:sz="4" w:space="0" w:color="E50000"/>
              <w:left w:val="nil"/>
              <w:bottom w:val="nil"/>
              <w:right w:val="nil"/>
            </w:tcBorders>
          </w:tcPr>
          <w:p w14:paraId="08CFF479" w14:textId="77777777" w:rsidR="00D553A1" w:rsidRDefault="00F83795">
            <w:pPr>
              <w:ind w:left="79"/>
            </w:pPr>
            <w:r>
              <w:rPr>
                <w:color w:val="484C4D"/>
                <w:sz w:val="20"/>
              </w:rPr>
              <w:t xml:space="preserve">Vozový park – modul spedice * </w:t>
            </w:r>
          </w:p>
        </w:tc>
        <w:tc>
          <w:tcPr>
            <w:tcW w:w="3414" w:type="dxa"/>
            <w:tcBorders>
              <w:top w:val="single" w:sz="4" w:space="0" w:color="E50000"/>
              <w:left w:val="nil"/>
              <w:bottom w:val="nil"/>
              <w:right w:val="nil"/>
            </w:tcBorders>
          </w:tcPr>
          <w:p w14:paraId="2CE279BC" w14:textId="77777777" w:rsidR="00D553A1" w:rsidRDefault="00F83795">
            <w:pPr>
              <w:ind w:left="164"/>
            </w:pPr>
            <w:r>
              <w:rPr>
                <w:color w:val="484C4D"/>
                <w:sz w:val="20"/>
              </w:rPr>
              <w:t xml:space="preserve">8 000 Kč / 9 680 Kč </w:t>
            </w:r>
          </w:p>
        </w:tc>
      </w:tr>
      <w:tr w:rsidR="00D553A1" w14:paraId="4BF878CB" w14:textId="77777777">
        <w:trPr>
          <w:trHeight w:val="310"/>
        </w:trPr>
        <w:tc>
          <w:tcPr>
            <w:tcW w:w="6661" w:type="dxa"/>
            <w:tcBorders>
              <w:top w:val="nil"/>
              <w:left w:val="nil"/>
              <w:bottom w:val="nil"/>
              <w:right w:val="nil"/>
            </w:tcBorders>
            <w:shd w:val="clear" w:color="auto" w:fill="F6F7F7"/>
          </w:tcPr>
          <w:p w14:paraId="45377F97" w14:textId="77777777" w:rsidR="00D553A1" w:rsidRDefault="00F83795">
            <w:pPr>
              <w:ind w:left="79"/>
            </w:pPr>
            <w:r>
              <w:rPr>
                <w:color w:val="484C4D"/>
                <w:sz w:val="20"/>
              </w:rPr>
              <w:t xml:space="preserve">Vozový park – modul zdravotnictví * </w:t>
            </w:r>
          </w:p>
        </w:tc>
        <w:tc>
          <w:tcPr>
            <w:tcW w:w="3414" w:type="dxa"/>
            <w:tcBorders>
              <w:top w:val="nil"/>
              <w:left w:val="nil"/>
              <w:bottom w:val="nil"/>
              <w:right w:val="nil"/>
            </w:tcBorders>
            <w:shd w:val="clear" w:color="auto" w:fill="F6F7F7"/>
          </w:tcPr>
          <w:p w14:paraId="7D269393" w14:textId="77777777" w:rsidR="00D553A1" w:rsidRDefault="00F83795">
            <w:pPr>
              <w:ind w:left="164"/>
            </w:pPr>
            <w:r>
              <w:rPr>
                <w:color w:val="484C4D"/>
                <w:sz w:val="20"/>
              </w:rPr>
              <w:t xml:space="preserve">2 000 Kč / 2 420 Kč </w:t>
            </w:r>
          </w:p>
        </w:tc>
      </w:tr>
      <w:tr w:rsidR="00D553A1" w14:paraId="05028219" w14:textId="77777777">
        <w:trPr>
          <w:trHeight w:val="310"/>
        </w:trPr>
        <w:tc>
          <w:tcPr>
            <w:tcW w:w="6661" w:type="dxa"/>
            <w:tcBorders>
              <w:top w:val="nil"/>
              <w:left w:val="nil"/>
              <w:bottom w:val="nil"/>
              <w:right w:val="nil"/>
            </w:tcBorders>
          </w:tcPr>
          <w:p w14:paraId="163EF078" w14:textId="77777777" w:rsidR="00D553A1" w:rsidRDefault="00F83795">
            <w:pPr>
              <w:ind w:left="79"/>
            </w:pPr>
            <w:r>
              <w:rPr>
                <w:color w:val="484C4D"/>
                <w:sz w:val="20"/>
              </w:rPr>
              <w:t xml:space="preserve">Vozový park – modul návěsy * </w:t>
            </w:r>
          </w:p>
        </w:tc>
        <w:tc>
          <w:tcPr>
            <w:tcW w:w="3414" w:type="dxa"/>
            <w:tcBorders>
              <w:top w:val="nil"/>
              <w:left w:val="nil"/>
              <w:bottom w:val="nil"/>
              <w:right w:val="nil"/>
            </w:tcBorders>
          </w:tcPr>
          <w:p w14:paraId="079BF494" w14:textId="77777777" w:rsidR="00D553A1" w:rsidRDefault="00F83795">
            <w:pPr>
              <w:ind w:left="164"/>
            </w:pPr>
            <w:r>
              <w:rPr>
                <w:color w:val="484C4D"/>
                <w:sz w:val="20"/>
              </w:rPr>
              <w:t xml:space="preserve">1 000 Kč / 1 210 Kč </w:t>
            </w:r>
          </w:p>
        </w:tc>
      </w:tr>
      <w:tr w:rsidR="00D553A1" w14:paraId="16E71D4C" w14:textId="77777777">
        <w:trPr>
          <w:trHeight w:val="309"/>
        </w:trPr>
        <w:tc>
          <w:tcPr>
            <w:tcW w:w="6661" w:type="dxa"/>
            <w:tcBorders>
              <w:top w:val="nil"/>
              <w:left w:val="nil"/>
              <w:bottom w:val="nil"/>
              <w:right w:val="nil"/>
            </w:tcBorders>
            <w:shd w:val="clear" w:color="auto" w:fill="F7F7F7"/>
          </w:tcPr>
          <w:p w14:paraId="4C45B2A0" w14:textId="77777777" w:rsidR="00D553A1" w:rsidRDefault="00F83795">
            <w:pPr>
              <w:ind w:left="79"/>
            </w:pPr>
            <w:r>
              <w:rPr>
                <w:color w:val="484C4D"/>
                <w:sz w:val="20"/>
              </w:rPr>
              <w:t xml:space="preserve">Vozový park – modul docházka * </w:t>
            </w:r>
          </w:p>
        </w:tc>
        <w:tc>
          <w:tcPr>
            <w:tcW w:w="3414" w:type="dxa"/>
            <w:tcBorders>
              <w:top w:val="nil"/>
              <w:left w:val="nil"/>
              <w:bottom w:val="nil"/>
              <w:right w:val="nil"/>
            </w:tcBorders>
            <w:shd w:val="clear" w:color="auto" w:fill="F7F7F7"/>
          </w:tcPr>
          <w:p w14:paraId="28E29126" w14:textId="77777777" w:rsidR="00D553A1" w:rsidRDefault="00F83795">
            <w:pPr>
              <w:ind w:left="154"/>
            </w:pPr>
            <w:r>
              <w:rPr>
                <w:color w:val="484C4D"/>
                <w:sz w:val="20"/>
              </w:rPr>
              <w:t xml:space="preserve">2 000 Kč / 2 420 Kč </w:t>
            </w:r>
          </w:p>
        </w:tc>
      </w:tr>
      <w:tr w:rsidR="00D553A1" w14:paraId="2522E4D1" w14:textId="77777777">
        <w:trPr>
          <w:trHeight w:val="310"/>
        </w:trPr>
        <w:tc>
          <w:tcPr>
            <w:tcW w:w="6661" w:type="dxa"/>
            <w:tcBorders>
              <w:top w:val="nil"/>
              <w:left w:val="nil"/>
              <w:bottom w:val="nil"/>
              <w:right w:val="nil"/>
            </w:tcBorders>
          </w:tcPr>
          <w:p w14:paraId="3B5BB2D1" w14:textId="77777777" w:rsidR="00D553A1" w:rsidRDefault="00F83795">
            <w:pPr>
              <w:ind w:left="79"/>
            </w:pPr>
            <w:r>
              <w:rPr>
                <w:color w:val="484C4D"/>
                <w:sz w:val="20"/>
              </w:rPr>
              <w:t xml:space="preserve">Vozový park – modul Agro * </w:t>
            </w:r>
          </w:p>
        </w:tc>
        <w:tc>
          <w:tcPr>
            <w:tcW w:w="3414" w:type="dxa"/>
            <w:tcBorders>
              <w:top w:val="nil"/>
              <w:left w:val="nil"/>
              <w:bottom w:val="nil"/>
              <w:right w:val="nil"/>
            </w:tcBorders>
          </w:tcPr>
          <w:p w14:paraId="47E7DD55" w14:textId="77777777" w:rsidR="00D553A1" w:rsidRDefault="00F83795">
            <w:pPr>
              <w:ind w:left="164"/>
            </w:pPr>
            <w:r>
              <w:rPr>
                <w:color w:val="484C4D"/>
                <w:sz w:val="20"/>
              </w:rPr>
              <w:t xml:space="preserve">2 000 Kč / 2 420 Kč </w:t>
            </w:r>
          </w:p>
        </w:tc>
      </w:tr>
      <w:tr w:rsidR="00D553A1" w14:paraId="3390A7FC" w14:textId="77777777">
        <w:trPr>
          <w:trHeight w:val="310"/>
        </w:trPr>
        <w:tc>
          <w:tcPr>
            <w:tcW w:w="6661" w:type="dxa"/>
            <w:tcBorders>
              <w:top w:val="nil"/>
              <w:left w:val="nil"/>
              <w:bottom w:val="nil"/>
              <w:right w:val="nil"/>
            </w:tcBorders>
            <w:shd w:val="clear" w:color="auto" w:fill="F6F7F7"/>
          </w:tcPr>
          <w:p w14:paraId="46B0DEB9" w14:textId="77777777" w:rsidR="00D553A1" w:rsidRDefault="00F83795">
            <w:pPr>
              <w:ind w:left="79"/>
            </w:pPr>
            <w:r>
              <w:rPr>
                <w:color w:val="484C4D"/>
                <w:sz w:val="20"/>
              </w:rPr>
              <w:t xml:space="preserve">Vozový park – modul </w:t>
            </w:r>
            <w:proofErr w:type="spellStart"/>
            <w:r>
              <w:rPr>
                <w:color w:val="484C4D"/>
                <w:sz w:val="20"/>
              </w:rPr>
              <w:t>DriveCheck</w:t>
            </w:r>
            <w:proofErr w:type="spellEnd"/>
            <w:r>
              <w:rPr>
                <w:color w:val="484C4D"/>
                <w:sz w:val="20"/>
              </w:rPr>
              <w:t xml:space="preserve"> DAF ** </w:t>
            </w:r>
          </w:p>
        </w:tc>
        <w:tc>
          <w:tcPr>
            <w:tcW w:w="3414" w:type="dxa"/>
            <w:tcBorders>
              <w:top w:val="nil"/>
              <w:left w:val="nil"/>
              <w:bottom w:val="nil"/>
              <w:right w:val="nil"/>
            </w:tcBorders>
            <w:shd w:val="clear" w:color="auto" w:fill="F6F7F7"/>
          </w:tcPr>
          <w:p w14:paraId="0A5D2CE9" w14:textId="77777777" w:rsidR="00D553A1" w:rsidRDefault="00F83795">
            <w:pPr>
              <w:ind w:left="164"/>
            </w:pPr>
            <w:r>
              <w:rPr>
                <w:color w:val="484C4D"/>
                <w:sz w:val="20"/>
              </w:rPr>
              <w:t xml:space="preserve">3 600 Kč / 4 356 Kč </w:t>
            </w:r>
          </w:p>
        </w:tc>
      </w:tr>
      <w:tr w:rsidR="00D553A1" w14:paraId="2E1B6BB8" w14:textId="77777777">
        <w:trPr>
          <w:trHeight w:val="309"/>
        </w:trPr>
        <w:tc>
          <w:tcPr>
            <w:tcW w:w="6661" w:type="dxa"/>
            <w:tcBorders>
              <w:top w:val="nil"/>
              <w:left w:val="nil"/>
              <w:bottom w:val="nil"/>
              <w:right w:val="nil"/>
            </w:tcBorders>
          </w:tcPr>
          <w:p w14:paraId="4F893102" w14:textId="77777777" w:rsidR="00D553A1" w:rsidRDefault="00F83795">
            <w:pPr>
              <w:ind w:left="79"/>
            </w:pPr>
            <w:r>
              <w:rPr>
                <w:color w:val="484C4D"/>
                <w:sz w:val="20"/>
              </w:rPr>
              <w:t xml:space="preserve">Vozový park – modul reporty DAF ** </w:t>
            </w:r>
          </w:p>
        </w:tc>
        <w:tc>
          <w:tcPr>
            <w:tcW w:w="3414" w:type="dxa"/>
            <w:tcBorders>
              <w:top w:val="nil"/>
              <w:left w:val="nil"/>
              <w:bottom w:val="nil"/>
              <w:right w:val="nil"/>
            </w:tcBorders>
          </w:tcPr>
          <w:p w14:paraId="5D29F7FC" w14:textId="77777777" w:rsidR="00D553A1" w:rsidRDefault="00F83795">
            <w:pPr>
              <w:ind w:left="164"/>
            </w:pPr>
            <w:r>
              <w:rPr>
                <w:color w:val="484C4D"/>
                <w:sz w:val="20"/>
              </w:rPr>
              <w:t xml:space="preserve">1 500 Kč / 1 815 Kč </w:t>
            </w:r>
          </w:p>
        </w:tc>
      </w:tr>
      <w:tr w:rsidR="00D553A1" w14:paraId="6A4521EC" w14:textId="77777777">
        <w:trPr>
          <w:trHeight w:val="310"/>
        </w:trPr>
        <w:tc>
          <w:tcPr>
            <w:tcW w:w="6661" w:type="dxa"/>
            <w:tcBorders>
              <w:top w:val="nil"/>
              <w:left w:val="nil"/>
              <w:bottom w:val="nil"/>
              <w:right w:val="nil"/>
            </w:tcBorders>
            <w:shd w:val="clear" w:color="auto" w:fill="F6F7F7"/>
          </w:tcPr>
          <w:p w14:paraId="6D003E45" w14:textId="77777777" w:rsidR="00D553A1" w:rsidRDefault="00F83795">
            <w:pPr>
              <w:ind w:left="79"/>
            </w:pPr>
            <w:r>
              <w:rPr>
                <w:color w:val="484C4D"/>
                <w:sz w:val="20"/>
              </w:rPr>
              <w:t xml:space="preserve">Vozový park – </w:t>
            </w:r>
            <w:proofErr w:type="spellStart"/>
            <w:r>
              <w:rPr>
                <w:color w:val="484C4D"/>
                <w:sz w:val="20"/>
              </w:rPr>
              <w:t>Sygic</w:t>
            </w:r>
            <w:proofErr w:type="spellEnd"/>
            <w:r>
              <w:rPr>
                <w:color w:val="484C4D"/>
                <w:sz w:val="20"/>
              </w:rPr>
              <w:t xml:space="preserve"> Map Truck – licence na 3 roky ** </w:t>
            </w:r>
          </w:p>
        </w:tc>
        <w:tc>
          <w:tcPr>
            <w:tcW w:w="3414" w:type="dxa"/>
            <w:tcBorders>
              <w:top w:val="nil"/>
              <w:left w:val="nil"/>
              <w:bottom w:val="nil"/>
              <w:right w:val="nil"/>
            </w:tcBorders>
            <w:shd w:val="clear" w:color="auto" w:fill="F6F7F7"/>
          </w:tcPr>
          <w:p w14:paraId="3D61C165" w14:textId="77777777" w:rsidR="00D553A1" w:rsidRDefault="00F83795">
            <w:pPr>
              <w:ind w:left="44"/>
            </w:pPr>
            <w:r>
              <w:rPr>
                <w:color w:val="484C4D"/>
                <w:sz w:val="20"/>
              </w:rPr>
              <w:t xml:space="preserve">4 860 Kč / 5 880,60 Kč </w:t>
            </w:r>
          </w:p>
        </w:tc>
      </w:tr>
      <w:tr w:rsidR="00D553A1" w14:paraId="41F4120B" w14:textId="77777777">
        <w:trPr>
          <w:trHeight w:val="315"/>
        </w:trPr>
        <w:tc>
          <w:tcPr>
            <w:tcW w:w="6661" w:type="dxa"/>
            <w:tcBorders>
              <w:top w:val="nil"/>
              <w:left w:val="nil"/>
              <w:bottom w:val="single" w:sz="4" w:space="0" w:color="484C4D"/>
              <w:right w:val="nil"/>
            </w:tcBorders>
          </w:tcPr>
          <w:p w14:paraId="79333997" w14:textId="77777777" w:rsidR="00D553A1" w:rsidRDefault="00F83795">
            <w:pPr>
              <w:ind w:left="79"/>
            </w:pPr>
            <w:r>
              <w:rPr>
                <w:color w:val="484C4D"/>
                <w:sz w:val="20"/>
              </w:rPr>
              <w:t xml:space="preserve">Vozový park – </w:t>
            </w:r>
            <w:proofErr w:type="spellStart"/>
            <w:r>
              <w:rPr>
                <w:color w:val="484C4D"/>
                <w:sz w:val="20"/>
              </w:rPr>
              <w:t>Sygic</w:t>
            </w:r>
            <w:proofErr w:type="spellEnd"/>
            <w:r>
              <w:rPr>
                <w:color w:val="484C4D"/>
                <w:sz w:val="20"/>
              </w:rPr>
              <w:t xml:space="preserve"> Map Truck + </w:t>
            </w:r>
            <w:proofErr w:type="spellStart"/>
            <w:r>
              <w:rPr>
                <w:color w:val="484C4D"/>
                <w:sz w:val="20"/>
              </w:rPr>
              <w:t>Traffic</w:t>
            </w:r>
            <w:proofErr w:type="spellEnd"/>
            <w:r>
              <w:rPr>
                <w:color w:val="484C4D"/>
                <w:sz w:val="20"/>
              </w:rPr>
              <w:t xml:space="preserve"> – </w:t>
            </w:r>
            <w:r>
              <w:rPr>
                <w:color w:val="484C4D"/>
                <w:sz w:val="20"/>
              </w:rPr>
              <w:t xml:space="preserve">licence na 3 roky ** </w:t>
            </w:r>
          </w:p>
        </w:tc>
        <w:tc>
          <w:tcPr>
            <w:tcW w:w="3414" w:type="dxa"/>
            <w:tcBorders>
              <w:top w:val="nil"/>
              <w:left w:val="nil"/>
              <w:bottom w:val="single" w:sz="4" w:space="0" w:color="484C4D"/>
              <w:right w:val="nil"/>
            </w:tcBorders>
          </w:tcPr>
          <w:p w14:paraId="3D355469" w14:textId="77777777" w:rsidR="00D553A1" w:rsidRDefault="00F83795">
            <w:pPr>
              <w:ind w:left="34"/>
            </w:pPr>
            <w:r>
              <w:rPr>
                <w:color w:val="484C4D"/>
                <w:sz w:val="20"/>
              </w:rPr>
              <w:t xml:space="preserve">5 760 Kč / 6 969,60 Kč </w:t>
            </w:r>
          </w:p>
        </w:tc>
      </w:tr>
      <w:tr w:rsidR="00D553A1" w14:paraId="61E24413" w14:textId="77777777" w:rsidTr="00500096">
        <w:trPr>
          <w:trHeight w:val="1427"/>
        </w:trPr>
        <w:tc>
          <w:tcPr>
            <w:tcW w:w="6661" w:type="dxa"/>
            <w:tcBorders>
              <w:top w:val="single" w:sz="4" w:space="0" w:color="484C4D"/>
              <w:left w:val="nil"/>
              <w:bottom w:val="single" w:sz="4" w:space="0" w:color="E50000"/>
              <w:right w:val="nil"/>
            </w:tcBorders>
            <w:vAlign w:val="bottom"/>
          </w:tcPr>
          <w:p w14:paraId="7B882752" w14:textId="15BFA1BF" w:rsidR="00D553A1" w:rsidRDefault="00F83795" w:rsidP="00500096">
            <w:pPr>
              <w:ind w:left="7"/>
            </w:pPr>
            <w:r>
              <w:rPr>
                <w:color w:val="484C4D"/>
                <w:sz w:val="18"/>
              </w:rPr>
              <w:t xml:space="preserve">Ceny bez / včetně 21% DPH </w:t>
            </w:r>
          </w:p>
          <w:p w14:paraId="31596808" w14:textId="77777777" w:rsidR="00D553A1" w:rsidRDefault="00F83795">
            <w:pPr>
              <w:spacing w:after="63"/>
              <w:ind w:left="7"/>
            </w:pPr>
            <w:r>
              <w:rPr>
                <w:color w:val="484C4D"/>
                <w:sz w:val="20"/>
              </w:rPr>
              <w:t xml:space="preserve">* Jednorázový poplatek za firmu. </w:t>
            </w:r>
          </w:p>
          <w:p w14:paraId="5A631EF5" w14:textId="59D0D319" w:rsidR="00D553A1" w:rsidRDefault="00F83795" w:rsidP="00500096">
            <w:pPr>
              <w:spacing w:after="120"/>
              <w:ind w:left="7"/>
            </w:pPr>
            <w:r>
              <w:rPr>
                <w:color w:val="484C4D"/>
                <w:sz w:val="20"/>
              </w:rPr>
              <w:t xml:space="preserve">** Jednorázový poplatek za vozidlo. </w:t>
            </w:r>
          </w:p>
          <w:p w14:paraId="27A79544" w14:textId="77777777" w:rsidR="00D553A1" w:rsidRDefault="00F83795">
            <w:pPr>
              <w:ind w:left="79"/>
            </w:pPr>
            <w:r>
              <w:rPr>
                <w:b/>
                <w:color w:val="E50000"/>
                <w:sz w:val="20"/>
              </w:rPr>
              <w:t xml:space="preserve">Příslušenství </w:t>
            </w:r>
          </w:p>
        </w:tc>
        <w:tc>
          <w:tcPr>
            <w:tcW w:w="3414" w:type="dxa"/>
            <w:tcBorders>
              <w:top w:val="single" w:sz="4" w:space="0" w:color="484C4D"/>
              <w:left w:val="nil"/>
              <w:bottom w:val="single" w:sz="4" w:space="0" w:color="E50000"/>
              <w:right w:val="nil"/>
            </w:tcBorders>
            <w:vAlign w:val="bottom"/>
          </w:tcPr>
          <w:p w14:paraId="631619A2" w14:textId="77777777" w:rsidR="00D553A1" w:rsidRDefault="00F83795">
            <w:r>
              <w:rPr>
                <w:b/>
                <w:color w:val="E50000"/>
                <w:sz w:val="20"/>
              </w:rPr>
              <w:t>Jednorázový poplatek</w:t>
            </w:r>
            <w:r>
              <w:rPr>
                <w:b/>
                <w:color w:val="E50000"/>
              </w:rPr>
              <w:t xml:space="preserve"> </w:t>
            </w:r>
          </w:p>
        </w:tc>
      </w:tr>
      <w:tr w:rsidR="00D553A1" w14:paraId="7FA9B6FC" w14:textId="77777777">
        <w:trPr>
          <w:trHeight w:val="309"/>
        </w:trPr>
        <w:tc>
          <w:tcPr>
            <w:tcW w:w="6661" w:type="dxa"/>
            <w:tcBorders>
              <w:top w:val="single" w:sz="4" w:space="0" w:color="E50000"/>
              <w:left w:val="nil"/>
              <w:bottom w:val="nil"/>
              <w:right w:val="nil"/>
            </w:tcBorders>
          </w:tcPr>
          <w:p w14:paraId="405A8024" w14:textId="77777777" w:rsidR="00D553A1" w:rsidRDefault="00F83795">
            <w:pPr>
              <w:ind w:left="79"/>
            </w:pPr>
            <w:r>
              <w:rPr>
                <w:color w:val="484C4D"/>
                <w:sz w:val="20"/>
              </w:rPr>
              <w:t>Vozový park – RFID čtečka včetně montáže</w:t>
            </w:r>
            <w:r>
              <w:rPr>
                <w:color w:val="FF0000"/>
                <w:sz w:val="20"/>
              </w:rPr>
              <w:t xml:space="preserve"> </w:t>
            </w:r>
          </w:p>
        </w:tc>
        <w:tc>
          <w:tcPr>
            <w:tcW w:w="3414" w:type="dxa"/>
            <w:tcBorders>
              <w:top w:val="single" w:sz="4" w:space="0" w:color="E50000"/>
              <w:left w:val="nil"/>
              <w:bottom w:val="nil"/>
              <w:right w:val="nil"/>
            </w:tcBorders>
          </w:tcPr>
          <w:p w14:paraId="6AF2CCDA" w14:textId="77777777" w:rsidR="00D553A1" w:rsidRDefault="00F83795">
            <w:pPr>
              <w:ind w:left="183"/>
            </w:pPr>
            <w:r>
              <w:rPr>
                <w:color w:val="484C4D"/>
                <w:sz w:val="20"/>
              </w:rPr>
              <w:t>870 Kč / 1052,7 Kč</w:t>
            </w:r>
            <w:r>
              <w:rPr>
                <w:color w:val="FF0000"/>
                <w:sz w:val="20"/>
              </w:rPr>
              <w:t xml:space="preserve"> </w:t>
            </w:r>
          </w:p>
        </w:tc>
      </w:tr>
      <w:tr w:rsidR="00D553A1" w14:paraId="4712140F" w14:textId="77777777">
        <w:trPr>
          <w:trHeight w:val="310"/>
        </w:trPr>
        <w:tc>
          <w:tcPr>
            <w:tcW w:w="6661" w:type="dxa"/>
            <w:tcBorders>
              <w:top w:val="nil"/>
              <w:left w:val="nil"/>
              <w:bottom w:val="nil"/>
              <w:right w:val="nil"/>
            </w:tcBorders>
            <w:shd w:val="clear" w:color="auto" w:fill="F6F7F7"/>
          </w:tcPr>
          <w:p w14:paraId="2CDDE20D" w14:textId="77777777" w:rsidR="00D553A1" w:rsidRDefault="00F83795">
            <w:pPr>
              <w:ind w:left="79"/>
            </w:pPr>
            <w:r>
              <w:rPr>
                <w:color w:val="484C4D"/>
                <w:sz w:val="20"/>
              </w:rPr>
              <w:t>Vozový park – čtecí zařízení Dallas včetně montáže</w:t>
            </w:r>
            <w:r>
              <w:rPr>
                <w:color w:val="FF0000"/>
                <w:sz w:val="20"/>
              </w:rPr>
              <w:t xml:space="preserve"> </w:t>
            </w:r>
          </w:p>
        </w:tc>
        <w:tc>
          <w:tcPr>
            <w:tcW w:w="3414" w:type="dxa"/>
            <w:tcBorders>
              <w:top w:val="nil"/>
              <w:left w:val="nil"/>
              <w:bottom w:val="nil"/>
              <w:right w:val="nil"/>
            </w:tcBorders>
            <w:shd w:val="clear" w:color="auto" w:fill="F6F7F7"/>
          </w:tcPr>
          <w:p w14:paraId="5735D3FA" w14:textId="77777777" w:rsidR="00D553A1" w:rsidRDefault="00F83795">
            <w:pPr>
              <w:ind w:left="183"/>
            </w:pPr>
            <w:r>
              <w:rPr>
                <w:color w:val="484C4D"/>
                <w:sz w:val="20"/>
              </w:rPr>
              <w:t>425 Kč / 514,25 Kč</w:t>
            </w:r>
            <w:r>
              <w:rPr>
                <w:color w:val="FF0000"/>
                <w:sz w:val="20"/>
              </w:rPr>
              <w:t xml:space="preserve"> </w:t>
            </w:r>
          </w:p>
        </w:tc>
      </w:tr>
      <w:tr w:rsidR="00D553A1" w14:paraId="3148D6C0" w14:textId="77777777">
        <w:trPr>
          <w:trHeight w:val="309"/>
        </w:trPr>
        <w:tc>
          <w:tcPr>
            <w:tcW w:w="6661" w:type="dxa"/>
            <w:tcBorders>
              <w:top w:val="nil"/>
              <w:left w:val="nil"/>
              <w:bottom w:val="nil"/>
              <w:right w:val="nil"/>
            </w:tcBorders>
          </w:tcPr>
          <w:p w14:paraId="1B984F0E" w14:textId="77777777" w:rsidR="00D553A1" w:rsidRDefault="00F83795">
            <w:pPr>
              <w:ind w:left="79"/>
            </w:pPr>
            <w:r>
              <w:rPr>
                <w:color w:val="484C4D"/>
                <w:sz w:val="20"/>
              </w:rPr>
              <w:t>Vozový park – čtečka podnikových karet</w:t>
            </w:r>
            <w:r>
              <w:rPr>
                <w:color w:val="FF0000"/>
                <w:sz w:val="20"/>
              </w:rPr>
              <w:t xml:space="preserve"> </w:t>
            </w:r>
          </w:p>
        </w:tc>
        <w:tc>
          <w:tcPr>
            <w:tcW w:w="3414" w:type="dxa"/>
            <w:tcBorders>
              <w:top w:val="nil"/>
              <w:left w:val="nil"/>
              <w:bottom w:val="nil"/>
              <w:right w:val="nil"/>
            </w:tcBorders>
          </w:tcPr>
          <w:p w14:paraId="3D1D8A21" w14:textId="77777777" w:rsidR="00D553A1" w:rsidRDefault="00F83795">
            <w:pPr>
              <w:ind w:left="77"/>
            </w:pPr>
            <w:r>
              <w:rPr>
                <w:color w:val="484C4D"/>
                <w:sz w:val="20"/>
              </w:rPr>
              <w:t>2 040 Kč / 2 468,4 Kč</w:t>
            </w:r>
            <w:r>
              <w:rPr>
                <w:color w:val="FF0000"/>
                <w:sz w:val="20"/>
              </w:rPr>
              <w:t xml:space="preserve"> </w:t>
            </w:r>
          </w:p>
        </w:tc>
      </w:tr>
      <w:tr w:rsidR="00D553A1" w14:paraId="4453024A" w14:textId="77777777">
        <w:trPr>
          <w:trHeight w:val="310"/>
        </w:trPr>
        <w:tc>
          <w:tcPr>
            <w:tcW w:w="6661" w:type="dxa"/>
            <w:tcBorders>
              <w:top w:val="nil"/>
              <w:left w:val="nil"/>
              <w:bottom w:val="nil"/>
              <w:right w:val="nil"/>
            </w:tcBorders>
            <w:shd w:val="clear" w:color="auto" w:fill="F7F7F7"/>
          </w:tcPr>
          <w:p w14:paraId="52635785" w14:textId="77777777" w:rsidR="00D553A1" w:rsidRDefault="00F83795">
            <w:pPr>
              <w:ind w:left="79"/>
            </w:pPr>
            <w:r>
              <w:rPr>
                <w:color w:val="484C4D"/>
                <w:sz w:val="20"/>
              </w:rPr>
              <w:t>Vozový park – anténa GPS UCS včetně montáže</w:t>
            </w:r>
            <w:r>
              <w:rPr>
                <w:color w:val="FF0000"/>
                <w:sz w:val="20"/>
              </w:rPr>
              <w:t xml:space="preserve"> </w:t>
            </w:r>
          </w:p>
        </w:tc>
        <w:tc>
          <w:tcPr>
            <w:tcW w:w="3414" w:type="dxa"/>
            <w:tcBorders>
              <w:top w:val="nil"/>
              <w:left w:val="nil"/>
              <w:bottom w:val="nil"/>
              <w:right w:val="nil"/>
            </w:tcBorders>
            <w:shd w:val="clear" w:color="auto" w:fill="F7F7F7"/>
          </w:tcPr>
          <w:p w14:paraId="48216601" w14:textId="77777777" w:rsidR="00D553A1" w:rsidRDefault="00F83795">
            <w:pPr>
              <w:ind w:left="156"/>
            </w:pPr>
            <w:r>
              <w:rPr>
                <w:color w:val="484C4D"/>
                <w:sz w:val="20"/>
              </w:rPr>
              <w:t>890 Kč / 1 076,9 Kč</w:t>
            </w:r>
            <w:r>
              <w:rPr>
                <w:color w:val="FF0000"/>
                <w:sz w:val="20"/>
              </w:rPr>
              <w:t xml:space="preserve"> </w:t>
            </w:r>
          </w:p>
        </w:tc>
      </w:tr>
      <w:tr w:rsidR="00D553A1" w14:paraId="275B5261" w14:textId="77777777">
        <w:trPr>
          <w:trHeight w:val="310"/>
        </w:trPr>
        <w:tc>
          <w:tcPr>
            <w:tcW w:w="6661" w:type="dxa"/>
            <w:tcBorders>
              <w:top w:val="nil"/>
              <w:left w:val="nil"/>
              <w:bottom w:val="nil"/>
              <w:right w:val="nil"/>
            </w:tcBorders>
          </w:tcPr>
          <w:p w14:paraId="3F8BA720" w14:textId="77777777" w:rsidR="00D553A1" w:rsidRDefault="00F83795">
            <w:pPr>
              <w:ind w:left="79"/>
            </w:pPr>
            <w:r>
              <w:rPr>
                <w:color w:val="484C4D"/>
                <w:sz w:val="20"/>
              </w:rPr>
              <w:t xml:space="preserve">Vozový park – teplotní </w:t>
            </w:r>
            <w:r>
              <w:rPr>
                <w:color w:val="484C4D"/>
                <w:sz w:val="20"/>
              </w:rPr>
              <w:t>čidlo včetně montáže</w:t>
            </w:r>
            <w:r>
              <w:rPr>
                <w:color w:val="FF0000"/>
                <w:sz w:val="20"/>
              </w:rPr>
              <w:t xml:space="preserve"> </w:t>
            </w:r>
          </w:p>
        </w:tc>
        <w:tc>
          <w:tcPr>
            <w:tcW w:w="3414" w:type="dxa"/>
            <w:tcBorders>
              <w:top w:val="nil"/>
              <w:left w:val="nil"/>
              <w:bottom w:val="nil"/>
              <w:right w:val="nil"/>
            </w:tcBorders>
          </w:tcPr>
          <w:p w14:paraId="6B975316" w14:textId="77777777" w:rsidR="00D553A1" w:rsidRDefault="00F83795">
            <w:pPr>
              <w:ind w:left="77"/>
            </w:pPr>
            <w:r>
              <w:rPr>
                <w:color w:val="484C4D"/>
                <w:sz w:val="20"/>
              </w:rPr>
              <w:t>1 560 Kč / 1 887,6 Kč</w:t>
            </w:r>
            <w:r>
              <w:rPr>
                <w:color w:val="FF0000"/>
                <w:sz w:val="20"/>
              </w:rPr>
              <w:t xml:space="preserve"> </w:t>
            </w:r>
          </w:p>
        </w:tc>
      </w:tr>
      <w:tr w:rsidR="00D553A1" w14:paraId="20E0BCA8" w14:textId="77777777">
        <w:trPr>
          <w:trHeight w:val="309"/>
        </w:trPr>
        <w:tc>
          <w:tcPr>
            <w:tcW w:w="6661" w:type="dxa"/>
            <w:tcBorders>
              <w:top w:val="nil"/>
              <w:left w:val="nil"/>
              <w:bottom w:val="nil"/>
              <w:right w:val="nil"/>
            </w:tcBorders>
            <w:shd w:val="clear" w:color="auto" w:fill="F6F7F7"/>
          </w:tcPr>
          <w:p w14:paraId="75740F8D" w14:textId="77777777" w:rsidR="00D553A1" w:rsidRDefault="00F83795">
            <w:pPr>
              <w:ind w:left="79"/>
            </w:pPr>
            <w:r>
              <w:rPr>
                <w:color w:val="484C4D"/>
                <w:sz w:val="20"/>
              </w:rPr>
              <w:t>Vozový park – identifikační chip Dallas s klíčenkou</w:t>
            </w:r>
            <w:r>
              <w:rPr>
                <w:color w:val="FF0000"/>
                <w:sz w:val="20"/>
              </w:rPr>
              <w:t xml:space="preserve"> </w:t>
            </w:r>
          </w:p>
        </w:tc>
        <w:tc>
          <w:tcPr>
            <w:tcW w:w="3414" w:type="dxa"/>
            <w:tcBorders>
              <w:top w:val="nil"/>
              <w:left w:val="nil"/>
              <w:bottom w:val="nil"/>
              <w:right w:val="nil"/>
            </w:tcBorders>
            <w:shd w:val="clear" w:color="auto" w:fill="F6F7F7"/>
          </w:tcPr>
          <w:p w14:paraId="00859CE5" w14:textId="77777777" w:rsidR="00D553A1" w:rsidRDefault="00F83795">
            <w:pPr>
              <w:ind w:left="236"/>
            </w:pPr>
            <w:r>
              <w:rPr>
                <w:color w:val="484C4D"/>
                <w:sz w:val="20"/>
              </w:rPr>
              <w:t>160 Kč / 193,6 Kč</w:t>
            </w:r>
            <w:r>
              <w:rPr>
                <w:color w:val="FF0000"/>
                <w:sz w:val="20"/>
              </w:rPr>
              <w:t xml:space="preserve"> </w:t>
            </w:r>
          </w:p>
        </w:tc>
      </w:tr>
      <w:tr w:rsidR="00D553A1" w14:paraId="36F2A392" w14:textId="77777777">
        <w:trPr>
          <w:trHeight w:val="310"/>
        </w:trPr>
        <w:tc>
          <w:tcPr>
            <w:tcW w:w="6661" w:type="dxa"/>
            <w:tcBorders>
              <w:top w:val="nil"/>
              <w:left w:val="nil"/>
              <w:bottom w:val="nil"/>
              <w:right w:val="nil"/>
            </w:tcBorders>
          </w:tcPr>
          <w:p w14:paraId="68B24D1A" w14:textId="77777777" w:rsidR="00D553A1" w:rsidRDefault="00F83795">
            <w:pPr>
              <w:ind w:left="79"/>
            </w:pPr>
            <w:r>
              <w:rPr>
                <w:color w:val="484C4D"/>
                <w:sz w:val="20"/>
              </w:rPr>
              <w:t>Vozový park – klíčenka k chipu Dallas</w:t>
            </w:r>
            <w:r>
              <w:rPr>
                <w:color w:val="FF0000"/>
                <w:sz w:val="20"/>
              </w:rPr>
              <w:t xml:space="preserve"> </w:t>
            </w:r>
          </w:p>
        </w:tc>
        <w:tc>
          <w:tcPr>
            <w:tcW w:w="3414" w:type="dxa"/>
            <w:tcBorders>
              <w:top w:val="nil"/>
              <w:left w:val="nil"/>
              <w:bottom w:val="nil"/>
              <w:right w:val="nil"/>
            </w:tcBorders>
          </w:tcPr>
          <w:p w14:paraId="1B44BC25" w14:textId="77777777" w:rsidR="00D553A1" w:rsidRDefault="00F83795">
            <w:pPr>
              <w:ind w:left="336"/>
            </w:pPr>
            <w:r>
              <w:rPr>
                <w:color w:val="484C4D"/>
                <w:sz w:val="20"/>
              </w:rPr>
              <w:t>60 Kč / 72,6 Kč</w:t>
            </w:r>
            <w:r>
              <w:rPr>
                <w:color w:val="FF0000"/>
                <w:sz w:val="20"/>
              </w:rPr>
              <w:t xml:space="preserve"> </w:t>
            </w:r>
          </w:p>
        </w:tc>
      </w:tr>
      <w:tr w:rsidR="00D553A1" w14:paraId="26359CE7" w14:textId="77777777">
        <w:trPr>
          <w:trHeight w:val="309"/>
        </w:trPr>
        <w:tc>
          <w:tcPr>
            <w:tcW w:w="6661" w:type="dxa"/>
            <w:tcBorders>
              <w:top w:val="nil"/>
              <w:left w:val="nil"/>
              <w:bottom w:val="nil"/>
              <w:right w:val="nil"/>
            </w:tcBorders>
            <w:shd w:val="clear" w:color="auto" w:fill="F6F7F7"/>
          </w:tcPr>
          <w:p w14:paraId="1579E07F" w14:textId="77777777" w:rsidR="00D553A1" w:rsidRDefault="00F83795">
            <w:pPr>
              <w:ind w:left="79"/>
            </w:pPr>
            <w:r>
              <w:rPr>
                <w:color w:val="484C4D"/>
                <w:sz w:val="20"/>
              </w:rPr>
              <w:t>Vozový park - siréna k chipu Dallas</w:t>
            </w:r>
            <w:r>
              <w:rPr>
                <w:color w:val="FF0000"/>
                <w:sz w:val="20"/>
              </w:rPr>
              <w:t xml:space="preserve"> </w:t>
            </w:r>
          </w:p>
        </w:tc>
        <w:tc>
          <w:tcPr>
            <w:tcW w:w="3414" w:type="dxa"/>
            <w:tcBorders>
              <w:top w:val="nil"/>
              <w:left w:val="nil"/>
              <w:bottom w:val="nil"/>
              <w:right w:val="nil"/>
            </w:tcBorders>
            <w:shd w:val="clear" w:color="auto" w:fill="F6F7F7"/>
          </w:tcPr>
          <w:p w14:paraId="7FA63469" w14:textId="77777777" w:rsidR="00D553A1" w:rsidRDefault="00F83795">
            <w:pPr>
              <w:ind w:left="336"/>
            </w:pPr>
            <w:r>
              <w:rPr>
                <w:color w:val="484C4D"/>
                <w:sz w:val="20"/>
              </w:rPr>
              <w:t>80 Kč / 96,8 Kč</w:t>
            </w:r>
            <w:r>
              <w:rPr>
                <w:color w:val="FF0000"/>
                <w:sz w:val="20"/>
              </w:rPr>
              <w:t xml:space="preserve"> </w:t>
            </w:r>
          </w:p>
        </w:tc>
      </w:tr>
    </w:tbl>
    <w:p w14:paraId="71D10E06" w14:textId="77777777" w:rsidR="00D553A1" w:rsidRDefault="00F83795">
      <w:pPr>
        <w:spacing w:after="3" w:line="265" w:lineRule="auto"/>
        <w:ind w:left="-5" w:right="1502" w:hanging="10"/>
      </w:pPr>
      <w:r>
        <w:rPr>
          <w:color w:val="484C4D"/>
          <w:sz w:val="20"/>
        </w:rPr>
        <w:t xml:space="preserve">Vozový park – </w:t>
      </w:r>
      <w:r>
        <w:rPr>
          <w:color w:val="484C4D"/>
          <w:sz w:val="20"/>
        </w:rPr>
        <w:t xml:space="preserve">přepínač soukromá/služební jízda včetně </w:t>
      </w:r>
      <w:r>
        <w:rPr>
          <w:color w:val="484C4D"/>
          <w:sz w:val="20"/>
        </w:rPr>
        <w:tab/>
        <w:t>240 Kč / 290,4 Kč</w:t>
      </w:r>
      <w:r>
        <w:rPr>
          <w:color w:val="FF0000"/>
          <w:sz w:val="20"/>
        </w:rPr>
        <w:t xml:space="preserve"> </w:t>
      </w:r>
      <w:r>
        <w:rPr>
          <w:color w:val="484C4D"/>
          <w:sz w:val="20"/>
        </w:rPr>
        <w:t xml:space="preserve">montáže </w:t>
      </w:r>
    </w:p>
    <w:tbl>
      <w:tblPr>
        <w:tblStyle w:val="TableGrid"/>
        <w:tblW w:w="10075" w:type="dxa"/>
        <w:tblInd w:w="-7" w:type="dxa"/>
        <w:tblCellMar>
          <w:top w:w="66" w:type="dxa"/>
          <w:bottom w:w="5" w:type="dxa"/>
          <w:right w:w="115" w:type="dxa"/>
        </w:tblCellMar>
        <w:tblLook w:val="04A0" w:firstRow="1" w:lastRow="0" w:firstColumn="1" w:lastColumn="0" w:noHBand="0" w:noVBand="1"/>
      </w:tblPr>
      <w:tblGrid>
        <w:gridCol w:w="6635"/>
        <w:gridCol w:w="3440"/>
      </w:tblGrid>
      <w:tr w:rsidR="00D553A1" w14:paraId="47A5A3A9" w14:textId="77777777">
        <w:trPr>
          <w:trHeight w:val="309"/>
        </w:trPr>
        <w:tc>
          <w:tcPr>
            <w:tcW w:w="6635" w:type="dxa"/>
            <w:tcBorders>
              <w:top w:val="nil"/>
              <w:left w:val="nil"/>
              <w:bottom w:val="nil"/>
              <w:right w:val="nil"/>
            </w:tcBorders>
            <w:shd w:val="clear" w:color="auto" w:fill="F6F7F7"/>
          </w:tcPr>
          <w:p w14:paraId="7C1400A6" w14:textId="77777777" w:rsidR="00D553A1" w:rsidRDefault="00F83795">
            <w:pPr>
              <w:ind w:left="79"/>
            </w:pPr>
            <w:r>
              <w:rPr>
                <w:color w:val="484C4D"/>
                <w:sz w:val="20"/>
              </w:rPr>
              <w:t xml:space="preserve">Vozový park – Identifikační čidlo Dallas pro nářadí* </w:t>
            </w:r>
          </w:p>
        </w:tc>
        <w:tc>
          <w:tcPr>
            <w:tcW w:w="3440" w:type="dxa"/>
            <w:tcBorders>
              <w:top w:val="nil"/>
              <w:left w:val="nil"/>
              <w:bottom w:val="nil"/>
              <w:right w:val="nil"/>
            </w:tcBorders>
            <w:shd w:val="clear" w:color="auto" w:fill="F6F7F7"/>
          </w:tcPr>
          <w:p w14:paraId="2669E5E7" w14:textId="77777777" w:rsidR="00D553A1" w:rsidRDefault="00F83795">
            <w:pPr>
              <w:ind w:left="262"/>
            </w:pPr>
            <w:r>
              <w:rPr>
                <w:color w:val="484C4D"/>
                <w:sz w:val="20"/>
              </w:rPr>
              <w:t>390 Kč / 471,9 Kč</w:t>
            </w:r>
            <w:r>
              <w:rPr>
                <w:color w:val="FF0000"/>
                <w:sz w:val="20"/>
              </w:rPr>
              <w:t xml:space="preserve"> </w:t>
            </w:r>
          </w:p>
        </w:tc>
      </w:tr>
      <w:tr w:rsidR="00D553A1" w14:paraId="77E1C999" w14:textId="77777777">
        <w:trPr>
          <w:trHeight w:val="338"/>
        </w:trPr>
        <w:tc>
          <w:tcPr>
            <w:tcW w:w="6635" w:type="dxa"/>
            <w:tcBorders>
              <w:top w:val="nil"/>
              <w:left w:val="nil"/>
              <w:bottom w:val="nil"/>
              <w:right w:val="nil"/>
            </w:tcBorders>
          </w:tcPr>
          <w:p w14:paraId="388474F1" w14:textId="77777777" w:rsidR="00D553A1" w:rsidRDefault="00F83795">
            <w:pPr>
              <w:ind w:left="79"/>
            </w:pPr>
            <w:r>
              <w:rPr>
                <w:color w:val="484C4D"/>
                <w:sz w:val="20"/>
              </w:rPr>
              <w:t>Vozový park – externí záložní baterie*</w:t>
            </w:r>
            <w:r>
              <w:rPr>
                <w:color w:val="FF0000"/>
                <w:sz w:val="20"/>
              </w:rPr>
              <w:t xml:space="preserve"> </w:t>
            </w:r>
          </w:p>
        </w:tc>
        <w:tc>
          <w:tcPr>
            <w:tcW w:w="3440" w:type="dxa"/>
            <w:tcBorders>
              <w:top w:val="nil"/>
              <w:left w:val="nil"/>
              <w:bottom w:val="nil"/>
              <w:right w:val="nil"/>
            </w:tcBorders>
          </w:tcPr>
          <w:p w14:paraId="4C8726A1" w14:textId="77777777" w:rsidR="00D553A1" w:rsidRDefault="00F83795">
            <w:pPr>
              <w:ind w:left="262"/>
            </w:pPr>
            <w:r>
              <w:rPr>
                <w:color w:val="484C4D"/>
                <w:sz w:val="20"/>
              </w:rPr>
              <w:t>490 Kč / 592,9 Kč</w:t>
            </w:r>
            <w:r>
              <w:rPr>
                <w:color w:val="FF0000"/>
                <w:sz w:val="20"/>
              </w:rPr>
              <w:t xml:space="preserve"> </w:t>
            </w:r>
          </w:p>
        </w:tc>
      </w:tr>
      <w:tr w:rsidR="00D553A1" w14:paraId="5767F88F" w14:textId="77777777">
        <w:trPr>
          <w:trHeight w:val="309"/>
        </w:trPr>
        <w:tc>
          <w:tcPr>
            <w:tcW w:w="6635" w:type="dxa"/>
            <w:tcBorders>
              <w:top w:val="nil"/>
              <w:left w:val="nil"/>
              <w:bottom w:val="nil"/>
              <w:right w:val="nil"/>
            </w:tcBorders>
          </w:tcPr>
          <w:p w14:paraId="2BFFEDFE" w14:textId="77777777" w:rsidR="00D553A1" w:rsidRDefault="00F83795">
            <w:pPr>
              <w:ind w:left="79"/>
            </w:pPr>
            <w:r>
              <w:rPr>
                <w:color w:val="484C4D"/>
                <w:sz w:val="20"/>
              </w:rPr>
              <w:lastRenderedPageBreak/>
              <w:t xml:space="preserve">Vozový park – ochranná krabice* </w:t>
            </w:r>
          </w:p>
        </w:tc>
        <w:tc>
          <w:tcPr>
            <w:tcW w:w="3440" w:type="dxa"/>
            <w:tcBorders>
              <w:top w:val="nil"/>
              <w:left w:val="nil"/>
              <w:bottom w:val="nil"/>
              <w:right w:val="nil"/>
            </w:tcBorders>
          </w:tcPr>
          <w:p w14:paraId="1459E30C" w14:textId="77777777" w:rsidR="00D553A1" w:rsidRDefault="00F83795">
            <w:pPr>
              <w:ind w:left="262"/>
            </w:pPr>
            <w:r>
              <w:rPr>
                <w:color w:val="484C4D"/>
                <w:sz w:val="20"/>
              </w:rPr>
              <w:t xml:space="preserve">190 Kč / 229,9 Kč </w:t>
            </w:r>
          </w:p>
        </w:tc>
      </w:tr>
      <w:tr w:rsidR="00D553A1" w14:paraId="0A497272" w14:textId="77777777">
        <w:trPr>
          <w:trHeight w:val="310"/>
        </w:trPr>
        <w:tc>
          <w:tcPr>
            <w:tcW w:w="6635" w:type="dxa"/>
            <w:tcBorders>
              <w:top w:val="nil"/>
              <w:left w:val="nil"/>
              <w:bottom w:val="nil"/>
              <w:right w:val="nil"/>
            </w:tcBorders>
          </w:tcPr>
          <w:p w14:paraId="4AB75E70" w14:textId="77777777" w:rsidR="00D553A1" w:rsidRDefault="00F83795">
            <w:pPr>
              <w:ind w:left="79"/>
            </w:pPr>
            <w:r>
              <w:rPr>
                <w:color w:val="484C4D"/>
                <w:sz w:val="20"/>
              </w:rPr>
              <w:t xml:space="preserve">Vozový park – jednotka </w:t>
            </w:r>
            <w:proofErr w:type="spellStart"/>
            <w:r>
              <w:rPr>
                <w:color w:val="484C4D"/>
                <w:sz w:val="20"/>
              </w:rPr>
              <w:t>Vetronics</w:t>
            </w:r>
            <w:proofErr w:type="spellEnd"/>
            <w:r>
              <w:rPr>
                <w:color w:val="484C4D"/>
                <w:sz w:val="20"/>
              </w:rPr>
              <w:t xml:space="preserve"> 760** </w:t>
            </w:r>
          </w:p>
        </w:tc>
        <w:tc>
          <w:tcPr>
            <w:tcW w:w="3440" w:type="dxa"/>
            <w:tcBorders>
              <w:top w:val="nil"/>
              <w:left w:val="nil"/>
              <w:bottom w:val="nil"/>
              <w:right w:val="nil"/>
            </w:tcBorders>
          </w:tcPr>
          <w:p w14:paraId="77AEDC61" w14:textId="77777777" w:rsidR="00D553A1" w:rsidRDefault="00F83795">
            <w:pPr>
              <w:ind w:left="50"/>
            </w:pPr>
            <w:r>
              <w:rPr>
                <w:color w:val="484C4D"/>
                <w:sz w:val="20"/>
              </w:rPr>
              <w:t xml:space="preserve">3 999 Kč / 4 838,79 Kč </w:t>
            </w:r>
          </w:p>
        </w:tc>
      </w:tr>
      <w:tr w:rsidR="00D553A1" w14:paraId="6FD9B096" w14:textId="77777777">
        <w:trPr>
          <w:trHeight w:val="310"/>
        </w:trPr>
        <w:tc>
          <w:tcPr>
            <w:tcW w:w="6635" w:type="dxa"/>
            <w:tcBorders>
              <w:top w:val="nil"/>
              <w:left w:val="nil"/>
              <w:bottom w:val="nil"/>
              <w:right w:val="nil"/>
            </w:tcBorders>
          </w:tcPr>
          <w:p w14:paraId="3EB846F9" w14:textId="77777777" w:rsidR="00D553A1" w:rsidRDefault="00F83795">
            <w:pPr>
              <w:ind w:left="79"/>
            </w:pPr>
            <w:r>
              <w:rPr>
                <w:color w:val="484C4D"/>
                <w:sz w:val="20"/>
              </w:rPr>
              <w:t xml:space="preserve">Vozový park – jednotka </w:t>
            </w:r>
            <w:proofErr w:type="spellStart"/>
            <w:r>
              <w:rPr>
                <w:color w:val="484C4D"/>
                <w:sz w:val="20"/>
              </w:rPr>
              <w:t>Vetronics</w:t>
            </w:r>
            <w:proofErr w:type="spellEnd"/>
            <w:r>
              <w:rPr>
                <w:color w:val="484C4D"/>
                <w:sz w:val="20"/>
              </w:rPr>
              <w:t xml:space="preserve"> 770** </w:t>
            </w:r>
          </w:p>
        </w:tc>
        <w:tc>
          <w:tcPr>
            <w:tcW w:w="3440" w:type="dxa"/>
            <w:tcBorders>
              <w:top w:val="nil"/>
              <w:left w:val="nil"/>
              <w:bottom w:val="nil"/>
              <w:right w:val="nil"/>
            </w:tcBorders>
          </w:tcPr>
          <w:p w14:paraId="3E8783D7" w14:textId="77777777" w:rsidR="00D553A1" w:rsidRDefault="00F83795">
            <w:pPr>
              <w:ind w:left="50"/>
            </w:pPr>
            <w:r>
              <w:rPr>
                <w:color w:val="484C4D"/>
                <w:sz w:val="20"/>
              </w:rPr>
              <w:t xml:space="preserve">4 999 Kč / 6 048,79 Kč </w:t>
            </w:r>
          </w:p>
        </w:tc>
      </w:tr>
      <w:tr w:rsidR="00D553A1" w14:paraId="79488D01" w14:textId="77777777">
        <w:trPr>
          <w:trHeight w:val="310"/>
        </w:trPr>
        <w:tc>
          <w:tcPr>
            <w:tcW w:w="6635" w:type="dxa"/>
            <w:tcBorders>
              <w:top w:val="nil"/>
              <w:left w:val="nil"/>
              <w:bottom w:val="nil"/>
              <w:right w:val="nil"/>
            </w:tcBorders>
          </w:tcPr>
          <w:p w14:paraId="0D585066" w14:textId="77777777" w:rsidR="00D553A1" w:rsidRDefault="00F83795">
            <w:pPr>
              <w:ind w:left="79"/>
            </w:pPr>
            <w:r>
              <w:rPr>
                <w:color w:val="484C4D"/>
                <w:sz w:val="20"/>
              </w:rPr>
              <w:t xml:space="preserve">Vozový park – jednotka </w:t>
            </w:r>
            <w:proofErr w:type="spellStart"/>
            <w:r>
              <w:rPr>
                <w:color w:val="484C4D"/>
                <w:sz w:val="20"/>
              </w:rPr>
              <w:t>Vetronics</w:t>
            </w:r>
            <w:proofErr w:type="spellEnd"/>
            <w:r>
              <w:rPr>
                <w:color w:val="484C4D"/>
                <w:sz w:val="20"/>
              </w:rPr>
              <w:t xml:space="preserve"> 820** </w:t>
            </w:r>
          </w:p>
        </w:tc>
        <w:tc>
          <w:tcPr>
            <w:tcW w:w="3440" w:type="dxa"/>
            <w:tcBorders>
              <w:top w:val="nil"/>
              <w:left w:val="nil"/>
              <w:bottom w:val="nil"/>
              <w:right w:val="nil"/>
            </w:tcBorders>
          </w:tcPr>
          <w:p w14:paraId="10110DBC" w14:textId="77777777" w:rsidR="00D553A1" w:rsidRDefault="00F83795">
            <w:pPr>
              <w:ind w:left="50"/>
            </w:pPr>
            <w:r>
              <w:rPr>
                <w:color w:val="484C4D"/>
                <w:sz w:val="20"/>
              </w:rPr>
              <w:t xml:space="preserve">3 999 Kč / 4 838,79 Kč </w:t>
            </w:r>
          </w:p>
        </w:tc>
      </w:tr>
      <w:tr w:rsidR="00D553A1" w14:paraId="195A9795" w14:textId="77777777">
        <w:trPr>
          <w:trHeight w:val="288"/>
        </w:trPr>
        <w:tc>
          <w:tcPr>
            <w:tcW w:w="6635" w:type="dxa"/>
            <w:tcBorders>
              <w:top w:val="nil"/>
              <w:left w:val="nil"/>
              <w:bottom w:val="single" w:sz="4" w:space="0" w:color="484C4D"/>
              <w:right w:val="nil"/>
            </w:tcBorders>
          </w:tcPr>
          <w:p w14:paraId="6F5669E7" w14:textId="77777777" w:rsidR="00D553A1" w:rsidRDefault="00F83795">
            <w:pPr>
              <w:ind w:left="79"/>
            </w:pPr>
            <w:r>
              <w:rPr>
                <w:color w:val="484C4D"/>
                <w:sz w:val="20"/>
              </w:rPr>
              <w:t xml:space="preserve">Vozový park – jednotka </w:t>
            </w:r>
            <w:proofErr w:type="spellStart"/>
            <w:r>
              <w:rPr>
                <w:color w:val="484C4D"/>
                <w:sz w:val="20"/>
              </w:rPr>
              <w:t>Vetronics</w:t>
            </w:r>
            <w:proofErr w:type="spellEnd"/>
            <w:r>
              <w:rPr>
                <w:color w:val="484C4D"/>
                <w:sz w:val="20"/>
              </w:rPr>
              <w:t xml:space="preserve"> 845** </w:t>
            </w:r>
          </w:p>
        </w:tc>
        <w:tc>
          <w:tcPr>
            <w:tcW w:w="3440" w:type="dxa"/>
            <w:tcBorders>
              <w:top w:val="nil"/>
              <w:left w:val="nil"/>
              <w:bottom w:val="single" w:sz="4" w:space="0" w:color="484C4D"/>
              <w:right w:val="nil"/>
            </w:tcBorders>
          </w:tcPr>
          <w:p w14:paraId="6129BD93" w14:textId="77777777" w:rsidR="00D553A1" w:rsidRDefault="00F83795">
            <w:pPr>
              <w:ind w:left="50"/>
            </w:pPr>
            <w:r>
              <w:rPr>
                <w:color w:val="484C4D"/>
                <w:sz w:val="20"/>
              </w:rPr>
              <w:t xml:space="preserve">3 999 Kč / 4 </w:t>
            </w:r>
            <w:r>
              <w:rPr>
                <w:color w:val="484C4D"/>
                <w:sz w:val="20"/>
              </w:rPr>
              <w:t xml:space="preserve">838,79 Kč </w:t>
            </w:r>
          </w:p>
        </w:tc>
      </w:tr>
      <w:tr w:rsidR="00D553A1" w14:paraId="46C5CD6E" w14:textId="77777777" w:rsidTr="00500096">
        <w:trPr>
          <w:trHeight w:val="1267"/>
        </w:trPr>
        <w:tc>
          <w:tcPr>
            <w:tcW w:w="6635" w:type="dxa"/>
            <w:tcBorders>
              <w:top w:val="single" w:sz="4" w:space="0" w:color="484C4D"/>
              <w:left w:val="nil"/>
              <w:bottom w:val="single" w:sz="4" w:space="0" w:color="E50000"/>
              <w:right w:val="nil"/>
            </w:tcBorders>
            <w:vAlign w:val="bottom"/>
          </w:tcPr>
          <w:p w14:paraId="1D327E18" w14:textId="123C0097" w:rsidR="00D553A1" w:rsidRDefault="00F83795" w:rsidP="00500096">
            <w:pPr>
              <w:spacing w:after="140"/>
              <w:ind w:left="7"/>
            </w:pPr>
            <w:r>
              <w:rPr>
                <w:color w:val="484C4D"/>
                <w:sz w:val="18"/>
              </w:rPr>
              <w:t xml:space="preserve">Ceny bez / včetně 21% DPH </w:t>
            </w:r>
          </w:p>
          <w:p w14:paraId="351C22E8" w14:textId="77777777" w:rsidR="00D553A1" w:rsidRDefault="00F83795">
            <w:pPr>
              <w:spacing w:after="123"/>
              <w:ind w:left="7"/>
            </w:pPr>
            <w:r>
              <w:rPr>
                <w:color w:val="484C4D"/>
                <w:sz w:val="20"/>
              </w:rPr>
              <w:t xml:space="preserve">*Montáž je naceněna v rámci individuální nabídky. </w:t>
            </w:r>
          </w:p>
          <w:p w14:paraId="1373DD00" w14:textId="77777777" w:rsidR="00D553A1" w:rsidRDefault="00F83795">
            <w:pPr>
              <w:spacing w:after="120"/>
              <w:ind w:left="7"/>
            </w:pPr>
            <w:r>
              <w:rPr>
                <w:color w:val="484C4D"/>
                <w:sz w:val="20"/>
              </w:rPr>
              <w:t xml:space="preserve">**Není určeno k prodeji samostatně. </w:t>
            </w:r>
          </w:p>
          <w:p w14:paraId="5EF1FDBF" w14:textId="77777777" w:rsidR="00D553A1" w:rsidRDefault="00F83795">
            <w:pPr>
              <w:spacing w:after="240"/>
              <w:ind w:left="7"/>
            </w:pPr>
            <w:r>
              <w:rPr>
                <w:color w:val="484C4D"/>
                <w:sz w:val="20"/>
              </w:rPr>
              <w:t xml:space="preserve"> </w:t>
            </w:r>
          </w:p>
          <w:p w14:paraId="04A083CC" w14:textId="77777777" w:rsidR="00D553A1" w:rsidRDefault="00F83795">
            <w:pPr>
              <w:ind w:left="79"/>
            </w:pPr>
            <w:r>
              <w:rPr>
                <w:b/>
                <w:color w:val="E50000"/>
                <w:sz w:val="20"/>
              </w:rPr>
              <w:t xml:space="preserve">Ostatní služby </w:t>
            </w:r>
          </w:p>
        </w:tc>
        <w:tc>
          <w:tcPr>
            <w:tcW w:w="3440" w:type="dxa"/>
            <w:tcBorders>
              <w:top w:val="single" w:sz="4" w:space="0" w:color="484C4D"/>
              <w:left w:val="nil"/>
              <w:bottom w:val="single" w:sz="4" w:space="0" w:color="E50000"/>
              <w:right w:val="nil"/>
            </w:tcBorders>
            <w:vAlign w:val="bottom"/>
          </w:tcPr>
          <w:p w14:paraId="1CECE2CE" w14:textId="77777777" w:rsidR="00D553A1" w:rsidRDefault="00F83795">
            <w:pPr>
              <w:ind w:left="26"/>
            </w:pPr>
            <w:r>
              <w:rPr>
                <w:b/>
                <w:color w:val="E50000"/>
                <w:sz w:val="20"/>
              </w:rPr>
              <w:t>Jednorázový poplatek</w:t>
            </w:r>
            <w:r>
              <w:rPr>
                <w:b/>
                <w:color w:val="E50000"/>
              </w:rPr>
              <w:t xml:space="preserve"> </w:t>
            </w:r>
          </w:p>
        </w:tc>
      </w:tr>
      <w:tr w:rsidR="00D553A1" w14:paraId="1E5A92CA" w14:textId="77777777">
        <w:trPr>
          <w:trHeight w:val="309"/>
        </w:trPr>
        <w:tc>
          <w:tcPr>
            <w:tcW w:w="6635" w:type="dxa"/>
            <w:tcBorders>
              <w:top w:val="single" w:sz="4" w:space="0" w:color="E50000"/>
              <w:left w:val="nil"/>
              <w:bottom w:val="nil"/>
              <w:right w:val="nil"/>
            </w:tcBorders>
          </w:tcPr>
          <w:p w14:paraId="2D66D193" w14:textId="77777777" w:rsidR="00D553A1" w:rsidRDefault="00F83795">
            <w:pPr>
              <w:ind w:left="79"/>
            </w:pPr>
            <w:r>
              <w:rPr>
                <w:color w:val="484C4D"/>
                <w:sz w:val="20"/>
              </w:rPr>
              <w:t xml:space="preserve">Vozový park – </w:t>
            </w:r>
            <w:r>
              <w:rPr>
                <w:color w:val="484C4D"/>
                <w:sz w:val="20"/>
              </w:rPr>
              <w:t>Externí sonda PHM včetně montáže a kalibrace</w:t>
            </w:r>
            <w:r>
              <w:rPr>
                <w:color w:val="FF0000"/>
                <w:sz w:val="20"/>
              </w:rPr>
              <w:t xml:space="preserve"> </w:t>
            </w:r>
          </w:p>
        </w:tc>
        <w:tc>
          <w:tcPr>
            <w:tcW w:w="3440" w:type="dxa"/>
            <w:tcBorders>
              <w:top w:val="single" w:sz="4" w:space="0" w:color="E50000"/>
              <w:left w:val="nil"/>
              <w:bottom w:val="nil"/>
              <w:right w:val="nil"/>
            </w:tcBorders>
          </w:tcPr>
          <w:p w14:paraId="5C82BB5C" w14:textId="77777777" w:rsidR="00D553A1" w:rsidRDefault="00F83795">
            <w:r>
              <w:rPr>
                <w:color w:val="484C4D"/>
                <w:sz w:val="20"/>
              </w:rPr>
              <w:t>12 120 Kč / 14 665,2 Kč</w:t>
            </w:r>
            <w:r>
              <w:rPr>
                <w:color w:val="FF0000"/>
                <w:sz w:val="20"/>
              </w:rPr>
              <w:t xml:space="preserve"> </w:t>
            </w:r>
          </w:p>
        </w:tc>
      </w:tr>
      <w:tr w:rsidR="00D553A1" w14:paraId="7885A053" w14:textId="77777777">
        <w:trPr>
          <w:trHeight w:val="310"/>
        </w:trPr>
        <w:tc>
          <w:tcPr>
            <w:tcW w:w="6635" w:type="dxa"/>
            <w:tcBorders>
              <w:top w:val="nil"/>
              <w:left w:val="nil"/>
              <w:bottom w:val="nil"/>
              <w:right w:val="nil"/>
            </w:tcBorders>
            <w:shd w:val="clear" w:color="auto" w:fill="F6F7F7"/>
          </w:tcPr>
          <w:p w14:paraId="13BE051C" w14:textId="77777777" w:rsidR="00D553A1" w:rsidRDefault="00F83795">
            <w:pPr>
              <w:ind w:left="79"/>
            </w:pPr>
            <w:r>
              <w:rPr>
                <w:color w:val="484C4D"/>
                <w:sz w:val="20"/>
              </w:rPr>
              <w:t>Vozový park – doprava na instalaci nebo servisní zásah</w:t>
            </w:r>
            <w:r>
              <w:rPr>
                <w:color w:val="FF0000"/>
                <w:sz w:val="20"/>
              </w:rPr>
              <w:t xml:space="preserve"> </w:t>
            </w:r>
          </w:p>
        </w:tc>
        <w:tc>
          <w:tcPr>
            <w:tcW w:w="3440" w:type="dxa"/>
            <w:tcBorders>
              <w:top w:val="nil"/>
              <w:left w:val="nil"/>
              <w:bottom w:val="nil"/>
              <w:right w:val="nil"/>
            </w:tcBorders>
            <w:shd w:val="clear" w:color="auto" w:fill="F6F7F7"/>
          </w:tcPr>
          <w:p w14:paraId="7BD6BFB6" w14:textId="77777777" w:rsidR="00D553A1" w:rsidRDefault="00F83795">
            <w:pPr>
              <w:ind w:left="55"/>
            </w:pPr>
            <w:r>
              <w:rPr>
                <w:color w:val="484C4D"/>
                <w:sz w:val="20"/>
              </w:rPr>
              <w:t>12 Kč / 14,52 Kč na km</w:t>
            </w:r>
            <w:r>
              <w:rPr>
                <w:color w:val="FF0000"/>
                <w:sz w:val="20"/>
              </w:rPr>
              <w:t xml:space="preserve"> </w:t>
            </w:r>
          </w:p>
        </w:tc>
      </w:tr>
      <w:tr w:rsidR="00D553A1" w14:paraId="1B2BB8B8" w14:textId="77777777">
        <w:trPr>
          <w:trHeight w:val="768"/>
        </w:trPr>
        <w:tc>
          <w:tcPr>
            <w:tcW w:w="6635" w:type="dxa"/>
            <w:tcBorders>
              <w:top w:val="nil"/>
              <w:left w:val="nil"/>
              <w:bottom w:val="nil"/>
              <w:right w:val="nil"/>
            </w:tcBorders>
          </w:tcPr>
          <w:p w14:paraId="3964900E" w14:textId="77777777" w:rsidR="00D553A1" w:rsidRDefault="00F83795">
            <w:pPr>
              <w:ind w:left="79"/>
            </w:pPr>
            <w:r>
              <w:rPr>
                <w:color w:val="484C4D"/>
                <w:sz w:val="20"/>
              </w:rPr>
              <w:t xml:space="preserve">Vozový park – montáž do osobního vozidla (Škoda Fabie a </w:t>
            </w:r>
          </w:p>
          <w:p w14:paraId="61F74552" w14:textId="77777777" w:rsidR="00D553A1" w:rsidRDefault="00F83795">
            <w:pPr>
              <w:ind w:left="79"/>
            </w:pPr>
            <w:r>
              <w:rPr>
                <w:color w:val="484C4D"/>
                <w:sz w:val="20"/>
              </w:rPr>
              <w:t xml:space="preserve">Octavia a ostatní vozidla střední třídy Ford, Opel, Renault, Seat, </w:t>
            </w:r>
          </w:p>
          <w:p w14:paraId="662B4BA1" w14:textId="77777777" w:rsidR="00D553A1" w:rsidRDefault="00F83795">
            <w:pPr>
              <w:ind w:left="79"/>
            </w:pPr>
            <w:r>
              <w:rPr>
                <w:color w:val="484C4D"/>
                <w:sz w:val="20"/>
              </w:rPr>
              <w:t>Peugeot a jiné, viz podmínky služby Vozový park)</w:t>
            </w:r>
            <w:r>
              <w:rPr>
                <w:color w:val="FF0000"/>
                <w:sz w:val="20"/>
              </w:rPr>
              <w:t xml:space="preserve"> </w:t>
            </w:r>
          </w:p>
        </w:tc>
        <w:tc>
          <w:tcPr>
            <w:tcW w:w="3440" w:type="dxa"/>
            <w:tcBorders>
              <w:top w:val="nil"/>
              <w:left w:val="nil"/>
              <w:bottom w:val="nil"/>
              <w:right w:val="nil"/>
            </w:tcBorders>
            <w:vAlign w:val="center"/>
          </w:tcPr>
          <w:p w14:paraId="26014E76" w14:textId="77777777" w:rsidR="00D553A1" w:rsidRDefault="00F83795">
            <w:pPr>
              <w:ind w:left="103"/>
            </w:pPr>
            <w:r>
              <w:rPr>
                <w:color w:val="484C4D"/>
                <w:sz w:val="20"/>
              </w:rPr>
              <w:t>1 440 Kč / 1 742,4 Kč</w:t>
            </w:r>
            <w:r>
              <w:rPr>
                <w:color w:val="FF0000"/>
                <w:sz w:val="20"/>
              </w:rPr>
              <w:t xml:space="preserve"> </w:t>
            </w:r>
          </w:p>
        </w:tc>
      </w:tr>
      <w:tr w:rsidR="00D553A1" w14:paraId="7E5B2B20" w14:textId="77777777">
        <w:trPr>
          <w:trHeight w:val="540"/>
        </w:trPr>
        <w:tc>
          <w:tcPr>
            <w:tcW w:w="6635" w:type="dxa"/>
            <w:tcBorders>
              <w:top w:val="nil"/>
              <w:left w:val="nil"/>
              <w:bottom w:val="nil"/>
              <w:right w:val="nil"/>
            </w:tcBorders>
            <w:shd w:val="clear" w:color="auto" w:fill="F7F7F7"/>
          </w:tcPr>
          <w:p w14:paraId="775A38FE" w14:textId="77777777" w:rsidR="00D553A1" w:rsidRDefault="00F83795">
            <w:pPr>
              <w:ind w:left="79"/>
            </w:pPr>
            <w:r>
              <w:rPr>
                <w:color w:val="484C4D"/>
                <w:sz w:val="20"/>
              </w:rPr>
              <w:t xml:space="preserve">Vozový park – montáž do osobního vozidla (Mercedes, BMW, </w:t>
            </w:r>
          </w:p>
          <w:p w14:paraId="5B49536B" w14:textId="77777777" w:rsidR="00D553A1" w:rsidRDefault="00F83795">
            <w:pPr>
              <w:ind w:left="79"/>
            </w:pPr>
            <w:r>
              <w:rPr>
                <w:color w:val="484C4D"/>
                <w:sz w:val="20"/>
              </w:rPr>
              <w:t>Audi, Volvo a jiné, viz po</w:t>
            </w:r>
            <w:r>
              <w:rPr>
                <w:color w:val="484C4D"/>
                <w:sz w:val="20"/>
              </w:rPr>
              <w:t>dmínky služby Vozový park)</w:t>
            </w:r>
            <w:r>
              <w:rPr>
                <w:color w:val="FF0000"/>
                <w:sz w:val="20"/>
              </w:rPr>
              <w:t xml:space="preserve"> </w:t>
            </w:r>
          </w:p>
        </w:tc>
        <w:tc>
          <w:tcPr>
            <w:tcW w:w="3440" w:type="dxa"/>
            <w:tcBorders>
              <w:top w:val="nil"/>
              <w:left w:val="nil"/>
              <w:bottom w:val="nil"/>
              <w:right w:val="nil"/>
            </w:tcBorders>
            <w:shd w:val="clear" w:color="auto" w:fill="F7F7F7"/>
            <w:vAlign w:val="center"/>
          </w:tcPr>
          <w:p w14:paraId="2712267C" w14:textId="77777777" w:rsidR="00D553A1" w:rsidRDefault="00F83795">
            <w:pPr>
              <w:ind w:left="103"/>
            </w:pPr>
            <w:r>
              <w:rPr>
                <w:color w:val="484C4D"/>
                <w:sz w:val="20"/>
              </w:rPr>
              <w:t>3 480 Kč / 4 210,8 Kč</w:t>
            </w:r>
            <w:r>
              <w:rPr>
                <w:color w:val="FF0000"/>
                <w:sz w:val="20"/>
              </w:rPr>
              <w:t xml:space="preserve"> </w:t>
            </w:r>
          </w:p>
        </w:tc>
      </w:tr>
      <w:tr w:rsidR="00D553A1" w14:paraId="5AFC63D9" w14:textId="77777777">
        <w:trPr>
          <w:trHeight w:val="310"/>
        </w:trPr>
        <w:tc>
          <w:tcPr>
            <w:tcW w:w="6635" w:type="dxa"/>
            <w:tcBorders>
              <w:top w:val="nil"/>
              <w:left w:val="nil"/>
              <w:bottom w:val="nil"/>
              <w:right w:val="nil"/>
            </w:tcBorders>
          </w:tcPr>
          <w:p w14:paraId="0A9260CA" w14:textId="77777777" w:rsidR="00D553A1" w:rsidRDefault="00F83795">
            <w:pPr>
              <w:ind w:left="79"/>
            </w:pPr>
            <w:r>
              <w:rPr>
                <w:color w:val="484C4D"/>
                <w:sz w:val="20"/>
              </w:rPr>
              <w:t>Vozový park – montáž do nákladního vozidla (nad 3,5t)</w:t>
            </w:r>
            <w:r>
              <w:rPr>
                <w:color w:val="FF0000"/>
                <w:sz w:val="20"/>
              </w:rPr>
              <w:t xml:space="preserve"> </w:t>
            </w:r>
          </w:p>
        </w:tc>
        <w:tc>
          <w:tcPr>
            <w:tcW w:w="3440" w:type="dxa"/>
            <w:tcBorders>
              <w:top w:val="nil"/>
              <w:left w:val="nil"/>
              <w:bottom w:val="nil"/>
              <w:right w:val="nil"/>
            </w:tcBorders>
          </w:tcPr>
          <w:p w14:paraId="2C97EA18" w14:textId="77777777" w:rsidR="00D553A1" w:rsidRDefault="00F83795">
            <w:pPr>
              <w:ind w:left="103"/>
            </w:pPr>
            <w:r>
              <w:rPr>
                <w:color w:val="484C4D"/>
                <w:sz w:val="20"/>
              </w:rPr>
              <w:t>1 920 Kč / 2 323,2 Kč</w:t>
            </w:r>
            <w:r>
              <w:rPr>
                <w:color w:val="FF0000"/>
                <w:sz w:val="20"/>
              </w:rPr>
              <w:t xml:space="preserve"> </w:t>
            </w:r>
          </w:p>
        </w:tc>
      </w:tr>
      <w:tr w:rsidR="00D553A1" w14:paraId="3E8E5D2D" w14:textId="77777777">
        <w:trPr>
          <w:trHeight w:val="310"/>
        </w:trPr>
        <w:tc>
          <w:tcPr>
            <w:tcW w:w="6635" w:type="dxa"/>
            <w:tcBorders>
              <w:top w:val="nil"/>
              <w:left w:val="nil"/>
              <w:bottom w:val="nil"/>
              <w:right w:val="nil"/>
            </w:tcBorders>
            <w:shd w:val="clear" w:color="auto" w:fill="F6F7F7"/>
          </w:tcPr>
          <w:p w14:paraId="1F8F6077" w14:textId="77777777" w:rsidR="00D553A1" w:rsidRDefault="00F83795">
            <w:pPr>
              <w:ind w:left="79"/>
            </w:pPr>
            <w:r>
              <w:rPr>
                <w:color w:val="484C4D"/>
                <w:sz w:val="20"/>
              </w:rPr>
              <w:t>Vozový park – demontáž (do 3,5t)</w:t>
            </w:r>
            <w:r>
              <w:rPr>
                <w:color w:val="FF0000"/>
                <w:sz w:val="20"/>
              </w:rPr>
              <w:t xml:space="preserve"> </w:t>
            </w:r>
          </w:p>
        </w:tc>
        <w:tc>
          <w:tcPr>
            <w:tcW w:w="3440" w:type="dxa"/>
            <w:tcBorders>
              <w:top w:val="nil"/>
              <w:left w:val="nil"/>
              <w:bottom w:val="nil"/>
              <w:right w:val="nil"/>
            </w:tcBorders>
            <w:shd w:val="clear" w:color="auto" w:fill="F6F7F7"/>
          </w:tcPr>
          <w:p w14:paraId="5A746688" w14:textId="77777777" w:rsidR="00D553A1" w:rsidRDefault="00F83795">
            <w:pPr>
              <w:ind w:left="262"/>
            </w:pPr>
            <w:r>
              <w:rPr>
                <w:color w:val="484C4D"/>
                <w:sz w:val="20"/>
              </w:rPr>
              <w:t>780 Kč / 943,8 Kč</w:t>
            </w:r>
            <w:r>
              <w:rPr>
                <w:color w:val="FF0000"/>
                <w:sz w:val="20"/>
              </w:rPr>
              <w:t xml:space="preserve"> </w:t>
            </w:r>
          </w:p>
        </w:tc>
      </w:tr>
      <w:tr w:rsidR="00D553A1" w14:paraId="786637D7" w14:textId="77777777">
        <w:trPr>
          <w:trHeight w:val="309"/>
        </w:trPr>
        <w:tc>
          <w:tcPr>
            <w:tcW w:w="6635" w:type="dxa"/>
            <w:tcBorders>
              <w:top w:val="nil"/>
              <w:left w:val="nil"/>
              <w:bottom w:val="nil"/>
              <w:right w:val="nil"/>
            </w:tcBorders>
          </w:tcPr>
          <w:p w14:paraId="76996528" w14:textId="77777777" w:rsidR="00D553A1" w:rsidRDefault="00F83795">
            <w:pPr>
              <w:ind w:left="79"/>
            </w:pPr>
            <w:r>
              <w:rPr>
                <w:color w:val="484C4D"/>
                <w:sz w:val="20"/>
              </w:rPr>
              <w:t>Vozový park – demontáž (nad 3,5t)</w:t>
            </w:r>
            <w:r>
              <w:rPr>
                <w:color w:val="FF0000"/>
                <w:sz w:val="20"/>
              </w:rPr>
              <w:t xml:space="preserve"> </w:t>
            </w:r>
          </w:p>
        </w:tc>
        <w:tc>
          <w:tcPr>
            <w:tcW w:w="3440" w:type="dxa"/>
            <w:tcBorders>
              <w:top w:val="nil"/>
              <w:left w:val="nil"/>
              <w:bottom w:val="nil"/>
              <w:right w:val="nil"/>
            </w:tcBorders>
          </w:tcPr>
          <w:p w14:paraId="75CA9941" w14:textId="77777777" w:rsidR="00D553A1" w:rsidRDefault="00F83795">
            <w:pPr>
              <w:ind w:left="130"/>
            </w:pPr>
            <w:r>
              <w:rPr>
                <w:color w:val="484C4D"/>
                <w:sz w:val="20"/>
              </w:rPr>
              <w:t>948 Kč / 1 147,08 Kč</w:t>
            </w:r>
            <w:r>
              <w:rPr>
                <w:color w:val="FF0000"/>
                <w:sz w:val="20"/>
              </w:rPr>
              <w:t xml:space="preserve"> </w:t>
            </w:r>
          </w:p>
        </w:tc>
      </w:tr>
      <w:tr w:rsidR="00D553A1" w14:paraId="7A1BA272" w14:textId="77777777">
        <w:trPr>
          <w:trHeight w:val="310"/>
        </w:trPr>
        <w:tc>
          <w:tcPr>
            <w:tcW w:w="6635" w:type="dxa"/>
            <w:tcBorders>
              <w:top w:val="nil"/>
              <w:left w:val="nil"/>
              <w:bottom w:val="nil"/>
              <w:right w:val="nil"/>
            </w:tcBorders>
            <w:shd w:val="clear" w:color="auto" w:fill="F6F7F7"/>
          </w:tcPr>
          <w:p w14:paraId="04791C3C" w14:textId="77777777" w:rsidR="00D553A1" w:rsidRDefault="00F83795">
            <w:pPr>
              <w:ind w:left="79"/>
            </w:pPr>
            <w:r>
              <w:rPr>
                <w:color w:val="484C4D"/>
                <w:sz w:val="20"/>
              </w:rPr>
              <w:t>Vozový park – kabelový svazek</w:t>
            </w:r>
            <w:r>
              <w:rPr>
                <w:color w:val="FF0000"/>
                <w:sz w:val="20"/>
              </w:rPr>
              <w:t xml:space="preserve"> </w:t>
            </w:r>
          </w:p>
        </w:tc>
        <w:tc>
          <w:tcPr>
            <w:tcW w:w="3440" w:type="dxa"/>
            <w:tcBorders>
              <w:top w:val="nil"/>
              <w:left w:val="nil"/>
              <w:bottom w:val="nil"/>
              <w:right w:val="nil"/>
            </w:tcBorders>
            <w:shd w:val="clear" w:color="auto" w:fill="F6F7F7"/>
          </w:tcPr>
          <w:p w14:paraId="353CD748" w14:textId="77777777" w:rsidR="00D553A1" w:rsidRDefault="00F83795">
            <w:pPr>
              <w:ind w:left="262"/>
            </w:pPr>
            <w:r>
              <w:rPr>
                <w:color w:val="484C4D"/>
                <w:sz w:val="20"/>
              </w:rPr>
              <w:t>420 Kč / 508,2 Kč</w:t>
            </w:r>
            <w:r>
              <w:rPr>
                <w:color w:val="FF0000"/>
                <w:sz w:val="20"/>
              </w:rPr>
              <w:t xml:space="preserve"> </w:t>
            </w:r>
          </w:p>
        </w:tc>
      </w:tr>
      <w:tr w:rsidR="00D553A1" w14:paraId="5D8BB132" w14:textId="77777777">
        <w:trPr>
          <w:trHeight w:val="309"/>
        </w:trPr>
        <w:tc>
          <w:tcPr>
            <w:tcW w:w="6635" w:type="dxa"/>
            <w:tcBorders>
              <w:top w:val="nil"/>
              <w:left w:val="nil"/>
              <w:bottom w:val="nil"/>
              <w:right w:val="nil"/>
            </w:tcBorders>
          </w:tcPr>
          <w:p w14:paraId="1133DF96" w14:textId="77777777" w:rsidR="00D553A1" w:rsidRDefault="00F83795">
            <w:pPr>
              <w:ind w:left="79"/>
            </w:pPr>
            <w:r>
              <w:rPr>
                <w:color w:val="484C4D"/>
                <w:sz w:val="20"/>
              </w:rPr>
              <w:t xml:space="preserve">Vozový park – CAN </w:t>
            </w:r>
            <w:proofErr w:type="spellStart"/>
            <w:r>
              <w:rPr>
                <w:color w:val="484C4D"/>
                <w:sz w:val="20"/>
              </w:rPr>
              <w:t>sniffer</w:t>
            </w:r>
            <w:proofErr w:type="spellEnd"/>
            <w:r>
              <w:rPr>
                <w:color w:val="FF0000"/>
                <w:sz w:val="20"/>
              </w:rPr>
              <w:t xml:space="preserve"> </w:t>
            </w:r>
          </w:p>
        </w:tc>
        <w:tc>
          <w:tcPr>
            <w:tcW w:w="3440" w:type="dxa"/>
            <w:tcBorders>
              <w:top w:val="nil"/>
              <w:left w:val="nil"/>
              <w:bottom w:val="nil"/>
              <w:right w:val="nil"/>
            </w:tcBorders>
          </w:tcPr>
          <w:p w14:paraId="0E152DD3" w14:textId="77777777" w:rsidR="00D553A1" w:rsidRDefault="00F83795">
            <w:pPr>
              <w:ind w:left="262"/>
            </w:pPr>
            <w:r>
              <w:rPr>
                <w:color w:val="484C4D"/>
                <w:sz w:val="20"/>
              </w:rPr>
              <w:t>350 Kč / 423,5 Kč</w:t>
            </w:r>
            <w:r>
              <w:rPr>
                <w:color w:val="FF0000"/>
                <w:sz w:val="20"/>
              </w:rPr>
              <w:t xml:space="preserve"> </w:t>
            </w:r>
          </w:p>
        </w:tc>
      </w:tr>
      <w:tr w:rsidR="00D553A1" w14:paraId="6AF1BBAB" w14:textId="77777777">
        <w:trPr>
          <w:trHeight w:val="310"/>
        </w:trPr>
        <w:tc>
          <w:tcPr>
            <w:tcW w:w="6635" w:type="dxa"/>
            <w:tcBorders>
              <w:top w:val="nil"/>
              <w:left w:val="nil"/>
              <w:bottom w:val="nil"/>
              <w:right w:val="nil"/>
            </w:tcBorders>
            <w:shd w:val="clear" w:color="auto" w:fill="F6F7F7"/>
          </w:tcPr>
          <w:p w14:paraId="5319B82F" w14:textId="77777777" w:rsidR="00D553A1" w:rsidRDefault="00F83795">
            <w:pPr>
              <w:ind w:left="79"/>
            </w:pPr>
            <w:r>
              <w:rPr>
                <w:color w:val="484C4D"/>
                <w:sz w:val="20"/>
              </w:rPr>
              <w:t>Vozový park – Repase jednotky</w:t>
            </w:r>
            <w:r>
              <w:rPr>
                <w:color w:val="FF0000"/>
                <w:sz w:val="20"/>
              </w:rPr>
              <w:t xml:space="preserve"> </w:t>
            </w:r>
          </w:p>
        </w:tc>
        <w:tc>
          <w:tcPr>
            <w:tcW w:w="3440" w:type="dxa"/>
            <w:tcBorders>
              <w:top w:val="nil"/>
              <w:left w:val="nil"/>
              <w:bottom w:val="nil"/>
              <w:right w:val="nil"/>
            </w:tcBorders>
            <w:shd w:val="clear" w:color="auto" w:fill="F6F7F7"/>
          </w:tcPr>
          <w:p w14:paraId="1CBBC7EE" w14:textId="77777777" w:rsidR="00D553A1" w:rsidRDefault="00F83795">
            <w:pPr>
              <w:ind w:left="331"/>
            </w:pPr>
            <w:r>
              <w:rPr>
                <w:color w:val="484C4D"/>
                <w:sz w:val="20"/>
              </w:rPr>
              <w:t>600 Kč / 726 Kč</w:t>
            </w:r>
            <w:r>
              <w:rPr>
                <w:color w:val="FF0000"/>
                <w:sz w:val="20"/>
              </w:rPr>
              <w:t xml:space="preserve"> </w:t>
            </w:r>
          </w:p>
        </w:tc>
      </w:tr>
      <w:tr w:rsidR="00D553A1" w14:paraId="6F375AFA" w14:textId="77777777">
        <w:trPr>
          <w:trHeight w:val="310"/>
        </w:trPr>
        <w:tc>
          <w:tcPr>
            <w:tcW w:w="6635" w:type="dxa"/>
            <w:tcBorders>
              <w:top w:val="nil"/>
              <w:left w:val="nil"/>
              <w:bottom w:val="nil"/>
              <w:right w:val="nil"/>
            </w:tcBorders>
          </w:tcPr>
          <w:p w14:paraId="56B97087" w14:textId="77777777" w:rsidR="00D553A1" w:rsidRDefault="00F83795">
            <w:pPr>
              <w:ind w:left="79"/>
            </w:pPr>
            <w:r>
              <w:rPr>
                <w:color w:val="484C4D"/>
                <w:sz w:val="20"/>
              </w:rPr>
              <w:t>Vozový park – Připojení otáček/motohodin *</w:t>
            </w:r>
            <w:r>
              <w:rPr>
                <w:color w:val="FF0000"/>
                <w:sz w:val="20"/>
              </w:rPr>
              <w:t xml:space="preserve"> </w:t>
            </w:r>
          </w:p>
        </w:tc>
        <w:tc>
          <w:tcPr>
            <w:tcW w:w="3440" w:type="dxa"/>
            <w:tcBorders>
              <w:top w:val="nil"/>
              <w:left w:val="nil"/>
              <w:bottom w:val="nil"/>
              <w:right w:val="nil"/>
            </w:tcBorders>
          </w:tcPr>
          <w:p w14:paraId="231EC9FB" w14:textId="77777777" w:rsidR="00D553A1" w:rsidRDefault="00F83795">
            <w:pPr>
              <w:ind w:left="331"/>
            </w:pPr>
            <w:r>
              <w:rPr>
                <w:color w:val="484C4D"/>
                <w:sz w:val="20"/>
              </w:rPr>
              <w:t>700 Kč / 847 Kč</w:t>
            </w:r>
            <w:r>
              <w:rPr>
                <w:color w:val="FF0000"/>
                <w:sz w:val="20"/>
              </w:rPr>
              <w:t xml:space="preserve"> </w:t>
            </w:r>
          </w:p>
        </w:tc>
      </w:tr>
      <w:tr w:rsidR="00D553A1" w14:paraId="2DA60E2B" w14:textId="77777777">
        <w:trPr>
          <w:trHeight w:val="309"/>
        </w:trPr>
        <w:tc>
          <w:tcPr>
            <w:tcW w:w="6635" w:type="dxa"/>
            <w:tcBorders>
              <w:top w:val="nil"/>
              <w:left w:val="nil"/>
              <w:bottom w:val="nil"/>
              <w:right w:val="nil"/>
            </w:tcBorders>
            <w:shd w:val="clear" w:color="auto" w:fill="F6F7F7"/>
          </w:tcPr>
          <w:p w14:paraId="39AA1CE3" w14:textId="77777777" w:rsidR="00D553A1" w:rsidRDefault="00F83795">
            <w:pPr>
              <w:ind w:left="79"/>
            </w:pPr>
            <w:r>
              <w:rPr>
                <w:color w:val="484C4D"/>
                <w:sz w:val="20"/>
              </w:rPr>
              <w:t>Vozový park – Dělička otáček/motohodin *</w:t>
            </w:r>
            <w:r>
              <w:rPr>
                <w:color w:val="FF0000"/>
                <w:sz w:val="20"/>
              </w:rPr>
              <w:t xml:space="preserve"> </w:t>
            </w:r>
          </w:p>
        </w:tc>
        <w:tc>
          <w:tcPr>
            <w:tcW w:w="3440" w:type="dxa"/>
            <w:tcBorders>
              <w:top w:val="nil"/>
              <w:left w:val="nil"/>
              <w:bottom w:val="nil"/>
              <w:right w:val="nil"/>
            </w:tcBorders>
            <w:shd w:val="clear" w:color="auto" w:fill="F6F7F7"/>
          </w:tcPr>
          <w:p w14:paraId="4E22F1E0" w14:textId="77777777" w:rsidR="00D553A1" w:rsidRDefault="00F83795">
            <w:pPr>
              <w:ind w:left="262"/>
            </w:pPr>
            <w:r>
              <w:rPr>
                <w:color w:val="484C4D"/>
                <w:sz w:val="20"/>
              </w:rPr>
              <w:t>660 Kč / 798,6 Kč</w:t>
            </w:r>
            <w:r>
              <w:rPr>
                <w:color w:val="FF0000"/>
                <w:sz w:val="20"/>
              </w:rPr>
              <w:t xml:space="preserve"> </w:t>
            </w:r>
          </w:p>
        </w:tc>
      </w:tr>
      <w:tr w:rsidR="00D553A1" w14:paraId="5402D816" w14:textId="77777777">
        <w:trPr>
          <w:trHeight w:val="310"/>
        </w:trPr>
        <w:tc>
          <w:tcPr>
            <w:tcW w:w="6635" w:type="dxa"/>
            <w:tcBorders>
              <w:top w:val="nil"/>
              <w:left w:val="nil"/>
              <w:bottom w:val="nil"/>
              <w:right w:val="nil"/>
            </w:tcBorders>
          </w:tcPr>
          <w:p w14:paraId="567A61C2" w14:textId="77777777" w:rsidR="00D553A1" w:rsidRDefault="00F83795">
            <w:pPr>
              <w:ind w:left="79"/>
            </w:pPr>
            <w:r>
              <w:rPr>
                <w:color w:val="484C4D"/>
                <w:sz w:val="20"/>
              </w:rPr>
              <w:t>Vozový park – individuální školení</w:t>
            </w:r>
            <w:r>
              <w:rPr>
                <w:color w:val="FF0000"/>
                <w:sz w:val="20"/>
              </w:rPr>
              <w:t xml:space="preserve"> </w:t>
            </w:r>
          </w:p>
        </w:tc>
        <w:tc>
          <w:tcPr>
            <w:tcW w:w="3440" w:type="dxa"/>
            <w:tcBorders>
              <w:top w:val="nil"/>
              <w:left w:val="nil"/>
              <w:bottom w:val="nil"/>
              <w:right w:val="nil"/>
            </w:tcBorders>
          </w:tcPr>
          <w:p w14:paraId="30053D06" w14:textId="77777777" w:rsidR="00D553A1" w:rsidRDefault="00F83795">
            <w:pPr>
              <w:ind w:left="182"/>
            </w:pPr>
            <w:r>
              <w:rPr>
                <w:color w:val="484C4D"/>
                <w:sz w:val="20"/>
              </w:rPr>
              <w:t>840 Kč / 1 016,4 Kč</w:t>
            </w:r>
            <w:r>
              <w:rPr>
                <w:color w:val="FF0000"/>
                <w:sz w:val="20"/>
              </w:rPr>
              <w:t xml:space="preserve"> </w:t>
            </w:r>
          </w:p>
        </w:tc>
      </w:tr>
      <w:tr w:rsidR="00D553A1" w14:paraId="2207E2E0" w14:textId="77777777">
        <w:trPr>
          <w:trHeight w:val="309"/>
        </w:trPr>
        <w:tc>
          <w:tcPr>
            <w:tcW w:w="6635" w:type="dxa"/>
            <w:tcBorders>
              <w:top w:val="nil"/>
              <w:left w:val="nil"/>
              <w:bottom w:val="nil"/>
              <w:right w:val="nil"/>
            </w:tcBorders>
            <w:shd w:val="clear" w:color="auto" w:fill="F7F7F7"/>
          </w:tcPr>
          <w:p w14:paraId="0C2893B8" w14:textId="77777777" w:rsidR="00D553A1" w:rsidRDefault="00F83795">
            <w:pPr>
              <w:ind w:left="79"/>
            </w:pPr>
            <w:r>
              <w:rPr>
                <w:color w:val="484C4D"/>
                <w:sz w:val="20"/>
              </w:rPr>
              <w:t>Vozový park – migrace (Výměna SIM)</w:t>
            </w:r>
            <w:r>
              <w:rPr>
                <w:color w:val="FF0000"/>
                <w:sz w:val="20"/>
              </w:rPr>
              <w:t xml:space="preserve"> </w:t>
            </w:r>
          </w:p>
        </w:tc>
        <w:tc>
          <w:tcPr>
            <w:tcW w:w="3440" w:type="dxa"/>
            <w:tcBorders>
              <w:top w:val="nil"/>
              <w:left w:val="nil"/>
              <w:bottom w:val="nil"/>
              <w:right w:val="nil"/>
            </w:tcBorders>
            <w:shd w:val="clear" w:color="auto" w:fill="F7F7F7"/>
          </w:tcPr>
          <w:p w14:paraId="0BB7B783" w14:textId="77777777" w:rsidR="00D553A1" w:rsidRDefault="00F83795">
            <w:pPr>
              <w:ind w:left="262"/>
            </w:pPr>
            <w:r>
              <w:rPr>
                <w:color w:val="484C4D"/>
                <w:sz w:val="20"/>
              </w:rPr>
              <w:t>720 Kč / 871,2 Kč</w:t>
            </w:r>
            <w:r>
              <w:rPr>
                <w:color w:val="FF0000"/>
                <w:sz w:val="20"/>
              </w:rPr>
              <w:t xml:space="preserve"> </w:t>
            </w:r>
          </w:p>
        </w:tc>
      </w:tr>
      <w:tr w:rsidR="00D553A1" w14:paraId="20B736D4" w14:textId="77777777">
        <w:trPr>
          <w:trHeight w:val="541"/>
        </w:trPr>
        <w:tc>
          <w:tcPr>
            <w:tcW w:w="6635" w:type="dxa"/>
            <w:tcBorders>
              <w:top w:val="nil"/>
              <w:left w:val="nil"/>
              <w:bottom w:val="nil"/>
              <w:right w:val="nil"/>
            </w:tcBorders>
          </w:tcPr>
          <w:p w14:paraId="23976D64" w14:textId="77777777" w:rsidR="00D553A1" w:rsidRDefault="00F83795">
            <w:pPr>
              <w:ind w:left="79" w:right="1479"/>
            </w:pPr>
            <w:r>
              <w:rPr>
                <w:color w:val="484C4D"/>
                <w:sz w:val="20"/>
              </w:rPr>
              <w:t>Příplatek za práci ve ztížených podmínkách nebo práci o So a Ne</w:t>
            </w:r>
            <w:r>
              <w:rPr>
                <w:color w:val="FF0000"/>
                <w:sz w:val="20"/>
              </w:rPr>
              <w:t xml:space="preserve"> </w:t>
            </w:r>
          </w:p>
        </w:tc>
        <w:tc>
          <w:tcPr>
            <w:tcW w:w="3440" w:type="dxa"/>
            <w:tcBorders>
              <w:top w:val="nil"/>
              <w:left w:val="nil"/>
              <w:bottom w:val="nil"/>
              <w:right w:val="nil"/>
            </w:tcBorders>
            <w:vAlign w:val="center"/>
          </w:tcPr>
          <w:p w14:paraId="034C49C8" w14:textId="77777777" w:rsidR="00D553A1" w:rsidRDefault="00F83795">
            <w:pPr>
              <w:ind w:left="262"/>
            </w:pPr>
            <w:r>
              <w:rPr>
                <w:color w:val="484C4D"/>
                <w:sz w:val="20"/>
              </w:rPr>
              <w:t>420 Kč / 508,2 Kč</w:t>
            </w:r>
            <w:r>
              <w:rPr>
                <w:color w:val="FF0000"/>
                <w:sz w:val="20"/>
              </w:rPr>
              <w:t xml:space="preserve"> </w:t>
            </w:r>
          </w:p>
        </w:tc>
      </w:tr>
      <w:tr w:rsidR="00D553A1" w14:paraId="2D4408F9" w14:textId="77777777">
        <w:trPr>
          <w:trHeight w:val="310"/>
        </w:trPr>
        <w:tc>
          <w:tcPr>
            <w:tcW w:w="6635" w:type="dxa"/>
            <w:tcBorders>
              <w:top w:val="nil"/>
              <w:left w:val="nil"/>
              <w:bottom w:val="nil"/>
              <w:right w:val="nil"/>
            </w:tcBorders>
            <w:shd w:val="clear" w:color="auto" w:fill="F6F7F7"/>
          </w:tcPr>
          <w:p w14:paraId="2FBF2D33" w14:textId="77777777" w:rsidR="00D553A1" w:rsidRDefault="00F83795">
            <w:pPr>
              <w:ind w:left="79"/>
            </w:pPr>
            <w:r>
              <w:rPr>
                <w:color w:val="484C4D"/>
                <w:sz w:val="20"/>
              </w:rPr>
              <w:t xml:space="preserve">Nepřistavení vozidla v dohodnutý termín </w:t>
            </w:r>
          </w:p>
        </w:tc>
        <w:tc>
          <w:tcPr>
            <w:tcW w:w="3440" w:type="dxa"/>
            <w:tcBorders>
              <w:top w:val="nil"/>
              <w:left w:val="nil"/>
              <w:bottom w:val="nil"/>
              <w:right w:val="nil"/>
            </w:tcBorders>
            <w:shd w:val="clear" w:color="auto" w:fill="F6F7F7"/>
          </w:tcPr>
          <w:p w14:paraId="5435C143" w14:textId="77777777" w:rsidR="00D553A1" w:rsidRDefault="00F83795">
            <w:pPr>
              <w:ind w:left="331"/>
            </w:pPr>
            <w:r>
              <w:rPr>
                <w:color w:val="484C4D"/>
                <w:sz w:val="20"/>
              </w:rPr>
              <w:t>600 Kč / 726 Kč</w:t>
            </w:r>
            <w:r>
              <w:rPr>
                <w:color w:val="FF0000"/>
                <w:sz w:val="20"/>
              </w:rPr>
              <w:t xml:space="preserve"> </w:t>
            </w:r>
          </w:p>
        </w:tc>
      </w:tr>
      <w:tr w:rsidR="00D553A1" w14:paraId="5157C696" w14:textId="77777777">
        <w:trPr>
          <w:trHeight w:val="337"/>
        </w:trPr>
        <w:tc>
          <w:tcPr>
            <w:tcW w:w="6635" w:type="dxa"/>
            <w:tcBorders>
              <w:top w:val="nil"/>
              <w:left w:val="nil"/>
              <w:bottom w:val="nil"/>
              <w:right w:val="nil"/>
            </w:tcBorders>
          </w:tcPr>
          <w:p w14:paraId="261905EF" w14:textId="77777777" w:rsidR="00D553A1" w:rsidRDefault="00F83795">
            <w:pPr>
              <w:ind w:left="79"/>
            </w:pPr>
            <w:r>
              <w:rPr>
                <w:color w:val="484C4D"/>
                <w:sz w:val="20"/>
              </w:rPr>
              <w:t>Aktivace funkčnosti jednotky po montáži – SMS</w:t>
            </w:r>
            <w:r>
              <w:rPr>
                <w:color w:val="FF0000"/>
                <w:sz w:val="20"/>
              </w:rPr>
              <w:t xml:space="preserve"> </w:t>
            </w:r>
          </w:p>
        </w:tc>
        <w:tc>
          <w:tcPr>
            <w:tcW w:w="3440" w:type="dxa"/>
            <w:tcBorders>
              <w:top w:val="nil"/>
              <w:left w:val="nil"/>
              <w:bottom w:val="nil"/>
              <w:right w:val="nil"/>
            </w:tcBorders>
          </w:tcPr>
          <w:p w14:paraId="2905749F" w14:textId="77777777" w:rsidR="00D553A1" w:rsidRDefault="00F83795">
            <w:pPr>
              <w:ind w:left="293"/>
            </w:pPr>
            <w:r>
              <w:rPr>
                <w:color w:val="484C4D"/>
                <w:sz w:val="20"/>
              </w:rPr>
              <w:t>2,4 Kč / 2,904 Kč</w:t>
            </w:r>
            <w:r>
              <w:rPr>
                <w:color w:val="FF0000"/>
                <w:sz w:val="20"/>
              </w:rPr>
              <w:t xml:space="preserve"> </w:t>
            </w:r>
          </w:p>
        </w:tc>
      </w:tr>
      <w:tr w:rsidR="00D553A1" w14:paraId="1DC095CE" w14:textId="77777777">
        <w:trPr>
          <w:trHeight w:val="287"/>
        </w:trPr>
        <w:tc>
          <w:tcPr>
            <w:tcW w:w="6635" w:type="dxa"/>
            <w:tcBorders>
              <w:top w:val="nil"/>
              <w:left w:val="nil"/>
              <w:bottom w:val="single" w:sz="4" w:space="0" w:color="484C4D"/>
              <w:right w:val="nil"/>
            </w:tcBorders>
          </w:tcPr>
          <w:p w14:paraId="2F6A45A1" w14:textId="77777777" w:rsidR="00D553A1" w:rsidRDefault="00F83795">
            <w:pPr>
              <w:ind w:left="79"/>
            </w:pPr>
            <w:r>
              <w:rPr>
                <w:color w:val="484C4D"/>
                <w:sz w:val="20"/>
              </w:rPr>
              <w:t xml:space="preserve">Aktivace vozidla (např. po zablokování systému) </w:t>
            </w:r>
          </w:p>
        </w:tc>
        <w:tc>
          <w:tcPr>
            <w:tcW w:w="3440" w:type="dxa"/>
            <w:tcBorders>
              <w:top w:val="nil"/>
              <w:left w:val="nil"/>
              <w:bottom w:val="single" w:sz="4" w:space="0" w:color="484C4D"/>
              <w:right w:val="nil"/>
            </w:tcBorders>
          </w:tcPr>
          <w:p w14:paraId="1AFE02DD" w14:textId="77777777" w:rsidR="00D553A1" w:rsidRDefault="00F83795">
            <w:pPr>
              <w:ind w:left="262"/>
            </w:pPr>
            <w:r>
              <w:rPr>
                <w:color w:val="484C4D"/>
                <w:sz w:val="20"/>
              </w:rPr>
              <w:t xml:space="preserve">240 Kč / 290,4 Kč </w:t>
            </w:r>
          </w:p>
        </w:tc>
      </w:tr>
    </w:tbl>
    <w:p w14:paraId="003FB830" w14:textId="77777777" w:rsidR="00D553A1" w:rsidRDefault="00F83795">
      <w:pPr>
        <w:spacing w:after="142"/>
        <w:ind w:left="-5" w:hanging="10"/>
      </w:pPr>
      <w:r>
        <w:rPr>
          <w:color w:val="484C4D"/>
          <w:sz w:val="18"/>
        </w:rPr>
        <w:t xml:space="preserve">Ceny bez / včetně 21% DPH </w:t>
      </w:r>
    </w:p>
    <w:p w14:paraId="2789AD54" w14:textId="77777777" w:rsidR="00D553A1" w:rsidRDefault="00F83795">
      <w:pPr>
        <w:spacing w:after="125"/>
      </w:pPr>
      <w:r>
        <w:rPr>
          <w:color w:val="484C4D"/>
          <w:sz w:val="20"/>
        </w:rPr>
        <w:t xml:space="preserve"> </w:t>
      </w:r>
    </w:p>
    <w:p w14:paraId="67CB4994" w14:textId="77777777" w:rsidR="00D553A1" w:rsidRDefault="00F83795">
      <w:pPr>
        <w:spacing w:after="3" w:line="265" w:lineRule="auto"/>
        <w:ind w:left="-5" w:hanging="10"/>
      </w:pPr>
      <w:r>
        <w:rPr>
          <w:color w:val="484C4D"/>
          <w:sz w:val="20"/>
        </w:rPr>
        <w:t>*</w:t>
      </w:r>
      <w:r>
        <w:rPr>
          <w:color w:val="484C4D"/>
          <w:sz w:val="20"/>
        </w:rPr>
        <w:t xml:space="preserve">Montáž/demontáž je naceněna v rámci individuální nabídky. </w:t>
      </w:r>
    </w:p>
    <w:p w14:paraId="7CD2A7BA" w14:textId="77777777" w:rsidR="00D553A1" w:rsidRDefault="00F83795">
      <w:pPr>
        <w:pStyle w:val="Nadpis1"/>
        <w:ind w:left="-5"/>
      </w:pPr>
      <w:r>
        <w:t xml:space="preserve">Vodafone </w:t>
      </w:r>
      <w:proofErr w:type="spellStart"/>
      <w:r>
        <w:t>ePokladna</w:t>
      </w:r>
      <w:proofErr w:type="spellEnd"/>
      <w:r>
        <w:t xml:space="preserve"> </w:t>
      </w:r>
    </w:p>
    <w:p w14:paraId="3879792A" w14:textId="77777777" w:rsidR="00D553A1" w:rsidRDefault="00F83795">
      <w:pPr>
        <w:spacing w:after="295"/>
        <w:ind w:left="-29" w:right="-29"/>
      </w:pPr>
      <w:r>
        <w:rPr>
          <w:noProof/>
        </w:rPr>
        <mc:AlternateContent>
          <mc:Choice Requires="wpg">
            <w:drawing>
              <wp:inline distT="0" distB="0" distL="0" distR="0" wp14:anchorId="08C69882" wp14:editId="45D577A3">
                <wp:extent cx="6716395" cy="6350"/>
                <wp:effectExtent l="0" t="0" r="0" b="0"/>
                <wp:docPr id="548257" name="Group 548257"/>
                <wp:cNvGraphicFramePr/>
                <a:graphic xmlns:a="http://schemas.openxmlformats.org/drawingml/2006/main">
                  <a:graphicData uri="http://schemas.microsoft.com/office/word/2010/wordprocessingGroup">
                    <wpg:wgp>
                      <wpg:cNvGrpSpPr/>
                      <wpg:grpSpPr>
                        <a:xfrm>
                          <a:off x="0" y="0"/>
                          <a:ext cx="6716395" cy="6350"/>
                          <a:chOff x="0" y="0"/>
                          <a:chExt cx="6716395" cy="6350"/>
                        </a:xfrm>
                      </wpg:grpSpPr>
                      <wps:wsp>
                        <wps:cNvPr id="572406" name="Shape 572406"/>
                        <wps:cNvSpPr/>
                        <wps:spPr>
                          <a:xfrm>
                            <a:off x="0" y="0"/>
                            <a:ext cx="6716395" cy="9144"/>
                          </a:xfrm>
                          <a:custGeom>
                            <a:avLst/>
                            <a:gdLst/>
                            <a:ahLst/>
                            <a:cxnLst/>
                            <a:rect l="0" t="0" r="0" b="0"/>
                            <a:pathLst>
                              <a:path w="6716395" h="9144">
                                <a:moveTo>
                                  <a:pt x="0" y="0"/>
                                </a:moveTo>
                                <a:lnTo>
                                  <a:pt x="6716395" y="0"/>
                                </a:lnTo>
                                <a:lnTo>
                                  <a:pt x="671639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g:wgp>
                  </a:graphicData>
                </a:graphic>
              </wp:inline>
            </w:drawing>
          </mc:Choice>
          <mc:Fallback xmlns:a="http://schemas.openxmlformats.org/drawingml/2006/main">
            <w:pict>
              <v:group id="Group 548257" style="width:528.85pt;height:0.5pt;mso-position-horizontal-relative:char;mso-position-vertical-relative:line" coordsize="67163,63">
                <v:shape id="Shape 572407" style="position:absolute;width:67163;height:91;left:0;top:0;" coordsize="6716395,9144" path="m0,0l6716395,0l6716395,9144l0,9144l0,0">
                  <v:stroke weight="0pt" endcap="flat" joinstyle="miter" miterlimit="10" on="false" color="#000000" opacity="0"/>
                  <v:fill on="true" color="#e50000"/>
                </v:shape>
              </v:group>
            </w:pict>
          </mc:Fallback>
        </mc:AlternateContent>
      </w:r>
    </w:p>
    <w:p w14:paraId="272A1DFF" w14:textId="77777777" w:rsidR="00D553A1" w:rsidRDefault="00F83795">
      <w:pPr>
        <w:pStyle w:val="Nadpis2"/>
        <w:tabs>
          <w:tab w:val="center" w:pos="8887"/>
        </w:tabs>
        <w:ind w:left="0" w:right="0" w:firstLine="0"/>
      </w:pPr>
      <w:r>
        <w:lastRenderedPageBreak/>
        <w:t>Typ služby</w:t>
      </w:r>
      <w:r>
        <w:t xml:space="preserve"> </w:t>
      </w:r>
      <w:r>
        <w:tab/>
      </w:r>
      <w:r>
        <w:t>Měsíční paušál za 1 licenci</w:t>
      </w:r>
      <w:r>
        <w:rPr>
          <w:sz w:val="22"/>
        </w:rPr>
        <w:t xml:space="preserve"> </w:t>
      </w:r>
    </w:p>
    <w:tbl>
      <w:tblPr>
        <w:tblStyle w:val="TableGrid"/>
        <w:tblW w:w="10550" w:type="dxa"/>
        <w:tblInd w:w="0" w:type="dxa"/>
        <w:tblCellMar>
          <w:top w:w="92" w:type="dxa"/>
          <w:left w:w="72" w:type="dxa"/>
          <w:right w:w="115" w:type="dxa"/>
        </w:tblCellMar>
        <w:tblLook w:val="04A0" w:firstRow="1" w:lastRow="0" w:firstColumn="1" w:lastColumn="0" w:noHBand="0" w:noVBand="1"/>
      </w:tblPr>
      <w:tblGrid>
        <w:gridCol w:w="7782"/>
        <w:gridCol w:w="2768"/>
      </w:tblGrid>
      <w:tr w:rsidR="00D553A1" w14:paraId="587E90A2" w14:textId="77777777">
        <w:trPr>
          <w:trHeight w:val="309"/>
        </w:trPr>
        <w:tc>
          <w:tcPr>
            <w:tcW w:w="7782" w:type="dxa"/>
            <w:tcBorders>
              <w:top w:val="single" w:sz="4" w:space="0" w:color="E50000"/>
              <w:left w:val="nil"/>
              <w:bottom w:val="nil"/>
              <w:right w:val="nil"/>
            </w:tcBorders>
          </w:tcPr>
          <w:p w14:paraId="15CD7C08" w14:textId="77777777" w:rsidR="00D553A1" w:rsidRDefault="00F83795">
            <w:r>
              <w:rPr>
                <w:color w:val="484C4D"/>
                <w:sz w:val="20"/>
              </w:rPr>
              <w:t xml:space="preserve">Vodafone </w:t>
            </w:r>
            <w:proofErr w:type="spellStart"/>
            <w:r>
              <w:rPr>
                <w:color w:val="484C4D"/>
                <w:sz w:val="20"/>
              </w:rPr>
              <w:t>ePokladna</w:t>
            </w:r>
            <w:proofErr w:type="spellEnd"/>
            <w:r>
              <w:rPr>
                <w:color w:val="484C4D"/>
                <w:sz w:val="20"/>
              </w:rPr>
              <w:t xml:space="preserve"> Mini</w:t>
            </w:r>
            <w:r>
              <w:rPr>
                <w:b/>
                <w:color w:val="484C4D"/>
                <w:sz w:val="20"/>
              </w:rPr>
              <w:t xml:space="preserve"> </w:t>
            </w:r>
          </w:p>
        </w:tc>
        <w:tc>
          <w:tcPr>
            <w:tcW w:w="2768" w:type="dxa"/>
            <w:tcBorders>
              <w:top w:val="single" w:sz="4" w:space="0" w:color="E50000"/>
              <w:left w:val="nil"/>
              <w:bottom w:val="nil"/>
              <w:right w:val="nil"/>
            </w:tcBorders>
          </w:tcPr>
          <w:p w14:paraId="071C01D2" w14:textId="77777777" w:rsidR="00D553A1" w:rsidRDefault="00F83795">
            <w:pPr>
              <w:ind w:left="287"/>
            </w:pPr>
            <w:r>
              <w:rPr>
                <w:color w:val="484C4D"/>
                <w:sz w:val="20"/>
              </w:rPr>
              <w:t>148,76 Kč / 180 Kč</w:t>
            </w:r>
            <w:r>
              <w:rPr>
                <w:color w:val="484C4D"/>
              </w:rPr>
              <w:t xml:space="preserve"> </w:t>
            </w:r>
          </w:p>
        </w:tc>
      </w:tr>
      <w:tr w:rsidR="00D553A1" w14:paraId="2F57ECB8" w14:textId="77777777">
        <w:trPr>
          <w:trHeight w:val="310"/>
        </w:trPr>
        <w:tc>
          <w:tcPr>
            <w:tcW w:w="7782" w:type="dxa"/>
            <w:tcBorders>
              <w:top w:val="nil"/>
              <w:left w:val="nil"/>
              <w:bottom w:val="nil"/>
              <w:right w:val="nil"/>
            </w:tcBorders>
            <w:shd w:val="clear" w:color="auto" w:fill="F6F7F7"/>
          </w:tcPr>
          <w:p w14:paraId="0A7F6B4D" w14:textId="77777777" w:rsidR="00D553A1" w:rsidRDefault="00F83795">
            <w:r>
              <w:rPr>
                <w:color w:val="484C4D"/>
                <w:sz w:val="20"/>
              </w:rPr>
              <w:t xml:space="preserve">Vodafone </w:t>
            </w:r>
            <w:proofErr w:type="spellStart"/>
            <w:r>
              <w:rPr>
                <w:color w:val="484C4D"/>
                <w:sz w:val="20"/>
              </w:rPr>
              <w:t>ePokladna</w:t>
            </w:r>
            <w:proofErr w:type="spellEnd"/>
            <w:r>
              <w:rPr>
                <w:color w:val="484C4D"/>
                <w:sz w:val="20"/>
              </w:rPr>
              <w:t xml:space="preserve"> Standard</w:t>
            </w:r>
            <w:r>
              <w:rPr>
                <w:b/>
                <w:color w:val="484C4D"/>
                <w:sz w:val="20"/>
              </w:rPr>
              <w:t xml:space="preserve"> </w:t>
            </w:r>
          </w:p>
        </w:tc>
        <w:tc>
          <w:tcPr>
            <w:tcW w:w="2768" w:type="dxa"/>
            <w:tcBorders>
              <w:top w:val="nil"/>
              <w:left w:val="nil"/>
              <w:bottom w:val="nil"/>
              <w:right w:val="nil"/>
            </w:tcBorders>
            <w:shd w:val="clear" w:color="auto" w:fill="F6F7F7"/>
          </w:tcPr>
          <w:p w14:paraId="55441148" w14:textId="77777777" w:rsidR="00D553A1" w:rsidRDefault="00F83795">
            <w:pPr>
              <w:ind w:left="287"/>
            </w:pPr>
            <w:r>
              <w:rPr>
                <w:color w:val="484C4D"/>
                <w:sz w:val="20"/>
              </w:rPr>
              <w:t>247,93 Kč / 300 Kč</w:t>
            </w:r>
            <w:r>
              <w:rPr>
                <w:color w:val="484C4D"/>
              </w:rPr>
              <w:t xml:space="preserve"> </w:t>
            </w:r>
          </w:p>
        </w:tc>
      </w:tr>
      <w:tr w:rsidR="00D553A1" w14:paraId="37F3CE69" w14:textId="77777777">
        <w:trPr>
          <w:trHeight w:val="658"/>
        </w:trPr>
        <w:tc>
          <w:tcPr>
            <w:tcW w:w="7782" w:type="dxa"/>
            <w:tcBorders>
              <w:top w:val="nil"/>
              <w:left w:val="nil"/>
              <w:bottom w:val="nil"/>
              <w:right w:val="nil"/>
            </w:tcBorders>
          </w:tcPr>
          <w:p w14:paraId="5B212875" w14:textId="77777777" w:rsidR="00D553A1" w:rsidRDefault="00F83795">
            <w:pPr>
              <w:spacing w:after="48"/>
            </w:pPr>
            <w:r>
              <w:rPr>
                <w:color w:val="484C4D"/>
                <w:sz w:val="20"/>
              </w:rPr>
              <w:t xml:space="preserve">Vodafone </w:t>
            </w:r>
            <w:proofErr w:type="spellStart"/>
            <w:r>
              <w:rPr>
                <w:color w:val="484C4D"/>
                <w:sz w:val="20"/>
              </w:rPr>
              <w:t>ePokladna</w:t>
            </w:r>
            <w:proofErr w:type="spellEnd"/>
            <w:r>
              <w:rPr>
                <w:color w:val="484C4D"/>
                <w:sz w:val="20"/>
              </w:rPr>
              <w:t xml:space="preserve"> Komplet</w:t>
            </w:r>
            <w:r>
              <w:rPr>
                <w:b/>
                <w:color w:val="484C4D"/>
                <w:sz w:val="20"/>
              </w:rPr>
              <w:t xml:space="preserve"> </w:t>
            </w:r>
          </w:p>
          <w:p w14:paraId="2219F3A3" w14:textId="77777777" w:rsidR="00D553A1" w:rsidRDefault="00F83795">
            <w:r>
              <w:rPr>
                <w:color w:val="484C4D"/>
                <w:sz w:val="20"/>
              </w:rPr>
              <w:t xml:space="preserve"> </w:t>
            </w:r>
          </w:p>
        </w:tc>
        <w:tc>
          <w:tcPr>
            <w:tcW w:w="2768" w:type="dxa"/>
            <w:tcBorders>
              <w:top w:val="nil"/>
              <w:left w:val="nil"/>
              <w:bottom w:val="nil"/>
              <w:right w:val="nil"/>
            </w:tcBorders>
          </w:tcPr>
          <w:p w14:paraId="58A4739A" w14:textId="77777777" w:rsidR="00D553A1" w:rsidRDefault="00F83795">
            <w:pPr>
              <w:ind w:left="104" w:firstLine="183"/>
            </w:pPr>
            <w:r>
              <w:rPr>
                <w:color w:val="484C4D"/>
                <w:sz w:val="20"/>
              </w:rPr>
              <w:t xml:space="preserve">347,11 Kč / 420 Kč </w:t>
            </w:r>
            <w:r>
              <w:rPr>
                <w:b/>
                <w:color w:val="E50000"/>
                <w:sz w:val="20"/>
              </w:rPr>
              <w:t xml:space="preserve">Jednorázový poplatek </w:t>
            </w:r>
          </w:p>
        </w:tc>
      </w:tr>
      <w:tr w:rsidR="00D553A1" w14:paraId="28CAF0E0" w14:textId="77777777">
        <w:trPr>
          <w:trHeight w:val="314"/>
        </w:trPr>
        <w:tc>
          <w:tcPr>
            <w:tcW w:w="7782" w:type="dxa"/>
            <w:tcBorders>
              <w:top w:val="nil"/>
              <w:left w:val="nil"/>
              <w:bottom w:val="single" w:sz="4" w:space="0" w:color="484C4D"/>
              <w:right w:val="nil"/>
            </w:tcBorders>
            <w:shd w:val="clear" w:color="auto" w:fill="F7F7F7"/>
          </w:tcPr>
          <w:p w14:paraId="1F426877" w14:textId="77777777" w:rsidR="00D553A1" w:rsidRDefault="00F83795">
            <w:r>
              <w:rPr>
                <w:color w:val="484C4D"/>
                <w:sz w:val="20"/>
              </w:rPr>
              <w:t xml:space="preserve">Instalace </w:t>
            </w:r>
            <w:proofErr w:type="spellStart"/>
            <w:r>
              <w:rPr>
                <w:color w:val="484C4D"/>
                <w:sz w:val="20"/>
              </w:rPr>
              <w:t>ePokladny</w:t>
            </w:r>
            <w:proofErr w:type="spellEnd"/>
            <w:r>
              <w:rPr>
                <w:color w:val="484C4D"/>
                <w:sz w:val="20"/>
              </w:rPr>
              <w:t xml:space="preserve"> u zákazníka </w:t>
            </w:r>
          </w:p>
        </w:tc>
        <w:tc>
          <w:tcPr>
            <w:tcW w:w="2768" w:type="dxa"/>
            <w:tcBorders>
              <w:top w:val="nil"/>
              <w:left w:val="nil"/>
              <w:bottom w:val="single" w:sz="4" w:space="0" w:color="484C4D"/>
              <w:right w:val="nil"/>
            </w:tcBorders>
            <w:shd w:val="clear" w:color="auto" w:fill="F7F7F7"/>
          </w:tcPr>
          <w:p w14:paraId="51AE5A4C" w14:textId="77777777" w:rsidR="00D553A1" w:rsidRDefault="00F83795">
            <w:pPr>
              <w:ind w:left="137"/>
            </w:pPr>
            <w:r>
              <w:rPr>
                <w:color w:val="484C4D"/>
                <w:sz w:val="20"/>
              </w:rPr>
              <w:t xml:space="preserve">1 651 Kč / 1 997,71 Kč </w:t>
            </w:r>
          </w:p>
        </w:tc>
      </w:tr>
    </w:tbl>
    <w:p w14:paraId="0C877DFF" w14:textId="77777777" w:rsidR="00D553A1" w:rsidRDefault="00F83795">
      <w:pPr>
        <w:spacing w:after="142"/>
        <w:ind w:left="-5" w:hanging="10"/>
      </w:pPr>
      <w:r>
        <w:rPr>
          <w:color w:val="484C4D"/>
          <w:sz w:val="18"/>
        </w:rPr>
        <w:t xml:space="preserve">Ceny bez / včetně 21% DPH </w:t>
      </w:r>
    </w:p>
    <w:p w14:paraId="44F95117" w14:textId="77777777" w:rsidR="00D553A1" w:rsidRDefault="00F83795">
      <w:pPr>
        <w:spacing w:after="125"/>
      </w:pPr>
      <w:r>
        <w:rPr>
          <w:color w:val="484C4D"/>
          <w:sz w:val="20"/>
        </w:rPr>
        <w:t xml:space="preserve"> </w:t>
      </w:r>
    </w:p>
    <w:p w14:paraId="2BA8B4B3" w14:textId="77777777" w:rsidR="00D553A1" w:rsidRDefault="00F83795">
      <w:pPr>
        <w:spacing w:after="380" w:line="265" w:lineRule="auto"/>
        <w:ind w:left="-5" w:hanging="10"/>
      </w:pPr>
      <w:r>
        <w:rPr>
          <w:color w:val="484C4D"/>
          <w:sz w:val="20"/>
        </w:rPr>
        <w:t xml:space="preserve">Přístup k této službě je Účastníkovi umožněn okamžikem, kdy mu budou doručeny </w:t>
      </w:r>
      <w:r>
        <w:rPr>
          <w:color w:val="484C4D"/>
          <w:sz w:val="20"/>
        </w:rPr>
        <w:t xml:space="preserve">Přístupové údaje. Přístupové údaje budou Účastníkovi doručeny do 30 dnů ode dne podpisu příslušné Dílčí smlouvy. Podmínky služby </w:t>
      </w:r>
      <w:proofErr w:type="spellStart"/>
      <w:r>
        <w:rPr>
          <w:color w:val="484C4D"/>
          <w:sz w:val="20"/>
        </w:rPr>
        <w:t>ePokladna</w:t>
      </w:r>
      <w:proofErr w:type="spellEnd"/>
      <w:r>
        <w:rPr>
          <w:color w:val="484C4D"/>
          <w:sz w:val="20"/>
        </w:rPr>
        <w:t xml:space="preserve"> jsou součástí obecné specifikace služeb. </w:t>
      </w:r>
    </w:p>
    <w:p w14:paraId="02290C99" w14:textId="77777777" w:rsidR="00D553A1" w:rsidRDefault="00F83795">
      <w:pPr>
        <w:pStyle w:val="Nadpis1"/>
        <w:ind w:left="-5"/>
      </w:pPr>
      <w:r>
        <w:t xml:space="preserve">Vodafone </w:t>
      </w:r>
      <w:proofErr w:type="spellStart"/>
      <w:r>
        <w:t>eDohled</w:t>
      </w:r>
      <w:proofErr w:type="spellEnd"/>
      <w:r>
        <w:t xml:space="preserve"> </w:t>
      </w:r>
    </w:p>
    <w:p w14:paraId="7BD50DB0" w14:textId="77777777" w:rsidR="00D553A1" w:rsidRDefault="00F83795">
      <w:pPr>
        <w:spacing w:after="296"/>
        <w:ind w:left="-29" w:right="-29"/>
      </w:pPr>
      <w:r>
        <w:rPr>
          <w:noProof/>
        </w:rPr>
        <mc:AlternateContent>
          <mc:Choice Requires="wpg">
            <w:drawing>
              <wp:inline distT="0" distB="0" distL="0" distR="0" wp14:anchorId="295B7BD6" wp14:editId="35AA8F7E">
                <wp:extent cx="6716395" cy="6350"/>
                <wp:effectExtent l="0" t="0" r="0" b="0"/>
                <wp:docPr id="548258" name="Group 548258"/>
                <wp:cNvGraphicFramePr/>
                <a:graphic xmlns:a="http://schemas.openxmlformats.org/drawingml/2006/main">
                  <a:graphicData uri="http://schemas.microsoft.com/office/word/2010/wordprocessingGroup">
                    <wpg:wgp>
                      <wpg:cNvGrpSpPr/>
                      <wpg:grpSpPr>
                        <a:xfrm>
                          <a:off x="0" y="0"/>
                          <a:ext cx="6716395" cy="6350"/>
                          <a:chOff x="0" y="0"/>
                          <a:chExt cx="6716395" cy="6350"/>
                        </a:xfrm>
                      </wpg:grpSpPr>
                      <wps:wsp>
                        <wps:cNvPr id="572408" name="Shape 572408"/>
                        <wps:cNvSpPr/>
                        <wps:spPr>
                          <a:xfrm>
                            <a:off x="0" y="0"/>
                            <a:ext cx="6716395" cy="9144"/>
                          </a:xfrm>
                          <a:custGeom>
                            <a:avLst/>
                            <a:gdLst/>
                            <a:ahLst/>
                            <a:cxnLst/>
                            <a:rect l="0" t="0" r="0" b="0"/>
                            <a:pathLst>
                              <a:path w="6716395" h="9144">
                                <a:moveTo>
                                  <a:pt x="0" y="0"/>
                                </a:moveTo>
                                <a:lnTo>
                                  <a:pt x="6716395" y="0"/>
                                </a:lnTo>
                                <a:lnTo>
                                  <a:pt x="671639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g:wgp>
                  </a:graphicData>
                </a:graphic>
              </wp:inline>
            </w:drawing>
          </mc:Choice>
          <mc:Fallback xmlns:a="http://schemas.openxmlformats.org/drawingml/2006/main">
            <w:pict>
              <v:group id="Group 548258" style="width:528.85pt;height:0.5pt;mso-position-horizontal-relative:char;mso-position-vertical-relative:line" coordsize="67163,63">
                <v:shape id="Shape 572409" style="position:absolute;width:67163;height:91;left:0;top:0;" coordsize="6716395,9144" path="m0,0l6716395,0l6716395,9144l0,9144l0,0">
                  <v:stroke weight="0pt" endcap="flat" joinstyle="miter" miterlimit="10" on="false" color="#000000" opacity="0"/>
                  <v:fill on="true" color="#e50000"/>
                </v:shape>
              </v:group>
            </w:pict>
          </mc:Fallback>
        </mc:AlternateContent>
      </w:r>
    </w:p>
    <w:p w14:paraId="377B1D6A" w14:textId="77777777" w:rsidR="00D553A1" w:rsidRDefault="00F83795">
      <w:pPr>
        <w:pStyle w:val="Nadpis2"/>
        <w:tabs>
          <w:tab w:val="center" w:pos="9138"/>
        </w:tabs>
        <w:ind w:left="0" w:right="0" w:firstLine="0"/>
      </w:pPr>
      <w:r>
        <w:t>Typ služby</w:t>
      </w:r>
      <w:r>
        <w:t xml:space="preserve"> </w:t>
      </w:r>
      <w:r>
        <w:tab/>
      </w:r>
      <w:r>
        <w:t>Měsíční paušál</w:t>
      </w:r>
      <w:r>
        <w:rPr>
          <w:sz w:val="22"/>
        </w:rPr>
        <w:t xml:space="preserve"> </w:t>
      </w:r>
    </w:p>
    <w:tbl>
      <w:tblPr>
        <w:tblStyle w:val="TableGrid"/>
        <w:tblW w:w="10565" w:type="dxa"/>
        <w:tblInd w:w="-15" w:type="dxa"/>
        <w:tblCellMar>
          <w:top w:w="92" w:type="dxa"/>
          <w:bottom w:w="2" w:type="dxa"/>
          <w:right w:w="8" w:type="dxa"/>
        </w:tblCellMar>
        <w:tblLook w:val="04A0" w:firstRow="1" w:lastRow="0" w:firstColumn="1" w:lastColumn="0" w:noHBand="0" w:noVBand="1"/>
      </w:tblPr>
      <w:tblGrid>
        <w:gridCol w:w="2396"/>
        <w:gridCol w:w="1585"/>
        <w:gridCol w:w="2134"/>
        <w:gridCol w:w="2307"/>
        <w:gridCol w:w="2143"/>
      </w:tblGrid>
      <w:tr w:rsidR="00D553A1" w14:paraId="689A1B2F" w14:textId="77777777">
        <w:trPr>
          <w:trHeight w:val="310"/>
        </w:trPr>
        <w:tc>
          <w:tcPr>
            <w:tcW w:w="8422" w:type="dxa"/>
            <w:gridSpan w:val="4"/>
            <w:tcBorders>
              <w:top w:val="single" w:sz="4" w:space="0" w:color="E50000"/>
              <w:left w:val="nil"/>
              <w:bottom w:val="nil"/>
              <w:right w:val="nil"/>
            </w:tcBorders>
          </w:tcPr>
          <w:p w14:paraId="09243B76" w14:textId="77777777" w:rsidR="00D553A1" w:rsidRDefault="00F83795">
            <w:pPr>
              <w:ind w:left="87"/>
            </w:pPr>
            <w:r>
              <w:rPr>
                <w:color w:val="484C4D"/>
                <w:sz w:val="20"/>
              </w:rPr>
              <w:t xml:space="preserve">Vodafone </w:t>
            </w:r>
            <w:proofErr w:type="spellStart"/>
            <w:r>
              <w:rPr>
                <w:color w:val="484C4D"/>
                <w:sz w:val="20"/>
              </w:rPr>
              <w:t>eDohled</w:t>
            </w:r>
            <w:proofErr w:type="spellEnd"/>
            <w:r>
              <w:rPr>
                <w:color w:val="484C4D"/>
                <w:sz w:val="20"/>
              </w:rPr>
              <w:t xml:space="preserve"> Evropa*</w:t>
            </w:r>
            <w:r>
              <w:rPr>
                <w:b/>
                <w:color w:val="484C4D"/>
                <w:sz w:val="20"/>
              </w:rPr>
              <w:t xml:space="preserve"> </w:t>
            </w:r>
          </w:p>
        </w:tc>
        <w:tc>
          <w:tcPr>
            <w:tcW w:w="2143" w:type="dxa"/>
            <w:tcBorders>
              <w:top w:val="single" w:sz="4" w:space="0" w:color="E50000"/>
              <w:left w:val="nil"/>
              <w:bottom w:val="nil"/>
              <w:right w:val="nil"/>
            </w:tcBorders>
          </w:tcPr>
          <w:p w14:paraId="4E09CA13" w14:textId="77777777" w:rsidR="00D553A1" w:rsidRDefault="00F83795">
            <w:r>
              <w:rPr>
                <w:color w:val="484C4D"/>
                <w:sz w:val="20"/>
              </w:rPr>
              <w:t>199 Kč /240,79 Kč</w:t>
            </w:r>
            <w:r>
              <w:rPr>
                <w:color w:val="484C4D"/>
              </w:rPr>
              <w:t xml:space="preserve"> </w:t>
            </w:r>
          </w:p>
        </w:tc>
      </w:tr>
      <w:tr w:rsidR="00D553A1" w14:paraId="5DA104D3" w14:textId="77777777">
        <w:trPr>
          <w:trHeight w:val="313"/>
        </w:trPr>
        <w:tc>
          <w:tcPr>
            <w:tcW w:w="8422" w:type="dxa"/>
            <w:gridSpan w:val="4"/>
            <w:tcBorders>
              <w:top w:val="nil"/>
              <w:left w:val="nil"/>
              <w:bottom w:val="single" w:sz="4" w:space="0" w:color="7D7D7D"/>
              <w:right w:val="nil"/>
            </w:tcBorders>
            <w:shd w:val="clear" w:color="auto" w:fill="F6F7F7"/>
          </w:tcPr>
          <w:p w14:paraId="7B11C392" w14:textId="77777777" w:rsidR="00D553A1" w:rsidRDefault="00F83795">
            <w:pPr>
              <w:ind w:left="87"/>
            </w:pPr>
            <w:r>
              <w:rPr>
                <w:color w:val="484C4D"/>
                <w:sz w:val="20"/>
              </w:rPr>
              <w:t xml:space="preserve">Vodafone </w:t>
            </w:r>
            <w:proofErr w:type="spellStart"/>
            <w:r>
              <w:rPr>
                <w:color w:val="484C4D"/>
                <w:sz w:val="20"/>
              </w:rPr>
              <w:t>eDohled</w:t>
            </w:r>
            <w:proofErr w:type="spellEnd"/>
            <w:r>
              <w:rPr>
                <w:color w:val="484C4D"/>
                <w:sz w:val="20"/>
              </w:rPr>
              <w:t xml:space="preserve"> svět*</w:t>
            </w:r>
            <w:r>
              <w:rPr>
                <w:b/>
                <w:color w:val="484C4D"/>
                <w:sz w:val="20"/>
              </w:rPr>
              <w:t xml:space="preserve"> </w:t>
            </w:r>
          </w:p>
        </w:tc>
        <w:tc>
          <w:tcPr>
            <w:tcW w:w="2143" w:type="dxa"/>
            <w:tcBorders>
              <w:top w:val="nil"/>
              <w:left w:val="nil"/>
              <w:bottom w:val="single" w:sz="4" w:space="0" w:color="7D7D7D"/>
              <w:right w:val="nil"/>
            </w:tcBorders>
            <w:shd w:val="clear" w:color="auto" w:fill="F6F7F7"/>
          </w:tcPr>
          <w:p w14:paraId="7388AEA6" w14:textId="77777777" w:rsidR="00D553A1" w:rsidRDefault="00F83795">
            <w:pPr>
              <w:ind w:left="19"/>
            </w:pPr>
            <w:r>
              <w:rPr>
                <w:color w:val="484C4D"/>
                <w:sz w:val="20"/>
              </w:rPr>
              <w:t>299 Kč/361,79 Kč</w:t>
            </w:r>
            <w:r>
              <w:rPr>
                <w:color w:val="484C4D"/>
              </w:rPr>
              <w:t xml:space="preserve"> </w:t>
            </w:r>
          </w:p>
        </w:tc>
      </w:tr>
      <w:tr w:rsidR="00D553A1" w14:paraId="1D06CAA7" w14:textId="77777777" w:rsidTr="003A0538">
        <w:trPr>
          <w:trHeight w:val="1191"/>
        </w:trPr>
        <w:tc>
          <w:tcPr>
            <w:tcW w:w="8422" w:type="dxa"/>
            <w:gridSpan w:val="4"/>
            <w:tcBorders>
              <w:top w:val="single" w:sz="4" w:space="0" w:color="7D7D7D"/>
              <w:left w:val="nil"/>
              <w:bottom w:val="single" w:sz="4" w:space="0" w:color="E50000"/>
              <w:right w:val="nil"/>
            </w:tcBorders>
          </w:tcPr>
          <w:p w14:paraId="0542E980" w14:textId="77777777" w:rsidR="00D553A1" w:rsidRDefault="00F83795">
            <w:pPr>
              <w:spacing w:after="143"/>
              <w:ind w:left="15"/>
            </w:pPr>
            <w:r>
              <w:rPr>
                <w:color w:val="484C4D"/>
                <w:sz w:val="18"/>
              </w:rPr>
              <w:t xml:space="preserve">Ceny bez / včetně 21% DPH </w:t>
            </w:r>
          </w:p>
          <w:p w14:paraId="7304749E" w14:textId="77777777" w:rsidR="00D553A1" w:rsidRDefault="00F83795">
            <w:pPr>
              <w:spacing w:after="5"/>
              <w:ind w:left="15"/>
            </w:pPr>
            <w:r>
              <w:rPr>
                <w:color w:val="484C4D"/>
                <w:sz w:val="20"/>
              </w:rPr>
              <w:t xml:space="preserve">* K tarifu je nutné mít jednotku. </w:t>
            </w:r>
          </w:p>
          <w:p w14:paraId="6EBF4CAC" w14:textId="0EA883CF" w:rsidR="00D553A1" w:rsidRDefault="00F83795" w:rsidP="003A0538">
            <w:pPr>
              <w:spacing w:after="5"/>
              <w:ind w:left="15"/>
            </w:pPr>
            <w:r>
              <w:rPr>
                <w:color w:val="484C4D"/>
                <w:sz w:val="20"/>
              </w:rPr>
              <w:t xml:space="preserve"> </w:t>
            </w:r>
            <w:r>
              <w:rPr>
                <w:color w:val="484C4D"/>
                <w:sz w:val="20"/>
              </w:rPr>
              <w:t xml:space="preserve"> </w:t>
            </w:r>
            <w:r>
              <w:rPr>
                <w:color w:val="E50000"/>
                <w:sz w:val="36"/>
              </w:rPr>
              <w:t xml:space="preserve">Vodafone </w:t>
            </w:r>
            <w:proofErr w:type="spellStart"/>
            <w:r>
              <w:rPr>
                <w:color w:val="E50000"/>
                <w:sz w:val="36"/>
              </w:rPr>
              <w:t>OneNet</w:t>
            </w:r>
            <w:proofErr w:type="spellEnd"/>
            <w:r>
              <w:rPr>
                <w:color w:val="E50000"/>
                <w:sz w:val="36"/>
              </w:rPr>
              <w:t xml:space="preserve"> IP </w:t>
            </w:r>
            <w:proofErr w:type="spellStart"/>
            <w:r>
              <w:rPr>
                <w:color w:val="E50000"/>
                <w:sz w:val="36"/>
              </w:rPr>
              <w:t>Extension</w:t>
            </w:r>
            <w:proofErr w:type="spellEnd"/>
            <w:r>
              <w:rPr>
                <w:color w:val="E50000"/>
                <w:sz w:val="36"/>
              </w:rPr>
              <w:t xml:space="preserve"> – doplňkové služby </w:t>
            </w:r>
          </w:p>
        </w:tc>
        <w:tc>
          <w:tcPr>
            <w:tcW w:w="2143" w:type="dxa"/>
            <w:tcBorders>
              <w:top w:val="single" w:sz="4" w:space="0" w:color="7D7D7D"/>
              <w:left w:val="nil"/>
              <w:bottom w:val="single" w:sz="4" w:space="0" w:color="E50000"/>
              <w:right w:val="nil"/>
            </w:tcBorders>
          </w:tcPr>
          <w:p w14:paraId="3BED6349" w14:textId="77777777" w:rsidR="00D553A1" w:rsidRDefault="00D553A1"/>
        </w:tc>
      </w:tr>
      <w:tr w:rsidR="00D553A1" w14:paraId="61729D40" w14:textId="77777777">
        <w:trPr>
          <w:trHeight w:val="710"/>
        </w:trPr>
        <w:tc>
          <w:tcPr>
            <w:tcW w:w="2396" w:type="dxa"/>
            <w:tcBorders>
              <w:top w:val="single" w:sz="4" w:space="0" w:color="E50000"/>
              <w:left w:val="nil"/>
              <w:bottom w:val="single" w:sz="4" w:space="0" w:color="E50000"/>
              <w:right w:val="nil"/>
            </w:tcBorders>
            <w:vAlign w:val="bottom"/>
          </w:tcPr>
          <w:p w14:paraId="2899280F" w14:textId="77777777" w:rsidR="00D553A1" w:rsidRDefault="00F83795">
            <w:pPr>
              <w:ind w:left="123"/>
            </w:pPr>
            <w:proofErr w:type="spellStart"/>
            <w:r>
              <w:rPr>
                <w:b/>
                <w:color w:val="E50000"/>
                <w:sz w:val="20"/>
              </w:rPr>
              <w:t>OneNet</w:t>
            </w:r>
            <w:proofErr w:type="spellEnd"/>
            <w:r>
              <w:rPr>
                <w:b/>
                <w:color w:val="E50000"/>
                <w:sz w:val="20"/>
              </w:rPr>
              <w:t xml:space="preserve"> IP </w:t>
            </w:r>
            <w:proofErr w:type="spellStart"/>
            <w:r>
              <w:rPr>
                <w:b/>
                <w:color w:val="E50000"/>
                <w:sz w:val="20"/>
              </w:rPr>
              <w:t>Extension</w:t>
            </w:r>
            <w:proofErr w:type="spellEnd"/>
            <w:r>
              <w:rPr>
                <w:b/>
                <w:color w:val="E50000"/>
                <w:sz w:val="20"/>
              </w:rPr>
              <w:t xml:space="preserve"> - název služby </w:t>
            </w:r>
          </w:p>
        </w:tc>
        <w:tc>
          <w:tcPr>
            <w:tcW w:w="1585" w:type="dxa"/>
            <w:tcBorders>
              <w:top w:val="single" w:sz="4" w:space="0" w:color="E50000"/>
              <w:left w:val="nil"/>
              <w:bottom w:val="single" w:sz="4" w:space="0" w:color="E50000"/>
              <w:right w:val="nil"/>
            </w:tcBorders>
            <w:vAlign w:val="bottom"/>
          </w:tcPr>
          <w:p w14:paraId="16A2948E" w14:textId="77777777" w:rsidR="00D553A1" w:rsidRDefault="00F83795">
            <w:pPr>
              <w:ind w:left="12" w:hanging="12"/>
              <w:jc w:val="both"/>
            </w:pPr>
            <w:r>
              <w:rPr>
                <w:b/>
                <w:color w:val="E50000"/>
                <w:sz w:val="20"/>
              </w:rPr>
              <w:t xml:space="preserve">Hodinová sazba </w:t>
            </w:r>
            <w:r>
              <w:rPr>
                <w:b/>
                <w:color w:val="E50000"/>
                <w:sz w:val="20"/>
              </w:rPr>
              <w:t xml:space="preserve">(pracovní doba) </w:t>
            </w:r>
          </w:p>
        </w:tc>
        <w:tc>
          <w:tcPr>
            <w:tcW w:w="2134" w:type="dxa"/>
            <w:tcBorders>
              <w:top w:val="single" w:sz="4" w:space="0" w:color="E50000"/>
              <w:left w:val="nil"/>
              <w:bottom w:val="single" w:sz="4" w:space="0" w:color="E50000"/>
              <w:right w:val="nil"/>
            </w:tcBorders>
            <w:vAlign w:val="bottom"/>
          </w:tcPr>
          <w:p w14:paraId="7629BB89" w14:textId="77777777" w:rsidR="00D553A1" w:rsidRDefault="00F83795">
            <w:pPr>
              <w:ind w:firstLine="259"/>
            </w:pPr>
            <w:r>
              <w:rPr>
                <w:b/>
                <w:color w:val="E50000"/>
                <w:sz w:val="20"/>
              </w:rPr>
              <w:t xml:space="preserve">Hodinová sazba (mimo pracovní dobu) </w:t>
            </w:r>
          </w:p>
        </w:tc>
        <w:tc>
          <w:tcPr>
            <w:tcW w:w="2307" w:type="dxa"/>
            <w:tcBorders>
              <w:top w:val="single" w:sz="4" w:space="0" w:color="E50000"/>
              <w:left w:val="nil"/>
              <w:bottom w:val="single" w:sz="4" w:space="0" w:color="E50000"/>
              <w:right w:val="nil"/>
            </w:tcBorders>
            <w:vAlign w:val="bottom"/>
          </w:tcPr>
          <w:p w14:paraId="3A0C8090" w14:textId="77777777" w:rsidR="00D553A1" w:rsidRDefault="00F83795">
            <w:pPr>
              <w:ind w:left="490" w:hanging="452"/>
            </w:pPr>
            <w:r>
              <w:rPr>
                <w:b/>
                <w:color w:val="E50000"/>
                <w:sz w:val="20"/>
              </w:rPr>
              <w:t xml:space="preserve">Jednorázový poplatek pro jednu ústřednu </w:t>
            </w:r>
          </w:p>
        </w:tc>
        <w:tc>
          <w:tcPr>
            <w:tcW w:w="2143" w:type="dxa"/>
            <w:tcBorders>
              <w:top w:val="single" w:sz="4" w:space="0" w:color="E50000"/>
              <w:left w:val="nil"/>
              <w:bottom w:val="single" w:sz="4" w:space="0" w:color="E50000"/>
              <w:right w:val="nil"/>
            </w:tcBorders>
            <w:vAlign w:val="bottom"/>
          </w:tcPr>
          <w:p w14:paraId="0CACEFA7" w14:textId="77777777" w:rsidR="00D553A1" w:rsidRDefault="00F83795">
            <w:pPr>
              <w:ind w:left="105"/>
              <w:jc w:val="center"/>
            </w:pPr>
            <w:r>
              <w:rPr>
                <w:b/>
                <w:color w:val="E50000"/>
                <w:sz w:val="20"/>
              </w:rPr>
              <w:t xml:space="preserve">Měsíční paušál </w:t>
            </w:r>
          </w:p>
        </w:tc>
      </w:tr>
      <w:tr w:rsidR="00D553A1" w14:paraId="71574210" w14:textId="77777777">
        <w:trPr>
          <w:trHeight w:val="511"/>
        </w:trPr>
        <w:tc>
          <w:tcPr>
            <w:tcW w:w="2396" w:type="dxa"/>
            <w:tcBorders>
              <w:top w:val="single" w:sz="4" w:space="0" w:color="E50000"/>
              <w:left w:val="nil"/>
              <w:bottom w:val="nil"/>
              <w:right w:val="nil"/>
            </w:tcBorders>
            <w:vAlign w:val="center"/>
          </w:tcPr>
          <w:p w14:paraId="05079A50" w14:textId="77777777" w:rsidR="00D553A1" w:rsidRDefault="00F83795">
            <w:pPr>
              <w:ind w:left="123"/>
            </w:pPr>
            <w:r>
              <w:rPr>
                <w:color w:val="484C4D"/>
                <w:sz w:val="20"/>
              </w:rPr>
              <w:t xml:space="preserve">Zrychlené zřízení služby </w:t>
            </w:r>
          </w:p>
        </w:tc>
        <w:tc>
          <w:tcPr>
            <w:tcW w:w="1585" w:type="dxa"/>
            <w:tcBorders>
              <w:top w:val="single" w:sz="4" w:space="0" w:color="E50000"/>
              <w:left w:val="nil"/>
              <w:bottom w:val="nil"/>
              <w:right w:val="nil"/>
            </w:tcBorders>
            <w:vAlign w:val="center"/>
          </w:tcPr>
          <w:p w14:paraId="0FB79E6C" w14:textId="77777777" w:rsidR="00D553A1" w:rsidRDefault="00F83795">
            <w:pPr>
              <w:ind w:left="639"/>
            </w:pPr>
            <w:r>
              <w:rPr>
                <w:color w:val="484C4D"/>
                <w:sz w:val="20"/>
              </w:rPr>
              <w:t xml:space="preserve">- </w:t>
            </w:r>
          </w:p>
        </w:tc>
        <w:tc>
          <w:tcPr>
            <w:tcW w:w="2134" w:type="dxa"/>
            <w:tcBorders>
              <w:top w:val="single" w:sz="4" w:space="0" w:color="E50000"/>
              <w:left w:val="nil"/>
              <w:bottom w:val="nil"/>
              <w:right w:val="nil"/>
            </w:tcBorders>
            <w:vAlign w:val="center"/>
          </w:tcPr>
          <w:p w14:paraId="124540EC" w14:textId="77777777" w:rsidR="00D553A1" w:rsidRDefault="00F83795">
            <w:pPr>
              <w:ind w:right="275"/>
              <w:jc w:val="center"/>
            </w:pPr>
            <w:r>
              <w:rPr>
                <w:color w:val="484C4D"/>
                <w:sz w:val="20"/>
              </w:rPr>
              <w:t xml:space="preserve">- </w:t>
            </w:r>
          </w:p>
        </w:tc>
        <w:tc>
          <w:tcPr>
            <w:tcW w:w="2307" w:type="dxa"/>
            <w:tcBorders>
              <w:top w:val="single" w:sz="4" w:space="0" w:color="E50000"/>
              <w:left w:val="nil"/>
              <w:bottom w:val="nil"/>
              <w:right w:val="nil"/>
            </w:tcBorders>
            <w:vAlign w:val="center"/>
          </w:tcPr>
          <w:p w14:paraId="05D84D3E" w14:textId="77777777" w:rsidR="00D553A1" w:rsidRDefault="00F83795">
            <w:pPr>
              <w:jc w:val="both"/>
            </w:pPr>
            <w:r>
              <w:rPr>
                <w:color w:val="484C4D"/>
                <w:sz w:val="20"/>
              </w:rPr>
              <w:t xml:space="preserve">15 900,00 Kč / 19 239,00 Kč </w:t>
            </w:r>
          </w:p>
        </w:tc>
        <w:tc>
          <w:tcPr>
            <w:tcW w:w="2143" w:type="dxa"/>
            <w:tcBorders>
              <w:top w:val="single" w:sz="4" w:space="0" w:color="E50000"/>
              <w:left w:val="nil"/>
              <w:bottom w:val="nil"/>
              <w:right w:val="nil"/>
            </w:tcBorders>
            <w:vAlign w:val="center"/>
          </w:tcPr>
          <w:p w14:paraId="5617FD24" w14:textId="77777777" w:rsidR="00D553A1" w:rsidRDefault="00F83795">
            <w:pPr>
              <w:ind w:left="104"/>
              <w:jc w:val="center"/>
            </w:pPr>
            <w:r>
              <w:rPr>
                <w:color w:val="484C4D"/>
                <w:sz w:val="20"/>
              </w:rPr>
              <w:t xml:space="preserve">- </w:t>
            </w:r>
          </w:p>
        </w:tc>
      </w:tr>
      <w:tr w:rsidR="00D553A1" w14:paraId="60C6AB78" w14:textId="77777777">
        <w:trPr>
          <w:trHeight w:val="509"/>
        </w:trPr>
        <w:tc>
          <w:tcPr>
            <w:tcW w:w="2396" w:type="dxa"/>
            <w:tcBorders>
              <w:top w:val="nil"/>
              <w:left w:val="nil"/>
              <w:bottom w:val="nil"/>
              <w:right w:val="nil"/>
            </w:tcBorders>
            <w:shd w:val="clear" w:color="auto" w:fill="F6F7F7"/>
            <w:vAlign w:val="center"/>
          </w:tcPr>
          <w:p w14:paraId="3B8E66E9" w14:textId="77777777" w:rsidR="00D553A1" w:rsidRDefault="00F83795">
            <w:pPr>
              <w:ind w:left="123"/>
            </w:pPr>
            <w:r>
              <w:rPr>
                <w:color w:val="484C4D"/>
                <w:sz w:val="20"/>
              </w:rPr>
              <w:t xml:space="preserve">Okamžité zřízení služby </w:t>
            </w:r>
          </w:p>
        </w:tc>
        <w:tc>
          <w:tcPr>
            <w:tcW w:w="1585" w:type="dxa"/>
            <w:tcBorders>
              <w:top w:val="nil"/>
              <w:left w:val="nil"/>
              <w:bottom w:val="nil"/>
              <w:right w:val="nil"/>
            </w:tcBorders>
            <w:shd w:val="clear" w:color="auto" w:fill="F6F7F7"/>
            <w:vAlign w:val="center"/>
          </w:tcPr>
          <w:p w14:paraId="610EBF4D" w14:textId="77777777" w:rsidR="00D553A1" w:rsidRDefault="00F83795">
            <w:pPr>
              <w:ind w:left="639"/>
            </w:pPr>
            <w:r>
              <w:rPr>
                <w:color w:val="484C4D"/>
                <w:sz w:val="20"/>
              </w:rPr>
              <w:t xml:space="preserve">- </w:t>
            </w:r>
          </w:p>
        </w:tc>
        <w:tc>
          <w:tcPr>
            <w:tcW w:w="2134" w:type="dxa"/>
            <w:tcBorders>
              <w:top w:val="nil"/>
              <w:left w:val="nil"/>
              <w:bottom w:val="nil"/>
              <w:right w:val="nil"/>
            </w:tcBorders>
            <w:shd w:val="clear" w:color="auto" w:fill="F6F7F7"/>
            <w:vAlign w:val="center"/>
          </w:tcPr>
          <w:p w14:paraId="0DCDD1D4" w14:textId="77777777" w:rsidR="00D553A1" w:rsidRDefault="00F83795">
            <w:pPr>
              <w:ind w:right="275"/>
              <w:jc w:val="center"/>
            </w:pPr>
            <w:r>
              <w:rPr>
                <w:color w:val="484C4D"/>
                <w:sz w:val="20"/>
              </w:rPr>
              <w:t xml:space="preserve">- </w:t>
            </w:r>
          </w:p>
        </w:tc>
        <w:tc>
          <w:tcPr>
            <w:tcW w:w="2307" w:type="dxa"/>
            <w:tcBorders>
              <w:top w:val="nil"/>
              <w:left w:val="nil"/>
              <w:bottom w:val="nil"/>
              <w:right w:val="nil"/>
            </w:tcBorders>
            <w:shd w:val="clear" w:color="auto" w:fill="F6F7F7"/>
            <w:vAlign w:val="center"/>
          </w:tcPr>
          <w:p w14:paraId="2BF7783A" w14:textId="77777777" w:rsidR="00D553A1" w:rsidRDefault="00F83795">
            <w:pPr>
              <w:jc w:val="both"/>
            </w:pPr>
            <w:r>
              <w:rPr>
                <w:color w:val="484C4D"/>
                <w:sz w:val="20"/>
              </w:rPr>
              <w:t xml:space="preserve">19 900,00 Kč / 24 079,00 Kč </w:t>
            </w:r>
          </w:p>
        </w:tc>
        <w:tc>
          <w:tcPr>
            <w:tcW w:w="2143" w:type="dxa"/>
            <w:tcBorders>
              <w:top w:val="nil"/>
              <w:left w:val="nil"/>
              <w:bottom w:val="nil"/>
              <w:right w:val="nil"/>
            </w:tcBorders>
            <w:shd w:val="clear" w:color="auto" w:fill="F6F7F7"/>
            <w:vAlign w:val="center"/>
          </w:tcPr>
          <w:p w14:paraId="4FCC041D" w14:textId="77777777" w:rsidR="00D553A1" w:rsidRDefault="00F83795">
            <w:pPr>
              <w:ind w:left="104"/>
              <w:jc w:val="center"/>
            </w:pPr>
            <w:r>
              <w:rPr>
                <w:color w:val="484C4D"/>
                <w:sz w:val="20"/>
              </w:rPr>
              <w:t xml:space="preserve">- </w:t>
            </w:r>
          </w:p>
        </w:tc>
      </w:tr>
      <w:tr w:rsidR="00D553A1" w14:paraId="27CD31FF" w14:textId="77777777">
        <w:trPr>
          <w:trHeight w:val="540"/>
        </w:trPr>
        <w:tc>
          <w:tcPr>
            <w:tcW w:w="2396" w:type="dxa"/>
            <w:tcBorders>
              <w:top w:val="nil"/>
              <w:left w:val="nil"/>
              <w:bottom w:val="nil"/>
              <w:right w:val="nil"/>
            </w:tcBorders>
          </w:tcPr>
          <w:p w14:paraId="40ACF9C1" w14:textId="77777777" w:rsidR="00D553A1" w:rsidRDefault="00F83795">
            <w:pPr>
              <w:ind w:left="123" w:right="166"/>
            </w:pPr>
            <w:r>
              <w:rPr>
                <w:color w:val="484C4D"/>
                <w:sz w:val="20"/>
              </w:rPr>
              <w:t xml:space="preserve">Administrace jedné licence kodeku G. 729 </w:t>
            </w:r>
          </w:p>
        </w:tc>
        <w:tc>
          <w:tcPr>
            <w:tcW w:w="1585" w:type="dxa"/>
            <w:tcBorders>
              <w:top w:val="nil"/>
              <w:left w:val="nil"/>
              <w:bottom w:val="nil"/>
              <w:right w:val="nil"/>
            </w:tcBorders>
            <w:vAlign w:val="center"/>
          </w:tcPr>
          <w:p w14:paraId="46F62ED0" w14:textId="77777777" w:rsidR="00D553A1" w:rsidRDefault="00F83795">
            <w:pPr>
              <w:ind w:left="639"/>
            </w:pPr>
            <w:r>
              <w:rPr>
                <w:color w:val="484C4D"/>
                <w:sz w:val="20"/>
              </w:rPr>
              <w:t xml:space="preserve">- </w:t>
            </w:r>
          </w:p>
        </w:tc>
        <w:tc>
          <w:tcPr>
            <w:tcW w:w="2134" w:type="dxa"/>
            <w:tcBorders>
              <w:top w:val="nil"/>
              <w:left w:val="nil"/>
              <w:bottom w:val="nil"/>
              <w:right w:val="nil"/>
            </w:tcBorders>
            <w:vAlign w:val="center"/>
          </w:tcPr>
          <w:p w14:paraId="6D6EC943" w14:textId="77777777" w:rsidR="00D553A1" w:rsidRDefault="00F83795">
            <w:pPr>
              <w:ind w:right="275"/>
              <w:jc w:val="center"/>
            </w:pPr>
            <w:r>
              <w:rPr>
                <w:color w:val="484C4D"/>
                <w:sz w:val="20"/>
              </w:rPr>
              <w:t xml:space="preserve">- </w:t>
            </w:r>
          </w:p>
        </w:tc>
        <w:tc>
          <w:tcPr>
            <w:tcW w:w="2307" w:type="dxa"/>
            <w:tcBorders>
              <w:top w:val="nil"/>
              <w:left w:val="nil"/>
              <w:bottom w:val="nil"/>
              <w:right w:val="nil"/>
            </w:tcBorders>
            <w:vAlign w:val="center"/>
          </w:tcPr>
          <w:p w14:paraId="4E2BF82A" w14:textId="77777777" w:rsidR="00D553A1" w:rsidRDefault="00F83795">
            <w:pPr>
              <w:ind w:right="35"/>
              <w:jc w:val="center"/>
            </w:pPr>
            <w:r>
              <w:rPr>
                <w:color w:val="484C4D"/>
                <w:sz w:val="20"/>
              </w:rPr>
              <w:t xml:space="preserve">850,00 Kč / 1 028,50 Kč </w:t>
            </w:r>
          </w:p>
        </w:tc>
        <w:tc>
          <w:tcPr>
            <w:tcW w:w="2143" w:type="dxa"/>
            <w:tcBorders>
              <w:top w:val="nil"/>
              <w:left w:val="nil"/>
              <w:bottom w:val="nil"/>
              <w:right w:val="nil"/>
            </w:tcBorders>
            <w:vAlign w:val="center"/>
          </w:tcPr>
          <w:p w14:paraId="07DC4199" w14:textId="77777777" w:rsidR="00D553A1" w:rsidRDefault="00F83795">
            <w:pPr>
              <w:ind w:left="104"/>
              <w:jc w:val="center"/>
            </w:pPr>
            <w:r>
              <w:rPr>
                <w:color w:val="484C4D"/>
                <w:sz w:val="20"/>
              </w:rPr>
              <w:t xml:space="preserve">- </w:t>
            </w:r>
          </w:p>
        </w:tc>
      </w:tr>
      <w:tr w:rsidR="00D553A1" w14:paraId="1B086ED8" w14:textId="77777777">
        <w:trPr>
          <w:trHeight w:val="509"/>
        </w:trPr>
        <w:tc>
          <w:tcPr>
            <w:tcW w:w="2396" w:type="dxa"/>
            <w:tcBorders>
              <w:top w:val="nil"/>
              <w:left w:val="nil"/>
              <w:bottom w:val="nil"/>
              <w:right w:val="nil"/>
            </w:tcBorders>
            <w:shd w:val="clear" w:color="auto" w:fill="F6F7F7"/>
            <w:vAlign w:val="center"/>
          </w:tcPr>
          <w:p w14:paraId="0603CBF2" w14:textId="77777777" w:rsidR="00D553A1" w:rsidRDefault="00F83795">
            <w:pPr>
              <w:ind w:left="123"/>
            </w:pPr>
            <w:r>
              <w:rPr>
                <w:color w:val="484C4D"/>
                <w:sz w:val="20"/>
              </w:rPr>
              <w:t xml:space="preserve">Deinstalace / Reinstalace </w:t>
            </w:r>
          </w:p>
        </w:tc>
        <w:tc>
          <w:tcPr>
            <w:tcW w:w="1585" w:type="dxa"/>
            <w:tcBorders>
              <w:top w:val="nil"/>
              <w:left w:val="nil"/>
              <w:bottom w:val="nil"/>
              <w:right w:val="nil"/>
            </w:tcBorders>
            <w:shd w:val="clear" w:color="auto" w:fill="F6F7F7"/>
            <w:vAlign w:val="center"/>
          </w:tcPr>
          <w:p w14:paraId="5AB3C141" w14:textId="77777777" w:rsidR="00D553A1" w:rsidRDefault="00F83795">
            <w:pPr>
              <w:ind w:left="639"/>
            </w:pPr>
            <w:r>
              <w:rPr>
                <w:color w:val="484C4D"/>
                <w:sz w:val="20"/>
              </w:rPr>
              <w:t xml:space="preserve">- </w:t>
            </w:r>
          </w:p>
        </w:tc>
        <w:tc>
          <w:tcPr>
            <w:tcW w:w="2134" w:type="dxa"/>
            <w:tcBorders>
              <w:top w:val="nil"/>
              <w:left w:val="nil"/>
              <w:bottom w:val="nil"/>
              <w:right w:val="nil"/>
            </w:tcBorders>
            <w:shd w:val="clear" w:color="auto" w:fill="F6F7F7"/>
            <w:vAlign w:val="center"/>
          </w:tcPr>
          <w:p w14:paraId="3D09B940" w14:textId="77777777" w:rsidR="00D553A1" w:rsidRDefault="00F83795">
            <w:pPr>
              <w:ind w:right="275"/>
              <w:jc w:val="center"/>
            </w:pPr>
            <w:r>
              <w:rPr>
                <w:color w:val="484C4D"/>
                <w:sz w:val="20"/>
              </w:rPr>
              <w:t xml:space="preserve">- </w:t>
            </w:r>
          </w:p>
        </w:tc>
        <w:tc>
          <w:tcPr>
            <w:tcW w:w="2307" w:type="dxa"/>
            <w:tcBorders>
              <w:top w:val="nil"/>
              <w:left w:val="nil"/>
              <w:bottom w:val="nil"/>
              <w:right w:val="nil"/>
            </w:tcBorders>
            <w:shd w:val="clear" w:color="auto" w:fill="F6F7F7"/>
            <w:vAlign w:val="center"/>
          </w:tcPr>
          <w:p w14:paraId="39148F89" w14:textId="77777777" w:rsidR="00D553A1" w:rsidRDefault="00F83795">
            <w:pPr>
              <w:ind w:left="103"/>
            </w:pPr>
            <w:r>
              <w:rPr>
                <w:color w:val="484C4D"/>
                <w:sz w:val="20"/>
              </w:rPr>
              <w:t xml:space="preserve">4 900,00 Kč / 5 929,00 Kč </w:t>
            </w:r>
          </w:p>
        </w:tc>
        <w:tc>
          <w:tcPr>
            <w:tcW w:w="2143" w:type="dxa"/>
            <w:tcBorders>
              <w:top w:val="nil"/>
              <w:left w:val="nil"/>
              <w:bottom w:val="nil"/>
              <w:right w:val="nil"/>
            </w:tcBorders>
            <w:shd w:val="clear" w:color="auto" w:fill="F6F7F7"/>
            <w:vAlign w:val="center"/>
          </w:tcPr>
          <w:p w14:paraId="64D358F4" w14:textId="77777777" w:rsidR="00D553A1" w:rsidRDefault="00F83795">
            <w:pPr>
              <w:ind w:left="104"/>
              <w:jc w:val="center"/>
            </w:pPr>
            <w:r>
              <w:rPr>
                <w:color w:val="484C4D"/>
                <w:sz w:val="20"/>
              </w:rPr>
              <w:t xml:space="preserve">- </w:t>
            </w:r>
          </w:p>
        </w:tc>
      </w:tr>
      <w:tr w:rsidR="00D553A1" w14:paraId="21EF6FD2" w14:textId="77777777">
        <w:trPr>
          <w:trHeight w:val="511"/>
        </w:trPr>
        <w:tc>
          <w:tcPr>
            <w:tcW w:w="2396" w:type="dxa"/>
            <w:tcBorders>
              <w:top w:val="nil"/>
              <w:left w:val="nil"/>
              <w:bottom w:val="nil"/>
              <w:right w:val="nil"/>
            </w:tcBorders>
            <w:vAlign w:val="center"/>
          </w:tcPr>
          <w:p w14:paraId="2D912505" w14:textId="77777777" w:rsidR="00D553A1" w:rsidRDefault="00F83795">
            <w:pPr>
              <w:ind w:left="123"/>
            </w:pPr>
            <w:r>
              <w:rPr>
                <w:color w:val="484C4D"/>
                <w:sz w:val="20"/>
              </w:rPr>
              <w:t xml:space="preserve">Zátěžový test </w:t>
            </w:r>
          </w:p>
        </w:tc>
        <w:tc>
          <w:tcPr>
            <w:tcW w:w="1585" w:type="dxa"/>
            <w:tcBorders>
              <w:top w:val="nil"/>
              <w:left w:val="nil"/>
              <w:bottom w:val="nil"/>
              <w:right w:val="nil"/>
            </w:tcBorders>
            <w:vAlign w:val="center"/>
          </w:tcPr>
          <w:p w14:paraId="3445EE69" w14:textId="77777777" w:rsidR="00D553A1" w:rsidRDefault="00F83795">
            <w:pPr>
              <w:ind w:left="639"/>
            </w:pPr>
            <w:r>
              <w:rPr>
                <w:color w:val="484C4D"/>
                <w:sz w:val="20"/>
              </w:rPr>
              <w:t xml:space="preserve">- </w:t>
            </w:r>
          </w:p>
        </w:tc>
        <w:tc>
          <w:tcPr>
            <w:tcW w:w="2134" w:type="dxa"/>
            <w:tcBorders>
              <w:top w:val="nil"/>
              <w:left w:val="nil"/>
              <w:bottom w:val="nil"/>
              <w:right w:val="nil"/>
            </w:tcBorders>
            <w:vAlign w:val="center"/>
          </w:tcPr>
          <w:p w14:paraId="79D7F175" w14:textId="77777777" w:rsidR="00D553A1" w:rsidRDefault="00F83795">
            <w:pPr>
              <w:ind w:right="275"/>
              <w:jc w:val="center"/>
            </w:pPr>
            <w:r>
              <w:rPr>
                <w:color w:val="484C4D"/>
                <w:sz w:val="20"/>
              </w:rPr>
              <w:t xml:space="preserve">- </w:t>
            </w:r>
          </w:p>
        </w:tc>
        <w:tc>
          <w:tcPr>
            <w:tcW w:w="2307" w:type="dxa"/>
            <w:tcBorders>
              <w:top w:val="nil"/>
              <w:left w:val="nil"/>
              <w:bottom w:val="nil"/>
              <w:right w:val="nil"/>
            </w:tcBorders>
            <w:vAlign w:val="center"/>
          </w:tcPr>
          <w:p w14:paraId="6C5701FF" w14:textId="77777777" w:rsidR="00D553A1" w:rsidRDefault="00F83795">
            <w:pPr>
              <w:ind w:left="103"/>
            </w:pPr>
            <w:r>
              <w:rPr>
                <w:color w:val="484C4D"/>
                <w:sz w:val="20"/>
              </w:rPr>
              <w:t xml:space="preserve">3 200,00 Kč / 3 872,00 Kč </w:t>
            </w:r>
          </w:p>
        </w:tc>
        <w:tc>
          <w:tcPr>
            <w:tcW w:w="2143" w:type="dxa"/>
            <w:tcBorders>
              <w:top w:val="nil"/>
              <w:left w:val="nil"/>
              <w:bottom w:val="nil"/>
              <w:right w:val="nil"/>
            </w:tcBorders>
            <w:vAlign w:val="center"/>
          </w:tcPr>
          <w:p w14:paraId="60F49470" w14:textId="77777777" w:rsidR="00D553A1" w:rsidRDefault="00F83795">
            <w:pPr>
              <w:ind w:left="104"/>
              <w:jc w:val="center"/>
            </w:pPr>
            <w:r>
              <w:rPr>
                <w:color w:val="484C4D"/>
                <w:sz w:val="20"/>
              </w:rPr>
              <w:t xml:space="preserve">- </w:t>
            </w:r>
          </w:p>
        </w:tc>
      </w:tr>
      <w:tr w:rsidR="00D553A1" w14:paraId="78FE1EC8" w14:textId="77777777">
        <w:trPr>
          <w:trHeight w:val="510"/>
        </w:trPr>
        <w:tc>
          <w:tcPr>
            <w:tcW w:w="2396" w:type="dxa"/>
            <w:tcBorders>
              <w:top w:val="nil"/>
              <w:left w:val="nil"/>
              <w:bottom w:val="nil"/>
              <w:right w:val="nil"/>
            </w:tcBorders>
            <w:shd w:val="clear" w:color="auto" w:fill="F6F7F7"/>
            <w:vAlign w:val="center"/>
          </w:tcPr>
          <w:p w14:paraId="79A18AAD" w14:textId="77777777" w:rsidR="00D553A1" w:rsidRDefault="00F83795">
            <w:pPr>
              <w:ind w:left="123"/>
            </w:pPr>
            <w:r>
              <w:rPr>
                <w:color w:val="484C4D"/>
                <w:sz w:val="20"/>
              </w:rPr>
              <w:t xml:space="preserve">CLIR </w:t>
            </w:r>
          </w:p>
        </w:tc>
        <w:tc>
          <w:tcPr>
            <w:tcW w:w="1585" w:type="dxa"/>
            <w:tcBorders>
              <w:top w:val="nil"/>
              <w:left w:val="nil"/>
              <w:bottom w:val="nil"/>
              <w:right w:val="nil"/>
            </w:tcBorders>
            <w:shd w:val="clear" w:color="auto" w:fill="F6F7F7"/>
            <w:vAlign w:val="center"/>
          </w:tcPr>
          <w:p w14:paraId="45520250" w14:textId="77777777" w:rsidR="00D553A1" w:rsidRDefault="00F83795">
            <w:pPr>
              <w:ind w:left="639"/>
            </w:pPr>
            <w:r>
              <w:rPr>
                <w:color w:val="484C4D"/>
                <w:sz w:val="20"/>
              </w:rPr>
              <w:t xml:space="preserve">- </w:t>
            </w:r>
          </w:p>
        </w:tc>
        <w:tc>
          <w:tcPr>
            <w:tcW w:w="2134" w:type="dxa"/>
            <w:tcBorders>
              <w:top w:val="nil"/>
              <w:left w:val="nil"/>
              <w:bottom w:val="nil"/>
              <w:right w:val="nil"/>
            </w:tcBorders>
            <w:shd w:val="clear" w:color="auto" w:fill="F6F7F7"/>
            <w:vAlign w:val="center"/>
          </w:tcPr>
          <w:p w14:paraId="762F8D74" w14:textId="77777777" w:rsidR="00D553A1" w:rsidRDefault="00F83795">
            <w:pPr>
              <w:ind w:right="275"/>
              <w:jc w:val="center"/>
            </w:pPr>
            <w:r>
              <w:rPr>
                <w:color w:val="484C4D"/>
                <w:sz w:val="20"/>
              </w:rPr>
              <w:t xml:space="preserve">- </w:t>
            </w:r>
          </w:p>
        </w:tc>
        <w:tc>
          <w:tcPr>
            <w:tcW w:w="2307" w:type="dxa"/>
            <w:tcBorders>
              <w:top w:val="nil"/>
              <w:left w:val="nil"/>
              <w:bottom w:val="nil"/>
              <w:right w:val="nil"/>
            </w:tcBorders>
            <w:shd w:val="clear" w:color="auto" w:fill="F6F7F7"/>
            <w:vAlign w:val="center"/>
          </w:tcPr>
          <w:p w14:paraId="1952858B" w14:textId="77777777" w:rsidR="00D553A1" w:rsidRDefault="00F83795">
            <w:pPr>
              <w:ind w:right="36"/>
              <w:jc w:val="center"/>
            </w:pPr>
            <w:r>
              <w:rPr>
                <w:color w:val="484C4D"/>
                <w:sz w:val="20"/>
              </w:rPr>
              <w:t xml:space="preserve">- </w:t>
            </w:r>
          </w:p>
        </w:tc>
        <w:tc>
          <w:tcPr>
            <w:tcW w:w="2143" w:type="dxa"/>
            <w:tcBorders>
              <w:top w:val="nil"/>
              <w:left w:val="nil"/>
              <w:bottom w:val="nil"/>
              <w:right w:val="nil"/>
            </w:tcBorders>
            <w:shd w:val="clear" w:color="auto" w:fill="F6F7F7"/>
            <w:vAlign w:val="center"/>
          </w:tcPr>
          <w:p w14:paraId="0DD9D647" w14:textId="77777777" w:rsidR="00D553A1" w:rsidRDefault="00F83795">
            <w:pPr>
              <w:ind w:left="107"/>
              <w:jc w:val="center"/>
            </w:pPr>
            <w:r>
              <w:rPr>
                <w:color w:val="484C4D"/>
                <w:sz w:val="20"/>
              </w:rPr>
              <w:t xml:space="preserve">99,00 Kč / 119,79 Kč </w:t>
            </w:r>
          </w:p>
        </w:tc>
      </w:tr>
      <w:tr w:rsidR="00D553A1" w14:paraId="0CB056F9" w14:textId="77777777">
        <w:trPr>
          <w:trHeight w:val="540"/>
        </w:trPr>
        <w:tc>
          <w:tcPr>
            <w:tcW w:w="2396" w:type="dxa"/>
            <w:tcBorders>
              <w:top w:val="nil"/>
              <w:left w:val="nil"/>
              <w:bottom w:val="nil"/>
              <w:right w:val="nil"/>
            </w:tcBorders>
          </w:tcPr>
          <w:p w14:paraId="47EFD950" w14:textId="77777777" w:rsidR="00D553A1" w:rsidRDefault="00F83795">
            <w:pPr>
              <w:ind w:left="123"/>
            </w:pPr>
            <w:r>
              <w:rPr>
                <w:color w:val="484C4D"/>
                <w:sz w:val="20"/>
              </w:rPr>
              <w:t xml:space="preserve">Modifikace služeb a více práce vzdáleně </w:t>
            </w:r>
          </w:p>
        </w:tc>
        <w:tc>
          <w:tcPr>
            <w:tcW w:w="1585" w:type="dxa"/>
            <w:tcBorders>
              <w:top w:val="nil"/>
              <w:left w:val="nil"/>
              <w:bottom w:val="nil"/>
              <w:right w:val="nil"/>
            </w:tcBorders>
          </w:tcPr>
          <w:p w14:paraId="5770B93D" w14:textId="77777777" w:rsidR="00D553A1" w:rsidRDefault="00F83795">
            <w:pPr>
              <w:ind w:left="195" w:right="224" w:hanging="39"/>
              <w:jc w:val="both"/>
            </w:pPr>
            <w:r>
              <w:rPr>
                <w:color w:val="484C4D"/>
                <w:sz w:val="20"/>
              </w:rPr>
              <w:t xml:space="preserve">1900,00 Kč /  2 229,00 Kč </w:t>
            </w:r>
          </w:p>
        </w:tc>
        <w:tc>
          <w:tcPr>
            <w:tcW w:w="2134" w:type="dxa"/>
            <w:tcBorders>
              <w:top w:val="nil"/>
              <w:left w:val="nil"/>
              <w:bottom w:val="nil"/>
              <w:right w:val="nil"/>
            </w:tcBorders>
          </w:tcPr>
          <w:p w14:paraId="1A7F3793" w14:textId="77777777" w:rsidR="00D553A1" w:rsidRDefault="00F83795">
            <w:pPr>
              <w:ind w:left="454" w:right="486" w:hanging="65"/>
              <w:jc w:val="both"/>
            </w:pPr>
            <w:r>
              <w:rPr>
                <w:color w:val="484C4D"/>
                <w:sz w:val="20"/>
              </w:rPr>
              <w:t xml:space="preserve">3 700,00 Kč /  4 477,00 Kč </w:t>
            </w:r>
          </w:p>
        </w:tc>
        <w:tc>
          <w:tcPr>
            <w:tcW w:w="2307" w:type="dxa"/>
            <w:tcBorders>
              <w:top w:val="nil"/>
              <w:left w:val="nil"/>
              <w:bottom w:val="nil"/>
              <w:right w:val="nil"/>
            </w:tcBorders>
            <w:vAlign w:val="center"/>
          </w:tcPr>
          <w:p w14:paraId="1D83B0C9" w14:textId="77777777" w:rsidR="00D553A1" w:rsidRDefault="00F83795">
            <w:pPr>
              <w:ind w:right="36"/>
              <w:jc w:val="center"/>
            </w:pPr>
            <w:r>
              <w:rPr>
                <w:color w:val="484C4D"/>
                <w:sz w:val="20"/>
              </w:rPr>
              <w:t xml:space="preserve">- </w:t>
            </w:r>
          </w:p>
        </w:tc>
        <w:tc>
          <w:tcPr>
            <w:tcW w:w="2143" w:type="dxa"/>
            <w:tcBorders>
              <w:top w:val="nil"/>
              <w:left w:val="nil"/>
              <w:bottom w:val="nil"/>
              <w:right w:val="nil"/>
            </w:tcBorders>
            <w:vAlign w:val="center"/>
          </w:tcPr>
          <w:p w14:paraId="6021D334" w14:textId="77777777" w:rsidR="00D553A1" w:rsidRDefault="00F83795">
            <w:pPr>
              <w:ind w:left="104"/>
              <w:jc w:val="center"/>
            </w:pPr>
            <w:r>
              <w:rPr>
                <w:color w:val="484C4D"/>
                <w:sz w:val="20"/>
              </w:rPr>
              <w:t xml:space="preserve">- </w:t>
            </w:r>
          </w:p>
        </w:tc>
      </w:tr>
      <w:tr w:rsidR="00D553A1" w14:paraId="20E4D48C" w14:textId="77777777">
        <w:trPr>
          <w:trHeight w:val="544"/>
        </w:trPr>
        <w:tc>
          <w:tcPr>
            <w:tcW w:w="2396" w:type="dxa"/>
            <w:tcBorders>
              <w:top w:val="nil"/>
              <w:left w:val="nil"/>
              <w:bottom w:val="single" w:sz="4" w:space="0" w:color="484C4D"/>
              <w:right w:val="nil"/>
            </w:tcBorders>
            <w:shd w:val="clear" w:color="auto" w:fill="F6F7F7"/>
          </w:tcPr>
          <w:p w14:paraId="64054334" w14:textId="77777777" w:rsidR="00D553A1" w:rsidRDefault="00F83795">
            <w:pPr>
              <w:ind w:left="123"/>
              <w:jc w:val="both"/>
            </w:pPr>
            <w:r>
              <w:rPr>
                <w:color w:val="484C4D"/>
                <w:sz w:val="20"/>
              </w:rPr>
              <w:t xml:space="preserve">Modifikace služeb a více práce na místě </w:t>
            </w:r>
          </w:p>
        </w:tc>
        <w:tc>
          <w:tcPr>
            <w:tcW w:w="1585" w:type="dxa"/>
            <w:tcBorders>
              <w:top w:val="nil"/>
              <w:left w:val="nil"/>
              <w:bottom w:val="single" w:sz="4" w:space="0" w:color="484C4D"/>
              <w:right w:val="nil"/>
            </w:tcBorders>
            <w:shd w:val="clear" w:color="auto" w:fill="F6F7F7"/>
          </w:tcPr>
          <w:p w14:paraId="38F01D4C" w14:textId="77777777" w:rsidR="00D553A1" w:rsidRDefault="00F83795">
            <w:pPr>
              <w:ind w:left="195" w:right="224" w:hanging="39"/>
              <w:jc w:val="both"/>
            </w:pPr>
            <w:r>
              <w:rPr>
                <w:color w:val="484C4D"/>
                <w:sz w:val="20"/>
              </w:rPr>
              <w:t xml:space="preserve">2490,00 Kč /  3 012,90 Kč </w:t>
            </w:r>
          </w:p>
        </w:tc>
        <w:tc>
          <w:tcPr>
            <w:tcW w:w="2134" w:type="dxa"/>
            <w:tcBorders>
              <w:top w:val="nil"/>
              <w:left w:val="nil"/>
              <w:bottom w:val="single" w:sz="4" w:space="0" w:color="484C4D"/>
              <w:right w:val="nil"/>
            </w:tcBorders>
            <w:shd w:val="clear" w:color="auto" w:fill="F6F7F7"/>
          </w:tcPr>
          <w:p w14:paraId="6EA0CCAA" w14:textId="77777777" w:rsidR="00D553A1" w:rsidRDefault="00F83795">
            <w:pPr>
              <w:ind w:left="454" w:right="486" w:hanging="65"/>
              <w:jc w:val="both"/>
            </w:pPr>
            <w:r>
              <w:rPr>
                <w:color w:val="484C4D"/>
                <w:sz w:val="20"/>
              </w:rPr>
              <w:t xml:space="preserve">4 900,00 Kč /  5 929,00 Kč </w:t>
            </w:r>
          </w:p>
        </w:tc>
        <w:tc>
          <w:tcPr>
            <w:tcW w:w="2307" w:type="dxa"/>
            <w:tcBorders>
              <w:top w:val="nil"/>
              <w:left w:val="nil"/>
              <w:bottom w:val="single" w:sz="4" w:space="0" w:color="484C4D"/>
              <w:right w:val="nil"/>
            </w:tcBorders>
            <w:shd w:val="clear" w:color="auto" w:fill="F6F7F7"/>
            <w:vAlign w:val="center"/>
          </w:tcPr>
          <w:p w14:paraId="29D890B8" w14:textId="77777777" w:rsidR="00D553A1" w:rsidRDefault="00F83795">
            <w:pPr>
              <w:ind w:right="36"/>
              <w:jc w:val="center"/>
            </w:pPr>
            <w:r>
              <w:rPr>
                <w:color w:val="484C4D"/>
                <w:sz w:val="20"/>
              </w:rPr>
              <w:t xml:space="preserve">- </w:t>
            </w:r>
          </w:p>
        </w:tc>
        <w:tc>
          <w:tcPr>
            <w:tcW w:w="2143" w:type="dxa"/>
            <w:tcBorders>
              <w:top w:val="nil"/>
              <w:left w:val="nil"/>
              <w:bottom w:val="single" w:sz="4" w:space="0" w:color="484C4D"/>
              <w:right w:val="nil"/>
            </w:tcBorders>
            <w:shd w:val="clear" w:color="auto" w:fill="F6F7F7"/>
            <w:vAlign w:val="center"/>
          </w:tcPr>
          <w:p w14:paraId="7434992A" w14:textId="77777777" w:rsidR="00D553A1" w:rsidRDefault="00F83795">
            <w:pPr>
              <w:ind w:left="104"/>
              <w:jc w:val="center"/>
            </w:pPr>
            <w:r>
              <w:rPr>
                <w:color w:val="484C4D"/>
                <w:sz w:val="20"/>
              </w:rPr>
              <w:t xml:space="preserve">- </w:t>
            </w:r>
          </w:p>
        </w:tc>
      </w:tr>
    </w:tbl>
    <w:p w14:paraId="46DDFDAA" w14:textId="7C7225A8" w:rsidR="00D553A1" w:rsidRDefault="00F83795" w:rsidP="003A0538">
      <w:pPr>
        <w:spacing w:after="142"/>
        <w:ind w:left="-5" w:hanging="10"/>
      </w:pPr>
      <w:r>
        <w:rPr>
          <w:color w:val="484C4D"/>
          <w:sz w:val="18"/>
        </w:rPr>
        <w:t xml:space="preserve">Ceny bez / včetně 21% DPH. </w:t>
      </w:r>
    </w:p>
    <w:p w14:paraId="74C9BBFE" w14:textId="77777777" w:rsidR="00D553A1" w:rsidRDefault="00F83795" w:rsidP="003A0538">
      <w:pPr>
        <w:pStyle w:val="Nadpis1"/>
        <w:ind w:left="-5"/>
      </w:pPr>
      <w:r>
        <w:lastRenderedPageBreak/>
        <w:t xml:space="preserve">Ceník </w:t>
      </w:r>
      <w:proofErr w:type="spellStart"/>
      <w:r>
        <w:t>audiotexových</w:t>
      </w:r>
      <w:proofErr w:type="spellEnd"/>
      <w:r>
        <w:t xml:space="preserve"> služeb</w:t>
      </w:r>
      <w:r>
        <w:t xml:space="preserve"> </w:t>
      </w:r>
    </w:p>
    <w:p w14:paraId="7A3DE519" w14:textId="77777777" w:rsidR="00D553A1" w:rsidRDefault="00F83795" w:rsidP="003A0538">
      <w:pPr>
        <w:spacing w:after="0"/>
      </w:pPr>
      <w:r>
        <w:rPr>
          <w:color w:val="484C4D"/>
          <w:sz w:val="20"/>
        </w:rPr>
        <w:t xml:space="preserve"> </w:t>
      </w:r>
    </w:p>
    <w:p w14:paraId="338AEA97" w14:textId="77777777" w:rsidR="00D553A1" w:rsidRDefault="00F83795">
      <w:pPr>
        <w:shd w:val="clear" w:color="auto" w:fill="F6F7F7"/>
        <w:spacing w:after="0"/>
        <w:ind w:left="3887"/>
      </w:pPr>
      <w:r>
        <w:rPr>
          <w:b/>
          <w:color w:val="E50000"/>
          <w:sz w:val="20"/>
        </w:rPr>
        <w:t xml:space="preserve">Předvolba </w:t>
      </w:r>
    </w:p>
    <w:tbl>
      <w:tblPr>
        <w:tblStyle w:val="TableGrid"/>
        <w:tblW w:w="10550" w:type="dxa"/>
        <w:tblInd w:w="0" w:type="dxa"/>
        <w:tblCellMar>
          <w:right w:w="115" w:type="dxa"/>
        </w:tblCellMar>
        <w:tblLook w:val="04A0" w:firstRow="1" w:lastRow="0" w:firstColumn="1" w:lastColumn="0" w:noHBand="0" w:noVBand="1"/>
      </w:tblPr>
      <w:tblGrid>
        <w:gridCol w:w="2665"/>
        <w:gridCol w:w="3358"/>
        <w:gridCol w:w="2850"/>
        <w:gridCol w:w="1677"/>
      </w:tblGrid>
      <w:tr w:rsidR="00D553A1" w14:paraId="5CE1D2D9" w14:textId="77777777">
        <w:trPr>
          <w:trHeight w:val="194"/>
        </w:trPr>
        <w:tc>
          <w:tcPr>
            <w:tcW w:w="2665" w:type="dxa"/>
            <w:tcBorders>
              <w:top w:val="nil"/>
              <w:left w:val="nil"/>
              <w:bottom w:val="single" w:sz="4" w:space="0" w:color="E50000"/>
              <w:right w:val="nil"/>
            </w:tcBorders>
          </w:tcPr>
          <w:p w14:paraId="73567C18" w14:textId="77777777" w:rsidR="00D553A1" w:rsidRDefault="00F83795">
            <w:pPr>
              <w:ind w:left="7"/>
              <w:jc w:val="center"/>
            </w:pPr>
            <w:r>
              <w:rPr>
                <w:b/>
                <w:color w:val="E50000"/>
                <w:sz w:val="20"/>
              </w:rPr>
              <w:t xml:space="preserve">900 </w:t>
            </w:r>
          </w:p>
        </w:tc>
        <w:tc>
          <w:tcPr>
            <w:tcW w:w="3358" w:type="dxa"/>
            <w:tcBorders>
              <w:top w:val="nil"/>
              <w:left w:val="nil"/>
              <w:bottom w:val="single" w:sz="4" w:space="0" w:color="E50000"/>
              <w:right w:val="nil"/>
            </w:tcBorders>
          </w:tcPr>
          <w:p w14:paraId="57E38B5F" w14:textId="77777777" w:rsidR="00D553A1" w:rsidRDefault="00F83795">
            <w:pPr>
              <w:ind w:right="102"/>
              <w:jc w:val="center"/>
            </w:pPr>
            <w:r>
              <w:rPr>
                <w:b/>
                <w:color w:val="E50000"/>
                <w:sz w:val="20"/>
              </w:rPr>
              <w:t xml:space="preserve">906 </w:t>
            </w:r>
          </w:p>
        </w:tc>
        <w:tc>
          <w:tcPr>
            <w:tcW w:w="2850" w:type="dxa"/>
            <w:tcBorders>
              <w:top w:val="nil"/>
              <w:left w:val="nil"/>
              <w:bottom w:val="single" w:sz="4" w:space="0" w:color="E50000"/>
              <w:right w:val="nil"/>
            </w:tcBorders>
          </w:tcPr>
          <w:p w14:paraId="4F668FA8" w14:textId="77777777" w:rsidR="00D553A1" w:rsidRDefault="00F83795">
            <w:pPr>
              <w:ind w:right="232"/>
              <w:jc w:val="center"/>
            </w:pPr>
            <w:r>
              <w:rPr>
                <w:b/>
                <w:color w:val="E50000"/>
                <w:sz w:val="20"/>
              </w:rPr>
              <w:t xml:space="preserve">909 </w:t>
            </w:r>
          </w:p>
        </w:tc>
        <w:tc>
          <w:tcPr>
            <w:tcW w:w="1677" w:type="dxa"/>
            <w:tcBorders>
              <w:top w:val="nil"/>
              <w:left w:val="nil"/>
              <w:bottom w:val="single" w:sz="4" w:space="0" w:color="E50000"/>
              <w:right w:val="nil"/>
            </w:tcBorders>
          </w:tcPr>
          <w:p w14:paraId="2CA1F933" w14:textId="77777777" w:rsidR="00D553A1" w:rsidRDefault="00F83795">
            <w:r>
              <w:rPr>
                <w:b/>
                <w:color w:val="E50000"/>
                <w:sz w:val="20"/>
              </w:rPr>
              <w:t xml:space="preserve">Cena včetně DPH </w:t>
            </w:r>
          </w:p>
        </w:tc>
      </w:tr>
      <w:tr w:rsidR="00D553A1" w14:paraId="53C9DDA2" w14:textId="77777777">
        <w:trPr>
          <w:trHeight w:val="309"/>
        </w:trPr>
        <w:tc>
          <w:tcPr>
            <w:tcW w:w="2665" w:type="dxa"/>
            <w:tcBorders>
              <w:top w:val="single" w:sz="4" w:space="0" w:color="E50000"/>
              <w:left w:val="nil"/>
              <w:bottom w:val="nil"/>
              <w:right w:val="nil"/>
            </w:tcBorders>
          </w:tcPr>
          <w:p w14:paraId="5E62A6F2" w14:textId="77777777" w:rsidR="00D553A1" w:rsidRDefault="00F83795">
            <w:pPr>
              <w:ind w:left="108"/>
            </w:pPr>
            <w:r>
              <w:rPr>
                <w:color w:val="484C4D"/>
                <w:sz w:val="20"/>
              </w:rPr>
              <w:t xml:space="preserve">  </w:t>
            </w:r>
          </w:p>
        </w:tc>
        <w:tc>
          <w:tcPr>
            <w:tcW w:w="3358" w:type="dxa"/>
            <w:tcBorders>
              <w:top w:val="single" w:sz="4" w:space="0" w:color="E50000"/>
              <w:left w:val="nil"/>
              <w:bottom w:val="nil"/>
              <w:right w:val="nil"/>
            </w:tcBorders>
          </w:tcPr>
          <w:p w14:paraId="09AB8322" w14:textId="77777777" w:rsidR="00D553A1" w:rsidRDefault="00F83795">
            <w:r>
              <w:rPr>
                <w:color w:val="484C4D"/>
                <w:sz w:val="20"/>
              </w:rPr>
              <w:t xml:space="preserve">3409xx, 3490xx </w:t>
            </w:r>
          </w:p>
        </w:tc>
        <w:tc>
          <w:tcPr>
            <w:tcW w:w="2850" w:type="dxa"/>
            <w:tcBorders>
              <w:top w:val="single" w:sz="4" w:space="0" w:color="E50000"/>
              <w:left w:val="nil"/>
              <w:bottom w:val="nil"/>
              <w:right w:val="nil"/>
            </w:tcBorders>
          </w:tcPr>
          <w:p w14:paraId="13D27470" w14:textId="77777777" w:rsidR="00D553A1" w:rsidRDefault="00F83795">
            <w:r>
              <w:rPr>
                <w:color w:val="484C4D"/>
                <w:sz w:val="20"/>
              </w:rPr>
              <w:t xml:space="preserve">  </w:t>
            </w:r>
          </w:p>
        </w:tc>
        <w:tc>
          <w:tcPr>
            <w:tcW w:w="1677" w:type="dxa"/>
            <w:tcBorders>
              <w:top w:val="single" w:sz="4" w:space="0" w:color="E50000"/>
              <w:left w:val="nil"/>
              <w:bottom w:val="nil"/>
              <w:right w:val="nil"/>
            </w:tcBorders>
          </w:tcPr>
          <w:p w14:paraId="0BC9B24D" w14:textId="77777777" w:rsidR="00D553A1" w:rsidRDefault="00F83795">
            <w:pPr>
              <w:ind w:left="182"/>
            </w:pPr>
            <w:r>
              <w:rPr>
                <w:color w:val="484C4D"/>
                <w:sz w:val="20"/>
              </w:rPr>
              <w:t xml:space="preserve">6,80 Kč / 12 s </w:t>
            </w:r>
          </w:p>
        </w:tc>
      </w:tr>
      <w:tr w:rsidR="00D553A1" w14:paraId="2F87EA06" w14:textId="77777777">
        <w:trPr>
          <w:trHeight w:val="310"/>
        </w:trPr>
        <w:tc>
          <w:tcPr>
            <w:tcW w:w="2665" w:type="dxa"/>
            <w:tcBorders>
              <w:top w:val="nil"/>
              <w:left w:val="nil"/>
              <w:bottom w:val="nil"/>
              <w:right w:val="nil"/>
            </w:tcBorders>
            <w:shd w:val="clear" w:color="auto" w:fill="F6F7F7"/>
          </w:tcPr>
          <w:p w14:paraId="02486965" w14:textId="77777777" w:rsidR="00D553A1" w:rsidRDefault="00F83795">
            <w:pPr>
              <w:ind w:left="108"/>
            </w:pPr>
            <w:r>
              <w:rPr>
                <w:color w:val="484C4D"/>
                <w:sz w:val="20"/>
              </w:rPr>
              <w:t xml:space="preserve"> </w:t>
            </w:r>
          </w:p>
        </w:tc>
        <w:tc>
          <w:tcPr>
            <w:tcW w:w="3358" w:type="dxa"/>
            <w:tcBorders>
              <w:top w:val="nil"/>
              <w:left w:val="nil"/>
              <w:bottom w:val="nil"/>
              <w:right w:val="nil"/>
            </w:tcBorders>
            <w:shd w:val="clear" w:color="auto" w:fill="F6F7F7"/>
          </w:tcPr>
          <w:p w14:paraId="2EFFFD7E" w14:textId="77777777" w:rsidR="00D553A1" w:rsidRDefault="00F83795">
            <w:r>
              <w:rPr>
                <w:color w:val="484C4D"/>
                <w:sz w:val="20"/>
              </w:rPr>
              <w:t xml:space="preserve">046606 </w:t>
            </w:r>
          </w:p>
        </w:tc>
        <w:tc>
          <w:tcPr>
            <w:tcW w:w="2850" w:type="dxa"/>
            <w:tcBorders>
              <w:top w:val="nil"/>
              <w:left w:val="nil"/>
              <w:bottom w:val="nil"/>
              <w:right w:val="nil"/>
            </w:tcBorders>
            <w:shd w:val="clear" w:color="auto" w:fill="F6F7F7"/>
          </w:tcPr>
          <w:p w14:paraId="2DAC8E4A" w14:textId="77777777" w:rsidR="00D553A1" w:rsidRDefault="00F83795">
            <w:r>
              <w:rPr>
                <w:color w:val="484C4D"/>
                <w:sz w:val="20"/>
              </w:rPr>
              <w:t xml:space="preserve"> </w:t>
            </w:r>
          </w:p>
        </w:tc>
        <w:tc>
          <w:tcPr>
            <w:tcW w:w="1677" w:type="dxa"/>
            <w:tcBorders>
              <w:top w:val="nil"/>
              <w:left w:val="nil"/>
              <w:bottom w:val="nil"/>
              <w:right w:val="nil"/>
            </w:tcBorders>
            <w:shd w:val="clear" w:color="auto" w:fill="F6F7F7"/>
          </w:tcPr>
          <w:p w14:paraId="4FDB6A40" w14:textId="77777777" w:rsidR="00D553A1" w:rsidRDefault="00F83795">
            <w:pPr>
              <w:ind w:left="175"/>
            </w:pPr>
            <w:r>
              <w:rPr>
                <w:color w:val="484C4D"/>
                <w:sz w:val="20"/>
              </w:rPr>
              <w:t xml:space="preserve">4,00 Kč / min. </w:t>
            </w:r>
          </w:p>
        </w:tc>
      </w:tr>
      <w:tr w:rsidR="00D553A1" w14:paraId="0D09459F" w14:textId="77777777">
        <w:trPr>
          <w:trHeight w:val="310"/>
        </w:trPr>
        <w:tc>
          <w:tcPr>
            <w:tcW w:w="2665" w:type="dxa"/>
            <w:tcBorders>
              <w:top w:val="nil"/>
              <w:left w:val="nil"/>
              <w:bottom w:val="nil"/>
              <w:right w:val="nil"/>
            </w:tcBorders>
          </w:tcPr>
          <w:p w14:paraId="0C29BAAE" w14:textId="77777777" w:rsidR="00D553A1" w:rsidRDefault="00F83795">
            <w:pPr>
              <w:ind w:left="108"/>
            </w:pPr>
            <w:r>
              <w:rPr>
                <w:color w:val="484C4D"/>
                <w:sz w:val="20"/>
              </w:rPr>
              <w:t xml:space="preserve"> </w:t>
            </w:r>
          </w:p>
        </w:tc>
        <w:tc>
          <w:tcPr>
            <w:tcW w:w="3358" w:type="dxa"/>
            <w:tcBorders>
              <w:top w:val="nil"/>
              <w:left w:val="nil"/>
              <w:bottom w:val="nil"/>
              <w:right w:val="nil"/>
            </w:tcBorders>
          </w:tcPr>
          <w:p w14:paraId="37EB582A" w14:textId="77777777" w:rsidR="00D553A1" w:rsidRDefault="00F83795">
            <w:r>
              <w:rPr>
                <w:color w:val="484C4D"/>
                <w:sz w:val="20"/>
              </w:rPr>
              <w:t xml:space="preserve">0512xx </w:t>
            </w:r>
          </w:p>
        </w:tc>
        <w:tc>
          <w:tcPr>
            <w:tcW w:w="2850" w:type="dxa"/>
            <w:tcBorders>
              <w:top w:val="nil"/>
              <w:left w:val="nil"/>
              <w:bottom w:val="nil"/>
              <w:right w:val="nil"/>
            </w:tcBorders>
          </w:tcPr>
          <w:p w14:paraId="5AA20A83" w14:textId="77777777" w:rsidR="00D553A1" w:rsidRDefault="00F83795">
            <w:r>
              <w:rPr>
                <w:color w:val="484C4D"/>
                <w:sz w:val="20"/>
              </w:rPr>
              <w:t xml:space="preserve"> </w:t>
            </w:r>
          </w:p>
        </w:tc>
        <w:tc>
          <w:tcPr>
            <w:tcW w:w="1677" w:type="dxa"/>
            <w:tcBorders>
              <w:top w:val="nil"/>
              <w:left w:val="nil"/>
              <w:bottom w:val="nil"/>
              <w:right w:val="nil"/>
            </w:tcBorders>
          </w:tcPr>
          <w:p w14:paraId="157A39D4" w14:textId="77777777" w:rsidR="00D553A1" w:rsidRDefault="00F83795">
            <w:pPr>
              <w:ind w:left="175"/>
            </w:pPr>
            <w:r>
              <w:rPr>
                <w:color w:val="484C4D"/>
                <w:sz w:val="20"/>
              </w:rPr>
              <w:t xml:space="preserve">5,00 Kč / min. </w:t>
            </w:r>
          </w:p>
        </w:tc>
      </w:tr>
      <w:tr w:rsidR="00D553A1" w14:paraId="268D8245" w14:textId="77777777">
        <w:trPr>
          <w:trHeight w:val="309"/>
        </w:trPr>
        <w:tc>
          <w:tcPr>
            <w:tcW w:w="2665" w:type="dxa"/>
            <w:tcBorders>
              <w:top w:val="nil"/>
              <w:left w:val="nil"/>
              <w:bottom w:val="nil"/>
              <w:right w:val="nil"/>
            </w:tcBorders>
            <w:shd w:val="clear" w:color="auto" w:fill="F6F7F7"/>
          </w:tcPr>
          <w:p w14:paraId="37C0A2CE" w14:textId="77777777" w:rsidR="00D553A1" w:rsidRDefault="00F83795">
            <w:pPr>
              <w:ind w:left="108"/>
            </w:pPr>
            <w:r>
              <w:rPr>
                <w:color w:val="484C4D"/>
                <w:sz w:val="20"/>
              </w:rPr>
              <w:t xml:space="preserve">0690xx </w:t>
            </w:r>
          </w:p>
        </w:tc>
        <w:tc>
          <w:tcPr>
            <w:tcW w:w="3358" w:type="dxa"/>
            <w:tcBorders>
              <w:top w:val="nil"/>
              <w:left w:val="nil"/>
              <w:bottom w:val="nil"/>
              <w:right w:val="nil"/>
            </w:tcBorders>
            <w:shd w:val="clear" w:color="auto" w:fill="F6F7F7"/>
          </w:tcPr>
          <w:p w14:paraId="74327B98" w14:textId="77777777" w:rsidR="00D553A1" w:rsidRDefault="00F83795">
            <w:r>
              <w:rPr>
                <w:color w:val="484C4D"/>
                <w:sz w:val="20"/>
              </w:rPr>
              <w:t xml:space="preserve"> </w:t>
            </w:r>
          </w:p>
        </w:tc>
        <w:tc>
          <w:tcPr>
            <w:tcW w:w="2850" w:type="dxa"/>
            <w:tcBorders>
              <w:top w:val="nil"/>
              <w:left w:val="nil"/>
              <w:bottom w:val="nil"/>
              <w:right w:val="nil"/>
            </w:tcBorders>
            <w:shd w:val="clear" w:color="auto" w:fill="F6F7F7"/>
          </w:tcPr>
          <w:p w14:paraId="4FBC705A" w14:textId="77777777" w:rsidR="00D553A1" w:rsidRDefault="00F83795">
            <w:r>
              <w:rPr>
                <w:color w:val="484C4D"/>
                <w:sz w:val="20"/>
              </w:rPr>
              <w:t xml:space="preserve"> </w:t>
            </w:r>
          </w:p>
        </w:tc>
        <w:tc>
          <w:tcPr>
            <w:tcW w:w="1677" w:type="dxa"/>
            <w:tcBorders>
              <w:top w:val="nil"/>
              <w:left w:val="nil"/>
              <w:bottom w:val="nil"/>
              <w:right w:val="nil"/>
            </w:tcBorders>
            <w:shd w:val="clear" w:color="auto" w:fill="F6F7F7"/>
          </w:tcPr>
          <w:p w14:paraId="0B2F0989" w14:textId="77777777" w:rsidR="00D553A1" w:rsidRDefault="00F83795">
            <w:pPr>
              <w:ind w:left="175"/>
            </w:pPr>
            <w:r>
              <w:rPr>
                <w:color w:val="484C4D"/>
                <w:sz w:val="20"/>
              </w:rPr>
              <w:t xml:space="preserve">6,00 Kč / min. </w:t>
            </w:r>
          </w:p>
        </w:tc>
      </w:tr>
      <w:tr w:rsidR="00D553A1" w14:paraId="37C30292" w14:textId="77777777">
        <w:trPr>
          <w:trHeight w:val="540"/>
        </w:trPr>
        <w:tc>
          <w:tcPr>
            <w:tcW w:w="2665" w:type="dxa"/>
            <w:tcBorders>
              <w:top w:val="nil"/>
              <w:left w:val="nil"/>
              <w:bottom w:val="nil"/>
              <w:right w:val="nil"/>
            </w:tcBorders>
          </w:tcPr>
          <w:p w14:paraId="1DCB5F12" w14:textId="77777777" w:rsidR="00D553A1" w:rsidRDefault="00F83795">
            <w:pPr>
              <w:ind w:left="108"/>
            </w:pPr>
            <w:r>
              <w:rPr>
                <w:color w:val="484C4D"/>
                <w:sz w:val="20"/>
              </w:rPr>
              <w:t xml:space="preserve">0808xx, 0822xx, 0877xx, </w:t>
            </w:r>
          </w:p>
          <w:p w14:paraId="1E0AEC64" w14:textId="77777777" w:rsidR="00D553A1" w:rsidRDefault="00F83795">
            <w:pPr>
              <w:ind w:left="108"/>
            </w:pPr>
            <w:r>
              <w:rPr>
                <w:color w:val="484C4D"/>
                <w:sz w:val="20"/>
              </w:rPr>
              <w:t xml:space="preserve">0880xx, 0890xx </w:t>
            </w:r>
          </w:p>
        </w:tc>
        <w:tc>
          <w:tcPr>
            <w:tcW w:w="3358" w:type="dxa"/>
            <w:tcBorders>
              <w:top w:val="nil"/>
              <w:left w:val="nil"/>
              <w:bottom w:val="nil"/>
              <w:right w:val="nil"/>
            </w:tcBorders>
            <w:vAlign w:val="center"/>
          </w:tcPr>
          <w:p w14:paraId="241B6A4F" w14:textId="77777777" w:rsidR="00D553A1" w:rsidRDefault="00F83795">
            <w:r>
              <w:rPr>
                <w:color w:val="484C4D"/>
                <w:sz w:val="20"/>
              </w:rPr>
              <w:t>0811xx</w:t>
            </w:r>
            <w:r>
              <w:rPr>
                <w:color w:val="484C4D"/>
                <w:sz w:val="20"/>
              </w:rPr>
              <w:t xml:space="preserve">, 0880xx, 0890xx </w:t>
            </w:r>
          </w:p>
        </w:tc>
        <w:tc>
          <w:tcPr>
            <w:tcW w:w="2850" w:type="dxa"/>
            <w:tcBorders>
              <w:top w:val="nil"/>
              <w:left w:val="nil"/>
              <w:bottom w:val="nil"/>
              <w:right w:val="nil"/>
            </w:tcBorders>
            <w:vAlign w:val="center"/>
          </w:tcPr>
          <w:p w14:paraId="4ACA1218" w14:textId="77777777" w:rsidR="00D553A1" w:rsidRDefault="00F83795">
            <w:r>
              <w:rPr>
                <w:color w:val="484C4D"/>
                <w:sz w:val="20"/>
              </w:rPr>
              <w:t xml:space="preserve">080000, 0880xx, 0890xx </w:t>
            </w:r>
          </w:p>
        </w:tc>
        <w:tc>
          <w:tcPr>
            <w:tcW w:w="1677" w:type="dxa"/>
            <w:tcBorders>
              <w:top w:val="nil"/>
              <w:left w:val="nil"/>
              <w:bottom w:val="nil"/>
              <w:right w:val="nil"/>
            </w:tcBorders>
            <w:vAlign w:val="center"/>
          </w:tcPr>
          <w:p w14:paraId="452501CE" w14:textId="77777777" w:rsidR="00D553A1" w:rsidRDefault="00F83795">
            <w:pPr>
              <w:ind w:left="175"/>
            </w:pPr>
            <w:r>
              <w:rPr>
                <w:color w:val="484C4D"/>
                <w:sz w:val="20"/>
              </w:rPr>
              <w:t xml:space="preserve">8,00 Kč / min. </w:t>
            </w:r>
          </w:p>
        </w:tc>
      </w:tr>
      <w:tr w:rsidR="00D553A1" w14:paraId="3A7CF4EB" w14:textId="77777777">
        <w:trPr>
          <w:trHeight w:val="769"/>
        </w:trPr>
        <w:tc>
          <w:tcPr>
            <w:tcW w:w="2665" w:type="dxa"/>
            <w:tcBorders>
              <w:top w:val="nil"/>
              <w:left w:val="nil"/>
              <w:bottom w:val="nil"/>
              <w:right w:val="nil"/>
            </w:tcBorders>
            <w:shd w:val="clear" w:color="auto" w:fill="F6F7F7"/>
          </w:tcPr>
          <w:p w14:paraId="4F46607F" w14:textId="77777777" w:rsidR="00D553A1" w:rsidRDefault="00F83795">
            <w:pPr>
              <w:ind w:left="108"/>
            </w:pPr>
            <w:r>
              <w:rPr>
                <w:color w:val="484C4D"/>
                <w:sz w:val="20"/>
              </w:rPr>
              <w:t xml:space="preserve">1009xx, 1014xx, 1022xx, </w:t>
            </w:r>
          </w:p>
          <w:p w14:paraId="59F0D096" w14:textId="77777777" w:rsidR="00D553A1" w:rsidRDefault="00F83795">
            <w:pPr>
              <w:ind w:left="108"/>
            </w:pPr>
            <w:r>
              <w:rPr>
                <w:color w:val="484C4D"/>
                <w:sz w:val="20"/>
              </w:rPr>
              <w:t xml:space="preserve">1055xx, 1080xx, 1090xx, </w:t>
            </w:r>
          </w:p>
          <w:p w14:paraId="067EEC47" w14:textId="77777777" w:rsidR="00D553A1" w:rsidRDefault="00F83795">
            <w:pPr>
              <w:ind w:left="108"/>
            </w:pPr>
            <w:r>
              <w:rPr>
                <w:color w:val="484C4D"/>
                <w:sz w:val="20"/>
              </w:rPr>
              <w:t xml:space="preserve">1099xx </w:t>
            </w:r>
          </w:p>
        </w:tc>
        <w:tc>
          <w:tcPr>
            <w:tcW w:w="3358" w:type="dxa"/>
            <w:tcBorders>
              <w:top w:val="nil"/>
              <w:left w:val="nil"/>
              <w:bottom w:val="nil"/>
              <w:right w:val="nil"/>
            </w:tcBorders>
            <w:shd w:val="clear" w:color="auto" w:fill="F6F7F7"/>
          </w:tcPr>
          <w:p w14:paraId="4E3B14D7" w14:textId="77777777" w:rsidR="00D553A1" w:rsidRDefault="00F83795">
            <w:r>
              <w:rPr>
                <w:color w:val="484C4D"/>
                <w:sz w:val="20"/>
              </w:rPr>
              <w:t xml:space="preserve">1000xx, 100988, 100989, 1011xx, </w:t>
            </w:r>
          </w:p>
          <w:p w14:paraId="4B9B6D06" w14:textId="77777777" w:rsidR="00D553A1" w:rsidRDefault="00F83795">
            <w:r>
              <w:rPr>
                <w:color w:val="484C4D"/>
                <w:sz w:val="20"/>
              </w:rPr>
              <w:t xml:space="preserve">1050xx, 1055xx, 1066xx, 1080xx, </w:t>
            </w:r>
          </w:p>
          <w:p w14:paraId="24B24EC1" w14:textId="77777777" w:rsidR="00D553A1" w:rsidRDefault="00F83795">
            <w:r>
              <w:rPr>
                <w:color w:val="484C4D"/>
                <w:sz w:val="20"/>
              </w:rPr>
              <w:t xml:space="preserve">1080xx, 1090xx, 1099xx </w:t>
            </w:r>
          </w:p>
        </w:tc>
        <w:tc>
          <w:tcPr>
            <w:tcW w:w="2850" w:type="dxa"/>
            <w:tcBorders>
              <w:top w:val="nil"/>
              <w:left w:val="nil"/>
              <w:bottom w:val="nil"/>
              <w:right w:val="nil"/>
            </w:tcBorders>
            <w:shd w:val="clear" w:color="auto" w:fill="F6F7F7"/>
            <w:vAlign w:val="center"/>
          </w:tcPr>
          <w:p w14:paraId="67841834" w14:textId="77777777" w:rsidR="00D553A1" w:rsidRDefault="00F83795">
            <w:r>
              <w:rPr>
                <w:color w:val="484C4D"/>
                <w:sz w:val="20"/>
              </w:rPr>
              <w:t xml:space="preserve">1080xx, 1090xx,109999 </w:t>
            </w:r>
          </w:p>
        </w:tc>
        <w:tc>
          <w:tcPr>
            <w:tcW w:w="1677" w:type="dxa"/>
            <w:tcBorders>
              <w:top w:val="nil"/>
              <w:left w:val="nil"/>
              <w:bottom w:val="nil"/>
              <w:right w:val="nil"/>
            </w:tcBorders>
            <w:shd w:val="clear" w:color="auto" w:fill="F6F7F7"/>
            <w:vAlign w:val="center"/>
          </w:tcPr>
          <w:p w14:paraId="51A177C7" w14:textId="77777777" w:rsidR="00D553A1" w:rsidRDefault="00F83795">
            <w:pPr>
              <w:ind w:left="122"/>
            </w:pPr>
            <w:r>
              <w:rPr>
                <w:color w:val="484C4D"/>
                <w:sz w:val="20"/>
              </w:rPr>
              <w:t xml:space="preserve">10,00 Kč / min. </w:t>
            </w:r>
          </w:p>
        </w:tc>
      </w:tr>
      <w:tr w:rsidR="00D553A1" w14:paraId="016556FD" w14:textId="77777777">
        <w:trPr>
          <w:trHeight w:val="540"/>
        </w:trPr>
        <w:tc>
          <w:tcPr>
            <w:tcW w:w="2665" w:type="dxa"/>
            <w:tcBorders>
              <w:top w:val="nil"/>
              <w:left w:val="nil"/>
              <w:bottom w:val="nil"/>
              <w:right w:val="nil"/>
            </w:tcBorders>
          </w:tcPr>
          <w:p w14:paraId="66CCBD3A" w14:textId="77777777" w:rsidR="00D553A1" w:rsidRDefault="00F83795">
            <w:pPr>
              <w:ind w:left="108"/>
            </w:pPr>
            <w:r>
              <w:rPr>
                <w:color w:val="484C4D"/>
                <w:sz w:val="20"/>
              </w:rPr>
              <w:t>1122xx</w:t>
            </w:r>
            <w:r>
              <w:rPr>
                <w:color w:val="484C4D"/>
                <w:sz w:val="20"/>
              </w:rPr>
              <w:t xml:space="preserve">, 1155xx, 1180xx, </w:t>
            </w:r>
          </w:p>
          <w:p w14:paraId="57843C73" w14:textId="77777777" w:rsidR="00D553A1" w:rsidRDefault="00F83795">
            <w:pPr>
              <w:ind w:left="108"/>
            </w:pPr>
            <w:r>
              <w:rPr>
                <w:color w:val="484C4D"/>
                <w:sz w:val="20"/>
              </w:rPr>
              <w:t xml:space="preserve">1190xx, 1199xx </w:t>
            </w:r>
          </w:p>
        </w:tc>
        <w:tc>
          <w:tcPr>
            <w:tcW w:w="3358" w:type="dxa"/>
            <w:tcBorders>
              <w:top w:val="nil"/>
              <w:left w:val="nil"/>
              <w:bottom w:val="nil"/>
              <w:right w:val="nil"/>
            </w:tcBorders>
            <w:vAlign w:val="center"/>
          </w:tcPr>
          <w:p w14:paraId="070FF494" w14:textId="77777777" w:rsidR="00D553A1" w:rsidRDefault="00F83795">
            <w:r>
              <w:rPr>
                <w:color w:val="484C4D"/>
                <w:sz w:val="20"/>
              </w:rPr>
              <w:t xml:space="preserve">1180xx, 1190xx, </w:t>
            </w:r>
          </w:p>
        </w:tc>
        <w:tc>
          <w:tcPr>
            <w:tcW w:w="2850" w:type="dxa"/>
            <w:tcBorders>
              <w:top w:val="nil"/>
              <w:left w:val="nil"/>
              <w:bottom w:val="nil"/>
              <w:right w:val="nil"/>
            </w:tcBorders>
            <w:vAlign w:val="center"/>
          </w:tcPr>
          <w:p w14:paraId="0A267B5B" w14:textId="77777777" w:rsidR="00D553A1" w:rsidRDefault="00F83795">
            <w:r>
              <w:rPr>
                <w:color w:val="484C4D"/>
                <w:sz w:val="20"/>
              </w:rPr>
              <w:t xml:space="preserve">1180xx, 1190xx, </w:t>
            </w:r>
          </w:p>
        </w:tc>
        <w:tc>
          <w:tcPr>
            <w:tcW w:w="1677" w:type="dxa"/>
            <w:tcBorders>
              <w:top w:val="nil"/>
              <w:left w:val="nil"/>
              <w:bottom w:val="nil"/>
              <w:right w:val="nil"/>
            </w:tcBorders>
            <w:vAlign w:val="center"/>
          </w:tcPr>
          <w:p w14:paraId="0156FE45" w14:textId="77777777" w:rsidR="00D553A1" w:rsidRDefault="00F83795">
            <w:pPr>
              <w:ind w:left="122"/>
            </w:pPr>
            <w:r>
              <w:rPr>
                <w:color w:val="484C4D"/>
                <w:sz w:val="20"/>
              </w:rPr>
              <w:t xml:space="preserve">11,00 Kč / min. </w:t>
            </w:r>
          </w:p>
        </w:tc>
      </w:tr>
      <w:tr w:rsidR="00D553A1" w14:paraId="00B216D6" w14:textId="77777777">
        <w:trPr>
          <w:trHeight w:val="768"/>
        </w:trPr>
        <w:tc>
          <w:tcPr>
            <w:tcW w:w="2665" w:type="dxa"/>
            <w:tcBorders>
              <w:top w:val="nil"/>
              <w:left w:val="nil"/>
              <w:bottom w:val="nil"/>
              <w:right w:val="nil"/>
            </w:tcBorders>
            <w:shd w:val="clear" w:color="auto" w:fill="F6F7F7"/>
          </w:tcPr>
          <w:p w14:paraId="27C6EB0D" w14:textId="77777777" w:rsidR="00D553A1" w:rsidRDefault="00F83795">
            <w:pPr>
              <w:ind w:left="108"/>
            </w:pPr>
            <w:r>
              <w:rPr>
                <w:color w:val="484C4D"/>
                <w:sz w:val="20"/>
              </w:rPr>
              <w:t xml:space="preserve">1409xx, 141516, 1422xx, </w:t>
            </w:r>
          </w:p>
          <w:p w14:paraId="1534071C" w14:textId="77777777" w:rsidR="00D553A1" w:rsidRDefault="00F83795">
            <w:pPr>
              <w:ind w:left="108"/>
            </w:pPr>
            <w:r>
              <w:rPr>
                <w:color w:val="484C4D"/>
                <w:sz w:val="20"/>
              </w:rPr>
              <w:t xml:space="preserve">1444xx, 1446xx, 1480xx, </w:t>
            </w:r>
          </w:p>
          <w:p w14:paraId="08017CE7" w14:textId="77777777" w:rsidR="00D553A1" w:rsidRDefault="00F83795">
            <w:pPr>
              <w:ind w:left="108"/>
            </w:pPr>
            <w:r>
              <w:rPr>
                <w:color w:val="484C4D"/>
                <w:sz w:val="20"/>
              </w:rPr>
              <w:t xml:space="preserve">1490xx, 1499xx </w:t>
            </w:r>
          </w:p>
        </w:tc>
        <w:tc>
          <w:tcPr>
            <w:tcW w:w="3358" w:type="dxa"/>
            <w:tcBorders>
              <w:top w:val="nil"/>
              <w:left w:val="nil"/>
              <w:bottom w:val="nil"/>
              <w:right w:val="nil"/>
            </w:tcBorders>
            <w:shd w:val="clear" w:color="auto" w:fill="F6F7F7"/>
            <w:vAlign w:val="center"/>
          </w:tcPr>
          <w:p w14:paraId="3C215CD5" w14:textId="77777777" w:rsidR="00D553A1" w:rsidRDefault="00F83795">
            <w:r>
              <w:rPr>
                <w:color w:val="484C4D"/>
                <w:sz w:val="20"/>
              </w:rPr>
              <w:t xml:space="preserve">1409xx, 1450xx, 1455xx, 1466xx, </w:t>
            </w:r>
          </w:p>
          <w:p w14:paraId="66F32E55" w14:textId="77777777" w:rsidR="00D553A1" w:rsidRDefault="00F83795">
            <w:r>
              <w:rPr>
                <w:color w:val="484C4D"/>
                <w:sz w:val="20"/>
              </w:rPr>
              <w:t xml:space="preserve">1477xx, 1480xx, 1490xx </w:t>
            </w:r>
          </w:p>
        </w:tc>
        <w:tc>
          <w:tcPr>
            <w:tcW w:w="2850" w:type="dxa"/>
            <w:tcBorders>
              <w:top w:val="nil"/>
              <w:left w:val="nil"/>
              <w:bottom w:val="nil"/>
              <w:right w:val="nil"/>
            </w:tcBorders>
            <w:shd w:val="clear" w:color="auto" w:fill="F6F7F7"/>
            <w:vAlign w:val="center"/>
          </w:tcPr>
          <w:p w14:paraId="1A455809" w14:textId="77777777" w:rsidR="00D553A1" w:rsidRDefault="00F83795">
            <w:r>
              <w:rPr>
                <w:color w:val="484C4D"/>
                <w:sz w:val="20"/>
              </w:rPr>
              <w:t xml:space="preserve">1480xx, 1490xx </w:t>
            </w:r>
          </w:p>
        </w:tc>
        <w:tc>
          <w:tcPr>
            <w:tcW w:w="1677" w:type="dxa"/>
            <w:tcBorders>
              <w:top w:val="nil"/>
              <w:left w:val="nil"/>
              <w:bottom w:val="nil"/>
              <w:right w:val="nil"/>
            </w:tcBorders>
            <w:shd w:val="clear" w:color="auto" w:fill="F6F7F7"/>
            <w:vAlign w:val="center"/>
          </w:tcPr>
          <w:p w14:paraId="714F0CFC" w14:textId="77777777" w:rsidR="00D553A1" w:rsidRDefault="00F83795">
            <w:pPr>
              <w:ind w:left="122"/>
            </w:pPr>
            <w:r>
              <w:rPr>
                <w:color w:val="484C4D"/>
                <w:sz w:val="20"/>
              </w:rPr>
              <w:t xml:space="preserve">14,00 Kč / min. </w:t>
            </w:r>
          </w:p>
        </w:tc>
      </w:tr>
      <w:tr w:rsidR="00D553A1" w14:paraId="12305DC4" w14:textId="77777777">
        <w:trPr>
          <w:trHeight w:val="770"/>
        </w:trPr>
        <w:tc>
          <w:tcPr>
            <w:tcW w:w="2665" w:type="dxa"/>
            <w:tcBorders>
              <w:top w:val="nil"/>
              <w:left w:val="nil"/>
              <w:bottom w:val="nil"/>
              <w:right w:val="nil"/>
            </w:tcBorders>
          </w:tcPr>
          <w:p w14:paraId="4B22C9D0" w14:textId="77777777" w:rsidR="00D553A1" w:rsidRDefault="00F83795">
            <w:pPr>
              <w:ind w:left="108"/>
            </w:pPr>
            <w:r>
              <w:rPr>
                <w:color w:val="484C4D"/>
                <w:sz w:val="20"/>
              </w:rPr>
              <w:t xml:space="preserve">160600, 1622xx, 1655xx, </w:t>
            </w:r>
          </w:p>
          <w:p w14:paraId="10A501A4" w14:textId="77777777" w:rsidR="00D553A1" w:rsidRDefault="00F83795">
            <w:pPr>
              <w:ind w:left="108"/>
            </w:pPr>
            <w:r>
              <w:rPr>
                <w:color w:val="484C4D"/>
                <w:sz w:val="20"/>
              </w:rPr>
              <w:t xml:space="preserve">1665xx, 1680xx, 1690xx, </w:t>
            </w:r>
          </w:p>
          <w:p w14:paraId="253C9DB0" w14:textId="77777777" w:rsidR="00D553A1" w:rsidRDefault="00F83795">
            <w:pPr>
              <w:ind w:left="108"/>
            </w:pPr>
            <w:r>
              <w:rPr>
                <w:color w:val="484C4D"/>
                <w:sz w:val="20"/>
              </w:rPr>
              <w:t xml:space="preserve">1699xx </w:t>
            </w:r>
          </w:p>
        </w:tc>
        <w:tc>
          <w:tcPr>
            <w:tcW w:w="3358" w:type="dxa"/>
            <w:tcBorders>
              <w:top w:val="nil"/>
              <w:left w:val="nil"/>
              <w:bottom w:val="nil"/>
              <w:right w:val="nil"/>
            </w:tcBorders>
            <w:vAlign w:val="center"/>
          </w:tcPr>
          <w:p w14:paraId="217A29C1" w14:textId="77777777" w:rsidR="00D553A1" w:rsidRDefault="00F83795">
            <w:r>
              <w:rPr>
                <w:color w:val="484C4D"/>
                <w:sz w:val="20"/>
              </w:rPr>
              <w:t xml:space="preserve">1609xx, 1680xx, 1690xx </w:t>
            </w:r>
          </w:p>
        </w:tc>
        <w:tc>
          <w:tcPr>
            <w:tcW w:w="2850" w:type="dxa"/>
            <w:tcBorders>
              <w:top w:val="nil"/>
              <w:left w:val="nil"/>
              <w:bottom w:val="nil"/>
              <w:right w:val="nil"/>
            </w:tcBorders>
            <w:vAlign w:val="center"/>
          </w:tcPr>
          <w:p w14:paraId="66A08928" w14:textId="77777777" w:rsidR="00D553A1" w:rsidRDefault="00F83795">
            <w:r>
              <w:rPr>
                <w:color w:val="484C4D"/>
                <w:sz w:val="20"/>
              </w:rPr>
              <w:t xml:space="preserve">1680xx, 1690xx </w:t>
            </w:r>
          </w:p>
        </w:tc>
        <w:tc>
          <w:tcPr>
            <w:tcW w:w="1677" w:type="dxa"/>
            <w:tcBorders>
              <w:top w:val="nil"/>
              <w:left w:val="nil"/>
              <w:bottom w:val="nil"/>
              <w:right w:val="nil"/>
            </w:tcBorders>
            <w:vAlign w:val="center"/>
          </w:tcPr>
          <w:p w14:paraId="37BABEA4" w14:textId="77777777" w:rsidR="00D553A1" w:rsidRDefault="00F83795">
            <w:pPr>
              <w:ind w:left="122"/>
            </w:pPr>
            <w:r>
              <w:rPr>
                <w:color w:val="484C4D"/>
                <w:sz w:val="20"/>
              </w:rPr>
              <w:t xml:space="preserve">16,00 Kč / min. </w:t>
            </w:r>
          </w:p>
        </w:tc>
      </w:tr>
      <w:tr w:rsidR="00D553A1" w14:paraId="188510CD" w14:textId="77777777">
        <w:trPr>
          <w:trHeight w:val="538"/>
        </w:trPr>
        <w:tc>
          <w:tcPr>
            <w:tcW w:w="2665" w:type="dxa"/>
            <w:tcBorders>
              <w:top w:val="nil"/>
              <w:left w:val="nil"/>
              <w:bottom w:val="nil"/>
              <w:right w:val="nil"/>
            </w:tcBorders>
            <w:shd w:val="clear" w:color="auto" w:fill="F6F7F7"/>
          </w:tcPr>
          <w:p w14:paraId="6489E6EB" w14:textId="77777777" w:rsidR="00D553A1" w:rsidRDefault="00F83795">
            <w:pPr>
              <w:ind w:left="108"/>
            </w:pPr>
            <w:r>
              <w:rPr>
                <w:color w:val="484C4D"/>
                <w:sz w:val="20"/>
              </w:rPr>
              <w:t xml:space="preserve">1709xx, 1722xx, 1755xx, </w:t>
            </w:r>
          </w:p>
          <w:p w14:paraId="196CA07D" w14:textId="77777777" w:rsidR="00D553A1" w:rsidRDefault="00F83795">
            <w:pPr>
              <w:ind w:left="108"/>
            </w:pPr>
            <w:r>
              <w:rPr>
                <w:color w:val="484C4D"/>
                <w:sz w:val="20"/>
              </w:rPr>
              <w:t xml:space="preserve">1780xx, 1790xx, 1799xx </w:t>
            </w:r>
          </w:p>
        </w:tc>
        <w:tc>
          <w:tcPr>
            <w:tcW w:w="3358" w:type="dxa"/>
            <w:tcBorders>
              <w:top w:val="nil"/>
              <w:left w:val="nil"/>
              <w:bottom w:val="nil"/>
              <w:right w:val="nil"/>
            </w:tcBorders>
            <w:shd w:val="clear" w:color="auto" w:fill="F6F7F7"/>
            <w:vAlign w:val="center"/>
          </w:tcPr>
          <w:p w14:paraId="77558A16" w14:textId="77777777" w:rsidR="00D553A1" w:rsidRDefault="00F83795">
            <w:r>
              <w:rPr>
                <w:color w:val="484C4D"/>
                <w:sz w:val="20"/>
              </w:rPr>
              <w:t xml:space="preserve">1750xx, 1780xx, 1790xx </w:t>
            </w:r>
          </w:p>
        </w:tc>
        <w:tc>
          <w:tcPr>
            <w:tcW w:w="2850" w:type="dxa"/>
            <w:tcBorders>
              <w:top w:val="nil"/>
              <w:left w:val="nil"/>
              <w:bottom w:val="nil"/>
              <w:right w:val="nil"/>
            </w:tcBorders>
            <w:shd w:val="clear" w:color="auto" w:fill="F6F7F7"/>
            <w:vAlign w:val="center"/>
          </w:tcPr>
          <w:p w14:paraId="279F746A" w14:textId="77777777" w:rsidR="00D553A1" w:rsidRDefault="00F83795">
            <w:r>
              <w:rPr>
                <w:color w:val="484C4D"/>
                <w:sz w:val="20"/>
              </w:rPr>
              <w:t xml:space="preserve">1780xx, 1790xx </w:t>
            </w:r>
          </w:p>
        </w:tc>
        <w:tc>
          <w:tcPr>
            <w:tcW w:w="1677" w:type="dxa"/>
            <w:tcBorders>
              <w:top w:val="nil"/>
              <w:left w:val="nil"/>
              <w:bottom w:val="nil"/>
              <w:right w:val="nil"/>
            </w:tcBorders>
            <w:shd w:val="clear" w:color="auto" w:fill="F6F7F7"/>
            <w:vAlign w:val="center"/>
          </w:tcPr>
          <w:p w14:paraId="2B41DB41" w14:textId="77777777" w:rsidR="00D553A1" w:rsidRDefault="00F83795">
            <w:pPr>
              <w:ind w:left="122"/>
            </w:pPr>
            <w:r>
              <w:rPr>
                <w:color w:val="484C4D"/>
                <w:sz w:val="20"/>
              </w:rPr>
              <w:t xml:space="preserve">17,00 Kč / min. </w:t>
            </w:r>
          </w:p>
        </w:tc>
      </w:tr>
      <w:tr w:rsidR="00D553A1" w14:paraId="37E91CF0" w14:textId="77777777">
        <w:trPr>
          <w:trHeight w:val="540"/>
        </w:trPr>
        <w:tc>
          <w:tcPr>
            <w:tcW w:w="2665" w:type="dxa"/>
            <w:tcBorders>
              <w:top w:val="nil"/>
              <w:left w:val="nil"/>
              <w:bottom w:val="nil"/>
              <w:right w:val="nil"/>
            </w:tcBorders>
          </w:tcPr>
          <w:p w14:paraId="43E24730" w14:textId="77777777" w:rsidR="00D553A1" w:rsidRDefault="00F83795">
            <w:pPr>
              <w:ind w:left="108"/>
            </w:pPr>
            <w:r>
              <w:rPr>
                <w:color w:val="484C4D"/>
                <w:sz w:val="20"/>
              </w:rPr>
              <w:t>1822xx</w:t>
            </w:r>
            <w:r>
              <w:rPr>
                <w:color w:val="484C4D"/>
                <w:sz w:val="20"/>
              </w:rPr>
              <w:t xml:space="preserve">, 184820, 1880xx, </w:t>
            </w:r>
          </w:p>
          <w:p w14:paraId="5AD1D78D" w14:textId="77777777" w:rsidR="00D553A1" w:rsidRDefault="00F83795">
            <w:pPr>
              <w:ind w:left="108"/>
            </w:pPr>
            <w:r>
              <w:rPr>
                <w:color w:val="484C4D"/>
                <w:sz w:val="20"/>
              </w:rPr>
              <w:t xml:space="preserve">1890xx </w:t>
            </w:r>
          </w:p>
        </w:tc>
        <w:tc>
          <w:tcPr>
            <w:tcW w:w="3358" w:type="dxa"/>
            <w:tcBorders>
              <w:top w:val="nil"/>
              <w:left w:val="nil"/>
              <w:bottom w:val="nil"/>
              <w:right w:val="nil"/>
            </w:tcBorders>
            <w:vAlign w:val="center"/>
          </w:tcPr>
          <w:p w14:paraId="3F471144" w14:textId="77777777" w:rsidR="00D553A1" w:rsidRDefault="00F83795">
            <w:r>
              <w:rPr>
                <w:color w:val="484C4D"/>
                <w:sz w:val="20"/>
              </w:rPr>
              <w:t xml:space="preserve">1880xx, 1890xx </w:t>
            </w:r>
          </w:p>
        </w:tc>
        <w:tc>
          <w:tcPr>
            <w:tcW w:w="2850" w:type="dxa"/>
            <w:tcBorders>
              <w:top w:val="nil"/>
              <w:left w:val="nil"/>
              <w:bottom w:val="nil"/>
              <w:right w:val="nil"/>
            </w:tcBorders>
            <w:vAlign w:val="center"/>
          </w:tcPr>
          <w:p w14:paraId="246E3DC3" w14:textId="77777777" w:rsidR="00D553A1" w:rsidRDefault="00F83795">
            <w:r>
              <w:rPr>
                <w:color w:val="484C4D"/>
                <w:sz w:val="20"/>
              </w:rPr>
              <w:t xml:space="preserve">1880xx, 1890xx </w:t>
            </w:r>
          </w:p>
        </w:tc>
        <w:tc>
          <w:tcPr>
            <w:tcW w:w="1677" w:type="dxa"/>
            <w:tcBorders>
              <w:top w:val="nil"/>
              <w:left w:val="nil"/>
              <w:bottom w:val="nil"/>
              <w:right w:val="nil"/>
            </w:tcBorders>
            <w:vAlign w:val="center"/>
          </w:tcPr>
          <w:p w14:paraId="3444366F" w14:textId="77777777" w:rsidR="00D553A1" w:rsidRDefault="00F83795">
            <w:pPr>
              <w:ind w:left="122"/>
            </w:pPr>
            <w:r>
              <w:rPr>
                <w:color w:val="484C4D"/>
                <w:sz w:val="20"/>
              </w:rPr>
              <w:t xml:space="preserve">18,00 Kč / min. </w:t>
            </w:r>
          </w:p>
        </w:tc>
      </w:tr>
      <w:tr w:rsidR="00D553A1" w14:paraId="07664702" w14:textId="77777777">
        <w:trPr>
          <w:trHeight w:val="768"/>
        </w:trPr>
        <w:tc>
          <w:tcPr>
            <w:tcW w:w="2665" w:type="dxa"/>
            <w:tcBorders>
              <w:top w:val="nil"/>
              <w:left w:val="nil"/>
              <w:bottom w:val="nil"/>
              <w:right w:val="nil"/>
            </w:tcBorders>
            <w:shd w:val="clear" w:color="auto" w:fill="F6F7F7"/>
            <w:vAlign w:val="center"/>
          </w:tcPr>
          <w:p w14:paraId="0507EA26" w14:textId="77777777" w:rsidR="00D553A1" w:rsidRDefault="00F83795">
            <w:pPr>
              <w:ind w:left="108"/>
            </w:pPr>
            <w:r>
              <w:rPr>
                <w:color w:val="484C4D"/>
                <w:sz w:val="20"/>
              </w:rPr>
              <w:t xml:space="preserve">2022xx, 2080xx, 2090xx, </w:t>
            </w:r>
          </w:p>
          <w:p w14:paraId="1BAE67CF" w14:textId="77777777" w:rsidR="00D553A1" w:rsidRDefault="00F83795">
            <w:pPr>
              <w:ind w:left="108"/>
            </w:pPr>
            <w:r>
              <w:rPr>
                <w:color w:val="484C4D"/>
                <w:sz w:val="20"/>
              </w:rPr>
              <w:t xml:space="preserve">2099xx </w:t>
            </w:r>
          </w:p>
        </w:tc>
        <w:tc>
          <w:tcPr>
            <w:tcW w:w="3358" w:type="dxa"/>
            <w:tcBorders>
              <w:top w:val="nil"/>
              <w:left w:val="nil"/>
              <w:bottom w:val="nil"/>
              <w:right w:val="nil"/>
            </w:tcBorders>
            <w:shd w:val="clear" w:color="auto" w:fill="F6F7F7"/>
          </w:tcPr>
          <w:p w14:paraId="0CD125ED" w14:textId="77777777" w:rsidR="00D553A1" w:rsidRDefault="00F83795">
            <w:pPr>
              <w:spacing w:line="227" w:lineRule="auto"/>
              <w:ind w:right="39"/>
            </w:pPr>
            <w:r>
              <w:rPr>
                <w:color w:val="484C4D"/>
                <w:sz w:val="20"/>
              </w:rPr>
              <w:t xml:space="preserve">200001, 2012xx, 2020xx, 2022xx, 2066xx, 2077xx, 2080xx, 208855, </w:t>
            </w:r>
          </w:p>
          <w:p w14:paraId="4EA8B1A4" w14:textId="77777777" w:rsidR="00D553A1" w:rsidRDefault="00F83795">
            <w:r>
              <w:rPr>
                <w:color w:val="484C4D"/>
                <w:sz w:val="20"/>
              </w:rPr>
              <w:t xml:space="preserve">2090xx, 2099xx </w:t>
            </w:r>
          </w:p>
        </w:tc>
        <w:tc>
          <w:tcPr>
            <w:tcW w:w="2850" w:type="dxa"/>
            <w:tcBorders>
              <w:top w:val="nil"/>
              <w:left w:val="nil"/>
              <w:bottom w:val="nil"/>
              <w:right w:val="nil"/>
            </w:tcBorders>
            <w:shd w:val="clear" w:color="auto" w:fill="F6F7F7"/>
            <w:vAlign w:val="center"/>
          </w:tcPr>
          <w:p w14:paraId="38B3B16D" w14:textId="77777777" w:rsidR="00D553A1" w:rsidRDefault="00F83795">
            <w:r>
              <w:rPr>
                <w:color w:val="484C4D"/>
                <w:sz w:val="20"/>
              </w:rPr>
              <w:t xml:space="preserve"> 2020xx, 2080xx, 2090xx </w:t>
            </w:r>
          </w:p>
        </w:tc>
        <w:tc>
          <w:tcPr>
            <w:tcW w:w="1677" w:type="dxa"/>
            <w:tcBorders>
              <w:top w:val="nil"/>
              <w:left w:val="nil"/>
              <w:bottom w:val="nil"/>
              <w:right w:val="nil"/>
            </w:tcBorders>
            <w:shd w:val="clear" w:color="auto" w:fill="F6F7F7"/>
            <w:vAlign w:val="center"/>
          </w:tcPr>
          <w:p w14:paraId="60AA7C0F" w14:textId="77777777" w:rsidR="00D553A1" w:rsidRDefault="00F83795">
            <w:pPr>
              <w:ind w:left="122"/>
            </w:pPr>
            <w:r>
              <w:rPr>
                <w:color w:val="484C4D"/>
                <w:sz w:val="20"/>
              </w:rPr>
              <w:t xml:space="preserve">20,00 Kč / min. </w:t>
            </w:r>
          </w:p>
        </w:tc>
      </w:tr>
      <w:tr w:rsidR="00D553A1" w14:paraId="1850E22F" w14:textId="77777777">
        <w:trPr>
          <w:trHeight w:val="540"/>
        </w:trPr>
        <w:tc>
          <w:tcPr>
            <w:tcW w:w="2665" w:type="dxa"/>
            <w:tcBorders>
              <w:top w:val="nil"/>
              <w:left w:val="nil"/>
              <w:bottom w:val="nil"/>
              <w:right w:val="nil"/>
            </w:tcBorders>
          </w:tcPr>
          <w:p w14:paraId="79BEDF5B" w14:textId="77777777" w:rsidR="00D553A1" w:rsidRDefault="00F83795">
            <w:pPr>
              <w:ind w:left="108"/>
            </w:pPr>
            <w:r>
              <w:rPr>
                <w:color w:val="484C4D"/>
                <w:sz w:val="20"/>
              </w:rPr>
              <w:t>2322xx, 2380xx</w:t>
            </w:r>
            <w:r>
              <w:rPr>
                <w:color w:val="484C4D"/>
                <w:sz w:val="20"/>
              </w:rPr>
              <w:t xml:space="preserve">, 2390xx, </w:t>
            </w:r>
          </w:p>
          <w:p w14:paraId="2A8B98C7" w14:textId="77777777" w:rsidR="00D553A1" w:rsidRDefault="00F83795">
            <w:pPr>
              <w:ind w:left="108"/>
            </w:pPr>
            <w:r>
              <w:rPr>
                <w:color w:val="484C4D"/>
                <w:sz w:val="20"/>
              </w:rPr>
              <w:t xml:space="preserve">2399xx </w:t>
            </w:r>
          </w:p>
        </w:tc>
        <w:tc>
          <w:tcPr>
            <w:tcW w:w="3358" w:type="dxa"/>
            <w:tcBorders>
              <w:top w:val="nil"/>
              <w:left w:val="nil"/>
              <w:bottom w:val="nil"/>
              <w:right w:val="nil"/>
            </w:tcBorders>
            <w:vAlign w:val="center"/>
          </w:tcPr>
          <w:p w14:paraId="4870C15D" w14:textId="77777777" w:rsidR="00D553A1" w:rsidRDefault="00F83795">
            <w:r>
              <w:rPr>
                <w:color w:val="484C4D"/>
                <w:sz w:val="20"/>
              </w:rPr>
              <w:t xml:space="preserve">2311xx, 2325xx, 2350xx, 2380xx, 2390xx </w:t>
            </w:r>
          </w:p>
        </w:tc>
        <w:tc>
          <w:tcPr>
            <w:tcW w:w="2850" w:type="dxa"/>
            <w:tcBorders>
              <w:top w:val="nil"/>
              <w:left w:val="nil"/>
              <w:bottom w:val="nil"/>
              <w:right w:val="nil"/>
            </w:tcBorders>
            <w:vAlign w:val="center"/>
          </w:tcPr>
          <w:p w14:paraId="28B6FA08" w14:textId="77777777" w:rsidR="00D553A1" w:rsidRDefault="00F83795">
            <w:r>
              <w:rPr>
                <w:color w:val="484C4D"/>
                <w:sz w:val="20"/>
              </w:rPr>
              <w:t xml:space="preserve"> 2380xx, 2390xx </w:t>
            </w:r>
          </w:p>
        </w:tc>
        <w:tc>
          <w:tcPr>
            <w:tcW w:w="1677" w:type="dxa"/>
            <w:tcBorders>
              <w:top w:val="nil"/>
              <w:left w:val="nil"/>
              <w:bottom w:val="nil"/>
              <w:right w:val="nil"/>
            </w:tcBorders>
            <w:vAlign w:val="center"/>
          </w:tcPr>
          <w:p w14:paraId="0EA2D84E" w14:textId="77777777" w:rsidR="00D553A1" w:rsidRDefault="00F83795">
            <w:pPr>
              <w:ind w:left="122"/>
            </w:pPr>
            <w:r>
              <w:rPr>
                <w:color w:val="484C4D"/>
                <w:sz w:val="20"/>
              </w:rPr>
              <w:t xml:space="preserve">23,00 Kč / min. </w:t>
            </w:r>
          </w:p>
        </w:tc>
      </w:tr>
      <w:tr w:rsidR="00D553A1" w14:paraId="15DDFB76" w14:textId="77777777">
        <w:trPr>
          <w:trHeight w:val="540"/>
        </w:trPr>
        <w:tc>
          <w:tcPr>
            <w:tcW w:w="2665" w:type="dxa"/>
            <w:tcBorders>
              <w:top w:val="nil"/>
              <w:left w:val="nil"/>
              <w:bottom w:val="nil"/>
              <w:right w:val="nil"/>
            </w:tcBorders>
            <w:shd w:val="clear" w:color="auto" w:fill="F6F7F7"/>
          </w:tcPr>
          <w:p w14:paraId="7201E13D" w14:textId="77777777" w:rsidR="00D553A1" w:rsidRDefault="00F83795">
            <w:pPr>
              <w:ind w:left="108"/>
            </w:pPr>
            <w:r>
              <w:rPr>
                <w:color w:val="484C4D"/>
                <w:sz w:val="20"/>
              </w:rPr>
              <w:t xml:space="preserve">2602xx, 2622xx, 2626xx, </w:t>
            </w:r>
          </w:p>
          <w:p w14:paraId="4D2ADBE4" w14:textId="77777777" w:rsidR="00D553A1" w:rsidRDefault="00F83795">
            <w:pPr>
              <w:ind w:left="108"/>
            </w:pPr>
            <w:r>
              <w:rPr>
                <w:color w:val="484C4D"/>
                <w:sz w:val="20"/>
              </w:rPr>
              <w:t xml:space="preserve">2680xx, 2690xx, 2699xx </w:t>
            </w:r>
          </w:p>
        </w:tc>
        <w:tc>
          <w:tcPr>
            <w:tcW w:w="3358" w:type="dxa"/>
            <w:tcBorders>
              <w:top w:val="nil"/>
              <w:left w:val="nil"/>
              <w:bottom w:val="nil"/>
              <w:right w:val="nil"/>
            </w:tcBorders>
            <w:shd w:val="clear" w:color="auto" w:fill="F6F7F7"/>
            <w:vAlign w:val="center"/>
          </w:tcPr>
          <w:p w14:paraId="0042A80D" w14:textId="77777777" w:rsidR="00D553A1" w:rsidRDefault="00F83795">
            <w:r>
              <w:rPr>
                <w:color w:val="484C4D"/>
                <w:sz w:val="20"/>
              </w:rPr>
              <w:t xml:space="preserve">2680xx, 2690xx </w:t>
            </w:r>
          </w:p>
        </w:tc>
        <w:tc>
          <w:tcPr>
            <w:tcW w:w="2850" w:type="dxa"/>
            <w:tcBorders>
              <w:top w:val="nil"/>
              <w:left w:val="nil"/>
              <w:bottom w:val="nil"/>
              <w:right w:val="nil"/>
            </w:tcBorders>
            <w:shd w:val="clear" w:color="auto" w:fill="F6F7F7"/>
            <w:vAlign w:val="center"/>
          </w:tcPr>
          <w:p w14:paraId="1835B59E" w14:textId="77777777" w:rsidR="00D553A1" w:rsidRDefault="00F83795">
            <w:r>
              <w:rPr>
                <w:color w:val="484C4D"/>
                <w:sz w:val="20"/>
              </w:rPr>
              <w:t xml:space="preserve">2680xx, 2690xx, 2699xx </w:t>
            </w:r>
          </w:p>
        </w:tc>
        <w:tc>
          <w:tcPr>
            <w:tcW w:w="1677" w:type="dxa"/>
            <w:tcBorders>
              <w:top w:val="nil"/>
              <w:left w:val="nil"/>
              <w:bottom w:val="nil"/>
              <w:right w:val="nil"/>
            </w:tcBorders>
            <w:shd w:val="clear" w:color="auto" w:fill="F6F7F7"/>
            <w:vAlign w:val="center"/>
          </w:tcPr>
          <w:p w14:paraId="5F853F65" w14:textId="77777777" w:rsidR="00D553A1" w:rsidRDefault="00F83795">
            <w:pPr>
              <w:ind w:left="122"/>
            </w:pPr>
            <w:r>
              <w:rPr>
                <w:color w:val="484C4D"/>
                <w:sz w:val="20"/>
              </w:rPr>
              <w:t xml:space="preserve">26,00 Kč / min. </w:t>
            </w:r>
          </w:p>
        </w:tc>
      </w:tr>
      <w:tr w:rsidR="00D553A1" w14:paraId="70FDAF34" w14:textId="77777777">
        <w:trPr>
          <w:trHeight w:val="310"/>
        </w:trPr>
        <w:tc>
          <w:tcPr>
            <w:tcW w:w="2665" w:type="dxa"/>
            <w:tcBorders>
              <w:top w:val="nil"/>
              <w:left w:val="nil"/>
              <w:bottom w:val="nil"/>
              <w:right w:val="nil"/>
            </w:tcBorders>
          </w:tcPr>
          <w:p w14:paraId="0004ADE5" w14:textId="77777777" w:rsidR="00D553A1" w:rsidRDefault="00F83795">
            <w:pPr>
              <w:ind w:left="108"/>
            </w:pPr>
            <w:r>
              <w:rPr>
                <w:color w:val="484C4D"/>
                <w:sz w:val="20"/>
              </w:rPr>
              <w:t xml:space="preserve"> </w:t>
            </w:r>
          </w:p>
        </w:tc>
        <w:tc>
          <w:tcPr>
            <w:tcW w:w="3358" w:type="dxa"/>
            <w:tcBorders>
              <w:top w:val="nil"/>
              <w:left w:val="nil"/>
              <w:bottom w:val="nil"/>
              <w:right w:val="nil"/>
            </w:tcBorders>
          </w:tcPr>
          <w:p w14:paraId="4E8FDD5E" w14:textId="77777777" w:rsidR="00D553A1" w:rsidRDefault="00F83795">
            <w:r>
              <w:rPr>
                <w:color w:val="484C4D"/>
                <w:sz w:val="20"/>
              </w:rPr>
              <w:t xml:space="preserve">2825xx, 2850xx </w:t>
            </w:r>
          </w:p>
        </w:tc>
        <w:tc>
          <w:tcPr>
            <w:tcW w:w="2850" w:type="dxa"/>
            <w:tcBorders>
              <w:top w:val="nil"/>
              <w:left w:val="nil"/>
              <w:bottom w:val="nil"/>
              <w:right w:val="nil"/>
            </w:tcBorders>
          </w:tcPr>
          <w:p w14:paraId="002C3B51" w14:textId="77777777" w:rsidR="00D553A1" w:rsidRDefault="00F83795">
            <w:r>
              <w:rPr>
                <w:color w:val="484C4D"/>
                <w:sz w:val="20"/>
              </w:rPr>
              <w:t xml:space="preserve"> </w:t>
            </w:r>
          </w:p>
        </w:tc>
        <w:tc>
          <w:tcPr>
            <w:tcW w:w="1677" w:type="dxa"/>
            <w:tcBorders>
              <w:top w:val="nil"/>
              <w:left w:val="nil"/>
              <w:bottom w:val="nil"/>
              <w:right w:val="nil"/>
            </w:tcBorders>
          </w:tcPr>
          <w:p w14:paraId="3BEC3D6F" w14:textId="77777777" w:rsidR="00D553A1" w:rsidRDefault="00F83795">
            <w:pPr>
              <w:ind w:left="122"/>
            </w:pPr>
            <w:r>
              <w:rPr>
                <w:color w:val="484C4D"/>
                <w:sz w:val="20"/>
              </w:rPr>
              <w:t xml:space="preserve">28,00 Kč / min. </w:t>
            </w:r>
          </w:p>
        </w:tc>
      </w:tr>
      <w:tr w:rsidR="00D553A1" w14:paraId="51104B12" w14:textId="77777777">
        <w:trPr>
          <w:trHeight w:val="768"/>
        </w:trPr>
        <w:tc>
          <w:tcPr>
            <w:tcW w:w="2665" w:type="dxa"/>
            <w:tcBorders>
              <w:top w:val="nil"/>
              <w:left w:val="nil"/>
              <w:bottom w:val="nil"/>
              <w:right w:val="nil"/>
            </w:tcBorders>
            <w:shd w:val="clear" w:color="auto" w:fill="F6F7F7"/>
          </w:tcPr>
          <w:p w14:paraId="4F374AFC" w14:textId="77777777" w:rsidR="00D553A1" w:rsidRDefault="00F83795">
            <w:pPr>
              <w:ind w:left="108"/>
            </w:pPr>
            <w:r>
              <w:rPr>
                <w:color w:val="484C4D"/>
                <w:sz w:val="20"/>
              </w:rPr>
              <w:t>3003xx</w:t>
            </w:r>
            <w:r>
              <w:rPr>
                <w:color w:val="484C4D"/>
                <w:sz w:val="20"/>
              </w:rPr>
              <w:t xml:space="preserve">, 3009xx, 301188, </w:t>
            </w:r>
          </w:p>
          <w:p w14:paraId="1744915F" w14:textId="77777777" w:rsidR="00D553A1" w:rsidRDefault="00F83795">
            <w:pPr>
              <w:ind w:left="108"/>
            </w:pPr>
            <w:r>
              <w:rPr>
                <w:color w:val="484C4D"/>
                <w:sz w:val="20"/>
              </w:rPr>
              <w:t xml:space="preserve">3022xx, 3055xx, 3080xx, </w:t>
            </w:r>
          </w:p>
          <w:p w14:paraId="3C89AB99" w14:textId="77777777" w:rsidR="00D553A1" w:rsidRDefault="00F83795">
            <w:pPr>
              <w:ind w:left="108"/>
            </w:pPr>
            <w:r>
              <w:rPr>
                <w:color w:val="484C4D"/>
                <w:sz w:val="20"/>
              </w:rPr>
              <w:t xml:space="preserve">3090xx, 3099xx </w:t>
            </w:r>
          </w:p>
        </w:tc>
        <w:tc>
          <w:tcPr>
            <w:tcW w:w="3358" w:type="dxa"/>
            <w:tcBorders>
              <w:top w:val="nil"/>
              <w:left w:val="nil"/>
              <w:bottom w:val="nil"/>
              <w:right w:val="nil"/>
            </w:tcBorders>
            <w:shd w:val="clear" w:color="auto" w:fill="F6F7F7"/>
            <w:vAlign w:val="center"/>
          </w:tcPr>
          <w:p w14:paraId="0888EE5E" w14:textId="77777777" w:rsidR="00D553A1" w:rsidRDefault="00F83795">
            <w:r>
              <w:rPr>
                <w:color w:val="484C4D"/>
                <w:sz w:val="20"/>
              </w:rPr>
              <w:t xml:space="preserve">3011xx, 3012xx, 3013xx, 301415, </w:t>
            </w:r>
          </w:p>
          <w:p w14:paraId="082D4134" w14:textId="77777777" w:rsidR="00D553A1" w:rsidRDefault="00F83795">
            <w:r>
              <w:rPr>
                <w:color w:val="484C4D"/>
                <w:sz w:val="20"/>
              </w:rPr>
              <w:t xml:space="preserve">3024xx, 3077xx, 3080xx, 3090xx, 3099xx </w:t>
            </w:r>
          </w:p>
        </w:tc>
        <w:tc>
          <w:tcPr>
            <w:tcW w:w="2850" w:type="dxa"/>
            <w:tcBorders>
              <w:top w:val="nil"/>
              <w:left w:val="nil"/>
              <w:bottom w:val="nil"/>
              <w:right w:val="nil"/>
            </w:tcBorders>
            <w:shd w:val="clear" w:color="auto" w:fill="F6F7F7"/>
            <w:vAlign w:val="center"/>
          </w:tcPr>
          <w:p w14:paraId="4B2B0C15" w14:textId="77777777" w:rsidR="00D553A1" w:rsidRDefault="00F83795">
            <w:r>
              <w:rPr>
                <w:color w:val="484C4D"/>
                <w:sz w:val="20"/>
              </w:rPr>
              <w:t xml:space="preserve">3000xx, 3066xx, 3080xx, </w:t>
            </w:r>
          </w:p>
          <w:p w14:paraId="4D7B5134" w14:textId="77777777" w:rsidR="00D553A1" w:rsidRDefault="00F83795">
            <w:r>
              <w:rPr>
                <w:color w:val="484C4D"/>
                <w:sz w:val="20"/>
              </w:rPr>
              <w:t xml:space="preserve">3090xx, 3099xx </w:t>
            </w:r>
          </w:p>
        </w:tc>
        <w:tc>
          <w:tcPr>
            <w:tcW w:w="1677" w:type="dxa"/>
            <w:tcBorders>
              <w:top w:val="nil"/>
              <w:left w:val="nil"/>
              <w:bottom w:val="nil"/>
              <w:right w:val="nil"/>
            </w:tcBorders>
            <w:shd w:val="clear" w:color="auto" w:fill="F6F7F7"/>
            <w:vAlign w:val="center"/>
          </w:tcPr>
          <w:p w14:paraId="0EE70DFD" w14:textId="77777777" w:rsidR="00D553A1" w:rsidRDefault="00F83795">
            <w:pPr>
              <w:ind w:left="122"/>
            </w:pPr>
            <w:r>
              <w:rPr>
                <w:color w:val="484C4D"/>
                <w:sz w:val="20"/>
              </w:rPr>
              <w:t xml:space="preserve">30,00 Kč / min. </w:t>
            </w:r>
          </w:p>
        </w:tc>
      </w:tr>
    </w:tbl>
    <w:p w14:paraId="791CD929" w14:textId="77777777" w:rsidR="00D553A1" w:rsidRDefault="00F83795">
      <w:pPr>
        <w:tabs>
          <w:tab w:val="center" w:pos="3975"/>
        </w:tabs>
        <w:spacing w:after="3"/>
      </w:pPr>
      <w:r>
        <w:rPr>
          <w:color w:val="484C4D"/>
          <w:sz w:val="20"/>
        </w:rPr>
        <w:t xml:space="preserve">3422xx, 346363, 3477xx, </w:t>
      </w:r>
      <w:r>
        <w:rPr>
          <w:color w:val="484C4D"/>
          <w:sz w:val="20"/>
        </w:rPr>
        <w:tab/>
        <w:t xml:space="preserve">34yyxx*, 341717, 3422xx, 3480xx, </w:t>
      </w:r>
    </w:p>
    <w:p w14:paraId="62C4021D" w14:textId="77777777" w:rsidR="00D553A1" w:rsidRDefault="00F83795">
      <w:pPr>
        <w:spacing w:after="3"/>
        <w:ind w:left="93" w:firstLine="5915"/>
      </w:pPr>
      <w:r>
        <w:rPr>
          <w:color w:val="484C4D"/>
          <w:sz w:val="20"/>
        </w:rPr>
        <w:t xml:space="preserve">3446xx, 3480xx, 3490xx, 3499xx </w:t>
      </w:r>
      <w:r>
        <w:rPr>
          <w:color w:val="484C4D"/>
          <w:sz w:val="20"/>
        </w:rPr>
        <w:tab/>
        <w:t xml:space="preserve">34,00 Kč / min. 3480xx, 3490xx, 3499xx </w:t>
      </w:r>
      <w:r>
        <w:rPr>
          <w:color w:val="484C4D"/>
          <w:sz w:val="20"/>
        </w:rPr>
        <w:tab/>
        <w:t xml:space="preserve">3490xx, 3499xx </w:t>
      </w:r>
    </w:p>
    <w:tbl>
      <w:tblPr>
        <w:tblStyle w:val="TableGrid"/>
        <w:tblW w:w="10550" w:type="dxa"/>
        <w:tblInd w:w="0" w:type="dxa"/>
        <w:tblCellMar>
          <w:top w:w="93" w:type="dxa"/>
          <w:right w:w="115" w:type="dxa"/>
        </w:tblCellMar>
        <w:tblLook w:val="04A0" w:firstRow="1" w:lastRow="0" w:firstColumn="1" w:lastColumn="0" w:noHBand="0" w:noVBand="1"/>
      </w:tblPr>
      <w:tblGrid>
        <w:gridCol w:w="2399"/>
        <w:gridCol w:w="3624"/>
        <w:gridCol w:w="2850"/>
        <w:gridCol w:w="1677"/>
      </w:tblGrid>
      <w:tr w:rsidR="00D553A1" w14:paraId="6D7066B2" w14:textId="77777777">
        <w:trPr>
          <w:trHeight w:val="999"/>
        </w:trPr>
        <w:tc>
          <w:tcPr>
            <w:tcW w:w="2399" w:type="dxa"/>
            <w:tcBorders>
              <w:top w:val="nil"/>
              <w:left w:val="nil"/>
              <w:bottom w:val="nil"/>
              <w:right w:val="nil"/>
            </w:tcBorders>
            <w:shd w:val="clear" w:color="auto" w:fill="F6F7F7"/>
          </w:tcPr>
          <w:p w14:paraId="1491F512" w14:textId="77777777" w:rsidR="00D553A1" w:rsidRDefault="00F83795">
            <w:pPr>
              <w:ind w:left="108"/>
            </w:pPr>
            <w:r>
              <w:rPr>
                <w:color w:val="484C4D"/>
                <w:sz w:val="20"/>
              </w:rPr>
              <w:t xml:space="preserve">3807xx, 3809xx, 3822xx, </w:t>
            </w:r>
          </w:p>
          <w:p w14:paraId="3E73618C" w14:textId="77777777" w:rsidR="00D553A1" w:rsidRDefault="00F83795">
            <w:pPr>
              <w:ind w:left="108"/>
            </w:pPr>
            <w:r>
              <w:rPr>
                <w:color w:val="484C4D"/>
                <w:sz w:val="20"/>
              </w:rPr>
              <w:t xml:space="preserve">3839xx, 3855xx, 387007, </w:t>
            </w:r>
          </w:p>
          <w:p w14:paraId="6B71FF90" w14:textId="77777777" w:rsidR="00D553A1" w:rsidRDefault="00F83795">
            <w:pPr>
              <w:ind w:left="108"/>
            </w:pPr>
            <w:r>
              <w:rPr>
                <w:color w:val="484C4D"/>
                <w:sz w:val="20"/>
              </w:rPr>
              <w:t xml:space="preserve">3877xx, 3880xx, 3890xx, </w:t>
            </w:r>
          </w:p>
          <w:p w14:paraId="0F663100" w14:textId="77777777" w:rsidR="00D553A1" w:rsidRDefault="00F83795">
            <w:pPr>
              <w:ind w:left="108"/>
            </w:pPr>
            <w:r>
              <w:rPr>
                <w:color w:val="484C4D"/>
                <w:sz w:val="20"/>
              </w:rPr>
              <w:t xml:space="preserve">3899xx </w:t>
            </w:r>
          </w:p>
        </w:tc>
        <w:tc>
          <w:tcPr>
            <w:tcW w:w="3624" w:type="dxa"/>
            <w:tcBorders>
              <w:top w:val="nil"/>
              <w:left w:val="nil"/>
              <w:bottom w:val="nil"/>
              <w:right w:val="nil"/>
            </w:tcBorders>
            <w:shd w:val="clear" w:color="auto" w:fill="F6F7F7"/>
            <w:vAlign w:val="center"/>
          </w:tcPr>
          <w:p w14:paraId="5E727FE0" w14:textId="77777777" w:rsidR="00D553A1" w:rsidRDefault="00F83795">
            <w:pPr>
              <w:spacing w:after="6"/>
              <w:ind w:left="266"/>
            </w:pPr>
            <w:r>
              <w:rPr>
                <w:color w:val="484C4D"/>
                <w:sz w:val="20"/>
              </w:rPr>
              <w:t xml:space="preserve">3807xx, 3811xx, 3813xx, 3850xx,  </w:t>
            </w:r>
          </w:p>
          <w:p w14:paraId="69A09B06" w14:textId="77777777" w:rsidR="00D553A1" w:rsidRDefault="00F83795">
            <w:pPr>
              <w:ind w:left="266"/>
            </w:pPr>
            <w:r>
              <w:rPr>
                <w:color w:val="484C4D"/>
                <w:sz w:val="20"/>
              </w:rPr>
              <w:t xml:space="preserve">3866xx, 3880xx, 3890xx, 3899xx </w:t>
            </w:r>
          </w:p>
        </w:tc>
        <w:tc>
          <w:tcPr>
            <w:tcW w:w="2850" w:type="dxa"/>
            <w:tcBorders>
              <w:top w:val="nil"/>
              <w:left w:val="nil"/>
              <w:bottom w:val="nil"/>
              <w:right w:val="nil"/>
            </w:tcBorders>
            <w:shd w:val="clear" w:color="auto" w:fill="F6F7F7"/>
            <w:vAlign w:val="center"/>
          </w:tcPr>
          <w:p w14:paraId="51682F89" w14:textId="77777777" w:rsidR="00D553A1" w:rsidRDefault="00F83795">
            <w:r>
              <w:rPr>
                <w:color w:val="484C4D"/>
                <w:sz w:val="20"/>
              </w:rPr>
              <w:t>3800xx, 3838xx</w:t>
            </w:r>
            <w:r>
              <w:rPr>
                <w:color w:val="484C4D"/>
                <w:sz w:val="20"/>
              </w:rPr>
              <w:t xml:space="preserve">, 384568, </w:t>
            </w:r>
          </w:p>
          <w:p w14:paraId="24F48C5D" w14:textId="77777777" w:rsidR="00D553A1" w:rsidRDefault="00F83795">
            <w:r>
              <w:rPr>
                <w:color w:val="484C4D"/>
                <w:sz w:val="20"/>
              </w:rPr>
              <w:t xml:space="preserve">3848xx, 3880xx, 3890xx </w:t>
            </w:r>
          </w:p>
        </w:tc>
        <w:tc>
          <w:tcPr>
            <w:tcW w:w="1677" w:type="dxa"/>
            <w:tcBorders>
              <w:top w:val="nil"/>
              <w:left w:val="nil"/>
              <w:bottom w:val="nil"/>
              <w:right w:val="nil"/>
            </w:tcBorders>
            <w:shd w:val="clear" w:color="auto" w:fill="F6F7F7"/>
            <w:vAlign w:val="center"/>
          </w:tcPr>
          <w:p w14:paraId="54B98D59" w14:textId="77777777" w:rsidR="00D553A1" w:rsidRDefault="00F83795">
            <w:pPr>
              <w:ind w:left="122"/>
            </w:pPr>
            <w:r>
              <w:rPr>
                <w:color w:val="484C4D"/>
                <w:sz w:val="20"/>
              </w:rPr>
              <w:t xml:space="preserve">38,00 Kč / min. </w:t>
            </w:r>
          </w:p>
        </w:tc>
      </w:tr>
    </w:tbl>
    <w:p w14:paraId="0C20B2ED" w14:textId="77777777" w:rsidR="00D553A1" w:rsidRDefault="00F83795">
      <w:pPr>
        <w:tabs>
          <w:tab w:val="center" w:pos="2947"/>
          <w:tab w:val="center" w:pos="6023"/>
          <w:tab w:val="center" w:pos="9590"/>
        </w:tabs>
        <w:spacing w:after="3"/>
      </w:pPr>
      <w:r>
        <w:rPr>
          <w:color w:val="484C4D"/>
          <w:sz w:val="20"/>
        </w:rPr>
        <w:t xml:space="preserve"> </w:t>
      </w:r>
      <w:r>
        <w:rPr>
          <w:color w:val="484C4D"/>
          <w:sz w:val="20"/>
        </w:rPr>
        <w:tab/>
        <w:t xml:space="preserve">4024xx </w:t>
      </w:r>
      <w:r>
        <w:rPr>
          <w:color w:val="484C4D"/>
          <w:sz w:val="20"/>
        </w:rPr>
        <w:tab/>
        <w:t xml:space="preserve"> </w:t>
      </w:r>
      <w:r>
        <w:rPr>
          <w:color w:val="484C4D"/>
          <w:sz w:val="20"/>
        </w:rPr>
        <w:tab/>
        <w:t xml:space="preserve">40,00 Kč / min. </w:t>
      </w:r>
    </w:p>
    <w:tbl>
      <w:tblPr>
        <w:tblStyle w:val="TableGrid"/>
        <w:tblW w:w="10550" w:type="dxa"/>
        <w:tblInd w:w="0" w:type="dxa"/>
        <w:tblCellMar>
          <w:top w:w="67" w:type="dxa"/>
          <w:right w:w="327" w:type="dxa"/>
        </w:tblCellMar>
        <w:tblLook w:val="04A0" w:firstRow="1" w:lastRow="0" w:firstColumn="1" w:lastColumn="0" w:noHBand="0" w:noVBand="1"/>
      </w:tblPr>
      <w:tblGrid>
        <w:gridCol w:w="2399"/>
        <w:gridCol w:w="3624"/>
        <w:gridCol w:w="2850"/>
        <w:gridCol w:w="1677"/>
      </w:tblGrid>
      <w:tr w:rsidR="00D553A1" w14:paraId="41FE5A76" w14:textId="77777777">
        <w:trPr>
          <w:trHeight w:val="564"/>
        </w:trPr>
        <w:tc>
          <w:tcPr>
            <w:tcW w:w="2399" w:type="dxa"/>
            <w:tcBorders>
              <w:top w:val="nil"/>
              <w:left w:val="nil"/>
              <w:bottom w:val="nil"/>
              <w:right w:val="nil"/>
            </w:tcBorders>
            <w:shd w:val="clear" w:color="auto" w:fill="F6F7F7"/>
          </w:tcPr>
          <w:p w14:paraId="5D7CF61A" w14:textId="77777777" w:rsidR="00D553A1" w:rsidRDefault="00F83795">
            <w:pPr>
              <w:ind w:left="108"/>
            </w:pPr>
            <w:r>
              <w:rPr>
                <w:color w:val="484C4D"/>
                <w:sz w:val="20"/>
              </w:rPr>
              <w:t xml:space="preserve">4222xx, 4255xx, 4280xx, </w:t>
            </w:r>
          </w:p>
          <w:p w14:paraId="1DFA32A4" w14:textId="77777777" w:rsidR="00D553A1" w:rsidRDefault="00F83795">
            <w:pPr>
              <w:ind w:left="108"/>
            </w:pPr>
            <w:r>
              <w:rPr>
                <w:color w:val="484C4D"/>
                <w:sz w:val="20"/>
              </w:rPr>
              <w:t xml:space="preserve">4290xx, 4299xx </w:t>
            </w:r>
          </w:p>
        </w:tc>
        <w:tc>
          <w:tcPr>
            <w:tcW w:w="3624" w:type="dxa"/>
            <w:tcBorders>
              <w:top w:val="nil"/>
              <w:left w:val="nil"/>
              <w:bottom w:val="nil"/>
              <w:right w:val="nil"/>
            </w:tcBorders>
            <w:shd w:val="clear" w:color="auto" w:fill="F6F7F7"/>
            <w:vAlign w:val="center"/>
          </w:tcPr>
          <w:p w14:paraId="22758656" w14:textId="77777777" w:rsidR="00D553A1" w:rsidRDefault="00F83795">
            <w:pPr>
              <w:ind w:left="266"/>
            </w:pPr>
            <w:r>
              <w:rPr>
                <w:color w:val="484C4D"/>
                <w:sz w:val="20"/>
              </w:rPr>
              <w:t xml:space="preserve">4201xx, 4280xx, 4290xx </w:t>
            </w:r>
          </w:p>
        </w:tc>
        <w:tc>
          <w:tcPr>
            <w:tcW w:w="2850" w:type="dxa"/>
            <w:tcBorders>
              <w:top w:val="nil"/>
              <w:left w:val="nil"/>
              <w:bottom w:val="nil"/>
              <w:right w:val="nil"/>
            </w:tcBorders>
            <w:shd w:val="clear" w:color="auto" w:fill="F6F7F7"/>
            <w:vAlign w:val="center"/>
          </w:tcPr>
          <w:p w14:paraId="11AF5308" w14:textId="77777777" w:rsidR="00D553A1" w:rsidRDefault="00F83795">
            <w:r>
              <w:rPr>
                <w:color w:val="484C4D"/>
                <w:sz w:val="20"/>
              </w:rPr>
              <w:t xml:space="preserve"> 4280xx, 4290xx </w:t>
            </w:r>
          </w:p>
        </w:tc>
        <w:tc>
          <w:tcPr>
            <w:tcW w:w="1677" w:type="dxa"/>
            <w:tcBorders>
              <w:top w:val="nil"/>
              <w:left w:val="nil"/>
              <w:bottom w:val="nil"/>
              <w:right w:val="nil"/>
            </w:tcBorders>
            <w:shd w:val="clear" w:color="auto" w:fill="F6F7F7"/>
            <w:vAlign w:val="center"/>
          </w:tcPr>
          <w:p w14:paraId="0E111FD1" w14:textId="77777777" w:rsidR="00D553A1" w:rsidRDefault="00F83795">
            <w:pPr>
              <w:ind w:left="122"/>
            </w:pPr>
            <w:r>
              <w:rPr>
                <w:color w:val="484C4D"/>
                <w:sz w:val="20"/>
              </w:rPr>
              <w:t xml:space="preserve">42,00 Kč / min. </w:t>
            </w:r>
          </w:p>
        </w:tc>
      </w:tr>
      <w:tr w:rsidR="00D553A1" w14:paraId="0029A5C0" w14:textId="77777777">
        <w:trPr>
          <w:trHeight w:val="744"/>
        </w:trPr>
        <w:tc>
          <w:tcPr>
            <w:tcW w:w="2399" w:type="dxa"/>
            <w:tcBorders>
              <w:top w:val="nil"/>
              <w:left w:val="nil"/>
              <w:bottom w:val="nil"/>
              <w:right w:val="nil"/>
            </w:tcBorders>
            <w:shd w:val="clear" w:color="auto" w:fill="F6F7F7"/>
            <w:vAlign w:val="center"/>
          </w:tcPr>
          <w:p w14:paraId="55E129EC" w14:textId="77777777" w:rsidR="00D553A1" w:rsidRDefault="00F83795">
            <w:pPr>
              <w:ind w:left="108"/>
            </w:pPr>
            <w:r>
              <w:rPr>
                <w:color w:val="484C4D"/>
                <w:sz w:val="20"/>
              </w:rPr>
              <w:lastRenderedPageBreak/>
              <w:t xml:space="preserve">4601xx, 4622xx, 4680xx, </w:t>
            </w:r>
          </w:p>
          <w:p w14:paraId="3A122065" w14:textId="77777777" w:rsidR="00D553A1" w:rsidRDefault="00F83795">
            <w:pPr>
              <w:ind w:left="108"/>
            </w:pPr>
            <w:r>
              <w:rPr>
                <w:color w:val="484C4D"/>
                <w:sz w:val="20"/>
              </w:rPr>
              <w:t xml:space="preserve">4690xx, 4699xx </w:t>
            </w:r>
          </w:p>
        </w:tc>
        <w:tc>
          <w:tcPr>
            <w:tcW w:w="3624" w:type="dxa"/>
            <w:tcBorders>
              <w:top w:val="nil"/>
              <w:left w:val="nil"/>
              <w:bottom w:val="nil"/>
              <w:right w:val="nil"/>
            </w:tcBorders>
            <w:shd w:val="clear" w:color="auto" w:fill="F6F7F7"/>
          </w:tcPr>
          <w:p w14:paraId="64719E7A" w14:textId="77777777" w:rsidR="00D553A1" w:rsidRDefault="00F83795">
            <w:pPr>
              <w:ind w:left="266"/>
            </w:pPr>
            <w:r>
              <w:rPr>
                <w:color w:val="484C4D"/>
                <w:sz w:val="20"/>
              </w:rPr>
              <w:t>4601xx, 4604xx, 4609xx</w:t>
            </w:r>
            <w:r>
              <w:rPr>
                <w:color w:val="484C4D"/>
                <w:sz w:val="20"/>
              </w:rPr>
              <w:t xml:space="preserve">, 4611xx, </w:t>
            </w:r>
          </w:p>
          <w:p w14:paraId="75D99BB6" w14:textId="77777777" w:rsidR="00D553A1" w:rsidRDefault="00F83795">
            <w:pPr>
              <w:ind w:left="266"/>
            </w:pPr>
            <w:r>
              <w:rPr>
                <w:color w:val="484C4D"/>
                <w:sz w:val="20"/>
              </w:rPr>
              <w:t xml:space="preserve">4613xx, 4614xx, 4622xx, 4625xx, </w:t>
            </w:r>
          </w:p>
          <w:p w14:paraId="38379CD0" w14:textId="77777777" w:rsidR="00D553A1" w:rsidRDefault="00F83795">
            <w:pPr>
              <w:ind w:left="266"/>
            </w:pPr>
            <w:r>
              <w:rPr>
                <w:color w:val="484C4D"/>
                <w:sz w:val="20"/>
              </w:rPr>
              <w:t xml:space="preserve">4633xx, 4645xx, 4646xx, 4647xx, </w:t>
            </w:r>
          </w:p>
        </w:tc>
        <w:tc>
          <w:tcPr>
            <w:tcW w:w="2850" w:type="dxa"/>
            <w:tcBorders>
              <w:top w:val="nil"/>
              <w:left w:val="nil"/>
              <w:bottom w:val="nil"/>
              <w:right w:val="nil"/>
            </w:tcBorders>
            <w:shd w:val="clear" w:color="auto" w:fill="F6F7F7"/>
          </w:tcPr>
          <w:p w14:paraId="4887AF9A" w14:textId="77777777" w:rsidR="00D553A1" w:rsidRDefault="00F83795">
            <w:pPr>
              <w:spacing w:line="227" w:lineRule="auto"/>
              <w:ind w:right="5"/>
              <w:jc w:val="both"/>
            </w:pPr>
            <w:r>
              <w:rPr>
                <w:color w:val="484C4D"/>
                <w:sz w:val="20"/>
              </w:rPr>
              <w:t xml:space="preserve">4607xx, 4644xx, 4645xx, 4646xx, 4648xx, 4666xx, </w:t>
            </w:r>
          </w:p>
          <w:p w14:paraId="18689132" w14:textId="77777777" w:rsidR="00D553A1" w:rsidRDefault="00F83795">
            <w:r>
              <w:rPr>
                <w:color w:val="484C4D"/>
                <w:sz w:val="20"/>
              </w:rPr>
              <w:t xml:space="preserve">4680xx, 4690xx, 4699xx </w:t>
            </w:r>
          </w:p>
        </w:tc>
        <w:tc>
          <w:tcPr>
            <w:tcW w:w="1677" w:type="dxa"/>
            <w:tcBorders>
              <w:top w:val="nil"/>
              <w:left w:val="nil"/>
              <w:bottom w:val="nil"/>
              <w:right w:val="nil"/>
            </w:tcBorders>
            <w:shd w:val="clear" w:color="auto" w:fill="F6F7F7"/>
            <w:vAlign w:val="center"/>
          </w:tcPr>
          <w:p w14:paraId="7E96F45E" w14:textId="77777777" w:rsidR="00D553A1" w:rsidRDefault="00F83795">
            <w:pPr>
              <w:ind w:left="122"/>
            </w:pPr>
            <w:r>
              <w:rPr>
                <w:color w:val="484C4D"/>
                <w:sz w:val="20"/>
              </w:rPr>
              <w:t xml:space="preserve">46,00 Kč / min. </w:t>
            </w:r>
          </w:p>
        </w:tc>
      </w:tr>
    </w:tbl>
    <w:p w14:paraId="58C863EE" w14:textId="77777777" w:rsidR="00D553A1" w:rsidRDefault="00F83795">
      <w:pPr>
        <w:shd w:val="clear" w:color="auto" w:fill="F6F7F7"/>
        <w:spacing w:after="138"/>
        <w:ind w:left="2665" w:right="4703"/>
      </w:pPr>
      <w:r>
        <w:rPr>
          <w:color w:val="484C4D"/>
          <w:sz w:val="20"/>
        </w:rPr>
        <w:t xml:space="preserve">4650xx, 4655xx, 4664xx, 4666xx, 4680xx, 4688xx, 4690xx, 4699xx </w:t>
      </w:r>
    </w:p>
    <w:tbl>
      <w:tblPr>
        <w:tblStyle w:val="TableGrid"/>
        <w:tblW w:w="10115" w:type="dxa"/>
        <w:tblInd w:w="108" w:type="dxa"/>
        <w:tblCellMar>
          <w:right w:w="115" w:type="dxa"/>
        </w:tblCellMar>
        <w:tblLook w:val="04A0" w:firstRow="1" w:lastRow="0" w:firstColumn="1" w:lastColumn="0" w:noHBand="0" w:noVBand="1"/>
      </w:tblPr>
      <w:tblGrid>
        <w:gridCol w:w="103"/>
        <w:gridCol w:w="2456"/>
        <w:gridCol w:w="3207"/>
        <w:gridCol w:w="2516"/>
        <w:gridCol w:w="337"/>
        <w:gridCol w:w="1187"/>
        <w:gridCol w:w="309"/>
      </w:tblGrid>
      <w:tr w:rsidR="00D553A1" w14:paraId="7929E95D" w14:textId="77777777">
        <w:trPr>
          <w:gridBefore w:val="1"/>
          <w:gridAfter w:val="1"/>
          <w:wBefore w:w="108" w:type="dxa"/>
          <w:wAfter w:w="327" w:type="dxa"/>
          <w:trHeight w:val="1094"/>
        </w:trPr>
        <w:tc>
          <w:tcPr>
            <w:tcW w:w="2557" w:type="dxa"/>
            <w:tcBorders>
              <w:top w:val="nil"/>
              <w:left w:val="nil"/>
              <w:bottom w:val="nil"/>
              <w:right w:val="nil"/>
            </w:tcBorders>
            <w:vAlign w:val="center"/>
          </w:tcPr>
          <w:p w14:paraId="1AAE8F9C" w14:textId="77777777" w:rsidR="00D553A1" w:rsidRDefault="00F83795">
            <w:r>
              <w:rPr>
                <w:color w:val="484C4D"/>
                <w:sz w:val="20"/>
              </w:rPr>
              <w:t>5001xx, 5022xx</w:t>
            </w:r>
            <w:r>
              <w:rPr>
                <w:color w:val="484C4D"/>
                <w:sz w:val="20"/>
              </w:rPr>
              <w:t xml:space="preserve">, 5080xx, </w:t>
            </w:r>
          </w:p>
          <w:p w14:paraId="35C815FC" w14:textId="77777777" w:rsidR="00D553A1" w:rsidRDefault="00F83795">
            <w:r>
              <w:rPr>
                <w:color w:val="484C4D"/>
                <w:sz w:val="20"/>
              </w:rPr>
              <w:t xml:space="preserve">5090xx, 5099xx </w:t>
            </w:r>
          </w:p>
        </w:tc>
        <w:tc>
          <w:tcPr>
            <w:tcW w:w="3358" w:type="dxa"/>
            <w:tcBorders>
              <w:top w:val="nil"/>
              <w:left w:val="nil"/>
              <w:bottom w:val="nil"/>
              <w:right w:val="nil"/>
            </w:tcBorders>
          </w:tcPr>
          <w:p w14:paraId="580034DE" w14:textId="77777777" w:rsidR="00D553A1" w:rsidRDefault="00F83795">
            <w:r>
              <w:rPr>
                <w:color w:val="484C4D"/>
                <w:sz w:val="20"/>
              </w:rPr>
              <w:t xml:space="preserve">500100, 500300, 5005xx, 5009xx, </w:t>
            </w:r>
          </w:p>
          <w:p w14:paraId="1AF91E10" w14:textId="77777777" w:rsidR="00D553A1" w:rsidRDefault="00F83795">
            <w:r>
              <w:rPr>
                <w:color w:val="484C4D"/>
                <w:sz w:val="20"/>
              </w:rPr>
              <w:t xml:space="preserve">5011xx, 5012xx, 5013xx, 501414, </w:t>
            </w:r>
          </w:p>
          <w:p w14:paraId="6203177D" w14:textId="77777777" w:rsidR="00D553A1" w:rsidRDefault="00F83795">
            <w:r>
              <w:rPr>
                <w:color w:val="484C4D"/>
                <w:sz w:val="20"/>
              </w:rPr>
              <w:t xml:space="preserve">5022xx, 5024xx, 5033xx, 5046xx, </w:t>
            </w:r>
          </w:p>
          <w:p w14:paraId="2BA901C9" w14:textId="77777777" w:rsidR="00D553A1" w:rsidRDefault="00F83795">
            <w:r>
              <w:rPr>
                <w:color w:val="484C4D"/>
                <w:sz w:val="20"/>
              </w:rPr>
              <w:t xml:space="preserve">5050xx, 5055xx, 5066xx, 5070xx, </w:t>
            </w:r>
          </w:p>
          <w:p w14:paraId="0DB63AAA" w14:textId="77777777" w:rsidR="00D553A1" w:rsidRDefault="00F83795">
            <w:r>
              <w:rPr>
                <w:color w:val="484C4D"/>
                <w:sz w:val="20"/>
              </w:rPr>
              <w:t xml:space="preserve">5080xx, 5088xx, 5090xx, 5099xx </w:t>
            </w:r>
          </w:p>
        </w:tc>
        <w:tc>
          <w:tcPr>
            <w:tcW w:w="2627" w:type="dxa"/>
            <w:tcBorders>
              <w:top w:val="nil"/>
              <w:left w:val="nil"/>
              <w:bottom w:val="nil"/>
              <w:right w:val="nil"/>
            </w:tcBorders>
          </w:tcPr>
          <w:p w14:paraId="22F5398B" w14:textId="77777777" w:rsidR="00D553A1" w:rsidRDefault="00F83795">
            <w:r>
              <w:rPr>
                <w:color w:val="484C4D"/>
                <w:sz w:val="20"/>
              </w:rPr>
              <w:t xml:space="preserve">500050, 5009xx, 502288, </w:t>
            </w:r>
          </w:p>
          <w:p w14:paraId="34AD3C4C" w14:textId="77777777" w:rsidR="00D553A1" w:rsidRDefault="00F83795">
            <w:r>
              <w:rPr>
                <w:color w:val="484C4D"/>
                <w:sz w:val="20"/>
              </w:rPr>
              <w:t xml:space="preserve">5024xx, 5044xx, 5050xx, </w:t>
            </w:r>
          </w:p>
          <w:p w14:paraId="74EF0F4A" w14:textId="77777777" w:rsidR="00D553A1" w:rsidRDefault="00F83795">
            <w:r>
              <w:rPr>
                <w:color w:val="484C4D"/>
                <w:sz w:val="20"/>
              </w:rPr>
              <w:t xml:space="preserve">505514, 505515, 505516, </w:t>
            </w:r>
          </w:p>
          <w:p w14:paraId="122A885D" w14:textId="77777777" w:rsidR="00D553A1" w:rsidRDefault="00F83795">
            <w:r>
              <w:rPr>
                <w:color w:val="484C4D"/>
                <w:sz w:val="20"/>
              </w:rPr>
              <w:t xml:space="preserve">506050, 5066xx, 5080xx, </w:t>
            </w:r>
          </w:p>
          <w:p w14:paraId="04BE22A4" w14:textId="77777777" w:rsidR="00D553A1" w:rsidRDefault="00F83795">
            <w:r>
              <w:rPr>
                <w:color w:val="484C4D"/>
                <w:sz w:val="20"/>
              </w:rPr>
              <w:t xml:space="preserve">5090xx, 5099xx </w:t>
            </w:r>
          </w:p>
        </w:tc>
        <w:tc>
          <w:tcPr>
            <w:tcW w:w="1573" w:type="dxa"/>
            <w:gridSpan w:val="2"/>
            <w:tcBorders>
              <w:top w:val="nil"/>
              <w:left w:val="nil"/>
              <w:bottom w:val="nil"/>
              <w:right w:val="nil"/>
            </w:tcBorders>
            <w:vAlign w:val="center"/>
          </w:tcPr>
          <w:p w14:paraId="0D43B2AA" w14:textId="77777777" w:rsidR="00D553A1" w:rsidRDefault="00F83795">
            <w:pPr>
              <w:ind w:right="38"/>
              <w:jc w:val="right"/>
            </w:pPr>
            <w:r>
              <w:rPr>
                <w:color w:val="484C4D"/>
                <w:sz w:val="20"/>
              </w:rPr>
              <w:t xml:space="preserve">50,00 Kč / min. </w:t>
            </w:r>
          </w:p>
        </w:tc>
      </w:tr>
      <w:tr w:rsidR="00D553A1" w14:paraId="61EBA517" w14:textId="77777777">
        <w:trPr>
          <w:trHeight w:val="1457"/>
        </w:trPr>
        <w:tc>
          <w:tcPr>
            <w:tcW w:w="2665" w:type="dxa"/>
            <w:gridSpan w:val="2"/>
            <w:tcBorders>
              <w:top w:val="nil"/>
              <w:left w:val="nil"/>
              <w:bottom w:val="nil"/>
              <w:right w:val="nil"/>
            </w:tcBorders>
            <w:shd w:val="clear" w:color="auto" w:fill="F6F7F7"/>
            <w:vAlign w:val="center"/>
          </w:tcPr>
          <w:p w14:paraId="57EA8B2C" w14:textId="77777777" w:rsidR="00D553A1" w:rsidRDefault="00F83795">
            <w:pPr>
              <w:ind w:left="108"/>
            </w:pPr>
            <w:r>
              <w:rPr>
                <w:color w:val="484C4D"/>
                <w:sz w:val="20"/>
              </w:rPr>
              <w:t xml:space="preserve">5511xx, 5522xx, 5555xx, </w:t>
            </w:r>
          </w:p>
          <w:p w14:paraId="5BE9F086" w14:textId="77777777" w:rsidR="00D553A1" w:rsidRDefault="00F83795">
            <w:pPr>
              <w:ind w:left="108"/>
            </w:pPr>
            <w:r>
              <w:rPr>
                <w:color w:val="484C4D"/>
                <w:sz w:val="20"/>
              </w:rPr>
              <w:t xml:space="preserve">5580xx, 5590xx, 5599xx </w:t>
            </w:r>
          </w:p>
        </w:tc>
        <w:tc>
          <w:tcPr>
            <w:tcW w:w="3358" w:type="dxa"/>
            <w:tcBorders>
              <w:top w:val="nil"/>
              <w:left w:val="nil"/>
              <w:bottom w:val="nil"/>
              <w:right w:val="nil"/>
            </w:tcBorders>
            <w:shd w:val="clear" w:color="auto" w:fill="F6F7F7"/>
            <w:vAlign w:val="center"/>
          </w:tcPr>
          <w:p w14:paraId="38BD20D8" w14:textId="77777777" w:rsidR="00D553A1" w:rsidRDefault="00F83795">
            <w:r>
              <w:rPr>
                <w:color w:val="484C4D"/>
                <w:sz w:val="20"/>
              </w:rPr>
              <w:t xml:space="preserve">5501xx, 5507xx, 5509xx, 5511xx, </w:t>
            </w:r>
          </w:p>
          <w:p w14:paraId="4AA1C1FB" w14:textId="77777777" w:rsidR="00D553A1" w:rsidRDefault="00F83795">
            <w:pPr>
              <w:spacing w:line="228" w:lineRule="auto"/>
              <w:ind w:right="92"/>
            </w:pPr>
            <w:r>
              <w:rPr>
                <w:color w:val="484C4D"/>
                <w:sz w:val="20"/>
              </w:rPr>
              <w:t xml:space="preserve">5522xx, 5525xx, 5533xx, 5544xx, 5546xx, 5550xx, 5555xx, 5566xx, </w:t>
            </w:r>
          </w:p>
          <w:p w14:paraId="3A9B86E9" w14:textId="77777777" w:rsidR="00D553A1" w:rsidRDefault="00F83795">
            <w:r>
              <w:rPr>
                <w:color w:val="484C4D"/>
                <w:sz w:val="20"/>
              </w:rPr>
              <w:t xml:space="preserve">5580xx, 5588xx, 5590xx, 5599xx </w:t>
            </w:r>
          </w:p>
        </w:tc>
        <w:tc>
          <w:tcPr>
            <w:tcW w:w="2627" w:type="dxa"/>
            <w:tcBorders>
              <w:top w:val="nil"/>
              <w:left w:val="nil"/>
              <w:bottom w:val="nil"/>
              <w:right w:val="nil"/>
            </w:tcBorders>
            <w:shd w:val="clear" w:color="auto" w:fill="F6F7F7"/>
          </w:tcPr>
          <w:p w14:paraId="7B93727B" w14:textId="77777777" w:rsidR="00D553A1" w:rsidRDefault="00F83795">
            <w:r>
              <w:rPr>
                <w:color w:val="484C4D"/>
                <w:sz w:val="20"/>
              </w:rPr>
              <w:t xml:space="preserve">5500xx, 5509xx, 5511xx, </w:t>
            </w:r>
          </w:p>
          <w:p w14:paraId="629BD0B8" w14:textId="77777777" w:rsidR="00D553A1" w:rsidRDefault="00F83795">
            <w:pPr>
              <w:spacing w:after="3" w:line="225" w:lineRule="auto"/>
            </w:pPr>
            <w:r>
              <w:rPr>
                <w:color w:val="484C4D"/>
                <w:sz w:val="20"/>
              </w:rPr>
              <w:t xml:space="preserve">552255, 5544xx, 5545xx, 5546xx, 5550xx, 555505, </w:t>
            </w:r>
          </w:p>
          <w:p w14:paraId="0EA2FC63" w14:textId="77777777" w:rsidR="00D553A1" w:rsidRDefault="00F83795">
            <w:r>
              <w:rPr>
                <w:color w:val="484C4D"/>
                <w:sz w:val="20"/>
              </w:rPr>
              <w:t xml:space="preserve">555510, 555511, 555512, </w:t>
            </w:r>
          </w:p>
          <w:p w14:paraId="1DB917C4" w14:textId="77777777" w:rsidR="00D553A1" w:rsidRDefault="00F83795">
            <w:r>
              <w:rPr>
                <w:color w:val="484C4D"/>
                <w:sz w:val="20"/>
              </w:rPr>
              <w:t xml:space="preserve">555544, 555555, 5566xx, </w:t>
            </w:r>
          </w:p>
          <w:p w14:paraId="60D17DB6" w14:textId="77777777" w:rsidR="00D553A1" w:rsidRDefault="00F83795">
            <w:r>
              <w:rPr>
                <w:color w:val="484C4D"/>
                <w:sz w:val="20"/>
              </w:rPr>
              <w:t xml:space="preserve">5580xx, 5590xx, 5599xx </w:t>
            </w:r>
          </w:p>
        </w:tc>
        <w:tc>
          <w:tcPr>
            <w:tcW w:w="1900" w:type="dxa"/>
            <w:gridSpan w:val="3"/>
            <w:tcBorders>
              <w:top w:val="nil"/>
              <w:left w:val="nil"/>
              <w:bottom w:val="nil"/>
              <w:right w:val="nil"/>
            </w:tcBorders>
            <w:shd w:val="clear" w:color="auto" w:fill="F6F7F7"/>
            <w:vAlign w:val="center"/>
          </w:tcPr>
          <w:p w14:paraId="5FD0A235" w14:textId="77777777" w:rsidR="00D553A1" w:rsidRDefault="00F83795">
            <w:pPr>
              <w:ind w:left="95"/>
              <w:jc w:val="center"/>
            </w:pPr>
            <w:r>
              <w:rPr>
                <w:color w:val="484C4D"/>
                <w:sz w:val="20"/>
              </w:rPr>
              <w:t xml:space="preserve">55,00 Kč / min. </w:t>
            </w:r>
          </w:p>
        </w:tc>
      </w:tr>
      <w:tr w:rsidR="00D553A1" w14:paraId="0B258074" w14:textId="77777777">
        <w:trPr>
          <w:trHeight w:val="1137"/>
        </w:trPr>
        <w:tc>
          <w:tcPr>
            <w:tcW w:w="2665" w:type="dxa"/>
            <w:gridSpan w:val="2"/>
            <w:tcBorders>
              <w:top w:val="nil"/>
              <w:left w:val="nil"/>
              <w:bottom w:val="nil"/>
              <w:right w:val="nil"/>
            </w:tcBorders>
            <w:vAlign w:val="center"/>
          </w:tcPr>
          <w:p w14:paraId="28295B64" w14:textId="77777777" w:rsidR="00D553A1" w:rsidRDefault="00F83795">
            <w:pPr>
              <w:ind w:left="108"/>
            </w:pPr>
            <w:r>
              <w:rPr>
                <w:color w:val="484C4D"/>
                <w:sz w:val="20"/>
              </w:rPr>
              <w:t xml:space="preserve">6011xx, 6022xx, 6055xx, </w:t>
            </w:r>
          </w:p>
          <w:p w14:paraId="55A3E4B7" w14:textId="77777777" w:rsidR="00D553A1" w:rsidRDefault="00F83795">
            <w:pPr>
              <w:ind w:left="108"/>
            </w:pPr>
            <w:r>
              <w:rPr>
                <w:color w:val="484C4D"/>
                <w:sz w:val="20"/>
              </w:rPr>
              <w:t xml:space="preserve">6066xx,  607799, 6080xx, </w:t>
            </w:r>
          </w:p>
          <w:p w14:paraId="0B8A3513" w14:textId="77777777" w:rsidR="00D553A1" w:rsidRDefault="00F83795">
            <w:pPr>
              <w:ind w:left="108"/>
            </w:pPr>
            <w:r>
              <w:rPr>
                <w:color w:val="484C4D"/>
                <w:sz w:val="20"/>
              </w:rPr>
              <w:t xml:space="preserve">6090xx, 6099xx </w:t>
            </w:r>
          </w:p>
        </w:tc>
        <w:tc>
          <w:tcPr>
            <w:tcW w:w="3358" w:type="dxa"/>
            <w:tcBorders>
              <w:top w:val="nil"/>
              <w:left w:val="nil"/>
              <w:bottom w:val="nil"/>
              <w:right w:val="nil"/>
            </w:tcBorders>
            <w:vAlign w:val="center"/>
          </w:tcPr>
          <w:p w14:paraId="5022BF4A" w14:textId="77777777" w:rsidR="00D553A1" w:rsidRDefault="00F83795">
            <w:r>
              <w:rPr>
                <w:color w:val="484C4D"/>
                <w:sz w:val="20"/>
              </w:rPr>
              <w:t>6006xx</w:t>
            </w:r>
            <w:r>
              <w:rPr>
                <w:color w:val="484C4D"/>
                <w:sz w:val="20"/>
              </w:rPr>
              <w:t xml:space="preserve">, 6007xx, 6011xx, 6012xx, </w:t>
            </w:r>
          </w:p>
          <w:p w14:paraId="60116C39" w14:textId="77777777" w:rsidR="00D553A1" w:rsidRDefault="00F83795">
            <w:r>
              <w:rPr>
                <w:color w:val="484C4D"/>
                <w:sz w:val="20"/>
              </w:rPr>
              <w:t xml:space="preserve">601718, 6022xx, 6024xx, 6025xx, </w:t>
            </w:r>
          </w:p>
          <w:p w14:paraId="1771A798" w14:textId="77777777" w:rsidR="00D553A1" w:rsidRDefault="00F83795">
            <w:r>
              <w:rPr>
                <w:color w:val="484C4D"/>
                <w:sz w:val="20"/>
              </w:rPr>
              <w:t xml:space="preserve">6034xx, 6049xx, 6050xx, 6066xx, </w:t>
            </w:r>
          </w:p>
          <w:p w14:paraId="7E37205F" w14:textId="77777777" w:rsidR="00D553A1" w:rsidRDefault="00F83795">
            <w:r>
              <w:rPr>
                <w:color w:val="484C4D"/>
                <w:sz w:val="20"/>
              </w:rPr>
              <w:t xml:space="preserve">6070xx, 6080xx, 6090xx, 6099xx </w:t>
            </w:r>
          </w:p>
        </w:tc>
        <w:tc>
          <w:tcPr>
            <w:tcW w:w="2972" w:type="dxa"/>
            <w:gridSpan w:val="2"/>
            <w:tcBorders>
              <w:top w:val="nil"/>
              <w:left w:val="nil"/>
              <w:bottom w:val="nil"/>
              <w:right w:val="nil"/>
            </w:tcBorders>
          </w:tcPr>
          <w:p w14:paraId="23E1D885" w14:textId="77777777" w:rsidR="00D553A1" w:rsidRDefault="00F83795">
            <w:r>
              <w:rPr>
                <w:color w:val="484C4D"/>
                <w:sz w:val="20"/>
              </w:rPr>
              <w:t xml:space="preserve">6009xx, 6011xx, 603030, </w:t>
            </w:r>
          </w:p>
          <w:p w14:paraId="2A3C3179" w14:textId="77777777" w:rsidR="00D553A1" w:rsidRDefault="00F83795">
            <w:r>
              <w:rPr>
                <w:color w:val="484C4D"/>
                <w:sz w:val="20"/>
              </w:rPr>
              <w:t xml:space="preserve">6033xx, 604400, 6046xx, </w:t>
            </w:r>
          </w:p>
          <w:p w14:paraId="6242A98D" w14:textId="77777777" w:rsidR="00D553A1" w:rsidRDefault="00F83795">
            <w:r>
              <w:rPr>
                <w:color w:val="484C4D"/>
                <w:sz w:val="20"/>
              </w:rPr>
              <w:t xml:space="preserve">6048xx, 6055xx, 6060xx, </w:t>
            </w:r>
          </w:p>
          <w:p w14:paraId="326F61B6" w14:textId="77777777" w:rsidR="00D553A1" w:rsidRDefault="00F83795">
            <w:r>
              <w:rPr>
                <w:color w:val="484C4D"/>
                <w:sz w:val="20"/>
              </w:rPr>
              <w:t xml:space="preserve">6066xx, 6080xx, 6090xx, </w:t>
            </w:r>
          </w:p>
          <w:p w14:paraId="760454A3" w14:textId="77777777" w:rsidR="00D553A1" w:rsidRDefault="00F83795">
            <w:r>
              <w:rPr>
                <w:color w:val="484C4D"/>
                <w:sz w:val="20"/>
              </w:rPr>
              <w:t xml:space="preserve">609009, 6099xx </w:t>
            </w:r>
          </w:p>
        </w:tc>
        <w:tc>
          <w:tcPr>
            <w:tcW w:w="1555" w:type="dxa"/>
            <w:gridSpan w:val="2"/>
            <w:tcBorders>
              <w:top w:val="nil"/>
              <w:left w:val="nil"/>
              <w:bottom w:val="nil"/>
              <w:right w:val="nil"/>
            </w:tcBorders>
            <w:vAlign w:val="center"/>
          </w:tcPr>
          <w:p w14:paraId="1F2FE309" w14:textId="77777777" w:rsidR="00D553A1" w:rsidRDefault="00F83795">
            <w:r>
              <w:rPr>
                <w:color w:val="484C4D"/>
                <w:sz w:val="20"/>
              </w:rPr>
              <w:t xml:space="preserve">60,00 Kč / min. </w:t>
            </w:r>
          </w:p>
        </w:tc>
      </w:tr>
      <w:tr w:rsidR="00D553A1" w14:paraId="3C320F41" w14:textId="77777777">
        <w:trPr>
          <w:trHeight w:val="537"/>
        </w:trPr>
        <w:tc>
          <w:tcPr>
            <w:tcW w:w="2665" w:type="dxa"/>
            <w:gridSpan w:val="2"/>
            <w:tcBorders>
              <w:top w:val="nil"/>
              <w:left w:val="nil"/>
              <w:bottom w:val="nil"/>
              <w:right w:val="nil"/>
            </w:tcBorders>
            <w:shd w:val="clear" w:color="auto" w:fill="F6F7F7"/>
            <w:vAlign w:val="center"/>
          </w:tcPr>
          <w:p w14:paraId="38BD8DC0" w14:textId="77777777" w:rsidR="00D553A1" w:rsidRDefault="00F83795">
            <w:pPr>
              <w:ind w:left="108"/>
            </w:pPr>
            <w:r>
              <w:rPr>
                <w:color w:val="484C4D"/>
                <w:sz w:val="20"/>
              </w:rPr>
              <w:t xml:space="preserve">6522xx, 6580xx, 6590xx </w:t>
            </w:r>
          </w:p>
        </w:tc>
        <w:tc>
          <w:tcPr>
            <w:tcW w:w="3358" w:type="dxa"/>
            <w:tcBorders>
              <w:top w:val="nil"/>
              <w:left w:val="nil"/>
              <w:bottom w:val="nil"/>
              <w:right w:val="nil"/>
            </w:tcBorders>
            <w:shd w:val="clear" w:color="auto" w:fill="F6F7F7"/>
            <w:vAlign w:val="center"/>
          </w:tcPr>
          <w:p w14:paraId="5AF3CDA6" w14:textId="77777777" w:rsidR="00D553A1" w:rsidRDefault="00F83795">
            <w:r>
              <w:rPr>
                <w:color w:val="484C4D"/>
                <w:sz w:val="20"/>
              </w:rPr>
              <w:t xml:space="preserve">6580xx, 6590xx </w:t>
            </w:r>
          </w:p>
        </w:tc>
        <w:tc>
          <w:tcPr>
            <w:tcW w:w="2972" w:type="dxa"/>
            <w:gridSpan w:val="2"/>
            <w:tcBorders>
              <w:top w:val="nil"/>
              <w:left w:val="nil"/>
              <w:bottom w:val="nil"/>
              <w:right w:val="nil"/>
            </w:tcBorders>
            <w:shd w:val="clear" w:color="auto" w:fill="F6F7F7"/>
          </w:tcPr>
          <w:p w14:paraId="56253D68" w14:textId="77777777" w:rsidR="00D553A1" w:rsidRDefault="00F83795">
            <w:r>
              <w:rPr>
                <w:color w:val="484C4D"/>
                <w:sz w:val="20"/>
              </w:rPr>
              <w:t xml:space="preserve">655513, 6580xx, 6590xx, </w:t>
            </w:r>
          </w:p>
          <w:p w14:paraId="6DB1B265" w14:textId="77777777" w:rsidR="00D553A1" w:rsidRDefault="00F83795">
            <w:r>
              <w:rPr>
                <w:color w:val="484C4D"/>
                <w:sz w:val="20"/>
              </w:rPr>
              <w:t xml:space="preserve">6599xx </w:t>
            </w:r>
          </w:p>
        </w:tc>
        <w:tc>
          <w:tcPr>
            <w:tcW w:w="1555" w:type="dxa"/>
            <w:gridSpan w:val="2"/>
            <w:tcBorders>
              <w:top w:val="nil"/>
              <w:left w:val="nil"/>
              <w:bottom w:val="nil"/>
              <w:right w:val="nil"/>
            </w:tcBorders>
            <w:shd w:val="clear" w:color="auto" w:fill="F6F7F7"/>
            <w:vAlign w:val="center"/>
          </w:tcPr>
          <w:p w14:paraId="5515B0F2" w14:textId="77777777" w:rsidR="00D553A1" w:rsidRDefault="00F83795">
            <w:r>
              <w:rPr>
                <w:color w:val="484C4D"/>
                <w:sz w:val="20"/>
              </w:rPr>
              <w:t xml:space="preserve">65,00 Kč / min. </w:t>
            </w:r>
          </w:p>
        </w:tc>
      </w:tr>
      <w:tr w:rsidR="00D553A1" w14:paraId="3778C2D0" w14:textId="77777777">
        <w:trPr>
          <w:trHeight w:val="1234"/>
        </w:trPr>
        <w:tc>
          <w:tcPr>
            <w:tcW w:w="2665" w:type="dxa"/>
            <w:gridSpan w:val="2"/>
            <w:tcBorders>
              <w:top w:val="nil"/>
              <w:left w:val="nil"/>
              <w:bottom w:val="single" w:sz="4" w:space="0" w:color="484C4D"/>
              <w:right w:val="nil"/>
            </w:tcBorders>
            <w:vAlign w:val="center"/>
          </w:tcPr>
          <w:p w14:paraId="677FF432" w14:textId="77777777" w:rsidR="00D553A1" w:rsidRDefault="00F83795">
            <w:pPr>
              <w:ind w:left="108"/>
            </w:pPr>
            <w:r>
              <w:rPr>
                <w:color w:val="484C4D"/>
                <w:sz w:val="20"/>
              </w:rPr>
              <w:t xml:space="preserve">7022xx, 7025xx, 7044xx, </w:t>
            </w:r>
          </w:p>
          <w:p w14:paraId="32C81C39" w14:textId="77777777" w:rsidR="00D553A1" w:rsidRDefault="00F83795">
            <w:pPr>
              <w:ind w:left="108"/>
            </w:pPr>
            <w:r>
              <w:rPr>
                <w:color w:val="484C4D"/>
                <w:sz w:val="20"/>
              </w:rPr>
              <w:t xml:space="preserve">7070xx, 7077xx, 7080xx, </w:t>
            </w:r>
          </w:p>
          <w:p w14:paraId="41EF8C6D" w14:textId="77777777" w:rsidR="00D553A1" w:rsidRDefault="00F83795">
            <w:pPr>
              <w:ind w:left="108"/>
            </w:pPr>
            <w:r>
              <w:rPr>
                <w:color w:val="484C4D"/>
                <w:sz w:val="20"/>
              </w:rPr>
              <w:t xml:space="preserve">7090xx, 7099xx </w:t>
            </w:r>
          </w:p>
        </w:tc>
        <w:tc>
          <w:tcPr>
            <w:tcW w:w="3358" w:type="dxa"/>
            <w:tcBorders>
              <w:top w:val="nil"/>
              <w:left w:val="nil"/>
              <w:bottom w:val="single" w:sz="4" w:space="0" w:color="484C4D"/>
              <w:right w:val="nil"/>
            </w:tcBorders>
            <w:vAlign w:val="center"/>
          </w:tcPr>
          <w:p w14:paraId="1DEB03A6" w14:textId="77777777" w:rsidR="00D553A1" w:rsidRDefault="00F83795">
            <w:r>
              <w:rPr>
                <w:color w:val="484C4D"/>
                <w:sz w:val="20"/>
              </w:rPr>
              <w:t xml:space="preserve">7000xx, 7007xx, 7024xx, 7034xx, </w:t>
            </w:r>
          </w:p>
          <w:p w14:paraId="5BF7A6CF" w14:textId="77777777" w:rsidR="00D553A1" w:rsidRDefault="00F83795">
            <w:r>
              <w:rPr>
                <w:color w:val="484C4D"/>
                <w:sz w:val="20"/>
              </w:rPr>
              <w:t xml:space="preserve">7080xx, 7090xx, 7099xx, 709941, </w:t>
            </w:r>
          </w:p>
          <w:p w14:paraId="46C7332F" w14:textId="77777777" w:rsidR="00D553A1" w:rsidRDefault="00F83795">
            <w:r>
              <w:rPr>
                <w:color w:val="484C4D"/>
                <w:sz w:val="20"/>
              </w:rPr>
              <w:t xml:space="preserve">709942, 709943 </w:t>
            </w:r>
          </w:p>
        </w:tc>
        <w:tc>
          <w:tcPr>
            <w:tcW w:w="2972" w:type="dxa"/>
            <w:gridSpan w:val="2"/>
            <w:tcBorders>
              <w:top w:val="nil"/>
              <w:left w:val="nil"/>
              <w:bottom w:val="single" w:sz="4" w:space="0" w:color="484C4D"/>
              <w:right w:val="nil"/>
            </w:tcBorders>
          </w:tcPr>
          <w:p w14:paraId="63035FB3" w14:textId="77777777" w:rsidR="00D553A1" w:rsidRDefault="00F83795">
            <w:r>
              <w:rPr>
                <w:color w:val="484C4D"/>
                <w:sz w:val="20"/>
              </w:rPr>
              <w:t>7000xx</w:t>
            </w:r>
            <w:r>
              <w:rPr>
                <w:color w:val="484C4D"/>
                <w:sz w:val="20"/>
              </w:rPr>
              <w:t xml:space="preserve">, 700470, 7024xx, </w:t>
            </w:r>
          </w:p>
          <w:p w14:paraId="137B36C3" w14:textId="77777777" w:rsidR="00D553A1" w:rsidRDefault="00F83795">
            <w:r>
              <w:rPr>
                <w:color w:val="484C4D"/>
                <w:sz w:val="20"/>
              </w:rPr>
              <w:t xml:space="preserve">7044xx, 7045xx, 7046xx, </w:t>
            </w:r>
          </w:p>
          <w:p w14:paraId="78F09D6B" w14:textId="77777777" w:rsidR="00D553A1" w:rsidRDefault="00F83795">
            <w:r>
              <w:rPr>
                <w:color w:val="484C4D"/>
                <w:sz w:val="20"/>
              </w:rPr>
              <w:t xml:space="preserve">705566, 705599, 706670, </w:t>
            </w:r>
          </w:p>
          <w:p w14:paraId="41D4161F" w14:textId="77777777" w:rsidR="00D553A1" w:rsidRDefault="00F83795">
            <w:r>
              <w:rPr>
                <w:color w:val="484C4D"/>
                <w:sz w:val="20"/>
              </w:rPr>
              <w:t xml:space="preserve">7070xx, 7077xx, 7080xx, </w:t>
            </w:r>
          </w:p>
          <w:p w14:paraId="00616DAB" w14:textId="77777777" w:rsidR="00D553A1" w:rsidRDefault="00F83795">
            <w:r>
              <w:rPr>
                <w:color w:val="484C4D"/>
                <w:sz w:val="20"/>
              </w:rPr>
              <w:t xml:space="preserve">7090xx, 7099xx, 709962 </w:t>
            </w:r>
          </w:p>
        </w:tc>
        <w:tc>
          <w:tcPr>
            <w:tcW w:w="1555" w:type="dxa"/>
            <w:gridSpan w:val="2"/>
            <w:tcBorders>
              <w:top w:val="nil"/>
              <w:left w:val="nil"/>
              <w:bottom w:val="single" w:sz="4" w:space="0" w:color="484C4D"/>
              <w:right w:val="nil"/>
            </w:tcBorders>
            <w:vAlign w:val="center"/>
          </w:tcPr>
          <w:p w14:paraId="34B8FAC2" w14:textId="77777777" w:rsidR="00D553A1" w:rsidRDefault="00F83795">
            <w:r>
              <w:rPr>
                <w:color w:val="484C4D"/>
                <w:sz w:val="20"/>
              </w:rPr>
              <w:t xml:space="preserve">70,00 Kč / min. </w:t>
            </w:r>
          </w:p>
        </w:tc>
      </w:tr>
    </w:tbl>
    <w:p w14:paraId="2ED681BA" w14:textId="77777777" w:rsidR="00D553A1" w:rsidRDefault="00F83795">
      <w:pPr>
        <w:spacing w:after="59" w:line="265" w:lineRule="auto"/>
        <w:ind w:left="-5" w:hanging="10"/>
      </w:pPr>
      <w:r>
        <w:rPr>
          <w:b/>
          <w:color w:val="484C4D"/>
          <w:sz w:val="20"/>
        </w:rPr>
        <w:t xml:space="preserve">* </w:t>
      </w:r>
      <w:r>
        <w:rPr>
          <w:color w:val="484C4D"/>
          <w:sz w:val="20"/>
        </w:rPr>
        <w:t xml:space="preserve">U </w:t>
      </w:r>
      <w:proofErr w:type="spellStart"/>
      <w:r>
        <w:rPr>
          <w:color w:val="484C4D"/>
          <w:sz w:val="20"/>
        </w:rPr>
        <w:t>audiotexu</w:t>
      </w:r>
      <w:proofErr w:type="spellEnd"/>
      <w:r>
        <w:rPr>
          <w:color w:val="484C4D"/>
          <w:sz w:val="20"/>
        </w:rPr>
        <w:t xml:space="preserve"> 34yyxx, y není rovno 9. </w:t>
      </w:r>
    </w:p>
    <w:p w14:paraId="763B8014" w14:textId="77777777" w:rsidR="00D553A1" w:rsidRDefault="00F83795">
      <w:pPr>
        <w:spacing w:after="114" w:line="265" w:lineRule="auto"/>
        <w:ind w:left="-5" w:right="740" w:hanging="10"/>
      </w:pPr>
      <w:r>
        <w:rPr>
          <w:b/>
          <w:color w:val="484C4D"/>
          <w:sz w:val="20"/>
        </w:rPr>
        <w:t>Poznámka:</w:t>
      </w:r>
      <w:r>
        <w:rPr>
          <w:color w:val="484C4D"/>
          <w:sz w:val="20"/>
        </w:rPr>
        <w:t xml:space="preserve"> Doba spojení hovoru je účtována po </w:t>
      </w:r>
      <w:r>
        <w:rPr>
          <w:color w:val="484C4D"/>
          <w:sz w:val="20"/>
        </w:rPr>
        <w:t xml:space="preserve">minutách, neplatí pro čísla 906 3409xx a 906 3490xx, kde je volání účtováno v inkrementech po 12 vteřinách. Volání na </w:t>
      </w:r>
      <w:proofErr w:type="spellStart"/>
      <w:r>
        <w:rPr>
          <w:color w:val="484C4D"/>
          <w:sz w:val="20"/>
        </w:rPr>
        <w:t>audiotextová</w:t>
      </w:r>
      <w:proofErr w:type="spellEnd"/>
      <w:r>
        <w:rPr>
          <w:color w:val="484C4D"/>
          <w:sz w:val="20"/>
        </w:rPr>
        <w:t xml:space="preserve"> čísla není zahrnuto ve volných minutách. </w:t>
      </w:r>
    </w:p>
    <w:p w14:paraId="63AD725B" w14:textId="77777777" w:rsidR="00D553A1" w:rsidRDefault="00F83795" w:rsidP="003A0538">
      <w:pPr>
        <w:spacing w:after="0"/>
      </w:pPr>
      <w:r>
        <w:rPr>
          <w:color w:val="484C4D"/>
          <w:sz w:val="20"/>
        </w:rPr>
        <w:t xml:space="preserve"> </w:t>
      </w:r>
    </w:p>
    <w:p w14:paraId="1008E6E7" w14:textId="77777777" w:rsidR="00D553A1" w:rsidRDefault="00F83795">
      <w:pPr>
        <w:pStyle w:val="Nadpis1"/>
        <w:ind w:left="-5"/>
      </w:pPr>
      <w:r>
        <w:t xml:space="preserve">Premium </w:t>
      </w:r>
      <w:proofErr w:type="spellStart"/>
      <w:r>
        <w:t>Rate</w:t>
      </w:r>
      <w:proofErr w:type="spellEnd"/>
      <w:r>
        <w:t xml:space="preserve"> SMS </w:t>
      </w:r>
    </w:p>
    <w:p w14:paraId="408ED73A" w14:textId="77777777" w:rsidR="00D553A1" w:rsidRDefault="00F83795">
      <w:pPr>
        <w:spacing w:after="177"/>
        <w:ind w:left="-29" w:right="-29"/>
      </w:pPr>
      <w:r>
        <w:rPr>
          <w:noProof/>
        </w:rPr>
        <mc:AlternateContent>
          <mc:Choice Requires="wpg">
            <w:drawing>
              <wp:inline distT="0" distB="0" distL="0" distR="0" wp14:anchorId="6B4FAAF0" wp14:editId="6A5DB50B">
                <wp:extent cx="6716395" cy="6350"/>
                <wp:effectExtent l="0" t="0" r="0" b="0"/>
                <wp:docPr id="542282" name="Group 542282"/>
                <wp:cNvGraphicFramePr/>
                <a:graphic xmlns:a="http://schemas.openxmlformats.org/drawingml/2006/main">
                  <a:graphicData uri="http://schemas.microsoft.com/office/word/2010/wordprocessingGroup">
                    <wpg:wgp>
                      <wpg:cNvGrpSpPr/>
                      <wpg:grpSpPr>
                        <a:xfrm>
                          <a:off x="0" y="0"/>
                          <a:ext cx="6716395" cy="6350"/>
                          <a:chOff x="0" y="0"/>
                          <a:chExt cx="6716395" cy="6350"/>
                        </a:xfrm>
                      </wpg:grpSpPr>
                      <wps:wsp>
                        <wps:cNvPr id="572410" name="Shape 572410"/>
                        <wps:cNvSpPr/>
                        <wps:spPr>
                          <a:xfrm>
                            <a:off x="0" y="0"/>
                            <a:ext cx="6716395" cy="9144"/>
                          </a:xfrm>
                          <a:custGeom>
                            <a:avLst/>
                            <a:gdLst/>
                            <a:ahLst/>
                            <a:cxnLst/>
                            <a:rect l="0" t="0" r="0" b="0"/>
                            <a:pathLst>
                              <a:path w="6716395" h="9144">
                                <a:moveTo>
                                  <a:pt x="0" y="0"/>
                                </a:moveTo>
                                <a:lnTo>
                                  <a:pt x="6716395" y="0"/>
                                </a:lnTo>
                                <a:lnTo>
                                  <a:pt x="671639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g:wgp>
                  </a:graphicData>
                </a:graphic>
              </wp:inline>
            </w:drawing>
          </mc:Choice>
          <mc:Fallback xmlns:a="http://schemas.openxmlformats.org/drawingml/2006/main">
            <w:pict>
              <v:group id="Group 542282" style="width:528.85pt;height:0.5pt;mso-position-horizontal-relative:char;mso-position-vertical-relative:line" coordsize="67163,63">
                <v:shape id="Shape 572411" style="position:absolute;width:67163;height:91;left:0;top:0;" coordsize="6716395,9144" path="m0,0l6716395,0l6716395,9144l0,9144l0,0">
                  <v:stroke weight="0pt" endcap="flat" joinstyle="miter" miterlimit="10" on="false" color="#000000" opacity="0"/>
                  <v:fill on="true" color="#e50000"/>
                </v:shape>
              </v:group>
            </w:pict>
          </mc:Fallback>
        </mc:AlternateContent>
      </w:r>
    </w:p>
    <w:p w14:paraId="324F6E18" w14:textId="0187ACD9" w:rsidR="00D553A1" w:rsidRDefault="00F83795" w:rsidP="00194566">
      <w:pPr>
        <w:spacing w:after="114" w:line="265" w:lineRule="auto"/>
        <w:ind w:left="-5" w:hanging="10"/>
      </w:pPr>
      <w:r>
        <w:rPr>
          <w:color w:val="484C4D"/>
          <w:sz w:val="20"/>
        </w:rPr>
        <w:t xml:space="preserve">Premium </w:t>
      </w:r>
      <w:proofErr w:type="spellStart"/>
      <w:r>
        <w:rPr>
          <w:color w:val="484C4D"/>
          <w:sz w:val="20"/>
        </w:rPr>
        <w:t>Rate</w:t>
      </w:r>
      <w:proofErr w:type="spellEnd"/>
      <w:r>
        <w:rPr>
          <w:color w:val="484C4D"/>
          <w:sz w:val="20"/>
        </w:rPr>
        <w:t xml:space="preserve"> SMS ve tvaru 90ABC</w:t>
      </w:r>
      <w:r>
        <w:rPr>
          <w:color w:val="484C4D"/>
          <w:sz w:val="20"/>
        </w:rPr>
        <w:t>xx jsou zákazníkům účtovány podle tarifu, který vyjadřují poslední 2 číslice (</w:t>
      </w:r>
      <w:proofErr w:type="spellStart"/>
      <w:r>
        <w:rPr>
          <w:color w:val="484C4D"/>
          <w:sz w:val="20"/>
        </w:rPr>
        <w:t>xx</w:t>
      </w:r>
      <w:proofErr w:type="spellEnd"/>
      <w:r>
        <w:rPr>
          <w:color w:val="484C4D"/>
          <w:sz w:val="20"/>
        </w:rPr>
        <w:t xml:space="preserve">) – což představuje koncovou cenu včetně 21% DPH (např. SMS zaslaná na číslo 9005805 je zákazníkovi účtovaná za 5 Kč včetně 21% DPH). </w:t>
      </w:r>
    </w:p>
    <w:p w14:paraId="2C3F5A79" w14:textId="77777777" w:rsidR="00D553A1" w:rsidRDefault="00F83795">
      <w:pPr>
        <w:pStyle w:val="Nadpis1"/>
        <w:ind w:left="-5"/>
      </w:pPr>
      <w:r>
        <w:t xml:space="preserve">M-Banka </w:t>
      </w:r>
    </w:p>
    <w:p w14:paraId="157E9FF0" w14:textId="77777777" w:rsidR="00D553A1" w:rsidRDefault="00F83795">
      <w:pPr>
        <w:spacing w:after="296"/>
        <w:ind w:left="-29" w:right="-29"/>
      </w:pPr>
      <w:r>
        <w:rPr>
          <w:noProof/>
        </w:rPr>
        <mc:AlternateContent>
          <mc:Choice Requires="wpg">
            <w:drawing>
              <wp:inline distT="0" distB="0" distL="0" distR="0" wp14:anchorId="27F74A94" wp14:editId="54F4D29A">
                <wp:extent cx="6716395" cy="6350"/>
                <wp:effectExtent l="0" t="0" r="0" b="0"/>
                <wp:docPr id="542283" name="Group 542283"/>
                <wp:cNvGraphicFramePr/>
                <a:graphic xmlns:a="http://schemas.openxmlformats.org/drawingml/2006/main">
                  <a:graphicData uri="http://schemas.microsoft.com/office/word/2010/wordprocessingGroup">
                    <wpg:wgp>
                      <wpg:cNvGrpSpPr/>
                      <wpg:grpSpPr>
                        <a:xfrm>
                          <a:off x="0" y="0"/>
                          <a:ext cx="6716395" cy="6350"/>
                          <a:chOff x="0" y="0"/>
                          <a:chExt cx="6716395" cy="6350"/>
                        </a:xfrm>
                      </wpg:grpSpPr>
                      <wps:wsp>
                        <wps:cNvPr id="572412" name="Shape 572412"/>
                        <wps:cNvSpPr/>
                        <wps:spPr>
                          <a:xfrm>
                            <a:off x="0" y="0"/>
                            <a:ext cx="6716395" cy="9144"/>
                          </a:xfrm>
                          <a:custGeom>
                            <a:avLst/>
                            <a:gdLst/>
                            <a:ahLst/>
                            <a:cxnLst/>
                            <a:rect l="0" t="0" r="0" b="0"/>
                            <a:pathLst>
                              <a:path w="6716395" h="9144">
                                <a:moveTo>
                                  <a:pt x="0" y="0"/>
                                </a:moveTo>
                                <a:lnTo>
                                  <a:pt x="6716395" y="0"/>
                                </a:lnTo>
                                <a:lnTo>
                                  <a:pt x="671639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g:wgp>
                  </a:graphicData>
                </a:graphic>
              </wp:inline>
            </w:drawing>
          </mc:Choice>
          <mc:Fallback xmlns:a="http://schemas.openxmlformats.org/drawingml/2006/main">
            <w:pict>
              <v:group id="Group 542283" style="width:528.85pt;height:0.5pt;mso-position-horizontal-relative:char;mso-position-vertical-relative:line" coordsize="67163,63">
                <v:shape id="Shape 572413" style="position:absolute;width:67163;height:91;left:0;top:0;" coordsize="6716395,9144" path="m0,0l6716395,0l6716395,9144l0,9144l0,0">
                  <v:stroke weight="0pt" endcap="flat" joinstyle="miter" miterlimit="10" on="false" color="#000000" opacity="0"/>
                  <v:fill on="true" color="#e50000"/>
                </v:shape>
              </v:group>
            </w:pict>
          </mc:Fallback>
        </mc:AlternateContent>
      </w:r>
    </w:p>
    <w:p w14:paraId="35CA74B5" w14:textId="77777777" w:rsidR="00D553A1" w:rsidRDefault="00F83795">
      <w:pPr>
        <w:pStyle w:val="Nadpis2"/>
        <w:tabs>
          <w:tab w:val="center" w:pos="8673"/>
        </w:tabs>
        <w:ind w:left="0" w:right="0" w:firstLine="0"/>
      </w:pPr>
      <w:r>
        <w:t>Ceny platné v ČR</w:t>
      </w:r>
      <w:r>
        <w:t xml:space="preserve"> </w:t>
      </w:r>
      <w:r>
        <w:tab/>
      </w:r>
      <w:r>
        <w:t xml:space="preserve">Všechny </w:t>
      </w:r>
      <w:r>
        <w:t xml:space="preserve">tarify Vodafone </w:t>
      </w:r>
      <w:proofErr w:type="spellStart"/>
      <w:r>
        <w:t>OneNet</w:t>
      </w:r>
      <w:proofErr w:type="spellEnd"/>
      <w:r>
        <w:t xml:space="preserve"> </w:t>
      </w:r>
    </w:p>
    <w:tbl>
      <w:tblPr>
        <w:tblStyle w:val="TableGrid"/>
        <w:tblW w:w="10562" w:type="dxa"/>
        <w:tblInd w:w="-14" w:type="dxa"/>
        <w:tblCellMar>
          <w:top w:w="125" w:type="dxa"/>
          <w:left w:w="91" w:type="dxa"/>
          <w:right w:w="115" w:type="dxa"/>
        </w:tblCellMar>
        <w:tblLook w:val="04A0" w:firstRow="1" w:lastRow="0" w:firstColumn="1" w:lastColumn="0" w:noHBand="0" w:noVBand="1"/>
      </w:tblPr>
      <w:tblGrid>
        <w:gridCol w:w="7316"/>
        <w:gridCol w:w="3246"/>
      </w:tblGrid>
      <w:tr w:rsidR="00D553A1" w14:paraId="19F1A2FC" w14:textId="77777777">
        <w:trPr>
          <w:trHeight w:val="377"/>
        </w:trPr>
        <w:tc>
          <w:tcPr>
            <w:tcW w:w="7316" w:type="dxa"/>
            <w:tcBorders>
              <w:top w:val="single" w:sz="4" w:space="0" w:color="E50000"/>
              <w:left w:val="nil"/>
              <w:bottom w:val="single" w:sz="4" w:space="0" w:color="484C4D"/>
              <w:right w:val="nil"/>
            </w:tcBorders>
          </w:tcPr>
          <w:p w14:paraId="32EC1846" w14:textId="77777777" w:rsidR="00D553A1" w:rsidRDefault="00F83795">
            <w:r>
              <w:rPr>
                <w:color w:val="484C4D"/>
                <w:sz w:val="20"/>
              </w:rPr>
              <w:t xml:space="preserve">Odchozí SMS </w:t>
            </w:r>
          </w:p>
        </w:tc>
        <w:tc>
          <w:tcPr>
            <w:tcW w:w="3246" w:type="dxa"/>
            <w:tcBorders>
              <w:top w:val="single" w:sz="4" w:space="0" w:color="E50000"/>
              <w:left w:val="nil"/>
              <w:bottom w:val="single" w:sz="4" w:space="0" w:color="484C4D"/>
              <w:right w:val="nil"/>
            </w:tcBorders>
          </w:tcPr>
          <w:p w14:paraId="266C0B13" w14:textId="77777777" w:rsidR="00D553A1" w:rsidRDefault="00F83795">
            <w:pPr>
              <w:ind w:left="704"/>
            </w:pPr>
            <w:r>
              <w:rPr>
                <w:color w:val="484C4D"/>
                <w:sz w:val="20"/>
              </w:rPr>
              <w:t xml:space="preserve">0,99 Kč / 1,20 Kč </w:t>
            </w:r>
          </w:p>
        </w:tc>
      </w:tr>
    </w:tbl>
    <w:p w14:paraId="6606512C" w14:textId="77777777" w:rsidR="00D553A1" w:rsidRDefault="00F83795">
      <w:pPr>
        <w:spacing w:after="142"/>
        <w:ind w:left="-5" w:hanging="10"/>
      </w:pPr>
      <w:r>
        <w:rPr>
          <w:color w:val="484C4D"/>
          <w:sz w:val="18"/>
        </w:rPr>
        <w:t xml:space="preserve">Ceny bez / včetně 21% DPH </w:t>
      </w:r>
    </w:p>
    <w:p w14:paraId="1B64E498" w14:textId="77777777" w:rsidR="00D553A1" w:rsidRDefault="00F83795">
      <w:pPr>
        <w:spacing w:after="120"/>
      </w:pPr>
      <w:r>
        <w:rPr>
          <w:sz w:val="18"/>
        </w:rPr>
        <w:t xml:space="preserve"> </w:t>
      </w:r>
    </w:p>
    <w:p w14:paraId="5A24211F" w14:textId="105DF5F0" w:rsidR="00D553A1" w:rsidRDefault="00D553A1">
      <w:pPr>
        <w:spacing w:after="0"/>
      </w:pPr>
    </w:p>
    <w:p w14:paraId="37178D56" w14:textId="77777777" w:rsidR="00D553A1" w:rsidRDefault="00F83795">
      <w:pPr>
        <w:pStyle w:val="Nadpis1"/>
        <w:spacing w:after="127"/>
        <w:ind w:left="-5"/>
      </w:pPr>
      <w:r>
        <w:t>Ceník doplňkových a volitelných služeb</w:t>
      </w:r>
      <w:r>
        <w:rPr>
          <w:b/>
        </w:rPr>
        <w:t xml:space="preserve"> </w:t>
      </w:r>
    </w:p>
    <w:p w14:paraId="1D95E560" w14:textId="77777777" w:rsidR="00D553A1" w:rsidRDefault="00F83795">
      <w:pPr>
        <w:pStyle w:val="Nadpis2"/>
        <w:tabs>
          <w:tab w:val="center" w:pos="8054"/>
        </w:tabs>
        <w:ind w:left="0" w:right="0" w:firstLine="0"/>
      </w:pPr>
      <w:r>
        <w:t>Popis služby</w:t>
      </w:r>
      <w:r>
        <w:t xml:space="preserve"> </w:t>
      </w:r>
      <w:r>
        <w:tab/>
      </w:r>
      <w:r>
        <w:t>Jednorázová cena</w:t>
      </w:r>
      <w:r>
        <w:t xml:space="preserve"> </w:t>
      </w:r>
    </w:p>
    <w:p w14:paraId="1A8D5225" w14:textId="77777777" w:rsidR="00D553A1" w:rsidRDefault="00F83795">
      <w:pPr>
        <w:spacing w:after="90"/>
        <w:ind w:left="-14" w:right="-14"/>
      </w:pPr>
      <w:r>
        <w:rPr>
          <w:noProof/>
        </w:rPr>
        <mc:AlternateContent>
          <mc:Choice Requires="wpg">
            <w:drawing>
              <wp:inline distT="0" distB="0" distL="0" distR="0" wp14:anchorId="4F4038AF" wp14:editId="6DCB6A23">
                <wp:extent cx="6697345" cy="6350"/>
                <wp:effectExtent l="0" t="0" r="0" b="0"/>
                <wp:docPr id="555781" name="Group 555781"/>
                <wp:cNvGraphicFramePr/>
                <a:graphic xmlns:a="http://schemas.openxmlformats.org/drawingml/2006/main">
                  <a:graphicData uri="http://schemas.microsoft.com/office/word/2010/wordprocessingGroup">
                    <wpg:wgp>
                      <wpg:cNvGrpSpPr/>
                      <wpg:grpSpPr>
                        <a:xfrm>
                          <a:off x="0" y="0"/>
                          <a:ext cx="6697345" cy="6350"/>
                          <a:chOff x="0" y="0"/>
                          <a:chExt cx="6697345" cy="6350"/>
                        </a:xfrm>
                      </wpg:grpSpPr>
                      <wps:wsp>
                        <wps:cNvPr id="572414" name="Shape 572414"/>
                        <wps:cNvSpPr/>
                        <wps:spPr>
                          <a:xfrm>
                            <a:off x="0" y="0"/>
                            <a:ext cx="3551555" cy="9144"/>
                          </a:xfrm>
                          <a:custGeom>
                            <a:avLst/>
                            <a:gdLst/>
                            <a:ahLst/>
                            <a:cxnLst/>
                            <a:rect l="0" t="0" r="0" b="0"/>
                            <a:pathLst>
                              <a:path w="3551555" h="9144">
                                <a:moveTo>
                                  <a:pt x="0" y="0"/>
                                </a:moveTo>
                                <a:lnTo>
                                  <a:pt x="3551555" y="0"/>
                                </a:lnTo>
                                <a:lnTo>
                                  <a:pt x="355155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415" name="Shape 572415"/>
                        <wps:cNvSpPr/>
                        <wps:spPr>
                          <a:xfrm>
                            <a:off x="355155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416" name="Shape 572416"/>
                        <wps:cNvSpPr/>
                        <wps:spPr>
                          <a:xfrm>
                            <a:off x="3554730" y="0"/>
                            <a:ext cx="3142615" cy="9144"/>
                          </a:xfrm>
                          <a:custGeom>
                            <a:avLst/>
                            <a:gdLst/>
                            <a:ahLst/>
                            <a:cxnLst/>
                            <a:rect l="0" t="0" r="0" b="0"/>
                            <a:pathLst>
                              <a:path w="3142615" h="9144">
                                <a:moveTo>
                                  <a:pt x="0" y="0"/>
                                </a:moveTo>
                                <a:lnTo>
                                  <a:pt x="3142615" y="0"/>
                                </a:lnTo>
                                <a:lnTo>
                                  <a:pt x="314261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g:wgp>
                  </a:graphicData>
                </a:graphic>
              </wp:inline>
            </w:drawing>
          </mc:Choice>
          <mc:Fallback xmlns:a="http://schemas.openxmlformats.org/drawingml/2006/main">
            <w:pict>
              <v:group id="Group 555781" style="width:527.35pt;height:0.5pt;mso-position-horizontal-relative:char;mso-position-vertical-relative:line" coordsize="66973,63">
                <v:shape id="Shape 572417" style="position:absolute;width:35515;height:91;left:0;top:0;" coordsize="3551555,9144" path="m0,0l3551555,0l3551555,9144l0,9144l0,0">
                  <v:stroke weight="0pt" endcap="flat" joinstyle="miter" miterlimit="10" on="false" color="#000000" opacity="0"/>
                  <v:fill on="true" color="#e50000"/>
                </v:shape>
                <v:shape id="Shape 572418" style="position:absolute;width:91;height:91;left:35515;top:0;" coordsize="9144,9144" path="m0,0l9144,0l9144,9144l0,9144l0,0">
                  <v:stroke weight="0pt" endcap="flat" joinstyle="miter" miterlimit="10" on="false" color="#000000" opacity="0"/>
                  <v:fill on="true" color="#e50000"/>
                </v:shape>
                <v:shape id="Shape 572419" style="position:absolute;width:31426;height:91;left:35547;top:0;" coordsize="3142615,9144" path="m0,0l3142615,0l3142615,9144l0,9144l0,0">
                  <v:stroke weight="0pt" endcap="flat" joinstyle="miter" miterlimit="10" on="false" color="#000000" opacity="0"/>
                  <v:fill on="true" color="#e50000"/>
                </v:shape>
              </v:group>
            </w:pict>
          </mc:Fallback>
        </mc:AlternateContent>
      </w:r>
    </w:p>
    <w:p w14:paraId="3A9506BF" w14:textId="77777777" w:rsidR="00D553A1" w:rsidRDefault="00F83795">
      <w:pPr>
        <w:tabs>
          <w:tab w:val="center" w:pos="8055"/>
        </w:tabs>
        <w:spacing w:after="3" w:line="265" w:lineRule="auto"/>
      </w:pPr>
      <w:r>
        <w:rPr>
          <w:color w:val="484C4D"/>
          <w:sz w:val="20"/>
        </w:rPr>
        <w:t xml:space="preserve">Pravidelné podrobné vyúčtování v elektronické podobě </w:t>
      </w:r>
      <w:r>
        <w:rPr>
          <w:color w:val="484C4D"/>
          <w:sz w:val="20"/>
        </w:rPr>
        <w:tab/>
        <w:t xml:space="preserve">zdarma </w:t>
      </w:r>
    </w:p>
    <w:tbl>
      <w:tblPr>
        <w:tblStyle w:val="TableGrid"/>
        <w:tblW w:w="10547" w:type="dxa"/>
        <w:tblInd w:w="-14" w:type="dxa"/>
        <w:tblCellMar>
          <w:top w:w="94" w:type="dxa"/>
          <w:right w:w="115" w:type="dxa"/>
        </w:tblCellMar>
        <w:tblLook w:val="04A0" w:firstRow="1" w:lastRow="0" w:firstColumn="1" w:lastColumn="0" w:noHBand="0" w:noVBand="1"/>
      </w:tblPr>
      <w:tblGrid>
        <w:gridCol w:w="5552"/>
        <w:gridCol w:w="394"/>
        <w:gridCol w:w="4601"/>
      </w:tblGrid>
      <w:tr w:rsidR="00D553A1" w14:paraId="453ED4DB" w14:textId="77777777">
        <w:trPr>
          <w:trHeight w:val="309"/>
        </w:trPr>
        <w:tc>
          <w:tcPr>
            <w:tcW w:w="5552" w:type="dxa"/>
            <w:tcBorders>
              <w:top w:val="nil"/>
              <w:left w:val="nil"/>
              <w:bottom w:val="nil"/>
              <w:right w:val="nil"/>
            </w:tcBorders>
            <w:shd w:val="clear" w:color="auto" w:fill="F6F7F7"/>
          </w:tcPr>
          <w:p w14:paraId="023094CC" w14:textId="77777777" w:rsidR="00D553A1" w:rsidRDefault="00F83795">
            <w:pPr>
              <w:ind w:left="108"/>
            </w:pPr>
            <w:r>
              <w:rPr>
                <w:color w:val="484C4D"/>
                <w:sz w:val="20"/>
              </w:rPr>
              <w:t xml:space="preserve">Podrobné vyúčtování v tištěné podobě </w:t>
            </w:r>
          </w:p>
        </w:tc>
        <w:tc>
          <w:tcPr>
            <w:tcW w:w="394" w:type="dxa"/>
            <w:tcBorders>
              <w:top w:val="nil"/>
              <w:left w:val="nil"/>
              <w:bottom w:val="nil"/>
              <w:right w:val="nil"/>
            </w:tcBorders>
            <w:shd w:val="clear" w:color="auto" w:fill="F6F7F7"/>
          </w:tcPr>
          <w:p w14:paraId="1CC90D8F" w14:textId="77777777" w:rsidR="00D553A1" w:rsidRDefault="00D553A1"/>
        </w:tc>
        <w:tc>
          <w:tcPr>
            <w:tcW w:w="4601" w:type="dxa"/>
            <w:tcBorders>
              <w:top w:val="nil"/>
              <w:left w:val="nil"/>
              <w:bottom w:val="nil"/>
              <w:right w:val="nil"/>
            </w:tcBorders>
            <w:shd w:val="clear" w:color="auto" w:fill="F6F7F7"/>
          </w:tcPr>
          <w:p w14:paraId="6819EA4F" w14:textId="77777777" w:rsidR="00D553A1" w:rsidRDefault="00F83795">
            <w:r>
              <w:rPr>
                <w:color w:val="484C4D"/>
                <w:sz w:val="20"/>
              </w:rPr>
              <w:t xml:space="preserve">200,00 Kč za každých 200 započatých stránek A4 tisku </w:t>
            </w:r>
          </w:p>
        </w:tc>
      </w:tr>
    </w:tbl>
    <w:p w14:paraId="1678AE94" w14:textId="77777777" w:rsidR="00D553A1" w:rsidRDefault="00F83795">
      <w:pPr>
        <w:tabs>
          <w:tab w:val="center" w:pos="8057"/>
        </w:tabs>
        <w:spacing w:after="3" w:line="265" w:lineRule="auto"/>
      </w:pPr>
      <w:r>
        <w:rPr>
          <w:color w:val="484C4D"/>
          <w:sz w:val="20"/>
        </w:rPr>
        <w:t xml:space="preserve">Souhrnné vyúčtování v tištěné podobě </w:t>
      </w:r>
      <w:r>
        <w:rPr>
          <w:color w:val="484C4D"/>
          <w:sz w:val="20"/>
        </w:rPr>
        <w:tab/>
        <w:t xml:space="preserve">69 Kč/ 83,49 Kč </w:t>
      </w:r>
    </w:p>
    <w:p w14:paraId="2ECE0F27" w14:textId="77777777" w:rsidR="00D553A1" w:rsidRDefault="00F83795">
      <w:pPr>
        <w:spacing w:after="108"/>
        <w:ind w:left="-29" w:right="-14"/>
      </w:pPr>
      <w:r>
        <w:rPr>
          <w:noProof/>
        </w:rPr>
        <mc:AlternateContent>
          <mc:Choice Requires="wpg">
            <w:drawing>
              <wp:inline distT="0" distB="0" distL="0" distR="0" wp14:anchorId="2FB3B561" wp14:editId="1C421D09">
                <wp:extent cx="6706870" cy="6350"/>
                <wp:effectExtent l="0" t="0" r="0" b="0"/>
                <wp:docPr id="555782" name="Group 555782"/>
                <wp:cNvGraphicFramePr/>
                <a:graphic xmlns:a="http://schemas.openxmlformats.org/drawingml/2006/main">
                  <a:graphicData uri="http://schemas.microsoft.com/office/word/2010/wordprocessingGroup">
                    <wpg:wgp>
                      <wpg:cNvGrpSpPr/>
                      <wpg:grpSpPr>
                        <a:xfrm>
                          <a:off x="0" y="0"/>
                          <a:ext cx="6706870" cy="6350"/>
                          <a:chOff x="0" y="0"/>
                          <a:chExt cx="6706870" cy="6350"/>
                        </a:xfrm>
                      </wpg:grpSpPr>
                      <wps:wsp>
                        <wps:cNvPr id="572420" name="Shape 572420"/>
                        <wps:cNvSpPr/>
                        <wps:spPr>
                          <a:xfrm>
                            <a:off x="0" y="0"/>
                            <a:ext cx="3561080" cy="9144"/>
                          </a:xfrm>
                          <a:custGeom>
                            <a:avLst/>
                            <a:gdLst/>
                            <a:ahLst/>
                            <a:cxnLst/>
                            <a:rect l="0" t="0" r="0" b="0"/>
                            <a:pathLst>
                              <a:path w="3561080" h="9144">
                                <a:moveTo>
                                  <a:pt x="0" y="0"/>
                                </a:moveTo>
                                <a:lnTo>
                                  <a:pt x="3561080" y="0"/>
                                </a:lnTo>
                                <a:lnTo>
                                  <a:pt x="3561080"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421" name="Shape 572421"/>
                        <wps:cNvSpPr/>
                        <wps:spPr>
                          <a:xfrm>
                            <a:off x="35521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422" name="Shape 572422"/>
                        <wps:cNvSpPr/>
                        <wps:spPr>
                          <a:xfrm>
                            <a:off x="3557905" y="0"/>
                            <a:ext cx="3148965" cy="9144"/>
                          </a:xfrm>
                          <a:custGeom>
                            <a:avLst/>
                            <a:gdLst/>
                            <a:ahLst/>
                            <a:cxnLst/>
                            <a:rect l="0" t="0" r="0" b="0"/>
                            <a:pathLst>
                              <a:path w="3148965" h="9144">
                                <a:moveTo>
                                  <a:pt x="0" y="0"/>
                                </a:moveTo>
                                <a:lnTo>
                                  <a:pt x="3148965" y="0"/>
                                </a:lnTo>
                                <a:lnTo>
                                  <a:pt x="3148965"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g:wgp>
                  </a:graphicData>
                </a:graphic>
              </wp:inline>
            </w:drawing>
          </mc:Choice>
          <mc:Fallback xmlns:a="http://schemas.openxmlformats.org/drawingml/2006/main">
            <w:pict>
              <v:group id="Group 555782" style="width:528.1pt;height:0.5pt;mso-position-horizontal-relative:char;mso-position-vertical-relative:line" coordsize="67068,63">
                <v:shape id="Shape 572423" style="position:absolute;width:35610;height:91;left:0;top:0;" coordsize="3561080,9144" path="m0,0l3561080,0l3561080,9144l0,9144l0,0">
                  <v:stroke weight="0pt" endcap="flat" joinstyle="miter" miterlimit="10" on="false" color="#000000" opacity="0"/>
                  <v:fill on="true" color="#484c4d"/>
                </v:shape>
                <v:shape id="Shape 572424" style="position:absolute;width:91;height:91;left:35521;top:0;" coordsize="9144,9144" path="m0,0l9144,0l9144,9144l0,9144l0,0">
                  <v:stroke weight="0pt" endcap="flat" joinstyle="miter" miterlimit="10" on="false" color="#000000" opacity="0"/>
                  <v:fill on="true" color="#484c4d"/>
                </v:shape>
                <v:shape id="Shape 572425" style="position:absolute;width:31489;height:91;left:35579;top:0;" coordsize="3148965,9144" path="m0,0l3148965,0l3148965,9144l0,9144l0,0">
                  <v:stroke weight="0pt" endcap="flat" joinstyle="miter" miterlimit="10" on="false" color="#000000" opacity="0"/>
                  <v:fill on="true" color="#484c4d"/>
                </v:shape>
              </v:group>
            </w:pict>
          </mc:Fallback>
        </mc:AlternateContent>
      </w:r>
    </w:p>
    <w:p w14:paraId="3228052A" w14:textId="77777777" w:rsidR="00D553A1" w:rsidRDefault="00F83795">
      <w:pPr>
        <w:spacing w:after="142"/>
        <w:ind w:left="-5" w:hanging="10"/>
      </w:pPr>
      <w:r>
        <w:rPr>
          <w:sz w:val="18"/>
        </w:rPr>
        <w:t xml:space="preserve"> </w:t>
      </w:r>
      <w:r>
        <w:rPr>
          <w:color w:val="484C4D"/>
          <w:sz w:val="18"/>
        </w:rPr>
        <w:t xml:space="preserve">Ceny bez / včetně 21% DPH </w:t>
      </w:r>
    </w:p>
    <w:p w14:paraId="6E4449E9" w14:textId="77777777" w:rsidR="00D553A1" w:rsidRDefault="00F83795">
      <w:pPr>
        <w:pStyle w:val="Nadpis1"/>
        <w:ind w:left="-5"/>
      </w:pPr>
      <w:r>
        <w:t xml:space="preserve">Ceník ostatních doplňkových a volitelných služeb </w:t>
      </w:r>
      <w:r>
        <w:t xml:space="preserve"> </w:t>
      </w:r>
    </w:p>
    <w:p w14:paraId="4CD45E77" w14:textId="77777777" w:rsidR="00D553A1" w:rsidRDefault="00F83795" w:rsidP="00AF4D45">
      <w:pPr>
        <w:spacing w:after="0"/>
        <w:ind w:left="-29" w:right="-29"/>
      </w:pPr>
      <w:r>
        <w:rPr>
          <w:noProof/>
        </w:rPr>
        <mc:AlternateContent>
          <mc:Choice Requires="wpg">
            <w:drawing>
              <wp:inline distT="0" distB="0" distL="0" distR="0" wp14:anchorId="2F60B118" wp14:editId="2E9AE772">
                <wp:extent cx="6716395" cy="45719"/>
                <wp:effectExtent l="0" t="0" r="8255" b="12065"/>
                <wp:docPr id="555783" name="Group 555783"/>
                <wp:cNvGraphicFramePr/>
                <a:graphic xmlns:a="http://schemas.openxmlformats.org/drawingml/2006/main">
                  <a:graphicData uri="http://schemas.microsoft.com/office/word/2010/wordprocessingGroup">
                    <wpg:wgp>
                      <wpg:cNvGrpSpPr/>
                      <wpg:grpSpPr>
                        <a:xfrm>
                          <a:off x="0" y="0"/>
                          <a:ext cx="6716395" cy="45719"/>
                          <a:chOff x="0" y="0"/>
                          <a:chExt cx="6716395" cy="6350"/>
                        </a:xfrm>
                      </wpg:grpSpPr>
                      <wps:wsp>
                        <wps:cNvPr id="572426" name="Shape 572426"/>
                        <wps:cNvSpPr/>
                        <wps:spPr>
                          <a:xfrm>
                            <a:off x="0" y="0"/>
                            <a:ext cx="6716395" cy="9144"/>
                          </a:xfrm>
                          <a:custGeom>
                            <a:avLst/>
                            <a:gdLst/>
                            <a:ahLst/>
                            <a:cxnLst/>
                            <a:rect l="0" t="0" r="0" b="0"/>
                            <a:pathLst>
                              <a:path w="6716395" h="9144">
                                <a:moveTo>
                                  <a:pt x="0" y="0"/>
                                </a:moveTo>
                                <a:lnTo>
                                  <a:pt x="6716395" y="0"/>
                                </a:lnTo>
                                <a:lnTo>
                                  <a:pt x="671639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g:wgp>
                  </a:graphicData>
                </a:graphic>
              </wp:inline>
            </w:drawing>
          </mc:Choice>
          <mc:Fallback>
            <w:pict>
              <v:group w14:anchorId="325E4BB5" id="Group 555783" o:spid="_x0000_s1026" style="width:528.85pt;height:3.6pt;mso-position-horizontal-relative:char;mso-position-vertical-relative:line" coordsize="6716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">
                <v:shape id="Shape 572426" o:spid="_x0000_s1027" style="position:absolute;width:67163;height:91;visibility:visible;mso-wrap-style:square;v-text-anchor:top" coordsize="67163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" path="m,l6716395,r,9144l,9144,,e" fillcolor="#e50000" stroked="f" strokeweight="0">
                  <v:stroke miterlimit="83231f" joinstyle="miter"/>
                  <v:path arrowok="t" textboxrect="0,0,6716395,9144"/>
                </v:shape>
                <w10:anchorlock/>
              </v:group>
            </w:pict>
          </mc:Fallback>
        </mc:AlternateContent>
      </w:r>
    </w:p>
    <w:p w14:paraId="0A38C796" w14:textId="77777777" w:rsidR="00D553A1" w:rsidRDefault="00F83795">
      <w:pPr>
        <w:pStyle w:val="Nadpis2"/>
        <w:tabs>
          <w:tab w:val="center" w:pos="8659"/>
        </w:tabs>
        <w:ind w:left="0" w:right="0" w:firstLine="0"/>
      </w:pPr>
      <w:r>
        <w:t xml:space="preserve">Popis služby </w:t>
      </w:r>
      <w:r>
        <w:t xml:space="preserve"> </w:t>
      </w:r>
      <w:r>
        <w:tab/>
        <w:t xml:space="preserve">Cena </w:t>
      </w:r>
    </w:p>
    <w:tbl>
      <w:tblPr>
        <w:tblStyle w:val="TableGrid"/>
        <w:tblW w:w="10550" w:type="dxa"/>
        <w:tblInd w:w="0" w:type="dxa"/>
        <w:tblCellMar>
          <w:top w:w="66" w:type="dxa"/>
          <w:left w:w="37" w:type="dxa"/>
          <w:right w:w="115" w:type="dxa"/>
        </w:tblCellMar>
        <w:tblLook w:val="04A0" w:firstRow="1" w:lastRow="0" w:firstColumn="1" w:lastColumn="0" w:noHBand="0" w:noVBand="1"/>
      </w:tblPr>
      <w:tblGrid>
        <w:gridCol w:w="6798"/>
        <w:gridCol w:w="224"/>
        <w:gridCol w:w="402"/>
        <w:gridCol w:w="3126"/>
      </w:tblGrid>
      <w:tr w:rsidR="00D553A1" w14:paraId="0CC76383" w14:textId="77777777">
        <w:trPr>
          <w:trHeight w:val="310"/>
        </w:trPr>
        <w:tc>
          <w:tcPr>
            <w:tcW w:w="6798" w:type="dxa"/>
            <w:tcBorders>
              <w:top w:val="single" w:sz="4" w:space="0" w:color="E50000"/>
              <w:left w:val="nil"/>
              <w:bottom w:val="nil"/>
              <w:right w:val="nil"/>
            </w:tcBorders>
            <w:shd w:val="clear" w:color="auto" w:fill="F7F7F7"/>
          </w:tcPr>
          <w:p w14:paraId="3F4D7C7D" w14:textId="77777777" w:rsidR="00D553A1" w:rsidRDefault="00F83795">
            <w:pPr>
              <w:ind w:left="71"/>
            </w:pPr>
            <w:r>
              <w:rPr>
                <w:color w:val="484C4D"/>
                <w:sz w:val="20"/>
              </w:rPr>
              <w:t xml:space="preserve">Konzultace a návrh individuálního řešení </w:t>
            </w:r>
          </w:p>
        </w:tc>
        <w:tc>
          <w:tcPr>
            <w:tcW w:w="224" w:type="dxa"/>
            <w:tcBorders>
              <w:top w:val="single" w:sz="4" w:space="0" w:color="E50000"/>
              <w:left w:val="nil"/>
              <w:bottom w:val="nil"/>
              <w:right w:val="nil"/>
            </w:tcBorders>
            <w:shd w:val="clear" w:color="auto" w:fill="F7F7F7"/>
          </w:tcPr>
          <w:p w14:paraId="1AADADB1" w14:textId="77777777" w:rsidR="00D553A1" w:rsidRDefault="00D553A1"/>
        </w:tc>
        <w:tc>
          <w:tcPr>
            <w:tcW w:w="402" w:type="dxa"/>
            <w:tcBorders>
              <w:top w:val="single" w:sz="4" w:space="0" w:color="E50000"/>
              <w:left w:val="nil"/>
              <w:bottom w:val="nil"/>
              <w:right w:val="nil"/>
            </w:tcBorders>
            <w:shd w:val="clear" w:color="auto" w:fill="F7F7F7"/>
          </w:tcPr>
          <w:p w14:paraId="13ED1075" w14:textId="77777777" w:rsidR="00D553A1" w:rsidRDefault="00D553A1"/>
        </w:tc>
        <w:tc>
          <w:tcPr>
            <w:tcW w:w="3126" w:type="dxa"/>
            <w:tcBorders>
              <w:top w:val="single" w:sz="4" w:space="0" w:color="E50000"/>
              <w:left w:val="nil"/>
              <w:bottom w:val="nil"/>
              <w:right w:val="nil"/>
            </w:tcBorders>
            <w:shd w:val="clear" w:color="auto" w:fill="F7F7F7"/>
          </w:tcPr>
          <w:p w14:paraId="089D11FA" w14:textId="77777777" w:rsidR="00D553A1" w:rsidRDefault="00F83795">
            <w:pPr>
              <w:ind w:left="319"/>
            </w:pPr>
            <w:r>
              <w:rPr>
                <w:color w:val="484C4D"/>
                <w:sz w:val="20"/>
              </w:rPr>
              <w:t xml:space="preserve">10 000 Kč  /12 000 Kč </w:t>
            </w:r>
          </w:p>
        </w:tc>
      </w:tr>
      <w:tr w:rsidR="00D553A1" w14:paraId="50C83043" w14:textId="77777777">
        <w:trPr>
          <w:trHeight w:val="309"/>
        </w:trPr>
        <w:tc>
          <w:tcPr>
            <w:tcW w:w="6798" w:type="dxa"/>
            <w:tcBorders>
              <w:top w:val="nil"/>
              <w:left w:val="nil"/>
              <w:bottom w:val="nil"/>
              <w:right w:val="nil"/>
            </w:tcBorders>
            <w:shd w:val="clear" w:color="auto" w:fill="FFFFFF"/>
          </w:tcPr>
          <w:p w14:paraId="58415B33" w14:textId="77777777" w:rsidR="00D553A1" w:rsidRDefault="00F83795">
            <w:pPr>
              <w:ind w:left="71"/>
            </w:pPr>
            <w:r>
              <w:rPr>
                <w:color w:val="484C4D"/>
                <w:sz w:val="20"/>
              </w:rPr>
              <w:t xml:space="preserve">Přetisk Vyúčtování </w:t>
            </w:r>
          </w:p>
        </w:tc>
        <w:tc>
          <w:tcPr>
            <w:tcW w:w="224" w:type="dxa"/>
            <w:tcBorders>
              <w:top w:val="nil"/>
              <w:left w:val="nil"/>
              <w:bottom w:val="nil"/>
              <w:right w:val="nil"/>
            </w:tcBorders>
            <w:shd w:val="clear" w:color="auto" w:fill="FFFFFF"/>
          </w:tcPr>
          <w:p w14:paraId="5E549FB9" w14:textId="77777777" w:rsidR="00D553A1" w:rsidRDefault="00D553A1"/>
        </w:tc>
        <w:tc>
          <w:tcPr>
            <w:tcW w:w="402" w:type="dxa"/>
            <w:tcBorders>
              <w:top w:val="nil"/>
              <w:left w:val="nil"/>
              <w:bottom w:val="nil"/>
              <w:right w:val="nil"/>
            </w:tcBorders>
            <w:shd w:val="clear" w:color="auto" w:fill="FFFFFF"/>
          </w:tcPr>
          <w:p w14:paraId="6F806122" w14:textId="77777777" w:rsidR="00D553A1" w:rsidRDefault="00D553A1"/>
        </w:tc>
        <w:tc>
          <w:tcPr>
            <w:tcW w:w="3126" w:type="dxa"/>
            <w:tcBorders>
              <w:top w:val="nil"/>
              <w:left w:val="nil"/>
              <w:bottom w:val="nil"/>
              <w:right w:val="nil"/>
            </w:tcBorders>
            <w:shd w:val="clear" w:color="auto" w:fill="FFFFFF"/>
          </w:tcPr>
          <w:p w14:paraId="2B1B48E5" w14:textId="77777777" w:rsidR="00D553A1" w:rsidRDefault="00F83795">
            <w:pPr>
              <w:ind w:left="554"/>
            </w:pPr>
            <w:r>
              <w:rPr>
                <w:color w:val="484C4D"/>
                <w:sz w:val="20"/>
              </w:rPr>
              <w:t xml:space="preserve">40 Kč  /48,40 Kč </w:t>
            </w:r>
          </w:p>
        </w:tc>
      </w:tr>
      <w:tr w:rsidR="00D553A1" w14:paraId="01E16ED4" w14:textId="77777777">
        <w:trPr>
          <w:trHeight w:val="337"/>
        </w:trPr>
        <w:tc>
          <w:tcPr>
            <w:tcW w:w="6798" w:type="dxa"/>
            <w:tcBorders>
              <w:top w:val="nil"/>
              <w:left w:val="nil"/>
              <w:bottom w:val="nil"/>
              <w:right w:val="nil"/>
            </w:tcBorders>
            <w:shd w:val="clear" w:color="auto" w:fill="F7F7F7"/>
          </w:tcPr>
          <w:p w14:paraId="2AF06796" w14:textId="77777777" w:rsidR="00D553A1" w:rsidRDefault="00F83795">
            <w:pPr>
              <w:ind w:left="71"/>
            </w:pPr>
            <w:r>
              <w:rPr>
                <w:color w:val="484C4D"/>
                <w:sz w:val="20"/>
              </w:rPr>
              <w:t xml:space="preserve">Přehled úhrad </w:t>
            </w:r>
          </w:p>
        </w:tc>
        <w:tc>
          <w:tcPr>
            <w:tcW w:w="224" w:type="dxa"/>
            <w:tcBorders>
              <w:top w:val="nil"/>
              <w:left w:val="nil"/>
              <w:bottom w:val="nil"/>
              <w:right w:val="nil"/>
            </w:tcBorders>
            <w:shd w:val="clear" w:color="auto" w:fill="F7F7F7"/>
          </w:tcPr>
          <w:p w14:paraId="63C2B8E3" w14:textId="77777777" w:rsidR="00D553A1" w:rsidRDefault="00D553A1"/>
        </w:tc>
        <w:tc>
          <w:tcPr>
            <w:tcW w:w="402" w:type="dxa"/>
            <w:tcBorders>
              <w:top w:val="nil"/>
              <w:left w:val="nil"/>
              <w:bottom w:val="nil"/>
              <w:right w:val="nil"/>
            </w:tcBorders>
            <w:shd w:val="clear" w:color="auto" w:fill="F7F7F7"/>
          </w:tcPr>
          <w:p w14:paraId="403BBCAC" w14:textId="77777777" w:rsidR="00D553A1" w:rsidRDefault="00D553A1"/>
        </w:tc>
        <w:tc>
          <w:tcPr>
            <w:tcW w:w="3126" w:type="dxa"/>
            <w:tcBorders>
              <w:top w:val="nil"/>
              <w:left w:val="nil"/>
              <w:bottom w:val="nil"/>
              <w:right w:val="nil"/>
            </w:tcBorders>
            <w:shd w:val="clear" w:color="auto" w:fill="F7F7F7"/>
          </w:tcPr>
          <w:p w14:paraId="4EC1F504" w14:textId="77777777" w:rsidR="00D553A1" w:rsidRDefault="00F83795">
            <w:pPr>
              <w:ind w:left="554"/>
            </w:pPr>
            <w:r>
              <w:rPr>
                <w:color w:val="484C4D"/>
                <w:sz w:val="20"/>
              </w:rPr>
              <w:t xml:space="preserve">50 Kč / 60,50 Kč </w:t>
            </w:r>
          </w:p>
        </w:tc>
      </w:tr>
      <w:tr w:rsidR="00D553A1" w14:paraId="5BBD9AC6" w14:textId="77777777">
        <w:trPr>
          <w:trHeight w:val="310"/>
        </w:trPr>
        <w:tc>
          <w:tcPr>
            <w:tcW w:w="6798" w:type="dxa"/>
            <w:tcBorders>
              <w:top w:val="nil"/>
              <w:left w:val="nil"/>
              <w:bottom w:val="nil"/>
              <w:right w:val="nil"/>
            </w:tcBorders>
            <w:shd w:val="clear" w:color="auto" w:fill="F7F7F7"/>
          </w:tcPr>
          <w:p w14:paraId="40655C5C" w14:textId="77777777" w:rsidR="00D553A1" w:rsidRDefault="00F83795">
            <w:pPr>
              <w:ind w:left="71"/>
            </w:pPr>
            <w:r>
              <w:rPr>
                <w:color w:val="484C4D"/>
                <w:sz w:val="20"/>
              </w:rPr>
              <w:t xml:space="preserve">Změna tarifu (pozn.1) </w:t>
            </w:r>
          </w:p>
        </w:tc>
        <w:tc>
          <w:tcPr>
            <w:tcW w:w="224" w:type="dxa"/>
            <w:tcBorders>
              <w:top w:val="nil"/>
              <w:left w:val="nil"/>
              <w:bottom w:val="nil"/>
              <w:right w:val="nil"/>
            </w:tcBorders>
            <w:shd w:val="clear" w:color="auto" w:fill="F7F7F7"/>
          </w:tcPr>
          <w:p w14:paraId="0B9508BF" w14:textId="77777777" w:rsidR="00D553A1" w:rsidRDefault="00D553A1"/>
        </w:tc>
        <w:tc>
          <w:tcPr>
            <w:tcW w:w="402" w:type="dxa"/>
            <w:tcBorders>
              <w:top w:val="nil"/>
              <w:left w:val="nil"/>
              <w:bottom w:val="nil"/>
              <w:right w:val="nil"/>
            </w:tcBorders>
            <w:shd w:val="clear" w:color="auto" w:fill="F7F7F7"/>
          </w:tcPr>
          <w:p w14:paraId="6F7D5143" w14:textId="77777777" w:rsidR="00D553A1" w:rsidRDefault="00D553A1"/>
        </w:tc>
        <w:tc>
          <w:tcPr>
            <w:tcW w:w="3126" w:type="dxa"/>
            <w:tcBorders>
              <w:top w:val="nil"/>
              <w:left w:val="nil"/>
              <w:bottom w:val="nil"/>
              <w:right w:val="nil"/>
            </w:tcBorders>
            <w:shd w:val="clear" w:color="auto" w:fill="F7F7F7"/>
          </w:tcPr>
          <w:p w14:paraId="35A37B4A" w14:textId="77777777" w:rsidR="00D553A1" w:rsidRDefault="00F83795">
            <w:pPr>
              <w:ind w:left="432"/>
            </w:pPr>
            <w:r>
              <w:rPr>
                <w:color w:val="484C4D"/>
                <w:sz w:val="20"/>
              </w:rPr>
              <w:t xml:space="preserve">1 000 Kč / 1 210 Kč </w:t>
            </w:r>
          </w:p>
        </w:tc>
      </w:tr>
      <w:tr w:rsidR="00D553A1" w14:paraId="6B956F72" w14:textId="77777777">
        <w:trPr>
          <w:trHeight w:val="282"/>
        </w:trPr>
        <w:tc>
          <w:tcPr>
            <w:tcW w:w="6798" w:type="dxa"/>
            <w:tcBorders>
              <w:top w:val="nil"/>
              <w:left w:val="nil"/>
              <w:bottom w:val="nil"/>
              <w:right w:val="nil"/>
            </w:tcBorders>
            <w:shd w:val="clear" w:color="auto" w:fill="F7F7F7"/>
          </w:tcPr>
          <w:p w14:paraId="13E7966B" w14:textId="77777777" w:rsidR="00D553A1" w:rsidRDefault="00F83795">
            <w:pPr>
              <w:ind w:left="71"/>
            </w:pPr>
            <w:r>
              <w:rPr>
                <w:color w:val="484C4D"/>
                <w:sz w:val="20"/>
              </w:rPr>
              <w:t xml:space="preserve">Identifikace obtěžujících a zlomyslných volání (pozn.2) </w:t>
            </w:r>
          </w:p>
        </w:tc>
        <w:tc>
          <w:tcPr>
            <w:tcW w:w="224" w:type="dxa"/>
            <w:tcBorders>
              <w:top w:val="nil"/>
              <w:left w:val="nil"/>
              <w:bottom w:val="nil"/>
              <w:right w:val="nil"/>
            </w:tcBorders>
            <w:shd w:val="clear" w:color="auto" w:fill="F7F7F7"/>
          </w:tcPr>
          <w:p w14:paraId="36823D58" w14:textId="77777777" w:rsidR="00D553A1" w:rsidRDefault="00D553A1"/>
        </w:tc>
        <w:tc>
          <w:tcPr>
            <w:tcW w:w="402" w:type="dxa"/>
            <w:tcBorders>
              <w:top w:val="nil"/>
              <w:left w:val="nil"/>
              <w:bottom w:val="nil"/>
              <w:right w:val="nil"/>
            </w:tcBorders>
            <w:shd w:val="clear" w:color="auto" w:fill="F7F7F7"/>
          </w:tcPr>
          <w:p w14:paraId="3D7834D5" w14:textId="77777777" w:rsidR="00D553A1" w:rsidRDefault="00D553A1"/>
        </w:tc>
        <w:tc>
          <w:tcPr>
            <w:tcW w:w="3126" w:type="dxa"/>
            <w:tcBorders>
              <w:top w:val="nil"/>
              <w:left w:val="nil"/>
              <w:bottom w:val="nil"/>
              <w:right w:val="nil"/>
            </w:tcBorders>
            <w:shd w:val="clear" w:color="auto" w:fill="F7F7F7"/>
          </w:tcPr>
          <w:p w14:paraId="478F9D61" w14:textId="77777777" w:rsidR="00D553A1" w:rsidRDefault="00F83795">
            <w:pPr>
              <w:ind w:left="451"/>
            </w:pPr>
            <w:r>
              <w:rPr>
                <w:color w:val="484C4D"/>
                <w:sz w:val="20"/>
              </w:rPr>
              <w:t xml:space="preserve">206,61 Kč / 250 Kč </w:t>
            </w:r>
          </w:p>
        </w:tc>
      </w:tr>
      <w:tr w:rsidR="00D553A1" w14:paraId="78EDC682" w14:textId="77777777">
        <w:trPr>
          <w:trHeight w:val="735"/>
        </w:trPr>
        <w:tc>
          <w:tcPr>
            <w:tcW w:w="6798" w:type="dxa"/>
            <w:tcBorders>
              <w:top w:val="nil"/>
              <w:left w:val="nil"/>
              <w:bottom w:val="nil"/>
              <w:right w:val="nil"/>
            </w:tcBorders>
            <w:shd w:val="clear" w:color="auto" w:fill="FFFFFF"/>
            <w:vAlign w:val="center"/>
          </w:tcPr>
          <w:p w14:paraId="5EE1671E" w14:textId="77777777" w:rsidR="00D553A1" w:rsidRDefault="00F83795">
            <w:pPr>
              <w:ind w:left="71" w:right="256"/>
            </w:pPr>
            <w:r>
              <w:rPr>
                <w:color w:val="484C4D"/>
                <w:sz w:val="20"/>
              </w:rPr>
              <w:t xml:space="preserve">Nahrazení SIM karty (v případě odcizení, ztráty, nebo poškození zákazníkem  nebo změny velikosti SIM) (pozn. 3) </w:t>
            </w:r>
          </w:p>
        </w:tc>
        <w:tc>
          <w:tcPr>
            <w:tcW w:w="224" w:type="dxa"/>
            <w:tcBorders>
              <w:top w:val="nil"/>
              <w:left w:val="nil"/>
              <w:bottom w:val="nil"/>
              <w:right w:val="nil"/>
            </w:tcBorders>
            <w:shd w:val="clear" w:color="auto" w:fill="FFFFFF"/>
          </w:tcPr>
          <w:p w14:paraId="083DC9BC" w14:textId="77777777" w:rsidR="00D553A1" w:rsidRDefault="00D553A1"/>
        </w:tc>
        <w:tc>
          <w:tcPr>
            <w:tcW w:w="402" w:type="dxa"/>
            <w:tcBorders>
              <w:top w:val="nil"/>
              <w:left w:val="nil"/>
              <w:bottom w:val="nil"/>
              <w:right w:val="nil"/>
            </w:tcBorders>
            <w:shd w:val="clear" w:color="auto" w:fill="FFFFFF"/>
          </w:tcPr>
          <w:p w14:paraId="4570F0FC" w14:textId="77777777" w:rsidR="00D553A1" w:rsidRDefault="00D553A1"/>
        </w:tc>
        <w:tc>
          <w:tcPr>
            <w:tcW w:w="3126" w:type="dxa"/>
            <w:tcBorders>
              <w:top w:val="nil"/>
              <w:left w:val="nil"/>
              <w:bottom w:val="nil"/>
              <w:right w:val="nil"/>
            </w:tcBorders>
            <w:shd w:val="clear" w:color="auto" w:fill="FFFFFF"/>
            <w:vAlign w:val="center"/>
          </w:tcPr>
          <w:p w14:paraId="18D9DC86" w14:textId="77777777" w:rsidR="00D553A1" w:rsidRDefault="00F83795">
            <w:pPr>
              <w:ind w:left="482"/>
            </w:pPr>
            <w:r>
              <w:rPr>
                <w:color w:val="484C4D"/>
                <w:sz w:val="20"/>
              </w:rPr>
              <w:t xml:space="preserve">82,64  Kč / 100 Kč </w:t>
            </w:r>
          </w:p>
        </w:tc>
      </w:tr>
      <w:tr w:rsidR="00D553A1" w14:paraId="4A138D52" w14:textId="77777777">
        <w:trPr>
          <w:trHeight w:val="319"/>
        </w:trPr>
        <w:tc>
          <w:tcPr>
            <w:tcW w:w="6798" w:type="dxa"/>
            <w:tcBorders>
              <w:top w:val="nil"/>
              <w:left w:val="nil"/>
              <w:bottom w:val="nil"/>
              <w:right w:val="nil"/>
            </w:tcBorders>
            <w:shd w:val="clear" w:color="auto" w:fill="F7F7F7"/>
          </w:tcPr>
          <w:p w14:paraId="54E57484" w14:textId="77777777" w:rsidR="00D553A1" w:rsidRDefault="00F83795">
            <w:pPr>
              <w:ind w:left="71"/>
            </w:pPr>
            <w:r>
              <w:rPr>
                <w:color w:val="484C4D"/>
                <w:sz w:val="20"/>
              </w:rPr>
              <w:t xml:space="preserve">Blokace služeb/ </w:t>
            </w:r>
            <w:proofErr w:type="spellStart"/>
            <w:r>
              <w:rPr>
                <w:color w:val="484C4D"/>
                <w:sz w:val="20"/>
              </w:rPr>
              <w:t>xDSL</w:t>
            </w:r>
            <w:proofErr w:type="spellEnd"/>
            <w:r>
              <w:rPr>
                <w:color w:val="484C4D"/>
                <w:sz w:val="20"/>
              </w:rPr>
              <w:t xml:space="preserve"> (pozn. 4) </w:t>
            </w:r>
          </w:p>
        </w:tc>
        <w:tc>
          <w:tcPr>
            <w:tcW w:w="224" w:type="dxa"/>
            <w:tcBorders>
              <w:top w:val="nil"/>
              <w:left w:val="nil"/>
              <w:bottom w:val="nil"/>
              <w:right w:val="nil"/>
            </w:tcBorders>
            <w:shd w:val="clear" w:color="auto" w:fill="F7F7F7"/>
          </w:tcPr>
          <w:p w14:paraId="01B3DF92" w14:textId="77777777" w:rsidR="00D553A1" w:rsidRDefault="00D553A1"/>
        </w:tc>
        <w:tc>
          <w:tcPr>
            <w:tcW w:w="402" w:type="dxa"/>
            <w:tcBorders>
              <w:top w:val="nil"/>
              <w:left w:val="nil"/>
              <w:bottom w:val="nil"/>
              <w:right w:val="nil"/>
            </w:tcBorders>
            <w:shd w:val="clear" w:color="auto" w:fill="F7F7F7"/>
          </w:tcPr>
          <w:p w14:paraId="6C94A1ED" w14:textId="77777777" w:rsidR="00D553A1" w:rsidRDefault="00D553A1"/>
        </w:tc>
        <w:tc>
          <w:tcPr>
            <w:tcW w:w="3126" w:type="dxa"/>
            <w:tcBorders>
              <w:top w:val="nil"/>
              <w:left w:val="nil"/>
              <w:bottom w:val="nil"/>
              <w:right w:val="nil"/>
            </w:tcBorders>
            <w:shd w:val="clear" w:color="auto" w:fill="F7F7F7"/>
          </w:tcPr>
          <w:p w14:paraId="1D1502A7" w14:textId="77777777" w:rsidR="00D553A1" w:rsidRDefault="00F83795">
            <w:r>
              <w:rPr>
                <w:color w:val="484C4D"/>
                <w:sz w:val="20"/>
              </w:rPr>
              <w:t xml:space="preserve">300/ 363 Kč – 4 500/ 5445 Kč </w:t>
            </w:r>
          </w:p>
        </w:tc>
      </w:tr>
      <w:tr w:rsidR="00D553A1" w14:paraId="0550C196" w14:textId="77777777">
        <w:trPr>
          <w:trHeight w:val="309"/>
        </w:trPr>
        <w:tc>
          <w:tcPr>
            <w:tcW w:w="6798" w:type="dxa"/>
            <w:tcBorders>
              <w:top w:val="nil"/>
              <w:left w:val="nil"/>
              <w:bottom w:val="nil"/>
              <w:right w:val="nil"/>
            </w:tcBorders>
            <w:shd w:val="clear" w:color="auto" w:fill="FFFFFF"/>
          </w:tcPr>
          <w:p w14:paraId="6B2155A8" w14:textId="77777777" w:rsidR="00D553A1" w:rsidRDefault="00F83795">
            <w:pPr>
              <w:ind w:left="71"/>
            </w:pPr>
            <w:r>
              <w:rPr>
                <w:color w:val="484C4D"/>
                <w:sz w:val="20"/>
              </w:rPr>
              <w:t xml:space="preserve">Telefonní číslo na přání  </w:t>
            </w:r>
          </w:p>
        </w:tc>
        <w:tc>
          <w:tcPr>
            <w:tcW w:w="224" w:type="dxa"/>
            <w:tcBorders>
              <w:top w:val="nil"/>
              <w:left w:val="nil"/>
              <w:bottom w:val="nil"/>
              <w:right w:val="nil"/>
            </w:tcBorders>
            <w:shd w:val="clear" w:color="auto" w:fill="FFFFFF"/>
          </w:tcPr>
          <w:p w14:paraId="78E00A2F" w14:textId="77777777" w:rsidR="00D553A1" w:rsidRDefault="00D553A1"/>
        </w:tc>
        <w:tc>
          <w:tcPr>
            <w:tcW w:w="402" w:type="dxa"/>
            <w:tcBorders>
              <w:top w:val="nil"/>
              <w:left w:val="nil"/>
              <w:bottom w:val="nil"/>
              <w:right w:val="nil"/>
            </w:tcBorders>
            <w:shd w:val="clear" w:color="auto" w:fill="FFFFFF"/>
          </w:tcPr>
          <w:p w14:paraId="45F3AC87" w14:textId="77777777" w:rsidR="00D553A1" w:rsidRDefault="00D553A1"/>
        </w:tc>
        <w:tc>
          <w:tcPr>
            <w:tcW w:w="3126" w:type="dxa"/>
            <w:tcBorders>
              <w:top w:val="nil"/>
              <w:left w:val="nil"/>
              <w:bottom w:val="nil"/>
              <w:right w:val="nil"/>
            </w:tcBorders>
            <w:shd w:val="clear" w:color="auto" w:fill="FFFFFF"/>
          </w:tcPr>
          <w:p w14:paraId="302E8FD6" w14:textId="77777777" w:rsidR="00D553A1" w:rsidRDefault="00F83795">
            <w:pPr>
              <w:ind w:left="900"/>
            </w:pPr>
            <w:r>
              <w:rPr>
                <w:color w:val="484C4D"/>
                <w:sz w:val="20"/>
              </w:rPr>
              <w:t xml:space="preserve">Zdarma </w:t>
            </w:r>
          </w:p>
        </w:tc>
      </w:tr>
      <w:tr w:rsidR="00D553A1" w14:paraId="58612C06" w14:textId="77777777">
        <w:trPr>
          <w:trHeight w:val="310"/>
        </w:trPr>
        <w:tc>
          <w:tcPr>
            <w:tcW w:w="6798" w:type="dxa"/>
            <w:tcBorders>
              <w:top w:val="nil"/>
              <w:left w:val="nil"/>
              <w:bottom w:val="nil"/>
              <w:right w:val="nil"/>
            </w:tcBorders>
            <w:shd w:val="clear" w:color="auto" w:fill="F7F7F7"/>
          </w:tcPr>
          <w:p w14:paraId="061F5DDB" w14:textId="77777777" w:rsidR="00D553A1" w:rsidRDefault="00F83795">
            <w:pPr>
              <w:ind w:left="71"/>
            </w:pPr>
            <w:r>
              <w:rPr>
                <w:color w:val="484C4D"/>
                <w:sz w:val="20"/>
              </w:rPr>
              <w:t xml:space="preserve">Zlaté číslo  </w:t>
            </w:r>
          </w:p>
        </w:tc>
        <w:tc>
          <w:tcPr>
            <w:tcW w:w="224" w:type="dxa"/>
            <w:tcBorders>
              <w:top w:val="nil"/>
              <w:left w:val="nil"/>
              <w:bottom w:val="nil"/>
              <w:right w:val="nil"/>
            </w:tcBorders>
            <w:shd w:val="clear" w:color="auto" w:fill="F7F7F7"/>
          </w:tcPr>
          <w:p w14:paraId="7C603D2C" w14:textId="77777777" w:rsidR="00D553A1" w:rsidRDefault="00D553A1"/>
        </w:tc>
        <w:tc>
          <w:tcPr>
            <w:tcW w:w="402" w:type="dxa"/>
            <w:tcBorders>
              <w:top w:val="nil"/>
              <w:left w:val="nil"/>
              <w:bottom w:val="nil"/>
              <w:right w:val="nil"/>
            </w:tcBorders>
            <w:shd w:val="clear" w:color="auto" w:fill="F7F7F7"/>
          </w:tcPr>
          <w:p w14:paraId="1317BE0B" w14:textId="77777777" w:rsidR="00D553A1" w:rsidRDefault="00D553A1"/>
        </w:tc>
        <w:tc>
          <w:tcPr>
            <w:tcW w:w="3126" w:type="dxa"/>
            <w:tcBorders>
              <w:top w:val="nil"/>
              <w:left w:val="nil"/>
              <w:bottom w:val="nil"/>
              <w:right w:val="nil"/>
            </w:tcBorders>
            <w:shd w:val="clear" w:color="auto" w:fill="F7F7F7"/>
          </w:tcPr>
          <w:p w14:paraId="10E2659F" w14:textId="77777777" w:rsidR="00D553A1" w:rsidRDefault="00F83795">
            <w:pPr>
              <w:ind w:left="413"/>
            </w:pPr>
            <w:r>
              <w:rPr>
                <w:color w:val="484C4D"/>
                <w:sz w:val="20"/>
              </w:rPr>
              <w:t xml:space="preserve">3 000 Kč /  3 630 Kč </w:t>
            </w:r>
          </w:p>
        </w:tc>
      </w:tr>
      <w:tr w:rsidR="00D553A1" w14:paraId="32061799" w14:textId="77777777">
        <w:trPr>
          <w:trHeight w:val="310"/>
        </w:trPr>
        <w:tc>
          <w:tcPr>
            <w:tcW w:w="6798" w:type="dxa"/>
            <w:tcBorders>
              <w:top w:val="nil"/>
              <w:left w:val="nil"/>
              <w:bottom w:val="nil"/>
              <w:right w:val="nil"/>
            </w:tcBorders>
            <w:shd w:val="clear" w:color="auto" w:fill="FFFFFF"/>
          </w:tcPr>
          <w:p w14:paraId="22E2C2EA" w14:textId="77777777" w:rsidR="00D553A1" w:rsidRDefault="00F83795">
            <w:pPr>
              <w:ind w:left="71"/>
            </w:pPr>
            <w:r>
              <w:rPr>
                <w:color w:val="484C4D"/>
                <w:sz w:val="20"/>
              </w:rPr>
              <w:t xml:space="preserve">Přenositelnost čísla – poplatek za přenesení mobilního tel. čísla (pozn. 5) </w:t>
            </w:r>
          </w:p>
        </w:tc>
        <w:tc>
          <w:tcPr>
            <w:tcW w:w="224" w:type="dxa"/>
            <w:tcBorders>
              <w:top w:val="nil"/>
              <w:left w:val="nil"/>
              <w:bottom w:val="nil"/>
              <w:right w:val="nil"/>
            </w:tcBorders>
            <w:shd w:val="clear" w:color="auto" w:fill="FFFFFF"/>
          </w:tcPr>
          <w:p w14:paraId="705C5196" w14:textId="77777777" w:rsidR="00D553A1" w:rsidRDefault="00D553A1"/>
        </w:tc>
        <w:tc>
          <w:tcPr>
            <w:tcW w:w="402" w:type="dxa"/>
            <w:tcBorders>
              <w:top w:val="nil"/>
              <w:left w:val="nil"/>
              <w:bottom w:val="nil"/>
              <w:right w:val="nil"/>
            </w:tcBorders>
            <w:shd w:val="clear" w:color="auto" w:fill="FFFFFF"/>
          </w:tcPr>
          <w:p w14:paraId="20B2EBBE" w14:textId="77777777" w:rsidR="00D553A1" w:rsidRDefault="00D553A1"/>
        </w:tc>
        <w:tc>
          <w:tcPr>
            <w:tcW w:w="3126" w:type="dxa"/>
            <w:tcBorders>
              <w:top w:val="nil"/>
              <w:left w:val="nil"/>
              <w:bottom w:val="nil"/>
              <w:right w:val="nil"/>
            </w:tcBorders>
            <w:shd w:val="clear" w:color="auto" w:fill="FFFFFF"/>
          </w:tcPr>
          <w:p w14:paraId="0B0AA26E" w14:textId="77777777" w:rsidR="00D553A1" w:rsidRDefault="00F83795">
            <w:pPr>
              <w:ind w:left="656"/>
            </w:pPr>
            <w:r>
              <w:rPr>
                <w:color w:val="484C4D"/>
                <w:sz w:val="20"/>
              </w:rPr>
              <w:t xml:space="preserve">1 Kč / 1,21 Kč </w:t>
            </w:r>
          </w:p>
        </w:tc>
      </w:tr>
      <w:tr w:rsidR="00D553A1" w14:paraId="69805702" w14:textId="77777777">
        <w:trPr>
          <w:trHeight w:val="310"/>
        </w:trPr>
        <w:tc>
          <w:tcPr>
            <w:tcW w:w="6798" w:type="dxa"/>
            <w:tcBorders>
              <w:top w:val="nil"/>
              <w:left w:val="nil"/>
              <w:bottom w:val="nil"/>
              <w:right w:val="nil"/>
            </w:tcBorders>
            <w:shd w:val="clear" w:color="auto" w:fill="F7F7F7"/>
          </w:tcPr>
          <w:p w14:paraId="2EC426EB" w14:textId="77777777" w:rsidR="00D553A1" w:rsidRDefault="00F83795">
            <w:pPr>
              <w:ind w:left="71"/>
            </w:pPr>
            <w:r>
              <w:rPr>
                <w:color w:val="484C4D"/>
                <w:sz w:val="20"/>
              </w:rPr>
              <w:t xml:space="preserve">Přenositelnost čísla – poplatek </w:t>
            </w:r>
            <w:r>
              <w:rPr>
                <w:color w:val="484C4D"/>
                <w:sz w:val="20"/>
              </w:rPr>
              <w:t xml:space="preserve">za přenesení pevného tel. čísla (pozn. 5) </w:t>
            </w:r>
          </w:p>
        </w:tc>
        <w:tc>
          <w:tcPr>
            <w:tcW w:w="224" w:type="dxa"/>
            <w:tcBorders>
              <w:top w:val="nil"/>
              <w:left w:val="nil"/>
              <w:bottom w:val="nil"/>
              <w:right w:val="nil"/>
            </w:tcBorders>
            <w:shd w:val="clear" w:color="auto" w:fill="F7F7F7"/>
          </w:tcPr>
          <w:p w14:paraId="3615D326" w14:textId="77777777" w:rsidR="00D553A1" w:rsidRDefault="00D553A1"/>
        </w:tc>
        <w:tc>
          <w:tcPr>
            <w:tcW w:w="402" w:type="dxa"/>
            <w:tcBorders>
              <w:top w:val="nil"/>
              <w:left w:val="nil"/>
              <w:bottom w:val="nil"/>
              <w:right w:val="nil"/>
            </w:tcBorders>
            <w:shd w:val="clear" w:color="auto" w:fill="F7F7F7"/>
          </w:tcPr>
          <w:p w14:paraId="7E52211B" w14:textId="77777777" w:rsidR="00D553A1" w:rsidRDefault="00D553A1"/>
        </w:tc>
        <w:tc>
          <w:tcPr>
            <w:tcW w:w="3126" w:type="dxa"/>
            <w:tcBorders>
              <w:top w:val="nil"/>
              <w:left w:val="nil"/>
              <w:bottom w:val="nil"/>
              <w:right w:val="nil"/>
            </w:tcBorders>
            <w:shd w:val="clear" w:color="auto" w:fill="F7F7F7"/>
          </w:tcPr>
          <w:p w14:paraId="2FCD13E0" w14:textId="77777777" w:rsidR="00D553A1" w:rsidRDefault="00F83795">
            <w:pPr>
              <w:ind w:left="656"/>
            </w:pPr>
            <w:r>
              <w:rPr>
                <w:color w:val="484C4D"/>
                <w:sz w:val="20"/>
              </w:rPr>
              <w:t xml:space="preserve">1 Kč / 1,21 Kč </w:t>
            </w:r>
          </w:p>
        </w:tc>
      </w:tr>
    </w:tbl>
    <w:p w14:paraId="7B96D15F" w14:textId="77777777" w:rsidR="00D553A1" w:rsidRDefault="00F83795">
      <w:pPr>
        <w:tabs>
          <w:tab w:val="center" w:pos="8660"/>
        </w:tabs>
        <w:spacing w:after="3" w:line="265" w:lineRule="auto"/>
      </w:pPr>
      <w:r>
        <w:rPr>
          <w:color w:val="484C4D"/>
          <w:sz w:val="20"/>
        </w:rPr>
        <w:t xml:space="preserve">Zveřejnění čísla v Jednotném telefonním seznamu (pozn.6) </w:t>
      </w:r>
      <w:r>
        <w:rPr>
          <w:color w:val="484C4D"/>
          <w:sz w:val="20"/>
        </w:rPr>
        <w:tab/>
        <w:t xml:space="preserve">zdarma </w:t>
      </w:r>
    </w:p>
    <w:tbl>
      <w:tblPr>
        <w:tblStyle w:val="TableGrid"/>
        <w:tblW w:w="10550" w:type="dxa"/>
        <w:tblInd w:w="0" w:type="dxa"/>
        <w:tblCellMar>
          <w:top w:w="66" w:type="dxa"/>
          <w:left w:w="19" w:type="dxa"/>
          <w:right w:w="115" w:type="dxa"/>
        </w:tblCellMar>
        <w:tblLook w:val="04A0" w:firstRow="1" w:lastRow="0" w:firstColumn="1" w:lastColumn="0" w:noHBand="0" w:noVBand="1"/>
      </w:tblPr>
      <w:tblGrid>
        <w:gridCol w:w="2383"/>
        <w:gridCol w:w="4415"/>
        <w:gridCol w:w="224"/>
        <w:gridCol w:w="402"/>
        <w:gridCol w:w="450"/>
        <w:gridCol w:w="2676"/>
      </w:tblGrid>
      <w:tr w:rsidR="00D553A1" w14:paraId="2ADB96FC" w14:textId="77777777">
        <w:trPr>
          <w:trHeight w:val="338"/>
        </w:trPr>
        <w:tc>
          <w:tcPr>
            <w:tcW w:w="2383" w:type="dxa"/>
            <w:tcBorders>
              <w:top w:val="nil"/>
              <w:left w:val="nil"/>
              <w:bottom w:val="nil"/>
              <w:right w:val="nil"/>
            </w:tcBorders>
            <w:shd w:val="clear" w:color="auto" w:fill="F7F7F7"/>
          </w:tcPr>
          <w:p w14:paraId="63EB2E0F" w14:textId="77777777" w:rsidR="00D553A1" w:rsidRDefault="00F83795">
            <w:pPr>
              <w:ind w:left="89"/>
            </w:pPr>
            <w:r>
              <w:rPr>
                <w:color w:val="484C4D"/>
                <w:sz w:val="20"/>
              </w:rPr>
              <w:t xml:space="preserve">Statická IP adresa </w:t>
            </w:r>
          </w:p>
        </w:tc>
        <w:tc>
          <w:tcPr>
            <w:tcW w:w="4415" w:type="dxa"/>
            <w:tcBorders>
              <w:top w:val="nil"/>
              <w:left w:val="nil"/>
              <w:bottom w:val="nil"/>
              <w:right w:val="nil"/>
            </w:tcBorders>
            <w:shd w:val="clear" w:color="auto" w:fill="F7F7F7"/>
          </w:tcPr>
          <w:p w14:paraId="5052DBBA" w14:textId="77777777" w:rsidR="00D553A1" w:rsidRDefault="00D553A1"/>
        </w:tc>
        <w:tc>
          <w:tcPr>
            <w:tcW w:w="224" w:type="dxa"/>
            <w:tcBorders>
              <w:top w:val="nil"/>
              <w:left w:val="nil"/>
              <w:bottom w:val="nil"/>
              <w:right w:val="nil"/>
            </w:tcBorders>
            <w:shd w:val="clear" w:color="auto" w:fill="F7F7F7"/>
          </w:tcPr>
          <w:p w14:paraId="15C44617" w14:textId="77777777" w:rsidR="00D553A1" w:rsidRDefault="00D553A1"/>
        </w:tc>
        <w:tc>
          <w:tcPr>
            <w:tcW w:w="402" w:type="dxa"/>
            <w:tcBorders>
              <w:top w:val="nil"/>
              <w:left w:val="nil"/>
              <w:bottom w:val="nil"/>
              <w:right w:val="nil"/>
            </w:tcBorders>
            <w:shd w:val="clear" w:color="auto" w:fill="F7F7F7"/>
          </w:tcPr>
          <w:p w14:paraId="25C199D4" w14:textId="77777777" w:rsidR="00D553A1" w:rsidRDefault="00D553A1"/>
        </w:tc>
        <w:tc>
          <w:tcPr>
            <w:tcW w:w="450" w:type="dxa"/>
            <w:tcBorders>
              <w:top w:val="nil"/>
              <w:left w:val="nil"/>
              <w:bottom w:val="nil"/>
              <w:right w:val="nil"/>
            </w:tcBorders>
            <w:shd w:val="clear" w:color="auto" w:fill="F7F7F7"/>
          </w:tcPr>
          <w:p w14:paraId="0F3719B5" w14:textId="77777777" w:rsidR="00D553A1" w:rsidRDefault="00D553A1"/>
        </w:tc>
        <w:tc>
          <w:tcPr>
            <w:tcW w:w="2676" w:type="dxa"/>
            <w:tcBorders>
              <w:top w:val="nil"/>
              <w:left w:val="nil"/>
              <w:bottom w:val="nil"/>
              <w:right w:val="nil"/>
            </w:tcBorders>
            <w:shd w:val="clear" w:color="auto" w:fill="F7F7F7"/>
          </w:tcPr>
          <w:p w14:paraId="4FE1F75D" w14:textId="77777777" w:rsidR="00D553A1" w:rsidRDefault="00F83795">
            <w:pPr>
              <w:ind w:left="69"/>
            </w:pPr>
            <w:r>
              <w:rPr>
                <w:color w:val="484C4D"/>
                <w:sz w:val="20"/>
              </w:rPr>
              <w:t xml:space="preserve">97 Kč / 117,37 Kč </w:t>
            </w:r>
          </w:p>
        </w:tc>
      </w:tr>
      <w:tr w:rsidR="00D553A1" w14:paraId="0E47C748" w14:textId="77777777">
        <w:trPr>
          <w:trHeight w:val="557"/>
        </w:trPr>
        <w:tc>
          <w:tcPr>
            <w:tcW w:w="2383" w:type="dxa"/>
            <w:tcBorders>
              <w:top w:val="nil"/>
              <w:left w:val="nil"/>
              <w:bottom w:val="single" w:sz="4" w:space="0" w:color="7D7D7D"/>
              <w:right w:val="nil"/>
            </w:tcBorders>
            <w:shd w:val="clear" w:color="auto" w:fill="F7F7F7"/>
          </w:tcPr>
          <w:p w14:paraId="453C001D" w14:textId="77777777" w:rsidR="00D553A1" w:rsidRDefault="00F83795">
            <w:pPr>
              <w:spacing w:after="5"/>
              <w:ind w:left="89"/>
            </w:pPr>
            <w:r>
              <w:rPr>
                <w:color w:val="484C4D"/>
                <w:sz w:val="20"/>
              </w:rPr>
              <w:t xml:space="preserve">Poplatek za upomínku </w:t>
            </w:r>
          </w:p>
          <w:p w14:paraId="29DD25B7" w14:textId="77777777" w:rsidR="00D553A1" w:rsidRDefault="00F83795">
            <w:pPr>
              <w:ind w:left="89"/>
            </w:pPr>
            <w:proofErr w:type="spellStart"/>
            <w:r>
              <w:rPr>
                <w:color w:val="484C4D"/>
                <w:sz w:val="20"/>
              </w:rPr>
              <w:t>OneNumber</w:t>
            </w:r>
            <w:proofErr w:type="spellEnd"/>
            <w:r>
              <w:rPr>
                <w:color w:val="484C4D"/>
                <w:sz w:val="20"/>
              </w:rPr>
              <w:t xml:space="preserve"> </w:t>
            </w:r>
          </w:p>
        </w:tc>
        <w:tc>
          <w:tcPr>
            <w:tcW w:w="4415" w:type="dxa"/>
            <w:tcBorders>
              <w:top w:val="nil"/>
              <w:left w:val="nil"/>
              <w:bottom w:val="single" w:sz="4" w:space="0" w:color="7D7D7D"/>
              <w:right w:val="nil"/>
            </w:tcBorders>
            <w:shd w:val="clear" w:color="auto" w:fill="F7F7F7"/>
          </w:tcPr>
          <w:p w14:paraId="23FC9468" w14:textId="77777777" w:rsidR="00D553A1" w:rsidRDefault="00D553A1"/>
        </w:tc>
        <w:tc>
          <w:tcPr>
            <w:tcW w:w="224" w:type="dxa"/>
            <w:tcBorders>
              <w:top w:val="nil"/>
              <w:left w:val="nil"/>
              <w:bottom w:val="single" w:sz="4" w:space="0" w:color="7D7D7D"/>
              <w:right w:val="nil"/>
            </w:tcBorders>
            <w:shd w:val="clear" w:color="auto" w:fill="F7F7F7"/>
          </w:tcPr>
          <w:p w14:paraId="2BD612BA" w14:textId="77777777" w:rsidR="00D553A1" w:rsidRDefault="00D553A1"/>
        </w:tc>
        <w:tc>
          <w:tcPr>
            <w:tcW w:w="402" w:type="dxa"/>
            <w:tcBorders>
              <w:top w:val="nil"/>
              <w:left w:val="nil"/>
              <w:bottom w:val="single" w:sz="4" w:space="0" w:color="7D7D7D"/>
              <w:right w:val="nil"/>
            </w:tcBorders>
            <w:shd w:val="clear" w:color="auto" w:fill="F7F7F7"/>
          </w:tcPr>
          <w:p w14:paraId="4E994535" w14:textId="77777777" w:rsidR="00D553A1" w:rsidRDefault="00D553A1"/>
        </w:tc>
        <w:tc>
          <w:tcPr>
            <w:tcW w:w="450" w:type="dxa"/>
            <w:tcBorders>
              <w:top w:val="nil"/>
              <w:left w:val="nil"/>
              <w:bottom w:val="single" w:sz="4" w:space="0" w:color="7D7D7D"/>
              <w:right w:val="nil"/>
            </w:tcBorders>
            <w:shd w:val="clear" w:color="auto" w:fill="F7F7F7"/>
          </w:tcPr>
          <w:p w14:paraId="6900E1B6" w14:textId="77777777" w:rsidR="00D553A1" w:rsidRDefault="00D553A1"/>
        </w:tc>
        <w:tc>
          <w:tcPr>
            <w:tcW w:w="2676" w:type="dxa"/>
            <w:tcBorders>
              <w:top w:val="nil"/>
              <w:left w:val="nil"/>
              <w:bottom w:val="single" w:sz="4" w:space="0" w:color="7D7D7D"/>
              <w:right w:val="nil"/>
            </w:tcBorders>
            <w:shd w:val="clear" w:color="auto" w:fill="F7F7F7"/>
          </w:tcPr>
          <w:p w14:paraId="61DFECB0" w14:textId="77777777" w:rsidR="00D553A1" w:rsidRDefault="00F83795">
            <w:pPr>
              <w:spacing w:after="8"/>
              <w:ind w:left="19"/>
            </w:pPr>
            <w:r>
              <w:rPr>
                <w:color w:val="484C4D"/>
                <w:sz w:val="20"/>
              </w:rPr>
              <w:t xml:space="preserve">148,76 Kč / 180 Kč </w:t>
            </w:r>
          </w:p>
          <w:p w14:paraId="66881984" w14:textId="77777777" w:rsidR="00D553A1" w:rsidRDefault="00F83795">
            <w:r>
              <w:rPr>
                <w:color w:val="484C4D"/>
                <w:sz w:val="20"/>
              </w:rPr>
              <w:t xml:space="preserve">81,82 Kč / 99,00 Kč </w:t>
            </w:r>
          </w:p>
        </w:tc>
      </w:tr>
    </w:tbl>
    <w:p w14:paraId="1B0EF136" w14:textId="2518F249" w:rsidR="00D553A1" w:rsidRDefault="00F83795" w:rsidP="00AF4D45">
      <w:pPr>
        <w:spacing w:after="1"/>
        <w:ind w:left="-5" w:hanging="10"/>
      </w:pPr>
      <w:r>
        <w:rPr>
          <w:color w:val="484C4D"/>
          <w:sz w:val="18"/>
        </w:rPr>
        <w:t xml:space="preserve">Ceny bez / včetně 21% DPH </w:t>
      </w:r>
    </w:p>
    <w:p w14:paraId="27485240" w14:textId="77777777" w:rsidR="00D553A1" w:rsidRDefault="00F83795">
      <w:pPr>
        <w:pStyle w:val="Nadpis2"/>
        <w:tabs>
          <w:tab w:val="center" w:pos="1105"/>
          <w:tab w:val="center" w:pos="8490"/>
        </w:tabs>
        <w:ind w:left="0" w:right="0" w:firstLine="0"/>
      </w:pPr>
      <w:r>
        <w:rPr>
          <w:b w:val="0"/>
          <w:color w:val="000000"/>
          <w:sz w:val="22"/>
        </w:rPr>
        <w:tab/>
      </w:r>
      <w:r>
        <w:t>Fakturační peněženka</w:t>
      </w:r>
      <w:r>
        <w:t xml:space="preserve"> </w:t>
      </w:r>
      <w:r>
        <w:tab/>
      </w:r>
      <w:r>
        <w:t>Měsíční paušál za využívání služby</w:t>
      </w:r>
      <w:r>
        <w:t xml:space="preserve"> </w:t>
      </w:r>
    </w:p>
    <w:tbl>
      <w:tblPr>
        <w:tblStyle w:val="TableGrid"/>
        <w:tblW w:w="10548" w:type="dxa"/>
        <w:tblInd w:w="70" w:type="dxa"/>
        <w:tblCellMar>
          <w:top w:w="94" w:type="dxa"/>
          <w:right w:w="115" w:type="dxa"/>
        </w:tblCellMar>
        <w:tblLook w:val="04A0" w:firstRow="1" w:lastRow="0" w:firstColumn="1" w:lastColumn="0" w:noHBand="0" w:noVBand="1"/>
      </w:tblPr>
      <w:tblGrid>
        <w:gridCol w:w="7967"/>
        <w:gridCol w:w="2581"/>
      </w:tblGrid>
      <w:tr w:rsidR="00D553A1" w14:paraId="59F14440" w14:textId="77777777">
        <w:trPr>
          <w:trHeight w:val="310"/>
        </w:trPr>
        <w:tc>
          <w:tcPr>
            <w:tcW w:w="7967" w:type="dxa"/>
            <w:tcBorders>
              <w:top w:val="single" w:sz="4" w:space="0" w:color="E50000"/>
              <w:left w:val="nil"/>
              <w:bottom w:val="nil"/>
              <w:right w:val="nil"/>
            </w:tcBorders>
          </w:tcPr>
          <w:p w14:paraId="1C882C7B" w14:textId="77777777" w:rsidR="00D553A1" w:rsidRDefault="00F83795">
            <w:pPr>
              <w:ind w:left="108"/>
            </w:pPr>
            <w:r>
              <w:rPr>
                <w:color w:val="484C4D"/>
                <w:sz w:val="20"/>
              </w:rPr>
              <w:t xml:space="preserve">Firemní peněženka  </w:t>
            </w:r>
          </w:p>
        </w:tc>
        <w:tc>
          <w:tcPr>
            <w:tcW w:w="2581" w:type="dxa"/>
            <w:tcBorders>
              <w:top w:val="single" w:sz="4" w:space="0" w:color="E50000"/>
              <w:left w:val="nil"/>
              <w:bottom w:val="nil"/>
              <w:right w:val="nil"/>
            </w:tcBorders>
          </w:tcPr>
          <w:p w14:paraId="2F1F2C3F" w14:textId="77777777" w:rsidR="00D553A1" w:rsidRDefault="00F83795">
            <w:r>
              <w:rPr>
                <w:color w:val="484C4D"/>
                <w:sz w:val="20"/>
              </w:rPr>
              <w:t xml:space="preserve">30 Kč* / 36,30 Kč* </w:t>
            </w:r>
          </w:p>
        </w:tc>
      </w:tr>
      <w:tr w:rsidR="00D553A1" w14:paraId="2D9C968B" w14:textId="77777777">
        <w:trPr>
          <w:trHeight w:val="313"/>
        </w:trPr>
        <w:tc>
          <w:tcPr>
            <w:tcW w:w="7967" w:type="dxa"/>
            <w:tcBorders>
              <w:top w:val="nil"/>
              <w:left w:val="nil"/>
              <w:bottom w:val="single" w:sz="4" w:space="0" w:color="7D7D7D"/>
              <w:right w:val="nil"/>
            </w:tcBorders>
            <w:shd w:val="clear" w:color="auto" w:fill="F6F7F7"/>
          </w:tcPr>
          <w:p w14:paraId="17D44383" w14:textId="77777777" w:rsidR="00D553A1" w:rsidRDefault="00F83795">
            <w:pPr>
              <w:ind w:left="108"/>
            </w:pPr>
            <w:r>
              <w:rPr>
                <w:color w:val="484C4D"/>
                <w:sz w:val="20"/>
              </w:rPr>
              <w:t xml:space="preserve">Individuální peněženka </w:t>
            </w:r>
          </w:p>
        </w:tc>
        <w:tc>
          <w:tcPr>
            <w:tcW w:w="2581" w:type="dxa"/>
            <w:tcBorders>
              <w:top w:val="nil"/>
              <w:left w:val="nil"/>
              <w:bottom w:val="single" w:sz="4" w:space="0" w:color="7D7D7D"/>
              <w:right w:val="nil"/>
            </w:tcBorders>
            <w:shd w:val="clear" w:color="auto" w:fill="F6F7F7"/>
          </w:tcPr>
          <w:p w14:paraId="452EC085" w14:textId="77777777" w:rsidR="00D553A1" w:rsidRDefault="00F83795">
            <w:r>
              <w:rPr>
                <w:color w:val="484C4D"/>
                <w:sz w:val="20"/>
              </w:rPr>
              <w:t xml:space="preserve">30 Kč* / 36,30 Kč* </w:t>
            </w:r>
          </w:p>
        </w:tc>
      </w:tr>
    </w:tbl>
    <w:p w14:paraId="6B481F5F" w14:textId="77777777" w:rsidR="00D553A1" w:rsidRDefault="00F83795">
      <w:pPr>
        <w:spacing w:after="142"/>
        <w:ind w:left="-5" w:hanging="10"/>
      </w:pPr>
      <w:r>
        <w:rPr>
          <w:color w:val="484C4D"/>
          <w:sz w:val="18"/>
        </w:rPr>
        <w:t xml:space="preserve">   Ceny bez / včetně 21% DPH </w:t>
      </w:r>
    </w:p>
    <w:p w14:paraId="48E8674A" w14:textId="77777777" w:rsidR="00D553A1" w:rsidRDefault="00F83795" w:rsidP="00AF4D45">
      <w:pPr>
        <w:spacing w:after="0" w:line="265" w:lineRule="auto"/>
        <w:ind w:left="-5" w:hanging="10"/>
      </w:pPr>
      <w:r>
        <w:rPr>
          <w:color w:val="484C4D"/>
          <w:sz w:val="20"/>
        </w:rPr>
        <w:t>*</w:t>
      </w:r>
      <w:r>
        <w:rPr>
          <w:color w:val="484C4D"/>
          <w:sz w:val="20"/>
        </w:rPr>
        <w:t xml:space="preserve">Jedna fakturační peněženka - firemní je vždy zdarma. Další fakturační peněženky - firemní jsou zpoplatněny dle poplatku výše. </w:t>
      </w:r>
    </w:p>
    <w:p w14:paraId="298BF613" w14:textId="3A84A2A3" w:rsidR="00D553A1" w:rsidRDefault="00F83795" w:rsidP="00AF4D45">
      <w:pPr>
        <w:spacing w:after="0" w:line="265" w:lineRule="auto"/>
        <w:ind w:left="-5" w:hanging="10"/>
      </w:pPr>
      <w:r>
        <w:rPr>
          <w:color w:val="484C4D"/>
          <w:sz w:val="20"/>
        </w:rPr>
        <w:t>Individuální peněženky jsou zpoplatněny dle poplatku výše.</w:t>
      </w:r>
      <w:r>
        <w:rPr>
          <w:sz w:val="18"/>
        </w:rPr>
        <w:t xml:space="preserve"> </w:t>
      </w:r>
    </w:p>
    <w:p w14:paraId="796BF9F6" w14:textId="77777777" w:rsidR="00D553A1" w:rsidRDefault="00F83795">
      <w:pPr>
        <w:pStyle w:val="Nadpis2"/>
        <w:tabs>
          <w:tab w:val="center" w:pos="712"/>
          <w:tab w:val="center" w:pos="8154"/>
        </w:tabs>
        <w:ind w:left="0" w:right="0" w:firstLine="0"/>
      </w:pPr>
      <w:r>
        <w:rPr>
          <w:b w:val="0"/>
          <w:color w:val="000000"/>
          <w:sz w:val="22"/>
        </w:rPr>
        <w:tab/>
      </w:r>
      <w:r>
        <w:t xml:space="preserve">Popis </w:t>
      </w:r>
      <w:r>
        <w:t>služby</w:t>
      </w:r>
      <w:r>
        <w:t xml:space="preserve"> </w:t>
      </w:r>
      <w:r>
        <w:tab/>
      </w:r>
      <w:r>
        <w:t>Cena hovorného za minutu</w:t>
      </w:r>
      <w:r>
        <w:t xml:space="preserve"> </w:t>
      </w:r>
    </w:p>
    <w:tbl>
      <w:tblPr>
        <w:tblStyle w:val="TableGrid"/>
        <w:tblW w:w="10548" w:type="dxa"/>
        <w:tblInd w:w="70" w:type="dxa"/>
        <w:tblCellMar>
          <w:top w:w="137" w:type="dxa"/>
          <w:right w:w="282" w:type="dxa"/>
        </w:tblCellMar>
        <w:tblLook w:val="04A0" w:firstRow="1" w:lastRow="0" w:firstColumn="1" w:lastColumn="0" w:noHBand="0" w:noVBand="1"/>
      </w:tblPr>
      <w:tblGrid>
        <w:gridCol w:w="3758"/>
        <w:gridCol w:w="6790"/>
      </w:tblGrid>
      <w:tr w:rsidR="00D553A1" w14:paraId="6C5E8169" w14:textId="77777777" w:rsidTr="00AF4D45">
        <w:trPr>
          <w:trHeight w:val="623"/>
        </w:trPr>
        <w:tc>
          <w:tcPr>
            <w:tcW w:w="3758" w:type="dxa"/>
            <w:tcBorders>
              <w:top w:val="single" w:sz="4" w:space="0" w:color="E50000"/>
              <w:left w:val="nil"/>
              <w:bottom w:val="nil"/>
              <w:right w:val="nil"/>
            </w:tcBorders>
            <w:vAlign w:val="center"/>
          </w:tcPr>
          <w:p w14:paraId="3E614203" w14:textId="77777777" w:rsidR="00D553A1" w:rsidRDefault="00F83795">
            <w:pPr>
              <w:ind w:left="108"/>
            </w:pPr>
            <w:r>
              <w:rPr>
                <w:color w:val="484C4D"/>
                <w:sz w:val="20"/>
              </w:rPr>
              <w:t xml:space="preserve">Přesměrování hovoru  </w:t>
            </w:r>
          </w:p>
        </w:tc>
        <w:tc>
          <w:tcPr>
            <w:tcW w:w="6790" w:type="dxa"/>
            <w:tcBorders>
              <w:top w:val="single" w:sz="4" w:space="0" w:color="E50000"/>
              <w:left w:val="nil"/>
              <w:bottom w:val="nil"/>
              <w:right w:val="nil"/>
            </w:tcBorders>
          </w:tcPr>
          <w:p w14:paraId="342E3971" w14:textId="77777777" w:rsidR="00D553A1" w:rsidRDefault="00F83795">
            <w:pPr>
              <w:jc w:val="both"/>
            </w:pPr>
            <w:r>
              <w:rPr>
                <w:color w:val="484C4D"/>
                <w:sz w:val="20"/>
              </w:rPr>
              <w:t xml:space="preserve">Cena volání podle daného tarifu (platí i pro přesměrovaná datová a faxová volání) </w:t>
            </w:r>
          </w:p>
        </w:tc>
      </w:tr>
      <w:tr w:rsidR="00D553A1" w14:paraId="54516A74" w14:textId="77777777" w:rsidTr="00AF4D45">
        <w:trPr>
          <w:trHeight w:val="624"/>
        </w:trPr>
        <w:tc>
          <w:tcPr>
            <w:tcW w:w="3758" w:type="dxa"/>
            <w:tcBorders>
              <w:top w:val="nil"/>
              <w:left w:val="nil"/>
              <w:bottom w:val="nil"/>
              <w:right w:val="nil"/>
            </w:tcBorders>
            <w:shd w:val="clear" w:color="auto" w:fill="F6F7F7"/>
            <w:vAlign w:val="center"/>
          </w:tcPr>
          <w:p w14:paraId="00977F6D" w14:textId="77777777" w:rsidR="00D553A1" w:rsidRDefault="00F83795">
            <w:pPr>
              <w:ind w:left="108"/>
            </w:pPr>
            <w:r>
              <w:rPr>
                <w:color w:val="484C4D"/>
                <w:sz w:val="20"/>
              </w:rPr>
              <w:lastRenderedPageBreak/>
              <w:t xml:space="preserve">Odchozí hovory při využití funkcí virtuální ústředny </w:t>
            </w:r>
          </w:p>
        </w:tc>
        <w:tc>
          <w:tcPr>
            <w:tcW w:w="6790" w:type="dxa"/>
            <w:tcBorders>
              <w:top w:val="nil"/>
              <w:left w:val="nil"/>
              <w:bottom w:val="nil"/>
              <w:right w:val="nil"/>
            </w:tcBorders>
            <w:shd w:val="clear" w:color="auto" w:fill="F6F7F7"/>
          </w:tcPr>
          <w:p w14:paraId="4F0029D3" w14:textId="77777777" w:rsidR="00D553A1" w:rsidRDefault="00F83795">
            <w:pPr>
              <w:jc w:val="both"/>
            </w:pPr>
            <w:r>
              <w:rPr>
                <w:color w:val="484C4D"/>
                <w:sz w:val="20"/>
              </w:rPr>
              <w:t xml:space="preserve">Cena volání podle daného tarifu (platí i pro přesměrovaná datová a faxová volání) </w:t>
            </w:r>
          </w:p>
        </w:tc>
      </w:tr>
    </w:tbl>
    <w:p w14:paraId="526DD189" w14:textId="77777777" w:rsidR="00D553A1" w:rsidRDefault="00F83795">
      <w:pPr>
        <w:tabs>
          <w:tab w:val="center" w:pos="1968"/>
          <w:tab w:val="center" w:pos="7311"/>
        </w:tabs>
        <w:spacing w:after="3" w:line="265" w:lineRule="auto"/>
      </w:pPr>
      <w:r>
        <w:tab/>
      </w:r>
      <w:r>
        <w:rPr>
          <w:color w:val="484C4D"/>
          <w:sz w:val="20"/>
        </w:rPr>
        <w:t xml:space="preserve">Omezení identifikace na lince volajícího (CLIR) </w:t>
      </w:r>
      <w:r>
        <w:rPr>
          <w:color w:val="484C4D"/>
          <w:sz w:val="20"/>
        </w:rPr>
        <w:tab/>
        <w:t xml:space="preserve">zdarma </w:t>
      </w:r>
    </w:p>
    <w:p w14:paraId="264FFB6A" w14:textId="4681FC8F" w:rsidR="00D553A1" w:rsidRDefault="00F83795" w:rsidP="00AF4D45">
      <w:pPr>
        <w:spacing w:after="54"/>
        <w:ind w:left="53" w:right="-99"/>
      </w:pPr>
      <w:r>
        <w:rPr>
          <w:noProof/>
        </w:rPr>
        <mc:AlternateContent>
          <mc:Choice Requires="wpg">
            <w:drawing>
              <wp:inline distT="0" distB="0" distL="0" distR="0" wp14:anchorId="061E1CEF" wp14:editId="4C48BA57">
                <wp:extent cx="6708775" cy="6350"/>
                <wp:effectExtent l="0" t="0" r="0" b="0"/>
                <wp:docPr id="533155" name="Group 533155"/>
                <wp:cNvGraphicFramePr/>
                <a:graphic xmlns:a="http://schemas.openxmlformats.org/drawingml/2006/main">
                  <a:graphicData uri="http://schemas.microsoft.com/office/word/2010/wordprocessingGroup">
                    <wpg:wgp>
                      <wpg:cNvGrpSpPr/>
                      <wpg:grpSpPr>
                        <a:xfrm>
                          <a:off x="0" y="0"/>
                          <a:ext cx="6708775" cy="6350"/>
                          <a:chOff x="0" y="0"/>
                          <a:chExt cx="6708775" cy="6350"/>
                        </a:xfrm>
                      </wpg:grpSpPr>
                      <wps:wsp>
                        <wps:cNvPr id="572428" name="Shape 572428"/>
                        <wps:cNvSpPr/>
                        <wps:spPr>
                          <a:xfrm>
                            <a:off x="0" y="0"/>
                            <a:ext cx="4356735" cy="9144"/>
                          </a:xfrm>
                          <a:custGeom>
                            <a:avLst/>
                            <a:gdLst/>
                            <a:ahLst/>
                            <a:cxnLst/>
                            <a:rect l="0" t="0" r="0" b="0"/>
                            <a:pathLst>
                              <a:path w="4356735" h="9144">
                                <a:moveTo>
                                  <a:pt x="0" y="0"/>
                                </a:moveTo>
                                <a:lnTo>
                                  <a:pt x="4356735" y="0"/>
                                </a:lnTo>
                                <a:lnTo>
                                  <a:pt x="4356735"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429" name="Shape 572429"/>
                        <wps:cNvSpPr/>
                        <wps:spPr>
                          <a:xfrm>
                            <a:off x="434721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430" name="Shape 572430"/>
                        <wps:cNvSpPr/>
                        <wps:spPr>
                          <a:xfrm>
                            <a:off x="4353560" y="0"/>
                            <a:ext cx="2355215" cy="9144"/>
                          </a:xfrm>
                          <a:custGeom>
                            <a:avLst/>
                            <a:gdLst/>
                            <a:ahLst/>
                            <a:cxnLst/>
                            <a:rect l="0" t="0" r="0" b="0"/>
                            <a:pathLst>
                              <a:path w="2355215" h="9144">
                                <a:moveTo>
                                  <a:pt x="0" y="0"/>
                                </a:moveTo>
                                <a:lnTo>
                                  <a:pt x="2355215" y="0"/>
                                </a:lnTo>
                                <a:lnTo>
                                  <a:pt x="2355215"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g:wgp>
                  </a:graphicData>
                </a:graphic>
              </wp:inline>
            </w:drawing>
          </mc:Choice>
          <mc:Fallback xmlns:a="http://schemas.openxmlformats.org/drawingml/2006/main">
            <w:pict>
              <v:group id="Group 533155" style="width:528.25pt;height:0.5pt;mso-position-horizontal-relative:char;mso-position-vertical-relative:line" coordsize="67087,63">
                <v:shape id="Shape 572431" style="position:absolute;width:43567;height:91;left:0;top:0;" coordsize="4356735,9144" path="m0,0l4356735,0l4356735,9144l0,9144l0,0">
                  <v:stroke weight="0pt" endcap="flat" joinstyle="miter" miterlimit="10" on="false" color="#000000" opacity="0"/>
                  <v:fill on="true" color="#484c4d"/>
                </v:shape>
                <v:shape id="Shape 572432" style="position:absolute;width:91;height:91;left:43472;top:0;" coordsize="9144,9144" path="m0,0l9144,0l9144,9144l0,9144l0,0">
                  <v:stroke weight="0pt" endcap="flat" joinstyle="miter" miterlimit="10" on="false" color="#000000" opacity="0"/>
                  <v:fill on="true" color="#484c4d"/>
                </v:shape>
                <v:shape id="Shape 572433" style="position:absolute;width:23552;height:91;left:43535;top:0;" coordsize="2355215,9144" path="m0,0l2355215,0l2355215,9144l0,9144l0,0">
                  <v:stroke weight="0pt" endcap="flat" joinstyle="miter" miterlimit="10" on="false" color="#000000" opacity="0"/>
                  <v:fill on="true" color="#484c4d"/>
                </v:shape>
              </v:group>
            </w:pict>
          </mc:Fallback>
        </mc:AlternateContent>
      </w:r>
    </w:p>
    <w:p w14:paraId="656CCE6C" w14:textId="77777777" w:rsidR="00D553A1" w:rsidRDefault="00F83795">
      <w:pPr>
        <w:spacing w:after="118" w:line="265" w:lineRule="auto"/>
        <w:ind w:left="-5" w:hanging="10"/>
      </w:pPr>
      <w:r>
        <w:rPr>
          <w:b/>
          <w:color w:val="484C4D"/>
          <w:sz w:val="20"/>
        </w:rPr>
        <w:t>Poznámka 1:</w:t>
      </w:r>
      <w:r>
        <w:rPr>
          <w:color w:val="484C4D"/>
          <w:sz w:val="20"/>
        </w:rPr>
        <w:t xml:space="preserve"> Jedna změna tarifu z vyššího na nižší ročně není zpoplatněna; to neplatí v případě porušení podmínek některé z promoakcí při přechodu z vyššího tarifu na nižší. Změna tarifu z nižšího na vyšší je bez poplatku. Změna tarifu je možná jednou za měsíc. </w:t>
      </w:r>
    </w:p>
    <w:p w14:paraId="1A37F8ED" w14:textId="77777777" w:rsidR="00D553A1" w:rsidRDefault="00F83795">
      <w:pPr>
        <w:spacing w:after="118" w:line="265" w:lineRule="auto"/>
        <w:ind w:left="-5" w:hanging="10"/>
      </w:pPr>
      <w:r>
        <w:rPr>
          <w:b/>
          <w:color w:val="484C4D"/>
          <w:sz w:val="20"/>
        </w:rPr>
        <w:t>Poznámka 2:</w:t>
      </w:r>
      <w:r>
        <w:rPr>
          <w:color w:val="484C4D"/>
          <w:sz w:val="20"/>
        </w:rPr>
        <w:t xml:space="preserve"> Cenu za tuto službu bude Vodafone účtovat zákazníkovi pouze v případě úspěšného zjištění telefonního čísla, které zákazník označil jako obtěžující či zlomyslné. Při vyřizování žádosti se postupuje přiměřeně jako v případě reklamací. </w:t>
      </w:r>
    </w:p>
    <w:p w14:paraId="705560F4" w14:textId="77777777" w:rsidR="00D553A1" w:rsidRDefault="00F83795">
      <w:pPr>
        <w:spacing w:after="118" w:line="265" w:lineRule="auto"/>
        <w:ind w:left="-5" w:hanging="10"/>
      </w:pPr>
      <w:r>
        <w:rPr>
          <w:b/>
          <w:color w:val="484C4D"/>
          <w:sz w:val="20"/>
        </w:rPr>
        <w:t>Poznámka 3:</w:t>
      </w:r>
      <w:r>
        <w:rPr>
          <w:color w:val="484C4D"/>
          <w:sz w:val="20"/>
        </w:rPr>
        <w:t xml:space="preserve"> Poškozením SIM karty zákazníkem se rozumí její mechanické nebo jiné poškození (poškrábání, zlomení, ohnutí,…) nebo jakákoli její nepovolená úprava zákazníkem. Výměna SIM karty z důvodu přechodu ze SIM bez podpory LTE na SIM s podporou LTE, nebo přechod ze standardní SIM karty na </w:t>
      </w:r>
      <w:proofErr w:type="spellStart"/>
      <w:r>
        <w:rPr>
          <w:color w:val="484C4D"/>
          <w:sz w:val="20"/>
        </w:rPr>
        <w:t>TrioSIM</w:t>
      </w:r>
      <w:proofErr w:type="spellEnd"/>
      <w:r>
        <w:rPr>
          <w:color w:val="484C4D"/>
          <w:sz w:val="20"/>
        </w:rPr>
        <w:t xml:space="preserve"> kartu je zdarma. Ve všech ostatních případech je výměna SIM karty zpoplatněna.  </w:t>
      </w:r>
    </w:p>
    <w:p w14:paraId="16756E13" w14:textId="77777777" w:rsidR="00D553A1" w:rsidRDefault="00F83795">
      <w:pPr>
        <w:spacing w:after="3" w:line="265" w:lineRule="auto"/>
        <w:ind w:left="-5" w:hanging="10"/>
      </w:pPr>
      <w:r>
        <w:rPr>
          <w:color w:val="484C4D"/>
          <w:sz w:val="20"/>
        </w:rPr>
        <w:t xml:space="preserve">Pod pojmem standardní SIM je chápána původní velká SIM, Nano SIM, </w:t>
      </w:r>
      <w:proofErr w:type="spellStart"/>
      <w:r>
        <w:rPr>
          <w:color w:val="484C4D"/>
          <w:sz w:val="20"/>
        </w:rPr>
        <w:t>Micro</w:t>
      </w:r>
      <w:proofErr w:type="spellEnd"/>
      <w:r>
        <w:rPr>
          <w:color w:val="484C4D"/>
          <w:sz w:val="20"/>
        </w:rPr>
        <w:t xml:space="preserve"> SIM, které nepochází z </w:t>
      </w:r>
      <w:proofErr w:type="spellStart"/>
      <w:r>
        <w:rPr>
          <w:color w:val="484C4D"/>
          <w:sz w:val="20"/>
        </w:rPr>
        <w:t>TrioSIM</w:t>
      </w:r>
      <w:proofErr w:type="spellEnd"/>
      <w:r>
        <w:rPr>
          <w:color w:val="484C4D"/>
          <w:sz w:val="20"/>
        </w:rPr>
        <w:t xml:space="preserve"> karty, </w:t>
      </w:r>
      <w:proofErr w:type="spellStart"/>
      <w:r>
        <w:rPr>
          <w:color w:val="484C4D"/>
          <w:sz w:val="20"/>
        </w:rPr>
        <w:t>FlexiSIM</w:t>
      </w:r>
      <w:proofErr w:type="spellEnd"/>
      <w:r>
        <w:rPr>
          <w:color w:val="484C4D"/>
          <w:sz w:val="20"/>
        </w:rPr>
        <w:t xml:space="preserve"> či z </w:t>
      </w:r>
      <w:proofErr w:type="spellStart"/>
      <w:r>
        <w:rPr>
          <w:color w:val="484C4D"/>
          <w:sz w:val="20"/>
        </w:rPr>
        <w:t>DvojSIM</w:t>
      </w:r>
      <w:proofErr w:type="spellEnd"/>
      <w:r>
        <w:rPr>
          <w:color w:val="484C4D"/>
          <w:sz w:val="20"/>
        </w:rPr>
        <w:t xml:space="preserve">). </w:t>
      </w:r>
    </w:p>
    <w:p w14:paraId="320C8514" w14:textId="77777777" w:rsidR="00D553A1" w:rsidRDefault="00F83795">
      <w:pPr>
        <w:spacing w:after="116" w:line="265" w:lineRule="auto"/>
        <w:ind w:left="-5" w:hanging="10"/>
      </w:pPr>
      <w:r>
        <w:rPr>
          <w:color w:val="484C4D"/>
          <w:sz w:val="20"/>
        </w:rPr>
        <w:t xml:space="preserve">Pod pojmem </w:t>
      </w:r>
      <w:proofErr w:type="spellStart"/>
      <w:r>
        <w:rPr>
          <w:color w:val="484C4D"/>
          <w:sz w:val="20"/>
        </w:rPr>
        <w:t>FlexiSIM</w:t>
      </w:r>
      <w:proofErr w:type="spellEnd"/>
      <w:r>
        <w:rPr>
          <w:color w:val="484C4D"/>
          <w:sz w:val="20"/>
        </w:rPr>
        <w:t xml:space="preserve"> a </w:t>
      </w:r>
      <w:proofErr w:type="spellStart"/>
      <w:r>
        <w:rPr>
          <w:color w:val="484C4D"/>
          <w:sz w:val="20"/>
        </w:rPr>
        <w:t>TrioSIM</w:t>
      </w:r>
      <w:proofErr w:type="spellEnd"/>
      <w:r>
        <w:rPr>
          <w:color w:val="484C4D"/>
          <w:sz w:val="20"/>
        </w:rPr>
        <w:t xml:space="preserve"> karta se rozumí plastová SIM karta umožňující vylomení požadované velikosti SIM (standardní SIM/</w:t>
      </w:r>
      <w:proofErr w:type="spellStart"/>
      <w:r>
        <w:rPr>
          <w:color w:val="484C4D"/>
          <w:sz w:val="20"/>
        </w:rPr>
        <w:t>MicroSIM</w:t>
      </w:r>
      <w:proofErr w:type="spellEnd"/>
      <w:r>
        <w:rPr>
          <w:color w:val="484C4D"/>
          <w:sz w:val="20"/>
        </w:rPr>
        <w:t>/</w:t>
      </w:r>
      <w:proofErr w:type="spellStart"/>
      <w:r>
        <w:rPr>
          <w:color w:val="484C4D"/>
          <w:sz w:val="20"/>
        </w:rPr>
        <w:t>NanoSIM</w:t>
      </w:r>
      <w:proofErr w:type="spellEnd"/>
      <w:r>
        <w:rPr>
          <w:color w:val="484C4D"/>
          <w:sz w:val="20"/>
        </w:rPr>
        <w:t xml:space="preserve">). Nahrazení SIM karty přes </w:t>
      </w:r>
      <w:proofErr w:type="spellStart"/>
      <w:r>
        <w:rPr>
          <w:color w:val="484C4D"/>
          <w:sz w:val="20"/>
        </w:rPr>
        <w:t>OneNet</w:t>
      </w:r>
      <w:proofErr w:type="spellEnd"/>
      <w:r>
        <w:rPr>
          <w:color w:val="484C4D"/>
          <w:sz w:val="20"/>
        </w:rPr>
        <w:t xml:space="preserve"> samoobsluhu je zcela zdarma. </w:t>
      </w:r>
    </w:p>
    <w:p w14:paraId="255A1042" w14:textId="77777777" w:rsidR="00D553A1" w:rsidRDefault="00F83795">
      <w:pPr>
        <w:spacing w:after="118" w:line="265" w:lineRule="auto"/>
        <w:ind w:left="-5" w:hanging="10"/>
      </w:pPr>
      <w:r>
        <w:rPr>
          <w:color w:val="484C4D"/>
          <w:sz w:val="20"/>
        </w:rPr>
        <w:t xml:space="preserve">Cenové a jiné podmínky týkající se zejména speciálního účtování, ostatních služeb, cen a bonusů u časově omezených nabídek naleznete v informačních materiálech a cenících vydávaných přímo pro jednotlivé propagační akce nebo Vám budou sděleny na požádání naším zaměstnancem. </w:t>
      </w:r>
    </w:p>
    <w:p w14:paraId="0B2E6C1A" w14:textId="77777777" w:rsidR="00D553A1" w:rsidRDefault="00F83795">
      <w:pPr>
        <w:spacing w:after="118" w:line="265" w:lineRule="auto"/>
        <w:ind w:left="-5" w:hanging="10"/>
      </w:pPr>
      <w:r>
        <w:rPr>
          <w:color w:val="484C4D"/>
          <w:sz w:val="20"/>
        </w:rPr>
        <w:t xml:space="preserve">Výše uvedené ceny platí v případě, že není v konkrétní smlouvě o poskytování služeb Vodafone </w:t>
      </w:r>
      <w:proofErr w:type="spellStart"/>
      <w:r>
        <w:rPr>
          <w:color w:val="484C4D"/>
          <w:sz w:val="20"/>
        </w:rPr>
        <w:t>OneNet</w:t>
      </w:r>
      <w:proofErr w:type="spellEnd"/>
      <w:r>
        <w:rPr>
          <w:color w:val="484C4D"/>
          <w:sz w:val="20"/>
        </w:rPr>
        <w:t xml:space="preserve"> uzavřené s daným Účastníkem sjednáno jinak. V této smlouvě mohou být s ohledem na specifické potřeby konkrétního Účastníka sjednány i ceny za služby neuvedené v tomto Ceníku.  </w:t>
      </w:r>
    </w:p>
    <w:p w14:paraId="0EF5D6CC" w14:textId="77777777" w:rsidR="00D553A1" w:rsidRDefault="00F83795">
      <w:pPr>
        <w:spacing w:after="118" w:line="265" w:lineRule="auto"/>
        <w:ind w:left="-5" w:right="153" w:hanging="10"/>
      </w:pPr>
      <w:r>
        <w:rPr>
          <w:color w:val="484C4D"/>
          <w:sz w:val="20"/>
        </w:rPr>
        <w:t xml:space="preserve">Ceny služeb uvedených jako zdarma jsou zahrnuty v měsíčním paušálu (případně v celkové vyúčtované úplatě za poskytnuté služby v zúčtovacím období). </w:t>
      </w:r>
    </w:p>
    <w:p w14:paraId="083E102D" w14:textId="77777777" w:rsidR="00D553A1" w:rsidRDefault="00F83795">
      <w:pPr>
        <w:spacing w:after="118" w:line="265" w:lineRule="auto"/>
        <w:ind w:left="-5" w:hanging="10"/>
      </w:pPr>
      <w:r>
        <w:rPr>
          <w:b/>
          <w:color w:val="484C4D"/>
          <w:sz w:val="20"/>
        </w:rPr>
        <w:t>Poznámka 4:</w:t>
      </w:r>
      <w:r>
        <w:rPr>
          <w:color w:val="484C4D"/>
          <w:sz w:val="20"/>
        </w:rPr>
        <w:t xml:space="preserve"> Poplatek 300,- Kč (bez DPH)</w:t>
      </w:r>
      <w:r>
        <w:rPr>
          <w:color w:val="484C4D"/>
          <w:sz w:val="20"/>
        </w:rPr>
        <w:t xml:space="preserve"> je účtován za blokaci zpoplatněných služeb u jednoho telefonního čísla/</w:t>
      </w:r>
      <w:proofErr w:type="spellStart"/>
      <w:r>
        <w:rPr>
          <w:color w:val="484C4D"/>
          <w:sz w:val="20"/>
        </w:rPr>
        <w:t>xDSL</w:t>
      </w:r>
      <w:proofErr w:type="spellEnd"/>
      <w:r>
        <w:rPr>
          <w:color w:val="484C4D"/>
          <w:sz w:val="20"/>
        </w:rPr>
        <w:t xml:space="preserve"> přípojky, a to pouze v případě, že dochází k blokaci max. 9 telefonních čísel/</w:t>
      </w:r>
      <w:proofErr w:type="spellStart"/>
      <w:r>
        <w:rPr>
          <w:color w:val="484C4D"/>
          <w:sz w:val="20"/>
        </w:rPr>
        <w:t>xDSL</w:t>
      </w:r>
      <w:proofErr w:type="spellEnd"/>
      <w:r>
        <w:rPr>
          <w:color w:val="484C4D"/>
          <w:sz w:val="20"/>
        </w:rPr>
        <w:t xml:space="preserve"> přípojek pod stejnou fakturační adresou - tzn. fakturačním účtem, jehož číslo je vždy uvedeno na faktuře jako specifický symbol. Poplatek 4.500,- Kč (bez DPH) je účtován jednorázově v případě, že dochází k blokaci zpoplatněných služeb na min. 10 telefonních /</w:t>
      </w:r>
      <w:proofErr w:type="spellStart"/>
      <w:r>
        <w:rPr>
          <w:color w:val="484C4D"/>
          <w:sz w:val="20"/>
        </w:rPr>
        <w:t>xDSL</w:t>
      </w:r>
      <w:proofErr w:type="spellEnd"/>
      <w:r>
        <w:rPr>
          <w:color w:val="484C4D"/>
          <w:sz w:val="20"/>
        </w:rPr>
        <w:t xml:space="preserve"> přípojek pod stejnou fakturační adresou - tzn. fakturačním účtem, jehož číslo je vždy uv</w:t>
      </w:r>
      <w:r>
        <w:rPr>
          <w:color w:val="484C4D"/>
          <w:sz w:val="20"/>
        </w:rPr>
        <w:t xml:space="preserve">edeno na faktuře jako specifický symbol. </w:t>
      </w:r>
    </w:p>
    <w:p w14:paraId="4FFF4D70" w14:textId="3CC9F55F" w:rsidR="00D553A1" w:rsidRDefault="00F83795">
      <w:pPr>
        <w:spacing w:after="119" w:line="265" w:lineRule="auto"/>
        <w:ind w:left="-5" w:hanging="10"/>
      </w:pPr>
      <w:r>
        <w:rPr>
          <w:b/>
          <w:color w:val="484C4D"/>
          <w:sz w:val="20"/>
        </w:rPr>
        <w:t>Poznámka 5:</w:t>
      </w:r>
      <w:r>
        <w:rPr>
          <w:color w:val="484C4D"/>
          <w:sz w:val="20"/>
        </w:rPr>
        <w:t xml:space="preserve"> Jednorázová cena účtovaná zákazníkům za přenesení mobilního čísla je cenou nákladově orientovanou, která se skládá ze dvou částí. První část nákladů představují vlastní administrativní náklady přijímajícího operátora související s přenesením mobilního čísla. Druhou část nákladů tvoří poplatek účtovaný mezi operátory určený vždy příslušnému opouštěnému mobilnímu operátorovi (tj. Společnostem Telefónica O2 Czech Republic, spol. s r. o., a T-Mobile Czech Republic, a. s.). Poplatek účtovaný mezi operátory pokr</w:t>
      </w:r>
      <w:r>
        <w:rPr>
          <w:color w:val="484C4D"/>
          <w:sz w:val="20"/>
        </w:rPr>
        <w:t>ývá pouze přiměřené administrativní náklady související s uvolněním mobilního čísla při přenesení do jiné veřejné mobilní sítě v souladu se zněním Opatření obecné povahy č. OOP/10/07.2005-3 ze dne 27. června 2005, přičemž tento poplatek bude stanoven rozhodnutím Českého telekomunikačního úřadu. Jednorázová cena za přenesení čísla ve výši 1 Kč bez DPH je tedy cenou dočasnou a Vodafone si vyhrazuje právo tuto cenu upravit s ohledem na výše uvedené rozhodnutí Českého telekomunikačního úřadu. Informace o aktuál</w:t>
      </w:r>
      <w:r>
        <w:rPr>
          <w:color w:val="484C4D"/>
          <w:sz w:val="20"/>
        </w:rPr>
        <w:t>ní výši jednorázové ceny za přenesení čísla je k dispozici ve Vodafone prodejnách a n</w:t>
      </w:r>
      <w:hyperlink r:id="rId68">
        <w:r>
          <w:rPr>
            <w:color w:val="484C4D"/>
            <w:sz w:val="20"/>
          </w:rPr>
          <w:t xml:space="preserve">a </w:t>
        </w:r>
      </w:hyperlink>
      <w:r w:rsidRPr="00314FA4">
        <w:t>www</w:t>
      </w:r>
      <w:r w:rsidRPr="00314FA4">
        <w:t>.</w:t>
      </w:r>
      <w:r w:rsidRPr="00314FA4">
        <w:t>vodafone</w:t>
      </w:r>
      <w:r w:rsidRPr="00314FA4">
        <w:t>.</w:t>
      </w:r>
      <w:r w:rsidRPr="00314FA4">
        <w:t>cz</w:t>
      </w:r>
      <w:r w:rsidRPr="00314FA4">
        <w:t xml:space="preserve">. </w:t>
      </w:r>
      <w:r>
        <w:rPr>
          <w:sz w:val="20"/>
        </w:rPr>
        <w:t xml:space="preserve"> </w:t>
      </w:r>
    </w:p>
    <w:p w14:paraId="104A9948" w14:textId="77777777" w:rsidR="00D553A1" w:rsidRDefault="00F83795">
      <w:pPr>
        <w:spacing w:after="116" w:line="265" w:lineRule="auto"/>
        <w:ind w:left="-5" w:hanging="10"/>
      </w:pPr>
      <w:r>
        <w:rPr>
          <w:b/>
          <w:color w:val="484C4D"/>
          <w:sz w:val="20"/>
        </w:rPr>
        <w:t>Poznámka 6:</w:t>
      </w:r>
      <w:r>
        <w:rPr>
          <w:color w:val="484C4D"/>
          <w:sz w:val="20"/>
        </w:rPr>
        <w:t xml:space="preserve"> Vydavatel telefonního seznamu umožňuje uvádět v seznamu údaje nad rámec požadovaný zákonem. Zveřejnění těchto údajů může být vydavatelem zpoplatněno. </w:t>
      </w:r>
    </w:p>
    <w:p w14:paraId="12775728" w14:textId="6B125C8C" w:rsidR="00D553A1" w:rsidRDefault="00F83795" w:rsidP="00314FA4">
      <w:pPr>
        <w:spacing w:after="3" w:line="265" w:lineRule="auto"/>
        <w:ind w:left="-5" w:hanging="10"/>
      </w:pPr>
      <w:r>
        <w:rPr>
          <w:color w:val="484C4D"/>
          <w:sz w:val="20"/>
        </w:rPr>
        <w:t xml:space="preserve">Když uvádíme „Vodafone“, myslíme tím samozřejmě českou společnost Vodafone Czech Republic, a. s., (a její síť, produkty a služby), pokud z kontextu nevyplývá něco jiného. </w:t>
      </w:r>
    </w:p>
    <w:p w14:paraId="07575BFF" w14:textId="77777777" w:rsidR="00D553A1" w:rsidRDefault="00F83795">
      <w:pPr>
        <w:spacing w:after="0"/>
      </w:pPr>
      <w:r>
        <w:rPr>
          <w:color w:val="484C4D"/>
          <w:sz w:val="20"/>
        </w:rPr>
        <w:lastRenderedPageBreak/>
        <w:t xml:space="preserve"> </w:t>
      </w:r>
    </w:p>
    <w:p w14:paraId="3D70FD89" w14:textId="77777777" w:rsidR="00D553A1" w:rsidRDefault="00F83795">
      <w:pPr>
        <w:pStyle w:val="Nadpis1"/>
        <w:spacing w:after="92"/>
        <w:ind w:left="-5"/>
      </w:pPr>
      <w:r>
        <w:t>S</w:t>
      </w:r>
      <w:r>
        <w:t>lužby virtuální ústředny</w:t>
      </w:r>
      <w:r>
        <w:t xml:space="preserve">, IVR a IP Fax </w:t>
      </w:r>
    </w:p>
    <w:p w14:paraId="32BB3794" w14:textId="77777777" w:rsidR="00D553A1" w:rsidRDefault="00F83795" w:rsidP="001B0E29">
      <w:pPr>
        <w:pStyle w:val="Nadpis2"/>
        <w:tabs>
          <w:tab w:val="center" w:pos="4922"/>
          <w:tab w:val="center" w:pos="8701"/>
        </w:tabs>
        <w:spacing w:after="0"/>
        <w:ind w:left="0" w:right="0" w:firstLine="0"/>
      </w:pPr>
      <w:r>
        <w:t>Služba</w:t>
      </w:r>
      <w:r>
        <w:t xml:space="preserve"> </w:t>
      </w:r>
      <w:r>
        <w:tab/>
        <w:t xml:space="preserve">Cena za aktivaci </w:t>
      </w:r>
      <w:r>
        <w:tab/>
      </w:r>
      <w:r>
        <w:t>Měsíční paušál za užívání balíčku</w:t>
      </w:r>
      <w:r>
        <w:t xml:space="preserve"> </w:t>
      </w:r>
    </w:p>
    <w:p w14:paraId="534FF531" w14:textId="77777777" w:rsidR="00D553A1" w:rsidRDefault="00F83795">
      <w:pPr>
        <w:spacing w:after="93"/>
        <w:ind w:right="-53"/>
      </w:pPr>
      <w:r>
        <w:rPr>
          <w:noProof/>
        </w:rPr>
        <mc:AlternateContent>
          <mc:Choice Requires="wpg">
            <w:drawing>
              <wp:inline distT="0" distB="0" distL="0" distR="0" wp14:anchorId="1D217A51" wp14:editId="285E3FAE">
                <wp:extent cx="6713220" cy="6350"/>
                <wp:effectExtent l="0" t="0" r="0" b="0"/>
                <wp:docPr id="559111" name="Group 559111"/>
                <wp:cNvGraphicFramePr/>
                <a:graphic xmlns:a="http://schemas.openxmlformats.org/drawingml/2006/main">
                  <a:graphicData uri="http://schemas.microsoft.com/office/word/2010/wordprocessingGroup">
                    <wpg:wgp>
                      <wpg:cNvGrpSpPr/>
                      <wpg:grpSpPr>
                        <a:xfrm>
                          <a:off x="0" y="0"/>
                          <a:ext cx="6713220" cy="6350"/>
                          <a:chOff x="0" y="0"/>
                          <a:chExt cx="6713220" cy="6350"/>
                        </a:xfrm>
                      </wpg:grpSpPr>
                      <wps:wsp>
                        <wps:cNvPr id="572434" name="Shape 572434"/>
                        <wps:cNvSpPr/>
                        <wps:spPr>
                          <a:xfrm>
                            <a:off x="0" y="0"/>
                            <a:ext cx="2628265" cy="9144"/>
                          </a:xfrm>
                          <a:custGeom>
                            <a:avLst/>
                            <a:gdLst/>
                            <a:ahLst/>
                            <a:cxnLst/>
                            <a:rect l="0" t="0" r="0" b="0"/>
                            <a:pathLst>
                              <a:path w="2628265" h="9144">
                                <a:moveTo>
                                  <a:pt x="0" y="0"/>
                                </a:moveTo>
                                <a:lnTo>
                                  <a:pt x="2628265" y="0"/>
                                </a:lnTo>
                                <a:lnTo>
                                  <a:pt x="262826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435" name="Shape 572435"/>
                        <wps:cNvSpPr/>
                        <wps:spPr>
                          <a:xfrm>
                            <a:off x="26282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436" name="Shape 572436"/>
                        <wps:cNvSpPr/>
                        <wps:spPr>
                          <a:xfrm>
                            <a:off x="2633980" y="0"/>
                            <a:ext cx="1939290" cy="9144"/>
                          </a:xfrm>
                          <a:custGeom>
                            <a:avLst/>
                            <a:gdLst/>
                            <a:ahLst/>
                            <a:cxnLst/>
                            <a:rect l="0" t="0" r="0" b="0"/>
                            <a:pathLst>
                              <a:path w="1939290" h="9144">
                                <a:moveTo>
                                  <a:pt x="0" y="0"/>
                                </a:moveTo>
                                <a:lnTo>
                                  <a:pt x="1939290" y="0"/>
                                </a:lnTo>
                                <a:lnTo>
                                  <a:pt x="1939290"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437" name="Shape 572437"/>
                        <wps:cNvSpPr/>
                        <wps:spPr>
                          <a:xfrm>
                            <a:off x="45732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438" name="Shape 572438"/>
                        <wps:cNvSpPr/>
                        <wps:spPr>
                          <a:xfrm>
                            <a:off x="4578985" y="0"/>
                            <a:ext cx="2134235" cy="9144"/>
                          </a:xfrm>
                          <a:custGeom>
                            <a:avLst/>
                            <a:gdLst/>
                            <a:ahLst/>
                            <a:cxnLst/>
                            <a:rect l="0" t="0" r="0" b="0"/>
                            <a:pathLst>
                              <a:path w="2134235" h="9144">
                                <a:moveTo>
                                  <a:pt x="0" y="0"/>
                                </a:moveTo>
                                <a:lnTo>
                                  <a:pt x="2134235" y="0"/>
                                </a:lnTo>
                                <a:lnTo>
                                  <a:pt x="213423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g:wgp>
                  </a:graphicData>
                </a:graphic>
              </wp:inline>
            </w:drawing>
          </mc:Choice>
          <mc:Fallback xmlns:a="http://schemas.openxmlformats.org/drawingml/2006/main">
            <w:pict>
              <v:group id="Group 559111" style="width:528.6pt;height:0.5pt;mso-position-horizontal-relative:char;mso-position-vertical-relative:line" coordsize="67132,63">
                <v:shape id="Shape 572439" style="position:absolute;width:26282;height:91;left:0;top:0;" coordsize="2628265,9144" path="m0,0l2628265,0l2628265,9144l0,9144l0,0">
                  <v:stroke weight="0pt" endcap="flat" joinstyle="miter" miterlimit="10" on="false" color="#000000" opacity="0"/>
                  <v:fill on="true" color="#e50000"/>
                </v:shape>
                <v:shape id="Shape 572440" style="position:absolute;width:91;height:91;left:26282;top:0;" coordsize="9144,9144" path="m0,0l9144,0l9144,9144l0,9144l0,0">
                  <v:stroke weight="0pt" endcap="flat" joinstyle="miter" miterlimit="10" on="false" color="#000000" opacity="0"/>
                  <v:fill on="true" color="#e50000"/>
                </v:shape>
                <v:shape id="Shape 572441" style="position:absolute;width:19392;height:91;left:26339;top:0;" coordsize="1939290,9144" path="m0,0l1939290,0l1939290,9144l0,9144l0,0">
                  <v:stroke weight="0pt" endcap="flat" joinstyle="miter" miterlimit="10" on="false" color="#000000" opacity="0"/>
                  <v:fill on="true" color="#e50000"/>
                </v:shape>
                <v:shape id="Shape 572442" style="position:absolute;width:91;height:91;left:45732;top:0;" coordsize="9144,9144" path="m0,0l9144,0l9144,9144l0,9144l0,0">
                  <v:stroke weight="0pt" endcap="flat" joinstyle="miter" miterlimit="10" on="false" color="#000000" opacity="0"/>
                  <v:fill on="true" color="#e50000"/>
                </v:shape>
                <v:shape id="Shape 572443" style="position:absolute;width:21342;height:91;left:45789;top:0;" coordsize="2134235,9144" path="m0,0l2134235,0l2134235,9144l0,9144l0,0">
                  <v:stroke weight="0pt" endcap="flat" joinstyle="miter" miterlimit="10" on="false" color="#000000" opacity="0"/>
                  <v:fill on="true" color="#e50000"/>
                </v:shape>
              </v:group>
            </w:pict>
          </mc:Fallback>
        </mc:AlternateContent>
      </w:r>
    </w:p>
    <w:p w14:paraId="3D7E3D21" w14:textId="77777777" w:rsidR="00D553A1" w:rsidRDefault="00F83795">
      <w:pPr>
        <w:tabs>
          <w:tab w:val="center" w:pos="4874"/>
          <w:tab w:val="center" w:pos="7937"/>
        </w:tabs>
        <w:spacing w:after="3" w:line="265" w:lineRule="auto"/>
      </w:pPr>
      <w:r>
        <w:rPr>
          <w:color w:val="484C4D"/>
          <w:sz w:val="20"/>
        </w:rPr>
        <w:t xml:space="preserve">Přivítání                                </w:t>
      </w:r>
      <w:r>
        <w:rPr>
          <w:color w:val="484C4D"/>
          <w:sz w:val="20"/>
        </w:rPr>
        <w:tab/>
        <w:t xml:space="preserve">500 Kč / 605 Kč </w:t>
      </w:r>
      <w:r>
        <w:rPr>
          <w:color w:val="484C4D"/>
          <w:sz w:val="20"/>
        </w:rPr>
        <w:tab/>
        <w:t xml:space="preserve">300 Kč / 363 Kč </w:t>
      </w:r>
    </w:p>
    <w:tbl>
      <w:tblPr>
        <w:tblStyle w:val="TableGrid"/>
        <w:tblW w:w="10572" w:type="dxa"/>
        <w:tblInd w:w="0" w:type="dxa"/>
        <w:tblCellMar>
          <w:top w:w="93" w:type="dxa"/>
          <w:right w:w="115" w:type="dxa"/>
        </w:tblCellMar>
        <w:tblLook w:val="04A0" w:firstRow="1" w:lastRow="0" w:firstColumn="1" w:lastColumn="0" w:noHBand="0" w:noVBand="1"/>
      </w:tblPr>
      <w:tblGrid>
        <w:gridCol w:w="4247"/>
        <w:gridCol w:w="3063"/>
        <w:gridCol w:w="3262"/>
      </w:tblGrid>
      <w:tr w:rsidR="00D553A1" w14:paraId="41316A40" w14:textId="77777777">
        <w:trPr>
          <w:trHeight w:val="310"/>
        </w:trPr>
        <w:tc>
          <w:tcPr>
            <w:tcW w:w="4247" w:type="dxa"/>
            <w:tcBorders>
              <w:top w:val="nil"/>
              <w:left w:val="nil"/>
              <w:bottom w:val="nil"/>
              <w:right w:val="nil"/>
            </w:tcBorders>
            <w:shd w:val="clear" w:color="auto" w:fill="F7F7F7"/>
          </w:tcPr>
          <w:p w14:paraId="2EFBFD25" w14:textId="77777777" w:rsidR="00D553A1" w:rsidRDefault="00F83795">
            <w:pPr>
              <w:ind w:left="108"/>
            </w:pPr>
            <w:r>
              <w:rPr>
                <w:color w:val="484C4D"/>
                <w:sz w:val="20"/>
              </w:rPr>
              <w:t xml:space="preserve">Přivítání plus                           </w:t>
            </w:r>
          </w:p>
        </w:tc>
        <w:tc>
          <w:tcPr>
            <w:tcW w:w="3063" w:type="dxa"/>
            <w:tcBorders>
              <w:top w:val="nil"/>
              <w:left w:val="nil"/>
              <w:bottom w:val="nil"/>
              <w:right w:val="nil"/>
            </w:tcBorders>
            <w:shd w:val="clear" w:color="auto" w:fill="F7F7F7"/>
          </w:tcPr>
          <w:p w14:paraId="142B4C56" w14:textId="77777777" w:rsidR="00D553A1" w:rsidRDefault="00F83795">
            <w:r>
              <w:rPr>
                <w:color w:val="484C4D"/>
                <w:sz w:val="20"/>
              </w:rPr>
              <w:t xml:space="preserve">1000 Kč / 1210 Kč </w:t>
            </w:r>
          </w:p>
        </w:tc>
        <w:tc>
          <w:tcPr>
            <w:tcW w:w="3262" w:type="dxa"/>
            <w:tcBorders>
              <w:top w:val="nil"/>
              <w:left w:val="nil"/>
              <w:bottom w:val="nil"/>
              <w:right w:val="nil"/>
            </w:tcBorders>
            <w:shd w:val="clear" w:color="auto" w:fill="F7F7F7"/>
          </w:tcPr>
          <w:p w14:paraId="5C1C3530" w14:textId="77777777" w:rsidR="00D553A1" w:rsidRDefault="00F83795">
            <w:r>
              <w:rPr>
                <w:color w:val="484C4D"/>
                <w:sz w:val="20"/>
              </w:rPr>
              <w:t xml:space="preserve">600 Kč / 726 Kč </w:t>
            </w:r>
          </w:p>
        </w:tc>
      </w:tr>
      <w:tr w:rsidR="00D553A1" w14:paraId="5EF4A942" w14:textId="77777777">
        <w:trPr>
          <w:trHeight w:val="309"/>
        </w:trPr>
        <w:tc>
          <w:tcPr>
            <w:tcW w:w="4247" w:type="dxa"/>
            <w:tcBorders>
              <w:top w:val="nil"/>
              <w:left w:val="nil"/>
              <w:bottom w:val="nil"/>
              <w:right w:val="nil"/>
            </w:tcBorders>
            <w:shd w:val="clear" w:color="auto" w:fill="FFFFFF"/>
          </w:tcPr>
          <w:p w14:paraId="1FC5DDBD" w14:textId="77777777" w:rsidR="00D553A1" w:rsidRDefault="00F83795">
            <w:pPr>
              <w:ind w:left="108"/>
            </w:pPr>
            <w:r>
              <w:rPr>
                <w:color w:val="484C4D"/>
                <w:sz w:val="20"/>
              </w:rPr>
              <w:t xml:space="preserve">Vyzvednutí hovoru                        </w:t>
            </w:r>
          </w:p>
        </w:tc>
        <w:tc>
          <w:tcPr>
            <w:tcW w:w="3063" w:type="dxa"/>
            <w:tcBorders>
              <w:top w:val="nil"/>
              <w:left w:val="nil"/>
              <w:bottom w:val="nil"/>
              <w:right w:val="nil"/>
            </w:tcBorders>
            <w:shd w:val="clear" w:color="auto" w:fill="FFFFFF"/>
          </w:tcPr>
          <w:p w14:paraId="04D84FE4" w14:textId="77777777" w:rsidR="00D553A1" w:rsidRDefault="00F83795">
            <w:r>
              <w:rPr>
                <w:color w:val="484C4D"/>
                <w:sz w:val="20"/>
              </w:rPr>
              <w:t xml:space="preserve">0 Kč </w:t>
            </w:r>
          </w:p>
        </w:tc>
        <w:tc>
          <w:tcPr>
            <w:tcW w:w="3262" w:type="dxa"/>
            <w:tcBorders>
              <w:top w:val="nil"/>
              <w:left w:val="nil"/>
              <w:bottom w:val="nil"/>
              <w:right w:val="nil"/>
            </w:tcBorders>
            <w:shd w:val="clear" w:color="auto" w:fill="FFFFFF"/>
          </w:tcPr>
          <w:p w14:paraId="797D8217" w14:textId="77777777" w:rsidR="00D553A1" w:rsidRDefault="00F83795">
            <w:r>
              <w:rPr>
                <w:color w:val="484C4D"/>
                <w:sz w:val="20"/>
              </w:rPr>
              <w:t xml:space="preserve">190 Kč / 229.9 Kč </w:t>
            </w:r>
          </w:p>
        </w:tc>
      </w:tr>
      <w:tr w:rsidR="00D553A1" w14:paraId="388FC427" w14:textId="77777777">
        <w:trPr>
          <w:trHeight w:val="310"/>
        </w:trPr>
        <w:tc>
          <w:tcPr>
            <w:tcW w:w="4247" w:type="dxa"/>
            <w:tcBorders>
              <w:top w:val="nil"/>
              <w:left w:val="nil"/>
              <w:bottom w:val="nil"/>
              <w:right w:val="nil"/>
            </w:tcBorders>
            <w:shd w:val="clear" w:color="auto" w:fill="F7F7F7"/>
          </w:tcPr>
          <w:p w14:paraId="6B0E4162" w14:textId="77777777" w:rsidR="00D553A1" w:rsidRDefault="00F83795">
            <w:pPr>
              <w:ind w:left="108"/>
            </w:pPr>
            <w:r>
              <w:rPr>
                <w:color w:val="484C4D"/>
                <w:sz w:val="20"/>
              </w:rPr>
              <w:t xml:space="preserve">Pokročilé přesměrování hovorů            </w:t>
            </w:r>
          </w:p>
        </w:tc>
        <w:tc>
          <w:tcPr>
            <w:tcW w:w="3063" w:type="dxa"/>
            <w:tcBorders>
              <w:top w:val="nil"/>
              <w:left w:val="nil"/>
              <w:bottom w:val="nil"/>
              <w:right w:val="nil"/>
            </w:tcBorders>
            <w:shd w:val="clear" w:color="auto" w:fill="F7F7F7"/>
          </w:tcPr>
          <w:p w14:paraId="1CEF48D6" w14:textId="77777777" w:rsidR="00D553A1" w:rsidRDefault="00F83795">
            <w:r>
              <w:rPr>
                <w:color w:val="484C4D"/>
                <w:sz w:val="20"/>
              </w:rPr>
              <w:t xml:space="preserve">500 Kč / 605 Kč </w:t>
            </w:r>
          </w:p>
        </w:tc>
        <w:tc>
          <w:tcPr>
            <w:tcW w:w="3262" w:type="dxa"/>
            <w:tcBorders>
              <w:top w:val="nil"/>
              <w:left w:val="nil"/>
              <w:bottom w:val="nil"/>
              <w:right w:val="nil"/>
            </w:tcBorders>
            <w:shd w:val="clear" w:color="auto" w:fill="F7F7F7"/>
          </w:tcPr>
          <w:p w14:paraId="22C9F384" w14:textId="77777777" w:rsidR="00D553A1" w:rsidRDefault="00F83795">
            <w:r>
              <w:rPr>
                <w:color w:val="484C4D"/>
                <w:sz w:val="20"/>
              </w:rPr>
              <w:t xml:space="preserve">250 Kč / 302.5 Kč </w:t>
            </w:r>
          </w:p>
        </w:tc>
      </w:tr>
      <w:tr w:rsidR="00D553A1" w14:paraId="121FA611" w14:textId="77777777">
        <w:trPr>
          <w:trHeight w:val="310"/>
        </w:trPr>
        <w:tc>
          <w:tcPr>
            <w:tcW w:w="4247" w:type="dxa"/>
            <w:tcBorders>
              <w:top w:val="nil"/>
              <w:left w:val="nil"/>
              <w:bottom w:val="nil"/>
              <w:right w:val="nil"/>
            </w:tcBorders>
            <w:shd w:val="clear" w:color="auto" w:fill="FFFFFF"/>
          </w:tcPr>
          <w:p w14:paraId="7E64E4A8" w14:textId="77777777" w:rsidR="00D553A1" w:rsidRDefault="00F83795">
            <w:pPr>
              <w:ind w:left="108"/>
            </w:pPr>
            <w:r>
              <w:rPr>
                <w:color w:val="484C4D"/>
                <w:sz w:val="20"/>
              </w:rPr>
              <w:t xml:space="preserve">Společná identifikace skupiny volajících </w:t>
            </w:r>
          </w:p>
        </w:tc>
        <w:tc>
          <w:tcPr>
            <w:tcW w:w="3063" w:type="dxa"/>
            <w:tcBorders>
              <w:top w:val="nil"/>
              <w:left w:val="nil"/>
              <w:bottom w:val="nil"/>
              <w:right w:val="nil"/>
            </w:tcBorders>
            <w:shd w:val="clear" w:color="auto" w:fill="FFFFFF"/>
          </w:tcPr>
          <w:p w14:paraId="7FA4EEB9" w14:textId="77777777" w:rsidR="00D553A1" w:rsidRDefault="00F83795">
            <w:r>
              <w:rPr>
                <w:color w:val="484C4D"/>
                <w:sz w:val="20"/>
              </w:rPr>
              <w:t xml:space="preserve">0 Kč </w:t>
            </w:r>
          </w:p>
        </w:tc>
        <w:tc>
          <w:tcPr>
            <w:tcW w:w="3262" w:type="dxa"/>
            <w:tcBorders>
              <w:top w:val="nil"/>
              <w:left w:val="nil"/>
              <w:bottom w:val="nil"/>
              <w:right w:val="nil"/>
            </w:tcBorders>
            <w:shd w:val="clear" w:color="auto" w:fill="FFFFFF"/>
          </w:tcPr>
          <w:p w14:paraId="75672C69" w14:textId="77777777" w:rsidR="00D553A1" w:rsidRDefault="00F83795">
            <w:r>
              <w:rPr>
                <w:color w:val="484C4D"/>
                <w:sz w:val="20"/>
              </w:rPr>
              <w:t xml:space="preserve">100 Kč / 121 Kč </w:t>
            </w:r>
          </w:p>
        </w:tc>
      </w:tr>
      <w:tr w:rsidR="00D553A1" w14:paraId="7104A886" w14:textId="77777777">
        <w:trPr>
          <w:trHeight w:val="313"/>
        </w:trPr>
        <w:tc>
          <w:tcPr>
            <w:tcW w:w="4247" w:type="dxa"/>
            <w:tcBorders>
              <w:top w:val="nil"/>
              <w:left w:val="nil"/>
              <w:bottom w:val="single" w:sz="4" w:space="0" w:color="000000"/>
              <w:right w:val="nil"/>
            </w:tcBorders>
            <w:shd w:val="clear" w:color="auto" w:fill="F7F7F7"/>
          </w:tcPr>
          <w:p w14:paraId="63329FA2" w14:textId="77777777" w:rsidR="00D553A1" w:rsidRDefault="00F83795">
            <w:pPr>
              <w:ind w:left="108"/>
            </w:pPr>
            <w:r>
              <w:rPr>
                <w:color w:val="484C4D"/>
                <w:sz w:val="20"/>
              </w:rPr>
              <w:t xml:space="preserve">Nahrávky pro IVR                         </w:t>
            </w:r>
          </w:p>
        </w:tc>
        <w:tc>
          <w:tcPr>
            <w:tcW w:w="3063" w:type="dxa"/>
            <w:tcBorders>
              <w:top w:val="nil"/>
              <w:left w:val="nil"/>
              <w:bottom w:val="single" w:sz="4" w:space="0" w:color="000000"/>
              <w:right w:val="nil"/>
            </w:tcBorders>
            <w:shd w:val="clear" w:color="auto" w:fill="F7F7F7"/>
          </w:tcPr>
          <w:p w14:paraId="2822F24E" w14:textId="77777777" w:rsidR="00D553A1" w:rsidRDefault="00F83795">
            <w:r>
              <w:rPr>
                <w:color w:val="484C4D"/>
                <w:sz w:val="20"/>
              </w:rPr>
              <w:t xml:space="preserve">1000 Kč / 1210 Kč </w:t>
            </w:r>
          </w:p>
        </w:tc>
        <w:tc>
          <w:tcPr>
            <w:tcW w:w="3262" w:type="dxa"/>
            <w:tcBorders>
              <w:top w:val="nil"/>
              <w:left w:val="nil"/>
              <w:bottom w:val="single" w:sz="4" w:space="0" w:color="000000"/>
              <w:right w:val="nil"/>
            </w:tcBorders>
            <w:shd w:val="clear" w:color="auto" w:fill="F7F7F7"/>
          </w:tcPr>
          <w:p w14:paraId="5FB655C1" w14:textId="77777777" w:rsidR="00D553A1" w:rsidRDefault="00F83795">
            <w:r>
              <w:rPr>
                <w:color w:val="484C4D"/>
                <w:sz w:val="20"/>
              </w:rPr>
              <w:t xml:space="preserve">0 Kč </w:t>
            </w:r>
          </w:p>
        </w:tc>
      </w:tr>
    </w:tbl>
    <w:p w14:paraId="6190763B" w14:textId="6E00E316" w:rsidR="00D553A1" w:rsidRDefault="00F83795" w:rsidP="00314FA4">
      <w:pPr>
        <w:spacing w:after="109"/>
        <w:ind w:left="118" w:hanging="10"/>
      </w:pPr>
      <w:r>
        <w:rPr>
          <w:color w:val="484C4D"/>
          <w:sz w:val="18"/>
        </w:rPr>
        <w:t xml:space="preserve">Ceny bez / včetně 21% DPH </w:t>
      </w:r>
    </w:p>
    <w:p w14:paraId="1473291B" w14:textId="11A92A48" w:rsidR="00617602" w:rsidRDefault="00F83795" w:rsidP="00617602">
      <w:pPr>
        <w:pStyle w:val="Nadpis2"/>
        <w:ind w:left="1426" w:right="357" w:firstLine="698"/>
        <w:jc w:val="center"/>
      </w:pPr>
      <w:r>
        <w:t xml:space="preserve">Počet primárních </w:t>
      </w:r>
      <w:r w:rsidR="00617602">
        <w:tab/>
      </w:r>
      <w:r w:rsidR="00617602">
        <w:tab/>
      </w:r>
      <w:r w:rsidR="00617602">
        <w:tab/>
      </w:r>
      <w:r w:rsidR="00617602">
        <w:tab/>
      </w:r>
      <w:r>
        <w:t xml:space="preserve">Měsíční paušál za užívání </w:t>
      </w:r>
      <w:r w:rsidR="00617602">
        <w:t xml:space="preserve">                                          </w:t>
      </w:r>
    </w:p>
    <w:p w14:paraId="7E14927E" w14:textId="3B297252" w:rsidR="00D553A1" w:rsidRDefault="00F83795" w:rsidP="00617602">
      <w:pPr>
        <w:pStyle w:val="Nadpis2"/>
        <w:ind w:left="2134" w:right="357" w:firstLine="698"/>
      </w:pPr>
      <w:r>
        <w:t>telefonních čísel</w:t>
      </w:r>
      <w:r>
        <w:t xml:space="preserve"> </w:t>
      </w:r>
      <w:r>
        <w:tab/>
      </w:r>
      <w:r w:rsidR="00617602">
        <w:tab/>
      </w:r>
      <w:r w:rsidR="00617602">
        <w:tab/>
      </w:r>
      <w:r w:rsidR="00617602">
        <w:tab/>
      </w:r>
      <w:r w:rsidR="00617602">
        <w:tab/>
      </w:r>
      <w:r w:rsidR="00617602">
        <w:tab/>
      </w:r>
      <w:r>
        <w:t>balíčku</w:t>
      </w:r>
      <w:r>
        <w:t xml:space="preserve"> </w:t>
      </w:r>
    </w:p>
    <w:p w14:paraId="7644DC8A" w14:textId="77777777" w:rsidR="00D553A1" w:rsidRDefault="00F83795">
      <w:pPr>
        <w:tabs>
          <w:tab w:val="center" w:pos="6333"/>
        </w:tabs>
        <w:spacing w:after="0"/>
      </w:pPr>
      <w:r>
        <w:rPr>
          <w:b/>
          <w:color w:val="E50000"/>
          <w:sz w:val="20"/>
        </w:rPr>
        <w:t xml:space="preserve">Služba </w:t>
      </w:r>
      <w:r>
        <w:rPr>
          <w:b/>
          <w:color w:val="E50000"/>
          <w:sz w:val="20"/>
        </w:rPr>
        <w:tab/>
        <w:t xml:space="preserve">Cena za aktivaci </w:t>
      </w:r>
    </w:p>
    <w:p w14:paraId="4ACD8235" w14:textId="77777777" w:rsidR="00D553A1" w:rsidRDefault="00F83795">
      <w:pPr>
        <w:spacing w:after="93"/>
      </w:pPr>
      <w:r>
        <w:rPr>
          <w:noProof/>
        </w:rPr>
        <mc:AlternateContent>
          <mc:Choice Requires="wpg">
            <w:drawing>
              <wp:inline distT="0" distB="0" distL="0" distR="0" wp14:anchorId="42BDD046" wp14:editId="06EBF403">
                <wp:extent cx="6671945" cy="6350"/>
                <wp:effectExtent l="0" t="0" r="0" b="0"/>
                <wp:docPr id="559112" name="Group 559112"/>
                <wp:cNvGraphicFramePr/>
                <a:graphic xmlns:a="http://schemas.openxmlformats.org/drawingml/2006/main">
                  <a:graphicData uri="http://schemas.microsoft.com/office/word/2010/wordprocessingGroup">
                    <wpg:wgp>
                      <wpg:cNvGrpSpPr/>
                      <wpg:grpSpPr>
                        <a:xfrm>
                          <a:off x="0" y="0"/>
                          <a:ext cx="6671945" cy="6350"/>
                          <a:chOff x="0" y="0"/>
                          <a:chExt cx="6671945" cy="6350"/>
                        </a:xfrm>
                      </wpg:grpSpPr>
                      <wps:wsp>
                        <wps:cNvPr id="572444" name="Shape 572444"/>
                        <wps:cNvSpPr/>
                        <wps:spPr>
                          <a:xfrm>
                            <a:off x="0" y="0"/>
                            <a:ext cx="2024380" cy="9144"/>
                          </a:xfrm>
                          <a:custGeom>
                            <a:avLst/>
                            <a:gdLst/>
                            <a:ahLst/>
                            <a:cxnLst/>
                            <a:rect l="0" t="0" r="0" b="0"/>
                            <a:pathLst>
                              <a:path w="2024380" h="9144">
                                <a:moveTo>
                                  <a:pt x="0" y="0"/>
                                </a:moveTo>
                                <a:lnTo>
                                  <a:pt x="2024380" y="0"/>
                                </a:lnTo>
                                <a:lnTo>
                                  <a:pt x="2024380"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445" name="Shape 572445"/>
                        <wps:cNvSpPr/>
                        <wps:spPr>
                          <a:xfrm>
                            <a:off x="20243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446" name="Shape 572446"/>
                        <wps:cNvSpPr/>
                        <wps:spPr>
                          <a:xfrm>
                            <a:off x="2030730" y="0"/>
                            <a:ext cx="1493520" cy="9144"/>
                          </a:xfrm>
                          <a:custGeom>
                            <a:avLst/>
                            <a:gdLst/>
                            <a:ahLst/>
                            <a:cxnLst/>
                            <a:rect l="0" t="0" r="0" b="0"/>
                            <a:pathLst>
                              <a:path w="1493520" h="9144">
                                <a:moveTo>
                                  <a:pt x="0" y="0"/>
                                </a:moveTo>
                                <a:lnTo>
                                  <a:pt x="1493520" y="0"/>
                                </a:lnTo>
                                <a:lnTo>
                                  <a:pt x="1493520"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447" name="Shape 572447"/>
                        <wps:cNvSpPr/>
                        <wps:spPr>
                          <a:xfrm>
                            <a:off x="35242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448" name="Shape 572448"/>
                        <wps:cNvSpPr/>
                        <wps:spPr>
                          <a:xfrm>
                            <a:off x="3530600" y="0"/>
                            <a:ext cx="1492250" cy="9144"/>
                          </a:xfrm>
                          <a:custGeom>
                            <a:avLst/>
                            <a:gdLst/>
                            <a:ahLst/>
                            <a:cxnLst/>
                            <a:rect l="0" t="0" r="0" b="0"/>
                            <a:pathLst>
                              <a:path w="1492250" h="9144">
                                <a:moveTo>
                                  <a:pt x="0" y="0"/>
                                </a:moveTo>
                                <a:lnTo>
                                  <a:pt x="1492250" y="0"/>
                                </a:lnTo>
                                <a:lnTo>
                                  <a:pt x="1492250"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449" name="Shape 572449"/>
                        <wps:cNvSpPr/>
                        <wps:spPr>
                          <a:xfrm>
                            <a:off x="50228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450" name="Shape 572450"/>
                        <wps:cNvSpPr/>
                        <wps:spPr>
                          <a:xfrm>
                            <a:off x="5028565" y="0"/>
                            <a:ext cx="1643380" cy="9144"/>
                          </a:xfrm>
                          <a:custGeom>
                            <a:avLst/>
                            <a:gdLst/>
                            <a:ahLst/>
                            <a:cxnLst/>
                            <a:rect l="0" t="0" r="0" b="0"/>
                            <a:pathLst>
                              <a:path w="1643380" h="9144">
                                <a:moveTo>
                                  <a:pt x="0" y="0"/>
                                </a:moveTo>
                                <a:lnTo>
                                  <a:pt x="1643380" y="0"/>
                                </a:lnTo>
                                <a:lnTo>
                                  <a:pt x="1643380"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g:wgp>
                  </a:graphicData>
                </a:graphic>
              </wp:inline>
            </w:drawing>
          </mc:Choice>
          <mc:Fallback xmlns:a="http://schemas.openxmlformats.org/drawingml/2006/main">
            <w:pict>
              <v:group id="Group 559112" style="width:525.35pt;height:0.5pt;mso-position-horizontal-relative:char;mso-position-vertical-relative:line" coordsize="66719,63">
                <v:shape id="Shape 572451" style="position:absolute;width:20243;height:91;left:0;top:0;" coordsize="2024380,9144" path="m0,0l2024380,0l2024380,9144l0,9144l0,0">
                  <v:stroke weight="0pt" endcap="flat" joinstyle="miter" miterlimit="10" on="false" color="#000000" opacity="0"/>
                  <v:fill on="true" color="#e50000"/>
                </v:shape>
                <v:shape id="Shape 572452" style="position:absolute;width:91;height:91;left:20243;top:0;" coordsize="9144,9144" path="m0,0l9144,0l9144,9144l0,9144l0,0">
                  <v:stroke weight="0pt" endcap="flat" joinstyle="miter" miterlimit="10" on="false" color="#000000" opacity="0"/>
                  <v:fill on="true" color="#e50000"/>
                </v:shape>
                <v:shape id="Shape 572453" style="position:absolute;width:14935;height:91;left:20307;top:0;" coordsize="1493520,9144" path="m0,0l1493520,0l1493520,9144l0,9144l0,0">
                  <v:stroke weight="0pt" endcap="flat" joinstyle="miter" miterlimit="10" on="false" color="#000000" opacity="0"/>
                  <v:fill on="true" color="#e50000"/>
                </v:shape>
                <v:shape id="Shape 572454" style="position:absolute;width:91;height:91;left:35242;top:0;" coordsize="9144,9144" path="m0,0l9144,0l9144,9144l0,9144l0,0">
                  <v:stroke weight="0pt" endcap="flat" joinstyle="miter" miterlimit="10" on="false" color="#000000" opacity="0"/>
                  <v:fill on="true" color="#e50000"/>
                </v:shape>
                <v:shape id="Shape 572455" style="position:absolute;width:14922;height:91;left:35306;top:0;" coordsize="1492250,9144" path="m0,0l1492250,0l1492250,9144l0,9144l0,0">
                  <v:stroke weight="0pt" endcap="flat" joinstyle="miter" miterlimit="10" on="false" color="#000000" opacity="0"/>
                  <v:fill on="true" color="#e50000"/>
                </v:shape>
                <v:shape id="Shape 572456" style="position:absolute;width:91;height:91;left:50228;top:0;" coordsize="9144,9144" path="m0,0l9144,0l9144,9144l0,9144l0,0">
                  <v:stroke weight="0pt" endcap="flat" joinstyle="miter" miterlimit="10" on="false" color="#000000" opacity="0"/>
                  <v:fill on="true" color="#e50000"/>
                </v:shape>
                <v:shape id="Shape 572457" style="position:absolute;width:16433;height:91;left:50285;top:0;" coordsize="1643380,9144" path="m0,0l1643380,0l1643380,9144l0,9144l0,0">
                  <v:stroke weight="0pt" endcap="flat" joinstyle="miter" miterlimit="10" on="false" color="#000000" opacity="0"/>
                  <v:fill on="true" color="#e50000"/>
                </v:shape>
              </v:group>
            </w:pict>
          </mc:Fallback>
        </mc:AlternateContent>
      </w:r>
    </w:p>
    <w:p w14:paraId="490910A2" w14:textId="77777777" w:rsidR="00D553A1" w:rsidRDefault="00F83795">
      <w:pPr>
        <w:tabs>
          <w:tab w:val="center" w:pos="3350"/>
          <w:tab w:val="center" w:pos="5828"/>
          <w:tab w:val="center" w:pos="8614"/>
        </w:tabs>
        <w:spacing w:after="3" w:line="265" w:lineRule="auto"/>
      </w:pPr>
      <w:r>
        <w:rPr>
          <w:color w:val="484C4D"/>
          <w:sz w:val="20"/>
        </w:rPr>
        <w:t xml:space="preserve">Na Dosah                       </w:t>
      </w:r>
      <w:r>
        <w:rPr>
          <w:color w:val="484C4D"/>
          <w:sz w:val="20"/>
        </w:rPr>
        <w:tab/>
        <w:t xml:space="preserve">1 </w:t>
      </w:r>
      <w:r>
        <w:rPr>
          <w:color w:val="484C4D"/>
          <w:sz w:val="20"/>
        </w:rPr>
        <w:tab/>
        <w:t xml:space="preserve">0 Kč </w:t>
      </w:r>
      <w:r>
        <w:rPr>
          <w:color w:val="484C4D"/>
          <w:sz w:val="20"/>
        </w:rPr>
        <w:tab/>
        <w:t xml:space="preserve">50 Kč / 60,5 Kč </w:t>
      </w:r>
    </w:p>
    <w:tbl>
      <w:tblPr>
        <w:tblStyle w:val="TableGrid"/>
        <w:tblW w:w="10507" w:type="dxa"/>
        <w:tblInd w:w="0" w:type="dxa"/>
        <w:tblCellMar>
          <w:top w:w="92" w:type="dxa"/>
          <w:right w:w="115" w:type="dxa"/>
        </w:tblCellMar>
        <w:tblLook w:val="04A0" w:firstRow="1" w:lastRow="0" w:firstColumn="1" w:lastColumn="0" w:noHBand="0" w:noVBand="1"/>
      </w:tblPr>
      <w:tblGrid>
        <w:gridCol w:w="3299"/>
        <w:gridCol w:w="1595"/>
        <w:gridCol w:w="2416"/>
        <w:gridCol w:w="3197"/>
      </w:tblGrid>
      <w:tr w:rsidR="00D553A1" w14:paraId="2490D594" w14:textId="77777777">
        <w:trPr>
          <w:trHeight w:val="309"/>
        </w:trPr>
        <w:tc>
          <w:tcPr>
            <w:tcW w:w="3299" w:type="dxa"/>
            <w:tcBorders>
              <w:top w:val="nil"/>
              <w:left w:val="nil"/>
              <w:bottom w:val="nil"/>
              <w:right w:val="nil"/>
            </w:tcBorders>
            <w:shd w:val="clear" w:color="auto" w:fill="F7F7F7"/>
          </w:tcPr>
          <w:p w14:paraId="7BCFE779" w14:textId="77777777" w:rsidR="00D553A1" w:rsidRDefault="00F83795">
            <w:pPr>
              <w:ind w:left="108"/>
            </w:pPr>
            <w:r>
              <w:rPr>
                <w:color w:val="484C4D"/>
                <w:sz w:val="20"/>
              </w:rPr>
              <w:t xml:space="preserve">Na Dosah                      </w:t>
            </w:r>
          </w:p>
        </w:tc>
        <w:tc>
          <w:tcPr>
            <w:tcW w:w="1595" w:type="dxa"/>
            <w:tcBorders>
              <w:top w:val="nil"/>
              <w:left w:val="nil"/>
              <w:bottom w:val="nil"/>
              <w:right w:val="nil"/>
            </w:tcBorders>
            <w:shd w:val="clear" w:color="auto" w:fill="F7F7F7"/>
          </w:tcPr>
          <w:p w14:paraId="71EFF7E1" w14:textId="77777777" w:rsidR="00D553A1" w:rsidRDefault="00F83795">
            <w:r>
              <w:rPr>
                <w:color w:val="484C4D"/>
                <w:sz w:val="20"/>
              </w:rPr>
              <w:t xml:space="preserve">3 </w:t>
            </w:r>
          </w:p>
        </w:tc>
        <w:tc>
          <w:tcPr>
            <w:tcW w:w="2416" w:type="dxa"/>
            <w:tcBorders>
              <w:top w:val="nil"/>
              <w:left w:val="nil"/>
              <w:bottom w:val="nil"/>
              <w:right w:val="nil"/>
            </w:tcBorders>
            <w:shd w:val="clear" w:color="auto" w:fill="F7F7F7"/>
          </w:tcPr>
          <w:p w14:paraId="1E05545F" w14:textId="77777777" w:rsidR="00D553A1" w:rsidRDefault="00F83795">
            <w:pPr>
              <w:ind w:left="764"/>
            </w:pPr>
            <w:r>
              <w:rPr>
                <w:color w:val="484C4D"/>
                <w:sz w:val="20"/>
              </w:rPr>
              <w:t xml:space="preserve">0 Kč </w:t>
            </w:r>
          </w:p>
        </w:tc>
        <w:tc>
          <w:tcPr>
            <w:tcW w:w="3197" w:type="dxa"/>
            <w:tcBorders>
              <w:top w:val="nil"/>
              <w:left w:val="nil"/>
              <w:bottom w:val="nil"/>
              <w:right w:val="nil"/>
            </w:tcBorders>
            <w:shd w:val="clear" w:color="auto" w:fill="F7F7F7"/>
          </w:tcPr>
          <w:p w14:paraId="4D828E10" w14:textId="77777777" w:rsidR="00D553A1" w:rsidRDefault="00F83795">
            <w:pPr>
              <w:ind w:left="708"/>
            </w:pPr>
            <w:r>
              <w:rPr>
                <w:color w:val="484C4D"/>
                <w:sz w:val="20"/>
              </w:rPr>
              <w:t xml:space="preserve">120 Kč / 145,2 Kč </w:t>
            </w:r>
          </w:p>
        </w:tc>
      </w:tr>
      <w:tr w:rsidR="00D553A1" w14:paraId="6A7421B4" w14:textId="77777777">
        <w:trPr>
          <w:trHeight w:val="310"/>
        </w:trPr>
        <w:tc>
          <w:tcPr>
            <w:tcW w:w="3299" w:type="dxa"/>
            <w:tcBorders>
              <w:top w:val="nil"/>
              <w:left w:val="nil"/>
              <w:bottom w:val="nil"/>
              <w:right w:val="nil"/>
            </w:tcBorders>
            <w:shd w:val="clear" w:color="auto" w:fill="FFFFFF"/>
          </w:tcPr>
          <w:p w14:paraId="635E5978" w14:textId="77777777" w:rsidR="00D553A1" w:rsidRDefault="00F83795">
            <w:pPr>
              <w:ind w:left="108"/>
            </w:pPr>
            <w:r>
              <w:rPr>
                <w:color w:val="484C4D"/>
                <w:sz w:val="20"/>
              </w:rPr>
              <w:t>Na Dosah</w:t>
            </w:r>
            <w:r>
              <w:rPr>
                <w:color w:val="484C4D"/>
                <w:sz w:val="20"/>
              </w:rPr>
              <w:t xml:space="preserve">                      </w:t>
            </w:r>
          </w:p>
        </w:tc>
        <w:tc>
          <w:tcPr>
            <w:tcW w:w="1595" w:type="dxa"/>
            <w:tcBorders>
              <w:top w:val="nil"/>
              <w:left w:val="nil"/>
              <w:bottom w:val="nil"/>
              <w:right w:val="nil"/>
            </w:tcBorders>
            <w:shd w:val="clear" w:color="auto" w:fill="FFFFFF"/>
          </w:tcPr>
          <w:p w14:paraId="359B2E1B" w14:textId="77777777" w:rsidR="00D553A1" w:rsidRDefault="00F83795">
            <w:r>
              <w:rPr>
                <w:color w:val="484C4D"/>
                <w:sz w:val="20"/>
              </w:rPr>
              <w:t xml:space="preserve">5 </w:t>
            </w:r>
          </w:p>
        </w:tc>
        <w:tc>
          <w:tcPr>
            <w:tcW w:w="2416" w:type="dxa"/>
            <w:tcBorders>
              <w:top w:val="nil"/>
              <w:left w:val="nil"/>
              <w:bottom w:val="nil"/>
              <w:right w:val="nil"/>
            </w:tcBorders>
            <w:shd w:val="clear" w:color="auto" w:fill="FFFFFF"/>
          </w:tcPr>
          <w:p w14:paraId="1D448FA9" w14:textId="77777777" w:rsidR="00D553A1" w:rsidRDefault="00F83795">
            <w:pPr>
              <w:ind w:left="764"/>
            </w:pPr>
            <w:r>
              <w:rPr>
                <w:color w:val="484C4D"/>
                <w:sz w:val="20"/>
              </w:rPr>
              <w:t xml:space="preserve">0 Kč </w:t>
            </w:r>
          </w:p>
        </w:tc>
        <w:tc>
          <w:tcPr>
            <w:tcW w:w="3197" w:type="dxa"/>
            <w:tcBorders>
              <w:top w:val="nil"/>
              <w:left w:val="nil"/>
              <w:bottom w:val="nil"/>
              <w:right w:val="nil"/>
            </w:tcBorders>
            <w:shd w:val="clear" w:color="auto" w:fill="FFFFFF"/>
          </w:tcPr>
          <w:p w14:paraId="6A4815AB" w14:textId="77777777" w:rsidR="00D553A1" w:rsidRDefault="00F83795">
            <w:pPr>
              <w:ind w:left="708"/>
            </w:pPr>
            <w:r>
              <w:rPr>
                <w:color w:val="484C4D"/>
                <w:sz w:val="20"/>
              </w:rPr>
              <w:t xml:space="preserve">180 Kč / 217,8 Kč </w:t>
            </w:r>
          </w:p>
        </w:tc>
      </w:tr>
      <w:tr w:rsidR="00D553A1" w14:paraId="6BCD1853" w14:textId="77777777">
        <w:trPr>
          <w:trHeight w:val="314"/>
        </w:trPr>
        <w:tc>
          <w:tcPr>
            <w:tcW w:w="3299" w:type="dxa"/>
            <w:tcBorders>
              <w:top w:val="nil"/>
              <w:left w:val="nil"/>
              <w:bottom w:val="single" w:sz="4" w:space="0" w:color="000000"/>
              <w:right w:val="nil"/>
            </w:tcBorders>
            <w:shd w:val="clear" w:color="auto" w:fill="F7F7F7"/>
          </w:tcPr>
          <w:p w14:paraId="043DD567" w14:textId="77777777" w:rsidR="00D553A1" w:rsidRDefault="00F83795">
            <w:pPr>
              <w:ind w:left="108"/>
            </w:pPr>
            <w:r>
              <w:rPr>
                <w:color w:val="484C4D"/>
                <w:sz w:val="20"/>
              </w:rPr>
              <w:t xml:space="preserve">Na Dosah                      </w:t>
            </w:r>
          </w:p>
        </w:tc>
        <w:tc>
          <w:tcPr>
            <w:tcW w:w="1595" w:type="dxa"/>
            <w:tcBorders>
              <w:top w:val="nil"/>
              <w:left w:val="nil"/>
              <w:bottom w:val="single" w:sz="4" w:space="0" w:color="000000"/>
              <w:right w:val="nil"/>
            </w:tcBorders>
            <w:shd w:val="clear" w:color="auto" w:fill="F7F7F7"/>
          </w:tcPr>
          <w:p w14:paraId="5330902E" w14:textId="77777777" w:rsidR="00D553A1" w:rsidRDefault="00F83795">
            <w:r>
              <w:rPr>
                <w:color w:val="484C4D"/>
                <w:sz w:val="20"/>
              </w:rPr>
              <w:t xml:space="preserve">10 </w:t>
            </w:r>
          </w:p>
        </w:tc>
        <w:tc>
          <w:tcPr>
            <w:tcW w:w="2416" w:type="dxa"/>
            <w:tcBorders>
              <w:top w:val="nil"/>
              <w:left w:val="nil"/>
              <w:bottom w:val="single" w:sz="4" w:space="0" w:color="000000"/>
              <w:right w:val="nil"/>
            </w:tcBorders>
            <w:shd w:val="clear" w:color="auto" w:fill="F7F7F7"/>
          </w:tcPr>
          <w:p w14:paraId="091824A8" w14:textId="77777777" w:rsidR="00D553A1" w:rsidRDefault="00F83795">
            <w:pPr>
              <w:ind w:left="764"/>
            </w:pPr>
            <w:r>
              <w:rPr>
                <w:color w:val="484C4D"/>
                <w:sz w:val="20"/>
              </w:rPr>
              <w:t xml:space="preserve">0 Kč </w:t>
            </w:r>
          </w:p>
        </w:tc>
        <w:tc>
          <w:tcPr>
            <w:tcW w:w="3197" w:type="dxa"/>
            <w:tcBorders>
              <w:top w:val="nil"/>
              <w:left w:val="nil"/>
              <w:bottom w:val="single" w:sz="4" w:space="0" w:color="000000"/>
              <w:right w:val="nil"/>
            </w:tcBorders>
            <w:shd w:val="clear" w:color="auto" w:fill="F7F7F7"/>
          </w:tcPr>
          <w:p w14:paraId="7E4302BD" w14:textId="77777777" w:rsidR="00D553A1" w:rsidRDefault="00F83795">
            <w:pPr>
              <w:ind w:left="708"/>
            </w:pPr>
            <w:r>
              <w:rPr>
                <w:color w:val="484C4D"/>
                <w:sz w:val="20"/>
              </w:rPr>
              <w:t xml:space="preserve">300 Kč / 363 Kč </w:t>
            </w:r>
          </w:p>
        </w:tc>
      </w:tr>
    </w:tbl>
    <w:p w14:paraId="2E4B18BE" w14:textId="3FE28C38" w:rsidR="00D553A1" w:rsidRDefault="00F83795" w:rsidP="001B0E29">
      <w:pPr>
        <w:tabs>
          <w:tab w:val="center" w:pos="3299"/>
        </w:tabs>
        <w:spacing w:after="142"/>
      </w:pPr>
      <w:r>
        <w:rPr>
          <w:color w:val="484C4D"/>
          <w:sz w:val="18"/>
        </w:rPr>
        <w:t xml:space="preserve">Ceny bez / včetně 21% DPH </w:t>
      </w:r>
      <w:r>
        <w:rPr>
          <w:color w:val="484C4D"/>
          <w:sz w:val="18"/>
        </w:rPr>
        <w:tab/>
      </w:r>
      <w:r>
        <w:rPr>
          <w:color w:val="484C4D"/>
          <w:sz w:val="20"/>
        </w:rPr>
        <w:t xml:space="preserve"> </w:t>
      </w:r>
    </w:p>
    <w:p w14:paraId="12AC7C1D" w14:textId="3E2FA1B4" w:rsidR="004E2E68" w:rsidRDefault="00F83795" w:rsidP="004E2E68">
      <w:pPr>
        <w:pStyle w:val="Nadpis2"/>
        <w:ind w:left="718" w:right="357" w:firstLine="698"/>
        <w:jc w:val="center"/>
      </w:pPr>
      <w:r>
        <w:t xml:space="preserve">Počet primárních </w:t>
      </w:r>
      <w:r>
        <w:tab/>
      </w:r>
      <w:r w:rsidR="004E2E68">
        <w:tab/>
      </w:r>
      <w:r w:rsidR="004E2E68">
        <w:tab/>
      </w:r>
      <w:r w:rsidR="001B0E29">
        <w:tab/>
      </w:r>
      <w:r>
        <w:t xml:space="preserve">Měsíční paušál za užívání </w:t>
      </w:r>
    </w:p>
    <w:p w14:paraId="1200F2D0" w14:textId="445B527A" w:rsidR="00D553A1" w:rsidRDefault="00F83795" w:rsidP="001B0E29">
      <w:pPr>
        <w:pStyle w:val="Nadpis2"/>
        <w:ind w:left="2134" w:right="357" w:firstLine="698"/>
      </w:pPr>
      <w:r>
        <w:t>telefonních čísel</w:t>
      </w:r>
      <w:r>
        <w:t xml:space="preserve"> </w:t>
      </w:r>
      <w:r>
        <w:tab/>
      </w:r>
      <w:r w:rsidR="001B0E29">
        <w:tab/>
      </w:r>
      <w:r w:rsidR="001B0E29">
        <w:tab/>
      </w:r>
      <w:r w:rsidR="001B0E29">
        <w:tab/>
      </w:r>
      <w:r w:rsidR="001B0E29">
        <w:tab/>
      </w:r>
      <w:r w:rsidR="001B0E29">
        <w:tab/>
      </w:r>
      <w:r>
        <w:t>balíčku</w:t>
      </w:r>
      <w:r>
        <w:t xml:space="preserve"> </w:t>
      </w:r>
    </w:p>
    <w:p w14:paraId="496FDB78" w14:textId="77777777" w:rsidR="00D553A1" w:rsidRDefault="00F83795" w:rsidP="001B0E29">
      <w:pPr>
        <w:tabs>
          <w:tab w:val="center" w:pos="6333"/>
        </w:tabs>
        <w:spacing w:after="0" w:line="240" w:lineRule="auto"/>
      </w:pPr>
      <w:r>
        <w:rPr>
          <w:b/>
          <w:color w:val="E50000"/>
          <w:sz w:val="20"/>
        </w:rPr>
        <w:t xml:space="preserve">Služba </w:t>
      </w:r>
      <w:r>
        <w:rPr>
          <w:b/>
          <w:color w:val="E50000"/>
          <w:sz w:val="20"/>
        </w:rPr>
        <w:tab/>
        <w:t xml:space="preserve">Cena za aktivaci </w:t>
      </w:r>
    </w:p>
    <w:p w14:paraId="6343767D" w14:textId="77777777" w:rsidR="00D553A1" w:rsidRDefault="00F83795" w:rsidP="001B0E29">
      <w:pPr>
        <w:spacing w:after="96" w:line="240" w:lineRule="auto"/>
      </w:pPr>
      <w:r>
        <w:rPr>
          <w:noProof/>
        </w:rPr>
        <mc:AlternateContent>
          <mc:Choice Requires="wpg">
            <w:drawing>
              <wp:inline distT="0" distB="0" distL="0" distR="0" wp14:anchorId="24FCBDC1" wp14:editId="0F086477">
                <wp:extent cx="6671945" cy="6350"/>
                <wp:effectExtent l="0" t="0" r="0" b="0"/>
                <wp:docPr id="559113" name="Group 559113"/>
                <wp:cNvGraphicFramePr/>
                <a:graphic xmlns:a="http://schemas.openxmlformats.org/drawingml/2006/main">
                  <a:graphicData uri="http://schemas.microsoft.com/office/word/2010/wordprocessingGroup">
                    <wpg:wgp>
                      <wpg:cNvGrpSpPr/>
                      <wpg:grpSpPr>
                        <a:xfrm>
                          <a:off x="0" y="0"/>
                          <a:ext cx="6671945" cy="6350"/>
                          <a:chOff x="0" y="0"/>
                          <a:chExt cx="6671945" cy="6350"/>
                        </a:xfrm>
                      </wpg:grpSpPr>
                      <wps:wsp>
                        <wps:cNvPr id="572458" name="Shape 572458"/>
                        <wps:cNvSpPr/>
                        <wps:spPr>
                          <a:xfrm>
                            <a:off x="0" y="0"/>
                            <a:ext cx="2024380" cy="9144"/>
                          </a:xfrm>
                          <a:custGeom>
                            <a:avLst/>
                            <a:gdLst/>
                            <a:ahLst/>
                            <a:cxnLst/>
                            <a:rect l="0" t="0" r="0" b="0"/>
                            <a:pathLst>
                              <a:path w="2024380" h="9144">
                                <a:moveTo>
                                  <a:pt x="0" y="0"/>
                                </a:moveTo>
                                <a:lnTo>
                                  <a:pt x="2024380" y="0"/>
                                </a:lnTo>
                                <a:lnTo>
                                  <a:pt x="2024380"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459" name="Shape 572459"/>
                        <wps:cNvSpPr/>
                        <wps:spPr>
                          <a:xfrm>
                            <a:off x="20243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460" name="Shape 572460"/>
                        <wps:cNvSpPr/>
                        <wps:spPr>
                          <a:xfrm>
                            <a:off x="2030730" y="0"/>
                            <a:ext cx="1493520" cy="9144"/>
                          </a:xfrm>
                          <a:custGeom>
                            <a:avLst/>
                            <a:gdLst/>
                            <a:ahLst/>
                            <a:cxnLst/>
                            <a:rect l="0" t="0" r="0" b="0"/>
                            <a:pathLst>
                              <a:path w="1493520" h="9144">
                                <a:moveTo>
                                  <a:pt x="0" y="0"/>
                                </a:moveTo>
                                <a:lnTo>
                                  <a:pt x="1493520" y="0"/>
                                </a:lnTo>
                                <a:lnTo>
                                  <a:pt x="1493520"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461" name="Shape 572461"/>
                        <wps:cNvSpPr/>
                        <wps:spPr>
                          <a:xfrm>
                            <a:off x="35242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462" name="Shape 572462"/>
                        <wps:cNvSpPr/>
                        <wps:spPr>
                          <a:xfrm>
                            <a:off x="3530600" y="0"/>
                            <a:ext cx="1492250" cy="9144"/>
                          </a:xfrm>
                          <a:custGeom>
                            <a:avLst/>
                            <a:gdLst/>
                            <a:ahLst/>
                            <a:cxnLst/>
                            <a:rect l="0" t="0" r="0" b="0"/>
                            <a:pathLst>
                              <a:path w="1492250" h="9144">
                                <a:moveTo>
                                  <a:pt x="0" y="0"/>
                                </a:moveTo>
                                <a:lnTo>
                                  <a:pt x="1492250" y="0"/>
                                </a:lnTo>
                                <a:lnTo>
                                  <a:pt x="1492250"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463" name="Shape 572463"/>
                        <wps:cNvSpPr/>
                        <wps:spPr>
                          <a:xfrm>
                            <a:off x="50228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464" name="Shape 572464"/>
                        <wps:cNvSpPr/>
                        <wps:spPr>
                          <a:xfrm>
                            <a:off x="5028565" y="0"/>
                            <a:ext cx="1643380" cy="9144"/>
                          </a:xfrm>
                          <a:custGeom>
                            <a:avLst/>
                            <a:gdLst/>
                            <a:ahLst/>
                            <a:cxnLst/>
                            <a:rect l="0" t="0" r="0" b="0"/>
                            <a:pathLst>
                              <a:path w="1643380" h="9144">
                                <a:moveTo>
                                  <a:pt x="0" y="0"/>
                                </a:moveTo>
                                <a:lnTo>
                                  <a:pt x="1643380" y="0"/>
                                </a:lnTo>
                                <a:lnTo>
                                  <a:pt x="1643380"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g:wgp>
                  </a:graphicData>
                </a:graphic>
              </wp:inline>
            </w:drawing>
          </mc:Choice>
          <mc:Fallback xmlns:a="http://schemas.openxmlformats.org/drawingml/2006/main">
            <w:pict>
              <v:group id="Group 559113" style="width:525.35pt;height:0.5pt;mso-position-horizontal-relative:char;mso-position-vertical-relative:line" coordsize="66719,63">
                <v:shape id="Shape 572465" style="position:absolute;width:20243;height:91;left:0;top:0;" coordsize="2024380,9144" path="m0,0l2024380,0l2024380,9144l0,9144l0,0">
                  <v:stroke weight="0pt" endcap="flat" joinstyle="miter" miterlimit="10" on="false" color="#000000" opacity="0"/>
                  <v:fill on="true" color="#e50000"/>
                </v:shape>
                <v:shape id="Shape 572466" style="position:absolute;width:91;height:91;left:20243;top:0;" coordsize="9144,9144" path="m0,0l9144,0l9144,9144l0,9144l0,0">
                  <v:stroke weight="0pt" endcap="flat" joinstyle="miter" miterlimit="10" on="false" color="#000000" opacity="0"/>
                  <v:fill on="true" color="#e50000"/>
                </v:shape>
                <v:shape id="Shape 572467" style="position:absolute;width:14935;height:91;left:20307;top:0;" coordsize="1493520,9144" path="m0,0l1493520,0l1493520,9144l0,9144l0,0">
                  <v:stroke weight="0pt" endcap="flat" joinstyle="miter" miterlimit="10" on="false" color="#000000" opacity="0"/>
                  <v:fill on="true" color="#e50000"/>
                </v:shape>
                <v:shape id="Shape 572468" style="position:absolute;width:91;height:91;left:35242;top:0;" coordsize="9144,9144" path="m0,0l9144,0l9144,9144l0,9144l0,0">
                  <v:stroke weight="0pt" endcap="flat" joinstyle="miter" miterlimit="10" on="false" color="#000000" opacity="0"/>
                  <v:fill on="true" color="#e50000"/>
                </v:shape>
                <v:shape id="Shape 572469" style="position:absolute;width:14922;height:91;left:35306;top:0;" coordsize="1492250,9144" path="m0,0l1492250,0l1492250,9144l0,9144l0,0">
                  <v:stroke weight="0pt" endcap="flat" joinstyle="miter" miterlimit="10" on="false" color="#000000" opacity="0"/>
                  <v:fill on="true" color="#e50000"/>
                </v:shape>
                <v:shape id="Shape 572470" style="position:absolute;width:91;height:91;left:50228;top:0;" coordsize="9144,9144" path="m0,0l9144,0l9144,9144l0,9144l0,0">
                  <v:stroke weight="0pt" endcap="flat" joinstyle="miter" miterlimit="10" on="false" color="#000000" opacity="0"/>
                  <v:fill on="true" color="#e50000"/>
                </v:shape>
                <v:shape id="Shape 572471" style="position:absolute;width:16433;height:91;left:50285;top:0;" coordsize="1643380,9144" path="m0,0l1643380,0l1643380,9144l0,9144l0,0">
                  <v:stroke weight="0pt" endcap="flat" joinstyle="miter" miterlimit="10" on="false" color="#000000" opacity="0"/>
                  <v:fill on="true" color="#e50000"/>
                </v:shape>
              </v:group>
            </w:pict>
          </mc:Fallback>
        </mc:AlternateContent>
      </w:r>
    </w:p>
    <w:p w14:paraId="2E2588D4" w14:textId="77777777" w:rsidR="00D553A1" w:rsidRDefault="00F83795">
      <w:pPr>
        <w:tabs>
          <w:tab w:val="center" w:pos="3350"/>
          <w:tab w:val="center" w:pos="5828"/>
          <w:tab w:val="center" w:pos="8646"/>
        </w:tabs>
        <w:spacing w:after="3" w:line="265" w:lineRule="auto"/>
      </w:pPr>
      <w:r>
        <w:rPr>
          <w:color w:val="484C4D"/>
          <w:sz w:val="20"/>
        </w:rPr>
        <w:t xml:space="preserve">Najdi mě                       </w:t>
      </w:r>
      <w:r>
        <w:rPr>
          <w:color w:val="484C4D"/>
          <w:sz w:val="20"/>
        </w:rPr>
        <w:tab/>
        <w:t xml:space="preserve">5 </w:t>
      </w:r>
      <w:r>
        <w:rPr>
          <w:color w:val="484C4D"/>
          <w:sz w:val="20"/>
        </w:rPr>
        <w:tab/>
        <w:t xml:space="preserve">0 Kč </w:t>
      </w:r>
      <w:r>
        <w:rPr>
          <w:color w:val="484C4D"/>
          <w:sz w:val="20"/>
        </w:rPr>
        <w:tab/>
        <w:t xml:space="preserve">200 Kč / 242 Kč </w:t>
      </w:r>
    </w:p>
    <w:tbl>
      <w:tblPr>
        <w:tblStyle w:val="TableGrid"/>
        <w:tblW w:w="10507" w:type="dxa"/>
        <w:tblInd w:w="0" w:type="dxa"/>
        <w:tblCellMar>
          <w:right w:w="115" w:type="dxa"/>
        </w:tblCellMar>
        <w:tblLook w:val="04A0" w:firstRow="1" w:lastRow="0" w:firstColumn="1" w:lastColumn="0" w:noHBand="0" w:noVBand="1"/>
      </w:tblPr>
      <w:tblGrid>
        <w:gridCol w:w="3299"/>
        <w:gridCol w:w="1595"/>
        <w:gridCol w:w="764"/>
        <w:gridCol w:w="1652"/>
        <w:gridCol w:w="708"/>
        <w:gridCol w:w="2489"/>
      </w:tblGrid>
      <w:tr w:rsidR="00D553A1" w14:paraId="0D7C6D35" w14:textId="77777777">
        <w:trPr>
          <w:trHeight w:val="310"/>
        </w:trPr>
        <w:tc>
          <w:tcPr>
            <w:tcW w:w="3299" w:type="dxa"/>
            <w:tcBorders>
              <w:top w:val="nil"/>
              <w:left w:val="nil"/>
              <w:bottom w:val="nil"/>
              <w:right w:val="nil"/>
            </w:tcBorders>
            <w:shd w:val="clear" w:color="auto" w:fill="F7F7F7"/>
          </w:tcPr>
          <w:p w14:paraId="70FF0AAC" w14:textId="77777777" w:rsidR="00D553A1" w:rsidRDefault="00F83795">
            <w:pPr>
              <w:ind w:left="108"/>
            </w:pPr>
            <w:r>
              <w:rPr>
                <w:color w:val="484C4D"/>
                <w:sz w:val="20"/>
              </w:rPr>
              <w:t xml:space="preserve">Najdi mě                      </w:t>
            </w:r>
          </w:p>
        </w:tc>
        <w:tc>
          <w:tcPr>
            <w:tcW w:w="1595" w:type="dxa"/>
            <w:tcBorders>
              <w:top w:val="nil"/>
              <w:left w:val="nil"/>
              <w:bottom w:val="nil"/>
              <w:right w:val="nil"/>
            </w:tcBorders>
            <w:shd w:val="clear" w:color="auto" w:fill="F7F7F7"/>
          </w:tcPr>
          <w:p w14:paraId="03496AA4" w14:textId="77777777" w:rsidR="00D553A1" w:rsidRDefault="00F83795">
            <w:r>
              <w:rPr>
                <w:color w:val="484C4D"/>
                <w:sz w:val="20"/>
              </w:rPr>
              <w:t xml:space="preserve">10 </w:t>
            </w:r>
          </w:p>
        </w:tc>
        <w:tc>
          <w:tcPr>
            <w:tcW w:w="2416" w:type="dxa"/>
            <w:gridSpan w:val="2"/>
            <w:tcBorders>
              <w:top w:val="nil"/>
              <w:left w:val="nil"/>
              <w:bottom w:val="nil"/>
              <w:right w:val="nil"/>
            </w:tcBorders>
            <w:shd w:val="clear" w:color="auto" w:fill="F7F7F7"/>
          </w:tcPr>
          <w:p w14:paraId="328CB653" w14:textId="77777777" w:rsidR="00D553A1" w:rsidRDefault="00F83795">
            <w:pPr>
              <w:ind w:left="764"/>
            </w:pPr>
            <w:r>
              <w:rPr>
                <w:color w:val="484C4D"/>
                <w:sz w:val="20"/>
              </w:rPr>
              <w:t xml:space="preserve">0 Kč </w:t>
            </w:r>
          </w:p>
        </w:tc>
        <w:tc>
          <w:tcPr>
            <w:tcW w:w="3197" w:type="dxa"/>
            <w:gridSpan w:val="2"/>
            <w:tcBorders>
              <w:top w:val="nil"/>
              <w:left w:val="nil"/>
              <w:bottom w:val="nil"/>
              <w:right w:val="nil"/>
            </w:tcBorders>
            <w:shd w:val="clear" w:color="auto" w:fill="F7F7F7"/>
          </w:tcPr>
          <w:p w14:paraId="5B3B5017" w14:textId="77777777" w:rsidR="00D553A1" w:rsidRDefault="00F83795">
            <w:pPr>
              <w:ind w:left="708"/>
            </w:pPr>
            <w:r>
              <w:rPr>
                <w:color w:val="484C4D"/>
                <w:sz w:val="20"/>
              </w:rPr>
              <w:t xml:space="preserve">350 Kč / 423,5 Kč </w:t>
            </w:r>
          </w:p>
        </w:tc>
      </w:tr>
      <w:tr w:rsidR="00D553A1" w14:paraId="3BDB5B0E" w14:textId="77777777">
        <w:trPr>
          <w:trHeight w:val="309"/>
        </w:trPr>
        <w:tc>
          <w:tcPr>
            <w:tcW w:w="3299" w:type="dxa"/>
            <w:tcBorders>
              <w:top w:val="nil"/>
              <w:left w:val="nil"/>
              <w:bottom w:val="nil"/>
              <w:right w:val="nil"/>
            </w:tcBorders>
            <w:shd w:val="clear" w:color="auto" w:fill="FFFFFF"/>
          </w:tcPr>
          <w:p w14:paraId="79763E7A" w14:textId="77777777" w:rsidR="00D553A1" w:rsidRDefault="00F83795">
            <w:pPr>
              <w:ind w:left="108"/>
            </w:pPr>
            <w:r>
              <w:rPr>
                <w:color w:val="484C4D"/>
                <w:sz w:val="20"/>
              </w:rPr>
              <w:t xml:space="preserve">Najdi mě                      </w:t>
            </w:r>
          </w:p>
        </w:tc>
        <w:tc>
          <w:tcPr>
            <w:tcW w:w="1595" w:type="dxa"/>
            <w:tcBorders>
              <w:top w:val="nil"/>
              <w:left w:val="nil"/>
              <w:bottom w:val="nil"/>
              <w:right w:val="nil"/>
            </w:tcBorders>
            <w:shd w:val="clear" w:color="auto" w:fill="FFFFFF"/>
          </w:tcPr>
          <w:p w14:paraId="4847BF50" w14:textId="77777777" w:rsidR="00D553A1" w:rsidRDefault="00F83795">
            <w:r>
              <w:rPr>
                <w:color w:val="484C4D"/>
                <w:sz w:val="20"/>
              </w:rPr>
              <w:t xml:space="preserve">20 </w:t>
            </w:r>
          </w:p>
        </w:tc>
        <w:tc>
          <w:tcPr>
            <w:tcW w:w="2416" w:type="dxa"/>
            <w:gridSpan w:val="2"/>
            <w:tcBorders>
              <w:top w:val="nil"/>
              <w:left w:val="nil"/>
              <w:bottom w:val="nil"/>
              <w:right w:val="nil"/>
            </w:tcBorders>
            <w:shd w:val="clear" w:color="auto" w:fill="FFFFFF"/>
          </w:tcPr>
          <w:p w14:paraId="0383369C" w14:textId="77777777" w:rsidR="00D553A1" w:rsidRDefault="00F83795">
            <w:pPr>
              <w:ind w:left="764"/>
            </w:pPr>
            <w:r>
              <w:rPr>
                <w:color w:val="484C4D"/>
                <w:sz w:val="20"/>
              </w:rPr>
              <w:t xml:space="preserve">0 Kč </w:t>
            </w:r>
          </w:p>
        </w:tc>
        <w:tc>
          <w:tcPr>
            <w:tcW w:w="3197" w:type="dxa"/>
            <w:gridSpan w:val="2"/>
            <w:tcBorders>
              <w:top w:val="nil"/>
              <w:left w:val="nil"/>
              <w:bottom w:val="nil"/>
              <w:right w:val="nil"/>
            </w:tcBorders>
            <w:shd w:val="clear" w:color="auto" w:fill="FFFFFF"/>
          </w:tcPr>
          <w:p w14:paraId="5BD2AA47" w14:textId="77777777" w:rsidR="00D553A1" w:rsidRDefault="00F83795">
            <w:pPr>
              <w:ind w:left="708"/>
            </w:pPr>
            <w:r>
              <w:rPr>
                <w:color w:val="484C4D"/>
                <w:sz w:val="20"/>
              </w:rPr>
              <w:t xml:space="preserve">600 Kč / 726 Kč </w:t>
            </w:r>
          </w:p>
        </w:tc>
      </w:tr>
      <w:tr w:rsidR="00D553A1" w14:paraId="2E663D7B" w14:textId="77777777">
        <w:trPr>
          <w:trHeight w:val="310"/>
        </w:trPr>
        <w:tc>
          <w:tcPr>
            <w:tcW w:w="3299" w:type="dxa"/>
            <w:tcBorders>
              <w:top w:val="nil"/>
              <w:left w:val="nil"/>
              <w:bottom w:val="nil"/>
              <w:right w:val="nil"/>
            </w:tcBorders>
            <w:shd w:val="clear" w:color="auto" w:fill="F7F7F7"/>
          </w:tcPr>
          <w:p w14:paraId="69410C30" w14:textId="77777777" w:rsidR="00D553A1" w:rsidRDefault="00F83795">
            <w:pPr>
              <w:ind w:left="108"/>
            </w:pPr>
            <w:r>
              <w:rPr>
                <w:color w:val="484C4D"/>
                <w:sz w:val="20"/>
              </w:rPr>
              <w:t xml:space="preserve">Najdi mě                      </w:t>
            </w:r>
          </w:p>
        </w:tc>
        <w:tc>
          <w:tcPr>
            <w:tcW w:w="1595" w:type="dxa"/>
            <w:tcBorders>
              <w:top w:val="nil"/>
              <w:left w:val="nil"/>
              <w:bottom w:val="nil"/>
              <w:right w:val="nil"/>
            </w:tcBorders>
            <w:shd w:val="clear" w:color="auto" w:fill="F7F7F7"/>
          </w:tcPr>
          <w:p w14:paraId="7F7D810C" w14:textId="77777777" w:rsidR="00D553A1" w:rsidRDefault="00F83795">
            <w:r>
              <w:rPr>
                <w:color w:val="484C4D"/>
                <w:sz w:val="20"/>
              </w:rPr>
              <w:t xml:space="preserve">30 </w:t>
            </w:r>
          </w:p>
        </w:tc>
        <w:tc>
          <w:tcPr>
            <w:tcW w:w="2416" w:type="dxa"/>
            <w:gridSpan w:val="2"/>
            <w:tcBorders>
              <w:top w:val="nil"/>
              <w:left w:val="nil"/>
              <w:bottom w:val="nil"/>
              <w:right w:val="nil"/>
            </w:tcBorders>
            <w:shd w:val="clear" w:color="auto" w:fill="F7F7F7"/>
          </w:tcPr>
          <w:p w14:paraId="0CCCB3FB" w14:textId="77777777" w:rsidR="00D553A1" w:rsidRDefault="00F83795">
            <w:pPr>
              <w:ind w:left="764"/>
            </w:pPr>
            <w:r>
              <w:rPr>
                <w:color w:val="484C4D"/>
                <w:sz w:val="20"/>
              </w:rPr>
              <w:t xml:space="preserve">0 Kč </w:t>
            </w:r>
          </w:p>
        </w:tc>
        <w:tc>
          <w:tcPr>
            <w:tcW w:w="3197" w:type="dxa"/>
            <w:gridSpan w:val="2"/>
            <w:tcBorders>
              <w:top w:val="nil"/>
              <w:left w:val="nil"/>
              <w:bottom w:val="nil"/>
              <w:right w:val="nil"/>
            </w:tcBorders>
            <w:shd w:val="clear" w:color="auto" w:fill="F7F7F7"/>
          </w:tcPr>
          <w:p w14:paraId="24215929" w14:textId="77777777" w:rsidR="00D553A1" w:rsidRDefault="00F83795">
            <w:pPr>
              <w:ind w:left="708"/>
            </w:pPr>
            <w:r>
              <w:rPr>
                <w:color w:val="484C4D"/>
                <w:sz w:val="20"/>
              </w:rPr>
              <w:t xml:space="preserve">750 Kč / 907,5 Kč </w:t>
            </w:r>
          </w:p>
        </w:tc>
      </w:tr>
      <w:tr w:rsidR="00D553A1" w14:paraId="20FF518A" w14:textId="77777777" w:rsidTr="002E1D87">
        <w:trPr>
          <w:trHeight w:val="386"/>
        </w:trPr>
        <w:tc>
          <w:tcPr>
            <w:tcW w:w="3299" w:type="dxa"/>
            <w:tcBorders>
              <w:top w:val="nil"/>
              <w:left w:val="nil"/>
              <w:bottom w:val="single" w:sz="4" w:space="0" w:color="000000"/>
              <w:right w:val="nil"/>
            </w:tcBorders>
          </w:tcPr>
          <w:p w14:paraId="23516B61" w14:textId="77777777" w:rsidR="00D553A1" w:rsidRDefault="00F83795">
            <w:pPr>
              <w:ind w:left="108"/>
            </w:pPr>
            <w:r>
              <w:rPr>
                <w:color w:val="484C4D"/>
                <w:sz w:val="20"/>
              </w:rPr>
              <w:t>Najdi mě</w:t>
            </w:r>
            <w:r>
              <w:rPr>
                <w:color w:val="484C4D"/>
                <w:sz w:val="20"/>
              </w:rPr>
              <w:t xml:space="preserve">                      </w:t>
            </w:r>
          </w:p>
        </w:tc>
        <w:tc>
          <w:tcPr>
            <w:tcW w:w="2359" w:type="dxa"/>
            <w:gridSpan w:val="2"/>
            <w:tcBorders>
              <w:top w:val="nil"/>
              <w:left w:val="nil"/>
              <w:bottom w:val="single" w:sz="4" w:space="0" w:color="000000"/>
              <w:right w:val="nil"/>
            </w:tcBorders>
          </w:tcPr>
          <w:p w14:paraId="05913DF6" w14:textId="77777777" w:rsidR="00D553A1" w:rsidRDefault="00F83795">
            <w:r>
              <w:rPr>
                <w:color w:val="484C4D"/>
                <w:sz w:val="20"/>
              </w:rPr>
              <w:t xml:space="preserve">50 </w:t>
            </w:r>
          </w:p>
        </w:tc>
        <w:tc>
          <w:tcPr>
            <w:tcW w:w="2360" w:type="dxa"/>
            <w:gridSpan w:val="2"/>
            <w:tcBorders>
              <w:top w:val="nil"/>
              <w:left w:val="nil"/>
              <w:bottom w:val="single" w:sz="4" w:space="0" w:color="000000"/>
              <w:right w:val="nil"/>
            </w:tcBorders>
          </w:tcPr>
          <w:p w14:paraId="3002B20D" w14:textId="77777777" w:rsidR="00D553A1" w:rsidRDefault="00F83795">
            <w:r>
              <w:rPr>
                <w:color w:val="484C4D"/>
                <w:sz w:val="20"/>
              </w:rPr>
              <w:t xml:space="preserve">0 Kč </w:t>
            </w:r>
          </w:p>
          <w:p w14:paraId="72757296" w14:textId="77777777" w:rsidR="00D553A1" w:rsidRDefault="00F83795">
            <w:r>
              <w:rPr>
                <w:color w:val="484C4D"/>
                <w:sz w:val="20"/>
              </w:rPr>
              <w:t xml:space="preserve"> </w:t>
            </w:r>
          </w:p>
        </w:tc>
        <w:tc>
          <w:tcPr>
            <w:tcW w:w="2489" w:type="dxa"/>
            <w:tcBorders>
              <w:top w:val="nil"/>
              <w:left w:val="nil"/>
              <w:bottom w:val="single" w:sz="4" w:space="0" w:color="000000"/>
              <w:right w:val="nil"/>
            </w:tcBorders>
          </w:tcPr>
          <w:p w14:paraId="1EB9EAD7" w14:textId="77777777" w:rsidR="00D553A1" w:rsidRDefault="00F83795">
            <w:r>
              <w:rPr>
                <w:color w:val="484C4D"/>
                <w:sz w:val="20"/>
              </w:rPr>
              <w:t xml:space="preserve">1000 Kč / 1210 Kč </w:t>
            </w:r>
          </w:p>
          <w:p w14:paraId="5D7307CE" w14:textId="77777777" w:rsidR="00D553A1" w:rsidRDefault="00F83795">
            <w:r>
              <w:rPr>
                <w:color w:val="484C4D"/>
                <w:sz w:val="20"/>
              </w:rPr>
              <w:t xml:space="preserve"> </w:t>
            </w:r>
          </w:p>
        </w:tc>
      </w:tr>
      <w:tr w:rsidR="00D553A1" w14:paraId="35C1E2A3" w14:textId="77777777" w:rsidTr="001B0E29">
        <w:trPr>
          <w:trHeight w:val="689"/>
        </w:trPr>
        <w:tc>
          <w:tcPr>
            <w:tcW w:w="3299" w:type="dxa"/>
            <w:tcBorders>
              <w:top w:val="single" w:sz="4" w:space="0" w:color="000000"/>
              <w:left w:val="nil"/>
              <w:bottom w:val="single" w:sz="4" w:space="0" w:color="E50000"/>
              <w:right w:val="nil"/>
            </w:tcBorders>
            <w:vAlign w:val="center"/>
          </w:tcPr>
          <w:p w14:paraId="7DE7DD97" w14:textId="77777777" w:rsidR="00D553A1" w:rsidRDefault="00F83795">
            <w:pPr>
              <w:spacing w:after="130"/>
              <w:ind w:left="108"/>
            </w:pPr>
            <w:r>
              <w:rPr>
                <w:color w:val="484C4D"/>
                <w:sz w:val="18"/>
              </w:rPr>
              <w:t xml:space="preserve">Ceny bez / včetně 21% DPH </w:t>
            </w:r>
          </w:p>
          <w:p w14:paraId="432CEE7B" w14:textId="50E13C4E" w:rsidR="00D553A1" w:rsidRDefault="00D553A1">
            <w:pPr>
              <w:spacing w:after="358"/>
            </w:pPr>
          </w:p>
          <w:p w14:paraId="2DC5ABA4" w14:textId="77777777" w:rsidR="00D553A1" w:rsidRDefault="00F83795">
            <w:pPr>
              <w:ind w:left="108"/>
            </w:pPr>
            <w:r>
              <w:rPr>
                <w:b/>
                <w:color w:val="E50000"/>
                <w:sz w:val="20"/>
              </w:rPr>
              <w:t xml:space="preserve">Služba </w:t>
            </w:r>
          </w:p>
        </w:tc>
        <w:tc>
          <w:tcPr>
            <w:tcW w:w="2359" w:type="dxa"/>
            <w:gridSpan w:val="2"/>
            <w:tcBorders>
              <w:top w:val="single" w:sz="4" w:space="0" w:color="000000"/>
              <w:left w:val="nil"/>
              <w:bottom w:val="single" w:sz="4" w:space="0" w:color="E50000"/>
              <w:right w:val="nil"/>
            </w:tcBorders>
            <w:vAlign w:val="bottom"/>
          </w:tcPr>
          <w:p w14:paraId="13568CF2" w14:textId="77777777" w:rsidR="00D553A1" w:rsidRDefault="00F83795">
            <w:pPr>
              <w:spacing w:after="591"/>
            </w:pPr>
            <w:r>
              <w:rPr>
                <w:color w:val="484C4D"/>
                <w:sz w:val="20"/>
              </w:rPr>
              <w:t xml:space="preserve"> </w:t>
            </w:r>
          </w:p>
          <w:p w14:paraId="7A69D5A2" w14:textId="77777777" w:rsidR="00D553A1" w:rsidRDefault="00F83795">
            <w:pPr>
              <w:jc w:val="both"/>
            </w:pPr>
            <w:r>
              <w:rPr>
                <w:b/>
                <w:color w:val="E50000"/>
                <w:sz w:val="20"/>
              </w:rPr>
              <w:t xml:space="preserve">Počet primárních telefonních čísel </w:t>
            </w:r>
          </w:p>
        </w:tc>
        <w:tc>
          <w:tcPr>
            <w:tcW w:w="2360" w:type="dxa"/>
            <w:gridSpan w:val="2"/>
            <w:tcBorders>
              <w:top w:val="single" w:sz="4" w:space="0" w:color="000000"/>
              <w:left w:val="nil"/>
              <w:bottom w:val="single" w:sz="4" w:space="0" w:color="E50000"/>
              <w:right w:val="nil"/>
            </w:tcBorders>
            <w:vAlign w:val="bottom"/>
          </w:tcPr>
          <w:p w14:paraId="4935B11F" w14:textId="77777777" w:rsidR="00D553A1" w:rsidRDefault="00F83795">
            <w:r>
              <w:rPr>
                <w:b/>
                <w:color w:val="E50000"/>
                <w:sz w:val="20"/>
              </w:rPr>
              <w:t xml:space="preserve">Cena za aktivaci </w:t>
            </w:r>
          </w:p>
        </w:tc>
        <w:tc>
          <w:tcPr>
            <w:tcW w:w="2489" w:type="dxa"/>
            <w:tcBorders>
              <w:top w:val="single" w:sz="4" w:space="0" w:color="000000"/>
              <w:left w:val="nil"/>
              <w:bottom w:val="single" w:sz="4" w:space="0" w:color="E50000"/>
              <w:right w:val="nil"/>
            </w:tcBorders>
            <w:vAlign w:val="bottom"/>
          </w:tcPr>
          <w:p w14:paraId="2BD8C31C" w14:textId="77777777" w:rsidR="00D553A1" w:rsidRDefault="00F83795">
            <w:r>
              <w:rPr>
                <w:b/>
                <w:color w:val="E50000"/>
                <w:sz w:val="20"/>
              </w:rPr>
              <w:t xml:space="preserve">Měsíční paušál za užívání balíčku </w:t>
            </w:r>
          </w:p>
        </w:tc>
      </w:tr>
    </w:tbl>
    <w:p w14:paraId="6A205C68" w14:textId="77777777" w:rsidR="00D553A1" w:rsidRDefault="00F83795">
      <w:pPr>
        <w:tabs>
          <w:tab w:val="center" w:pos="3350"/>
          <w:tab w:val="center" w:pos="5828"/>
          <w:tab w:val="center" w:pos="8716"/>
        </w:tabs>
        <w:spacing w:after="3"/>
      </w:pPr>
      <w:r>
        <w:rPr>
          <w:color w:val="484C4D"/>
          <w:sz w:val="20"/>
        </w:rPr>
        <w:t xml:space="preserve">Vodafone </w:t>
      </w:r>
      <w:proofErr w:type="spellStart"/>
      <w:r>
        <w:rPr>
          <w:color w:val="484C4D"/>
          <w:sz w:val="20"/>
        </w:rPr>
        <w:t>OneNet</w:t>
      </w:r>
      <w:proofErr w:type="spellEnd"/>
      <w:r>
        <w:rPr>
          <w:color w:val="484C4D"/>
          <w:sz w:val="20"/>
        </w:rPr>
        <w:t xml:space="preserve"> IP Fax - 2 Line  </w:t>
      </w:r>
      <w:r>
        <w:rPr>
          <w:color w:val="484C4D"/>
          <w:sz w:val="20"/>
        </w:rPr>
        <w:tab/>
        <w:t xml:space="preserve">2 </w:t>
      </w:r>
      <w:r>
        <w:rPr>
          <w:color w:val="484C4D"/>
          <w:sz w:val="20"/>
        </w:rPr>
        <w:tab/>
        <w:t xml:space="preserve">0 Kč </w:t>
      </w:r>
      <w:r>
        <w:rPr>
          <w:color w:val="484C4D"/>
          <w:sz w:val="20"/>
        </w:rPr>
        <w:tab/>
        <w:t xml:space="preserve">390 Kč / 471,9 Kč </w:t>
      </w:r>
    </w:p>
    <w:tbl>
      <w:tblPr>
        <w:tblStyle w:val="TableGrid"/>
        <w:tblW w:w="10507" w:type="dxa"/>
        <w:tblInd w:w="0" w:type="dxa"/>
        <w:tblCellMar>
          <w:right w:w="115" w:type="dxa"/>
        </w:tblCellMar>
        <w:tblLook w:val="04A0" w:firstRow="1" w:lastRow="0" w:firstColumn="1" w:lastColumn="0" w:noHBand="0" w:noVBand="1"/>
      </w:tblPr>
      <w:tblGrid>
        <w:gridCol w:w="3299"/>
        <w:gridCol w:w="1595"/>
        <w:gridCol w:w="764"/>
        <w:gridCol w:w="1652"/>
        <w:gridCol w:w="708"/>
        <w:gridCol w:w="2489"/>
      </w:tblGrid>
      <w:tr w:rsidR="00D553A1" w14:paraId="4FA24CA8" w14:textId="77777777">
        <w:trPr>
          <w:trHeight w:val="310"/>
        </w:trPr>
        <w:tc>
          <w:tcPr>
            <w:tcW w:w="3299" w:type="dxa"/>
            <w:tcBorders>
              <w:top w:val="nil"/>
              <w:left w:val="nil"/>
              <w:bottom w:val="nil"/>
              <w:right w:val="nil"/>
            </w:tcBorders>
            <w:shd w:val="clear" w:color="auto" w:fill="F7F7F7"/>
          </w:tcPr>
          <w:p w14:paraId="7685EFC6" w14:textId="77777777" w:rsidR="00D553A1" w:rsidRDefault="00F83795">
            <w:pPr>
              <w:ind w:left="108"/>
            </w:pPr>
            <w:r>
              <w:rPr>
                <w:color w:val="484C4D"/>
                <w:sz w:val="20"/>
              </w:rPr>
              <w:t xml:space="preserve">Vodafone </w:t>
            </w:r>
            <w:proofErr w:type="spellStart"/>
            <w:r>
              <w:rPr>
                <w:color w:val="484C4D"/>
                <w:sz w:val="20"/>
              </w:rPr>
              <w:t>OneNet</w:t>
            </w:r>
            <w:proofErr w:type="spellEnd"/>
            <w:r>
              <w:rPr>
                <w:color w:val="484C4D"/>
                <w:sz w:val="20"/>
              </w:rPr>
              <w:t xml:space="preserve"> IP Fax - 3 Line </w:t>
            </w:r>
          </w:p>
        </w:tc>
        <w:tc>
          <w:tcPr>
            <w:tcW w:w="1595" w:type="dxa"/>
            <w:tcBorders>
              <w:top w:val="nil"/>
              <w:left w:val="nil"/>
              <w:bottom w:val="nil"/>
              <w:right w:val="nil"/>
            </w:tcBorders>
            <w:shd w:val="clear" w:color="auto" w:fill="F7F7F7"/>
          </w:tcPr>
          <w:p w14:paraId="0B4C71A6" w14:textId="77777777" w:rsidR="00D553A1" w:rsidRDefault="00F83795">
            <w:r>
              <w:rPr>
                <w:color w:val="484C4D"/>
                <w:sz w:val="20"/>
              </w:rPr>
              <w:t xml:space="preserve">3 </w:t>
            </w:r>
          </w:p>
        </w:tc>
        <w:tc>
          <w:tcPr>
            <w:tcW w:w="2416" w:type="dxa"/>
            <w:gridSpan w:val="2"/>
            <w:tcBorders>
              <w:top w:val="nil"/>
              <w:left w:val="nil"/>
              <w:bottom w:val="nil"/>
              <w:right w:val="nil"/>
            </w:tcBorders>
            <w:shd w:val="clear" w:color="auto" w:fill="F7F7F7"/>
          </w:tcPr>
          <w:p w14:paraId="0EB0A461" w14:textId="77777777" w:rsidR="00D553A1" w:rsidRDefault="00F83795">
            <w:pPr>
              <w:ind w:left="764"/>
            </w:pPr>
            <w:r>
              <w:rPr>
                <w:color w:val="484C4D"/>
                <w:sz w:val="20"/>
              </w:rPr>
              <w:t xml:space="preserve">0 Kč </w:t>
            </w:r>
          </w:p>
        </w:tc>
        <w:tc>
          <w:tcPr>
            <w:tcW w:w="3197" w:type="dxa"/>
            <w:gridSpan w:val="2"/>
            <w:tcBorders>
              <w:top w:val="nil"/>
              <w:left w:val="nil"/>
              <w:bottom w:val="nil"/>
              <w:right w:val="nil"/>
            </w:tcBorders>
            <w:shd w:val="clear" w:color="auto" w:fill="F7F7F7"/>
          </w:tcPr>
          <w:p w14:paraId="299EE41F" w14:textId="77777777" w:rsidR="00D553A1" w:rsidRDefault="00F83795">
            <w:pPr>
              <w:ind w:left="708"/>
            </w:pPr>
            <w:r>
              <w:rPr>
                <w:color w:val="484C4D"/>
                <w:sz w:val="20"/>
              </w:rPr>
              <w:t xml:space="preserve">780 Kč / 943,8 Kč </w:t>
            </w:r>
          </w:p>
        </w:tc>
      </w:tr>
      <w:tr w:rsidR="00D553A1" w14:paraId="0EFB8220" w14:textId="77777777">
        <w:trPr>
          <w:trHeight w:val="309"/>
        </w:trPr>
        <w:tc>
          <w:tcPr>
            <w:tcW w:w="3299" w:type="dxa"/>
            <w:tcBorders>
              <w:top w:val="nil"/>
              <w:left w:val="nil"/>
              <w:bottom w:val="nil"/>
              <w:right w:val="nil"/>
            </w:tcBorders>
            <w:shd w:val="clear" w:color="auto" w:fill="FFFFFF"/>
          </w:tcPr>
          <w:p w14:paraId="2063A93E" w14:textId="77777777" w:rsidR="00D553A1" w:rsidRDefault="00F83795">
            <w:pPr>
              <w:ind w:left="108"/>
            </w:pPr>
            <w:r>
              <w:rPr>
                <w:color w:val="484C4D"/>
                <w:sz w:val="20"/>
              </w:rPr>
              <w:t xml:space="preserve">Vodafone </w:t>
            </w:r>
            <w:proofErr w:type="spellStart"/>
            <w:r>
              <w:rPr>
                <w:color w:val="484C4D"/>
                <w:sz w:val="20"/>
              </w:rPr>
              <w:t>OneNet</w:t>
            </w:r>
            <w:proofErr w:type="spellEnd"/>
            <w:r>
              <w:rPr>
                <w:color w:val="484C4D"/>
                <w:sz w:val="20"/>
              </w:rPr>
              <w:t xml:space="preserve"> IP Fax - 4 Line </w:t>
            </w:r>
          </w:p>
        </w:tc>
        <w:tc>
          <w:tcPr>
            <w:tcW w:w="1595" w:type="dxa"/>
            <w:tcBorders>
              <w:top w:val="nil"/>
              <w:left w:val="nil"/>
              <w:bottom w:val="nil"/>
              <w:right w:val="nil"/>
            </w:tcBorders>
            <w:shd w:val="clear" w:color="auto" w:fill="FFFFFF"/>
          </w:tcPr>
          <w:p w14:paraId="2A606BB1" w14:textId="77777777" w:rsidR="00D553A1" w:rsidRDefault="00F83795">
            <w:r>
              <w:rPr>
                <w:color w:val="484C4D"/>
                <w:sz w:val="20"/>
              </w:rPr>
              <w:t xml:space="preserve">4 </w:t>
            </w:r>
          </w:p>
        </w:tc>
        <w:tc>
          <w:tcPr>
            <w:tcW w:w="2416" w:type="dxa"/>
            <w:gridSpan w:val="2"/>
            <w:tcBorders>
              <w:top w:val="nil"/>
              <w:left w:val="nil"/>
              <w:bottom w:val="nil"/>
              <w:right w:val="nil"/>
            </w:tcBorders>
            <w:shd w:val="clear" w:color="auto" w:fill="FFFFFF"/>
          </w:tcPr>
          <w:p w14:paraId="501039AB" w14:textId="77777777" w:rsidR="00D553A1" w:rsidRDefault="00F83795">
            <w:pPr>
              <w:ind w:left="764"/>
            </w:pPr>
            <w:r>
              <w:rPr>
                <w:color w:val="484C4D"/>
                <w:sz w:val="20"/>
              </w:rPr>
              <w:t xml:space="preserve">0 Kč </w:t>
            </w:r>
          </w:p>
        </w:tc>
        <w:tc>
          <w:tcPr>
            <w:tcW w:w="3197" w:type="dxa"/>
            <w:gridSpan w:val="2"/>
            <w:tcBorders>
              <w:top w:val="nil"/>
              <w:left w:val="nil"/>
              <w:bottom w:val="nil"/>
              <w:right w:val="nil"/>
            </w:tcBorders>
            <w:shd w:val="clear" w:color="auto" w:fill="FFFFFF"/>
          </w:tcPr>
          <w:p w14:paraId="19814332" w14:textId="77777777" w:rsidR="00D553A1" w:rsidRDefault="00F83795">
            <w:pPr>
              <w:ind w:right="64"/>
              <w:jc w:val="center"/>
            </w:pPr>
            <w:r>
              <w:rPr>
                <w:color w:val="484C4D"/>
                <w:sz w:val="20"/>
              </w:rPr>
              <w:t xml:space="preserve">1170 Kč / 1415,7 Kč </w:t>
            </w:r>
          </w:p>
        </w:tc>
      </w:tr>
      <w:tr w:rsidR="00D553A1" w14:paraId="5D4C07D7" w14:textId="77777777">
        <w:trPr>
          <w:trHeight w:val="310"/>
        </w:trPr>
        <w:tc>
          <w:tcPr>
            <w:tcW w:w="3299" w:type="dxa"/>
            <w:tcBorders>
              <w:top w:val="nil"/>
              <w:left w:val="nil"/>
              <w:bottom w:val="nil"/>
              <w:right w:val="nil"/>
            </w:tcBorders>
            <w:shd w:val="clear" w:color="auto" w:fill="F7F7F7"/>
          </w:tcPr>
          <w:p w14:paraId="61BBB880" w14:textId="77777777" w:rsidR="00D553A1" w:rsidRDefault="00F83795">
            <w:pPr>
              <w:ind w:left="108"/>
            </w:pPr>
            <w:r>
              <w:rPr>
                <w:color w:val="484C4D"/>
                <w:sz w:val="20"/>
              </w:rPr>
              <w:t xml:space="preserve">Vodafone </w:t>
            </w:r>
            <w:proofErr w:type="spellStart"/>
            <w:r>
              <w:rPr>
                <w:color w:val="484C4D"/>
                <w:sz w:val="20"/>
              </w:rPr>
              <w:t>OneNet</w:t>
            </w:r>
            <w:proofErr w:type="spellEnd"/>
            <w:r>
              <w:rPr>
                <w:color w:val="484C4D"/>
                <w:sz w:val="20"/>
              </w:rPr>
              <w:t xml:space="preserve"> IP Fax - 5 Line </w:t>
            </w:r>
          </w:p>
        </w:tc>
        <w:tc>
          <w:tcPr>
            <w:tcW w:w="1595" w:type="dxa"/>
            <w:tcBorders>
              <w:top w:val="nil"/>
              <w:left w:val="nil"/>
              <w:bottom w:val="nil"/>
              <w:right w:val="nil"/>
            </w:tcBorders>
            <w:shd w:val="clear" w:color="auto" w:fill="F7F7F7"/>
          </w:tcPr>
          <w:p w14:paraId="79A1ED26" w14:textId="77777777" w:rsidR="00D553A1" w:rsidRDefault="00F83795">
            <w:r>
              <w:rPr>
                <w:color w:val="484C4D"/>
                <w:sz w:val="20"/>
              </w:rPr>
              <w:t xml:space="preserve">5 </w:t>
            </w:r>
          </w:p>
        </w:tc>
        <w:tc>
          <w:tcPr>
            <w:tcW w:w="2416" w:type="dxa"/>
            <w:gridSpan w:val="2"/>
            <w:tcBorders>
              <w:top w:val="nil"/>
              <w:left w:val="nil"/>
              <w:bottom w:val="nil"/>
              <w:right w:val="nil"/>
            </w:tcBorders>
            <w:shd w:val="clear" w:color="auto" w:fill="F7F7F7"/>
          </w:tcPr>
          <w:p w14:paraId="5413C529" w14:textId="77777777" w:rsidR="00D553A1" w:rsidRDefault="00F83795">
            <w:pPr>
              <w:ind w:left="764"/>
            </w:pPr>
            <w:r>
              <w:rPr>
                <w:color w:val="484C4D"/>
                <w:sz w:val="20"/>
              </w:rPr>
              <w:t xml:space="preserve">0 Kč </w:t>
            </w:r>
          </w:p>
        </w:tc>
        <w:tc>
          <w:tcPr>
            <w:tcW w:w="3197" w:type="dxa"/>
            <w:gridSpan w:val="2"/>
            <w:tcBorders>
              <w:top w:val="nil"/>
              <w:left w:val="nil"/>
              <w:bottom w:val="nil"/>
              <w:right w:val="nil"/>
            </w:tcBorders>
            <w:shd w:val="clear" w:color="auto" w:fill="F7F7F7"/>
          </w:tcPr>
          <w:p w14:paraId="157FA790" w14:textId="77777777" w:rsidR="00D553A1" w:rsidRDefault="00F83795">
            <w:pPr>
              <w:ind w:right="64"/>
              <w:jc w:val="center"/>
            </w:pPr>
            <w:r>
              <w:rPr>
                <w:color w:val="484C4D"/>
                <w:sz w:val="20"/>
              </w:rPr>
              <w:t xml:space="preserve">1560 Kč / 1887,6 Kč </w:t>
            </w:r>
          </w:p>
        </w:tc>
      </w:tr>
      <w:tr w:rsidR="00D553A1" w14:paraId="4ED1324D" w14:textId="77777777">
        <w:trPr>
          <w:trHeight w:val="217"/>
        </w:trPr>
        <w:tc>
          <w:tcPr>
            <w:tcW w:w="5658" w:type="dxa"/>
            <w:gridSpan w:val="3"/>
            <w:tcBorders>
              <w:top w:val="nil"/>
              <w:left w:val="nil"/>
              <w:bottom w:val="nil"/>
              <w:right w:val="nil"/>
            </w:tcBorders>
          </w:tcPr>
          <w:p w14:paraId="48D5BCB7" w14:textId="77777777" w:rsidR="00D553A1" w:rsidRDefault="00F83795">
            <w:pPr>
              <w:tabs>
                <w:tab w:val="center" w:pos="3350"/>
              </w:tabs>
            </w:pPr>
            <w:r>
              <w:rPr>
                <w:color w:val="484C4D"/>
                <w:sz w:val="20"/>
              </w:rPr>
              <w:t xml:space="preserve">Vodafone </w:t>
            </w:r>
            <w:proofErr w:type="spellStart"/>
            <w:r>
              <w:rPr>
                <w:color w:val="484C4D"/>
                <w:sz w:val="20"/>
              </w:rPr>
              <w:t>OneNet</w:t>
            </w:r>
            <w:proofErr w:type="spellEnd"/>
            <w:r>
              <w:rPr>
                <w:color w:val="484C4D"/>
                <w:sz w:val="20"/>
              </w:rPr>
              <w:t xml:space="preserve"> IP Fax - 6 Line </w:t>
            </w:r>
            <w:r>
              <w:rPr>
                <w:color w:val="484C4D"/>
                <w:sz w:val="20"/>
              </w:rPr>
              <w:tab/>
              <w:t xml:space="preserve">6 </w:t>
            </w:r>
          </w:p>
        </w:tc>
        <w:tc>
          <w:tcPr>
            <w:tcW w:w="2360" w:type="dxa"/>
            <w:gridSpan w:val="2"/>
            <w:tcBorders>
              <w:top w:val="nil"/>
              <w:left w:val="nil"/>
              <w:bottom w:val="nil"/>
              <w:right w:val="nil"/>
            </w:tcBorders>
          </w:tcPr>
          <w:p w14:paraId="4AB58AC0" w14:textId="77777777" w:rsidR="00D553A1" w:rsidRDefault="00F83795">
            <w:r>
              <w:rPr>
                <w:color w:val="484C4D"/>
                <w:sz w:val="20"/>
              </w:rPr>
              <w:t xml:space="preserve">0 Kč </w:t>
            </w:r>
          </w:p>
        </w:tc>
        <w:tc>
          <w:tcPr>
            <w:tcW w:w="2489" w:type="dxa"/>
            <w:tcBorders>
              <w:top w:val="nil"/>
              <w:left w:val="nil"/>
              <w:bottom w:val="nil"/>
              <w:right w:val="nil"/>
            </w:tcBorders>
          </w:tcPr>
          <w:p w14:paraId="3198D286" w14:textId="77777777" w:rsidR="00D553A1" w:rsidRDefault="00F83795">
            <w:r>
              <w:rPr>
                <w:color w:val="484C4D"/>
                <w:sz w:val="20"/>
              </w:rPr>
              <w:t xml:space="preserve">1950 Kč / 2359,5 Kč </w:t>
            </w:r>
          </w:p>
        </w:tc>
      </w:tr>
      <w:tr w:rsidR="00D553A1" w14:paraId="4BDB22A7" w14:textId="77777777">
        <w:trPr>
          <w:trHeight w:val="310"/>
        </w:trPr>
        <w:tc>
          <w:tcPr>
            <w:tcW w:w="5658" w:type="dxa"/>
            <w:gridSpan w:val="3"/>
            <w:tcBorders>
              <w:top w:val="nil"/>
              <w:left w:val="nil"/>
              <w:bottom w:val="nil"/>
              <w:right w:val="nil"/>
            </w:tcBorders>
            <w:shd w:val="clear" w:color="auto" w:fill="F7F7F7"/>
          </w:tcPr>
          <w:p w14:paraId="4A8382B9" w14:textId="77777777" w:rsidR="00D553A1" w:rsidRDefault="00F83795">
            <w:pPr>
              <w:tabs>
                <w:tab w:val="center" w:pos="3350"/>
              </w:tabs>
            </w:pPr>
            <w:r>
              <w:rPr>
                <w:color w:val="484C4D"/>
                <w:sz w:val="20"/>
              </w:rPr>
              <w:t xml:space="preserve">Vodafone </w:t>
            </w:r>
            <w:proofErr w:type="spellStart"/>
            <w:r>
              <w:rPr>
                <w:color w:val="484C4D"/>
                <w:sz w:val="20"/>
              </w:rPr>
              <w:t>OneNet</w:t>
            </w:r>
            <w:proofErr w:type="spellEnd"/>
            <w:r>
              <w:rPr>
                <w:color w:val="484C4D"/>
                <w:sz w:val="20"/>
              </w:rPr>
              <w:t xml:space="preserve"> IP Fax - 7 Line </w:t>
            </w:r>
            <w:r>
              <w:rPr>
                <w:color w:val="484C4D"/>
                <w:sz w:val="20"/>
              </w:rPr>
              <w:tab/>
              <w:t xml:space="preserve">7 </w:t>
            </w:r>
          </w:p>
        </w:tc>
        <w:tc>
          <w:tcPr>
            <w:tcW w:w="2360" w:type="dxa"/>
            <w:gridSpan w:val="2"/>
            <w:tcBorders>
              <w:top w:val="nil"/>
              <w:left w:val="nil"/>
              <w:bottom w:val="nil"/>
              <w:right w:val="nil"/>
            </w:tcBorders>
            <w:shd w:val="clear" w:color="auto" w:fill="F7F7F7"/>
          </w:tcPr>
          <w:p w14:paraId="323AC960" w14:textId="77777777" w:rsidR="00D553A1" w:rsidRDefault="00F83795">
            <w:r>
              <w:rPr>
                <w:color w:val="484C4D"/>
                <w:sz w:val="20"/>
              </w:rPr>
              <w:t xml:space="preserve">0 Kč </w:t>
            </w:r>
          </w:p>
        </w:tc>
        <w:tc>
          <w:tcPr>
            <w:tcW w:w="2489" w:type="dxa"/>
            <w:tcBorders>
              <w:top w:val="nil"/>
              <w:left w:val="nil"/>
              <w:bottom w:val="nil"/>
              <w:right w:val="nil"/>
            </w:tcBorders>
            <w:shd w:val="clear" w:color="auto" w:fill="F7F7F7"/>
          </w:tcPr>
          <w:p w14:paraId="144C3D5F" w14:textId="77777777" w:rsidR="00D553A1" w:rsidRDefault="00F83795">
            <w:r>
              <w:rPr>
                <w:color w:val="484C4D"/>
                <w:sz w:val="20"/>
              </w:rPr>
              <w:t xml:space="preserve">2340 Kč / 2831,4 Kč </w:t>
            </w:r>
          </w:p>
        </w:tc>
      </w:tr>
      <w:tr w:rsidR="00D553A1" w14:paraId="626E06D9" w14:textId="77777777">
        <w:trPr>
          <w:trHeight w:val="309"/>
        </w:trPr>
        <w:tc>
          <w:tcPr>
            <w:tcW w:w="5658" w:type="dxa"/>
            <w:gridSpan w:val="3"/>
            <w:tcBorders>
              <w:top w:val="nil"/>
              <w:left w:val="nil"/>
              <w:bottom w:val="nil"/>
              <w:right w:val="nil"/>
            </w:tcBorders>
          </w:tcPr>
          <w:p w14:paraId="30CD42E6" w14:textId="77777777" w:rsidR="00D553A1" w:rsidRDefault="00F83795">
            <w:pPr>
              <w:tabs>
                <w:tab w:val="center" w:pos="3350"/>
              </w:tabs>
            </w:pPr>
            <w:r>
              <w:rPr>
                <w:color w:val="484C4D"/>
                <w:sz w:val="20"/>
              </w:rPr>
              <w:t xml:space="preserve">Vodafone </w:t>
            </w:r>
            <w:proofErr w:type="spellStart"/>
            <w:r>
              <w:rPr>
                <w:color w:val="484C4D"/>
                <w:sz w:val="20"/>
              </w:rPr>
              <w:t>OneNet</w:t>
            </w:r>
            <w:proofErr w:type="spellEnd"/>
            <w:r>
              <w:rPr>
                <w:color w:val="484C4D"/>
                <w:sz w:val="20"/>
              </w:rPr>
              <w:t xml:space="preserve"> IP Fax - 8 Line </w:t>
            </w:r>
            <w:r>
              <w:rPr>
                <w:color w:val="484C4D"/>
                <w:sz w:val="20"/>
              </w:rPr>
              <w:tab/>
              <w:t xml:space="preserve">8 </w:t>
            </w:r>
          </w:p>
        </w:tc>
        <w:tc>
          <w:tcPr>
            <w:tcW w:w="2360" w:type="dxa"/>
            <w:gridSpan w:val="2"/>
            <w:tcBorders>
              <w:top w:val="nil"/>
              <w:left w:val="nil"/>
              <w:bottom w:val="nil"/>
              <w:right w:val="nil"/>
            </w:tcBorders>
          </w:tcPr>
          <w:p w14:paraId="4D8C506A" w14:textId="77777777" w:rsidR="00D553A1" w:rsidRDefault="00F83795">
            <w:r>
              <w:rPr>
                <w:color w:val="484C4D"/>
                <w:sz w:val="20"/>
              </w:rPr>
              <w:t xml:space="preserve">0 Kč </w:t>
            </w:r>
          </w:p>
        </w:tc>
        <w:tc>
          <w:tcPr>
            <w:tcW w:w="2489" w:type="dxa"/>
            <w:tcBorders>
              <w:top w:val="nil"/>
              <w:left w:val="nil"/>
              <w:bottom w:val="nil"/>
              <w:right w:val="nil"/>
            </w:tcBorders>
          </w:tcPr>
          <w:p w14:paraId="1AF5CAB3" w14:textId="77777777" w:rsidR="00D553A1" w:rsidRDefault="00F83795">
            <w:r>
              <w:rPr>
                <w:color w:val="484C4D"/>
                <w:sz w:val="20"/>
              </w:rPr>
              <w:t xml:space="preserve">2730 Kč / 3303,3 Kč </w:t>
            </w:r>
          </w:p>
        </w:tc>
      </w:tr>
      <w:tr w:rsidR="00D553A1" w14:paraId="19AFBF76" w14:textId="77777777">
        <w:trPr>
          <w:trHeight w:val="310"/>
        </w:trPr>
        <w:tc>
          <w:tcPr>
            <w:tcW w:w="5658" w:type="dxa"/>
            <w:gridSpan w:val="3"/>
            <w:tcBorders>
              <w:top w:val="nil"/>
              <w:left w:val="nil"/>
              <w:bottom w:val="nil"/>
              <w:right w:val="nil"/>
            </w:tcBorders>
            <w:shd w:val="clear" w:color="auto" w:fill="F7F7F7"/>
          </w:tcPr>
          <w:p w14:paraId="32099A29" w14:textId="77777777" w:rsidR="00D553A1" w:rsidRDefault="00F83795">
            <w:pPr>
              <w:tabs>
                <w:tab w:val="center" w:pos="3350"/>
              </w:tabs>
            </w:pPr>
            <w:r>
              <w:rPr>
                <w:color w:val="484C4D"/>
                <w:sz w:val="20"/>
              </w:rPr>
              <w:lastRenderedPageBreak/>
              <w:t xml:space="preserve">Vodafone </w:t>
            </w:r>
            <w:proofErr w:type="spellStart"/>
            <w:r>
              <w:rPr>
                <w:color w:val="484C4D"/>
                <w:sz w:val="20"/>
              </w:rPr>
              <w:t>OneNet</w:t>
            </w:r>
            <w:proofErr w:type="spellEnd"/>
            <w:r>
              <w:rPr>
                <w:color w:val="484C4D"/>
                <w:sz w:val="20"/>
              </w:rPr>
              <w:t xml:space="preserve"> IP Fax - 9 Line </w:t>
            </w:r>
            <w:r>
              <w:rPr>
                <w:color w:val="484C4D"/>
                <w:sz w:val="20"/>
              </w:rPr>
              <w:tab/>
              <w:t xml:space="preserve">9 </w:t>
            </w:r>
          </w:p>
        </w:tc>
        <w:tc>
          <w:tcPr>
            <w:tcW w:w="2360" w:type="dxa"/>
            <w:gridSpan w:val="2"/>
            <w:tcBorders>
              <w:top w:val="nil"/>
              <w:left w:val="nil"/>
              <w:bottom w:val="nil"/>
              <w:right w:val="nil"/>
            </w:tcBorders>
            <w:shd w:val="clear" w:color="auto" w:fill="F7F7F7"/>
          </w:tcPr>
          <w:p w14:paraId="356BDCE1" w14:textId="77777777" w:rsidR="00D553A1" w:rsidRDefault="00F83795">
            <w:r>
              <w:rPr>
                <w:color w:val="484C4D"/>
                <w:sz w:val="20"/>
              </w:rPr>
              <w:t xml:space="preserve">0 Kč </w:t>
            </w:r>
          </w:p>
        </w:tc>
        <w:tc>
          <w:tcPr>
            <w:tcW w:w="2489" w:type="dxa"/>
            <w:tcBorders>
              <w:top w:val="nil"/>
              <w:left w:val="nil"/>
              <w:bottom w:val="nil"/>
              <w:right w:val="nil"/>
            </w:tcBorders>
            <w:shd w:val="clear" w:color="auto" w:fill="F7F7F7"/>
          </w:tcPr>
          <w:p w14:paraId="0605703E" w14:textId="77777777" w:rsidR="00D553A1" w:rsidRDefault="00F83795">
            <w:r>
              <w:rPr>
                <w:color w:val="484C4D"/>
                <w:sz w:val="20"/>
              </w:rPr>
              <w:t xml:space="preserve">3120 Kč / 3775,2 Kč </w:t>
            </w:r>
          </w:p>
        </w:tc>
      </w:tr>
      <w:tr w:rsidR="00D553A1" w14:paraId="102761AD" w14:textId="77777777">
        <w:trPr>
          <w:trHeight w:val="314"/>
        </w:trPr>
        <w:tc>
          <w:tcPr>
            <w:tcW w:w="5658" w:type="dxa"/>
            <w:gridSpan w:val="3"/>
            <w:tcBorders>
              <w:top w:val="nil"/>
              <w:left w:val="nil"/>
              <w:bottom w:val="single" w:sz="4" w:space="0" w:color="000000"/>
              <w:right w:val="nil"/>
            </w:tcBorders>
          </w:tcPr>
          <w:p w14:paraId="0650C98B" w14:textId="77777777" w:rsidR="00D553A1" w:rsidRDefault="00F83795">
            <w:pPr>
              <w:tabs>
                <w:tab w:val="center" w:pos="3402"/>
              </w:tabs>
            </w:pPr>
            <w:r>
              <w:rPr>
                <w:color w:val="484C4D"/>
                <w:sz w:val="20"/>
              </w:rPr>
              <w:t xml:space="preserve">Vodafone </w:t>
            </w:r>
            <w:proofErr w:type="spellStart"/>
            <w:r>
              <w:rPr>
                <w:color w:val="484C4D"/>
                <w:sz w:val="20"/>
              </w:rPr>
              <w:t>OneNet</w:t>
            </w:r>
            <w:proofErr w:type="spellEnd"/>
            <w:r>
              <w:rPr>
                <w:color w:val="484C4D"/>
                <w:sz w:val="20"/>
              </w:rPr>
              <w:t xml:space="preserve"> IP Fax - 10 Line </w:t>
            </w:r>
            <w:r>
              <w:rPr>
                <w:color w:val="484C4D"/>
                <w:sz w:val="20"/>
              </w:rPr>
              <w:tab/>
              <w:t xml:space="preserve">10 </w:t>
            </w:r>
          </w:p>
        </w:tc>
        <w:tc>
          <w:tcPr>
            <w:tcW w:w="2360" w:type="dxa"/>
            <w:gridSpan w:val="2"/>
            <w:tcBorders>
              <w:top w:val="nil"/>
              <w:left w:val="nil"/>
              <w:bottom w:val="single" w:sz="4" w:space="0" w:color="000000"/>
              <w:right w:val="nil"/>
            </w:tcBorders>
          </w:tcPr>
          <w:p w14:paraId="64508B65" w14:textId="77777777" w:rsidR="00D553A1" w:rsidRDefault="00F83795">
            <w:r>
              <w:rPr>
                <w:color w:val="484C4D"/>
                <w:sz w:val="20"/>
              </w:rPr>
              <w:t xml:space="preserve">0 Kč </w:t>
            </w:r>
          </w:p>
        </w:tc>
        <w:tc>
          <w:tcPr>
            <w:tcW w:w="2489" w:type="dxa"/>
            <w:tcBorders>
              <w:top w:val="nil"/>
              <w:left w:val="nil"/>
              <w:bottom w:val="single" w:sz="4" w:space="0" w:color="000000"/>
              <w:right w:val="nil"/>
            </w:tcBorders>
          </w:tcPr>
          <w:p w14:paraId="0100A0D9" w14:textId="77777777" w:rsidR="00D553A1" w:rsidRDefault="00F83795">
            <w:r>
              <w:rPr>
                <w:color w:val="484C4D"/>
                <w:sz w:val="20"/>
              </w:rPr>
              <w:t>3510 Kč / 4</w:t>
            </w:r>
            <w:r>
              <w:rPr>
                <w:color w:val="484C4D"/>
                <w:sz w:val="20"/>
              </w:rPr>
              <w:t xml:space="preserve">247,1 Kč </w:t>
            </w:r>
          </w:p>
        </w:tc>
      </w:tr>
    </w:tbl>
    <w:p w14:paraId="51DAF035" w14:textId="77777777" w:rsidR="00D553A1" w:rsidRDefault="00F83795">
      <w:pPr>
        <w:tabs>
          <w:tab w:val="center" w:pos="3299"/>
        </w:tabs>
        <w:spacing w:after="142"/>
      </w:pPr>
      <w:r>
        <w:rPr>
          <w:color w:val="484C4D"/>
          <w:sz w:val="18"/>
        </w:rPr>
        <w:t xml:space="preserve">Ceny bez / včetně 21% DPH </w:t>
      </w:r>
      <w:r>
        <w:rPr>
          <w:color w:val="484C4D"/>
          <w:sz w:val="18"/>
        </w:rPr>
        <w:tab/>
      </w:r>
      <w:r>
        <w:rPr>
          <w:color w:val="484C4D"/>
          <w:sz w:val="20"/>
        </w:rPr>
        <w:t xml:space="preserve"> </w:t>
      </w:r>
    </w:p>
    <w:p w14:paraId="573DF5BC" w14:textId="77777777" w:rsidR="00D553A1" w:rsidRDefault="00F83795">
      <w:pPr>
        <w:spacing w:after="0"/>
      </w:pPr>
      <w:r>
        <w:rPr>
          <w:color w:val="484C4D"/>
          <w:sz w:val="20"/>
        </w:rPr>
        <w:t xml:space="preserve"> </w:t>
      </w:r>
    </w:p>
    <w:p w14:paraId="7F091299" w14:textId="77777777" w:rsidR="00D553A1" w:rsidRDefault="00F83795">
      <w:pPr>
        <w:pStyle w:val="Nadpis1"/>
        <w:ind w:left="-5"/>
      </w:pPr>
      <w:r>
        <w:t>Jistiny, penalizace a úroky z</w:t>
      </w:r>
      <w:r>
        <w:t xml:space="preserve"> </w:t>
      </w:r>
      <w:r>
        <w:t>neuhrazených plateb</w:t>
      </w:r>
      <w:r>
        <w:t xml:space="preserve"> </w:t>
      </w:r>
    </w:p>
    <w:p w14:paraId="1A1B679A" w14:textId="77777777" w:rsidR="00D553A1" w:rsidRDefault="00F83795">
      <w:pPr>
        <w:spacing w:after="295"/>
        <w:ind w:left="-29" w:right="-29"/>
      </w:pPr>
      <w:r>
        <w:rPr>
          <w:noProof/>
        </w:rPr>
        <mc:AlternateContent>
          <mc:Choice Requires="wpg">
            <w:drawing>
              <wp:inline distT="0" distB="0" distL="0" distR="0" wp14:anchorId="5002EA6B" wp14:editId="1AE7E5C3">
                <wp:extent cx="6716395" cy="6350"/>
                <wp:effectExtent l="0" t="0" r="0" b="0"/>
                <wp:docPr id="543661" name="Group 543661"/>
                <wp:cNvGraphicFramePr/>
                <a:graphic xmlns:a="http://schemas.openxmlformats.org/drawingml/2006/main">
                  <a:graphicData uri="http://schemas.microsoft.com/office/word/2010/wordprocessingGroup">
                    <wpg:wgp>
                      <wpg:cNvGrpSpPr/>
                      <wpg:grpSpPr>
                        <a:xfrm>
                          <a:off x="0" y="0"/>
                          <a:ext cx="6716395" cy="6350"/>
                          <a:chOff x="0" y="0"/>
                          <a:chExt cx="6716395" cy="6350"/>
                        </a:xfrm>
                      </wpg:grpSpPr>
                      <wps:wsp>
                        <wps:cNvPr id="572472" name="Shape 572472"/>
                        <wps:cNvSpPr/>
                        <wps:spPr>
                          <a:xfrm>
                            <a:off x="0" y="0"/>
                            <a:ext cx="6716395" cy="9144"/>
                          </a:xfrm>
                          <a:custGeom>
                            <a:avLst/>
                            <a:gdLst/>
                            <a:ahLst/>
                            <a:cxnLst/>
                            <a:rect l="0" t="0" r="0" b="0"/>
                            <a:pathLst>
                              <a:path w="6716395" h="9144">
                                <a:moveTo>
                                  <a:pt x="0" y="0"/>
                                </a:moveTo>
                                <a:lnTo>
                                  <a:pt x="6716395" y="0"/>
                                </a:lnTo>
                                <a:lnTo>
                                  <a:pt x="671639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g:wgp>
                  </a:graphicData>
                </a:graphic>
              </wp:inline>
            </w:drawing>
          </mc:Choice>
          <mc:Fallback xmlns:a="http://schemas.openxmlformats.org/drawingml/2006/main">
            <w:pict>
              <v:group id="Group 543661" style="width:528.85pt;height:0.5pt;mso-position-horizontal-relative:char;mso-position-vertical-relative:line" coordsize="67163,63">
                <v:shape id="Shape 572473" style="position:absolute;width:67163;height:91;left:0;top:0;" coordsize="6716395,9144" path="m0,0l6716395,0l6716395,9144l0,9144l0,0">
                  <v:stroke weight="0pt" endcap="flat" joinstyle="miter" miterlimit="10" on="false" color="#000000" opacity="0"/>
                  <v:fill on="true" color="#e50000"/>
                </v:shape>
              </v:group>
            </w:pict>
          </mc:Fallback>
        </mc:AlternateContent>
      </w:r>
    </w:p>
    <w:p w14:paraId="286247B4" w14:textId="77777777" w:rsidR="00D553A1" w:rsidRDefault="00F83795">
      <w:pPr>
        <w:tabs>
          <w:tab w:val="center" w:pos="8488"/>
        </w:tabs>
        <w:spacing w:after="0"/>
      </w:pPr>
      <w:r>
        <w:rPr>
          <w:b/>
          <w:color w:val="E50000"/>
          <w:sz w:val="20"/>
        </w:rPr>
        <w:t xml:space="preserve">Jistiny, Penalizace </w:t>
      </w:r>
      <w:r>
        <w:rPr>
          <w:b/>
          <w:color w:val="E50000"/>
          <w:sz w:val="20"/>
        </w:rPr>
        <w:tab/>
        <w:t xml:space="preserve">Částka </w:t>
      </w:r>
    </w:p>
    <w:tbl>
      <w:tblPr>
        <w:tblStyle w:val="TableGrid"/>
        <w:tblW w:w="10565" w:type="dxa"/>
        <w:tblInd w:w="-15" w:type="dxa"/>
        <w:tblCellMar>
          <w:top w:w="92" w:type="dxa"/>
          <w:bottom w:w="4" w:type="dxa"/>
          <w:right w:w="115" w:type="dxa"/>
        </w:tblCellMar>
        <w:tblLook w:val="04A0" w:firstRow="1" w:lastRow="0" w:firstColumn="1" w:lastColumn="0" w:noHBand="0" w:noVBand="1"/>
      </w:tblPr>
      <w:tblGrid>
        <w:gridCol w:w="6835"/>
        <w:gridCol w:w="3730"/>
      </w:tblGrid>
      <w:tr w:rsidR="00D553A1" w14:paraId="1F29914C" w14:textId="77777777">
        <w:trPr>
          <w:trHeight w:val="314"/>
        </w:trPr>
        <w:tc>
          <w:tcPr>
            <w:tcW w:w="6835" w:type="dxa"/>
            <w:tcBorders>
              <w:top w:val="single" w:sz="4" w:space="0" w:color="E50000"/>
              <w:left w:val="nil"/>
              <w:bottom w:val="single" w:sz="4" w:space="0" w:color="484C4D"/>
              <w:right w:val="nil"/>
            </w:tcBorders>
          </w:tcPr>
          <w:p w14:paraId="5D65862D" w14:textId="77777777" w:rsidR="00D553A1" w:rsidRDefault="00F83795">
            <w:pPr>
              <w:ind w:left="123"/>
            </w:pPr>
            <w:r>
              <w:rPr>
                <w:color w:val="484C4D"/>
                <w:sz w:val="20"/>
              </w:rPr>
              <w:t xml:space="preserve">Volací jistina na 1 telefonní číslo </w:t>
            </w:r>
          </w:p>
        </w:tc>
        <w:tc>
          <w:tcPr>
            <w:tcW w:w="3730" w:type="dxa"/>
            <w:tcBorders>
              <w:top w:val="single" w:sz="4" w:space="0" w:color="E50000"/>
              <w:left w:val="nil"/>
              <w:bottom w:val="single" w:sz="4" w:space="0" w:color="484C4D"/>
              <w:right w:val="nil"/>
            </w:tcBorders>
          </w:tcPr>
          <w:p w14:paraId="1AD9589F" w14:textId="77777777" w:rsidR="00D553A1" w:rsidRDefault="00F83795">
            <w:pPr>
              <w:ind w:left="1001"/>
            </w:pPr>
            <w:r>
              <w:rPr>
                <w:color w:val="484C4D"/>
                <w:sz w:val="20"/>
              </w:rPr>
              <w:t xml:space="preserve">1 000–10 000 Kč  </w:t>
            </w:r>
          </w:p>
        </w:tc>
      </w:tr>
      <w:tr w:rsidR="00D553A1" w14:paraId="50F288EE" w14:textId="77777777">
        <w:trPr>
          <w:trHeight w:val="670"/>
        </w:trPr>
        <w:tc>
          <w:tcPr>
            <w:tcW w:w="6835" w:type="dxa"/>
            <w:tcBorders>
              <w:top w:val="single" w:sz="4" w:space="0" w:color="484C4D"/>
              <w:left w:val="nil"/>
              <w:bottom w:val="single" w:sz="4" w:space="0" w:color="E50000"/>
              <w:right w:val="nil"/>
            </w:tcBorders>
          </w:tcPr>
          <w:p w14:paraId="18B7D9AB" w14:textId="77777777" w:rsidR="00D553A1" w:rsidRDefault="00F83795">
            <w:pPr>
              <w:spacing w:after="127"/>
              <w:ind w:left="123"/>
            </w:pPr>
            <w:r>
              <w:rPr>
                <w:color w:val="484C4D"/>
                <w:sz w:val="20"/>
              </w:rPr>
              <w:t xml:space="preserve"> </w:t>
            </w:r>
          </w:p>
          <w:p w14:paraId="60262C6B" w14:textId="77777777" w:rsidR="00D553A1" w:rsidRDefault="00F83795">
            <w:pPr>
              <w:ind w:left="123"/>
            </w:pPr>
            <w:r>
              <w:rPr>
                <w:b/>
                <w:color w:val="E50000"/>
                <w:sz w:val="20"/>
              </w:rPr>
              <w:t xml:space="preserve">Úroky z neuhrazených plateb* </w:t>
            </w:r>
          </w:p>
        </w:tc>
        <w:tc>
          <w:tcPr>
            <w:tcW w:w="3730" w:type="dxa"/>
            <w:tcBorders>
              <w:top w:val="single" w:sz="4" w:space="0" w:color="484C4D"/>
              <w:left w:val="nil"/>
              <w:bottom w:val="single" w:sz="4" w:space="0" w:color="E50000"/>
              <w:right w:val="nil"/>
            </w:tcBorders>
          </w:tcPr>
          <w:p w14:paraId="3382E0A9" w14:textId="77777777" w:rsidR="00D553A1" w:rsidRDefault="00F83795">
            <w:pPr>
              <w:spacing w:after="127"/>
              <w:ind w:right="239"/>
              <w:jc w:val="center"/>
            </w:pPr>
            <w:r>
              <w:rPr>
                <w:color w:val="484C4D"/>
                <w:sz w:val="20"/>
              </w:rPr>
              <w:t xml:space="preserve"> </w:t>
            </w:r>
          </w:p>
          <w:p w14:paraId="3EF17A6D" w14:textId="77777777" w:rsidR="00D553A1" w:rsidRDefault="00F83795">
            <w:pPr>
              <w:ind w:right="280"/>
              <w:jc w:val="center"/>
            </w:pPr>
            <w:r>
              <w:rPr>
                <w:b/>
                <w:color w:val="E50000"/>
                <w:sz w:val="20"/>
              </w:rPr>
              <w:t xml:space="preserve">Částka </w:t>
            </w:r>
          </w:p>
        </w:tc>
      </w:tr>
      <w:tr w:rsidR="00D553A1" w14:paraId="19289711" w14:textId="77777777">
        <w:trPr>
          <w:trHeight w:val="314"/>
        </w:trPr>
        <w:tc>
          <w:tcPr>
            <w:tcW w:w="6835" w:type="dxa"/>
            <w:tcBorders>
              <w:top w:val="single" w:sz="4" w:space="0" w:color="E50000"/>
              <w:left w:val="nil"/>
              <w:bottom w:val="single" w:sz="4" w:space="0" w:color="484C4D"/>
              <w:right w:val="nil"/>
            </w:tcBorders>
          </w:tcPr>
          <w:p w14:paraId="037BEA6E" w14:textId="77777777" w:rsidR="00D553A1" w:rsidRDefault="00F83795">
            <w:pPr>
              <w:ind w:left="123"/>
            </w:pPr>
            <w:r>
              <w:rPr>
                <w:color w:val="484C4D"/>
                <w:sz w:val="20"/>
              </w:rPr>
              <w:t xml:space="preserve">Úroková sazba </w:t>
            </w:r>
          </w:p>
        </w:tc>
        <w:tc>
          <w:tcPr>
            <w:tcW w:w="3730" w:type="dxa"/>
            <w:tcBorders>
              <w:top w:val="single" w:sz="4" w:space="0" w:color="E50000"/>
              <w:left w:val="nil"/>
              <w:bottom w:val="single" w:sz="4" w:space="0" w:color="484C4D"/>
              <w:right w:val="nil"/>
            </w:tcBorders>
          </w:tcPr>
          <w:p w14:paraId="43DD3AE1" w14:textId="77777777" w:rsidR="00D553A1" w:rsidRDefault="00F83795">
            <w:r>
              <w:rPr>
                <w:color w:val="484C4D"/>
                <w:sz w:val="20"/>
              </w:rPr>
              <w:t xml:space="preserve">Stanovena podle nařízení vlády 142/94 Sb. </w:t>
            </w:r>
          </w:p>
        </w:tc>
      </w:tr>
      <w:tr w:rsidR="00D553A1" w14:paraId="2FF7BBA1" w14:textId="77777777">
        <w:trPr>
          <w:trHeight w:val="680"/>
        </w:trPr>
        <w:tc>
          <w:tcPr>
            <w:tcW w:w="6835" w:type="dxa"/>
            <w:tcBorders>
              <w:top w:val="single" w:sz="4" w:space="0" w:color="484C4D"/>
              <w:left w:val="nil"/>
              <w:bottom w:val="single" w:sz="4" w:space="0" w:color="E50000"/>
              <w:right w:val="nil"/>
            </w:tcBorders>
            <w:vAlign w:val="bottom"/>
          </w:tcPr>
          <w:p w14:paraId="45382C09" w14:textId="77777777" w:rsidR="00D553A1" w:rsidRDefault="00F83795">
            <w:pPr>
              <w:ind w:left="15"/>
            </w:pPr>
            <w:r>
              <w:rPr>
                <w:color w:val="E50000"/>
                <w:sz w:val="36"/>
              </w:rPr>
              <w:t xml:space="preserve">Dočasné odpojení čísla </w:t>
            </w:r>
          </w:p>
        </w:tc>
        <w:tc>
          <w:tcPr>
            <w:tcW w:w="3730" w:type="dxa"/>
            <w:tcBorders>
              <w:top w:val="single" w:sz="4" w:space="0" w:color="484C4D"/>
              <w:left w:val="nil"/>
              <w:bottom w:val="single" w:sz="4" w:space="0" w:color="E50000"/>
              <w:right w:val="nil"/>
            </w:tcBorders>
          </w:tcPr>
          <w:p w14:paraId="16FE2C57" w14:textId="77777777" w:rsidR="00D553A1" w:rsidRDefault="00D553A1"/>
        </w:tc>
      </w:tr>
      <w:tr w:rsidR="00D553A1" w14:paraId="470DE7E7" w14:textId="77777777">
        <w:trPr>
          <w:trHeight w:val="484"/>
        </w:trPr>
        <w:tc>
          <w:tcPr>
            <w:tcW w:w="6835" w:type="dxa"/>
            <w:tcBorders>
              <w:top w:val="single" w:sz="4" w:space="0" w:color="E50000"/>
              <w:left w:val="nil"/>
              <w:bottom w:val="single" w:sz="4" w:space="0" w:color="E50000"/>
              <w:right w:val="nil"/>
            </w:tcBorders>
            <w:vAlign w:val="bottom"/>
          </w:tcPr>
          <w:p w14:paraId="4DE5E7E7" w14:textId="77777777" w:rsidR="00D553A1" w:rsidRDefault="00F83795">
            <w:pPr>
              <w:ind w:left="87"/>
            </w:pPr>
            <w:r>
              <w:rPr>
                <w:b/>
                <w:color w:val="E50000"/>
                <w:sz w:val="20"/>
              </w:rPr>
              <w:t xml:space="preserve">Název řešení </w:t>
            </w:r>
          </w:p>
        </w:tc>
        <w:tc>
          <w:tcPr>
            <w:tcW w:w="3730" w:type="dxa"/>
            <w:tcBorders>
              <w:top w:val="single" w:sz="4" w:space="0" w:color="E50000"/>
              <w:left w:val="nil"/>
              <w:bottom w:val="single" w:sz="4" w:space="0" w:color="E50000"/>
              <w:right w:val="nil"/>
            </w:tcBorders>
            <w:vAlign w:val="bottom"/>
          </w:tcPr>
          <w:p w14:paraId="07FE6FA6" w14:textId="77777777" w:rsidR="00D553A1" w:rsidRDefault="00F83795">
            <w:pPr>
              <w:ind w:left="761"/>
            </w:pPr>
            <w:r>
              <w:rPr>
                <w:b/>
                <w:color w:val="E50000"/>
                <w:sz w:val="20"/>
              </w:rPr>
              <w:t>Dočasné odpojení čísla</w:t>
            </w:r>
            <w:r>
              <w:rPr>
                <w:b/>
                <w:color w:val="FFFFFF"/>
                <w:sz w:val="24"/>
              </w:rPr>
              <w:t xml:space="preserve"> </w:t>
            </w:r>
          </w:p>
        </w:tc>
      </w:tr>
      <w:tr w:rsidR="00D553A1" w14:paraId="5E0FB08C" w14:textId="77777777">
        <w:trPr>
          <w:trHeight w:val="310"/>
        </w:trPr>
        <w:tc>
          <w:tcPr>
            <w:tcW w:w="6835" w:type="dxa"/>
            <w:tcBorders>
              <w:top w:val="single" w:sz="4" w:space="0" w:color="E50000"/>
              <w:left w:val="nil"/>
              <w:bottom w:val="nil"/>
              <w:right w:val="nil"/>
            </w:tcBorders>
          </w:tcPr>
          <w:p w14:paraId="7B867663" w14:textId="77777777" w:rsidR="00D553A1" w:rsidRDefault="00F83795">
            <w:pPr>
              <w:ind w:left="87"/>
            </w:pPr>
            <w:r>
              <w:rPr>
                <w:color w:val="484C4D"/>
                <w:sz w:val="20"/>
              </w:rPr>
              <w:t>Měsíční poplatek za SIM</w:t>
            </w:r>
            <w:r>
              <w:rPr>
                <w:b/>
                <w:color w:val="484C4D"/>
                <w:sz w:val="20"/>
              </w:rPr>
              <w:t xml:space="preserve"> </w:t>
            </w:r>
          </w:p>
        </w:tc>
        <w:tc>
          <w:tcPr>
            <w:tcW w:w="3730" w:type="dxa"/>
            <w:tcBorders>
              <w:top w:val="single" w:sz="4" w:space="0" w:color="E50000"/>
              <w:left w:val="nil"/>
              <w:bottom w:val="nil"/>
              <w:right w:val="nil"/>
            </w:tcBorders>
          </w:tcPr>
          <w:p w14:paraId="70789C43" w14:textId="77777777" w:rsidR="00D553A1" w:rsidRDefault="00F83795">
            <w:pPr>
              <w:ind w:right="167"/>
              <w:jc w:val="center"/>
            </w:pPr>
            <w:r>
              <w:rPr>
                <w:color w:val="484C4D"/>
                <w:sz w:val="20"/>
              </w:rPr>
              <w:t>0,00 Kč</w:t>
            </w:r>
            <w:r>
              <w:rPr>
                <w:b/>
                <w:color w:val="484C4D"/>
                <w:sz w:val="20"/>
              </w:rPr>
              <w:t xml:space="preserve"> </w:t>
            </w:r>
          </w:p>
        </w:tc>
      </w:tr>
      <w:tr w:rsidR="00D553A1" w14:paraId="5216BDFC" w14:textId="77777777">
        <w:trPr>
          <w:trHeight w:val="310"/>
        </w:trPr>
        <w:tc>
          <w:tcPr>
            <w:tcW w:w="6835" w:type="dxa"/>
            <w:tcBorders>
              <w:top w:val="nil"/>
              <w:left w:val="nil"/>
              <w:bottom w:val="nil"/>
              <w:right w:val="nil"/>
            </w:tcBorders>
            <w:shd w:val="clear" w:color="auto" w:fill="F6F7F7"/>
          </w:tcPr>
          <w:p w14:paraId="1AF4CE97" w14:textId="77777777" w:rsidR="00D553A1" w:rsidRDefault="00F83795">
            <w:pPr>
              <w:ind w:left="87"/>
            </w:pPr>
            <w:r>
              <w:rPr>
                <w:color w:val="484C4D"/>
                <w:sz w:val="20"/>
              </w:rPr>
              <w:t>Volání do všech národních mobilních sítí</w:t>
            </w:r>
            <w:r>
              <w:rPr>
                <w:b/>
                <w:color w:val="484C4D"/>
                <w:sz w:val="20"/>
              </w:rPr>
              <w:t xml:space="preserve"> </w:t>
            </w:r>
          </w:p>
        </w:tc>
        <w:tc>
          <w:tcPr>
            <w:tcW w:w="3730" w:type="dxa"/>
            <w:tcBorders>
              <w:top w:val="nil"/>
              <w:left w:val="nil"/>
              <w:bottom w:val="nil"/>
              <w:right w:val="nil"/>
            </w:tcBorders>
            <w:shd w:val="clear" w:color="auto" w:fill="F6F7F7"/>
          </w:tcPr>
          <w:p w14:paraId="3CA647A1" w14:textId="77777777" w:rsidR="00D553A1" w:rsidRDefault="00F83795">
            <w:pPr>
              <w:ind w:right="167"/>
              <w:jc w:val="center"/>
            </w:pPr>
            <w:r>
              <w:rPr>
                <w:color w:val="484C4D"/>
                <w:sz w:val="20"/>
              </w:rPr>
              <w:t>3,90 Kč / 4,72 Kč</w:t>
            </w:r>
            <w:r>
              <w:rPr>
                <w:b/>
                <w:color w:val="484C4D"/>
                <w:sz w:val="20"/>
              </w:rPr>
              <w:t xml:space="preserve"> </w:t>
            </w:r>
          </w:p>
        </w:tc>
      </w:tr>
      <w:tr w:rsidR="00D553A1" w14:paraId="0BCE0260" w14:textId="77777777">
        <w:trPr>
          <w:trHeight w:val="310"/>
        </w:trPr>
        <w:tc>
          <w:tcPr>
            <w:tcW w:w="6835" w:type="dxa"/>
            <w:tcBorders>
              <w:top w:val="nil"/>
              <w:left w:val="nil"/>
              <w:bottom w:val="nil"/>
              <w:right w:val="nil"/>
            </w:tcBorders>
          </w:tcPr>
          <w:p w14:paraId="4D8345DC" w14:textId="77777777" w:rsidR="00D553A1" w:rsidRDefault="00F83795">
            <w:pPr>
              <w:ind w:left="87"/>
            </w:pPr>
            <w:r>
              <w:rPr>
                <w:color w:val="484C4D"/>
                <w:sz w:val="20"/>
              </w:rPr>
              <w:t>Volání do všech národních pevných sítí</w:t>
            </w:r>
            <w:r>
              <w:rPr>
                <w:b/>
                <w:color w:val="484C4D"/>
                <w:sz w:val="20"/>
              </w:rPr>
              <w:t xml:space="preserve"> </w:t>
            </w:r>
          </w:p>
        </w:tc>
        <w:tc>
          <w:tcPr>
            <w:tcW w:w="3730" w:type="dxa"/>
            <w:tcBorders>
              <w:top w:val="nil"/>
              <w:left w:val="nil"/>
              <w:bottom w:val="nil"/>
              <w:right w:val="nil"/>
            </w:tcBorders>
          </w:tcPr>
          <w:p w14:paraId="401BF68B" w14:textId="77777777" w:rsidR="00D553A1" w:rsidRDefault="00F83795">
            <w:pPr>
              <w:ind w:right="167"/>
              <w:jc w:val="center"/>
            </w:pPr>
            <w:r>
              <w:rPr>
                <w:color w:val="484C4D"/>
                <w:sz w:val="20"/>
              </w:rPr>
              <w:t>3,90 Kč / 4,72 Kč</w:t>
            </w:r>
            <w:r>
              <w:rPr>
                <w:b/>
                <w:color w:val="484C4D"/>
                <w:sz w:val="20"/>
              </w:rPr>
              <w:t xml:space="preserve"> </w:t>
            </w:r>
          </w:p>
        </w:tc>
      </w:tr>
      <w:tr w:rsidR="00D553A1" w14:paraId="0712FE51" w14:textId="77777777">
        <w:trPr>
          <w:trHeight w:val="309"/>
        </w:trPr>
        <w:tc>
          <w:tcPr>
            <w:tcW w:w="6835" w:type="dxa"/>
            <w:tcBorders>
              <w:top w:val="nil"/>
              <w:left w:val="nil"/>
              <w:bottom w:val="nil"/>
              <w:right w:val="nil"/>
            </w:tcBorders>
            <w:shd w:val="clear" w:color="auto" w:fill="F6F7F7"/>
          </w:tcPr>
          <w:p w14:paraId="793DC21C" w14:textId="77777777" w:rsidR="00D553A1" w:rsidRDefault="00F83795">
            <w:pPr>
              <w:ind w:left="87"/>
            </w:pPr>
            <w:r>
              <w:rPr>
                <w:color w:val="484C4D"/>
                <w:sz w:val="20"/>
              </w:rPr>
              <w:t>SMS do všech národních sítí</w:t>
            </w:r>
            <w:r>
              <w:rPr>
                <w:b/>
                <w:color w:val="484C4D"/>
                <w:sz w:val="20"/>
              </w:rPr>
              <w:t xml:space="preserve"> </w:t>
            </w:r>
          </w:p>
        </w:tc>
        <w:tc>
          <w:tcPr>
            <w:tcW w:w="3730" w:type="dxa"/>
            <w:tcBorders>
              <w:top w:val="nil"/>
              <w:left w:val="nil"/>
              <w:bottom w:val="nil"/>
              <w:right w:val="nil"/>
            </w:tcBorders>
            <w:shd w:val="clear" w:color="auto" w:fill="F6F7F7"/>
          </w:tcPr>
          <w:p w14:paraId="514CB6F0" w14:textId="77777777" w:rsidR="00D553A1" w:rsidRDefault="00F83795">
            <w:pPr>
              <w:ind w:right="167"/>
              <w:jc w:val="center"/>
            </w:pPr>
            <w:r>
              <w:rPr>
                <w:color w:val="484C4D"/>
                <w:sz w:val="20"/>
              </w:rPr>
              <w:t>1,00 Kč / 1,21 Kč</w:t>
            </w:r>
            <w:r>
              <w:rPr>
                <w:b/>
                <w:color w:val="484C4D"/>
                <w:sz w:val="20"/>
              </w:rPr>
              <w:t xml:space="preserve"> </w:t>
            </w:r>
          </w:p>
        </w:tc>
      </w:tr>
      <w:tr w:rsidR="00D553A1" w14:paraId="3BDE482D" w14:textId="77777777">
        <w:trPr>
          <w:trHeight w:val="310"/>
        </w:trPr>
        <w:tc>
          <w:tcPr>
            <w:tcW w:w="6835" w:type="dxa"/>
            <w:tcBorders>
              <w:top w:val="nil"/>
              <w:left w:val="nil"/>
              <w:bottom w:val="nil"/>
              <w:right w:val="nil"/>
            </w:tcBorders>
          </w:tcPr>
          <w:p w14:paraId="7EB316D4" w14:textId="77777777" w:rsidR="00D553A1" w:rsidRDefault="00F83795">
            <w:pPr>
              <w:ind w:left="87"/>
            </w:pPr>
            <w:r>
              <w:rPr>
                <w:color w:val="484C4D"/>
                <w:sz w:val="20"/>
              </w:rPr>
              <w:t>MMS do všech národních sítí</w:t>
            </w:r>
            <w:r>
              <w:rPr>
                <w:b/>
                <w:color w:val="484C4D"/>
                <w:sz w:val="20"/>
              </w:rPr>
              <w:t xml:space="preserve"> </w:t>
            </w:r>
          </w:p>
        </w:tc>
        <w:tc>
          <w:tcPr>
            <w:tcW w:w="3730" w:type="dxa"/>
            <w:tcBorders>
              <w:top w:val="nil"/>
              <w:left w:val="nil"/>
              <w:bottom w:val="nil"/>
              <w:right w:val="nil"/>
            </w:tcBorders>
          </w:tcPr>
          <w:p w14:paraId="377FC611" w14:textId="77777777" w:rsidR="00D553A1" w:rsidRDefault="00F83795">
            <w:pPr>
              <w:ind w:right="167"/>
              <w:jc w:val="center"/>
            </w:pPr>
            <w:r>
              <w:rPr>
                <w:color w:val="484C4D"/>
                <w:sz w:val="20"/>
              </w:rPr>
              <w:t>3,75 Kč / 4,54 Kč</w:t>
            </w:r>
            <w:r>
              <w:rPr>
                <w:b/>
                <w:color w:val="484C4D"/>
                <w:sz w:val="20"/>
              </w:rPr>
              <w:t xml:space="preserve"> </w:t>
            </w:r>
          </w:p>
        </w:tc>
      </w:tr>
      <w:tr w:rsidR="00D553A1" w14:paraId="195A7FA5" w14:textId="77777777">
        <w:trPr>
          <w:trHeight w:val="313"/>
        </w:trPr>
        <w:tc>
          <w:tcPr>
            <w:tcW w:w="6835" w:type="dxa"/>
            <w:tcBorders>
              <w:top w:val="nil"/>
              <w:left w:val="nil"/>
              <w:bottom w:val="single" w:sz="4" w:space="0" w:color="484C4D"/>
              <w:right w:val="nil"/>
            </w:tcBorders>
            <w:shd w:val="clear" w:color="auto" w:fill="F6F7F7"/>
          </w:tcPr>
          <w:p w14:paraId="5983C38F" w14:textId="77777777" w:rsidR="00D553A1" w:rsidRDefault="00F83795">
            <w:pPr>
              <w:ind w:left="87"/>
            </w:pPr>
            <w:r>
              <w:rPr>
                <w:color w:val="484C4D"/>
                <w:sz w:val="20"/>
              </w:rPr>
              <w:t>Účtování</w:t>
            </w:r>
            <w:r>
              <w:rPr>
                <w:b/>
                <w:color w:val="484C4D"/>
                <w:sz w:val="20"/>
              </w:rPr>
              <w:t xml:space="preserve"> </w:t>
            </w:r>
          </w:p>
        </w:tc>
        <w:tc>
          <w:tcPr>
            <w:tcW w:w="3730" w:type="dxa"/>
            <w:tcBorders>
              <w:top w:val="nil"/>
              <w:left w:val="nil"/>
              <w:bottom w:val="single" w:sz="4" w:space="0" w:color="484C4D"/>
              <w:right w:val="nil"/>
            </w:tcBorders>
            <w:shd w:val="clear" w:color="auto" w:fill="F6F7F7"/>
          </w:tcPr>
          <w:p w14:paraId="2EF21D4B" w14:textId="77777777" w:rsidR="00D553A1" w:rsidRDefault="00F83795">
            <w:pPr>
              <w:ind w:right="163"/>
              <w:jc w:val="center"/>
            </w:pPr>
            <w:r>
              <w:rPr>
                <w:color w:val="484C4D"/>
                <w:sz w:val="20"/>
              </w:rPr>
              <w:t>60+1</w:t>
            </w:r>
            <w:r>
              <w:rPr>
                <w:b/>
                <w:color w:val="484C4D"/>
                <w:sz w:val="20"/>
              </w:rPr>
              <w:t xml:space="preserve"> </w:t>
            </w:r>
          </w:p>
        </w:tc>
      </w:tr>
    </w:tbl>
    <w:p w14:paraId="3FDF95AA" w14:textId="77777777" w:rsidR="00D553A1" w:rsidRDefault="00F83795">
      <w:pPr>
        <w:spacing w:after="142"/>
        <w:ind w:left="-5" w:hanging="10"/>
      </w:pPr>
      <w:r>
        <w:rPr>
          <w:color w:val="484C4D"/>
          <w:sz w:val="18"/>
        </w:rPr>
        <w:t xml:space="preserve">Ceny bez / včetně 21% DPH </w:t>
      </w:r>
    </w:p>
    <w:p w14:paraId="7F7D617D" w14:textId="77777777" w:rsidR="00D553A1" w:rsidRDefault="00F83795">
      <w:pPr>
        <w:spacing w:after="118" w:line="262" w:lineRule="auto"/>
        <w:ind w:left="-5" w:right="-8" w:hanging="10"/>
        <w:jc w:val="both"/>
      </w:pPr>
      <w:r>
        <w:rPr>
          <w:color w:val="484C4D"/>
          <w:sz w:val="20"/>
        </w:rPr>
        <w:t xml:space="preserve">Podmínky jsou platné od 1. 9. 2016. Službu mohou </w:t>
      </w:r>
      <w:r>
        <w:rPr>
          <w:color w:val="484C4D"/>
          <w:sz w:val="20"/>
        </w:rPr>
        <w:t xml:space="preserve">využít pouze stávající zákazníci, kteří měli k 30. 8. 2016 alespoň na jednom ze svých telefonních čísel aktivní původní tarif “Uspání čísla“. Tito zákazníci si mohou tarif Dočasné odpojení čísla aktivovat na jakémkoli svém stávajícím i nově aktivovaném telefonním čísle pod svou Rámcovou smlouvou. </w:t>
      </w:r>
    </w:p>
    <w:p w14:paraId="0811E43C" w14:textId="77777777" w:rsidR="00D553A1" w:rsidRDefault="00F83795">
      <w:pPr>
        <w:spacing w:after="3" w:line="265" w:lineRule="auto"/>
        <w:ind w:left="-5" w:hanging="10"/>
      </w:pPr>
      <w:r>
        <w:rPr>
          <w:color w:val="484C4D"/>
          <w:sz w:val="20"/>
        </w:rPr>
        <w:t xml:space="preserve">Telefonní čísla s tímto tarifem se započítávají do zákazníkova Limitu SIM karet, pokud není stanoveno jinak. </w:t>
      </w:r>
    </w:p>
    <w:p w14:paraId="316D93F6" w14:textId="77777777" w:rsidR="00D553A1" w:rsidRDefault="00F83795">
      <w:pPr>
        <w:spacing w:after="121"/>
      </w:pPr>
      <w:r>
        <w:rPr>
          <w:color w:val="484C4D"/>
          <w:sz w:val="20"/>
        </w:rPr>
        <w:t xml:space="preserve"> </w:t>
      </w:r>
    </w:p>
    <w:p w14:paraId="53D206C1" w14:textId="77777777" w:rsidR="00D553A1" w:rsidRDefault="00F83795">
      <w:pPr>
        <w:spacing w:after="121"/>
      </w:pPr>
      <w:r>
        <w:rPr>
          <w:color w:val="484C4D"/>
          <w:sz w:val="20"/>
        </w:rPr>
        <w:t xml:space="preserve"> </w:t>
      </w:r>
    </w:p>
    <w:p w14:paraId="3B59F168" w14:textId="77777777" w:rsidR="00D553A1" w:rsidRDefault="00F83795">
      <w:pPr>
        <w:spacing w:after="121"/>
      </w:pPr>
      <w:r>
        <w:rPr>
          <w:color w:val="484C4D"/>
          <w:sz w:val="20"/>
        </w:rPr>
        <w:t xml:space="preserve"> </w:t>
      </w:r>
    </w:p>
    <w:p w14:paraId="048EEDB7" w14:textId="77777777" w:rsidR="00D553A1" w:rsidRDefault="00F83795">
      <w:pPr>
        <w:spacing w:after="121"/>
      </w:pPr>
      <w:r>
        <w:rPr>
          <w:color w:val="484C4D"/>
          <w:sz w:val="20"/>
        </w:rPr>
        <w:t xml:space="preserve"> </w:t>
      </w:r>
    </w:p>
    <w:p w14:paraId="7A422B2B" w14:textId="77777777" w:rsidR="00D553A1" w:rsidRDefault="00F83795">
      <w:pPr>
        <w:spacing w:after="121"/>
      </w:pPr>
      <w:r>
        <w:rPr>
          <w:color w:val="484C4D"/>
          <w:sz w:val="20"/>
        </w:rPr>
        <w:t xml:space="preserve"> </w:t>
      </w:r>
    </w:p>
    <w:p w14:paraId="577EF878" w14:textId="77777777" w:rsidR="00D553A1" w:rsidRDefault="00F83795">
      <w:pPr>
        <w:spacing w:after="121"/>
      </w:pPr>
      <w:r>
        <w:rPr>
          <w:color w:val="484C4D"/>
          <w:sz w:val="20"/>
        </w:rPr>
        <w:t xml:space="preserve"> </w:t>
      </w:r>
    </w:p>
    <w:p w14:paraId="3D0F0A81" w14:textId="77777777" w:rsidR="00D553A1" w:rsidRDefault="00F83795">
      <w:pPr>
        <w:spacing w:after="121"/>
      </w:pPr>
      <w:r>
        <w:rPr>
          <w:color w:val="484C4D"/>
          <w:sz w:val="20"/>
        </w:rPr>
        <w:t xml:space="preserve"> </w:t>
      </w:r>
    </w:p>
    <w:p w14:paraId="0512DAD2" w14:textId="77777777" w:rsidR="00D553A1" w:rsidRDefault="00F83795">
      <w:pPr>
        <w:spacing w:after="121"/>
      </w:pPr>
      <w:r>
        <w:rPr>
          <w:color w:val="484C4D"/>
          <w:sz w:val="20"/>
        </w:rPr>
        <w:t xml:space="preserve"> </w:t>
      </w:r>
    </w:p>
    <w:p w14:paraId="32891456" w14:textId="05EC24D2" w:rsidR="00D553A1" w:rsidRDefault="00F83795" w:rsidP="002E1D87">
      <w:pPr>
        <w:spacing w:after="121"/>
      </w:pPr>
      <w:r>
        <w:rPr>
          <w:color w:val="484C4D"/>
          <w:sz w:val="20"/>
        </w:rPr>
        <w:t xml:space="preserve"> </w:t>
      </w:r>
    </w:p>
    <w:p w14:paraId="4FDDF0BF" w14:textId="77777777" w:rsidR="00D553A1" w:rsidRDefault="00F83795">
      <w:pPr>
        <w:spacing w:after="0"/>
        <w:ind w:left="-5" w:hanging="10"/>
      </w:pPr>
      <w:r>
        <w:rPr>
          <w:color w:val="E50000"/>
          <w:sz w:val="36"/>
        </w:rPr>
        <w:lastRenderedPageBreak/>
        <w:t xml:space="preserve">Archiv </w:t>
      </w:r>
    </w:p>
    <w:p w14:paraId="1069B07F" w14:textId="77777777" w:rsidR="00D553A1" w:rsidRDefault="00F83795" w:rsidP="00CC277E">
      <w:pPr>
        <w:spacing w:after="0" w:line="262" w:lineRule="auto"/>
        <w:ind w:left="-5" w:hanging="10"/>
      </w:pPr>
      <w:r>
        <w:rPr>
          <w:b/>
          <w:color w:val="484C4D"/>
          <w:sz w:val="20"/>
        </w:rPr>
        <w:t xml:space="preserve">Níže uvedené služby se pro </w:t>
      </w:r>
      <w:r>
        <w:rPr>
          <w:b/>
          <w:color w:val="484C4D"/>
          <w:sz w:val="20"/>
        </w:rPr>
        <w:t xml:space="preserve">nové zákazníky již nenabízejí. </w:t>
      </w:r>
    </w:p>
    <w:p w14:paraId="41A4BB33" w14:textId="77777777" w:rsidR="00D553A1" w:rsidRDefault="00F83795">
      <w:pPr>
        <w:pStyle w:val="Nadpis1"/>
        <w:ind w:left="-5"/>
      </w:pPr>
      <w:r>
        <w:t xml:space="preserve">Tarify Vodafone </w:t>
      </w:r>
      <w:proofErr w:type="spellStart"/>
      <w:r>
        <w:t>OneNet</w:t>
      </w:r>
      <w:proofErr w:type="spellEnd"/>
      <w:r>
        <w:t xml:space="preserve"> </w:t>
      </w:r>
    </w:p>
    <w:p w14:paraId="67AE5CCE" w14:textId="77777777" w:rsidR="00D553A1" w:rsidRDefault="00F83795" w:rsidP="00CC277E">
      <w:pPr>
        <w:spacing w:after="0"/>
        <w:ind w:left="-29" w:right="-29"/>
      </w:pPr>
      <w:r>
        <w:rPr>
          <w:noProof/>
        </w:rPr>
        <mc:AlternateContent>
          <mc:Choice Requires="wpg">
            <w:drawing>
              <wp:inline distT="0" distB="0" distL="0" distR="0" wp14:anchorId="4D6629FA" wp14:editId="6365483D">
                <wp:extent cx="6716395" cy="6350"/>
                <wp:effectExtent l="0" t="0" r="0" b="0"/>
                <wp:docPr id="545283" name="Group 545283"/>
                <wp:cNvGraphicFramePr/>
                <a:graphic xmlns:a="http://schemas.openxmlformats.org/drawingml/2006/main">
                  <a:graphicData uri="http://schemas.microsoft.com/office/word/2010/wordprocessingGroup">
                    <wpg:wgp>
                      <wpg:cNvGrpSpPr/>
                      <wpg:grpSpPr>
                        <a:xfrm>
                          <a:off x="0" y="0"/>
                          <a:ext cx="6716395" cy="6350"/>
                          <a:chOff x="0" y="0"/>
                          <a:chExt cx="6716395" cy="6350"/>
                        </a:xfrm>
                      </wpg:grpSpPr>
                      <wps:wsp>
                        <wps:cNvPr id="572474" name="Shape 572474"/>
                        <wps:cNvSpPr/>
                        <wps:spPr>
                          <a:xfrm>
                            <a:off x="0" y="0"/>
                            <a:ext cx="6716395" cy="9144"/>
                          </a:xfrm>
                          <a:custGeom>
                            <a:avLst/>
                            <a:gdLst/>
                            <a:ahLst/>
                            <a:cxnLst/>
                            <a:rect l="0" t="0" r="0" b="0"/>
                            <a:pathLst>
                              <a:path w="6716395" h="9144">
                                <a:moveTo>
                                  <a:pt x="0" y="0"/>
                                </a:moveTo>
                                <a:lnTo>
                                  <a:pt x="6716395" y="0"/>
                                </a:lnTo>
                                <a:lnTo>
                                  <a:pt x="671639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g:wgp>
                  </a:graphicData>
                </a:graphic>
              </wp:inline>
            </w:drawing>
          </mc:Choice>
          <mc:Fallback xmlns:a="http://schemas.openxmlformats.org/drawingml/2006/main">
            <w:pict>
              <v:group id="Group 545283" style="width:528.85pt;height:0.5pt;mso-position-horizontal-relative:char;mso-position-vertical-relative:line" coordsize="67163,63">
                <v:shape id="Shape 572475" style="position:absolute;width:67163;height:91;left:0;top:0;" coordsize="6716395,9144" path="m0,0l6716395,0l6716395,9144l0,9144l0,0">
                  <v:stroke weight="0pt" endcap="flat" joinstyle="miter" miterlimit="10" on="false" color="#000000" opacity="0"/>
                  <v:fill on="true" color="#e50000"/>
                </v:shape>
              </v:group>
            </w:pict>
          </mc:Fallback>
        </mc:AlternateContent>
      </w:r>
    </w:p>
    <w:p w14:paraId="272B3D67" w14:textId="77777777" w:rsidR="00D553A1" w:rsidRDefault="00F83795" w:rsidP="00CC277E">
      <w:pPr>
        <w:pStyle w:val="Nadpis2"/>
        <w:spacing w:after="0"/>
        <w:ind w:left="-5" w:right="0"/>
      </w:pPr>
      <w:r>
        <w:rPr>
          <w:sz w:val="28"/>
        </w:rPr>
        <w:t xml:space="preserve">Tarify s kreditem </w:t>
      </w:r>
    </w:p>
    <w:p w14:paraId="40DF67D8" w14:textId="77777777" w:rsidR="00D553A1" w:rsidRDefault="00F83795" w:rsidP="00CC277E">
      <w:pPr>
        <w:spacing w:after="0" w:line="265" w:lineRule="auto"/>
        <w:ind w:left="-5" w:hanging="10"/>
      </w:pPr>
      <w:r>
        <w:rPr>
          <w:color w:val="484C4D"/>
          <w:sz w:val="20"/>
        </w:rPr>
        <w:t xml:space="preserve">Se zvoleným tarifem získá Účastník měsíční kredit na úrovni celé firmy, který budou čerpat všichni uživatelé daného Účastníka při volání mimo firmu po České republice a při odesílání SMS zpráv (vnitrofiremní volání kredit nečerpá). </w:t>
      </w:r>
    </w:p>
    <w:p w14:paraId="559F91A0" w14:textId="77777777" w:rsidR="00D553A1" w:rsidRDefault="00F83795" w:rsidP="00CC277E">
      <w:pPr>
        <w:pStyle w:val="Nadpis2"/>
        <w:spacing w:after="0"/>
        <w:ind w:left="-5" w:right="0"/>
      </w:pPr>
      <w:r>
        <w:rPr>
          <w:sz w:val="28"/>
        </w:rPr>
        <w:t xml:space="preserve">Výhody Vodafone </w:t>
      </w:r>
      <w:proofErr w:type="spellStart"/>
      <w:r>
        <w:rPr>
          <w:sz w:val="28"/>
        </w:rPr>
        <w:t>OneNet</w:t>
      </w:r>
      <w:proofErr w:type="spellEnd"/>
      <w:r>
        <w:rPr>
          <w:sz w:val="28"/>
        </w:rPr>
        <w:t xml:space="preserve"> tarifů </w:t>
      </w:r>
      <w:r>
        <w:rPr>
          <w:sz w:val="28"/>
        </w:rPr>
        <w:t xml:space="preserve"> </w:t>
      </w:r>
    </w:p>
    <w:p w14:paraId="65A27DE4" w14:textId="77777777" w:rsidR="00D553A1" w:rsidRDefault="00F83795" w:rsidP="00CC277E">
      <w:pPr>
        <w:numPr>
          <w:ilvl w:val="0"/>
          <w:numId w:val="25"/>
        </w:numPr>
        <w:spacing w:after="0" w:line="265" w:lineRule="auto"/>
        <w:ind w:hanging="361"/>
      </w:pPr>
      <w:r>
        <w:rPr>
          <w:color w:val="484C4D"/>
          <w:sz w:val="20"/>
        </w:rPr>
        <w:t xml:space="preserve">Neomezené vnitrofiremní volání mezi všemi uživateli mobilních a pevných telefonních čísel daného Účastníka služby Vodafone </w:t>
      </w:r>
      <w:proofErr w:type="spellStart"/>
      <w:r>
        <w:rPr>
          <w:color w:val="484C4D"/>
          <w:sz w:val="20"/>
        </w:rPr>
        <w:t>OneNet</w:t>
      </w:r>
      <w:proofErr w:type="spellEnd"/>
      <w:r>
        <w:rPr>
          <w:color w:val="484C4D"/>
          <w:sz w:val="20"/>
        </w:rPr>
        <w:t xml:space="preserve"> kdekoli v ČR. </w:t>
      </w:r>
    </w:p>
    <w:p w14:paraId="25C47AB5" w14:textId="77777777" w:rsidR="00D553A1" w:rsidRDefault="00F83795" w:rsidP="00CC277E">
      <w:pPr>
        <w:numPr>
          <w:ilvl w:val="0"/>
          <w:numId w:val="25"/>
        </w:numPr>
        <w:spacing w:after="0" w:line="265" w:lineRule="auto"/>
        <w:ind w:hanging="361"/>
      </w:pPr>
      <w:r>
        <w:rPr>
          <w:color w:val="484C4D"/>
          <w:sz w:val="20"/>
        </w:rPr>
        <w:t xml:space="preserve">Libovolná kombinace použití kreditu na volání z pevných i mobilních čísel a na SMS podle vašich momentálních potřeb. </w:t>
      </w:r>
    </w:p>
    <w:p w14:paraId="7DA43449" w14:textId="77777777" w:rsidR="00D553A1" w:rsidRDefault="00F83795" w:rsidP="00CC277E">
      <w:pPr>
        <w:numPr>
          <w:ilvl w:val="0"/>
          <w:numId w:val="25"/>
        </w:numPr>
        <w:spacing w:after="0" w:line="265" w:lineRule="auto"/>
        <w:ind w:hanging="361"/>
      </w:pPr>
      <w:r>
        <w:rPr>
          <w:color w:val="484C4D"/>
          <w:sz w:val="20"/>
        </w:rPr>
        <w:t xml:space="preserve">Optimální využití kreditu v rámci Vaší firmy – nestane se, že jeden zaměstnanec má stále volný kredit, zatímco jiný ho už přečerpal a je zpoplatněn nad jeho rámec. </w:t>
      </w:r>
    </w:p>
    <w:p w14:paraId="1F76E01D" w14:textId="77777777" w:rsidR="00D553A1" w:rsidRDefault="00F83795" w:rsidP="00CC277E">
      <w:pPr>
        <w:numPr>
          <w:ilvl w:val="0"/>
          <w:numId w:val="25"/>
        </w:numPr>
        <w:spacing w:after="0" w:line="265" w:lineRule="auto"/>
        <w:ind w:hanging="361"/>
      </w:pPr>
      <w:r>
        <w:rPr>
          <w:color w:val="484C4D"/>
          <w:sz w:val="20"/>
        </w:rPr>
        <w:t xml:space="preserve">Převod nevyčerpané části kreditu do dalšího zúčtovacího období. </w:t>
      </w:r>
    </w:p>
    <w:p w14:paraId="2E807B4C" w14:textId="77777777" w:rsidR="00D553A1" w:rsidRDefault="00F83795" w:rsidP="00CC277E">
      <w:pPr>
        <w:numPr>
          <w:ilvl w:val="0"/>
          <w:numId w:val="25"/>
        </w:numPr>
        <w:spacing w:after="0" w:line="265" w:lineRule="auto"/>
        <w:ind w:hanging="361"/>
      </w:pPr>
      <w:r>
        <w:rPr>
          <w:color w:val="484C4D"/>
          <w:sz w:val="20"/>
        </w:rPr>
        <w:t xml:space="preserve">Volání do všech sítí v ČR za stejnou cenu 24 hodin denně, a to v rámci i nad rámec paušálu, 1,00 Kč bez DPH za SMS pro všechny tarify. </w:t>
      </w:r>
    </w:p>
    <w:p w14:paraId="1206E662" w14:textId="77777777" w:rsidR="00D553A1" w:rsidRDefault="00F83795" w:rsidP="00CC277E">
      <w:pPr>
        <w:numPr>
          <w:ilvl w:val="0"/>
          <w:numId w:val="25"/>
        </w:numPr>
        <w:spacing w:after="0" w:line="265" w:lineRule="auto"/>
        <w:ind w:hanging="361"/>
      </w:pPr>
      <w:r>
        <w:rPr>
          <w:color w:val="484C4D"/>
          <w:sz w:val="20"/>
        </w:rPr>
        <w:t xml:space="preserve">Volání do Hlasové schránky zdarma. </w:t>
      </w:r>
    </w:p>
    <w:p w14:paraId="2DC0F3ED" w14:textId="77777777" w:rsidR="00D553A1" w:rsidRDefault="00F83795">
      <w:pPr>
        <w:pStyle w:val="Nadpis2"/>
        <w:spacing w:after="0"/>
        <w:ind w:left="-5" w:right="0"/>
      </w:pPr>
      <w:r>
        <w:rPr>
          <w:sz w:val="28"/>
        </w:rPr>
        <w:t xml:space="preserve">Tarify Vodafone </w:t>
      </w:r>
      <w:proofErr w:type="spellStart"/>
      <w:r>
        <w:rPr>
          <w:sz w:val="28"/>
        </w:rPr>
        <w:t>OneNet</w:t>
      </w:r>
      <w:proofErr w:type="spellEnd"/>
      <w:r>
        <w:rPr>
          <w:sz w:val="28"/>
        </w:rPr>
        <w:t xml:space="preserve"> </w:t>
      </w:r>
    </w:p>
    <w:tbl>
      <w:tblPr>
        <w:tblStyle w:val="TableGrid"/>
        <w:tblW w:w="10550" w:type="dxa"/>
        <w:tblInd w:w="0" w:type="dxa"/>
        <w:tblCellMar>
          <w:top w:w="92" w:type="dxa"/>
          <w:bottom w:w="4" w:type="dxa"/>
          <w:right w:w="115" w:type="dxa"/>
        </w:tblCellMar>
        <w:tblLook w:val="04A0" w:firstRow="1" w:lastRow="0" w:firstColumn="1" w:lastColumn="0" w:noHBand="0" w:noVBand="1"/>
      </w:tblPr>
      <w:tblGrid>
        <w:gridCol w:w="3791"/>
        <w:gridCol w:w="1361"/>
        <w:gridCol w:w="1411"/>
        <w:gridCol w:w="1409"/>
        <w:gridCol w:w="1414"/>
        <w:gridCol w:w="1164"/>
      </w:tblGrid>
      <w:tr w:rsidR="00D553A1" w14:paraId="32D79FB7" w14:textId="77777777">
        <w:trPr>
          <w:trHeight w:val="799"/>
        </w:trPr>
        <w:tc>
          <w:tcPr>
            <w:tcW w:w="3791" w:type="dxa"/>
            <w:tcBorders>
              <w:top w:val="single" w:sz="4" w:space="0" w:color="E50000"/>
              <w:left w:val="nil"/>
              <w:bottom w:val="single" w:sz="4" w:space="0" w:color="E50000"/>
              <w:right w:val="nil"/>
            </w:tcBorders>
            <w:vAlign w:val="bottom"/>
          </w:tcPr>
          <w:p w14:paraId="5E5A9906" w14:textId="77777777" w:rsidR="00D553A1" w:rsidRDefault="00F83795">
            <w:pPr>
              <w:ind w:left="108"/>
            </w:pPr>
            <w:r>
              <w:rPr>
                <w:b/>
                <w:color w:val="E50000"/>
                <w:sz w:val="20"/>
              </w:rPr>
              <w:t xml:space="preserve">Ceny platné v ČR </w:t>
            </w:r>
          </w:p>
        </w:tc>
        <w:tc>
          <w:tcPr>
            <w:tcW w:w="1361" w:type="dxa"/>
            <w:tcBorders>
              <w:top w:val="single" w:sz="4" w:space="0" w:color="E50000"/>
              <w:left w:val="nil"/>
              <w:bottom w:val="single" w:sz="4" w:space="0" w:color="E50000"/>
              <w:right w:val="nil"/>
            </w:tcBorders>
            <w:vAlign w:val="bottom"/>
          </w:tcPr>
          <w:p w14:paraId="54AD516C" w14:textId="77777777" w:rsidR="00D553A1" w:rsidRDefault="00F83795">
            <w:pPr>
              <w:ind w:left="2"/>
            </w:pPr>
            <w:r>
              <w:rPr>
                <w:b/>
                <w:color w:val="E50000"/>
                <w:sz w:val="20"/>
              </w:rPr>
              <w:t xml:space="preserve">Vodafone </w:t>
            </w:r>
          </w:p>
          <w:p w14:paraId="181978B3" w14:textId="77777777" w:rsidR="00D553A1" w:rsidRDefault="00F83795">
            <w:pPr>
              <w:ind w:left="182" w:right="377" w:hanging="98"/>
            </w:pPr>
            <w:proofErr w:type="spellStart"/>
            <w:r>
              <w:rPr>
                <w:b/>
                <w:color w:val="E50000"/>
                <w:sz w:val="20"/>
              </w:rPr>
              <w:t>OneNet</w:t>
            </w:r>
            <w:proofErr w:type="spellEnd"/>
            <w:r>
              <w:rPr>
                <w:b/>
                <w:color w:val="E50000"/>
                <w:sz w:val="20"/>
              </w:rPr>
              <w:t xml:space="preserve"> 5 000 </w:t>
            </w:r>
          </w:p>
        </w:tc>
        <w:tc>
          <w:tcPr>
            <w:tcW w:w="1411" w:type="dxa"/>
            <w:tcBorders>
              <w:top w:val="single" w:sz="4" w:space="0" w:color="E50000"/>
              <w:left w:val="nil"/>
              <w:bottom w:val="single" w:sz="4" w:space="0" w:color="E50000"/>
              <w:right w:val="nil"/>
            </w:tcBorders>
            <w:vAlign w:val="bottom"/>
          </w:tcPr>
          <w:p w14:paraId="2438240D" w14:textId="77777777" w:rsidR="00D553A1" w:rsidRDefault="00F83795">
            <w:pPr>
              <w:ind w:left="55"/>
            </w:pPr>
            <w:r>
              <w:rPr>
                <w:b/>
                <w:color w:val="E50000"/>
                <w:sz w:val="20"/>
              </w:rPr>
              <w:t xml:space="preserve">Vodafone </w:t>
            </w:r>
          </w:p>
          <w:p w14:paraId="18CBC2F8" w14:textId="77777777" w:rsidR="00D553A1" w:rsidRDefault="00F83795">
            <w:pPr>
              <w:ind w:left="136"/>
            </w:pPr>
            <w:proofErr w:type="spellStart"/>
            <w:r>
              <w:rPr>
                <w:b/>
                <w:color w:val="E50000"/>
                <w:sz w:val="20"/>
              </w:rPr>
              <w:t>OneNet</w:t>
            </w:r>
            <w:proofErr w:type="spellEnd"/>
            <w:r>
              <w:rPr>
                <w:b/>
                <w:color w:val="E50000"/>
                <w:sz w:val="20"/>
              </w:rPr>
              <w:t xml:space="preserve"> </w:t>
            </w:r>
          </w:p>
          <w:p w14:paraId="5C035911" w14:textId="77777777" w:rsidR="00D553A1" w:rsidRDefault="00F83795">
            <w:pPr>
              <w:ind w:left="182"/>
            </w:pPr>
            <w:r>
              <w:rPr>
                <w:b/>
                <w:color w:val="E50000"/>
                <w:sz w:val="20"/>
              </w:rPr>
              <w:t xml:space="preserve">10 000 </w:t>
            </w:r>
          </w:p>
        </w:tc>
        <w:tc>
          <w:tcPr>
            <w:tcW w:w="1409" w:type="dxa"/>
            <w:tcBorders>
              <w:top w:val="single" w:sz="4" w:space="0" w:color="E50000"/>
              <w:left w:val="nil"/>
              <w:bottom w:val="single" w:sz="4" w:space="0" w:color="E50000"/>
              <w:right w:val="nil"/>
            </w:tcBorders>
            <w:vAlign w:val="bottom"/>
          </w:tcPr>
          <w:p w14:paraId="077CCB21" w14:textId="77777777" w:rsidR="00D553A1" w:rsidRDefault="00F83795">
            <w:pPr>
              <w:ind w:left="53"/>
            </w:pPr>
            <w:r>
              <w:rPr>
                <w:b/>
                <w:color w:val="E50000"/>
                <w:sz w:val="20"/>
              </w:rPr>
              <w:t xml:space="preserve">Vodafone </w:t>
            </w:r>
          </w:p>
          <w:p w14:paraId="59895E52" w14:textId="77777777" w:rsidR="00D553A1" w:rsidRDefault="00F83795">
            <w:pPr>
              <w:ind w:left="135"/>
            </w:pPr>
            <w:proofErr w:type="spellStart"/>
            <w:r>
              <w:rPr>
                <w:b/>
                <w:color w:val="E50000"/>
                <w:sz w:val="20"/>
              </w:rPr>
              <w:t>OneNet</w:t>
            </w:r>
            <w:proofErr w:type="spellEnd"/>
            <w:r>
              <w:rPr>
                <w:b/>
                <w:color w:val="E50000"/>
                <w:sz w:val="20"/>
              </w:rPr>
              <w:t xml:space="preserve"> </w:t>
            </w:r>
          </w:p>
          <w:p w14:paraId="05F44583" w14:textId="77777777" w:rsidR="00D553A1" w:rsidRDefault="00F83795">
            <w:pPr>
              <w:ind w:left="183"/>
            </w:pPr>
            <w:r>
              <w:rPr>
                <w:b/>
                <w:color w:val="E50000"/>
                <w:sz w:val="20"/>
              </w:rPr>
              <w:t xml:space="preserve">20 000 </w:t>
            </w:r>
          </w:p>
        </w:tc>
        <w:tc>
          <w:tcPr>
            <w:tcW w:w="1414" w:type="dxa"/>
            <w:tcBorders>
              <w:top w:val="single" w:sz="4" w:space="0" w:color="E50000"/>
              <w:left w:val="nil"/>
              <w:bottom w:val="single" w:sz="4" w:space="0" w:color="E50000"/>
              <w:right w:val="nil"/>
            </w:tcBorders>
            <w:vAlign w:val="bottom"/>
          </w:tcPr>
          <w:p w14:paraId="071B5E47" w14:textId="77777777" w:rsidR="00D553A1" w:rsidRDefault="00F83795">
            <w:pPr>
              <w:ind w:left="55"/>
            </w:pPr>
            <w:r>
              <w:rPr>
                <w:b/>
                <w:color w:val="E50000"/>
                <w:sz w:val="20"/>
              </w:rPr>
              <w:t xml:space="preserve">Vodafone </w:t>
            </w:r>
          </w:p>
          <w:p w14:paraId="3FFC794C" w14:textId="77777777" w:rsidR="00D553A1" w:rsidRDefault="00F83795">
            <w:pPr>
              <w:ind w:left="137"/>
            </w:pPr>
            <w:proofErr w:type="spellStart"/>
            <w:r>
              <w:rPr>
                <w:b/>
                <w:color w:val="E50000"/>
                <w:sz w:val="20"/>
              </w:rPr>
              <w:t>OneNet</w:t>
            </w:r>
            <w:proofErr w:type="spellEnd"/>
            <w:r>
              <w:rPr>
                <w:b/>
                <w:color w:val="E50000"/>
                <w:sz w:val="20"/>
              </w:rPr>
              <w:t xml:space="preserve"> </w:t>
            </w:r>
          </w:p>
          <w:p w14:paraId="53C63897" w14:textId="77777777" w:rsidR="00D553A1" w:rsidRDefault="00F83795">
            <w:pPr>
              <w:ind w:left="183"/>
            </w:pPr>
            <w:r>
              <w:rPr>
                <w:b/>
                <w:color w:val="E50000"/>
                <w:sz w:val="20"/>
              </w:rPr>
              <w:t xml:space="preserve">30 000 </w:t>
            </w:r>
          </w:p>
        </w:tc>
        <w:tc>
          <w:tcPr>
            <w:tcW w:w="1164" w:type="dxa"/>
            <w:tcBorders>
              <w:top w:val="single" w:sz="4" w:space="0" w:color="E50000"/>
              <w:left w:val="nil"/>
              <w:bottom w:val="single" w:sz="4" w:space="0" w:color="E50000"/>
              <w:right w:val="nil"/>
            </w:tcBorders>
            <w:vAlign w:val="bottom"/>
          </w:tcPr>
          <w:p w14:paraId="7675ECD7" w14:textId="77777777" w:rsidR="00D553A1" w:rsidRDefault="00F83795">
            <w:pPr>
              <w:ind w:left="53"/>
            </w:pPr>
            <w:r>
              <w:rPr>
                <w:b/>
                <w:color w:val="E50000"/>
                <w:sz w:val="20"/>
              </w:rPr>
              <w:t xml:space="preserve">Vodafone </w:t>
            </w:r>
          </w:p>
          <w:p w14:paraId="250BFB34" w14:textId="77777777" w:rsidR="00D553A1" w:rsidRDefault="00F83795">
            <w:pPr>
              <w:ind w:left="135"/>
            </w:pPr>
            <w:proofErr w:type="spellStart"/>
            <w:r>
              <w:rPr>
                <w:b/>
                <w:color w:val="E50000"/>
                <w:sz w:val="20"/>
              </w:rPr>
              <w:t>OneNet</w:t>
            </w:r>
            <w:proofErr w:type="spellEnd"/>
            <w:r>
              <w:rPr>
                <w:b/>
                <w:color w:val="E50000"/>
                <w:sz w:val="20"/>
              </w:rPr>
              <w:t xml:space="preserve"> </w:t>
            </w:r>
          </w:p>
          <w:p w14:paraId="57B0C08C" w14:textId="77777777" w:rsidR="00D553A1" w:rsidRDefault="00F83795">
            <w:pPr>
              <w:ind w:left="183"/>
            </w:pPr>
            <w:r>
              <w:rPr>
                <w:b/>
                <w:color w:val="E50000"/>
                <w:sz w:val="20"/>
              </w:rPr>
              <w:t xml:space="preserve">40 000 </w:t>
            </w:r>
          </w:p>
        </w:tc>
      </w:tr>
      <w:tr w:rsidR="00D553A1" w14:paraId="5BC7FC28" w14:textId="77777777">
        <w:trPr>
          <w:trHeight w:val="679"/>
        </w:trPr>
        <w:tc>
          <w:tcPr>
            <w:tcW w:w="3791" w:type="dxa"/>
            <w:tcBorders>
              <w:top w:val="single" w:sz="4" w:space="0" w:color="E50000"/>
              <w:left w:val="nil"/>
              <w:bottom w:val="nil"/>
              <w:right w:val="nil"/>
            </w:tcBorders>
          </w:tcPr>
          <w:p w14:paraId="1516F5B1" w14:textId="77777777" w:rsidR="00D553A1" w:rsidRDefault="00F83795">
            <w:pPr>
              <w:spacing w:after="5"/>
              <w:ind w:left="108"/>
            </w:pPr>
            <w:r>
              <w:rPr>
                <w:color w:val="484C4D"/>
                <w:sz w:val="20"/>
              </w:rPr>
              <w:t xml:space="preserve">Měsíční paušál / kredit </w:t>
            </w:r>
          </w:p>
          <w:p w14:paraId="2CDC4259" w14:textId="77777777" w:rsidR="00D553A1" w:rsidRDefault="00F83795">
            <w:pPr>
              <w:ind w:left="108"/>
            </w:pPr>
            <w:r>
              <w:rPr>
                <w:color w:val="484C4D"/>
                <w:sz w:val="20"/>
              </w:rPr>
              <w:t xml:space="preserve">   </w:t>
            </w:r>
          </w:p>
        </w:tc>
        <w:tc>
          <w:tcPr>
            <w:tcW w:w="1361" w:type="dxa"/>
            <w:tcBorders>
              <w:top w:val="single" w:sz="4" w:space="0" w:color="E50000"/>
              <w:left w:val="nil"/>
              <w:bottom w:val="nil"/>
              <w:right w:val="nil"/>
            </w:tcBorders>
          </w:tcPr>
          <w:p w14:paraId="18EA08E8" w14:textId="77777777" w:rsidR="00D553A1" w:rsidRDefault="00F83795">
            <w:pPr>
              <w:numPr>
                <w:ilvl w:val="0"/>
                <w:numId w:val="63"/>
              </w:numPr>
              <w:spacing w:after="9"/>
              <w:ind w:left="174" w:hanging="141"/>
            </w:pPr>
            <w:r>
              <w:rPr>
                <w:color w:val="484C4D"/>
                <w:sz w:val="20"/>
              </w:rPr>
              <w:t xml:space="preserve">000 Kč / </w:t>
            </w:r>
          </w:p>
          <w:p w14:paraId="65646513" w14:textId="77777777" w:rsidR="00D553A1" w:rsidRDefault="00F83795">
            <w:pPr>
              <w:numPr>
                <w:ilvl w:val="0"/>
                <w:numId w:val="63"/>
              </w:numPr>
              <w:ind w:left="174" w:hanging="141"/>
            </w:pPr>
            <w:r>
              <w:rPr>
                <w:color w:val="484C4D"/>
                <w:sz w:val="20"/>
              </w:rPr>
              <w:t xml:space="preserve">050 Kč </w:t>
            </w:r>
          </w:p>
        </w:tc>
        <w:tc>
          <w:tcPr>
            <w:tcW w:w="1411" w:type="dxa"/>
            <w:tcBorders>
              <w:top w:val="single" w:sz="4" w:space="0" w:color="E50000"/>
              <w:left w:val="nil"/>
              <w:bottom w:val="nil"/>
              <w:right w:val="nil"/>
            </w:tcBorders>
          </w:tcPr>
          <w:p w14:paraId="57867DF7" w14:textId="77777777" w:rsidR="00D553A1" w:rsidRDefault="00F83795">
            <w:pPr>
              <w:spacing w:after="8"/>
            </w:pPr>
            <w:r>
              <w:rPr>
                <w:color w:val="484C4D"/>
                <w:sz w:val="20"/>
              </w:rPr>
              <w:t xml:space="preserve">10 000 Kč / </w:t>
            </w:r>
          </w:p>
          <w:p w14:paraId="5D9B546E" w14:textId="77777777" w:rsidR="00D553A1" w:rsidRDefault="00F83795">
            <w:pPr>
              <w:ind w:left="64"/>
            </w:pPr>
            <w:r>
              <w:rPr>
                <w:color w:val="484C4D"/>
                <w:sz w:val="20"/>
              </w:rPr>
              <w:t xml:space="preserve">12 100 Kč </w:t>
            </w:r>
          </w:p>
        </w:tc>
        <w:tc>
          <w:tcPr>
            <w:tcW w:w="1409" w:type="dxa"/>
            <w:tcBorders>
              <w:top w:val="single" w:sz="4" w:space="0" w:color="E50000"/>
              <w:left w:val="nil"/>
              <w:bottom w:val="nil"/>
              <w:right w:val="nil"/>
            </w:tcBorders>
          </w:tcPr>
          <w:p w14:paraId="2B02E8CA" w14:textId="77777777" w:rsidR="00D553A1" w:rsidRDefault="00F83795">
            <w:pPr>
              <w:spacing w:after="8"/>
            </w:pPr>
            <w:r>
              <w:rPr>
                <w:color w:val="484C4D"/>
                <w:sz w:val="20"/>
              </w:rPr>
              <w:t xml:space="preserve">20 000 Kč / </w:t>
            </w:r>
          </w:p>
          <w:p w14:paraId="29A94548" w14:textId="77777777" w:rsidR="00D553A1" w:rsidRDefault="00F83795">
            <w:pPr>
              <w:ind w:left="65"/>
            </w:pPr>
            <w:r>
              <w:rPr>
                <w:color w:val="484C4D"/>
                <w:sz w:val="20"/>
              </w:rPr>
              <w:t xml:space="preserve">24 200 Kč </w:t>
            </w:r>
          </w:p>
        </w:tc>
        <w:tc>
          <w:tcPr>
            <w:tcW w:w="1414" w:type="dxa"/>
            <w:tcBorders>
              <w:top w:val="single" w:sz="4" w:space="0" w:color="E50000"/>
              <w:left w:val="nil"/>
              <w:bottom w:val="nil"/>
              <w:right w:val="nil"/>
            </w:tcBorders>
          </w:tcPr>
          <w:p w14:paraId="5DD3A1F6" w14:textId="77777777" w:rsidR="00D553A1" w:rsidRDefault="00F83795">
            <w:pPr>
              <w:spacing w:after="8"/>
            </w:pPr>
            <w:r>
              <w:rPr>
                <w:color w:val="484C4D"/>
                <w:sz w:val="20"/>
              </w:rPr>
              <w:t xml:space="preserve">30 000 Kč / </w:t>
            </w:r>
          </w:p>
          <w:p w14:paraId="1AF94D29" w14:textId="77777777" w:rsidR="00D553A1" w:rsidRDefault="00F83795">
            <w:pPr>
              <w:ind w:left="65"/>
            </w:pPr>
            <w:r>
              <w:rPr>
                <w:color w:val="484C4D"/>
                <w:sz w:val="20"/>
              </w:rPr>
              <w:t xml:space="preserve">36 300 Kč </w:t>
            </w:r>
          </w:p>
        </w:tc>
        <w:tc>
          <w:tcPr>
            <w:tcW w:w="1164" w:type="dxa"/>
            <w:tcBorders>
              <w:top w:val="single" w:sz="4" w:space="0" w:color="E50000"/>
              <w:left w:val="nil"/>
              <w:bottom w:val="nil"/>
              <w:right w:val="nil"/>
            </w:tcBorders>
          </w:tcPr>
          <w:p w14:paraId="6911DBDC" w14:textId="77777777" w:rsidR="00D553A1" w:rsidRDefault="00F83795">
            <w:pPr>
              <w:spacing w:after="8"/>
            </w:pPr>
            <w:r>
              <w:rPr>
                <w:color w:val="484C4D"/>
                <w:sz w:val="20"/>
              </w:rPr>
              <w:t xml:space="preserve">40 000 Kč / </w:t>
            </w:r>
          </w:p>
          <w:p w14:paraId="6D2C6913" w14:textId="77777777" w:rsidR="00D553A1" w:rsidRDefault="00F83795">
            <w:pPr>
              <w:ind w:left="65"/>
            </w:pPr>
            <w:r>
              <w:rPr>
                <w:color w:val="484C4D"/>
                <w:sz w:val="20"/>
              </w:rPr>
              <w:t xml:space="preserve">48 400 Kč </w:t>
            </w:r>
          </w:p>
        </w:tc>
      </w:tr>
      <w:tr w:rsidR="00D553A1" w14:paraId="4F828F8A" w14:textId="77777777">
        <w:trPr>
          <w:trHeight w:val="682"/>
        </w:trPr>
        <w:tc>
          <w:tcPr>
            <w:tcW w:w="3791" w:type="dxa"/>
            <w:tcBorders>
              <w:top w:val="nil"/>
              <w:left w:val="nil"/>
              <w:bottom w:val="nil"/>
              <w:right w:val="nil"/>
            </w:tcBorders>
            <w:shd w:val="clear" w:color="auto" w:fill="F6F7F7"/>
          </w:tcPr>
          <w:p w14:paraId="222166EC" w14:textId="77777777" w:rsidR="00D553A1" w:rsidRDefault="00F83795">
            <w:pPr>
              <w:spacing w:after="10"/>
              <w:ind w:left="108"/>
            </w:pPr>
            <w:r>
              <w:rPr>
                <w:color w:val="484C4D"/>
                <w:sz w:val="20"/>
              </w:rPr>
              <w:t xml:space="preserve">Cena za minutu </w:t>
            </w:r>
          </w:p>
          <w:p w14:paraId="76761DC9" w14:textId="77777777" w:rsidR="00D553A1" w:rsidRDefault="00F83795">
            <w:pPr>
              <w:ind w:left="108"/>
            </w:pPr>
            <w:r>
              <w:rPr>
                <w:color w:val="484C4D"/>
                <w:sz w:val="20"/>
              </w:rPr>
              <w:t xml:space="preserve">Z </w:t>
            </w:r>
            <w:r>
              <w:rPr>
                <w:color w:val="484C4D"/>
                <w:sz w:val="20"/>
              </w:rPr>
              <w:t xml:space="preserve">pevné na pevnou </w:t>
            </w:r>
          </w:p>
        </w:tc>
        <w:tc>
          <w:tcPr>
            <w:tcW w:w="1361" w:type="dxa"/>
            <w:tcBorders>
              <w:top w:val="nil"/>
              <w:left w:val="nil"/>
              <w:bottom w:val="nil"/>
              <w:right w:val="nil"/>
            </w:tcBorders>
            <w:shd w:val="clear" w:color="auto" w:fill="F6F7F7"/>
          </w:tcPr>
          <w:p w14:paraId="2C618EBF" w14:textId="77777777" w:rsidR="00D553A1" w:rsidRDefault="00F83795">
            <w:pPr>
              <w:spacing w:after="9"/>
              <w:ind w:left="53"/>
            </w:pPr>
            <w:r>
              <w:rPr>
                <w:color w:val="484C4D"/>
                <w:sz w:val="20"/>
              </w:rPr>
              <w:t xml:space="preserve">0,98 Kč / </w:t>
            </w:r>
          </w:p>
          <w:p w14:paraId="35AE106D" w14:textId="77777777" w:rsidR="00D553A1" w:rsidRDefault="00F83795">
            <w:pPr>
              <w:ind w:left="117"/>
            </w:pPr>
            <w:r>
              <w:rPr>
                <w:color w:val="484C4D"/>
                <w:sz w:val="20"/>
              </w:rPr>
              <w:t xml:space="preserve">1,19 Kč </w:t>
            </w:r>
          </w:p>
        </w:tc>
        <w:tc>
          <w:tcPr>
            <w:tcW w:w="1411" w:type="dxa"/>
            <w:tcBorders>
              <w:top w:val="nil"/>
              <w:left w:val="nil"/>
              <w:bottom w:val="nil"/>
              <w:right w:val="nil"/>
            </w:tcBorders>
            <w:shd w:val="clear" w:color="auto" w:fill="F6F7F7"/>
          </w:tcPr>
          <w:p w14:paraId="71B8F3AC" w14:textId="77777777" w:rsidR="00D553A1" w:rsidRDefault="00F83795">
            <w:pPr>
              <w:spacing w:after="9"/>
              <w:ind w:left="103"/>
            </w:pPr>
            <w:r>
              <w:rPr>
                <w:color w:val="484C4D"/>
                <w:sz w:val="20"/>
              </w:rPr>
              <w:t xml:space="preserve">0,92 Kč / </w:t>
            </w:r>
          </w:p>
          <w:p w14:paraId="5F68F1A9" w14:textId="77777777" w:rsidR="00D553A1" w:rsidRDefault="00F83795">
            <w:pPr>
              <w:ind w:left="168"/>
            </w:pPr>
            <w:r>
              <w:rPr>
                <w:color w:val="484C4D"/>
                <w:sz w:val="20"/>
              </w:rPr>
              <w:t xml:space="preserve">1,11 Kč </w:t>
            </w:r>
          </w:p>
        </w:tc>
        <w:tc>
          <w:tcPr>
            <w:tcW w:w="1409" w:type="dxa"/>
            <w:tcBorders>
              <w:top w:val="nil"/>
              <w:left w:val="nil"/>
              <w:bottom w:val="nil"/>
              <w:right w:val="nil"/>
            </w:tcBorders>
            <w:shd w:val="clear" w:color="auto" w:fill="F6F7F7"/>
          </w:tcPr>
          <w:p w14:paraId="580BDB0D" w14:textId="77777777" w:rsidR="00D553A1" w:rsidRDefault="00F83795">
            <w:pPr>
              <w:spacing w:after="9"/>
              <w:ind w:left="103"/>
            </w:pPr>
            <w:r>
              <w:rPr>
                <w:color w:val="484C4D"/>
                <w:sz w:val="20"/>
              </w:rPr>
              <w:t xml:space="preserve">0,88 Kč / </w:t>
            </w:r>
          </w:p>
          <w:p w14:paraId="59DF68D3" w14:textId="77777777" w:rsidR="00D553A1" w:rsidRDefault="00F83795">
            <w:pPr>
              <w:ind w:left="168"/>
            </w:pPr>
            <w:r>
              <w:rPr>
                <w:color w:val="484C4D"/>
                <w:sz w:val="20"/>
              </w:rPr>
              <w:t xml:space="preserve">1,06 Kč </w:t>
            </w:r>
          </w:p>
        </w:tc>
        <w:tc>
          <w:tcPr>
            <w:tcW w:w="1414" w:type="dxa"/>
            <w:tcBorders>
              <w:top w:val="nil"/>
              <w:left w:val="nil"/>
              <w:bottom w:val="nil"/>
              <w:right w:val="nil"/>
            </w:tcBorders>
            <w:shd w:val="clear" w:color="auto" w:fill="F6F7F7"/>
          </w:tcPr>
          <w:p w14:paraId="6AC53E17" w14:textId="77777777" w:rsidR="00D553A1" w:rsidRDefault="00F83795">
            <w:pPr>
              <w:spacing w:after="9"/>
              <w:ind w:left="104"/>
            </w:pPr>
            <w:r>
              <w:rPr>
                <w:color w:val="484C4D"/>
                <w:sz w:val="20"/>
              </w:rPr>
              <w:t xml:space="preserve">0,84 Kč / </w:t>
            </w:r>
          </w:p>
          <w:p w14:paraId="2BEBF796" w14:textId="77777777" w:rsidR="00D553A1" w:rsidRDefault="00F83795">
            <w:pPr>
              <w:ind w:left="169"/>
            </w:pPr>
            <w:r>
              <w:rPr>
                <w:color w:val="484C4D"/>
                <w:sz w:val="20"/>
              </w:rPr>
              <w:t xml:space="preserve">1,02 Kč </w:t>
            </w:r>
          </w:p>
        </w:tc>
        <w:tc>
          <w:tcPr>
            <w:tcW w:w="1164" w:type="dxa"/>
            <w:tcBorders>
              <w:top w:val="nil"/>
              <w:left w:val="nil"/>
              <w:bottom w:val="nil"/>
              <w:right w:val="nil"/>
            </w:tcBorders>
            <w:shd w:val="clear" w:color="auto" w:fill="F6F7F7"/>
          </w:tcPr>
          <w:p w14:paraId="1685F974" w14:textId="77777777" w:rsidR="00D553A1" w:rsidRDefault="00F83795">
            <w:pPr>
              <w:spacing w:after="9"/>
              <w:ind w:left="103"/>
            </w:pPr>
            <w:r>
              <w:rPr>
                <w:color w:val="484C4D"/>
                <w:sz w:val="20"/>
              </w:rPr>
              <w:t xml:space="preserve">0,78 Kč / </w:t>
            </w:r>
          </w:p>
          <w:p w14:paraId="2CBFA751" w14:textId="77777777" w:rsidR="00D553A1" w:rsidRDefault="00F83795">
            <w:pPr>
              <w:ind w:left="168"/>
            </w:pPr>
            <w:r>
              <w:rPr>
                <w:color w:val="484C4D"/>
                <w:sz w:val="20"/>
              </w:rPr>
              <w:t xml:space="preserve">0,94 Kč </w:t>
            </w:r>
          </w:p>
        </w:tc>
      </w:tr>
      <w:tr w:rsidR="00D553A1" w14:paraId="7AE20446" w14:textId="77777777">
        <w:trPr>
          <w:trHeight w:val="768"/>
        </w:trPr>
        <w:tc>
          <w:tcPr>
            <w:tcW w:w="3791" w:type="dxa"/>
            <w:tcBorders>
              <w:top w:val="nil"/>
              <w:left w:val="nil"/>
              <w:bottom w:val="nil"/>
              <w:right w:val="nil"/>
            </w:tcBorders>
          </w:tcPr>
          <w:p w14:paraId="5EC9750D" w14:textId="77777777" w:rsidR="00D553A1" w:rsidRDefault="00F83795">
            <w:pPr>
              <w:ind w:left="108"/>
            </w:pPr>
            <w:r>
              <w:rPr>
                <w:color w:val="484C4D"/>
                <w:sz w:val="20"/>
              </w:rPr>
              <w:t xml:space="preserve">Cena za minutu  </w:t>
            </w:r>
          </w:p>
          <w:p w14:paraId="719C5E58" w14:textId="77777777" w:rsidR="00D553A1" w:rsidRDefault="00F83795">
            <w:pPr>
              <w:ind w:left="108" w:right="560"/>
            </w:pPr>
            <w:r>
              <w:rPr>
                <w:color w:val="484C4D"/>
                <w:sz w:val="20"/>
              </w:rPr>
              <w:t xml:space="preserve">Z pevné na mobil, z mobilu na mobil  a pevnou </w:t>
            </w:r>
          </w:p>
        </w:tc>
        <w:tc>
          <w:tcPr>
            <w:tcW w:w="1361" w:type="dxa"/>
            <w:tcBorders>
              <w:top w:val="nil"/>
              <w:left w:val="nil"/>
              <w:bottom w:val="nil"/>
              <w:right w:val="nil"/>
            </w:tcBorders>
            <w:vAlign w:val="center"/>
          </w:tcPr>
          <w:p w14:paraId="16DC4205" w14:textId="77777777" w:rsidR="00D553A1" w:rsidRDefault="00F83795">
            <w:pPr>
              <w:spacing w:after="9"/>
              <w:ind w:left="53"/>
            </w:pPr>
            <w:r>
              <w:rPr>
                <w:color w:val="484C4D"/>
                <w:sz w:val="20"/>
              </w:rPr>
              <w:t xml:space="preserve">3,60 Kč / </w:t>
            </w:r>
          </w:p>
          <w:p w14:paraId="1ADD6A99" w14:textId="77777777" w:rsidR="00D553A1" w:rsidRDefault="00F83795">
            <w:pPr>
              <w:ind w:left="117"/>
            </w:pPr>
            <w:r>
              <w:rPr>
                <w:color w:val="484C4D"/>
                <w:sz w:val="20"/>
              </w:rPr>
              <w:t xml:space="preserve">4,36 Kč </w:t>
            </w:r>
          </w:p>
        </w:tc>
        <w:tc>
          <w:tcPr>
            <w:tcW w:w="1411" w:type="dxa"/>
            <w:tcBorders>
              <w:top w:val="nil"/>
              <w:left w:val="nil"/>
              <w:bottom w:val="nil"/>
              <w:right w:val="nil"/>
            </w:tcBorders>
            <w:vAlign w:val="center"/>
          </w:tcPr>
          <w:p w14:paraId="3B4F2C93" w14:textId="77777777" w:rsidR="00D553A1" w:rsidRDefault="00F83795">
            <w:pPr>
              <w:spacing w:after="9"/>
              <w:ind w:left="103"/>
            </w:pPr>
            <w:r>
              <w:rPr>
                <w:color w:val="484C4D"/>
                <w:sz w:val="20"/>
              </w:rPr>
              <w:t xml:space="preserve">3,40 Kč / </w:t>
            </w:r>
          </w:p>
          <w:p w14:paraId="676DD7B2" w14:textId="77777777" w:rsidR="00D553A1" w:rsidRDefault="00F83795">
            <w:pPr>
              <w:ind w:left="168"/>
            </w:pPr>
            <w:r>
              <w:rPr>
                <w:color w:val="484C4D"/>
                <w:sz w:val="20"/>
              </w:rPr>
              <w:t xml:space="preserve">4,11 Kč </w:t>
            </w:r>
          </w:p>
        </w:tc>
        <w:tc>
          <w:tcPr>
            <w:tcW w:w="1409" w:type="dxa"/>
            <w:tcBorders>
              <w:top w:val="nil"/>
              <w:left w:val="nil"/>
              <w:bottom w:val="nil"/>
              <w:right w:val="nil"/>
            </w:tcBorders>
            <w:vAlign w:val="center"/>
          </w:tcPr>
          <w:p w14:paraId="7BF8AEC3" w14:textId="77777777" w:rsidR="00D553A1" w:rsidRDefault="00F83795">
            <w:pPr>
              <w:spacing w:after="9"/>
              <w:ind w:left="103"/>
            </w:pPr>
            <w:r>
              <w:rPr>
                <w:color w:val="484C4D"/>
                <w:sz w:val="20"/>
              </w:rPr>
              <w:t xml:space="preserve">3,20 Kč / </w:t>
            </w:r>
          </w:p>
          <w:p w14:paraId="0E556CA6" w14:textId="77777777" w:rsidR="00D553A1" w:rsidRDefault="00F83795">
            <w:pPr>
              <w:ind w:left="168"/>
            </w:pPr>
            <w:r>
              <w:rPr>
                <w:color w:val="484C4D"/>
                <w:sz w:val="20"/>
              </w:rPr>
              <w:t xml:space="preserve">3,87 Kč </w:t>
            </w:r>
          </w:p>
        </w:tc>
        <w:tc>
          <w:tcPr>
            <w:tcW w:w="1414" w:type="dxa"/>
            <w:tcBorders>
              <w:top w:val="nil"/>
              <w:left w:val="nil"/>
              <w:bottom w:val="nil"/>
              <w:right w:val="nil"/>
            </w:tcBorders>
            <w:vAlign w:val="center"/>
          </w:tcPr>
          <w:p w14:paraId="7E35CEE1" w14:textId="77777777" w:rsidR="00D553A1" w:rsidRDefault="00F83795">
            <w:pPr>
              <w:spacing w:after="9"/>
              <w:ind w:left="104"/>
            </w:pPr>
            <w:r>
              <w:rPr>
                <w:color w:val="484C4D"/>
                <w:sz w:val="20"/>
              </w:rPr>
              <w:t xml:space="preserve">3,00 Kč / </w:t>
            </w:r>
          </w:p>
          <w:p w14:paraId="714E7EE1" w14:textId="77777777" w:rsidR="00D553A1" w:rsidRDefault="00F83795">
            <w:pPr>
              <w:ind w:left="169"/>
            </w:pPr>
            <w:r>
              <w:rPr>
                <w:color w:val="484C4D"/>
                <w:sz w:val="20"/>
              </w:rPr>
              <w:t xml:space="preserve">3,63 Kč </w:t>
            </w:r>
          </w:p>
        </w:tc>
        <w:tc>
          <w:tcPr>
            <w:tcW w:w="1164" w:type="dxa"/>
            <w:tcBorders>
              <w:top w:val="nil"/>
              <w:left w:val="nil"/>
              <w:bottom w:val="nil"/>
              <w:right w:val="nil"/>
            </w:tcBorders>
            <w:vAlign w:val="center"/>
          </w:tcPr>
          <w:p w14:paraId="6B66625D" w14:textId="77777777" w:rsidR="00D553A1" w:rsidRDefault="00F83795">
            <w:pPr>
              <w:spacing w:after="9"/>
              <w:ind w:left="103"/>
            </w:pPr>
            <w:r>
              <w:rPr>
                <w:color w:val="484C4D"/>
                <w:sz w:val="20"/>
              </w:rPr>
              <w:t xml:space="preserve">2,80 Kč / </w:t>
            </w:r>
          </w:p>
          <w:p w14:paraId="51D887E4" w14:textId="77777777" w:rsidR="00D553A1" w:rsidRDefault="00F83795">
            <w:pPr>
              <w:ind w:left="168"/>
            </w:pPr>
            <w:r>
              <w:rPr>
                <w:color w:val="484C4D"/>
                <w:sz w:val="20"/>
              </w:rPr>
              <w:t xml:space="preserve">3,39 Kč </w:t>
            </w:r>
          </w:p>
        </w:tc>
      </w:tr>
      <w:tr w:rsidR="00D553A1" w14:paraId="694F14EF" w14:textId="77777777">
        <w:trPr>
          <w:trHeight w:val="679"/>
        </w:trPr>
        <w:tc>
          <w:tcPr>
            <w:tcW w:w="3791" w:type="dxa"/>
            <w:tcBorders>
              <w:top w:val="nil"/>
              <w:left w:val="nil"/>
              <w:bottom w:val="nil"/>
              <w:right w:val="nil"/>
            </w:tcBorders>
            <w:shd w:val="clear" w:color="auto" w:fill="F6F7F7"/>
            <w:vAlign w:val="center"/>
          </w:tcPr>
          <w:p w14:paraId="4BCAF873" w14:textId="77777777" w:rsidR="00D553A1" w:rsidRDefault="00F83795">
            <w:pPr>
              <w:ind w:left="108" w:right="858"/>
            </w:pPr>
            <w:r>
              <w:rPr>
                <w:color w:val="484C4D"/>
                <w:sz w:val="20"/>
              </w:rPr>
              <w:t xml:space="preserve">Cena za SMS do všech národních  a mezinárodních mobilních sítí </w:t>
            </w:r>
          </w:p>
        </w:tc>
        <w:tc>
          <w:tcPr>
            <w:tcW w:w="1361" w:type="dxa"/>
            <w:tcBorders>
              <w:top w:val="nil"/>
              <w:left w:val="nil"/>
              <w:bottom w:val="nil"/>
              <w:right w:val="nil"/>
            </w:tcBorders>
            <w:shd w:val="clear" w:color="auto" w:fill="F6F7F7"/>
          </w:tcPr>
          <w:p w14:paraId="44AA39E8" w14:textId="77777777" w:rsidR="00D553A1" w:rsidRDefault="00D553A1"/>
        </w:tc>
        <w:tc>
          <w:tcPr>
            <w:tcW w:w="1411" w:type="dxa"/>
            <w:tcBorders>
              <w:top w:val="nil"/>
              <w:left w:val="nil"/>
              <w:bottom w:val="nil"/>
              <w:right w:val="nil"/>
            </w:tcBorders>
            <w:shd w:val="clear" w:color="auto" w:fill="F6F7F7"/>
          </w:tcPr>
          <w:p w14:paraId="517C42DC" w14:textId="77777777" w:rsidR="00D553A1" w:rsidRDefault="00D553A1"/>
        </w:tc>
        <w:tc>
          <w:tcPr>
            <w:tcW w:w="1409" w:type="dxa"/>
            <w:tcBorders>
              <w:top w:val="nil"/>
              <w:left w:val="nil"/>
              <w:bottom w:val="nil"/>
              <w:right w:val="nil"/>
            </w:tcBorders>
            <w:shd w:val="clear" w:color="auto" w:fill="F6F7F7"/>
            <w:vAlign w:val="center"/>
          </w:tcPr>
          <w:p w14:paraId="271DDA00" w14:textId="77777777" w:rsidR="00D553A1" w:rsidRDefault="00F83795">
            <w:pPr>
              <w:ind w:left="166" w:right="101" w:hanging="65"/>
            </w:pPr>
            <w:r>
              <w:rPr>
                <w:color w:val="484C4D"/>
                <w:sz w:val="20"/>
              </w:rPr>
              <w:t xml:space="preserve">1,00 Kč / 1,21 Kč </w:t>
            </w:r>
          </w:p>
        </w:tc>
        <w:tc>
          <w:tcPr>
            <w:tcW w:w="1414" w:type="dxa"/>
            <w:tcBorders>
              <w:top w:val="nil"/>
              <w:left w:val="nil"/>
              <w:bottom w:val="nil"/>
              <w:right w:val="nil"/>
            </w:tcBorders>
            <w:shd w:val="clear" w:color="auto" w:fill="F6F7F7"/>
          </w:tcPr>
          <w:p w14:paraId="3F40F0F1" w14:textId="77777777" w:rsidR="00D553A1" w:rsidRDefault="00D553A1"/>
        </w:tc>
        <w:tc>
          <w:tcPr>
            <w:tcW w:w="1164" w:type="dxa"/>
            <w:tcBorders>
              <w:top w:val="nil"/>
              <w:left w:val="nil"/>
              <w:bottom w:val="nil"/>
              <w:right w:val="nil"/>
            </w:tcBorders>
            <w:shd w:val="clear" w:color="auto" w:fill="F6F7F7"/>
          </w:tcPr>
          <w:p w14:paraId="39681735" w14:textId="77777777" w:rsidR="00D553A1" w:rsidRDefault="00D553A1"/>
        </w:tc>
      </w:tr>
      <w:tr w:rsidR="00D553A1" w14:paraId="292A05FC" w14:textId="77777777">
        <w:trPr>
          <w:trHeight w:val="682"/>
        </w:trPr>
        <w:tc>
          <w:tcPr>
            <w:tcW w:w="3791" w:type="dxa"/>
            <w:tcBorders>
              <w:top w:val="nil"/>
              <w:left w:val="nil"/>
              <w:bottom w:val="nil"/>
              <w:right w:val="nil"/>
            </w:tcBorders>
            <w:vAlign w:val="center"/>
          </w:tcPr>
          <w:p w14:paraId="19E2F602" w14:textId="77777777" w:rsidR="00D553A1" w:rsidRDefault="00F83795">
            <w:pPr>
              <w:ind w:left="108" w:right="2202"/>
            </w:pPr>
            <w:r>
              <w:rPr>
                <w:color w:val="484C4D"/>
                <w:sz w:val="20"/>
              </w:rPr>
              <w:t xml:space="preserve">Cena za MMS  do národních sítí* </w:t>
            </w:r>
          </w:p>
        </w:tc>
        <w:tc>
          <w:tcPr>
            <w:tcW w:w="1361" w:type="dxa"/>
            <w:tcBorders>
              <w:top w:val="nil"/>
              <w:left w:val="nil"/>
              <w:bottom w:val="nil"/>
              <w:right w:val="nil"/>
            </w:tcBorders>
          </w:tcPr>
          <w:p w14:paraId="330474C2" w14:textId="77777777" w:rsidR="00D553A1" w:rsidRDefault="00D553A1"/>
        </w:tc>
        <w:tc>
          <w:tcPr>
            <w:tcW w:w="1411" w:type="dxa"/>
            <w:tcBorders>
              <w:top w:val="nil"/>
              <w:left w:val="nil"/>
              <w:bottom w:val="nil"/>
              <w:right w:val="nil"/>
            </w:tcBorders>
          </w:tcPr>
          <w:p w14:paraId="4CFFFBA3" w14:textId="77777777" w:rsidR="00D553A1" w:rsidRDefault="00D553A1"/>
        </w:tc>
        <w:tc>
          <w:tcPr>
            <w:tcW w:w="1409" w:type="dxa"/>
            <w:tcBorders>
              <w:top w:val="nil"/>
              <w:left w:val="nil"/>
              <w:bottom w:val="nil"/>
              <w:right w:val="nil"/>
            </w:tcBorders>
            <w:vAlign w:val="center"/>
          </w:tcPr>
          <w:p w14:paraId="136568CB" w14:textId="77777777" w:rsidR="00D553A1" w:rsidRDefault="00F83795">
            <w:pPr>
              <w:ind w:left="166" w:right="101" w:hanging="65"/>
            </w:pPr>
            <w:r>
              <w:rPr>
                <w:color w:val="484C4D"/>
                <w:sz w:val="20"/>
              </w:rPr>
              <w:t xml:space="preserve">3,75 Kč / 4,54 Kč </w:t>
            </w:r>
          </w:p>
        </w:tc>
        <w:tc>
          <w:tcPr>
            <w:tcW w:w="1414" w:type="dxa"/>
            <w:tcBorders>
              <w:top w:val="nil"/>
              <w:left w:val="nil"/>
              <w:bottom w:val="nil"/>
              <w:right w:val="nil"/>
            </w:tcBorders>
          </w:tcPr>
          <w:p w14:paraId="3471FFA6" w14:textId="77777777" w:rsidR="00D553A1" w:rsidRDefault="00D553A1"/>
        </w:tc>
        <w:tc>
          <w:tcPr>
            <w:tcW w:w="1164" w:type="dxa"/>
            <w:tcBorders>
              <w:top w:val="nil"/>
              <w:left w:val="nil"/>
              <w:bottom w:val="nil"/>
              <w:right w:val="nil"/>
            </w:tcBorders>
          </w:tcPr>
          <w:p w14:paraId="14695D39" w14:textId="77777777" w:rsidR="00D553A1" w:rsidRDefault="00D553A1"/>
        </w:tc>
      </w:tr>
      <w:tr w:rsidR="00D553A1" w14:paraId="201F767E" w14:textId="77777777">
        <w:trPr>
          <w:trHeight w:val="683"/>
        </w:trPr>
        <w:tc>
          <w:tcPr>
            <w:tcW w:w="3791" w:type="dxa"/>
            <w:tcBorders>
              <w:top w:val="nil"/>
              <w:left w:val="nil"/>
              <w:bottom w:val="single" w:sz="4" w:space="0" w:color="484C4D"/>
              <w:right w:val="nil"/>
            </w:tcBorders>
            <w:shd w:val="clear" w:color="auto" w:fill="F6F7F7"/>
            <w:vAlign w:val="center"/>
          </w:tcPr>
          <w:p w14:paraId="4C3469D1" w14:textId="77777777" w:rsidR="00D553A1" w:rsidRDefault="00F83795">
            <w:pPr>
              <w:ind w:left="108" w:right="1822"/>
            </w:pPr>
            <w:r>
              <w:rPr>
                <w:color w:val="484C4D"/>
                <w:sz w:val="20"/>
              </w:rPr>
              <w:t xml:space="preserve">Cena za MMS  do mezinárodních sítí* </w:t>
            </w:r>
          </w:p>
        </w:tc>
        <w:tc>
          <w:tcPr>
            <w:tcW w:w="1361" w:type="dxa"/>
            <w:tcBorders>
              <w:top w:val="nil"/>
              <w:left w:val="nil"/>
              <w:bottom w:val="single" w:sz="4" w:space="0" w:color="484C4D"/>
              <w:right w:val="nil"/>
            </w:tcBorders>
            <w:shd w:val="clear" w:color="auto" w:fill="F6F7F7"/>
          </w:tcPr>
          <w:p w14:paraId="11CC4587" w14:textId="77777777" w:rsidR="00D553A1" w:rsidRDefault="00D553A1"/>
        </w:tc>
        <w:tc>
          <w:tcPr>
            <w:tcW w:w="1411" w:type="dxa"/>
            <w:tcBorders>
              <w:top w:val="nil"/>
              <w:left w:val="nil"/>
              <w:bottom w:val="single" w:sz="4" w:space="0" w:color="484C4D"/>
              <w:right w:val="nil"/>
            </w:tcBorders>
            <w:shd w:val="clear" w:color="auto" w:fill="F6F7F7"/>
          </w:tcPr>
          <w:p w14:paraId="64941446" w14:textId="77777777" w:rsidR="00D553A1" w:rsidRDefault="00D553A1"/>
        </w:tc>
        <w:tc>
          <w:tcPr>
            <w:tcW w:w="1409" w:type="dxa"/>
            <w:tcBorders>
              <w:top w:val="nil"/>
              <w:left w:val="nil"/>
              <w:bottom w:val="single" w:sz="4" w:space="0" w:color="484C4D"/>
              <w:right w:val="nil"/>
            </w:tcBorders>
            <w:shd w:val="clear" w:color="auto" w:fill="F6F7F7"/>
            <w:vAlign w:val="center"/>
          </w:tcPr>
          <w:p w14:paraId="1FDA9F2B" w14:textId="77777777" w:rsidR="00D553A1" w:rsidRDefault="00F83795">
            <w:pPr>
              <w:ind w:left="115" w:hanging="14"/>
            </w:pPr>
            <w:r>
              <w:rPr>
                <w:color w:val="484C4D"/>
                <w:sz w:val="20"/>
              </w:rPr>
              <w:t xml:space="preserve">9,50 Kč / 11,50 Kč </w:t>
            </w:r>
          </w:p>
        </w:tc>
        <w:tc>
          <w:tcPr>
            <w:tcW w:w="1414" w:type="dxa"/>
            <w:tcBorders>
              <w:top w:val="nil"/>
              <w:left w:val="nil"/>
              <w:bottom w:val="single" w:sz="4" w:space="0" w:color="484C4D"/>
              <w:right w:val="nil"/>
            </w:tcBorders>
            <w:shd w:val="clear" w:color="auto" w:fill="F6F7F7"/>
          </w:tcPr>
          <w:p w14:paraId="2118F104" w14:textId="77777777" w:rsidR="00D553A1" w:rsidRDefault="00D553A1"/>
        </w:tc>
        <w:tc>
          <w:tcPr>
            <w:tcW w:w="1164" w:type="dxa"/>
            <w:tcBorders>
              <w:top w:val="nil"/>
              <w:left w:val="nil"/>
              <w:bottom w:val="single" w:sz="4" w:space="0" w:color="484C4D"/>
              <w:right w:val="nil"/>
            </w:tcBorders>
            <w:shd w:val="clear" w:color="auto" w:fill="F6F7F7"/>
          </w:tcPr>
          <w:p w14:paraId="54E2E95D" w14:textId="77777777" w:rsidR="00D553A1" w:rsidRDefault="00D553A1"/>
        </w:tc>
      </w:tr>
    </w:tbl>
    <w:p w14:paraId="72119437" w14:textId="77777777" w:rsidR="00D553A1" w:rsidRDefault="00F83795">
      <w:pPr>
        <w:spacing w:after="1"/>
        <w:ind w:left="-5" w:hanging="10"/>
      </w:pPr>
      <w:r>
        <w:rPr>
          <w:color w:val="484C4D"/>
          <w:sz w:val="18"/>
        </w:rPr>
        <w:t xml:space="preserve">Ceny bez / </w:t>
      </w:r>
      <w:r>
        <w:rPr>
          <w:color w:val="484C4D"/>
          <w:sz w:val="18"/>
        </w:rPr>
        <w:t xml:space="preserve">včetně 21% DPH. </w:t>
      </w:r>
    </w:p>
    <w:p w14:paraId="276FF705" w14:textId="77777777" w:rsidR="00D553A1" w:rsidRDefault="00F83795">
      <w:pPr>
        <w:spacing w:after="143"/>
      </w:pPr>
      <w:r>
        <w:rPr>
          <w:color w:val="484C4D"/>
          <w:sz w:val="18"/>
        </w:rPr>
        <w:t xml:space="preserve"> </w:t>
      </w:r>
    </w:p>
    <w:p w14:paraId="0D644A2B" w14:textId="77777777" w:rsidR="00D553A1" w:rsidRDefault="00F83795">
      <w:pPr>
        <w:spacing w:after="119" w:line="265" w:lineRule="auto"/>
        <w:ind w:left="-5" w:hanging="10"/>
      </w:pPr>
      <w:r>
        <w:rPr>
          <w:color w:val="484C4D"/>
          <w:sz w:val="20"/>
        </w:rPr>
        <w:t xml:space="preserve">Ceny za minutu a SMS jsou stejné v rámci a nad rámec paušálu. </w:t>
      </w:r>
    </w:p>
    <w:p w14:paraId="5B7E14CF" w14:textId="77777777" w:rsidR="00D553A1" w:rsidRDefault="00F83795">
      <w:pPr>
        <w:spacing w:after="119" w:line="265" w:lineRule="auto"/>
        <w:ind w:left="-5" w:hanging="10"/>
      </w:pPr>
      <w:r>
        <w:rPr>
          <w:color w:val="484C4D"/>
          <w:sz w:val="20"/>
        </w:rPr>
        <w:t xml:space="preserve">Poslání faxu a dat za minutu se účtuje stejně jako volání do všech sítí v ČR.  </w:t>
      </w:r>
    </w:p>
    <w:p w14:paraId="0EF12417" w14:textId="77777777" w:rsidR="00D553A1" w:rsidRDefault="00F83795">
      <w:pPr>
        <w:spacing w:after="3" w:line="265" w:lineRule="auto"/>
        <w:ind w:left="-5" w:hanging="10"/>
      </w:pPr>
      <w:r>
        <w:rPr>
          <w:color w:val="484C4D"/>
          <w:sz w:val="20"/>
        </w:rPr>
        <w:t xml:space="preserve">* Poslání MMS nečerpá kredit </w:t>
      </w:r>
    </w:p>
    <w:p w14:paraId="5402467E" w14:textId="77777777" w:rsidR="00D553A1" w:rsidRDefault="00F83795">
      <w:pPr>
        <w:pStyle w:val="Nadpis2"/>
        <w:spacing w:after="49"/>
        <w:ind w:left="-5" w:right="0"/>
      </w:pPr>
      <w:r>
        <w:rPr>
          <w:sz w:val="28"/>
        </w:rPr>
        <w:lastRenderedPageBreak/>
        <w:t>Uživatelské poplatky</w:t>
      </w:r>
      <w:r>
        <w:rPr>
          <w:sz w:val="28"/>
        </w:rPr>
        <w:t xml:space="preserve"> </w:t>
      </w:r>
    </w:p>
    <w:p w14:paraId="76573C31" w14:textId="77777777" w:rsidR="00D553A1" w:rsidRDefault="00F83795">
      <w:pPr>
        <w:spacing w:after="0" w:line="262" w:lineRule="auto"/>
        <w:ind w:left="-5" w:hanging="10"/>
      </w:pPr>
      <w:r>
        <w:rPr>
          <w:b/>
          <w:color w:val="484C4D"/>
          <w:sz w:val="20"/>
        </w:rPr>
        <w:t xml:space="preserve">S přístupem ke službám Vodafone </w:t>
      </w:r>
      <w:proofErr w:type="spellStart"/>
      <w:r>
        <w:rPr>
          <w:b/>
          <w:color w:val="484C4D"/>
          <w:sz w:val="20"/>
        </w:rPr>
        <w:t>OneNet</w:t>
      </w:r>
      <w:proofErr w:type="spellEnd"/>
      <w:r>
        <w:rPr>
          <w:b/>
          <w:color w:val="484C4D"/>
          <w:sz w:val="20"/>
        </w:rPr>
        <w:t xml:space="preserve"> jsou spojené následující měsíční poplatky závislé na typu uživatele: </w:t>
      </w:r>
    </w:p>
    <w:p w14:paraId="0BAD1DA3" w14:textId="77777777" w:rsidR="00D553A1" w:rsidRDefault="00F83795">
      <w:pPr>
        <w:spacing w:after="226"/>
        <w:ind w:right="-29"/>
      </w:pPr>
      <w:r>
        <w:rPr>
          <w:noProof/>
        </w:rPr>
        <mc:AlternateContent>
          <mc:Choice Requires="wpg">
            <w:drawing>
              <wp:inline distT="0" distB="0" distL="0" distR="0" wp14:anchorId="3F9145FE" wp14:editId="43370873">
                <wp:extent cx="6697980" cy="6350"/>
                <wp:effectExtent l="0" t="0" r="0" b="0"/>
                <wp:docPr id="553831" name="Group 553831"/>
                <wp:cNvGraphicFramePr/>
                <a:graphic xmlns:a="http://schemas.openxmlformats.org/drawingml/2006/main">
                  <a:graphicData uri="http://schemas.microsoft.com/office/word/2010/wordprocessingGroup">
                    <wpg:wgp>
                      <wpg:cNvGrpSpPr/>
                      <wpg:grpSpPr>
                        <a:xfrm>
                          <a:off x="0" y="0"/>
                          <a:ext cx="6697980" cy="6350"/>
                          <a:chOff x="0" y="0"/>
                          <a:chExt cx="6697980" cy="6350"/>
                        </a:xfrm>
                      </wpg:grpSpPr>
                      <wps:wsp>
                        <wps:cNvPr id="572480" name="Shape 572480"/>
                        <wps:cNvSpPr/>
                        <wps:spPr>
                          <a:xfrm>
                            <a:off x="0" y="0"/>
                            <a:ext cx="4018280" cy="9144"/>
                          </a:xfrm>
                          <a:custGeom>
                            <a:avLst/>
                            <a:gdLst/>
                            <a:ahLst/>
                            <a:cxnLst/>
                            <a:rect l="0" t="0" r="0" b="0"/>
                            <a:pathLst>
                              <a:path w="4018280" h="9144">
                                <a:moveTo>
                                  <a:pt x="0" y="0"/>
                                </a:moveTo>
                                <a:lnTo>
                                  <a:pt x="4018280" y="0"/>
                                </a:lnTo>
                                <a:lnTo>
                                  <a:pt x="4018280"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481" name="Shape 572481"/>
                        <wps:cNvSpPr/>
                        <wps:spPr>
                          <a:xfrm>
                            <a:off x="40182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482" name="Shape 572482"/>
                        <wps:cNvSpPr/>
                        <wps:spPr>
                          <a:xfrm>
                            <a:off x="4024630" y="0"/>
                            <a:ext cx="2673350" cy="9144"/>
                          </a:xfrm>
                          <a:custGeom>
                            <a:avLst/>
                            <a:gdLst/>
                            <a:ahLst/>
                            <a:cxnLst/>
                            <a:rect l="0" t="0" r="0" b="0"/>
                            <a:pathLst>
                              <a:path w="2673350" h="9144">
                                <a:moveTo>
                                  <a:pt x="0" y="0"/>
                                </a:moveTo>
                                <a:lnTo>
                                  <a:pt x="2673350" y="0"/>
                                </a:lnTo>
                                <a:lnTo>
                                  <a:pt x="2673350"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g:wgp>
                  </a:graphicData>
                </a:graphic>
              </wp:inline>
            </w:drawing>
          </mc:Choice>
          <mc:Fallback xmlns:a="http://schemas.openxmlformats.org/drawingml/2006/main">
            <w:pict>
              <v:group id="Group 553831" style="width:527.4pt;height:0.5pt;mso-position-horizontal-relative:char;mso-position-vertical-relative:line" coordsize="66979,63">
                <v:shape id="Shape 572483" style="position:absolute;width:40182;height:91;left:0;top:0;" coordsize="4018280,9144" path="m0,0l4018280,0l4018280,9144l0,9144l0,0">
                  <v:stroke weight="0pt" endcap="flat" joinstyle="miter" miterlimit="10" on="false" color="#000000" opacity="0"/>
                  <v:fill on="true" color="#484c4d"/>
                </v:shape>
                <v:shape id="Shape 572484" style="position:absolute;width:91;height:91;left:40182;top:0;" coordsize="9144,9144" path="m0,0l9144,0l9144,9144l0,9144l0,0">
                  <v:stroke weight="0pt" endcap="flat" joinstyle="miter" miterlimit="10" on="false" color="#000000" opacity="0"/>
                  <v:fill on="true" color="#484c4d"/>
                </v:shape>
                <v:shape id="Shape 572485" style="position:absolute;width:26733;height:91;left:40246;top:0;" coordsize="2673350,9144" path="m0,0l2673350,0l2673350,9144l0,9144l0,0">
                  <v:stroke weight="0pt" endcap="flat" joinstyle="miter" miterlimit="10" on="false" color="#000000" opacity="0"/>
                  <v:fill on="true" color="#484c4d"/>
                </v:shape>
              </v:group>
            </w:pict>
          </mc:Fallback>
        </mc:AlternateContent>
      </w:r>
    </w:p>
    <w:p w14:paraId="0B56B72E" w14:textId="77777777" w:rsidR="00D553A1" w:rsidRDefault="00F83795">
      <w:pPr>
        <w:pStyle w:val="Nadpis3"/>
        <w:tabs>
          <w:tab w:val="center" w:pos="8437"/>
        </w:tabs>
        <w:spacing w:after="1"/>
        <w:ind w:left="0" w:firstLine="0"/>
      </w:pPr>
      <w:r>
        <w:rPr>
          <w:color w:val="E50000"/>
          <w:sz w:val="20"/>
        </w:rPr>
        <w:t xml:space="preserve">Ceny platné v ČR </w:t>
      </w:r>
      <w:r>
        <w:rPr>
          <w:color w:val="E50000"/>
          <w:sz w:val="20"/>
        </w:rPr>
        <w:tab/>
        <w:t xml:space="preserve">Měsíční poplatek za uživatele </w:t>
      </w:r>
    </w:p>
    <w:tbl>
      <w:tblPr>
        <w:tblStyle w:val="TableGrid"/>
        <w:tblW w:w="10565" w:type="dxa"/>
        <w:tblInd w:w="-15" w:type="dxa"/>
        <w:tblCellMar>
          <w:top w:w="113" w:type="dxa"/>
          <w:right w:w="115" w:type="dxa"/>
        </w:tblCellMar>
        <w:tblLook w:val="04A0" w:firstRow="1" w:lastRow="0" w:firstColumn="1" w:lastColumn="0" w:noHBand="0" w:noVBand="1"/>
      </w:tblPr>
      <w:tblGrid>
        <w:gridCol w:w="7725"/>
        <w:gridCol w:w="1729"/>
        <w:gridCol w:w="1111"/>
      </w:tblGrid>
      <w:tr w:rsidR="00D553A1" w14:paraId="10127DA0" w14:textId="77777777">
        <w:trPr>
          <w:trHeight w:val="511"/>
        </w:trPr>
        <w:tc>
          <w:tcPr>
            <w:tcW w:w="7725" w:type="dxa"/>
            <w:tcBorders>
              <w:top w:val="single" w:sz="4" w:space="0" w:color="E50000"/>
              <w:left w:val="nil"/>
              <w:bottom w:val="nil"/>
              <w:right w:val="nil"/>
            </w:tcBorders>
            <w:vAlign w:val="center"/>
          </w:tcPr>
          <w:p w14:paraId="18BE25B2" w14:textId="77777777" w:rsidR="00D553A1" w:rsidRDefault="00F83795">
            <w:pPr>
              <w:ind w:left="123"/>
            </w:pPr>
            <w:r>
              <w:rPr>
                <w:color w:val="484C4D"/>
                <w:sz w:val="20"/>
              </w:rPr>
              <w:t>Uživatel mobilního telefonního čísla</w:t>
            </w:r>
            <w:r>
              <w:rPr>
                <w:sz w:val="20"/>
              </w:rPr>
              <w:t xml:space="preserve"> </w:t>
            </w:r>
          </w:p>
        </w:tc>
        <w:tc>
          <w:tcPr>
            <w:tcW w:w="1729" w:type="dxa"/>
            <w:tcBorders>
              <w:top w:val="single" w:sz="4" w:space="0" w:color="E50000"/>
              <w:left w:val="nil"/>
              <w:bottom w:val="nil"/>
              <w:right w:val="nil"/>
            </w:tcBorders>
            <w:vAlign w:val="center"/>
          </w:tcPr>
          <w:p w14:paraId="51B8EA2A" w14:textId="77777777" w:rsidR="00D553A1" w:rsidRDefault="00F83795">
            <w:r>
              <w:rPr>
                <w:color w:val="484C4D"/>
                <w:sz w:val="20"/>
              </w:rPr>
              <w:t xml:space="preserve">150 Kč /181,50 Kč </w:t>
            </w:r>
          </w:p>
        </w:tc>
        <w:tc>
          <w:tcPr>
            <w:tcW w:w="1111" w:type="dxa"/>
            <w:tcBorders>
              <w:top w:val="single" w:sz="4" w:space="0" w:color="E50000"/>
              <w:left w:val="nil"/>
              <w:bottom w:val="nil"/>
              <w:right w:val="nil"/>
            </w:tcBorders>
          </w:tcPr>
          <w:p w14:paraId="3DFC388E" w14:textId="77777777" w:rsidR="00D553A1" w:rsidRDefault="00D553A1"/>
        </w:tc>
      </w:tr>
      <w:tr w:rsidR="00D553A1" w14:paraId="3D93685A" w14:textId="77777777">
        <w:trPr>
          <w:trHeight w:val="512"/>
        </w:trPr>
        <w:tc>
          <w:tcPr>
            <w:tcW w:w="7725" w:type="dxa"/>
            <w:tcBorders>
              <w:top w:val="nil"/>
              <w:left w:val="nil"/>
              <w:bottom w:val="nil"/>
              <w:right w:val="nil"/>
            </w:tcBorders>
            <w:shd w:val="clear" w:color="auto" w:fill="F7F7F7"/>
            <w:vAlign w:val="center"/>
          </w:tcPr>
          <w:p w14:paraId="306A1507" w14:textId="77777777" w:rsidR="00D553A1" w:rsidRDefault="00F83795">
            <w:pPr>
              <w:ind w:left="123"/>
            </w:pPr>
            <w:r>
              <w:rPr>
                <w:color w:val="484C4D"/>
                <w:sz w:val="20"/>
              </w:rPr>
              <w:t>Uživatel pevného telefonního čísla</w:t>
            </w:r>
            <w:r>
              <w:rPr>
                <w:sz w:val="20"/>
              </w:rPr>
              <w:t xml:space="preserve"> </w:t>
            </w:r>
          </w:p>
        </w:tc>
        <w:tc>
          <w:tcPr>
            <w:tcW w:w="1729" w:type="dxa"/>
            <w:tcBorders>
              <w:top w:val="nil"/>
              <w:left w:val="nil"/>
              <w:bottom w:val="nil"/>
              <w:right w:val="nil"/>
            </w:tcBorders>
            <w:shd w:val="clear" w:color="auto" w:fill="F7F7F7"/>
            <w:vAlign w:val="center"/>
          </w:tcPr>
          <w:p w14:paraId="70B58655" w14:textId="77777777" w:rsidR="00D553A1" w:rsidRDefault="00F83795">
            <w:r>
              <w:rPr>
                <w:color w:val="484C4D"/>
                <w:sz w:val="20"/>
              </w:rPr>
              <w:t xml:space="preserve">120 Kč /145,20 Kč </w:t>
            </w:r>
          </w:p>
        </w:tc>
        <w:tc>
          <w:tcPr>
            <w:tcW w:w="1111" w:type="dxa"/>
            <w:tcBorders>
              <w:top w:val="nil"/>
              <w:left w:val="nil"/>
              <w:bottom w:val="nil"/>
              <w:right w:val="nil"/>
            </w:tcBorders>
            <w:shd w:val="clear" w:color="auto" w:fill="F7F7F7"/>
          </w:tcPr>
          <w:p w14:paraId="7EEF4E15" w14:textId="77777777" w:rsidR="00D553A1" w:rsidRDefault="00D553A1"/>
        </w:tc>
      </w:tr>
      <w:tr w:rsidR="00D553A1" w14:paraId="61A0AEDB" w14:textId="77777777">
        <w:trPr>
          <w:trHeight w:val="513"/>
        </w:trPr>
        <w:tc>
          <w:tcPr>
            <w:tcW w:w="7725" w:type="dxa"/>
            <w:tcBorders>
              <w:top w:val="nil"/>
              <w:left w:val="nil"/>
              <w:bottom w:val="single" w:sz="4" w:space="0" w:color="484C4D"/>
              <w:right w:val="nil"/>
            </w:tcBorders>
            <w:vAlign w:val="center"/>
          </w:tcPr>
          <w:p w14:paraId="5B170DC0" w14:textId="77777777" w:rsidR="00D553A1" w:rsidRDefault="00F83795">
            <w:pPr>
              <w:ind w:left="123"/>
            </w:pPr>
            <w:r>
              <w:rPr>
                <w:color w:val="484C4D"/>
                <w:sz w:val="20"/>
              </w:rPr>
              <w:t>Uživatel mobilního a pevného telefonního čísla</w:t>
            </w:r>
            <w:r>
              <w:rPr>
                <w:sz w:val="20"/>
              </w:rPr>
              <w:t xml:space="preserve"> </w:t>
            </w:r>
          </w:p>
        </w:tc>
        <w:tc>
          <w:tcPr>
            <w:tcW w:w="1729" w:type="dxa"/>
            <w:tcBorders>
              <w:top w:val="nil"/>
              <w:left w:val="nil"/>
              <w:bottom w:val="single" w:sz="4" w:space="0" w:color="484C4D"/>
              <w:right w:val="nil"/>
            </w:tcBorders>
            <w:vAlign w:val="center"/>
          </w:tcPr>
          <w:p w14:paraId="1E775C6A" w14:textId="77777777" w:rsidR="00D553A1" w:rsidRDefault="00F83795">
            <w:r>
              <w:rPr>
                <w:color w:val="484C4D"/>
                <w:sz w:val="20"/>
              </w:rPr>
              <w:t xml:space="preserve">250 Kč /302,50 Kč </w:t>
            </w:r>
          </w:p>
        </w:tc>
        <w:tc>
          <w:tcPr>
            <w:tcW w:w="1111" w:type="dxa"/>
            <w:tcBorders>
              <w:top w:val="nil"/>
              <w:left w:val="nil"/>
              <w:bottom w:val="single" w:sz="4" w:space="0" w:color="484C4D"/>
              <w:right w:val="nil"/>
            </w:tcBorders>
          </w:tcPr>
          <w:p w14:paraId="642103EE" w14:textId="77777777" w:rsidR="00D553A1" w:rsidRDefault="00D553A1"/>
        </w:tc>
      </w:tr>
      <w:tr w:rsidR="00D553A1" w14:paraId="793D51A6" w14:textId="77777777">
        <w:trPr>
          <w:trHeight w:val="980"/>
        </w:trPr>
        <w:tc>
          <w:tcPr>
            <w:tcW w:w="7725" w:type="dxa"/>
            <w:tcBorders>
              <w:top w:val="single" w:sz="4" w:space="0" w:color="484C4D"/>
              <w:left w:val="nil"/>
              <w:bottom w:val="single" w:sz="4" w:space="0" w:color="E50000"/>
              <w:right w:val="nil"/>
            </w:tcBorders>
          </w:tcPr>
          <w:p w14:paraId="6C60E8E3" w14:textId="77777777" w:rsidR="00D553A1" w:rsidRDefault="00F83795">
            <w:pPr>
              <w:spacing w:after="407"/>
              <w:ind w:left="15"/>
            </w:pPr>
            <w:r>
              <w:rPr>
                <w:color w:val="484C4D"/>
                <w:sz w:val="18"/>
              </w:rPr>
              <w:t xml:space="preserve">Ceny bez / včetně 21% DPH. </w:t>
            </w:r>
          </w:p>
          <w:p w14:paraId="5CD34ACB" w14:textId="77777777" w:rsidR="00D553A1" w:rsidRDefault="00F83795">
            <w:pPr>
              <w:ind w:left="15"/>
            </w:pPr>
            <w:proofErr w:type="spellStart"/>
            <w:r>
              <w:rPr>
                <w:color w:val="E50000"/>
                <w:sz w:val="36"/>
              </w:rPr>
              <w:t>Audiokonference</w:t>
            </w:r>
            <w:proofErr w:type="spellEnd"/>
            <w:r>
              <w:rPr>
                <w:color w:val="E50000"/>
                <w:sz w:val="36"/>
              </w:rPr>
              <w:t xml:space="preserve"> </w:t>
            </w:r>
          </w:p>
        </w:tc>
        <w:tc>
          <w:tcPr>
            <w:tcW w:w="1729" w:type="dxa"/>
            <w:tcBorders>
              <w:top w:val="single" w:sz="4" w:space="0" w:color="484C4D"/>
              <w:left w:val="nil"/>
              <w:bottom w:val="single" w:sz="4" w:space="0" w:color="E50000"/>
              <w:right w:val="nil"/>
            </w:tcBorders>
          </w:tcPr>
          <w:p w14:paraId="30E9312D" w14:textId="77777777" w:rsidR="00D553A1" w:rsidRDefault="00D553A1"/>
        </w:tc>
        <w:tc>
          <w:tcPr>
            <w:tcW w:w="1111" w:type="dxa"/>
            <w:tcBorders>
              <w:top w:val="single" w:sz="4" w:space="0" w:color="484C4D"/>
              <w:left w:val="nil"/>
              <w:bottom w:val="single" w:sz="4" w:space="0" w:color="E50000"/>
              <w:right w:val="nil"/>
            </w:tcBorders>
          </w:tcPr>
          <w:p w14:paraId="7D10669B" w14:textId="77777777" w:rsidR="00D553A1" w:rsidRDefault="00D553A1"/>
        </w:tc>
      </w:tr>
    </w:tbl>
    <w:p w14:paraId="40724B8F" w14:textId="77777777" w:rsidR="00D553A1" w:rsidRDefault="00F83795">
      <w:pPr>
        <w:spacing w:after="0" w:line="262" w:lineRule="auto"/>
        <w:ind w:left="-5" w:hanging="10"/>
      </w:pPr>
      <w:r>
        <w:rPr>
          <w:b/>
          <w:color w:val="484C4D"/>
          <w:sz w:val="20"/>
        </w:rPr>
        <w:t xml:space="preserve">Při zvolení této služby zákazník využívá </w:t>
      </w:r>
      <w:proofErr w:type="spellStart"/>
      <w:r>
        <w:rPr>
          <w:b/>
          <w:color w:val="484C4D"/>
          <w:sz w:val="20"/>
        </w:rPr>
        <w:t>audio</w:t>
      </w:r>
      <w:r>
        <w:rPr>
          <w:b/>
          <w:color w:val="484C4D"/>
          <w:sz w:val="20"/>
        </w:rPr>
        <w:t>konferenční</w:t>
      </w:r>
      <w:proofErr w:type="spellEnd"/>
      <w:r>
        <w:rPr>
          <w:b/>
          <w:color w:val="484C4D"/>
          <w:sz w:val="20"/>
        </w:rPr>
        <w:t xml:space="preserve"> server ke spojení hovorů několika uživatelů. </w:t>
      </w:r>
    </w:p>
    <w:tbl>
      <w:tblPr>
        <w:tblStyle w:val="TableGrid"/>
        <w:tblW w:w="10556" w:type="dxa"/>
        <w:tblInd w:w="-7" w:type="dxa"/>
        <w:tblCellMar>
          <w:top w:w="112" w:type="dxa"/>
          <w:bottom w:w="2" w:type="dxa"/>
        </w:tblCellMar>
        <w:tblLook w:val="04A0" w:firstRow="1" w:lastRow="0" w:firstColumn="1" w:lastColumn="0" w:noHBand="0" w:noVBand="1"/>
      </w:tblPr>
      <w:tblGrid>
        <w:gridCol w:w="4076"/>
        <w:gridCol w:w="1138"/>
        <w:gridCol w:w="1409"/>
        <w:gridCol w:w="1411"/>
        <w:gridCol w:w="1412"/>
        <w:gridCol w:w="1110"/>
      </w:tblGrid>
      <w:tr w:rsidR="00D553A1" w14:paraId="6D75DD59" w14:textId="77777777">
        <w:trPr>
          <w:trHeight w:val="855"/>
        </w:trPr>
        <w:tc>
          <w:tcPr>
            <w:tcW w:w="5214" w:type="dxa"/>
            <w:gridSpan w:val="2"/>
            <w:tcBorders>
              <w:top w:val="single" w:sz="4" w:space="0" w:color="484C4D"/>
              <w:left w:val="nil"/>
              <w:bottom w:val="single" w:sz="4" w:space="0" w:color="E50000"/>
              <w:right w:val="nil"/>
            </w:tcBorders>
            <w:vAlign w:val="bottom"/>
          </w:tcPr>
          <w:p w14:paraId="7BC98955" w14:textId="77777777" w:rsidR="00D553A1" w:rsidRDefault="00F83795">
            <w:pPr>
              <w:ind w:right="608"/>
              <w:jc w:val="right"/>
            </w:pPr>
            <w:r>
              <w:rPr>
                <w:b/>
                <w:color w:val="E50000"/>
                <w:sz w:val="20"/>
              </w:rPr>
              <w:t xml:space="preserve">Vodafone </w:t>
            </w:r>
          </w:p>
          <w:p w14:paraId="7DA680A7" w14:textId="77777777" w:rsidR="00D553A1" w:rsidRDefault="00F83795">
            <w:pPr>
              <w:ind w:right="688"/>
              <w:jc w:val="right"/>
            </w:pPr>
            <w:proofErr w:type="spellStart"/>
            <w:r>
              <w:rPr>
                <w:b/>
                <w:color w:val="E50000"/>
                <w:sz w:val="20"/>
              </w:rPr>
              <w:t>OneNet</w:t>
            </w:r>
            <w:proofErr w:type="spellEnd"/>
            <w:r>
              <w:rPr>
                <w:b/>
                <w:color w:val="E50000"/>
                <w:sz w:val="20"/>
              </w:rPr>
              <w:t xml:space="preserve"> </w:t>
            </w:r>
          </w:p>
          <w:p w14:paraId="77A293C1" w14:textId="77777777" w:rsidR="00D553A1" w:rsidRDefault="00F83795">
            <w:pPr>
              <w:tabs>
                <w:tab w:val="center" w:pos="4205"/>
              </w:tabs>
            </w:pPr>
            <w:r>
              <w:rPr>
                <w:b/>
                <w:color w:val="E50000"/>
                <w:sz w:val="20"/>
              </w:rPr>
              <w:t xml:space="preserve">Ceny platné v ČR </w:t>
            </w:r>
            <w:r>
              <w:rPr>
                <w:b/>
                <w:color w:val="E50000"/>
                <w:sz w:val="20"/>
              </w:rPr>
              <w:tab/>
              <w:t xml:space="preserve">5 000 </w:t>
            </w:r>
          </w:p>
        </w:tc>
        <w:tc>
          <w:tcPr>
            <w:tcW w:w="1409" w:type="dxa"/>
            <w:tcBorders>
              <w:top w:val="single" w:sz="4" w:space="0" w:color="484C4D"/>
              <w:left w:val="nil"/>
              <w:bottom w:val="single" w:sz="4" w:space="0" w:color="E50000"/>
              <w:right w:val="nil"/>
            </w:tcBorders>
            <w:vAlign w:val="bottom"/>
          </w:tcPr>
          <w:p w14:paraId="330B5484" w14:textId="77777777" w:rsidR="00D553A1" w:rsidRDefault="00F83795">
            <w:r>
              <w:rPr>
                <w:b/>
                <w:color w:val="E50000"/>
                <w:sz w:val="20"/>
              </w:rPr>
              <w:t xml:space="preserve">Vodafone </w:t>
            </w:r>
          </w:p>
          <w:p w14:paraId="54B61A1A" w14:textId="77777777" w:rsidR="00D553A1" w:rsidRDefault="00F83795">
            <w:pPr>
              <w:ind w:left="81"/>
            </w:pPr>
            <w:proofErr w:type="spellStart"/>
            <w:r>
              <w:rPr>
                <w:b/>
                <w:color w:val="E50000"/>
                <w:sz w:val="20"/>
              </w:rPr>
              <w:t>OneNet</w:t>
            </w:r>
            <w:proofErr w:type="spellEnd"/>
            <w:r>
              <w:rPr>
                <w:b/>
                <w:color w:val="E50000"/>
                <w:sz w:val="20"/>
              </w:rPr>
              <w:t xml:space="preserve"> </w:t>
            </w:r>
          </w:p>
          <w:p w14:paraId="69144297" w14:textId="77777777" w:rsidR="00D553A1" w:rsidRDefault="00F83795">
            <w:pPr>
              <w:ind w:left="127"/>
            </w:pPr>
            <w:r>
              <w:rPr>
                <w:b/>
                <w:color w:val="E50000"/>
                <w:sz w:val="20"/>
              </w:rPr>
              <w:t xml:space="preserve">10 000 </w:t>
            </w:r>
          </w:p>
        </w:tc>
        <w:tc>
          <w:tcPr>
            <w:tcW w:w="1411" w:type="dxa"/>
            <w:tcBorders>
              <w:top w:val="single" w:sz="4" w:space="0" w:color="484C4D"/>
              <w:left w:val="nil"/>
              <w:bottom w:val="single" w:sz="4" w:space="0" w:color="E50000"/>
              <w:right w:val="nil"/>
            </w:tcBorders>
            <w:vAlign w:val="bottom"/>
          </w:tcPr>
          <w:p w14:paraId="494B9151" w14:textId="77777777" w:rsidR="00D553A1" w:rsidRDefault="00F83795">
            <w:r>
              <w:rPr>
                <w:b/>
                <w:color w:val="E50000"/>
                <w:sz w:val="20"/>
              </w:rPr>
              <w:t xml:space="preserve">Vodafone </w:t>
            </w:r>
          </w:p>
          <w:p w14:paraId="7312B0EE" w14:textId="77777777" w:rsidR="00D553A1" w:rsidRDefault="00F83795">
            <w:pPr>
              <w:ind w:left="82"/>
            </w:pPr>
            <w:proofErr w:type="spellStart"/>
            <w:r>
              <w:rPr>
                <w:b/>
                <w:color w:val="E50000"/>
                <w:sz w:val="20"/>
              </w:rPr>
              <w:t>OneNet</w:t>
            </w:r>
            <w:proofErr w:type="spellEnd"/>
            <w:r>
              <w:rPr>
                <w:b/>
                <w:color w:val="E50000"/>
                <w:sz w:val="20"/>
              </w:rPr>
              <w:t xml:space="preserve"> </w:t>
            </w:r>
          </w:p>
          <w:p w14:paraId="2F1A98DE" w14:textId="77777777" w:rsidR="00D553A1" w:rsidRDefault="00F83795">
            <w:pPr>
              <w:ind w:left="130"/>
            </w:pPr>
            <w:r>
              <w:rPr>
                <w:b/>
                <w:color w:val="E50000"/>
                <w:sz w:val="20"/>
              </w:rPr>
              <w:t xml:space="preserve">20 000 </w:t>
            </w:r>
          </w:p>
        </w:tc>
        <w:tc>
          <w:tcPr>
            <w:tcW w:w="1412" w:type="dxa"/>
            <w:tcBorders>
              <w:top w:val="single" w:sz="4" w:space="0" w:color="484C4D"/>
              <w:left w:val="nil"/>
              <w:bottom w:val="single" w:sz="4" w:space="0" w:color="E50000"/>
              <w:right w:val="nil"/>
            </w:tcBorders>
            <w:vAlign w:val="bottom"/>
          </w:tcPr>
          <w:p w14:paraId="2A67409C" w14:textId="77777777" w:rsidR="00D553A1" w:rsidRDefault="00F83795">
            <w:r>
              <w:rPr>
                <w:b/>
                <w:color w:val="E50000"/>
                <w:sz w:val="20"/>
              </w:rPr>
              <w:t xml:space="preserve">Vodafone </w:t>
            </w:r>
          </w:p>
          <w:p w14:paraId="562670D8" w14:textId="77777777" w:rsidR="00D553A1" w:rsidRDefault="00F83795">
            <w:pPr>
              <w:ind w:left="82"/>
            </w:pPr>
            <w:proofErr w:type="spellStart"/>
            <w:r>
              <w:rPr>
                <w:b/>
                <w:color w:val="E50000"/>
                <w:sz w:val="20"/>
              </w:rPr>
              <w:t>OneNet</w:t>
            </w:r>
            <w:proofErr w:type="spellEnd"/>
            <w:r>
              <w:rPr>
                <w:b/>
                <w:color w:val="E50000"/>
                <w:sz w:val="20"/>
              </w:rPr>
              <w:t xml:space="preserve"> </w:t>
            </w:r>
          </w:p>
          <w:p w14:paraId="1BC3F5F2" w14:textId="77777777" w:rsidR="00D553A1" w:rsidRDefault="00F83795">
            <w:pPr>
              <w:ind w:left="128"/>
            </w:pPr>
            <w:r>
              <w:rPr>
                <w:b/>
                <w:color w:val="E50000"/>
                <w:sz w:val="20"/>
              </w:rPr>
              <w:t xml:space="preserve">30 000 </w:t>
            </w:r>
          </w:p>
        </w:tc>
        <w:tc>
          <w:tcPr>
            <w:tcW w:w="1110" w:type="dxa"/>
            <w:tcBorders>
              <w:top w:val="single" w:sz="4" w:space="0" w:color="484C4D"/>
              <w:left w:val="nil"/>
              <w:bottom w:val="single" w:sz="4" w:space="0" w:color="E50000"/>
              <w:right w:val="nil"/>
            </w:tcBorders>
            <w:vAlign w:val="bottom"/>
          </w:tcPr>
          <w:p w14:paraId="47BF18D5" w14:textId="77777777" w:rsidR="00D553A1" w:rsidRDefault="00F83795">
            <w:r>
              <w:rPr>
                <w:b/>
                <w:color w:val="E50000"/>
                <w:sz w:val="20"/>
              </w:rPr>
              <w:t xml:space="preserve">Vodafone </w:t>
            </w:r>
          </w:p>
          <w:p w14:paraId="09288E01" w14:textId="77777777" w:rsidR="00D553A1" w:rsidRDefault="00F83795">
            <w:pPr>
              <w:ind w:left="82"/>
            </w:pPr>
            <w:proofErr w:type="spellStart"/>
            <w:r>
              <w:rPr>
                <w:b/>
                <w:color w:val="E50000"/>
                <w:sz w:val="20"/>
              </w:rPr>
              <w:t>OneNet</w:t>
            </w:r>
            <w:proofErr w:type="spellEnd"/>
            <w:r>
              <w:rPr>
                <w:b/>
                <w:color w:val="E50000"/>
                <w:sz w:val="20"/>
              </w:rPr>
              <w:t xml:space="preserve"> </w:t>
            </w:r>
          </w:p>
          <w:p w14:paraId="73DC820B" w14:textId="77777777" w:rsidR="00D553A1" w:rsidRDefault="00F83795">
            <w:pPr>
              <w:ind w:left="130"/>
            </w:pPr>
            <w:r>
              <w:rPr>
                <w:b/>
                <w:color w:val="E50000"/>
                <w:sz w:val="20"/>
              </w:rPr>
              <w:t xml:space="preserve">40 000 </w:t>
            </w:r>
          </w:p>
        </w:tc>
      </w:tr>
      <w:tr w:rsidR="00D553A1" w14:paraId="4AF0F1A2" w14:textId="77777777">
        <w:trPr>
          <w:trHeight w:val="384"/>
        </w:trPr>
        <w:tc>
          <w:tcPr>
            <w:tcW w:w="5214" w:type="dxa"/>
            <w:gridSpan w:val="2"/>
            <w:tcBorders>
              <w:top w:val="single" w:sz="4" w:space="0" w:color="E50000"/>
              <w:left w:val="nil"/>
              <w:bottom w:val="single" w:sz="4" w:space="0" w:color="484C4D"/>
              <w:right w:val="nil"/>
            </w:tcBorders>
            <w:vAlign w:val="bottom"/>
          </w:tcPr>
          <w:p w14:paraId="5DB99B30" w14:textId="77777777" w:rsidR="00D553A1" w:rsidRDefault="00F83795">
            <w:pPr>
              <w:ind w:left="115"/>
            </w:pPr>
            <w:proofErr w:type="spellStart"/>
            <w:r>
              <w:rPr>
                <w:b/>
                <w:color w:val="484C4D"/>
                <w:sz w:val="20"/>
              </w:rPr>
              <w:t>Dial</w:t>
            </w:r>
            <w:proofErr w:type="spellEnd"/>
            <w:r>
              <w:rPr>
                <w:b/>
                <w:color w:val="484C4D"/>
                <w:sz w:val="20"/>
              </w:rPr>
              <w:t>-</w:t>
            </w:r>
            <w:r>
              <w:rPr>
                <w:b/>
                <w:color w:val="484C4D"/>
                <w:sz w:val="20"/>
              </w:rPr>
              <w:t xml:space="preserve">out (volání ven z) </w:t>
            </w:r>
            <w:proofErr w:type="spellStart"/>
            <w:r>
              <w:rPr>
                <w:b/>
                <w:color w:val="484C4D"/>
                <w:sz w:val="20"/>
              </w:rPr>
              <w:t>audiokonference</w:t>
            </w:r>
            <w:proofErr w:type="spellEnd"/>
            <w:r>
              <w:rPr>
                <w:b/>
                <w:color w:val="484C4D"/>
                <w:sz w:val="20"/>
              </w:rPr>
              <w:t xml:space="preserve">: </w:t>
            </w:r>
          </w:p>
        </w:tc>
        <w:tc>
          <w:tcPr>
            <w:tcW w:w="1409" w:type="dxa"/>
            <w:tcBorders>
              <w:top w:val="single" w:sz="4" w:space="0" w:color="E50000"/>
              <w:left w:val="nil"/>
              <w:bottom w:val="single" w:sz="4" w:space="0" w:color="484C4D"/>
              <w:right w:val="nil"/>
            </w:tcBorders>
          </w:tcPr>
          <w:p w14:paraId="34836405" w14:textId="77777777" w:rsidR="00D553A1" w:rsidRDefault="00D553A1"/>
        </w:tc>
        <w:tc>
          <w:tcPr>
            <w:tcW w:w="1411" w:type="dxa"/>
            <w:tcBorders>
              <w:top w:val="single" w:sz="4" w:space="0" w:color="E50000"/>
              <w:left w:val="nil"/>
              <w:bottom w:val="single" w:sz="4" w:space="0" w:color="484C4D"/>
              <w:right w:val="nil"/>
            </w:tcBorders>
          </w:tcPr>
          <w:p w14:paraId="2FA0D6A7" w14:textId="77777777" w:rsidR="00D553A1" w:rsidRDefault="00D553A1"/>
        </w:tc>
        <w:tc>
          <w:tcPr>
            <w:tcW w:w="1412" w:type="dxa"/>
            <w:tcBorders>
              <w:top w:val="single" w:sz="4" w:space="0" w:color="E50000"/>
              <w:left w:val="nil"/>
              <w:bottom w:val="single" w:sz="4" w:space="0" w:color="484C4D"/>
              <w:right w:val="nil"/>
            </w:tcBorders>
          </w:tcPr>
          <w:p w14:paraId="48579F68" w14:textId="77777777" w:rsidR="00D553A1" w:rsidRDefault="00D553A1"/>
        </w:tc>
        <w:tc>
          <w:tcPr>
            <w:tcW w:w="1110" w:type="dxa"/>
            <w:tcBorders>
              <w:top w:val="single" w:sz="4" w:space="0" w:color="E50000"/>
              <w:left w:val="nil"/>
              <w:bottom w:val="single" w:sz="4" w:space="0" w:color="484C4D"/>
              <w:right w:val="nil"/>
            </w:tcBorders>
          </w:tcPr>
          <w:p w14:paraId="648B3158" w14:textId="77777777" w:rsidR="00D553A1" w:rsidRDefault="00D553A1"/>
        </w:tc>
      </w:tr>
      <w:tr w:rsidR="00D553A1" w14:paraId="114E6D08" w14:textId="77777777">
        <w:trPr>
          <w:trHeight w:val="686"/>
        </w:trPr>
        <w:tc>
          <w:tcPr>
            <w:tcW w:w="5214" w:type="dxa"/>
            <w:gridSpan w:val="2"/>
            <w:tcBorders>
              <w:top w:val="single" w:sz="4" w:space="0" w:color="484C4D"/>
              <w:left w:val="nil"/>
              <w:bottom w:val="nil"/>
              <w:right w:val="nil"/>
            </w:tcBorders>
          </w:tcPr>
          <w:p w14:paraId="1872A693" w14:textId="77777777" w:rsidR="00D553A1" w:rsidRDefault="00F83795">
            <w:pPr>
              <w:ind w:right="653"/>
              <w:jc w:val="right"/>
            </w:pPr>
            <w:r>
              <w:rPr>
                <w:color w:val="484C4D"/>
                <w:sz w:val="20"/>
              </w:rPr>
              <w:t xml:space="preserve">0,98 Kč / </w:t>
            </w:r>
          </w:p>
          <w:p w14:paraId="016D1D43" w14:textId="77777777" w:rsidR="00D553A1" w:rsidRDefault="00F83795">
            <w:pPr>
              <w:ind w:left="115"/>
            </w:pPr>
            <w:r>
              <w:rPr>
                <w:color w:val="484C4D"/>
                <w:sz w:val="20"/>
              </w:rPr>
              <w:t xml:space="preserve">Cena za minutu na pevnou </w:t>
            </w:r>
          </w:p>
          <w:p w14:paraId="52084E3C" w14:textId="77777777" w:rsidR="00D553A1" w:rsidRDefault="00F83795">
            <w:pPr>
              <w:ind w:right="717"/>
              <w:jc w:val="right"/>
            </w:pPr>
            <w:r>
              <w:rPr>
                <w:color w:val="484C4D"/>
                <w:sz w:val="20"/>
              </w:rPr>
              <w:t xml:space="preserve">1,19 Kč </w:t>
            </w:r>
          </w:p>
        </w:tc>
        <w:tc>
          <w:tcPr>
            <w:tcW w:w="1409" w:type="dxa"/>
            <w:tcBorders>
              <w:top w:val="single" w:sz="4" w:space="0" w:color="484C4D"/>
              <w:left w:val="nil"/>
              <w:bottom w:val="nil"/>
              <w:right w:val="nil"/>
            </w:tcBorders>
          </w:tcPr>
          <w:p w14:paraId="23AE24CC" w14:textId="77777777" w:rsidR="00D553A1" w:rsidRDefault="00F83795">
            <w:pPr>
              <w:spacing w:after="9"/>
              <w:ind w:left="48"/>
            </w:pPr>
            <w:r>
              <w:rPr>
                <w:color w:val="484C4D"/>
                <w:sz w:val="20"/>
              </w:rPr>
              <w:t xml:space="preserve">0,92 Kč / </w:t>
            </w:r>
          </w:p>
          <w:p w14:paraId="6AC6729C" w14:textId="77777777" w:rsidR="00D553A1" w:rsidRDefault="00F83795">
            <w:pPr>
              <w:ind w:left="113"/>
            </w:pPr>
            <w:r>
              <w:rPr>
                <w:color w:val="484C4D"/>
                <w:sz w:val="20"/>
              </w:rPr>
              <w:t xml:space="preserve">1,11 Kč </w:t>
            </w:r>
          </w:p>
        </w:tc>
        <w:tc>
          <w:tcPr>
            <w:tcW w:w="1411" w:type="dxa"/>
            <w:tcBorders>
              <w:top w:val="single" w:sz="4" w:space="0" w:color="484C4D"/>
              <w:left w:val="nil"/>
              <w:bottom w:val="nil"/>
              <w:right w:val="nil"/>
            </w:tcBorders>
          </w:tcPr>
          <w:p w14:paraId="5A27B5F8" w14:textId="77777777" w:rsidR="00D553A1" w:rsidRDefault="00F83795">
            <w:pPr>
              <w:spacing w:after="9"/>
              <w:ind w:left="50"/>
            </w:pPr>
            <w:r>
              <w:rPr>
                <w:color w:val="484C4D"/>
                <w:sz w:val="20"/>
              </w:rPr>
              <w:t xml:space="preserve">0,88 Kč / </w:t>
            </w:r>
          </w:p>
          <w:p w14:paraId="407CC921" w14:textId="77777777" w:rsidR="00D553A1" w:rsidRDefault="00F83795">
            <w:pPr>
              <w:ind w:left="115"/>
            </w:pPr>
            <w:r>
              <w:rPr>
                <w:color w:val="484C4D"/>
                <w:sz w:val="20"/>
              </w:rPr>
              <w:t xml:space="preserve">1,06 Kč </w:t>
            </w:r>
          </w:p>
        </w:tc>
        <w:tc>
          <w:tcPr>
            <w:tcW w:w="1412" w:type="dxa"/>
            <w:tcBorders>
              <w:top w:val="single" w:sz="4" w:space="0" w:color="484C4D"/>
              <w:left w:val="nil"/>
              <w:bottom w:val="nil"/>
              <w:right w:val="nil"/>
            </w:tcBorders>
          </w:tcPr>
          <w:p w14:paraId="0E3CCF42" w14:textId="77777777" w:rsidR="00D553A1" w:rsidRDefault="00F83795">
            <w:pPr>
              <w:spacing w:after="9"/>
              <w:ind w:left="49"/>
            </w:pPr>
            <w:r>
              <w:rPr>
                <w:color w:val="484C4D"/>
                <w:sz w:val="20"/>
              </w:rPr>
              <w:t xml:space="preserve">0,84 Kč / </w:t>
            </w:r>
          </w:p>
          <w:p w14:paraId="4DE7C967" w14:textId="77777777" w:rsidR="00D553A1" w:rsidRDefault="00F83795">
            <w:pPr>
              <w:ind w:left="114"/>
            </w:pPr>
            <w:r>
              <w:rPr>
                <w:color w:val="484C4D"/>
                <w:sz w:val="20"/>
              </w:rPr>
              <w:t xml:space="preserve">1,02 Kč </w:t>
            </w:r>
          </w:p>
        </w:tc>
        <w:tc>
          <w:tcPr>
            <w:tcW w:w="1110" w:type="dxa"/>
            <w:tcBorders>
              <w:top w:val="single" w:sz="4" w:space="0" w:color="484C4D"/>
              <w:left w:val="nil"/>
              <w:bottom w:val="nil"/>
              <w:right w:val="nil"/>
            </w:tcBorders>
          </w:tcPr>
          <w:p w14:paraId="5026579F" w14:textId="77777777" w:rsidR="00D553A1" w:rsidRDefault="00F83795">
            <w:pPr>
              <w:spacing w:after="9"/>
              <w:ind w:left="50"/>
            </w:pPr>
            <w:r>
              <w:rPr>
                <w:color w:val="484C4D"/>
                <w:sz w:val="20"/>
              </w:rPr>
              <w:t xml:space="preserve">0,78 Kč / </w:t>
            </w:r>
          </w:p>
          <w:p w14:paraId="69FC5B7B" w14:textId="77777777" w:rsidR="00D553A1" w:rsidRDefault="00F83795">
            <w:pPr>
              <w:ind w:left="115"/>
            </w:pPr>
            <w:r>
              <w:rPr>
                <w:color w:val="484C4D"/>
                <w:sz w:val="20"/>
              </w:rPr>
              <w:t xml:space="preserve">0,94 Kč </w:t>
            </w:r>
          </w:p>
        </w:tc>
      </w:tr>
      <w:tr w:rsidR="00D553A1" w14:paraId="61C6A530" w14:textId="77777777">
        <w:trPr>
          <w:trHeight w:val="683"/>
        </w:trPr>
        <w:tc>
          <w:tcPr>
            <w:tcW w:w="5214" w:type="dxa"/>
            <w:gridSpan w:val="2"/>
            <w:tcBorders>
              <w:top w:val="nil"/>
              <w:left w:val="nil"/>
              <w:bottom w:val="single" w:sz="4" w:space="0" w:color="484C4D"/>
              <w:right w:val="nil"/>
            </w:tcBorders>
            <w:shd w:val="clear" w:color="auto" w:fill="F6F7F7"/>
          </w:tcPr>
          <w:p w14:paraId="08B97C3D" w14:textId="77777777" w:rsidR="00D553A1" w:rsidRDefault="00F83795">
            <w:pPr>
              <w:ind w:right="653"/>
              <w:jc w:val="right"/>
            </w:pPr>
            <w:r>
              <w:rPr>
                <w:color w:val="484C4D"/>
                <w:sz w:val="20"/>
              </w:rPr>
              <w:t xml:space="preserve">3,60 Kč / </w:t>
            </w:r>
          </w:p>
          <w:p w14:paraId="4EDFE9B4" w14:textId="77777777" w:rsidR="00D553A1" w:rsidRDefault="00F83795">
            <w:pPr>
              <w:ind w:left="115"/>
            </w:pPr>
            <w:r>
              <w:rPr>
                <w:color w:val="484C4D"/>
                <w:sz w:val="20"/>
              </w:rPr>
              <w:t xml:space="preserve">Cena za minutu na mobil </w:t>
            </w:r>
          </w:p>
          <w:p w14:paraId="7F158B68" w14:textId="77777777" w:rsidR="00D553A1" w:rsidRDefault="00F83795">
            <w:pPr>
              <w:ind w:right="717"/>
              <w:jc w:val="right"/>
            </w:pPr>
            <w:r>
              <w:rPr>
                <w:color w:val="484C4D"/>
                <w:sz w:val="20"/>
              </w:rPr>
              <w:t xml:space="preserve">4,36 Kč </w:t>
            </w:r>
          </w:p>
        </w:tc>
        <w:tc>
          <w:tcPr>
            <w:tcW w:w="1409" w:type="dxa"/>
            <w:tcBorders>
              <w:top w:val="nil"/>
              <w:left w:val="nil"/>
              <w:bottom w:val="single" w:sz="4" w:space="0" w:color="484C4D"/>
              <w:right w:val="nil"/>
            </w:tcBorders>
            <w:shd w:val="clear" w:color="auto" w:fill="F6F7F7"/>
          </w:tcPr>
          <w:p w14:paraId="78921FFF" w14:textId="77777777" w:rsidR="00D553A1" w:rsidRDefault="00F83795">
            <w:pPr>
              <w:spacing w:after="9"/>
              <w:ind w:left="48"/>
            </w:pPr>
            <w:r>
              <w:rPr>
                <w:color w:val="484C4D"/>
                <w:sz w:val="20"/>
              </w:rPr>
              <w:t xml:space="preserve">3,40 Kč / </w:t>
            </w:r>
          </w:p>
          <w:p w14:paraId="18E2665C" w14:textId="77777777" w:rsidR="00D553A1" w:rsidRDefault="00F83795">
            <w:pPr>
              <w:ind w:left="113"/>
            </w:pPr>
            <w:r>
              <w:rPr>
                <w:color w:val="484C4D"/>
                <w:sz w:val="20"/>
              </w:rPr>
              <w:t xml:space="preserve">4,11 Kč </w:t>
            </w:r>
          </w:p>
        </w:tc>
        <w:tc>
          <w:tcPr>
            <w:tcW w:w="1411" w:type="dxa"/>
            <w:tcBorders>
              <w:top w:val="nil"/>
              <w:left w:val="nil"/>
              <w:bottom w:val="single" w:sz="4" w:space="0" w:color="484C4D"/>
              <w:right w:val="nil"/>
            </w:tcBorders>
            <w:shd w:val="clear" w:color="auto" w:fill="F6F7F7"/>
          </w:tcPr>
          <w:p w14:paraId="407DA07A" w14:textId="77777777" w:rsidR="00D553A1" w:rsidRDefault="00F83795">
            <w:pPr>
              <w:spacing w:after="9"/>
              <w:ind w:left="50"/>
            </w:pPr>
            <w:r>
              <w:rPr>
                <w:color w:val="484C4D"/>
                <w:sz w:val="20"/>
              </w:rPr>
              <w:t xml:space="preserve">3,20 Kč / </w:t>
            </w:r>
          </w:p>
          <w:p w14:paraId="2E8245FB" w14:textId="77777777" w:rsidR="00D553A1" w:rsidRDefault="00F83795">
            <w:pPr>
              <w:ind w:left="115"/>
            </w:pPr>
            <w:r>
              <w:rPr>
                <w:color w:val="484C4D"/>
                <w:sz w:val="20"/>
              </w:rPr>
              <w:t xml:space="preserve">3,87 Kč </w:t>
            </w:r>
          </w:p>
        </w:tc>
        <w:tc>
          <w:tcPr>
            <w:tcW w:w="1412" w:type="dxa"/>
            <w:tcBorders>
              <w:top w:val="nil"/>
              <w:left w:val="nil"/>
              <w:bottom w:val="single" w:sz="4" w:space="0" w:color="484C4D"/>
              <w:right w:val="nil"/>
            </w:tcBorders>
            <w:shd w:val="clear" w:color="auto" w:fill="F6F7F7"/>
          </w:tcPr>
          <w:p w14:paraId="56C389F8" w14:textId="77777777" w:rsidR="00D553A1" w:rsidRDefault="00F83795">
            <w:pPr>
              <w:spacing w:after="9"/>
              <w:ind w:left="49"/>
            </w:pPr>
            <w:r>
              <w:rPr>
                <w:color w:val="484C4D"/>
                <w:sz w:val="20"/>
              </w:rPr>
              <w:t xml:space="preserve">3,00 Kč / </w:t>
            </w:r>
          </w:p>
          <w:p w14:paraId="2690DC7E" w14:textId="77777777" w:rsidR="00D553A1" w:rsidRDefault="00F83795">
            <w:pPr>
              <w:ind w:left="114"/>
            </w:pPr>
            <w:r>
              <w:rPr>
                <w:color w:val="484C4D"/>
                <w:sz w:val="20"/>
              </w:rPr>
              <w:t xml:space="preserve">3,63 Kč </w:t>
            </w:r>
          </w:p>
        </w:tc>
        <w:tc>
          <w:tcPr>
            <w:tcW w:w="1110" w:type="dxa"/>
            <w:tcBorders>
              <w:top w:val="nil"/>
              <w:left w:val="nil"/>
              <w:bottom w:val="single" w:sz="4" w:space="0" w:color="484C4D"/>
              <w:right w:val="nil"/>
            </w:tcBorders>
            <w:shd w:val="clear" w:color="auto" w:fill="F6F7F7"/>
          </w:tcPr>
          <w:p w14:paraId="1E6788BF" w14:textId="77777777" w:rsidR="00D553A1" w:rsidRDefault="00F83795">
            <w:pPr>
              <w:spacing w:after="9"/>
              <w:ind w:left="50"/>
            </w:pPr>
            <w:r>
              <w:rPr>
                <w:color w:val="484C4D"/>
                <w:sz w:val="20"/>
              </w:rPr>
              <w:t xml:space="preserve">2,80 Kč / </w:t>
            </w:r>
          </w:p>
          <w:p w14:paraId="04F5B8FE" w14:textId="77777777" w:rsidR="00D553A1" w:rsidRDefault="00F83795">
            <w:pPr>
              <w:ind w:left="115"/>
            </w:pPr>
            <w:r>
              <w:rPr>
                <w:color w:val="484C4D"/>
                <w:sz w:val="20"/>
              </w:rPr>
              <w:t xml:space="preserve">3,39 Kč </w:t>
            </w:r>
          </w:p>
        </w:tc>
      </w:tr>
      <w:tr w:rsidR="00D553A1" w14:paraId="7247A563" w14:textId="77777777">
        <w:trPr>
          <w:trHeight w:val="693"/>
        </w:trPr>
        <w:tc>
          <w:tcPr>
            <w:tcW w:w="5214" w:type="dxa"/>
            <w:gridSpan w:val="2"/>
            <w:tcBorders>
              <w:top w:val="single" w:sz="4" w:space="0" w:color="484C4D"/>
              <w:left w:val="nil"/>
              <w:bottom w:val="single" w:sz="4" w:space="0" w:color="484C4D"/>
              <w:right w:val="nil"/>
            </w:tcBorders>
            <w:vAlign w:val="bottom"/>
          </w:tcPr>
          <w:p w14:paraId="1CBC1621" w14:textId="77777777" w:rsidR="00D553A1" w:rsidRDefault="00F83795">
            <w:pPr>
              <w:ind w:left="115"/>
            </w:pPr>
            <w:proofErr w:type="spellStart"/>
            <w:r>
              <w:rPr>
                <w:b/>
                <w:color w:val="484C4D"/>
                <w:sz w:val="20"/>
              </w:rPr>
              <w:t>Dial</w:t>
            </w:r>
            <w:proofErr w:type="spellEnd"/>
            <w:r>
              <w:rPr>
                <w:b/>
                <w:color w:val="484C4D"/>
                <w:sz w:val="20"/>
              </w:rPr>
              <w:t xml:space="preserve">-in (volání do) </w:t>
            </w:r>
            <w:proofErr w:type="spellStart"/>
            <w:r>
              <w:rPr>
                <w:b/>
                <w:color w:val="484C4D"/>
                <w:sz w:val="20"/>
              </w:rPr>
              <w:t>audiokonference</w:t>
            </w:r>
            <w:proofErr w:type="spellEnd"/>
            <w:r>
              <w:rPr>
                <w:b/>
                <w:color w:val="484C4D"/>
                <w:sz w:val="20"/>
              </w:rPr>
              <w:t>:                   Cena za volání d</w:t>
            </w:r>
          </w:p>
        </w:tc>
        <w:tc>
          <w:tcPr>
            <w:tcW w:w="1409" w:type="dxa"/>
            <w:tcBorders>
              <w:top w:val="single" w:sz="4" w:space="0" w:color="484C4D"/>
              <w:left w:val="nil"/>
              <w:bottom w:val="single" w:sz="4" w:space="0" w:color="484C4D"/>
              <w:right w:val="nil"/>
            </w:tcBorders>
            <w:vAlign w:val="bottom"/>
          </w:tcPr>
          <w:p w14:paraId="76A9B4D8" w14:textId="77777777" w:rsidR="00D553A1" w:rsidRDefault="00F83795">
            <w:pPr>
              <w:ind w:left="-21"/>
              <w:jc w:val="both"/>
            </w:pPr>
            <w:r>
              <w:rPr>
                <w:b/>
                <w:color w:val="484C4D"/>
                <w:sz w:val="20"/>
              </w:rPr>
              <w:t xml:space="preserve">o pevné sítě v </w:t>
            </w:r>
            <w:proofErr w:type="spellStart"/>
            <w:r>
              <w:rPr>
                <w:b/>
                <w:color w:val="484C4D"/>
                <w:sz w:val="20"/>
              </w:rPr>
              <w:t>rá</w:t>
            </w:r>
            <w:proofErr w:type="spellEnd"/>
          </w:p>
        </w:tc>
        <w:tc>
          <w:tcPr>
            <w:tcW w:w="1411" w:type="dxa"/>
            <w:tcBorders>
              <w:top w:val="single" w:sz="4" w:space="0" w:color="484C4D"/>
              <w:left w:val="nil"/>
              <w:bottom w:val="single" w:sz="4" w:space="0" w:color="484C4D"/>
              <w:right w:val="nil"/>
            </w:tcBorders>
            <w:vAlign w:val="bottom"/>
          </w:tcPr>
          <w:p w14:paraId="678BBFE6" w14:textId="77777777" w:rsidR="00D553A1" w:rsidRDefault="00F83795">
            <w:pPr>
              <w:ind w:left="-70"/>
              <w:jc w:val="both"/>
            </w:pPr>
            <w:proofErr w:type="spellStart"/>
            <w:r>
              <w:rPr>
                <w:b/>
                <w:color w:val="484C4D"/>
                <w:sz w:val="20"/>
              </w:rPr>
              <w:t>mci</w:t>
            </w:r>
            <w:proofErr w:type="spellEnd"/>
            <w:r>
              <w:rPr>
                <w:b/>
                <w:color w:val="484C4D"/>
                <w:sz w:val="20"/>
              </w:rPr>
              <w:t xml:space="preserve"> ČR za 1 minu</w:t>
            </w:r>
          </w:p>
        </w:tc>
        <w:tc>
          <w:tcPr>
            <w:tcW w:w="1412" w:type="dxa"/>
            <w:tcBorders>
              <w:top w:val="single" w:sz="4" w:space="0" w:color="484C4D"/>
              <w:left w:val="nil"/>
              <w:bottom w:val="single" w:sz="4" w:space="0" w:color="484C4D"/>
              <w:right w:val="nil"/>
            </w:tcBorders>
            <w:vAlign w:val="bottom"/>
          </w:tcPr>
          <w:p w14:paraId="774DB717" w14:textId="77777777" w:rsidR="00D553A1" w:rsidRDefault="00F83795">
            <w:pPr>
              <w:ind w:left="-52"/>
            </w:pPr>
            <w:r>
              <w:rPr>
                <w:b/>
                <w:color w:val="484C4D"/>
                <w:sz w:val="20"/>
              </w:rPr>
              <w:t xml:space="preserve">tu podle tarifu. </w:t>
            </w:r>
          </w:p>
        </w:tc>
        <w:tc>
          <w:tcPr>
            <w:tcW w:w="1110" w:type="dxa"/>
            <w:tcBorders>
              <w:top w:val="single" w:sz="4" w:space="0" w:color="484C4D"/>
              <w:left w:val="nil"/>
              <w:bottom w:val="single" w:sz="4" w:space="0" w:color="484C4D"/>
              <w:right w:val="nil"/>
            </w:tcBorders>
          </w:tcPr>
          <w:p w14:paraId="7B75D3B4" w14:textId="77777777" w:rsidR="00D553A1" w:rsidRDefault="00D553A1"/>
        </w:tc>
      </w:tr>
      <w:tr w:rsidR="00D553A1" w14:paraId="7734247F" w14:textId="77777777">
        <w:trPr>
          <w:trHeight w:val="569"/>
        </w:trPr>
        <w:tc>
          <w:tcPr>
            <w:tcW w:w="4076" w:type="dxa"/>
            <w:tcBorders>
              <w:top w:val="single" w:sz="4" w:space="0" w:color="484C4D"/>
              <w:left w:val="nil"/>
              <w:bottom w:val="nil"/>
              <w:right w:val="nil"/>
            </w:tcBorders>
          </w:tcPr>
          <w:p w14:paraId="41A0B0B0" w14:textId="77777777" w:rsidR="00D553A1" w:rsidRDefault="00F83795">
            <w:pPr>
              <w:spacing w:after="1"/>
              <w:ind w:left="7" w:right="-41"/>
              <w:jc w:val="both"/>
            </w:pPr>
            <w:r>
              <w:rPr>
                <w:color w:val="484C4D"/>
                <w:sz w:val="18"/>
              </w:rPr>
              <w:t>Ceny bez / včetně 21% DPH. Poznámka: Výše uvedené cen</w:t>
            </w:r>
          </w:p>
          <w:p w14:paraId="4CA7352A" w14:textId="77777777" w:rsidR="00D553A1" w:rsidRDefault="00F83795">
            <w:pPr>
              <w:ind w:left="7"/>
            </w:pPr>
            <w:r>
              <w:rPr>
                <w:color w:val="484C4D"/>
                <w:sz w:val="18"/>
              </w:rPr>
              <w:t xml:space="preserve"> </w:t>
            </w:r>
          </w:p>
        </w:tc>
        <w:tc>
          <w:tcPr>
            <w:tcW w:w="6480" w:type="dxa"/>
            <w:gridSpan w:val="5"/>
            <w:tcBorders>
              <w:top w:val="single" w:sz="4" w:space="0" w:color="484C4D"/>
              <w:left w:val="nil"/>
              <w:bottom w:val="nil"/>
              <w:right w:val="nil"/>
            </w:tcBorders>
          </w:tcPr>
          <w:p w14:paraId="45AF754F" w14:textId="77777777" w:rsidR="00D553A1" w:rsidRDefault="00F83795">
            <w:pPr>
              <w:ind w:left="41"/>
            </w:pPr>
            <w:r>
              <w:rPr>
                <w:color w:val="484C4D"/>
                <w:sz w:val="18"/>
              </w:rPr>
              <w:t xml:space="preserve">y platí i pro </w:t>
            </w:r>
            <w:proofErr w:type="spellStart"/>
            <w:r>
              <w:rPr>
                <w:color w:val="484C4D"/>
                <w:sz w:val="18"/>
              </w:rPr>
              <w:t>audiokonferenci</w:t>
            </w:r>
            <w:proofErr w:type="spellEnd"/>
            <w:r>
              <w:rPr>
                <w:color w:val="484C4D"/>
                <w:sz w:val="18"/>
              </w:rPr>
              <w:t xml:space="preserve"> v rámci VPN. </w:t>
            </w:r>
          </w:p>
        </w:tc>
      </w:tr>
      <w:tr w:rsidR="00D553A1" w14:paraId="7FC58003" w14:textId="77777777">
        <w:trPr>
          <w:trHeight w:val="508"/>
        </w:trPr>
        <w:tc>
          <w:tcPr>
            <w:tcW w:w="4076" w:type="dxa"/>
            <w:tcBorders>
              <w:top w:val="nil"/>
              <w:left w:val="nil"/>
              <w:bottom w:val="single" w:sz="4" w:space="0" w:color="E50000"/>
              <w:right w:val="nil"/>
            </w:tcBorders>
            <w:vAlign w:val="bottom"/>
          </w:tcPr>
          <w:p w14:paraId="2669234F" w14:textId="77777777" w:rsidR="00D553A1" w:rsidRDefault="00F83795">
            <w:pPr>
              <w:ind w:left="79"/>
            </w:pPr>
            <w:r>
              <w:rPr>
                <w:b/>
                <w:color w:val="E50000"/>
                <w:sz w:val="20"/>
              </w:rPr>
              <w:t>Rezervační poplatek</w:t>
            </w:r>
            <w:r>
              <w:rPr>
                <w:b/>
                <w:color w:val="E50000"/>
              </w:rPr>
              <w:t xml:space="preserve"> </w:t>
            </w:r>
          </w:p>
        </w:tc>
        <w:tc>
          <w:tcPr>
            <w:tcW w:w="6480" w:type="dxa"/>
            <w:gridSpan w:val="5"/>
            <w:tcBorders>
              <w:top w:val="nil"/>
              <w:left w:val="nil"/>
              <w:bottom w:val="single" w:sz="4" w:space="0" w:color="E50000"/>
              <w:right w:val="nil"/>
            </w:tcBorders>
            <w:vAlign w:val="bottom"/>
          </w:tcPr>
          <w:p w14:paraId="2A7C5B40" w14:textId="77777777" w:rsidR="00D553A1" w:rsidRDefault="00F83795">
            <w:r>
              <w:rPr>
                <w:b/>
                <w:color w:val="E50000"/>
                <w:sz w:val="20"/>
              </w:rPr>
              <w:t xml:space="preserve">Za jeden rezervovaný hlasový kanál a každých započatých 30 minut </w:t>
            </w:r>
          </w:p>
        </w:tc>
      </w:tr>
      <w:tr w:rsidR="00D553A1" w14:paraId="44C643B8" w14:textId="77777777">
        <w:trPr>
          <w:trHeight w:val="398"/>
        </w:trPr>
        <w:tc>
          <w:tcPr>
            <w:tcW w:w="4076" w:type="dxa"/>
            <w:tcBorders>
              <w:top w:val="single" w:sz="4" w:space="0" w:color="E50000"/>
              <w:left w:val="nil"/>
              <w:bottom w:val="nil"/>
              <w:right w:val="nil"/>
            </w:tcBorders>
          </w:tcPr>
          <w:p w14:paraId="56CCE428" w14:textId="77777777" w:rsidR="00D553A1" w:rsidRDefault="00F83795">
            <w:pPr>
              <w:ind w:left="79"/>
            </w:pPr>
            <w:r>
              <w:rPr>
                <w:color w:val="484C4D"/>
                <w:sz w:val="20"/>
              </w:rPr>
              <w:t xml:space="preserve">3.–5. hlasový kanál </w:t>
            </w:r>
          </w:p>
        </w:tc>
        <w:tc>
          <w:tcPr>
            <w:tcW w:w="6480" w:type="dxa"/>
            <w:gridSpan w:val="5"/>
            <w:tcBorders>
              <w:top w:val="single" w:sz="4" w:space="0" w:color="E50000"/>
              <w:left w:val="nil"/>
              <w:bottom w:val="nil"/>
              <w:right w:val="nil"/>
            </w:tcBorders>
          </w:tcPr>
          <w:p w14:paraId="0D59B01F" w14:textId="77777777" w:rsidR="00D553A1" w:rsidRDefault="00F83795">
            <w:pPr>
              <w:ind w:left="2180"/>
            </w:pPr>
            <w:r>
              <w:rPr>
                <w:color w:val="484C4D"/>
                <w:sz w:val="20"/>
              </w:rPr>
              <w:t xml:space="preserve">5,00 Kč / 6,05 Kč </w:t>
            </w:r>
          </w:p>
        </w:tc>
      </w:tr>
      <w:tr w:rsidR="00D553A1" w14:paraId="09AE51B6" w14:textId="77777777">
        <w:trPr>
          <w:trHeight w:val="396"/>
        </w:trPr>
        <w:tc>
          <w:tcPr>
            <w:tcW w:w="4076" w:type="dxa"/>
            <w:tcBorders>
              <w:top w:val="nil"/>
              <w:left w:val="nil"/>
              <w:bottom w:val="nil"/>
              <w:right w:val="nil"/>
            </w:tcBorders>
            <w:shd w:val="clear" w:color="auto" w:fill="F6F7F7"/>
          </w:tcPr>
          <w:p w14:paraId="0520B500" w14:textId="77777777" w:rsidR="00D553A1" w:rsidRDefault="00F83795">
            <w:pPr>
              <w:ind w:left="79"/>
            </w:pPr>
            <w:r>
              <w:rPr>
                <w:color w:val="484C4D"/>
                <w:sz w:val="20"/>
              </w:rPr>
              <w:t xml:space="preserve">6.–15. hlasový kanál </w:t>
            </w:r>
          </w:p>
        </w:tc>
        <w:tc>
          <w:tcPr>
            <w:tcW w:w="6480" w:type="dxa"/>
            <w:gridSpan w:val="5"/>
            <w:tcBorders>
              <w:top w:val="nil"/>
              <w:left w:val="nil"/>
              <w:bottom w:val="nil"/>
              <w:right w:val="nil"/>
            </w:tcBorders>
            <w:shd w:val="clear" w:color="auto" w:fill="F6F7F7"/>
          </w:tcPr>
          <w:p w14:paraId="52CC7B98" w14:textId="77777777" w:rsidR="00D553A1" w:rsidRDefault="00F83795">
            <w:pPr>
              <w:ind w:left="2077"/>
            </w:pPr>
            <w:r>
              <w:rPr>
                <w:color w:val="484C4D"/>
                <w:sz w:val="20"/>
              </w:rPr>
              <w:t xml:space="preserve">10,00 Kč / 12,10 Kč </w:t>
            </w:r>
          </w:p>
        </w:tc>
      </w:tr>
      <w:tr w:rsidR="00D553A1" w14:paraId="2E0C686E" w14:textId="77777777">
        <w:trPr>
          <w:trHeight w:val="404"/>
        </w:trPr>
        <w:tc>
          <w:tcPr>
            <w:tcW w:w="4076" w:type="dxa"/>
            <w:tcBorders>
              <w:top w:val="nil"/>
              <w:left w:val="nil"/>
              <w:bottom w:val="single" w:sz="4" w:space="0" w:color="484C4D"/>
              <w:right w:val="nil"/>
            </w:tcBorders>
          </w:tcPr>
          <w:p w14:paraId="7F815E46" w14:textId="77777777" w:rsidR="00D553A1" w:rsidRDefault="00F83795">
            <w:pPr>
              <w:ind w:left="79"/>
            </w:pPr>
            <w:r>
              <w:rPr>
                <w:color w:val="484C4D"/>
                <w:sz w:val="20"/>
              </w:rPr>
              <w:t xml:space="preserve">16.–20. hlasový kanál </w:t>
            </w:r>
          </w:p>
        </w:tc>
        <w:tc>
          <w:tcPr>
            <w:tcW w:w="6480" w:type="dxa"/>
            <w:gridSpan w:val="5"/>
            <w:tcBorders>
              <w:top w:val="nil"/>
              <w:left w:val="nil"/>
              <w:bottom w:val="single" w:sz="4" w:space="0" w:color="484C4D"/>
              <w:right w:val="nil"/>
            </w:tcBorders>
          </w:tcPr>
          <w:p w14:paraId="210A953F" w14:textId="77777777" w:rsidR="00D553A1" w:rsidRDefault="00F83795">
            <w:pPr>
              <w:ind w:left="2077"/>
            </w:pPr>
            <w:r>
              <w:rPr>
                <w:color w:val="484C4D"/>
                <w:sz w:val="20"/>
              </w:rPr>
              <w:t xml:space="preserve">20,00 Kč / 24,20 Kč </w:t>
            </w:r>
          </w:p>
        </w:tc>
      </w:tr>
    </w:tbl>
    <w:p w14:paraId="2D0F15EF" w14:textId="77777777" w:rsidR="00D553A1" w:rsidRDefault="00F83795">
      <w:pPr>
        <w:spacing w:after="142"/>
        <w:ind w:left="-5" w:hanging="10"/>
      </w:pPr>
      <w:r>
        <w:rPr>
          <w:color w:val="484C4D"/>
          <w:sz w:val="18"/>
        </w:rPr>
        <w:t xml:space="preserve">Ceny bez / včetně 21% DPH. </w:t>
      </w:r>
    </w:p>
    <w:p w14:paraId="4AA1A69D" w14:textId="41F0E335" w:rsidR="00D553A1" w:rsidRDefault="00F83795" w:rsidP="00E35A88">
      <w:pPr>
        <w:spacing w:after="118" w:line="262" w:lineRule="auto"/>
        <w:ind w:left="-5" w:right="-8" w:hanging="10"/>
        <w:jc w:val="both"/>
      </w:pPr>
      <w:r>
        <w:rPr>
          <w:color w:val="484C4D"/>
          <w:sz w:val="20"/>
        </w:rPr>
        <w:t xml:space="preserve">Za rezervaci </w:t>
      </w:r>
      <w:proofErr w:type="spellStart"/>
      <w:r>
        <w:rPr>
          <w:color w:val="484C4D"/>
          <w:sz w:val="20"/>
        </w:rPr>
        <w:t>audiokonference</w:t>
      </w:r>
      <w:proofErr w:type="spellEnd"/>
      <w:r>
        <w:rPr>
          <w:color w:val="484C4D"/>
          <w:sz w:val="20"/>
        </w:rPr>
        <w:t xml:space="preserve"> Vám bude účtován rezervační poplatek, a to podle délky </w:t>
      </w:r>
      <w:proofErr w:type="spellStart"/>
      <w:r>
        <w:rPr>
          <w:color w:val="484C4D"/>
          <w:sz w:val="20"/>
        </w:rPr>
        <w:t>audiokonference</w:t>
      </w:r>
      <w:proofErr w:type="spellEnd"/>
      <w:r>
        <w:rPr>
          <w:color w:val="484C4D"/>
          <w:sz w:val="20"/>
        </w:rPr>
        <w:t xml:space="preserve"> a počtu zarezervovaných hlasových kanálů. Pokud svou rezervaci zrušíte 6 hodin a více před začátkem objednané </w:t>
      </w:r>
      <w:proofErr w:type="spellStart"/>
      <w:r>
        <w:rPr>
          <w:color w:val="484C4D"/>
          <w:sz w:val="20"/>
        </w:rPr>
        <w:t>audiokonference</w:t>
      </w:r>
      <w:proofErr w:type="spellEnd"/>
      <w:r>
        <w:rPr>
          <w:color w:val="484C4D"/>
          <w:sz w:val="20"/>
        </w:rPr>
        <w:t xml:space="preserve">, poplatek za rezervaci Vám nebude účtován. V opačném případě bude rezervační poplatek účtován bez ohledu na to, jestli a do jaké míry jste svou zarezervovanou </w:t>
      </w:r>
      <w:proofErr w:type="spellStart"/>
      <w:r>
        <w:rPr>
          <w:color w:val="484C4D"/>
          <w:sz w:val="20"/>
        </w:rPr>
        <w:t>audiokonferenci</w:t>
      </w:r>
      <w:proofErr w:type="spellEnd"/>
      <w:r>
        <w:rPr>
          <w:color w:val="484C4D"/>
          <w:sz w:val="20"/>
        </w:rPr>
        <w:t xml:space="preserve"> skutečně využili. </w:t>
      </w:r>
    </w:p>
    <w:p w14:paraId="3681B10C" w14:textId="77777777" w:rsidR="00D553A1" w:rsidRDefault="00F83795">
      <w:pPr>
        <w:pStyle w:val="Nadpis1"/>
        <w:spacing w:after="68"/>
        <w:ind w:left="-5"/>
      </w:pPr>
      <w:r>
        <w:lastRenderedPageBreak/>
        <w:t>Tarify Připojení –</w:t>
      </w:r>
      <w:r>
        <w:t xml:space="preserve"> Mobil</w:t>
      </w:r>
      <w:r>
        <w:t xml:space="preserve">ní data </w:t>
      </w:r>
      <w:r>
        <w:t xml:space="preserve"> </w:t>
      </w:r>
    </w:p>
    <w:p w14:paraId="2871F54C" w14:textId="77777777" w:rsidR="00D553A1" w:rsidRDefault="00F83795">
      <w:pPr>
        <w:pStyle w:val="Nadpis2"/>
        <w:spacing w:after="3"/>
        <w:ind w:left="103" w:right="0"/>
        <w:jc w:val="both"/>
      </w:pPr>
      <w:r>
        <w:rPr>
          <w:color w:val="484C4D"/>
          <w:sz w:val="24"/>
        </w:rPr>
        <w:t>Připojení pro mobil –</w:t>
      </w:r>
      <w:r>
        <w:rPr>
          <w:color w:val="484C4D"/>
          <w:sz w:val="24"/>
        </w:rPr>
        <w:t xml:space="preserve"> </w:t>
      </w:r>
      <w:r>
        <w:rPr>
          <w:color w:val="484C4D"/>
          <w:sz w:val="24"/>
        </w:rPr>
        <w:t>měsíční paušály</w:t>
      </w:r>
      <w:r>
        <w:rPr>
          <w:color w:val="484C4D"/>
          <w:sz w:val="24"/>
        </w:rPr>
        <w:t xml:space="preserve"> </w:t>
      </w:r>
    </w:p>
    <w:p w14:paraId="36DC3994" w14:textId="77777777" w:rsidR="00D553A1" w:rsidRDefault="00F83795">
      <w:pPr>
        <w:spacing w:after="207"/>
        <w:ind w:right="-29"/>
      </w:pPr>
      <w:r>
        <w:rPr>
          <w:noProof/>
        </w:rPr>
        <mc:AlternateContent>
          <mc:Choice Requires="wpg">
            <w:drawing>
              <wp:inline distT="0" distB="0" distL="0" distR="0" wp14:anchorId="314C0230" wp14:editId="4BFCC02E">
                <wp:extent cx="6697980" cy="6350"/>
                <wp:effectExtent l="0" t="0" r="0" b="0"/>
                <wp:docPr id="559561" name="Group 559561"/>
                <wp:cNvGraphicFramePr/>
                <a:graphic xmlns:a="http://schemas.openxmlformats.org/drawingml/2006/main">
                  <a:graphicData uri="http://schemas.microsoft.com/office/word/2010/wordprocessingGroup">
                    <wpg:wgp>
                      <wpg:cNvGrpSpPr/>
                      <wpg:grpSpPr>
                        <a:xfrm>
                          <a:off x="0" y="0"/>
                          <a:ext cx="6697980" cy="6350"/>
                          <a:chOff x="0" y="0"/>
                          <a:chExt cx="6697980" cy="6350"/>
                        </a:xfrm>
                      </wpg:grpSpPr>
                      <wps:wsp>
                        <wps:cNvPr id="572486" name="Shape 572486"/>
                        <wps:cNvSpPr/>
                        <wps:spPr>
                          <a:xfrm>
                            <a:off x="0" y="0"/>
                            <a:ext cx="2100580" cy="9144"/>
                          </a:xfrm>
                          <a:custGeom>
                            <a:avLst/>
                            <a:gdLst/>
                            <a:ahLst/>
                            <a:cxnLst/>
                            <a:rect l="0" t="0" r="0" b="0"/>
                            <a:pathLst>
                              <a:path w="2100580" h="9144">
                                <a:moveTo>
                                  <a:pt x="0" y="0"/>
                                </a:moveTo>
                                <a:lnTo>
                                  <a:pt x="2100580" y="0"/>
                                </a:lnTo>
                                <a:lnTo>
                                  <a:pt x="2100580"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487" name="Shape 572487"/>
                        <wps:cNvSpPr/>
                        <wps:spPr>
                          <a:xfrm>
                            <a:off x="21005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488" name="Shape 572488"/>
                        <wps:cNvSpPr/>
                        <wps:spPr>
                          <a:xfrm>
                            <a:off x="2106930" y="0"/>
                            <a:ext cx="1592580" cy="9144"/>
                          </a:xfrm>
                          <a:custGeom>
                            <a:avLst/>
                            <a:gdLst/>
                            <a:ahLst/>
                            <a:cxnLst/>
                            <a:rect l="0" t="0" r="0" b="0"/>
                            <a:pathLst>
                              <a:path w="1592580" h="9144">
                                <a:moveTo>
                                  <a:pt x="0" y="0"/>
                                </a:moveTo>
                                <a:lnTo>
                                  <a:pt x="1592580" y="0"/>
                                </a:lnTo>
                                <a:lnTo>
                                  <a:pt x="1592580"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489" name="Shape 572489"/>
                        <wps:cNvSpPr/>
                        <wps:spPr>
                          <a:xfrm>
                            <a:off x="369951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490" name="Shape 572490"/>
                        <wps:cNvSpPr/>
                        <wps:spPr>
                          <a:xfrm>
                            <a:off x="3705860" y="0"/>
                            <a:ext cx="1393190" cy="9144"/>
                          </a:xfrm>
                          <a:custGeom>
                            <a:avLst/>
                            <a:gdLst/>
                            <a:ahLst/>
                            <a:cxnLst/>
                            <a:rect l="0" t="0" r="0" b="0"/>
                            <a:pathLst>
                              <a:path w="1393190" h="9144">
                                <a:moveTo>
                                  <a:pt x="0" y="0"/>
                                </a:moveTo>
                                <a:lnTo>
                                  <a:pt x="1393190" y="0"/>
                                </a:lnTo>
                                <a:lnTo>
                                  <a:pt x="1393190"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491" name="Shape 572491"/>
                        <wps:cNvSpPr/>
                        <wps:spPr>
                          <a:xfrm>
                            <a:off x="50990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492" name="Shape 572492"/>
                        <wps:cNvSpPr/>
                        <wps:spPr>
                          <a:xfrm>
                            <a:off x="5104765" y="0"/>
                            <a:ext cx="1593215" cy="9144"/>
                          </a:xfrm>
                          <a:custGeom>
                            <a:avLst/>
                            <a:gdLst/>
                            <a:ahLst/>
                            <a:cxnLst/>
                            <a:rect l="0" t="0" r="0" b="0"/>
                            <a:pathLst>
                              <a:path w="1593215" h="9144">
                                <a:moveTo>
                                  <a:pt x="0" y="0"/>
                                </a:moveTo>
                                <a:lnTo>
                                  <a:pt x="1593215" y="0"/>
                                </a:lnTo>
                                <a:lnTo>
                                  <a:pt x="1593215"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g:wgp>
                  </a:graphicData>
                </a:graphic>
              </wp:inline>
            </w:drawing>
          </mc:Choice>
          <mc:Fallback xmlns:a="http://schemas.openxmlformats.org/drawingml/2006/main">
            <w:pict>
              <v:group id="Group 559561" style="width:527.4pt;height:0.5pt;mso-position-horizontal-relative:char;mso-position-vertical-relative:line" coordsize="66979,63">
                <v:shape id="Shape 572493" style="position:absolute;width:21005;height:91;left:0;top:0;" coordsize="2100580,9144" path="m0,0l2100580,0l2100580,9144l0,9144l0,0">
                  <v:stroke weight="0pt" endcap="flat" joinstyle="miter" miterlimit="10" on="false" color="#000000" opacity="0"/>
                  <v:fill on="true" color="#484c4d"/>
                </v:shape>
                <v:shape id="Shape 572494" style="position:absolute;width:91;height:91;left:21005;top:0;" coordsize="9144,9144" path="m0,0l9144,0l9144,9144l0,9144l0,0">
                  <v:stroke weight="0pt" endcap="flat" joinstyle="miter" miterlimit="10" on="false" color="#000000" opacity="0"/>
                  <v:fill on="true" color="#484c4d"/>
                </v:shape>
                <v:shape id="Shape 572495" style="position:absolute;width:15925;height:91;left:21069;top:0;" coordsize="1592580,9144" path="m0,0l1592580,0l1592580,9144l0,9144l0,0">
                  <v:stroke weight="0pt" endcap="flat" joinstyle="miter" miterlimit="10" on="false" color="#000000" opacity="0"/>
                  <v:fill on="true" color="#484c4d"/>
                </v:shape>
                <v:shape id="Shape 572496" style="position:absolute;width:91;height:91;left:36995;top:0;" coordsize="9144,9144" path="m0,0l9144,0l9144,9144l0,9144l0,0">
                  <v:stroke weight="0pt" endcap="flat" joinstyle="miter" miterlimit="10" on="false" color="#000000" opacity="0"/>
                  <v:fill on="true" color="#484c4d"/>
                </v:shape>
                <v:shape id="Shape 572497" style="position:absolute;width:13931;height:91;left:37058;top:0;" coordsize="1393190,9144" path="m0,0l1393190,0l1393190,9144l0,9144l0,0">
                  <v:stroke weight="0pt" endcap="flat" joinstyle="miter" miterlimit="10" on="false" color="#000000" opacity="0"/>
                  <v:fill on="true" color="#484c4d"/>
                </v:shape>
                <v:shape id="Shape 572498" style="position:absolute;width:91;height:91;left:50990;top:0;" coordsize="9144,9144" path="m0,0l9144,0l9144,9144l0,9144l0,0">
                  <v:stroke weight="0pt" endcap="flat" joinstyle="miter" miterlimit="10" on="false" color="#000000" opacity="0"/>
                  <v:fill on="true" color="#484c4d"/>
                </v:shape>
                <v:shape id="Shape 572499" style="position:absolute;width:15932;height:91;left:51047;top:0;" coordsize="1593215,9144" path="m0,0l1593215,0l1593215,9144l0,9144l0,0">
                  <v:stroke weight="0pt" endcap="flat" joinstyle="miter" miterlimit="10" on="false" color="#000000" opacity="0"/>
                  <v:fill on="true" color="#484c4d"/>
                </v:shape>
              </v:group>
            </w:pict>
          </mc:Fallback>
        </mc:AlternateContent>
      </w:r>
    </w:p>
    <w:p w14:paraId="3999BBDB" w14:textId="77777777" w:rsidR="00D553A1" w:rsidRDefault="00F83795">
      <w:pPr>
        <w:pStyle w:val="Nadpis3"/>
        <w:tabs>
          <w:tab w:val="center" w:pos="4564"/>
          <w:tab w:val="center" w:pos="6926"/>
          <w:tab w:val="center" w:pos="9287"/>
        </w:tabs>
        <w:spacing w:after="1"/>
        <w:ind w:left="0" w:firstLine="0"/>
      </w:pPr>
      <w:r>
        <w:rPr>
          <w:color w:val="E50000"/>
          <w:sz w:val="20"/>
        </w:rPr>
        <w:t xml:space="preserve">Tarif </w:t>
      </w:r>
      <w:r>
        <w:rPr>
          <w:color w:val="E50000"/>
          <w:sz w:val="20"/>
        </w:rPr>
        <w:tab/>
        <w:t xml:space="preserve">Cena </w:t>
      </w:r>
      <w:r>
        <w:rPr>
          <w:color w:val="E50000"/>
          <w:sz w:val="20"/>
        </w:rPr>
        <w:tab/>
        <w:t xml:space="preserve">Objem dat měsíčně </w:t>
      </w:r>
      <w:r>
        <w:rPr>
          <w:color w:val="E50000"/>
          <w:sz w:val="20"/>
        </w:rPr>
        <w:tab/>
        <w:t xml:space="preserve">Dokup </w:t>
      </w:r>
    </w:p>
    <w:tbl>
      <w:tblPr>
        <w:tblStyle w:val="TableGrid"/>
        <w:tblW w:w="10555" w:type="dxa"/>
        <w:tblInd w:w="-7" w:type="dxa"/>
        <w:tblCellMar>
          <w:top w:w="121" w:type="dxa"/>
          <w:right w:w="115" w:type="dxa"/>
        </w:tblCellMar>
        <w:tblLook w:val="04A0" w:firstRow="1" w:lastRow="0" w:firstColumn="1" w:lastColumn="0" w:noHBand="0" w:noVBand="1"/>
      </w:tblPr>
      <w:tblGrid>
        <w:gridCol w:w="3704"/>
        <w:gridCol w:w="2761"/>
        <w:gridCol w:w="1882"/>
        <w:gridCol w:w="2208"/>
      </w:tblGrid>
      <w:tr w:rsidR="00D553A1" w14:paraId="4F92872D" w14:textId="77777777">
        <w:trPr>
          <w:trHeight w:val="370"/>
        </w:trPr>
        <w:tc>
          <w:tcPr>
            <w:tcW w:w="3704" w:type="dxa"/>
            <w:tcBorders>
              <w:top w:val="single" w:sz="4" w:space="0" w:color="E50000"/>
              <w:left w:val="nil"/>
              <w:bottom w:val="nil"/>
              <w:right w:val="nil"/>
            </w:tcBorders>
          </w:tcPr>
          <w:p w14:paraId="59C89946" w14:textId="77777777" w:rsidR="00D553A1" w:rsidRDefault="00F83795">
            <w:pPr>
              <w:ind w:left="115"/>
            </w:pPr>
            <w:r>
              <w:rPr>
                <w:color w:val="484C4D"/>
                <w:sz w:val="20"/>
              </w:rPr>
              <w:t xml:space="preserve">Připojení pro mobil Standard </w:t>
            </w:r>
          </w:p>
        </w:tc>
        <w:tc>
          <w:tcPr>
            <w:tcW w:w="2761" w:type="dxa"/>
            <w:tcBorders>
              <w:top w:val="single" w:sz="4" w:space="0" w:color="E50000"/>
              <w:left w:val="nil"/>
              <w:bottom w:val="nil"/>
              <w:right w:val="nil"/>
            </w:tcBorders>
          </w:tcPr>
          <w:p w14:paraId="7FACEEAA" w14:textId="77777777" w:rsidR="00D553A1" w:rsidRDefault="00F83795">
            <w:r>
              <w:rPr>
                <w:color w:val="484C4D"/>
                <w:sz w:val="20"/>
              </w:rPr>
              <w:t xml:space="preserve">147,50 Kč / 178,48 Kč </w:t>
            </w:r>
          </w:p>
        </w:tc>
        <w:tc>
          <w:tcPr>
            <w:tcW w:w="1882" w:type="dxa"/>
            <w:tcBorders>
              <w:top w:val="single" w:sz="4" w:space="0" w:color="E50000"/>
              <w:left w:val="nil"/>
              <w:bottom w:val="nil"/>
              <w:right w:val="nil"/>
            </w:tcBorders>
          </w:tcPr>
          <w:p w14:paraId="284CE09A" w14:textId="77777777" w:rsidR="00D553A1" w:rsidRDefault="00F83795">
            <w:r>
              <w:rPr>
                <w:color w:val="484C4D"/>
                <w:sz w:val="20"/>
              </w:rPr>
              <w:t xml:space="preserve">FUP 250 MB </w:t>
            </w:r>
          </w:p>
        </w:tc>
        <w:tc>
          <w:tcPr>
            <w:tcW w:w="2208" w:type="dxa"/>
            <w:tcBorders>
              <w:top w:val="single" w:sz="4" w:space="0" w:color="E50000"/>
              <w:left w:val="nil"/>
              <w:bottom w:val="nil"/>
              <w:right w:val="nil"/>
            </w:tcBorders>
          </w:tcPr>
          <w:p w14:paraId="28513CB4" w14:textId="77777777" w:rsidR="00D553A1" w:rsidRDefault="00F83795">
            <w:pPr>
              <w:ind w:left="50"/>
            </w:pPr>
            <w:r>
              <w:rPr>
                <w:color w:val="484C4D"/>
                <w:sz w:val="20"/>
              </w:rPr>
              <w:t xml:space="preserve">50 MB za 40,50 / 49 Kč </w:t>
            </w:r>
          </w:p>
        </w:tc>
      </w:tr>
      <w:tr w:rsidR="00D553A1" w14:paraId="21E8CDA9" w14:textId="77777777">
        <w:trPr>
          <w:trHeight w:val="369"/>
        </w:trPr>
        <w:tc>
          <w:tcPr>
            <w:tcW w:w="3704" w:type="dxa"/>
            <w:tcBorders>
              <w:top w:val="nil"/>
              <w:left w:val="nil"/>
              <w:bottom w:val="nil"/>
              <w:right w:val="nil"/>
            </w:tcBorders>
            <w:shd w:val="clear" w:color="auto" w:fill="F6F7F7"/>
          </w:tcPr>
          <w:p w14:paraId="4358B59F" w14:textId="77777777" w:rsidR="00D553A1" w:rsidRDefault="00F83795">
            <w:pPr>
              <w:ind w:left="115"/>
            </w:pPr>
            <w:r>
              <w:rPr>
                <w:color w:val="484C4D"/>
                <w:sz w:val="20"/>
              </w:rPr>
              <w:t xml:space="preserve">Připojení pro mobil Super </w:t>
            </w:r>
          </w:p>
        </w:tc>
        <w:tc>
          <w:tcPr>
            <w:tcW w:w="2761" w:type="dxa"/>
            <w:tcBorders>
              <w:top w:val="nil"/>
              <w:left w:val="nil"/>
              <w:bottom w:val="nil"/>
              <w:right w:val="nil"/>
            </w:tcBorders>
            <w:shd w:val="clear" w:color="auto" w:fill="F6F7F7"/>
          </w:tcPr>
          <w:p w14:paraId="3D3C5A4C" w14:textId="77777777" w:rsidR="00D553A1" w:rsidRDefault="00F83795">
            <w:r>
              <w:rPr>
                <w:color w:val="484C4D"/>
                <w:sz w:val="20"/>
              </w:rPr>
              <w:t xml:space="preserve">207,50 Kč / 251,08 Kč </w:t>
            </w:r>
          </w:p>
        </w:tc>
        <w:tc>
          <w:tcPr>
            <w:tcW w:w="1882" w:type="dxa"/>
            <w:tcBorders>
              <w:top w:val="nil"/>
              <w:left w:val="nil"/>
              <w:bottom w:val="nil"/>
              <w:right w:val="nil"/>
            </w:tcBorders>
            <w:shd w:val="clear" w:color="auto" w:fill="F6F7F7"/>
          </w:tcPr>
          <w:p w14:paraId="4F60DEAA" w14:textId="77777777" w:rsidR="00D553A1" w:rsidRDefault="00F83795">
            <w:r>
              <w:rPr>
                <w:color w:val="484C4D"/>
                <w:sz w:val="20"/>
              </w:rPr>
              <w:t xml:space="preserve">FUP 300 MB </w:t>
            </w:r>
          </w:p>
        </w:tc>
        <w:tc>
          <w:tcPr>
            <w:tcW w:w="2208" w:type="dxa"/>
            <w:tcBorders>
              <w:top w:val="nil"/>
              <w:left w:val="nil"/>
              <w:bottom w:val="nil"/>
              <w:right w:val="nil"/>
            </w:tcBorders>
            <w:shd w:val="clear" w:color="auto" w:fill="F6F7F7"/>
          </w:tcPr>
          <w:p w14:paraId="524AFD6B" w14:textId="77777777" w:rsidR="00D553A1" w:rsidRDefault="00F83795">
            <w:pPr>
              <w:ind w:left="50"/>
            </w:pPr>
            <w:r>
              <w:rPr>
                <w:color w:val="484C4D"/>
                <w:sz w:val="20"/>
              </w:rPr>
              <w:t xml:space="preserve">50 MB za 40,50 / 49 Kč </w:t>
            </w:r>
          </w:p>
        </w:tc>
      </w:tr>
      <w:tr w:rsidR="00D553A1" w14:paraId="2BD769F5" w14:textId="77777777">
        <w:trPr>
          <w:trHeight w:val="367"/>
        </w:trPr>
        <w:tc>
          <w:tcPr>
            <w:tcW w:w="3704" w:type="dxa"/>
            <w:tcBorders>
              <w:top w:val="nil"/>
              <w:left w:val="nil"/>
              <w:bottom w:val="nil"/>
              <w:right w:val="nil"/>
            </w:tcBorders>
          </w:tcPr>
          <w:p w14:paraId="7B26936C" w14:textId="77777777" w:rsidR="00D553A1" w:rsidRDefault="00F83795">
            <w:pPr>
              <w:ind w:left="115"/>
            </w:pPr>
            <w:r>
              <w:rPr>
                <w:color w:val="484C4D"/>
                <w:sz w:val="20"/>
              </w:rPr>
              <w:t xml:space="preserve">Připojení pro mobil Premium </w:t>
            </w:r>
          </w:p>
        </w:tc>
        <w:tc>
          <w:tcPr>
            <w:tcW w:w="2761" w:type="dxa"/>
            <w:tcBorders>
              <w:top w:val="nil"/>
              <w:left w:val="nil"/>
              <w:bottom w:val="nil"/>
              <w:right w:val="nil"/>
            </w:tcBorders>
          </w:tcPr>
          <w:p w14:paraId="11F29DEF" w14:textId="77777777" w:rsidR="00D553A1" w:rsidRDefault="00F83795">
            <w:r>
              <w:rPr>
                <w:color w:val="484C4D"/>
                <w:sz w:val="20"/>
              </w:rPr>
              <w:t xml:space="preserve">262,50 Kč / 317,63 Kč </w:t>
            </w:r>
          </w:p>
        </w:tc>
        <w:tc>
          <w:tcPr>
            <w:tcW w:w="1882" w:type="dxa"/>
            <w:tcBorders>
              <w:top w:val="nil"/>
              <w:left w:val="nil"/>
              <w:bottom w:val="nil"/>
              <w:right w:val="nil"/>
            </w:tcBorders>
          </w:tcPr>
          <w:p w14:paraId="23A18B81" w14:textId="77777777" w:rsidR="00D553A1" w:rsidRDefault="00F83795">
            <w:r>
              <w:rPr>
                <w:color w:val="484C4D"/>
                <w:sz w:val="20"/>
              </w:rPr>
              <w:t xml:space="preserve">FUP 600 MB </w:t>
            </w:r>
          </w:p>
        </w:tc>
        <w:tc>
          <w:tcPr>
            <w:tcW w:w="2208" w:type="dxa"/>
            <w:tcBorders>
              <w:top w:val="nil"/>
              <w:left w:val="nil"/>
              <w:bottom w:val="nil"/>
              <w:right w:val="nil"/>
            </w:tcBorders>
          </w:tcPr>
          <w:p w14:paraId="077197C1" w14:textId="77777777" w:rsidR="00D553A1" w:rsidRDefault="00F83795">
            <w:r>
              <w:rPr>
                <w:color w:val="484C4D"/>
                <w:sz w:val="20"/>
              </w:rPr>
              <w:t xml:space="preserve">250 MB za 40,50 / 49 Kč </w:t>
            </w:r>
          </w:p>
        </w:tc>
      </w:tr>
      <w:tr w:rsidR="00D553A1" w14:paraId="1645C9DE" w14:textId="77777777">
        <w:trPr>
          <w:trHeight w:val="374"/>
        </w:trPr>
        <w:tc>
          <w:tcPr>
            <w:tcW w:w="3704" w:type="dxa"/>
            <w:tcBorders>
              <w:top w:val="nil"/>
              <w:left w:val="nil"/>
              <w:bottom w:val="single" w:sz="4" w:space="0" w:color="484C4D"/>
              <w:right w:val="nil"/>
            </w:tcBorders>
            <w:shd w:val="clear" w:color="auto" w:fill="F6F7F7"/>
          </w:tcPr>
          <w:p w14:paraId="0208A13E" w14:textId="77777777" w:rsidR="00D553A1" w:rsidRDefault="00F83795">
            <w:pPr>
              <w:ind w:left="115"/>
            </w:pPr>
            <w:r>
              <w:rPr>
                <w:color w:val="484C4D"/>
                <w:sz w:val="20"/>
              </w:rPr>
              <w:t xml:space="preserve">Připojení pro mobil Premium plus </w:t>
            </w:r>
          </w:p>
        </w:tc>
        <w:tc>
          <w:tcPr>
            <w:tcW w:w="2761" w:type="dxa"/>
            <w:tcBorders>
              <w:top w:val="nil"/>
              <w:left w:val="nil"/>
              <w:bottom w:val="single" w:sz="4" w:space="0" w:color="484C4D"/>
              <w:right w:val="nil"/>
            </w:tcBorders>
            <w:shd w:val="clear" w:color="auto" w:fill="F6F7F7"/>
          </w:tcPr>
          <w:p w14:paraId="201E74B5" w14:textId="77777777" w:rsidR="00D553A1" w:rsidRDefault="00F83795">
            <w:r>
              <w:rPr>
                <w:color w:val="484C4D"/>
                <w:sz w:val="20"/>
              </w:rPr>
              <w:t xml:space="preserve">310,00 Kč / 375,10 Kč </w:t>
            </w:r>
          </w:p>
        </w:tc>
        <w:tc>
          <w:tcPr>
            <w:tcW w:w="1882" w:type="dxa"/>
            <w:tcBorders>
              <w:top w:val="nil"/>
              <w:left w:val="nil"/>
              <w:bottom w:val="single" w:sz="4" w:space="0" w:color="484C4D"/>
              <w:right w:val="nil"/>
            </w:tcBorders>
            <w:shd w:val="clear" w:color="auto" w:fill="F6F7F7"/>
          </w:tcPr>
          <w:p w14:paraId="4B700B8A" w14:textId="77777777" w:rsidR="00D553A1" w:rsidRDefault="00F83795">
            <w:pPr>
              <w:ind w:left="48"/>
            </w:pPr>
            <w:r>
              <w:rPr>
                <w:color w:val="484C4D"/>
                <w:sz w:val="20"/>
              </w:rPr>
              <w:t xml:space="preserve">FUP 1,2 GB </w:t>
            </w:r>
          </w:p>
        </w:tc>
        <w:tc>
          <w:tcPr>
            <w:tcW w:w="2208" w:type="dxa"/>
            <w:tcBorders>
              <w:top w:val="nil"/>
              <w:left w:val="nil"/>
              <w:bottom w:val="single" w:sz="4" w:space="0" w:color="484C4D"/>
              <w:right w:val="nil"/>
            </w:tcBorders>
            <w:shd w:val="clear" w:color="auto" w:fill="F6F7F7"/>
          </w:tcPr>
          <w:p w14:paraId="24777810" w14:textId="77777777" w:rsidR="00D553A1" w:rsidRDefault="00F83795">
            <w:r>
              <w:rPr>
                <w:color w:val="484C4D"/>
                <w:sz w:val="20"/>
              </w:rPr>
              <w:t xml:space="preserve">250 MB za 40,50 / 49 Kč </w:t>
            </w:r>
          </w:p>
        </w:tc>
      </w:tr>
    </w:tbl>
    <w:p w14:paraId="0E5E0B24" w14:textId="77777777" w:rsidR="00D553A1" w:rsidRDefault="00F83795">
      <w:pPr>
        <w:spacing w:after="82"/>
        <w:ind w:left="-5" w:hanging="10"/>
      </w:pPr>
      <w:r>
        <w:rPr>
          <w:color w:val="484C4D"/>
          <w:sz w:val="18"/>
        </w:rPr>
        <w:t xml:space="preserve">Ceny bez / včetně 21% DPH. </w:t>
      </w:r>
    </w:p>
    <w:p w14:paraId="09D0448E" w14:textId="43A90DC7" w:rsidR="00D553A1" w:rsidRDefault="00F83795" w:rsidP="0074174A">
      <w:pPr>
        <w:spacing w:after="121"/>
      </w:pPr>
      <w:r>
        <w:rPr>
          <w:color w:val="484C4D"/>
          <w:sz w:val="14"/>
        </w:rPr>
        <w:t xml:space="preserve"> </w:t>
      </w:r>
      <w:r>
        <w:rPr>
          <w:b/>
          <w:color w:val="484C4D"/>
          <w:sz w:val="20"/>
        </w:rPr>
        <w:t xml:space="preserve">Poznámky: </w:t>
      </w:r>
    </w:p>
    <w:p w14:paraId="15E2C325" w14:textId="77777777" w:rsidR="00D553A1" w:rsidRDefault="00F83795">
      <w:pPr>
        <w:numPr>
          <w:ilvl w:val="0"/>
          <w:numId w:val="26"/>
        </w:numPr>
        <w:spacing w:after="31" w:line="265" w:lineRule="auto"/>
        <w:ind w:hanging="361"/>
      </w:pPr>
      <w:r>
        <w:rPr>
          <w:color w:val="484C4D"/>
          <w:sz w:val="20"/>
        </w:rPr>
        <w:t xml:space="preserve">Využité kB </w:t>
      </w:r>
      <w:r>
        <w:rPr>
          <w:color w:val="484C4D"/>
          <w:sz w:val="20"/>
        </w:rPr>
        <w:t xml:space="preserve">se ve Vyúčtování zaokrouhlují na celé jednotky směrem nahoru. </w:t>
      </w:r>
    </w:p>
    <w:p w14:paraId="376527D3" w14:textId="77777777" w:rsidR="00D553A1" w:rsidRDefault="00F83795">
      <w:pPr>
        <w:numPr>
          <w:ilvl w:val="0"/>
          <w:numId w:val="26"/>
        </w:numPr>
        <w:spacing w:after="3" w:line="265" w:lineRule="auto"/>
        <w:ind w:hanging="361"/>
      </w:pPr>
      <w:r>
        <w:rPr>
          <w:color w:val="484C4D"/>
          <w:sz w:val="20"/>
        </w:rPr>
        <w:t xml:space="preserve">Pokud si Účastník nezvolí jinak, je automaticky aktivováno Připojení na den. </w:t>
      </w:r>
    </w:p>
    <w:p w14:paraId="3EB5AB22" w14:textId="77777777" w:rsidR="00D553A1" w:rsidRDefault="00F83795">
      <w:pPr>
        <w:numPr>
          <w:ilvl w:val="0"/>
          <w:numId w:val="26"/>
        </w:numPr>
        <w:spacing w:after="25" w:line="265" w:lineRule="auto"/>
        <w:ind w:hanging="361"/>
      </w:pPr>
      <w:r>
        <w:rPr>
          <w:color w:val="484C4D"/>
          <w:sz w:val="20"/>
        </w:rPr>
        <w:t xml:space="preserve">FUP (Fair </w:t>
      </w:r>
      <w:proofErr w:type="spellStart"/>
      <w:r>
        <w:rPr>
          <w:color w:val="484C4D"/>
          <w:sz w:val="20"/>
        </w:rPr>
        <w:t>Usage</w:t>
      </w:r>
      <w:proofErr w:type="spellEnd"/>
      <w:r>
        <w:rPr>
          <w:color w:val="484C4D"/>
          <w:sz w:val="20"/>
        </w:rPr>
        <w:t xml:space="preserve"> </w:t>
      </w:r>
      <w:proofErr w:type="spellStart"/>
      <w:r>
        <w:rPr>
          <w:color w:val="484C4D"/>
          <w:sz w:val="20"/>
        </w:rPr>
        <w:t>Policy</w:t>
      </w:r>
      <w:proofErr w:type="spellEnd"/>
      <w:r>
        <w:rPr>
          <w:color w:val="484C4D"/>
          <w:sz w:val="20"/>
        </w:rPr>
        <w:t xml:space="preserve">) stanovuje využitelný objem dat při nesnížené rychlosti připojení. Po dosažení limitu FUP  se uplatní dokup nebo se rychlost omezí na 32 </w:t>
      </w:r>
      <w:proofErr w:type="spellStart"/>
      <w:r>
        <w:rPr>
          <w:color w:val="484C4D"/>
          <w:sz w:val="20"/>
        </w:rPr>
        <w:t>kbit</w:t>
      </w:r>
      <w:proofErr w:type="spellEnd"/>
      <w:r>
        <w:rPr>
          <w:color w:val="484C4D"/>
          <w:sz w:val="20"/>
        </w:rPr>
        <w:t xml:space="preserve">/s. </w:t>
      </w:r>
    </w:p>
    <w:p w14:paraId="5A731D41" w14:textId="2FE82707" w:rsidR="00D553A1" w:rsidRDefault="00F83795">
      <w:pPr>
        <w:numPr>
          <w:ilvl w:val="0"/>
          <w:numId w:val="26"/>
        </w:numPr>
        <w:spacing w:after="121" w:line="263" w:lineRule="auto"/>
        <w:ind w:hanging="361"/>
      </w:pPr>
      <w:r>
        <w:rPr>
          <w:color w:val="484C4D"/>
          <w:sz w:val="20"/>
        </w:rPr>
        <w:t>Bližší informace ke službě n</w:t>
      </w:r>
      <w:hyperlink r:id="rId69">
        <w:r>
          <w:rPr>
            <w:color w:val="484C4D"/>
            <w:sz w:val="20"/>
          </w:rPr>
          <w:t xml:space="preserve">a </w:t>
        </w:r>
      </w:hyperlink>
      <w:r w:rsidRPr="0074174A">
        <w:t>http:</w:t>
      </w:r>
      <w:r w:rsidRPr="0074174A">
        <w:t>//</w:t>
      </w:r>
      <w:r w:rsidRPr="0074174A">
        <w:t>www</w:t>
      </w:r>
      <w:r w:rsidRPr="0074174A">
        <w:t>.</w:t>
      </w:r>
      <w:r w:rsidRPr="0074174A">
        <w:t>vodafone.cz/podminky</w:t>
      </w:r>
      <w:r w:rsidRPr="0074174A">
        <w:t>.</w:t>
      </w:r>
      <w:hyperlink r:id="rId70">
        <w:r w:rsidRPr="0074174A">
          <w:rPr>
            <w:rStyle w:val="Hypertextovodkaz"/>
          </w:rPr>
          <w:t xml:space="preserve"> </w:t>
        </w:r>
      </w:hyperlink>
    </w:p>
    <w:p w14:paraId="70B5D1BE" w14:textId="2336B107" w:rsidR="00D553A1" w:rsidRDefault="00F83795" w:rsidP="0074174A">
      <w:pPr>
        <w:spacing w:after="248"/>
      </w:pPr>
      <w:r>
        <w:rPr>
          <w:color w:val="484C4D"/>
          <w:sz w:val="20"/>
        </w:rPr>
        <w:t xml:space="preserve"> </w:t>
      </w:r>
      <w:r>
        <w:rPr>
          <w:color w:val="E50000"/>
          <w:sz w:val="20"/>
        </w:rPr>
        <w:t xml:space="preserve">M2M tarify – měsíční paušály </w:t>
      </w:r>
    </w:p>
    <w:tbl>
      <w:tblPr>
        <w:tblStyle w:val="TableGrid"/>
        <w:tblW w:w="10556" w:type="dxa"/>
        <w:tblInd w:w="-7" w:type="dxa"/>
        <w:tblCellMar>
          <w:right w:w="78" w:type="dxa"/>
        </w:tblCellMar>
        <w:tblLook w:val="04A0" w:firstRow="1" w:lastRow="0" w:firstColumn="1" w:lastColumn="0" w:noHBand="0" w:noVBand="1"/>
      </w:tblPr>
      <w:tblGrid>
        <w:gridCol w:w="3410"/>
        <w:gridCol w:w="1416"/>
        <w:gridCol w:w="104"/>
        <w:gridCol w:w="81"/>
        <w:gridCol w:w="507"/>
        <w:gridCol w:w="538"/>
        <w:gridCol w:w="1192"/>
        <w:gridCol w:w="919"/>
        <w:gridCol w:w="179"/>
        <w:gridCol w:w="2210"/>
      </w:tblGrid>
      <w:tr w:rsidR="00D553A1" w14:paraId="7156C63F" w14:textId="77777777">
        <w:trPr>
          <w:trHeight w:val="383"/>
        </w:trPr>
        <w:tc>
          <w:tcPr>
            <w:tcW w:w="4827" w:type="dxa"/>
            <w:gridSpan w:val="2"/>
            <w:tcBorders>
              <w:top w:val="single" w:sz="4" w:space="0" w:color="E50000"/>
              <w:left w:val="nil"/>
              <w:bottom w:val="single" w:sz="13" w:space="0" w:color="F6F7F7"/>
              <w:right w:val="nil"/>
            </w:tcBorders>
          </w:tcPr>
          <w:p w14:paraId="0A3C4A35" w14:textId="77777777" w:rsidR="00D553A1" w:rsidRDefault="00F83795">
            <w:pPr>
              <w:ind w:left="65"/>
            </w:pPr>
            <w:r>
              <w:rPr>
                <w:color w:val="484C4D"/>
                <w:sz w:val="20"/>
              </w:rPr>
              <w:t>P</w:t>
            </w:r>
            <w:r>
              <w:rPr>
                <w:color w:val="484C4D"/>
                <w:sz w:val="20"/>
              </w:rPr>
              <w:t xml:space="preserve">řipojení pro služby standard </w:t>
            </w:r>
          </w:p>
        </w:tc>
        <w:tc>
          <w:tcPr>
            <w:tcW w:w="2422" w:type="dxa"/>
            <w:gridSpan w:val="5"/>
            <w:tcBorders>
              <w:top w:val="single" w:sz="4" w:space="0" w:color="E50000"/>
              <w:left w:val="nil"/>
              <w:bottom w:val="single" w:sz="13" w:space="0" w:color="F6F7F7"/>
              <w:right w:val="nil"/>
            </w:tcBorders>
          </w:tcPr>
          <w:p w14:paraId="45F7812F" w14:textId="77777777" w:rsidR="00D553A1" w:rsidRDefault="00F83795">
            <w:pPr>
              <w:ind w:left="104"/>
            </w:pPr>
            <w:r>
              <w:rPr>
                <w:color w:val="484C4D"/>
                <w:sz w:val="20"/>
              </w:rPr>
              <w:t xml:space="preserve">49,17 Kč / 59,50 Kč </w:t>
            </w:r>
          </w:p>
        </w:tc>
        <w:tc>
          <w:tcPr>
            <w:tcW w:w="918" w:type="dxa"/>
            <w:tcBorders>
              <w:top w:val="single" w:sz="4" w:space="0" w:color="E50000"/>
              <w:left w:val="nil"/>
              <w:bottom w:val="single" w:sz="13" w:space="0" w:color="F6F7F7"/>
              <w:right w:val="nil"/>
            </w:tcBorders>
          </w:tcPr>
          <w:p w14:paraId="4323CF2D" w14:textId="77777777" w:rsidR="00D553A1" w:rsidRDefault="00D553A1"/>
        </w:tc>
        <w:tc>
          <w:tcPr>
            <w:tcW w:w="2389" w:type="dxa"/>
            <w:gridSpan w:val="2"/>
            <w:tcBorders>
              <w:top w:val="single" w:sz="4" w:space="0" w:color="E50000"/>
              <w:left w:val="nil"/>
              <w:bottom w:val="single" w:sz="13" w:space="0" w:color="F6F7F7"/>
              <w:right w:val="nil"/>
            </w:tcBorders>
          </w:tcPr>
          <w:p w14:paraId="4FCFC8CA" w14:textId="77777777" w:rsidR="00D553A1" w:rsidRDefault="00F83795">
            <w:pPr>
              <w:ind w:left="53"/>
            </w:pPr>
            <w:r>
              <w:rPr>
                <w:color w:val="484C4D"/>
                <w:sz w:val="20"/>
              </w:rPr>
              <w:t xml:space="preserve">FUP 5 MB / měsíc </w:t>
            </w:r>
          </w:p>
        </w:tc>
      </w:tr>
      <w:tr w:rsidR="00D553A1" w14:paraId="3CD92B32" w14:textId="77777777">
        <w:trPr>
          <w:trHeight w:val="341"/>
        </w:trPr>
        <w:tc>
          <w:tcPr>
            <w:tcW w:w="4827" w:type="dxa"/>
            <w:gridSpan w:val="2"/>
            <w:tcBorders>
              <w:top w:val="single" w:sz="13" w:space="0" w:color="F6F7F7"/>
              <w:left w:val="nil"/>
              <w:bottom w:val="nil"/>
              <w:right w:val="nil"/>
            </w:tcBorders>
            <w:shd w:val="clear" w:color="auto" w:fill="F6F7F7"/>
          </w:tcPr>
          <w:p w14:paraId="29004910" w14:textId="77777777" w:rsidR="00D553A1" w:rsidRDefault="00F83795">
            <w:pPr>
              <w:ind w:left="65"/>
            </w:pPr>
            <w:r>
              <w:rPr>
                <w:color w:val="484C4D"/>
                <w:sz w:val="20"/>
              </w:rPr>
              <w:t xml:space="preserve">Připojení pro služby super </w:t>
            </w:r>
          </w:p>
        </w:tc>
        <w:tc>
          <w:tcPr>
            <w:tcW w:w="2422" w:type="dxa"/>
            <w:gridSpan w:val="5"/>
            <w:tcBorders>
              <w:top w:val="single" w:sz="13" w:space="0" w:color="F6F7F7"/>
              <w:left w:val="nil"/>
              <w:bottom w:val="single" w:sz="12" w:space="0" w:color="F6F7F7"/>
              <w:right w:val="nil"/>
            </w:tcBorders>
            <w:shd w:val="clear" w:color="auto" w:fill="F6F7F7"/>
          </w:tcPr>
          <w:p w14:paraId="0AFFAD21" w14:textId="77777777" w:rsidR="00D553A1" w:rsidRDefault="00F83795">
            <w:pPr>
              <w:ind w:left="104"/>
            </w:pPr>
            <w:r>
              <w:rPr>
                <w:color w:val="484C4D"/>
                <w:sz w:val="20"/>
              </w:rPr>
              <w:t xml:space="preserve">82,50 Kč / 99,83 Kč </w:t>
            </w:r>
          </w:p>
        </w:tc>
        <w:tc>
          <w:tcPr>
            <w:tcW w:w="918" w:type="dxa"/>
            <w:tcBorders>
              <w:top w:val="single" w:sz="13" w:space="0" w:color="F6F7F7"/>
              <w:left w:val="nil"/>
              <w:bottom w:val="single" w:sz="12" w:space="0" w:color="F6F7F7"/>
              <w:right w:val="nil"/>
            </w:tcBorders>
            <w:shd w:val="clear" w:color="auto" w:fill="F6F7F7"/>
          </w:tcPr>
          <w:p w14:paraId="0DA174F4" w14:textId="77777777" w:rsidR="00D553A1" w:rsidRDefault="00D553A1"/>
        </w:tc>
        <w:tc>
          <w:tcPr>
            <w:tcW w:w="2389" w:type="dxa"/>
            <w:gridSpan w:val="2"/>
            <w:tcBorders>
              <w:top w:val="single" w:sz="13" w:space="0" w:color="F6F7F7"/>
              <w:left w:val="nil"/>
              <w:bottom w:val="single" w:sz="12" w:space="0" w:color="F6F7F7"/>
              <w:right w:val="nil"/>
            </w:tcBorders>
            <w:shd w:val="clear" w:color="auto" w:fill="F6F7F7"/>
          </w:tcPr>
          <w:p w14:paraId="06105D55" w14:textId="77777777" w:rsidR="00D553A1" w:rsidRDefault="00F83795">
            <w:r>
              <w:rPr>
                <w:color w:val="484C4D"/>
                <w:sz w:val="20"/>
              </w:rPr>
              <w:t xml:space="preserve">FUP 20 MB / měsíc </w:t>
            </w:r>
          </w:p>
        </w:tc>
      </w:tr>
      <w:tr w:rsidR="00D553A1" w14:paraId="5BEF7CEF" w14:textId="77777777">
        <w:trPr>
          <w:trHeight w:val="391"/>
        </w:trPr>
        <w:tc>
          <w:tcPr>
            <w:tcW w:w="4827" w:type="dxa"/>
            <w:gridSpan w:val="2"/>
            <w:tcBorders>
              <w:top w:val="nil"/>
              <w:left w:val="nil"/>
              <w:bottom w:val="single" w:sz="4" w:space="0" w:color="484C4D"/>
              <w:right w:val="nil"/>
            </w:tcBorders>
          </w:tcPr>
          <w:p w14:paraId="725AE22C" w14:textId="77777777" w:rsidR="00D553A1" w:rsidRDefault="00F83795">
            <w:pPr>
              <w:ind w:left="65"/>
            </w:pPr>
            <w:r>
              <w:rPr>
                <w:color w:val="484C4D"/>
                <w:sz w:val="20"/>
              </w:rPr>
              <w:t xml:space="preserve">Připojení pro služby </w:t>
            </w:r>
            <w:proofErr w:type="spellStart"/>
            <w:r>
              <w:rPr>
                <w:color w:val="484C4D"/>
                <w:sz w:val="20"/>
              </w:rPr>
              <w:t>premium</w:t>
            </w:r>
            <w:proofErr w:type="spellEnd"/>
            <w:r>
              <w:rPr>
                <w:color w:val="484C4D"/>
                <w:sz w:val="20"/>
              </w:rPr>
              <w:t xml:space="preserve"> </w:t>
            </w:r>
          </w:p>
        </w:tc>
        <w:tc>
          <w:tcPr>
            <w:tcW w:w="2422" w:type="dxa"/>
            <w:gridSpan w:val="5"/>
            <w:tcBorders>
              <w:top w:val="single" w:sz="12" w:space="0" w:color="F6F7F7"/>
              <w:left w:val="nil"/>
              <w:bottom w:val="single" w:sz="4" w:space="0" w:color="484C4D"/>
              <w:right w:val="nil"/>
            </w:tcBorders>
          </w:tcPr>
          <w:p w14:paraId="23A396FD" w14:textId="77777777" w:rsidR="00D553A1" w:rsidRDefault="00F83795">
            <w:r>
              <w:rPr>
                <w:color w:val="484C4D"/>
                <w:sz w:val="20"/>
              </w:rPr>
              <w:t xml:space="preserve">107,50 Kč / 130,08 Kč </w:t>
            </w:r>
          </w:p>
        </w:tc>
        <w:tc>
          <w:tcPr>
            <w:tcW w:w="918" w:type="dxa"/>
            <w:tcBorders>
              <w:top w:val="single" w:sz="12" w:space="0" w:color="F6F7F7"/>
              <w:left w:val="nil"/>
              <w:bottom w:val="single" w:sz="4" w:space="0" w:color="484C4D"/>
              <w:right w:val="nil"/>
            </w:tcBorders>
          </w:tcPr>
          <w:p w14:paraId="55E43C0E" w14:textId="77777777" w:rsidR="00D553A1" w:rsidRDefault="00D553A1"/>
        </w:tc>
        <w:tc>
          <w:tcPr>
            <w:tcW w:w="2389" w:type="dxa"/>
            <w:gridSpan w:val="2"/>
            <w:tcBorders>
              <w:top w:val="single" w:sz="12" w:space="0" w:color="F6F7F7"/>
              <w:left w:val="nil"/>
              <w:bottom w:val="single" w:sz="4" w:space="0" w:color="484C4D"/>
              <w:right w:val="nil"/>
            </w:tcBorders>
          </w:tcPr>
          <w:p w14:paraId="2FE0BE40" w14:textId="77777777" w:rsidR="00D553A1" w:rsidRDefault="00F83795">
            <w:r>
              <w:rPr>
                <w:color w:val="484C4D"/>
                <w:sz w:val="20"/>
              </w:rPr>
              <w:t xml:space="preserve">FUP 50 MB / měsíc </w:t>
            </w:r>
          </w:p>
        </w:tc>
      </w:tr>
      <w:tr w:rsidR="00D553A1" w14:paraId="409959BB" w14:textId="77777777" w:rsidTr="00DB4A73">
        <w:trPr>
          <w:trHeight w:val="1936"/>
        </w:trPr>
        <w:tc>
          <w:tcPr>
            <w:tcW w:w="7249" w:type="dxa"/>
            <w:gridSpan w:val="7"/>
            <w:tcBorders>
              <w:top w:val="single" w:sz="4" w:space="0" w:color="484C4D"/>
              <w:left w:val="nil"/>
              <w:bottom w:val="single" w:sz="4" w:space="0" w:color="E50000"/>
              <w:right w:val="nil"/>
            </w:tcBorders>
            <w:vAlign w:val="bottom"/>
          </w:tcPr>
          <w:p w14:paraId="36624C68" w14:textId="51A46897" w:rsidR="00D553A1" w:rsidRDefault="00F83795" w:rsidP="00DB4A73">
            <w:pPr>
              <w:spacing w:after="139"/>
              <w:ind w:left="7"/>
            </w:pPr>
            <w:r>
              <w:rPr>
                <w:color w:val="484C4D"/>
                <w:sz w:val="18"/>
              </w:rPr>
              <w:t xml:space="preserve">Ceny bez / včetně 21% DPH. </w:t>
            </w:r>
          </w:p>
          <w:p w14:paraId="7419F6DD" w14:textId="77777777" w:rsidR="00D553A1" w:rsidRDefault="00F83795" w:rsidP="00DB4A73">
            <w:pPr>
              <w:ind w:left="7"/>
            </w:pPr>
            <w:r>
              <w:rPr>
                <w:b/>
                <w:color w:val="484C4D"/>
                <w:sz w:val="20"/>
              </w:rPr>
              <w:t xml:space="preserve">Poznámky: </w:t>
            </w:r>
          </w:p>
          <w:p w14:paraId="23206842" w14:textId="77777777" w:rsidR="00D553A1" w:rsidRDefault="00F83795" w:rsidP="00DB4A73">
            <w:pPr>
              <w:numPr>
                <w:ilvl w:val="0"/>
                <w:numId w:val="64"/>
              </w:numPr>
              <w:ind w:hanging="361"/>
            </w:pPr>
            <w:r>
              <w:rPr>
                <w:color w:val="484C4D"/>
                <w:sz w:val="20"/>
              </w:rPr>
              <w:t>Využité kB se ve Vyúčtování zaokro</w:t>
            </w:r>
            <w:r>
              <w:rPr>
                <w:color w:val="484C4D"/>
                <w:sz w:val="20"/>
              </w:rPr>
              <w:t xml:space="preserve">uhlují na celé jednotky směrem nahoru. </w:t>
            </w:r>
          </w:p>
          <w:p w14:paraId="2D4C7C14" w14:textId="77777777" w:rsidR="00D553A1" w:rsidRDefault="00F83795" w:rsidP="00DB4A73">
            <w:pPr>
              <w:numPr>
                <w:ilvl w:val="0"/>
                <w:numId w:val="64"/>
              </w:numPr>
              <w:ind w:hanging="361"/>
            </w:pPr>
            <w:r>
              <w:rPr>
                <w:color w:val="484C4D"/>
                <w:sz w:val="20"/>
              </w:rPr>
              <w:t xml:space="preserve">Po dosažení limitu FUP se rychlost omezí na 32 </w:t>
            </w:r>
            <w:proofErr w:type="spellStart"/>
            <w:r>
              <w:rPr>
                <w:color w:val="484C4D"/>
                <w:sz w:val="20"/>
              </w:rPr>
              <w:t>kbit</w:t>
            </w:r>
            <w:proofErr w:type="spellEnd"/>
            <w:r>
              <w:rPr>
                <w:color w:val="484C4D"/>
                <w:sz w:val="20"/>
              </w:rPr>
              <w:t xml:space="preserve">/s. </w:t>
            </w:r>
          </w:p>
          <w:p w14:paraId="6A40C568" w14:textId="77777777" w:rsidR="00D553A1" w:rsidRDefault="00F83795" w:rsidP="00DB4A73">
            <w:pPr>
              <w:ind w:left="7"/>
            </w:pPr>
            <w:r>
              <w:rPr>
                <w:color w:val="484C4D"/>
                <w:sz w:val="20"/>
              </w:rPr>
              <w:t xml:space="preserve"> </w:t>
            </w:r>
          </w:p>
          <w:p w14:paraId="51E2252F" w14:textId="77777777" w:rsidR="00D553A1" w:rsidRDefault="00F83795">
            <w:pPr>
              <w:ind w:left="65"/>
            </w:pPr>
            <w:r>
              <w:rPr>
                <w:b/>
                <w:color w:val="E50000"/>
                <w:sz w:val="20"/>
              </w:rPr>
              <w:t xml:space="preserve">Zakoupení dodatečné FUP pro M2M tarify </w:t>
            </w:r>
          </w:p>
        </w:tc>
        <w:tc>
          <w:tcPr>
            <w:tcW w:w="918" w:type="dxa"/>
            <w:tcBorders>
              <w:top w:val="single" w:sz="4" w:space="0" w:color="484C4D"/>
              <w:left w:val="nil"/>
              <w:bottom w:val="single" w:sz="4" w:space="0" w:color="E50000"/>
              <w:right w:val="nil"/>
            </w:tcBorders>
          </w:tcPr>
          <w:p w14:paraId="6BB96652" w14:textId="77777777" w:rsidR="00D553A1" w:rsidRDefault="00D553A1"/>
        </w:tc>
        <w:tc>
          <w:tcPr>
            <w:tcW w:w="2389" w:type="dxa"/>
            <w:gridSpan w:val="2"/>
            <w:tcBorders>
              <w:top w:val="single" w:sz="4" w:space="0" w:color="484C4D"/>
              <w:left w:val="nil"/>
              <w:bottom w:val="single" w:sz="4" w:space="0" w:color="E50000"/>
              <w:right w:val="nil"/>
            </w:tcBorders>
          </w:tcPr>
          <w:p w14:paraId="4297475C" w14:textId="77777777" w:rsidR="00D553A1" w:rsidRDefault="00D553A1"/>
        </w:tc>
      </w:tr>
      <w:tr w:rsidR="00D553A1" w14:paraId="4F76A0BE" w14:textId="77777777">
        <w:trPr>
          <w:trHeight w:val="385"/>
        </w:trPr>
        <w:tc>
          <w:tcPr>
            <w:tcW w:w="4931" w:type="dxa"/>
            <w:gridSpan w:val="3"/>
            <w:tcBorders>
              <w:top w:val="single" w:sz="4" w:space="0" w:color="E50000"/>
              <w:left w:val="nil"/>
              <w:bottom w:val="single" w:sz="12" w:space="0" w:color="F6F7F7"/>
              <w:right w:val="nil"/>
            </w:tcBorders>
          </w:tcPr>
          <w:p w14:paraId="56143572" w14:textId="77777777" w:rsidR="00D553A1" w:rsidRDefault="00F83795">
            <w:pPr>
              <w:ind w:left="65"/>
            </w:pPr>
            <w:r>
              <w:rPr>
                <w:color w:val="484C4D"/>
                <w:sz w:val="20"/>
              </w:rPr>
              <w:t xml:space="preserve">Připojení pro služby Standard </w:t>
            </w:r>
          </w:p>
        </w:tc>
        <w:tc>
          <w:tcPr>
            <w:tcW w:w="2318" w:type="dxa"/>
            <w:gridSpan w:val="4"/>
            <w:tcBorders>
              <w:top w:val="single" w:sz="4" w:space="0" w:color="E50000"/>
              <w:left w:val="nil"/>
              <w:bottom w:val="single" w:sz="12" w:space="0" w:color="F6F7F7"/>
              <w:right w:val="nil"/>
            </w:tcBorders>
          </w:tcPr>
          <w:p w14:paraId="60534070" w14:textId="77777777" w:rsidR="00D553A1" w:rsidRDefault="00F83795">
            <w:r>
              <w:rPr>
                <w:color w:val="484C4D"/>
                <w:sz w:val="20"/>
              </w:rPr>
              <w:t xml:space="preserve">16,67 Kč / 20,16 Kč </w:t>
            </w:r>
          </w:p>
        </w:tc>
        <w:tc>
          <w:tcPr>
            <w:tcW w:w="918" w:type="dxa"/>
            <w:tcBorders>
              <w:top w:val="single" w:sz="4" w:space="0" w:color="E50000"/>
              <w:left w:val="nil"/>
              <w:bottom w:val="single" w:sz="12" w:space="0" w:color="F6F7F7"/>
              <w:right w:val="nil"/>
            </w:tcBorders>
          </w:tcPr>
          <w:p w14:paraId="74DBE359" w14:textId="77777777" w:rsidR="00D553A1" w:rsidRDefault="00D553A1"/>
        </w:tc>
        <w:tc>
          <w:tcPr>
            <w:tcW w:w="2389" w:type="dxa"/>
            <w:gridSpan w:val="2"/>
            <w:tcBorders>
              <w:top w:val="single" w:sz="4" w:space="0" w:color="E50000"/>
              <w:left w:val="nil"/>
              <w:bottom w:val="single" w:sz="12" w:space="0" w:color="F6F7F7"/>
              <w:right w:val="nil"/>
            </w:tcBorders>
          </w:tcPr>
          <w:p w14:paraId="32ADC54B" w14:textId="77777777" w:rsidR="00D553A1" w:rsidRDefault="00F83795">
            <w:r>
              <w:rPr>
                <w:color w:val="484C4D"/>
                <w:sz w:val="20"/>
              </w:rPr>
              <w:t xml:space="preserve">FUP 20 MB / měsíc </w:t>
            </w:r>
          </w:p>
        </w:tc>
      </w:tr>
      <w:tr w:rsidR="00D553A1" w14:paraId="2F79DC49" w14:textId="77777777">
        <w:trPr>
          <w:trHeight w:val="341"/>
        </w:trPr>
        <w:tc>
          <w:tcPr>
            <w:tcW w:w="4931" w:type="dxa"/>
            <w:gridSpan w:val="3"/>
            <w:tcBorders>
              <w:top w:val="single" w:sz="12" w:space="0" w:color="F6F7F7"/>
              <w:left w:val="nil"/>
              <w:bottom w:val="nil"/>
              <w:right w:val="nil"/>
            </w:tcBorders>
            <w:shd w:val="clear" w:color="auto" w:fill="F6F7F7"/>
          </w:tcPr>
          <w:p w14:paraId="15017257" w14:textId="77777777" w:rsidR="00D553A1" w:rsidRDefault="00F83795">
            <w:pPr>
              <w:ind w:left="65"/>
            </w:pPr>
            <w:r>
              <w:rPr>
                <w:color w:val="484C4D"/>
                <w:sz w:val="20"/>
              </w:rPr>
              <w:t xml:space="preserve">Připojení pro služby Super </w:t>
            </w:r>
          </w:p>
        </w:tc>
        <w:tc>
          <w:tcPr>
            <w:tcW w:w="2318" w:type="dxa"/>
            <w:gridSpan w:val="4"/>
            <w:tcBorders>
              <w:top w:val="single" w:sz="12" w:space="0" w:color="F6F7F7"/>
              <w:left w:val="nil"/>
              <w:bottom w:val="single" w:sz="12" w:space="0" w:color="F6F7F7"/>
              <w:right w:val="nil"/>
            </w:tcBorders>
            <w:shd w:val="clear" w:color="auto" w:fill="F6F7F7"/>
          </w:tcPr>
          <w:p w14:paraId="738C3ADC" w14:textId="77777777" w:rsidR="00D553A1" w:rsidRDefault="00F83795">
            <w:r>
              <w:rPr>
                <w:color w:val="484C4D"/>
                <w:sz w:val="20"/>
              </w:rPr>
              <w:t xml:space="preserve">16,67 Kč </w:t>
            </w:r>
            <w:r>
              <w:rPr>
                <w:color w:val="484C4D"/>
                <w:sz w:val="20"/>
              </w:rPr>
              <w:t xml:space="preserve">/ 20,16 Kč </w:t>
            </w:r>
          </w:p>
        </w:tc>
        <w:tc>
          <w:tcPr>
            <w:tcW w:w="918" w:type="dxa"/>
            <w:tcBorders>
              <w:top w:val="single" w:sz="12" w:space="0" w:color="F6F7F7"/>
              <w:left w:val="nil"/>
              <w:bottom w:val="single" w:sz="12" w:space="0" w:color="F6F7F7"/>
              <w:right w:val="nil"/>
            </w:tcBorders>
            <w:shd w:val="clear" w:color="auto" w:fill="F6F7F7"/>
          </w:tcPr>
          <w:p w14:paraId="65BB0028" w14:textId="77777777" w:rsidR="00D553A1" w:rsidRDefault="00D553A1"/>
        </w:tc>
        <w:tc>
          <w:tcPr>
            <w:tcW w:w="2389" w:type="dxa"/>
            <w:gridSpan w:val="2"/>
            <w:tcBorders>
              <w:top w:val="single" w:sz="12" w:space="0" w:color="F6F7F7"/>
              <w:left w:val="nil"/>
              <w:bottom w:val="single" w:sz="12" w:space="0" w:color="F6F7F7"/>
              <w:right w:val="nil"/>
            </w:tcBorders>
            <w:shd w:val="clear" w:color="auto" w:fill="F6F7F7"/>
          </w:tcPr>
          <w:p w14:paraId="5201F0A5" w14:textId="77777777" w:rsidR="00D553A1" w:rsidRDefault="00F83795">
            <w:r>
              <w:rPr>
                <w:color w:val="484C4D"/>
                <w:sz w:val="20"/>
              </w:rPr>
              <w:t xml:space="preserve">FUP 20 MB / měsíc </w:t>
            </w:r>
          </w:p>
        </w:tc>
      </w:tr>
      <w:tr w:rsidR="00D553A1" w14:paraId="116C8B92" w14:textId="77777777">
        <w:trPr>
          <w:trHeight w:val="390"/>
        </w:trPr>
        <w:tc>
          <w:tcPr>
            <w:tcW w:w="4931" w:type="dxa"/>
            <w:gridSpan w:val="3"/>
            <w:tcBorders>
              <w:top w:val="nil"/>
              <w:left w:val="nil"/>
              <w:bottom w:val="single" w:sz="4" w:space="0" w:color="484C4D"/>
              <w:right w:val="nil"/>
            </w:tcBorders>
          </w:tcPr>
          <w:p w14:paraId="71049709" w14:textId="77777777" w:rsidR="00D553A1" w:rsidRDefault="00F83795">
            <w:pPr>
              <w:ind w:left="65"/>
            </w:pPr>
            <w:r>
              <w:rPr>
                <w:color w:val="484C4D"/>
                <w:sz w:val="20"/>
              </w:rPr>
              <w:t xml:space="preserve">Připojení pro služby Premium </w:t>
            </w:r>
          </w:p>
        </w:tc>
        <w:tc>
          <w:tcPr>
            <w:tcW w:w="2318" w:type="dxa"/>
            <w:gridSpan w:val="4"/>
            <w:tcBorders>
              <w:top w:val="single" w:sz="12" w:space="0" w:color="F6F7F7"/>
              <w:left w:val="nil"/>
              <w:bottom w:val="single" w:sz="4" w:space="0" w:color="484C4D"/>
              <w:right w:val="nil"/>
            </w:tcBorders>
          </w:tcPr>
          <w:p w14:paraId="58232F27" w14:textId="77777777" w:rsidR="00D553A1" w:rsidRDefault="00F83795">
            <w:r>
              <w:rPr>
                <w:color w:val="484C4D"/>
                <w:sz w:val="20"/>
              </w:rPr>
              <w:t xml:space="preserve">16,67 Kč / 20,16 Kč </w:t>
            </w:r>
          </w:p>
        </w:tc>
        <w:tc>
          <w:tcPr>
            <w:tcW w:w="918" w:type="dxa"/>
            <w:tcBorders>
              <w:top w:val="single" w:sz="12" w:space="0" w:color="F6F7F7"/>
              <w:left w:val="nil"/>
              <w:bottom w:val="single" w:sz="4" w:space="0" w:color="484C4D"/>
              <w:right w:val="nil"/>
            </w:tcBorders>
          </w:tcPr>
          <w:p w14:paraId="58D4C0CF" w14:textId="77777777" w:rsidR="00D553A1" w:rsidRDefault="00D553A1"/>
        </w:tc>
        <w:tc>
          <w:tcPr>
            <w:tcW w:w="2389" w:type="dxa"/>
            <w:gridSpan w:val="2"/>
            <w:tcBorders>
              <w:top w:val="single" w:sz="12" w:space="0" w:color="F6F7F7"/>
              <w:left w:val="nil"/>
              <w:bottom w:val="single" w:sz="4" w:space="0" w:color="484C4D"/>
              <w:right w:val="nil"/>
            </w:tcBorders>
          </w:tcPr>
          <w:p w14:paraId="74F5B6A3" w14:textId="77777777" w:rsidR="00D553A1" w:rsidRDefault="00F83795">
            <w:r>
              <w:rPr>
                <w:color w:val="484C4D"/>
                <w:sz w:val="20"/>
              </w:rPr>
              <w:t xml:space="preserve">FUP 20 MB / měsíc </w:t>
            </w:r>
          </w:p>
        </w:tc>
      </w:tr>
      <w:tr w:rsidR="00D553A1" w14:paraId="3091BC2F" w14:textId="77777777" w:rsidTr="00DB4A73">
        <w:trPr>
          <w:trHeight w:val="790"/>
        </w:trPr>
        <w:tc>
          <w:tcPr>
            <w:tcW w:w="4931" w:type="dxa"/>
            <w:gridSpan w:val="3"/>
            <w:tcBorders>
              <w:top w:val="single" w:sz="4" w:space="0" w:color="484C4D"/>
              <w:left w:val="nil"/>
              <w:bottom w:val="single" w:sz="4" w:space="0" w:color="484C4D"/>
              <w:right w:val="nil"/>
            </w:tcBorders>
          </w:tcPr>
          <w:p w14:paraId="0C33195D" w14:textId="77777777" w:rsidR="00D553A1" w:rsidRDefault="00F83795">
            <w:pPr>
              <w:spacing w:after="140"/>
              <w:ind w:left="7"/>
            </w:pPr>
            <w:r>
              <w:rPr>
                <w:color w:val="484C4D"/>
                <w:sz w:val="18"/>
              </w:rPr>
              <w:t xml:space="preserve">Ceny bez / včetně 21% DPH. </w:t>
            </w:r>
          </w:p>
          <w:p w14:paraId="1F60B68A" w14:textId="77777777" w:rsidR="00D553A1" w:rsidRDefault="00F83795">
            <w:pPr>
              <w:spacing w:after="264"/>
              <w:ind w:left="7"/>
            </w:pPr>
            <w:r>
              <w:rPr>
                <w:color w:val="484C4D"/>
                <w:sz w:val="20"/>
              </w:rPr>
              <w:t xml:space="preserve"> </w:t>
            </w:r>
          </w:p>
          <w:p w14:paraId="5C4796FC" w14:textId="77777777" w:rsidR="00D553A1" w:rsidRDefault="00F83795">
            <w:pPr>
              <w:ind w:left="84"/>
              <w:jc w:val="both"/>
            </w:pPr>
            <w:r>
              <w:rPr>
                <w:b/>
                <w:color w:val="484C4D"/>
                <w:sz w:val="24"/>
              </w:rPr>
              <w:t xml:space="preserve">Připojení pro počítač / notebook / tablet – </w:t>
            </w:r>
            <w:proofErr w:type="spellStart"/>
            <w:r>
              <w:rPr>
                <w:b/>
                <w:color w:val="484C4D"/>
                <w:sz w:val="24"/>
              </w:rPr>
              <w:t>měsí</w:t>
            </w:r>
            <w:proofErr w:type="spellEnd"/>
          </w:p>
        </w:tc>
        <w:tc>
          <w:tcPr>
            <w:tcW w:w="2318" w:type="dxa"/>
            <w:gridSpan w:val="4"/>
            <w:tcBorders>
              <w:top w:val="single" w:sz="4" w:space="0" w:color="484C4D"/>
              <w:left w:val="nil"/>
              <w:bottom w:val="single" w:sz="4" w:space="0" w:color="484C4D"/>
              <w:right w:val="nil"/>
            </w:tcBorders>
            <w:vAlign w:val="bottom"/>
          </w:tcPr>
          <w:p w14:paraId="41782CFF" w14:textId="77777777" w:rsidR="00D553A1" w:rsidRDefault="00F83795">
            <w:pPr>
              <w:ind w:left="-80"/>
            </w:pPr>
            <w:r>
              <w:rPr>
                <w:b/>
                <w:color w:val="484C4D"/>
                <w:sz w:val="24"/>
              </w:rPr>
              <w:t xml:space="preserve">ční paušály </w:t>
            </w:r>
          </w:p>
        </w:tc>
        <w:tc>
          <w:tcPr>
            <w:tcW w:w="918" w:type="dxa"/>
            <w:tcBorders>
              <w:top w:val="single" w:sz="4" w:space="0" w:color="484C4D"/>
              <w:left w:val="nil"/>
              <w:bottom w:val="single" w:sz="4" w:space="0" w:color="484C4D"/>
              <w:right w:val="nil"/>
            </w:tcBorders>
          </w:tcPr>
          <w:p w14:paraId="3A62F83F" w14:textId="77777777" w:rsidR="00D553A1" w:rsidRDefault="00D553A1"/>
        </w:tc>
        <w:tc>
          <w:tcPr>
            <w:tcW w:w="2389" w:type="dxa"/>
            <w:gridSpan w:val="2"/>
            <w:tcBorders>
              <w:top w:val="single" w:sz="4" w:space="0" w:color="484C4D"/>
              <w:left w:val="nil"/>
              <w:bottom w:val="single" w:sz="4" w:space="0" w:color="484C4D"/>
              <w:right w:val="nil"/>
            </w:tcBorders>
          </w:tcPr>
          <w:p w14:paraId="01DA58EA" w14:textId="77777777" w:rsidR="00D553A1" w:rsidRDefault="00D553A1"/>
        </w:tc>
      </w:tr>
      <w:tr w:rsidR="00D553A1" w14:paraId="45E5A66D" w14:textId="77777777">
        <w:trPr>
          <w:trHeight w:val="420"/>
        </w:trPr>
        <w:tc>
          <w:tcPr>
            <w:tcW w:w="3411" w:type="dxa"/>
            <w:tcBorders>
              <w:top w:val="single" w:sz="4" w:space="0" w:color="484C4D"/>
              <w:left w:val="nil"/>
              <w:bottom w:val="single" w:sz="4" w:space="0" w:color="E50000"/>
              <w:right w:val="nil"/>
            </w:tcBorders>
            <w:vAlign w:val="bottom"/>
          </w:tcPr>
          <w:p w14:paraId="61ED333D" w14:textId="77777777" w:rsidR="00D553A1" w:rsidRDefault="00F83795">
            <w:pPr>
              <w:ind w:left="84"/>
            </w:pPr>
            <w:r>
              <w:rPr>
                <w:b/>
                <w:color w:val="E50000"/>
                <w:sz w:val="20"/>
              </w:rPr>
              <w:t xml:space="preserve">Tarif </w:t>
            </w:r>
          </w:p>
        </w:tc>
        <w:tc>
          <w:tcPr>
            <w:tcW w:w="2108" w:type="dxa"/>
            <w:gridSpan w:val="4"/>
            <w:tcBorders>
              <w:top w:val="single" w:sz="4" w:space="0" w:color="484C4D"/>
              <w:left w:val="nil"/>
              <w:bottom w:val="single" w:sz="4" w:space="0" w:color="E50000"/>
              <w:right w:val="nil"/>
            </w:tcBorders>
            <w:vAlign w:val="bottom"/>
          </w:tcPr>
          <w:p w14:paraId="63D385AC" w14:textId="77777777" w:rsidR="00D553A1" w:rsidRDefault="00F83795">
            <w:pPr>
              <w:ind w:left="658"/>
            </w:pPr>
            <w:r>
              <w:rPr>
                <w:b/>
                <w:color w:val="E50000"/>
                <w:sz w:val="20"/>
              </w:rPr>
              <w:t xml:space="preserve">Cena </w:t>
            </w:r>
          </w:p>
        </w:tc>
        <w:tc>
          <w:tcPr>
            <w:tcW w:w="2649" w:type="dxa"/>
            <w:gridSpan w:val="3"/>
            <w:tcBorders>
              <w:top w:val="single" w:sz="4" w:space="0" w:color="484C4D"/>
              <w:left w:val="nil"/>
              <w:bottom w:val="single" w:sz="4" w:space="0" w:color="E50000"/>
              <w:right w:val="nil"/>
            </w:tcBorders>
            <w:vAlign w:val="bottom"/>
          </w:tcPr>
          <w:p w14:paraId="44BC0182" w14:textId="77777777" w:rsidR="00D553A1" w:rsidRDefault="00F83795">
            <w:pPr>
              <w:ind w:right="54"/>
              <w:jc w:val="center"/>
            </w:pPr>
            <w:r>
              <w:rPr>
                <w:b/>
                <w:color w:val="E50000"/>
                <w:sz w:val="20"/>
              </w:rPr>
              <w:t xml:space="preserve">Objem dat měsíčně </w:t>
            </w:r>
          </w:p>
        </w:tc>
        <w:tc>
          <w:tcPr>
            <w:tcW w:w="2389" w:type="dxa"/>
            <w:gridSpan w:val="2"/>
            <w:tcBorders>
              <w:top w:val="single" w:sz="4" w:space="0" w:color="484C4D"/>
              <w:left w:val="nil"/>
              <w:bottom w:val="single" w:sz="4" w:space="0" w:color="E50000"/>
              <w:right w:val="nil"/>
            </w:tcBorders>
            <w:vAlign w:val="bottom"/>
          </w:tcPr>
          <w:p w14:paraId="7B92B2E3" w14:textId="77777777" w:rsidR="00D553A1" w:rsidRDefault="00F83795">
            <w:pPr>
              <w:ind w:right="57"/>
              <w:jc w:val="center"/>
            </w:pPr>
            <w:r>
              <w:rPr>
                <w:b/>
                <w:color w:val="E50000"/>
                <w:sz w:val="20"/>
              </w:rPr>
              <w:t xml:space="preserve">Dokup </w:t>
            </w:r>
          </w:p>
        </w:tc>
      </w:tr>
      <w:tr w:rsidR="00D553A1" w14:paraId="4D2E54F9" w14:textId="77777777">
        <w:trPr>
          <w:trHeight w:val="385"/>
        </w:trPr>
        <w:tc>
          <w:tcPr>
            <w:tcW w:w="3411" w:type="dxa"/>
            <w:tcBorders>
              <w:top w:val="single" w:sz="4" w:space="0" w:color="E50000"/>
              <w:left w:val="nil"/>
              <w:bottom w:val="single" w:sz="12" w:space="0" w:color="F6F7F7"/>
              <w:right w:val="nil"/>
            </w:tcBorders>
          </w:tcPr>
          <w:p w14:paraId="162E7619" w14:textId="77777777" w:rsidR="00D553A1" w:rsidRDefault="00F83795">
            <w:pPr>
              <w:ind w:left="84"/>
            </w:pPr>
            <w:r>
              <w:rPr>
                <w:color w:val="484C4D"/>
                <w:sz w:val="20"/>
              </w:rPr>
              <w:t>Mobilní připojení 500 MB</w:t>
            </w:r>
            <w:r>
              <w:rPr>
                <w:color w:val="484C4D"/>
              </w:rPr>
              <w:t xml:space="preserve"> </w:t>
            </w:r>
          </w:p>
        </w:tc>
        <w:tc>
          <w:tcPr>
            <w:tcW w:w="2108" w:type="dxa"/>
            <w:gridSpan w:val="4"/>
            <w:tcBorders>
              <w:top w:val="single" w:sz="4" w:space="0" w:color="E50000"/>
              <w:left w:val="nil"/>
              <w:bottom w:val="single" w:sz="12" w:space="0" w:color="F6F7F7"/>
              <w:right w:val="nil"/>
            </w:tcBorders>
          </w:tcPr>
          <w:p w14:paraId="0F755009" w14:textId="77777777" w:rsidR="00D553A1" w:rsidRDefault="00F83795">
            <w:pPr>
              <w:ind w:left="-9"/>
            </w:pPr>
            <w:r>
              <w:rPr>
                <w:color w:val="484C4D"/>
                <w:sz w:val="20"/>
              </w:rPr>
              <w:t xml:space="preserve"> 205,78 Kč /249,00 Kč </w:t>
            </w:r>
          </w:p>
        </w:tc>
        <w:tc>
          <w:tcPr>
            <w:tcW w:w="2649" w:type="dxa"/>
            <w:gridSpan w:val="3"/>
            <w:tcBorders>
              <w:top w:val="single" w:sz="4" w:space="0" w:color="E50000"/>
              <w:left w:val="nil"/>
              <w:bottom w:val="single" w:sz="12" w:space="0" w:color="F6F7F7"/>
              <w:right w:val="nil"/>
            </w:tcBorders>
          </w:tcPr>
          <w:p w14:paraId="228C3087" w14:textId="77777777" w:rsidR="00D553A1" w:rsidRDefault="00F83795">
            <w:pPr>
              <w:ind w:right="54"/>
              <w:jc w:val="center"/>
            </w:pPr>
            <w:r>
              <w:rPr>
                <w:color w:val="484C4D"/>
                <w:sz w:val="20"/>
              </w:rPr>
              <w:t xml:space="preserve">FUP 500 MB / měsíc </w:t>
            </w:r>
          </w:p>
        </w:tc>
        <w:tc>
          <w:tcPr>
            <w:tcW w:w="2389" w:type="dxa"/>
            <w:gridSpan w:val="2"/>
            <w:tcBorders>
              <w:top w:val="single" w:sz="4" w:space="0" w:color="E50000"/>
              <w:left w:val="nil"/>
              <w:bottom w:val="single" w:sz="12" w:space="0" w:color="F6F7F7"/>
              <w:right w:val="nil"/>
            </w:tcBorders>
          </w:tcPr>
          <w:p w14:paraId="772E7AEA" w14:textId="77777777" w:rsidR="00D553A1" w:rsidRDefault="00F83795">
            <w:pPr>
              <w:ind w:left="180"/>
            </w:pPr>
            <w:r>
              <w:rPr>
                <w:color w:val="484C4D"/>
                <w:sz w:val="20"/>
              </w:rPr>
              <w:t xml:space="preserve">250 MB za 40,50 / 49 Kč </w:t>
            </w:r>
          </w:p>
        </w:tc>
      </w:tr>
      <w:tr w:rsidR="00D553A1" w14:paraId="5198A524" w14:textId="77777777">
        <w:trPr>
          <w:trHeight w:val="341"/>
        </w:trPr>
        <w:tc>
          <w:tcPr>
            <w:tcW w:w="3411" w:type="dxa"/>
            <w:tcBorders>
              <w:top w:val="single" w:sz="12" w:space="0" w:color="F6F7F7"/>
              <w:left w:val="nil"/>
              <w:bottom w:val="single" w:sz="12" w:space="0" w:color="F6F7F7"/>
              <w:right w:val="nil"/>
            </w:tcBorders>
            <w:shd w:val="clear" w:color="auto" w:fill="F6F7F7"/>
          </w:tcPr>
          <w:p w14:paraId="057EB8F1" w14:textId="77777777" w:rsidR="00D553A1" w:rsidRDefault="00F83795">
            <w:pPr>
              <w:ind w:left="84"/>
            </w:pPr>
            <w:r>
              <w:rPr>
                <w:color w:val="484C4D"/>
                <w:sz w:val="20"/>
              </w:rPr>
              <w:t>Mobilní připojení 1 GB</w:t>
            </w:r>
            <w:r>
              <w:rPr>
                <w:color w:val="484C4D"/>
              </w:rPr>
              <w:t xml:space="preserve"> </w:t>
            </w:r>
          </w:p>
        </w:tc>
        <w:tc>
          <w:tcPr>
            <w:tcW w:w="2108" w:type="dxa"/>
            <w:gridSpan w:val="4"/>
            <w:tcBorders>
              <w:top w:val="single" w:sz="12" w:space="0" w:color="F6F7F7"/>
              <w:left w:val="nil"/>
              <w:bottom w:val="single" w:sz="12" w:space="0" w:color="F6F7F7"/>
              <w:right w:val="nil"/>
            </w:tcBorders>
            <w:shd w:val="clear" w:color="auto" w:fill="F6F7F7"/>
          </w:tcPr>
          <w:p w14:paraId="698998EA" w14:textId="77777777" w:rsidR="00D553A1" w:rsidRDefault="00F83795">
            <w:r>
              <w:rPr>
                <w:color w:val="484C4D"/>
                <w:sz w:val="20"/>
              </w:rPr>
              <w:t xml:space="preserve">290,00 Kč / 350,90 Kč </w:t>
            </w:r>
          </w:p>
        </w:tc>
        <w:tc>
          <w:tcPr>
            <w:tcW w:w="2649" w:type="dxa"/>
            <w:gridSpan w:val="3"/>
            <w:tcBorders>
              <w:top w:val="single" w:sz="12" w:space="0" w:color="F6F7F7"/>
              <w:left w:val="nil"/>
              <w:bottom w:val="single" w:sz="12" w:space="0" w:color="F6F7F7"/>
              <w:right w:val="nil"/>
            </w:tcBorders>
            <w:shd w:val="clear" w:color="auto" w:fill="F6F7F7"/>
          </w:tcPr>
          <w:p w14:paraId="5EBC3F05" w14:textId="77777777" w:rsidR="00D553A1" w:rsidRDefault="00F83795">
            <w:pPr>
              <w:ind w:right="55"/>
              <w:jc w:val="center"/>
            </w:pPr>
            <w:r>
              <w:rPr>
                <w:color w:val="484C4D"/>
                <w:sz w:val="20"/>
              </w:rPr>
              <w:t xml:space="preserve">FUP 1 GB / měsíc </w:t>
            </w:r>
          </w:p>
        </w:tc>
        <w:tc>
          <w:tcPr>
            <w:tcW w:w="2389" w:type="dxa"/>
            <w:gridSpan w:val="2"/>
            <w:tcBorders>
              <w:top w:val="single" w:sz="12" w:space="0" w:color="F6F7F7"/>
              <w:left w:val="nil"/>
              <w:bottom w:val="single" w:sz="12" w:space="0" w:color="F6F7F7"/>
              <w:right w:val="nil"/>
            </w:tcBorders>
            <w:shd w:val="clear" w:color="auto" w:fill="F6F7F7"/>
          </w:tcPr>
          <w:p w14:paraId="76CA7FE0" w14:textId="77777777" w:rsidR="00D553A1" w:rsidRDefault="00F83795">
            <w:pPr>
              <w:ind w:left="180"/>
            </w:pPr>
            <w:r>
              <w:rPr>
                <w:color w:val="484C4D"/>
                <w:sz w:val="20"/>
              </w:rPr>
              <w:t xml:space="preserve">250 MB za 40,50 / 49 Kč </w:t>
            </w:r>
          </w:p>
        </w:tc>
      </w:tr>
      <w:tr w:rsidR="00D553A1" w14:paraId="2146D2AA" w14:textId="77777777">
        <w:trPr>
          <w:trHeight w:val="399"/>
        </w:trPr>
        <w:tc>
          <w:tcPr>
            <w:tcW w:w="3411" w:type="dxa"/>
            <w:tcBorders>
              <w:top w:val="single" w:sz="12" w:space="0" w:color="F6F7F7"/>
              <w:left w:val="nil"/>
              <w:bottom w:val="single" w:sz="12" w:space="0" w:color="F6F7F7"/>
              <w:right w:val="nil"/>
            </w:tcBorders>
          </w:tcPr>
          <w:p w14:paraId="68043E27" w14:textId="77777777" w:rsidR="00D553A1" w:rsidRDefault="00F83795">
            <w:pPr>
              <w:ind w:left="84"/>
            </w:pPr>
            <w:r>
              <w:rPr>
                <w:color w:val="484C4D"/>
                <w:sz w:val="20"/>
              </w:rPr>
              <w:t>Mobilní připojení 1,5 GB</w:t>
            </w:r>
            <w:r>
              <w:rPr>
                <w:color w:val="484C4D"/>
              </w:rPr>
              <w:t xml:space="preserve"> </w:t>
            </w:r>
          </w:p>
        </w:tc>
        <w:tc>
          <w:tcPr>
            <w:tcW w:w="2108" w:type="dxa"/>
            <w:gridSpan w:val="4"/>
            <w:tcBorders>
              <w:top w:val="single" w:sz="12" w:space="0" w:color="F6F7F7"/>
              <w:left w:val="nil"/>
              <w:bottom w:val="single" w:sz="12" w:space="0" w:color="F6F7F7"/>
              <w:right w:val="nil"/>
            </w:tcBorders>
          </w:tcPr>
          <w:p w14:paraId="05D1437A" w14:textId="77777777" w:rsidR="00D553A1" w:rsidRDefault="00F83795">
            <w:r>
              <w:rPr>
                <w:color w:val="484C4D"/>
                <w:sz w:val="20"/>
              </w:rPr>
              <w:t xml:space="preserve">331,67 Kč / 400,96 Kč </w:t>
            </w:r>
          </w:p>
        </w:tc>
        <w:tc>
          <w:tcPr>
            <w:tcW w:w="2649" w:type="dxa"/>
            <w:gridSpan w:val="3"/>
            <w:tcBorders>
              <w:top w:val="single" w:sz="12" w:space="0" w:color="F6F7F7"/>
              <w:left w:val="nil"/>
              <w:bottom w:val="single" w:sz="12" w:space="0" w:color="F6F7F7"/>
              <w:right w:val="nil"/>
            </w:tcBorders>
          </w:tcPr>
          <w:p w14:paraId="4816429D" w14:textId="77777777" w:rsidR="00D553A1" w:rsidRDefault="00F83795">
            <w:pPr>
              <w:ind w:right="54"/>
              <w:jc w:val="center"/>
            </w:pPr>
            <w:r>
              <w:rPr>
                <w:color w:val="484C4D"/>
                <w:sz w:val="20"/>
              </w:rPr>
              <w:t>FUP 1,5 GB /</w:t>
            </w:r>
            <w:r>
              <w:rPr>
                <w:color w:val="484C4D"/>
                <w:sz w:val="20"/>
              </w:rPr>
              <w:t xml:space="preserve"> měsíc </w:t>
            </w:r>
          </w:p>
        </w:tc>
        <w:tc>
          <w:tcPr>
            <w:tcW w:w="2389" w:type="dxa"/>
            <w:gridSpan w:val="2"/>
            <w:tcBorders>
              <w:top w:val="single" w:sz="12" w:space="0" w:color="F6F7F7"/>
              <w:left w:val="nil"/>
              <w:bottom w:val="single" w:sz="12" w:space="0" w:color="F6F7F7"/>
              <w:right w:val="nil"/>
            </w:tcBorders>
          </w:tcPr>
          <w:p w14:paraId="190649B8" w14:textId="77777777" w:rsidR="00D553A1" w:rsidRDefault="00F83795">
            <w:pPr>
              <w:ind w:left="180"/>
            </w:pPr>
            <w:r>
              <w:rPr>
                <w:color w:val="484C4D"/>
                <w:sz w:val="20"/>
              </w:rPr>
              <w:t xml:space="preserve">250 MB za 40,50 / 49 Kč </w:t>
            </w:r>
          </w:p>
        </w:tc>
      </w:tr>
      <w:tr w:rsidR="00D553A1" w14:paraId="641804D3" w14:textId="77777777">
        <w:trPr>
          <w:trHeight w:val="341"/>
        </w:trPr>
        <w:tc>
          <w:tcPr>
            <w:tcW w:w="3411" w:type="dxa"/>
            <w:tcBorders>
              <w:top w:val="single" w:sz="12" w:space="0" w:color="F6F7F7"/>
              <w:left w:val="nil"/>
              <w:bottom w:val="single" w:sz="12" w:space="0" w:color="F6F7F7"/>
              <w:right w:val="nil"/>
            </w:tcBorders>
            <w:shd w:val="clear" w:color="auto" w:fill="F6F7F7"/>
          </w:tcPr>
          <w:p w14:paraId="350C8DCA" w14:textId="77777777" w:rsidR="00D553A1" w:rsidRDefault="00F83795">
            <w:pPr>
              <w:ind w:left="84"/>
            </w:pPr>
            <w:r>
              <w:rPr>
                <w:color w:val="484C4D"/>
                <w:sz w:val="20"/>
              </w:rPr>
              <w:lastRenderedPageBreak/>
              <w:t>Mobilní připojení 4 GB</w:t>
            </w:r>
            <w:r>
              <w:rPr>
                <w:color w:val="484C4D"/>
              </w:rPr>
              <w:t xml:space="preserve"> </w:t>
            </w:r>
          </w:p>
        </w:tc>
        <w:tc>
          <w:tcPr>
            <w:tcW w:w="2108" w:type="dxa"/>
            <w:gridSpan w:val="4"/>
            <w:tcBorders>
              <w:top w:val="single" w:sz="12" w:space="0" w:color="F6F7F7"/>
              <w:left w:val="nil"/>
              <w:bottom w:val="single" w:sz="12" w:space="0" w:color="F6F7F7"/>
              <w:right w:val="nil"/>
            </w:tcBorders>
            <w:shd w:val="clear" w:color="auto" w:fill="F6F7F7"/>
          </w:tcPr>
          <w:p w14:paraId="3DA8438B" w14:textId="77777777" w:rsidR="00D553A1" w:rsidRDefault="00F83795">
            <w:r>
              <w:rPr>
                <w:color w:val="484C4D"/>
                <w:sz w:val="20"/>
              </w:rPr>
              <w:t xml:space="preserve">443,33 Kč / 536,43 Kč </w:t>
            </w:r>
          </w:p>
        </w:tc>
        <w:tc>
          <w:tcPr>
            <w:tcW w:w="2649" w:type="dxa"/>
            <w:gridSpan w:val="3"/>
            <w:tcBorders>
              <w:top w:val="single" w:sz="12" w:space="0" w:color="F6F7F7"/>
              <w:left w:val="nil"/>
              <w:bottom w:val="single" w:sz="12" w:space="0" w:color="F6F7F7"/>
              <w:right w:val="nil"/>
            </w:tcBorders>
            <w:shd w:val="clear" w:color="auto" w:fill="F6F7F7"/>
          </w:tcPr>
          <w:p w14:paraId="7B33F812" w14:textId="77777777" w:rsidR="00D553A1" w:rsidRDefault="00F83795">
            <w:pPr>
              <w:ind w:right="55"/>
              <w:jc w:val="center"/>
            </w:pPr>
            <w:r>
              <w:rPr>
                <w:color w:val="484C4D"/>
                <w:sz w:val="20"/>
              </w:rPr>
              <w:t xml:space="preserve">FUP 4 GB / měsíc </w:t>
            </w:r>
          </w:p>
        </w:tc>
        <w:tc>
          <w:tcPr>
            <w:tcW w:w="2389" w:type="dxa"/>
            <w:gridSpan w:val="2"/>
            <w:tcBorders>
              <w:top w:val="single" w:sz="12" w:space="0" w:color="F6F7F7"/>
              <w:left w:val="nil"/>
              <w:bottom w:val="single" w:sz="12" w:space="0" w:color="F6F7F7"/>
              <w:right w:val="nil"/>
            </w:tcBorders>
            <w:shd w:val="clear" w:color="auto" w:fill="F6F7F7"/>
          </w:tcPr>
          <w:p w14:paraId="13C0BCCF" w14:textId="77777777" w:rsidR="00D553A1" w:rsidRDefault="00F83795">
            <w:pPr>
              <w:ind w:left="180"/>
            </w:pPr>
            <w:r>
              <w:rPr>
                <w:color w:val="484C4D"/>
                <w:sz w:val="20"/>
              </w:rPr>
              <w:t xml:space="preserve">250 MB za 40,50 / 49 Kč </w:t>
            </w:r>
          </w:p>
        </w:tc>
      </w:tr>
      <w:tr w:rsidR="00D553A1" w14:paraId="5669DAFA" w14:textId="77777777">
        <w:trPr>
          <w:trHeight w:val="254"/>
        </w:trPr>
        <w:tc>
          <w:tcPr>
            <w:tcW w:w="3411" w:type="dxa"/>
            <w:tcBorders>
              <w:top w:val="nil"/>
              <w:left w:val="nil"/>
              <w:bottom w:val="single" w:sz="4" w:space="0" w:color="484C4D"/>
              <w:right w:val="nil"/>
            </w:tcBorders>
          </w:tcPr>
          <w:p w14:paraId="087DF244" w14:textId="77777777" w:rsidR="00D553A1" w:rsidRDefault="00F83795">
            <w:pPr>
              <w:ind w:left="91"/>
            </w:pPr>
            <w:r>
              <w:rPr>
                <w:color w:val="484C4D"/>
                <w:sz w:val="20"/>
              </w:rPr>
              <w:t>Mobilní připojení 10 GB</w:t>
            </w:r>
            <w:r>
              <w:rPr>
                <w:color w:val="484C4D"/>
              </w:rPr>
              <w:t xml:space="preserve"> </w:t>
            </w:r>
          </w:p>
        </w:tc>
        <w:tc>
          <w:tcPr>
            <w:tcW w:w="2646" w:type="dxa"/>
            <w:gridSpan w:val="5"/>
            <w:tcBorders>
              <w:top w:val="nil"/>
              <w:left w:val="nil"/>
              <w:bottom w:val="single" w:sz="4" w:space="0" w:color="484C4D"/>
              <w:right w:val="nil"/>
            </w:tcBorders>
          </w:tcPr>
          <w:p w14:paraId="62C3C57C" w14:textId="77777777" w:rsidR="00D553A1" w:rsidRDefault="00F83795">
            <w:r>
              <w:rPr>
                <w:color w:val="484C4D"/>
                <w:sz w:val="20"/>
              </w:rPr>
              <w:t xml:space="preserve">600,00 Kč / 726,00 Kč </w:t>
            </w:r>
          </w:p>
        </w:tc>
        <w:tc>
          <w:tcPr>
            <w:tcW w:w="2290" w:type="dxa"/>
            <w:gridSpan w:val="3"/>
            <w:tcBorders>
              <w:top w:val="nil"/>
              <w:left w:val="nil"/>
              <w:bottom w:val="single" w:sz="4" w:space="0" w:color="484C4D"/>
              <w:right w:val="nil"/>
            </w:tcBorders>
          </w:tcPr>
          <w:p w14:paraId="0B7C1B63" w14:textId="77777777" w:rsidR="00D553A1" w:rsidRDefault="00F83795">
            <w:r>
              <w:rPr>
                <w:color w:val="484C4D"/>
                <w:sz w:val="20"/>
              </w:rPr>
              <w:t xml:space="preserve">FUP 10 GB / měsíc </w:t>
            </w:r>
          </w:p>
        </w:tc>
        <w:tc>
          <w:tcPr>
            <w:tcW w:w="2209" w:type="dxa"/>
            <w:tcBorders>
              <w:top w:val="nil"/>
              <w:left w:val="nil"/>
              <w:bottom w:val="single" w:sz="4" w:space="0" w:color="484C4D"/>
              <w:right w:val="nil"/>
            </w:tcBorders>
          </w:tcPr>
          <w:p w14:paraId="333369AD" w14:textId="77777777" w:rsidR="00D553A1" w:rsidRDefault="00F83795">
            <w:r>
              <w:rPr>
                <w:color w:val="484C4D"/>
                <w:sz w:val="20"/>
              </w:rPr>
              <w:t xml:space="preserve">250 MB za 40,50 / 49 Kč </w:t>
            </w:r>
          </w:p>
        </w:tc>
      </w:tr>
      <w:tr w:rsidR="00D553A1" w14:paraId="2CCE10F0" w14:textId="77777777" w:rsidTr="007F4C44">
        <w:trPr>
          <w:trHeight w:val="1503"/>
        </w:trPr>
        <w:tc>
          <w:tcPr>
            <w:tcW w:w="6057" w:type="dxa"/>
            <w:gridSpan w:val="6"/>
            <w:tcBorders>
              <w:top w:val="single" w:sz="4" w:space="0" w:color="484C4D"/>
              <w:left w:val="nil"/>
              <w:bottom w:val="single" w:sz="4" w:space="0" w:color="484C4D"/>
              <w:right w:val="nil"/>
            </w:tcBorders>
            <w:vAlign w:val="bottom"/>
          </w:tcPr>
          <w:p w14:paraId="1AF94C72" w14:textId="3B5DFC8B" w:rsidR="00D553A1" w:rsidRDefault="00F83795" w:rsidP="007F4C44">
            <w:pPr>
              <w:spacing w:after="121"/>
              <w:ind w:left="14"/>
            </w:pPr>
            <w:r>
              <w:rPr>
                <w:color w:val="484C4D"/>
                <w:sz w:val="18"/>
              </w:rPr>
              <w:t xml:space="preserve">Ceny bez / včetně 21% DPH. </w:t>
            </w:r>
          </w:p>
          <w:p w14:paraId="5285EE19" w14:textId="021D9C56" w:rsidR="00D553A1" w:rsidRDefault="00F83795" w:rsidP="007F4C44">
            <w:pPr>
              <w:ind w:left="14"/>
            </w:pPr>
            <w:r>
              <w:rPr>
                <w:color w:val="484C4D"/>
                <w:sz w:val="20"/>
              </w:rPr>
              <w:t xml:space="preserve">Viz poznámky u Připojení pro mobil. </w:t>
            </w:r>
          </w:p>
          <w:p w14:paraId="770C1ECE" w14:textId="77777777" w:rsidR="00D553A1" w:rsidRDefault="00F83795">
            <w:pPr>
              <w:ind w:left="91"/>
            </w:pPr>
            <w:r>
              <w:rPr>
                <w:b/>
                <w:color w:val="484C4D"/>
                <w:sz w:val="24"/>
              </w:rPr>
              <w:t xml:space="preserve">Připojení pro počítač / notebook / tablet – další tarify </w:t>
            </w:r>
          </w:p>
        </w:tc>
        <w:tc>
          <w:tcPr>
            <w:tcW w:w="2290" w:type="dxa"/>
            <w:gridSpan w:val="3"/>
            <w:tcBorders>
              <w:top w:val="single" w:sz="4" w:space="0" w:color="484C4D"/>
              <w:left w:val="nil"/>
              <w:bottom w:val="single" w:sz="4" w:space="0" w:color="484C4D"/>
              <w:right w:val="nil"/>
            </w:tcBorders>
          </w:tcPr>
          <w:p w14:paraId="2706A9FE" w14:textId="77777777" w:rsidR="00D553A1" w:rsidRDefault="00D553A1"/>
        </w:tc>
        <w:tc>
          <w:tcPr>
            <w:tcW w:w="2209" w:type="dxa"/>
            <w:tcBorders>
              <w:top w:val="single" w:sz="4" w:space="0" w:color="484C4D"/>
              <w:left w:val="nil"/>
              <w:bottom w:val="single" w:sz="4" w:space="0" w:color="484C4D"/>
              <w:right w:val="nil"/>
            </w:tcBorders>
          </w:tcPr>
          <w:p w14:paraId="45B43124" w14:textId="77777777" w:rsidR="00D553A1" w:rsidRDefault="00D553A1"/>
        </w:tc>
      </w:tr>
      <w:tr w:rsidR="00D553A1" w14:paraId="524FF45A" w14:textId="77777777">
        <w:trPr>
          <w:trHeight w:val="431"/>
        </w:trPr>
        <w:tc>
          <w:tcPr>
            <w:tcW w:w="6057" w:type="dxa"/>
            <w:gridSpan w:val="6"/>
            <w:tcBorders>
              <w:top w:val="single" w:sz="4" w:space="0" w:color="484C4D"/>
              <w:left w:val="nil"/>
              <w:bottom w:val="single" w:sz="4" w:space="0" w:color="E50000"/>
              <w:right w:val="nil"/>
            </w:tcBorders>
            <w:vAlign w:val="bottom"/>
          </w:tcPr>
          <w:p w14:paraId="786C9F60" w14:textId="77777777" w:rsidR="00D553A1" w:rsidRDefault="00F83795">
            <w:pPr>
              <w:ind w:left="91"/>
            </w:pPr>
            <w:r>
              <w:rPr>
                <w:b/>
                <w:color w:val="E50000"/>
                <w:sz w:val="20"/>
              </w:rPr>
              <w:t xml:space="preserve">Připojení na skok </w:t>
            </w:r>
          </w:p>
        </w:tc>
        <w:tc>
          <w:tcPr>
            <w:tcW w:w="2290" w:type="dxa"/>
            <w:gridSpan w:val="3"/>
            <w:tcBorders>
              <w:top w:val="single" w:sz="4" w:space="0" w:color="484C4D"/>
              <w:left w:val="nil"/>
              <w:bottom w:val="single" w:sz="12" w:space="0" w:color="F6F7F7"/>
              <w:right w:val="nil"/>
            </w:tcBorders>
          </w:tcPr>
          <w:p w14:paraId="7A2B1E0F" w14:textId="77777777" w:rsidR="00D553A1" w:rsidRDefault="00D553A1"/>
        </w:tc>
        <w:tc>
          <w:tcPr>
            <w:tcW w:w="2209" w:type="dxa"/>
            <w:tcBorders>
              <w:top w:val="single" w:sz="4" w:space="0" w:color="484C4D"/>
              <w:left w:val="nil"/>
              <w:bottom w:val="single" w:sz="12" w:space="0" w:color="F6F7F7"/>
              <w:right w:val="nil"/>
            </w:tcBorders>
          </w:tcPr>
          <w:p w14:paraId="632D0CC6" w14:textId="77777777" w:rsidR="00D553A1" w:rsidRDefault="00D553A1"/>
        </w:tc>
      </w:tr>
      <w:tr w:rsidR="00D553A1" w14:paraId="7652870A" w14:textId="77777777">
        <w:trPr>
          <w:trHeight w:val="455"/>
        </w:trPr>
        <w:tc>
          <w:tcPr>
            <w:tcW w:w="5012" w:type="dxa"/>
            <w:gridSpan w:val="4"/>
            <w:tcBorders>
              <w:top w:val="single" w:sz="4" w:space="0" w:color="E50000"/>
              <w:left w:val="nil"/>
              <w:bottom w:val="nil"/>
              <w:right w:val="nil"/>
            </w:tcBorders>
            <w:vAlign w:val="center"/>
          </w:tcPr>
          <w:p w14:paraId="605DF42A" w14:textId="77777777" w:rsidR="00D553A1" w:rsidRDefault="00F83795">
            <w:pPr>
              <w:ind w:left="91"/>
            </w:pPr>
            <w:r>
              <w:rPr>
                <w:color w:val="484C4D"/>
                <w:sz w:val="20"/>
              </w:rPr>
              <w:t xml:space="preserve">WAP/kB </w:t>
            </w:r>
          </w:p>
        </w:tc>
        <w:tc>
          <w:tcPr>
            <w:tcW w:w="2237" w:type="dxa"/>
            <w:gridSpan w:val="3"/>
            <w:tcBorders>
              <w:top w:val="single" w:sz="4" w:space="0" w:color="E50000"/>
              <w:left w:val="nil"/>
              <w:bottom w:val="nil"/>
              <w:right w:val="nil"/>
            </w:tcBorders>
            <w:vAlign w:val="center"/>
          </w:tcPr>
          <w:p w14:paraId="0F6CD670" w14:textId="77777777" w:rsidR="00D553A1" w:rsidRDefault="00F83795">
            <w:pPr>
              <w:ind w:left="22"/>
            </w:pPr>
            <w:r>
              <w:rPr>
                <w:color w:val="484C4D"/>
                <w:sz w:val="20"/>
              </w:rPr>
              <w:t xml:space="preserve">0,40 Kč / 0,48 Kč </w:t>
            </w:r>
          </w:p>
        </w:tc>
        <w:tc>
          <w:tcPr>
            <w:tcW w:w="3307" w:type="dxa"/>
            <w:gridSpan w:val="3"/>
            <w:tcBorders>
              <w:top w:val="single" w:sz="12" w:space="0" w:color="F6F7F7"/>
              <w:left w:val="nil"/>
              <w:bottom w:val="nil"/>
              <w:right w:val="nil"/>
            </w:tcBorders>
            <w:shd w:val="clear" w:color="auto" w:fill="F6F7F7"/>
            <w:vAlign w:val="bottom"/>
          </w:tcPr>
          <w:p w14:paraId="5D6B3EBB" w14:textId="77777777" w:rsidR="00D553A1" w:rsidRDefault="00F83795">
            <w:pPr>
              <w:ind w:left="104"/>
              <w:jc w:val="center"/>
            </w:pPr>
            <w:r>
              <w:rPr>
                <w:color w:val="484C4D"/>
                <w:sz w:val="20"/>
              </w:rPr>
              <w:t xml:space="preserve">FUP není aplikována </w:t>
            </w:r>
          </w:p>
        </w:tc>
      </w:tr>
      <w:tr w:rsidR="00D553A1" w14:paraId="67CE6AF6" w14:textId="77777777">
        <w:trPr>
          <w:trHeight w:val="213"/>
        </w:trPr>
        <w:tc>
          <w:tcPr>
            <w:tcW w:w="5012" w:type="dxa"/>
            <w:gridSpan w:val="4"/>
            <w:tcBorders>
              <w:top w:val="nil"/>
              <w:left w:val="nil"/>
              <w:bottom w:val="nil"/>
              <w:right w:val="nil"/>
            </w:tcBorders>
          </w:tcPr>
          <w:p w14:paraId="5713752E" w14:textId="77777777" w:rsidR="00D553A1" w:rsidRDefault="00F83795">
            <w:pPr>
              <w:ind w:left="72"/>
            </w:pPr>
            <w:r>
              <w:rPr>
                <w:color w:val="484C4D"/>
                <w:sz w:val="20"/>
              </w:rPr>
              <w:t xml:space="preserve">Internet/kB </w:t>
            </w:r>
          </w:p>
        </w:tc>
        <w:tc>
          <w:tcPr>
            <w:tcW w:w="2237" w:type="dxa"/>
            <w:gridSpan w:val="3"/>
            <w:tcBorders>
              <w:top w:val="nil"/>
              <w:left w:val="nil"/>
              <w:bottom w:val="nil"/>
              <w:right w:val="nil"/>
            </w:tcBorders>
          </w:tcPr>
          <w:p w14:paraId="20834AF1" w14:textId="77777777" w:rsidR="00D553A1" w:rsidRDefault="00F83795">
            <w:r>
              <w:rPr>
                <w:color w:val="484C4D"/>
                <w:sz w:val="20"/>
              </w:rPr>
              <w:t xml:space="preserve">0,05 Kč / 0,06 Kč </w:t>
            </w:r>
          </w:p>
        </w:tc>
        <w:tc>
          <w:tcPr>
            <w:tcW w:w="3307" w:type="dxa"/>
            <w:gridSpan w:val="3"/>
            <w:tcBorders>
              <w:top w:val="nil"/>
              <w:left w:val="nil"/>
              <w:bottom w:val="nil"/>
              <w:right w:val="nil"/>
            </w:tcBorders>
            <w:shd w:val="clear" w:color="auto" w:fill="F6F7F7"/>
          </w:tcPr>
          <w:p w14:paraId="67DEC23C" w14:textId="77777777" w:rsidR="00D553A1" w:rsidRDefault="00D553A1"/>
        </w:tc>
      </w:tr>
    </w:tbl>
    <w:p w14:paraId="74EA402C" w14:textId="77777777" w:rsidR="00D553A1" w:rsidRDefault="00F83795">
      <w:pPr>
        <w:pStyle w:val="Nadpis3"/>
        <w:spacing w:after="1"/>
        <w:ind w:left="82"/>
      </w:pPr>
      <w:r>
        <w:rPr>
          <w:color w:val="E50000"/>
          <w:sz w:val="20"/>
        </w:rPr>
        <w:t xml:space="preserve">Připojení na dlouho </w:t>
      </w:r>
    </w:p>
    <w:tbl>
      <w:tblPr>
        <w:tblStyle w:val="TableGrid"/>
        <w:tblW w:w="10550" w:type="dxa"/>
        <w:tblInd w:w="0" w:type="dxa"/>
        <w:tblCellMar>
          <w:top w:w="66" w:type="dxa"/>
          <w:left w:w="58" w:type="dxa"/>
          <w:right w:w="115" w:type="dxa"/>
        </w:tblCellMar>
        <w:tblLook w:val="04A0" w:firstRow="1" w:lastRow="0" w:firstColumn="1" w:lastColumn="0" w:noHBand="0" w:noVBand="1"/>
      </w:tblPr>
      <w:tblGrid>
        <w:gridCol w:w="2773"/>
        <w:gridCol w:w="1416"/>
        <w:gridCol w:w="410"/>
        <w:gridCol w:w="2643"/>
        <w:gridCol w:w="3308"/>
      </w:tblGrid>
      <w:tr w:rsidR="00D553A1" w14:paraId="16E43407" w14:textId="77777777">
        <w:trPr>
          <w:trHeight w:val="338"/>
        </w:trPr>
        <w:tc>
          <w:tcPr>
            <w:tcW w:w="2773" w:type="dxa"/>
            <w:tcBorders>
              <w:top w:val="single" w:sz="4" w:space="0" w:color="E50000"/>
              <w:left w:val="nil"/>
              <w:bottom w:val="nil"/>
              <w:right w:val="nil"/>
            </w:tcBorders>
          </w:tcPr>
          <w:p w14:paraId="59ACCBE6" w14:textId="77777777" w:rsidR="00D553A1" w:rsidRDefault="00F83795">
            <w:r>
              <w:rPr>
                <w:color w:val="484C4D"/>
                <w:sz w:val="20"/>
              </w:rPr>
              <w:t xml:space="preserve">Měsíční paušál do 100 MB </w:t>
            </w:r>
          </w:p>
        </w:tc>
        <w:tc>
          <w:tcPr>
            <w:tcW w:w="1416" w:type="dxa"/>
            <w:tcBorders>
              <w:top w:val="single" w:sz="4" w:space="0" w:color="E50000"/>
              <w:left w:val="nil"/>
              <w:bottom w:val="nil"/>
              <w:right w:val="nil"/>
            </w:tcBorders>
          </w:tcPr>
          <w:p w14:paraId="55171065" w14:textId="77777777" w:rsidR="00D553A1" w:rsidRDefault="00D553A1"/>
        </w:tc>
        <w:tc>
          <w:tcPr>
            <w:tcW w:w="410" w:type="dxa"/>
            <w:tcBorders>
              <w:top w:val="single" w:sz="4" w:space="0" w:color="E50000"/>
              <w:left w:val="nil"/>
              <w:bottom w:val="nil"/>
              <w:right w:val="nil"/>
            </w:tcBorders>
          </w:tcPr>
          <w:p w14:paraId="70DCC45C" w14:textId="77777777" w:rsidR="00D553A1" w:rsidRDefault="00D553A1"/>
        </w:tc>
        <w:tc>
          <w:tcPr>
            <w:tcW w:w="2643" w:type="dxa"/>
            <w:tcBorders>
              <w:top w:val="single" w:sz="4" w:space="0" w:color="E50000"/>
              <w:left w:val="nil"/>
              <w:bottom w:val="nil"/>
              <w:right w:val="nil"/>
            </w:tcBorders>
          </w:tcPr>
          <w:p w14:paraId="6065FD2C" w14:textId="77777777" w:rsidR="00D553A1" w:rsidRDefault="00F83795">
            <w:pPr>
              <w:ind w:left="142"/>
            </w:pPr>
            <w:r>
              <w:rPr>
                <w:color w:val="484C4D"/>
                <w:sz w:val="20"/>
              </w:rPr>
              <w:t xml:space="preserve">147,50 Kč / 178,48 Kč </w:t>
            </w:r>
          </w:p>
        </w:tc>
        <w:tc>
          <w:tcPr>
            <w:tcW w:w="3308" w:type="dxa"/>
            <w:tcBorders>
              <w:top w:val="single" w:sz="4" w:space="0" w:color="E50000"/>
              <w:left w:val="nil"/>
              <w:bottom w:val="nil"/>
              <w:right w:val="nil"/>
            </w:tcBorders>
            <w:shd w:val="clear" w:color="auto" w:fill="F6F7F7"/>
          </w:tcPr>
          <w:p w14:paraId="43AE75A6" w14:textId="77777777" w:rsidR="00D553A1" w:rsidRDefault="00D553A1"/>
        </w:tc>
      </w:tr>
      <w:tr w:rsidR="00D553A1" w14:paraId="61B0902F" w14:textId="77777777">
        <w:trPr>
          <w:trHeight w:val="310"/>
        </w:trPr>
        <w:tc>
          <w:tcPr>
            <w:tcW w:w="2773" w:type="dxa"/>
            <w:tcBorders>
              <w:top w:val="nil"/>
              <w:left w:val="nil"/>
              <w:bottom w:val="nil"/>
              <w:right w:val="nil"/>
            </w:tcBorders>
          </w:tcPr>
          <w:p w14:paraId="4BACB866" w14:textId="77777777" w:rsidR="00D553A1" w:rsidRDefault="00F83795">
            <w:r>
              <w:rPr>
                <w:color w:val="484C4D"/>
                <w:sz w:val="20"/>
              </w:rPr>
              <w:t xml:space="preserve">do 300 MB </w:t>
            </w:r>
          </w:p>
        </w:tc>
        <w:tc>
          <w:tcPr>
            <w:tcW w:w="1416" w:type="dxa"/>
            <w:tcBorders>
              <w:top w:val="nil"/>
              <w:left w:val="nil"/>
              <w:bottom w:val="nil"/>
              <w:right w:val="nil"/>
            </w:tcBorders>
          </w:tcPr>
          <w:p w14:paraId="3C2B0250" w14:textId="77777777" w:rsidR="00D553A1" w:rsidRDefault="00D553A1"/>
        </w:tc>
        <w:tc>
          <w:tcPr>
            <w:tcW w:w="410" w:type="dxa"/>
            <w:tcBorders>
              <w:top w:val="nil"/>
              <w:left w:val="nil"/>
              <w:bottom w:val="nil"/>
              <w:right w:val="nil"/>
            </w:tcBorders>
          </w:tcPr>
          <w:p w14:paraId="5904880F" w14:textId="77777777" w:rsidR="00D553A1" w:rsidRDefault="00D553A1"/>
        </w:tc>
        <w:tc>
          <w:tcPr>
            <w:tcW w:w="2643" w:type="dxa"/>
            <w:tcBorders>
              <w:top w:val="nil"/>
              <w:left w:val="nil"/>
              <w:bottom w:val="nil"/>
              <w:right w:val="nil"/>
            </w:tcBorders>
          </w:tcPr>
          <w:p w14:paraId="1DE48EDA" w14:textId="77777777" w:rsidR="00D553A1" w:rsidRDefault="00F83795">
            <w:pPr>
              <w:ind w:left="142"/>
            </w:pPr>
            <w:r>
              <w:rPr>
                <w:color w:val="484C4D"/>
                <w:sz w:val="20"/>
              </w:rPr>
              <w:t xml:space="preserve">416,66 Kč / 504,16 Kč </w:t>
            </w:r>
          </w:p>
        </w:tc>
        <w:tc>
          <w:tcPr>
            <w:tcW w:w="3308" w:type="dxa"/>
            <w:tcBorders>
              <w:top w:val="nil"/>
              <w:left w:val="nil"/>
              <w:bottom w:val="nil"/>
              <w:right w:val="nil"/>
            </w:tcBorders>
            <w:shd w:val="clear" w:color="auto" w:fill="F6F7F7"/>
          </w:tcPr>
          <w:p w14:paraId="64490E25" w14:textId="77777777" w:rsidR="00D553A1" w:rsidRDefault="00F83795">
            <w:pPr>
              <w:ind w:left="54"/>
              <w:jc w:val="center"/>
            </w:pPr>
            <w:r>
              <w:rPr>
                <w:color w:val="484C4D"/>
                <w:sz w:val="20"/>
              </w:rPr>
              <w:t xml:space="preserve">FUP 3 GB / měsíc </w:t>
            </w:r>
          </w:p>
        </w:tc>
      </w:tr>
      <w:tr w:rsidR="00D553A1" w14:paraId="2A3EFD5F" w14:textId="77777777">
        <w:trPr>
          <w:trHeight w:val="286"/>
        </w:trPr>
        <w:tc>
          <w:tcPr>
            <w:tcW w:w="2773" w:type="dxa"/>
            <w:tcBorders>
              <w:top w:val="nil"/>
              <w:left w:val="nil"/>
              <w:bottom w:val="single" w:sz="4" w:space="0" w:color="484C4D"/>
              <w:right w:val="nil"/>
            </w:tcBorders>
          </w:tcPr>
          <w:p w14:paraId="4D9846BF" w14:textId="77777777" w:rsidR="00D553A1" w:rsidRDefault="00F83795">
            <w:r>
              <w:rPr>
                <w:color w:val="484C4D"/>
                <w:sz w:val="20"/>
              </w:rPr>
              <w:t xml:space="preserve">300 MB a více </w:t>
            </w:r>
          </w:p>
        </w:tc>
        <w:tc>
          <w:tcPr>
            <w:tcW w:w="1416" w:type="dxa"/>
            <w:tcBorders>
              <w:top w:val="nil"/>
              <w:left w:val="nil"/>
              <w:bottom w:val="single" w:sz="4" w:space="0" w:color="484C4D"/>
              <w:right w:val="nil"/>
            </w:tcBorders>
          </w:tcPr>
          <w:p w14:paraId="65DEE7E6" w14:textId="77777777" w:rsidR="00D553A1" w:rsidRDefault="00D553A1"/>
        </w:tc>
        <w:tc>
          <w:tcPr>
            <w:tcW w:w="410" w:type="dxa"/>
            <w:tcBorders>
              <w:top w:val="nil"/>
              <w:left w:val="nil"/>
              <w:bottom w:val="single" w:sz="4" w:space="0" w:color="484C4D"/>
              <w:right w:val="nil"/>
            </w:tcBorders>
          </w:tcPr>
          <w:p w14:paraId="33734C94" w14:textId="77777777" w:rsidR="00D553A1" w:rsidRDefault="00D553A1"/>
        </w:tc>
        <w:tc>
          <w:tcPr>
            <w:tcW w:w="2643" w:type="dxa"/>
            <w:tcBorders>
              <w:top w:val="nil"/>
              <w:left w:val="nil"/>
              <w:bottom w:val="single" w:sz="4" w:space="0" w:color="484C4D"/>
              <w:right w:val="nil"/>
            </w:tcBorders>
          </w:tcPr>
          <w:p w14:paraId="694DA46D" w14:textId="77777777" w:rsidR="00D553A1" w:rsidRDefault="00F83795">
            <w:pPr>
              <w:ind w:left="142"/>
            </w:pPr>
            <w:r>
              <w:rPr>
                <w:color w:val="484C4D"/>
                <w:sz w:val="20"/>
              </w:rPr>
              <w:t xml:space="preserve">625,00 Kč / 756,25 Kč </w:t>
            </w:r>
          </w:p>
        </w:tc>
        <w:tc>
          <w:tcPr>
            <w:tcW w:w="3308" w:type="dxa"/>
            <w:tcBorders>
              <w:top w:val="nil"/>
              <w:left w:val="nil"/>
              <w:bottom w:val="single" w:sz="4" w:space="0" w:color="484C4D"/>
              <w:right w:val="nil"/>
            </w:tcBorders>
            <w:shd w:val="clear" w:color="auto" w:fill="F6F7F7"/>
          </w:tcPr>
          <w:p w14:paraId="62A9E18E" w14:textId="77777777" w:rsidR="00D553A1" w:rsidRDefault="00D553A1"/>
        </w:tc>
      </w:tr>
    </w:tbl>
    <w:p w14:paraId="4D8AF7DB" w14:textId="77777777" w:rsidR="00D553A1" w:rsidRDefault="00F83795">
      <w:pPr>
        <w:spacing w:after="1"/>
        <w:ind w:left="-5" w:hanging="10"/>
      </w:pPr>
      <w:r>
        <w:rPr>
          <w:color w:val="484C4D"/>
          <w:sz w:val="18"/>
        </w:rPr>
        <w:t xml:space="preserve">Ceny bez/včetně 21% DPH. </w:t>
      </w:r>
    </w:p>
    <w:p w14:paraId="67537E4C" w14:textId="77777777" w:rsidR="00D553A1" w:rsidRDefault="00F83795" w:rsidP="007F4C44">
      <w:pPr>
        <w:spacing w:after="0"/>
      </w:pPr>
      <w:r>
        <w:rPr>
          <w:color w:val="484C4D"/>
          <w:sz w:val="18"/>
        </w:rPr>
        <w:t xml:space="preserve"> </w:t>
      </w:r>
    </w:p>
    <w:p w14:paraId="09211F7A" w14:textId="77777777" w:rsidR="00D553A1" w:rsidRDefault="00F83795" w:rsidP="007F4C44">
      <w:pPr>
        <w:spacing w:after="0" w:line="265" w:lineRule="auto"/>
        <w:ind w:left="-5" w:hanging="10"/>
      </w:pPr>
      <w:r>
        <w:rPr>
          <w:color w:val="484C4D"/>
          <w:sz w:val="20"/>
        </w:rPr>
        <w:t xml:space="preserve">Viz poznámky u Připojení pro mobil. </w:t>
      </w:r>
    </w:p>
    <w:p w14:paraId="56C13415" w14:textId="77777777" w:rsidR="00D553A1" w:rsidRDefault="00F83795">
      <w:pPr>
        <w:pStyle w:val="Nadpis1"/>
        <w:ind w:left="-5"/>
      </w:pPr>
      <w:r>
        <w:t>Pevné připojení</w:t>
      </w:r>
      <w:r>
        <w:t xml:space="preserve"> </w:t>
      </w:r>
    </w:p>
    <w:tbl>
      <w:tblPr>
        <w:tblStyle w:val="TableGrid"/>
        <w:tblW w:w="10406" w:type="dxa"/>
        <w:tblInd w:w="142" w:type="dxa"/>
        <w:tblCellMar>
          <w:top w:w="114" w:type="dxa"/>
          <w:bottom w:w="2" w:type="dxa"/>
          <w:right w:w="115" w:type="dxa"/>
        </w:tblCellMar>
        <w:tblLook w:val="04A0" w:firstRow="1" w:lastRow="0" w:firstColumn="1" w:lastColumn="0" w:noHBand="0" w:noVBand="1"/>
      </w:tblPr>
      <w:tblGrid>
        <w:gridCol w:w="7273"/>
        <w:gridCol w:w="3133"/>
      </w:tblGrid>
      <w:tr w:rsidR="00D553A1" w14:paraId="7B860896" w14:textId="77777777" w:rsidTr="007F4C44">
        <w:trPr>
          <w:trHeight w:val="480"/>
        </w:trPr>
        <w:tc>
          <w:tcPr>
            <w:tcW w:w="7273" w:type="dxa"/>
            <w:tcBorders>
              <w:top w:val="single" w:sz="4" w:space="0" w:color="E50000"/>
              <w:left w:val="nil"/>
              <w:bottom w:val="single" w:sz="4" w:space="0" w:color="E50000"/>
              <w:right w:val="nil"/>
            </w:tcBorders>
            <w:vAlign w:val="bottom"/>
          </w:tcPr>
          <w:p w14:paraId="4CF7DC46" w14:textId="77777777" w:rsidR="00D553A1" w:rsidRDefault="00F83795">
            <w:pPr>
              <w:ind w:left="73"/>
            </w:pPr>
            <w:proofErr w:type="spellStart"/>
            <w:r>
              <w:rPr>
                <w:b/>
                <w:color w:val="E50000"/>
                <w:sz w:val="20"/>
              </w:rPr>
              <w:t>OneNet</w:t>
            </w:r>
            <w:proofErr w:type="spellEnd"/>
            <w:r>
              <w:rPr>
                <w:b/>
                <w:color w:val="E50000"/>
                <w:sz w:val="20"/>
              </w:rPr>
              <w:t xml:space="preserve"> </w:t>
            </w:r>
            <w:r>
              <w:rPr>
                <w:b/>
                <w:color w:val="E50000"/>
                <w:sz w:val="20"/>
              </w:rPr>
              <w:t xml:space="preserve">ADSL připojení </w:t>
            </w:r>
          </w:p>
        </w:tc>
        <w:tc>
          <w:tcPr>
            <w:tcW w:w="3133" w:type="dxa"/>
            <w:tcBorders>
              <w:top w:val="single" w:sz="4" w:space="0" w:color="E50000"/>
              <w:left w:val="nil"/>
              <w:bottom w:val="single" w:sz="4" w:space="0" w:color="E50000"/>
              <w:right w:val="nil"/>
            </w:tcBorders>
            <w:vAlign w:val="bottom"/>
          </w:tcPr>
          <w:p w14:paraId="5BCA50AE" w14:textId="77777777" w:rsidR="00D553A1" w:rsidRDefault="00F83795">
            <w:proofErr w:type="spellStart"/>
            <w:r>
              <w:rPr>
                <w:color w:val="484C4D"/>
                <w:sz w:val="20"/>
              </w:rPr>
              <w:t>OneNet</w:t>
            </w:r>
            <w:proofErr w:type="spellEnd"/>
            <w:r>
              <w:rPr>
                <w:color w:val="484C4D"/>
                <w:sz w:val="20"/>
              </w:rPr>
              <w:t xml:space="preserve"> ADSL bez pevné linky </w:t>
            </w:r>
          </w:p>
        </w:tc>
      </w:tr>
      <w:tr w:rsidR="00D553A1" w14:paraId="171C9415" w14:textId="77777777" w:rsidTr="007F4C44">
        <w:trPr>
          <w:trHeight w:val="312"/>
        </w:trPr>
        <w:tc>
          <w:tcPr>
            <w:tcW w:w="7273" w:type="dxa"/>
            <w:tcBorders>
              <w:top w:val="single" w:sz="4" w:space="0" w:color="E50000"/>
              <w:left w:val="nil"/>
              <w:bottom w:val="nil"/>
              <w:right w:val="nil"/>
            </w:tcBorders>
          </w:tcPr>
          <w:p w14:paraId="6004597A" w14:textId="77777777" w:rsidR="00D553A1" w:rsidRDefault="00F83795">
            <w:pPr>
              <w:ind w:left="73"/>
            </w:pPr>
            <w:proofErr w:type="spellStart"/>
            <w:r>
              <w:rPr>
                <w:color w:val="484C4D"/>
                <w:sz w:val="20"/>
              </w:rPr>
              <w:t>OneNet</w:t>
            </w:r>
            <w:proofErr w:type="spellEnd"/>
            <w:r>
              <w:rPr>
                <w:color w:val="484C4D"/>
                <w:sz w:val="20"/>
              </w:rPr>
              <w:t xml:space="preserve"> ADSL 2 Mbps </w:t>
            </w:r>
          </w:p>
        </w:tc>
        <w:tc>
          <w:tcPr>
            <w:tcW w:w="3133" w:type="dxa"/>
            <w:tcBorders>
              <w:top w:val="single" w:sz="4" w:space="0" w:color="E50000"/>
              <w:left w:val="nil"/>
              <w:bottom w:val="nil"/>
              <w:right w:val="nil"/>
            </w:tcBorders>
          </w:tcPr>
          <w:p w14:paraId="21E9883F" w14:textId="77777777" w:rsidR="00D553A1" w:rsidRDefault="00F83795">
            <w:pPr>
              <w:ind w:left="295"/>
            </w:pPr>
            <w:r>
              <w:rPr>
                <w:color w:val="484C4D"/>
                <w:sz w:val="20"/>
              </w:rPr>
              <w:t>373,00 Kč / 451,33 Kč</w:t>
            </w:r>
            <w:r>
              <w:rPr>
                <w:b/>
                <w:color w:val="484C4D"/>
                <w:sz w:val="20"/>
              </w:rPr>
              <w:t xml:space="preserve"> </w:t>
            </w:r>
          </w:p>
        </w:tc>
      </w:tr>
      <w:tr w:rsidR="00D553A1" w14:paraId="77BFE64C" w14:textId="77777777" w:rsidTr="007F4C44">
        <w:trPr>
          <w:trHeight w:val="301"/>
        </w:trPr>
        <w:tc>
          <w:tcPr>
            <w:tcW w:w="7273" w:type="dxa"/>
            <w:tcBorders>
              <w:top w:val="nil"/>
              <w:left w:val="nil"/>
              <w:bottom w:val="nil"/>
              <w:right w:val="nil"/>
            </w:tcBorders>
            <w:shd w:val="clear" w:color="auto" w:fill="F6F7F7"/>
          </w:tcPr>
          <w:p w14:paraId="3E69B023" w14:textId="77777777" w:rsidR="00D553A1" w:rsidRDefault="00F83795">
            <w:pPr>
              <w:ind w:left="73"/>
            </w:pPr>
            <w:proofErr w:type="spellStart"/>
            <w:r>
              <w:rPr>
                <w:color w:val="484C4D"/>
                <w:sz w:val="20"/>
              </w:rPr>
              <w:t>OneNet</w:t>
            </w:r>
            <w:proofErr w:type="spellEnd"/>
            <w:r>
              <w:rPr>
                <w:color w:val="484C4D"/>
                <w:sz w:val="20"/>
              </w:rPr>
              <w:t xml:space="preserve"> ADSL 6 Mbps </w:t>
            </w:r>
          </w:p>
        </w:tc>
        <w:tc>
          <w:tcPr>
            <w:tcW w:w="3133" w:type="dxa"/>
            <w:tcBorders>
              <w:top w:val="nil"/>
              <w:left w:val="nil"/>
              <w:bottom w:val="nil"/>
              <w:right w:val="nil"/>
            </w:tcBorders>
            <w:shd w:val="clear" w:color="auto" w:fill="F6F7F7"/>
          </w:tcPr>
          <w:p w14:paraId="779705A1" w14:textId="77777777" w:rsidR="00D553A1" w:rsidRDefault="00F83795">
            <w:pPr>
              <w:ind w:left="295"/>
            </w:pPr>
            <w:r>
              <w:rPr>
                <w:color w:val="484C4D"/>
                <w:sz w:val="20"/>
              </w:rPr>
              <w:t xml:space="preserve">433,00 Kč / 523,93 Kč </w:t>
            </w:r>
          </w:p>
        </w:tc>
      </w:tr>
      <w:tr w:rsidR="00D553A1" w14:paraId="1B9BE700" w14:textId="77777777" w:rsidTr="007F4C44">
        <w:trPr>
          <w:trHeight w:val="321"/>
        </w:trPr>
        <w:tc>
          <w:tcPr>
            <w:tcW w:w="7273" w:type="dxa"/>
            <w:tcBorders>
              <w:top w:val="nil"/>
              <w:left w:val="nil"/>
              <w:bottom w:val="nil"/>
              <w:right w:val="nil"/>
            </w:tcBorders>
          </w:tcPr>
          <w:p w14:paraId="17F2F8B5" w14:textId="77777777" w:rsidR="00D553A1" w:rsidRDefault="00F83795">
            <w:pPr>
              <w:ind w:left="73"/>
            </w:pPr>
            <w:r>
              <w:rPr>
                <w:color w:val="484C4D"/>
                <w:sz w:val="20"/>
              </w:rPr>
              <w:t xml:space="preserve"> </w:t>
            </w:r>
            <w:proofErr w:type="spellStart"/>
            <w:r>
              <w:rPr>
                <w:color w:val="484C4D"/>
                <w:sz w:val="20"/>
              </w:rPr>
              <w:t>OneNet</w:t>
            </w:r>
            <w:proofErr w:type="spellEnd"/>
            <w:r>
              <w:rPr>
                <w:color w:val="484C4D"/>
                <w:sz w:val="20"/>
              </w:rPr>
              <w:t xml:space="preserve"> ADSL 8 Mbps</w:t>
            </w:r>
            <w:r>
              <w:rPr>
                <w:b/>
                <w:color w:val="484C4D"/>
                <w:sz w:val="20"/>
              </w:rPr>
              <w:t xml:space="preserve"> </w:t>
            </w:r>
          </w:p>
        </w:tc>
        <w:tc>
          <w:tcPr>
            <w:tcW w:w="3133" w:type="dxa"/>
            <w:tcBorders>
              <w:top w:val="nil"/>
              <w:left w:val="nil"/>
              <w:bottom w:val="nil"/>
              <w:right w:val="nil"/>
            </w:tcBorders>
          </w:tcPr>
          <w:p w14:paraId="5F3BFE69" w14:textId="77777777" w:rsidR="00D553A1" w:rsidRDefault="00F83795">
            <w:pPr>
              <w:ind w:left="327"/>
            </w:pPr>
            <w:r>
              <w:rPr>
                <w:color w:val="484C4D"/>
                <w:sz w:val="20"/>
              </w:rPr>
              <w:t xml:space="preserve">550,00 Kč / 665,50 Kč </w:t>
            </w:r>
          </w:p>
        </w:tc>
      </w:tr>
      <w:tr w:rsidR="00D553A1" w14:paraId="299B7555" w14:textId="77777777" w:rsidTr="007F4C44">
        <w:trPr>
          <w:trHeight w:val="215"/>
        </w:trPr>
        <w:tc>
          <w:tcPr>
            <w:tcW w:w="7273" w:type="dxa"/>
            <w:tcBorders>
              <w:top w:val="nil"/>
              <w:left w:val="nil"/>
              <w:bottom w:val="nil"/>
              <w:right w:val="nil"/>
            </w:tcBorders>
            <w:shd w:val="clear" w:color="auto" w:fill="F6F7F7"/>
          </w:tcPr>
          <w:p w14:paraId="46F9B135" w14:textId="77777777" w:rsidR="00D553A1" w:rsidRDefault="00F83795">
            <w:pPr>
              <w:ind w:left="73"/>
            </w:pPr>
            <w:r>
              <w:rPr>
                <w:color w:val="484C4D"/>
                <w:sz w:val="20"/>
              </w:rPr>
              <w:t xml:space="preserve"> </w:t>
            </w:r>
            <w:proofErr w:type="spellStart"/>
            <w:r>
              <w:rPr>
                <w:color w:val="484C4D"/>
                <w:sz w:val="20"/>
              </w:rPr>
              <w:t>OneNet</w:t>
            </w:r>
            <w:proofErr w:type="spellEnd"/>
            <w:r>
              <w:rPr>
                <w:color w:val="484C4D"/>
                <w:sz w:val="20"/>
              </w:rPr>
              <w:t xml:space="preserve"> ADSL 16 Mbps</w:t>
            </w:r>
            <w:r>
              <w:rPr>
                <w:b/>
                <w:color w:val="484C4D"/>
                <w:sz w:val="20"/>
              </w:rPr>
              <w:t xml:space="preserve"> </w:t>
            </w:r>
          </w:p>
        </w:tc>
        <w:tc>
          <w:tcPr>
            <w:tcW w:w="3133" w:type="dxa"/>
            <w:tcBorders>
              <w:top w:val="nil"/>
              <w:left w:val="nil"/>
              <w:bottom w:val="nil"/>
              <w:right w:val="nil"/>
            </w:tcBorders>
            <w:shd w:val="clear" w:color="auto" w:fill="F6F7F7"/>
          </w:tcPr>
          <w:p w14:paraId="74101FA8" w14:textId="77777777" w:rsidR="00D553A1" w:rsidRDefault="00F83795">
            <w:pPr>
              <w:ind w:left="327"/>
            </w:pPr>
            <w:r>
              <w:rPr>
                <w:color w:val="484C4D"/>
                <w:sz w:val="20"/>
              </w:rPr>
              <w:t xml:space="preserve">550,00 Kč / 665,50 Kč </w:t>
            </w:r>
          </w:p>
        </w:tc>
      </w:tr>
      <w:tr w:rsidR="00D553A1" w14:paraId="35E50474" w14:textId="77777777" w:rsidTr="007F4C44">
        <w:trPr>
          <w:trHeight w:val="278"/>
        </w:trPr>
        <w:tc>
          <w:tcPr>
            <w:tcW w:w="7273" w:type="dxa"/>
            <w:tcBorders>
              <w:top w:val="nil"/>
              <w:left w:val="nil"/>
              <w:bottom w:val="nil"/>
              <w:right w:val="nil"/>
            </w:tcBorders>
          </w:tcPr>
          <w:p w14:paraId="4BF0F6C0" w14:textId="77777777" w:rsidR="00D553A1" w:rsidRDefault="00F83795">
            <w:pPr>
              <w:ind w:left="73"/>
            </w:pPr>
            <w:r>
              <w:rPr>
                <w:color w:val="484C4D"/>
                <w:sz w:val="20"/>
              </w:rPr>
              <w:t xml:space="preserve"> </w:t>
            </w:r>
            <w:proofErr w:type="spellStart"/>
            <w:r>
              <w:rPr>
                <w:color w:val="484C4D"/>
                <w:sz w:val="20"/>
              </w:rPr>
              <w:t>OneNet</w:t>
            </w:r>
            <w:proofErr w:type="spellEnd"/>
            <w:r>
              <w:rPr>
                <w:color w:val="484C4D"/>
                <w:sz w:val="20"/>
              </w:rPr>
              <w:t xml:space="preserve"> VDSL 2 Mbps </w:t>
            </w:r>
          </w:p>
        </w:tc>
        <w:tc>
          <w:tcPr>
            <w:tcW w:w="3133" w:type="dxa"/>
            <w:tcBorders>
              <w:top w:val="nil"/>
              <w:left w:val="nil"/>
              <w:bottom w:val="nil"/>
              <w:right w:val="nil"/>
            </w:tcBorders>
          </w:tcPr>
          <w:p w14:paraId="7636F86A" w14:textId="77777777" w:rsidR="00D553A1" w:rsidRDefault="00F83795">
            <w:pPr>
              <w:ind w:left="327"/>
            </w:pPr>
            <w:r>
              <w:rPr>
                <w:color w:val="484C4D"/>
                <w:sz w:val="20"/>
              </w:rPr>
              <w:t xml:space="preserve">373,00 Kč / 451,33 Kč </w:t>
            </w:r>
          </w:p>
        </w:tc>
      </w:tr>
      <w:tr w:rsidR="00D553A1" w14:paraId="0E8D7569" w14:textId="77777777" w:rsidTr="007F4C44">
        <w:trPr>
          <w:trHeight w:val="401"/>
        </w:trPr>
        <w:tc>
          <w:tcPr>
            <w:tcW w:w="7273" w:type="dxa"/>
            <w:tcBorders>
              <w:top w:val="nil"/>
              <w:left w:val="nil"/>
              <w:bottom w:val="nil"/>
              <w:right w:val="nil"/>
            </w:tcBorders>
            <w:shd w:val="clear" w:color="auto" w:fill="F6F7F7"/>
          </w:tcPr>
          <w:p w14:paraId="2DE8990E" w14:textId="77777777" w:rsidR="00D553A1" w:rsidRDefault="00F83795">
            <w:pPr>
              <w:ind w:left="73"/>
            </w:pPr>
            <w:r>
              <w:rPr>
                <w:color w:val="484C4D"/>
                <w:sz w:val="20"/>
              </w:rPr>
              <w:t xml:space="preserve"> </w:t>
            </w:r>
            <w:proofErr w:type="spellStart"/>
            <w:r>
              <w:rPr>
                <w:color w:val="484C4D"/>
                <w:sz w:val="20"/>
              </w:rPr>
              <w:t>OneNet</w:t>
            </w:r>
            <w:proofErr w:type="spellEnd"/>
            <w:r>
              <w:rPr>
                <w:color w:val="484C4D"/>
                <w:sz w:val="20"/>
              </w:rPr>
              <w:t xml:space="preserve"> VDSL 8 Mbps </w:t>
            </w:r>
          </w:p>
        </w:tc>
        <w:tc>
          <w:tcPr>
            <w:tcW w:w="3133" w:type="dxa"/>
            <w:tcBorders>
              <w:top w:val="nil"/>
              <w:left w:val="nil"/>
              <w:bottom w:val="nil"/>
              <w:right w:val="nil"/>
            </w:tcBorders>
            <w:shd w:val="clear" w:color="auto" w:fill="F6F7F7"/>
          </w:tcPr>
          <w:p w14:paraId="4F44696E" w14:textId="77777777" w:rsidR="00D553A1" w:rsidRDefault="00F83795">
            <w:pPr>
              <w:ind w:left="327"/>
            </w:pPr>
            <w:r>
              <w:rPr>
                <w:color w:val="484C4D"/>
                <w:sz w:val="20"/>
              </w:rPr>
              <w:t xml:space="preserve">550,00 Kč / 665,50 Kč </w:t>
            </w:r>
          </w:p>
        </w:tc>
      </w:tr>
      <w:tr w:rsidR="00D553A1" w14:paraId="0C613B02" w14:textId="77777777" w:rsidTr="007F4C44">
        <w:trPr>
          <w:trHeight w:val="236"/>
        </w:trPr>
        <w:tc>
          <w:tcPr>
            <w:tcW w:w="7273" w:type="dxa"/>
            <w:tcBorders>
              <w:top w:val="nil"/>
              <w:left w:val="nil"/>
              <w:bottom w:val="nil"/>
              <w:right w:val="nil"/>
            </w:tcBorders>
          </w:tcPr>
          <w:p w14:paraId="63DDE574" w14:textId="77777777" w:rsidR="00D553A1" w:rsidRDefault="00F83795">
            <w:pPr>
              <w:ind w:left="73"/>
            </w:pPr>
            <w:r>
              <w:rPr>
                <w:color w:val="484C4D"/>
                <w:sz w:val="20"/>
              </w:rPr>
              <w:t xml:space="preserve"> </w:t>
            </w:r>
            <w:proofErr w:type="spellStart"/>
            <w:r>
              <w:rPr>
                <w:color w:val="484C4D"/>
                <w:sz w:val="20"/>
              </w:rPr>
              <w:t>OneNet</w:t>
            </w:r>
            <w:proofErr w:type="spellEnd"/>
            <w:r>
              <w:rPr>
                <w:color w:val="484C4D"/>
                <w:sz w:val="20"/>
              </w:rPr>
              <w:t xml:space="preserve"> VDSL 20 Mbps </w:t>
            </w:r>
          </w:p>
        </w:tc>
        <w:tc>
          <w:tcPr>
            <w:tcW w:w="3133" w:type="dxa"/>
            <w:tcBorders>
              <w:top w:val="nil"/>
              <w:left w:val="nil"/>
              <w:bottom w:val="nil"/>
              <w:right w:val="nil"/>
            </w:tcBorders>
          </w:tcPr>
          <w:p w14:paraId="52B888B4" w14:textId="77777777" w:rsidR="00D553A1" w:rsidRDefault="00F83795">
            <w:pPr>
              <w:ind w:left="327"/>
            </w:pPr>
            <w:r>
              <w:rPr>
                <w:color w:val="484C4D"/>
                <w:sz w:val="20"/>
              </w:rPr>
              <w:t xml:space="preserve">550,00 Kč / 665,50 Kč </w:t>
            </w:r>
          </w:p>
        </w:tc>
      </w:tr>
      <w:tr w:rsidR="00D553A1" w14:paraId="16158B26" w14:textId="77777777" w:rsidTr="007F4C44">
        <w:trPr>
          <w:trHeight w:val="284"/>
        </w:trPr>
        <w:tc>
          <w:tcPr>
            <w:tcW w:w="7273" w:type="dxa"/>
            <w:tcBorders>
              <w:top w:val="nil"/>
              <w:left w:val="nil"/>
              <w:bottom w:val="single" w:sz="4" w:space="0" w:color="484C4D"/>
              <w:right w:val="nil"/>
            </w:tcBorders>
            <w:shd w:val="clear" w:color="auto" w:fill="F6F7F7"/>
          </w:tcPr>
          <w:p w14:paraId="0921787F" w14:textId="77777777" w:rsidR="00D553A1" w:rsidRDefault="00F83795">
            <w:pPr>
              <w:ind w:left="73"/>
            </w:pPr>
            <w:r>
              <w:rPr>
                <w:color w:val="484C4D"/>
                <w:sz w:val="20"/>
              </w:rPr>
              <w:t xml:space="preserve"> </w:t>
            </w:r>
            <w:proofErr w:type="spellStart"/>
            <w:r>
              <w:rPr>
                <w:color w:val="484C4D"/>
                <w:sz w:val="20"/>
              </w:rPr>
              <w:t>OneNet</w:t>
            </w:r>
            <w:proofErr w:type="spellEnd"/>
            <w:r>
              <w:rPr>
                <w:color w:val="484C4D"/>
                <w:sz w:val="20"/>
              </w:rPr>
              <w:t xml:space="preserve"> VDSL 40 Mbps </w:t>
            </w:r>
          </w:p>
        </w:tc>
        <w:tc>
          <w:tcPr>
            <w:tcW w:w="3133" w:type="dxa"/>
            <w:tcBorders>
              <w:top w:val="nil"/>
              <w:left w:val="nil"/>
              <w:bottom w:val="single" w:sz="4" w:space="0" w:color="484C4D"/>
              <w:right w:val="nil"/>
            </w:tcBorders>
            <w:shd w:val="clear" w:color="auto" w:fill="F6F7F7"/>
          </w:tcPr>
          <w:p w14:paraId="64185F86" w14:textId="77777777" w:rsidR="00D553A1" w:rsidRDefault="00F83795">
            <w:pPr>
              <w:ind w:left="327"/>
            </w:pPr>
            <w:r>
              <w:rPr>
                <w:color w:val="484C4D"/>
                <w:sz w:val="20"/>
              </w:rPr>
              <w:t xml:space="preserve">733,33 Kč / 886,93 Kč </w:t>
            </w:r>
          </w:p>
        </w:tc>
      </w:tr>
      <w:tr w:rsidR="00D553A1" w14:paraId="34971B23" w14:textId="77777777" w:rsidTr="007F4C44">
        <w:trPr>
          <w:trHeight w:val="772"/>
        </w:trPr>
        <w:tc>
          <w:tcPr>
            <w:tcW w:w="7273" w:type="dxa"/>
            <w:tcBorders>
              <w:top w:val="single" w:sz="4" w:space="0" w:color="484C4D"/>
              <w:left w:val="nil"/>
              <w:bottom w:val="single" w:sz="4" w:space="0" w:color="E50000"/>
              <w:right w:val="nil"/>
            </w:tcBorders>
          </w:tcPr>
          <w:p w14:paraId="1EC655E9" w14:textId="75A3EE97" w:rsidR="00D553A1" w:rsidRDefault="00F83795" w:rsidP="007F4C44">
            <w:pPr>
              <w:ind w:left="15"/>
            </w:pPr>
            <w:r>
              <w:rPr>
                <w:color w:val="484C4D"/>
                <w:sz w:val="18"/>
              </w:rPr>
              <w:t xml:space="preserve">Ceny bez / včetně 21% DPH. </w:t>
            </w:r>
          </w:p>
          <w:p w14:paraId="39DA808B" w14:textId="77777777" w:rsidR="00D553A1" w:rsidRDefault="00F83795" w:rsidP="007F4C44">
            <w:pPr>
              <w:ind w:left="15"/>
            </w:pPr>
            <w:proofErr w:type="spellStart"/>
            <w:r>
              <w:rPr>
                <w:color w:val="E50000"/>
                <w:sz w:val="36"/>
              </w:rPr>
              <w:t>OneNet</w:t>
            </w:r>
            <w:proofErr w:type="spellEnd"/>
            <w:r>
              <w:rPr>
                <w:color w:val="E50000"/>
                <w:sz w:val="36"/>
              </w:rPr>
              <w:t xml:space="preserve"> Roaming </w:t>
            </w:r>
            <w:proofErr w:type="spellStart"/>
            <w:r>
              <w:rPr>
                <w:color w:val="E50000"/>
                <w:sz w:val="36"/>
              </w:rPr>
              <w:t>World</w:t>
            </w:r>
            <w:proofErr w:type="spellEnd"/>
            <w:r>
              <w:rPr>
                <w:color w:val="E50000"/>
                <w:sz w:val="36"/>
              </w:rPr>
              <w:t xml:space="preserve"> </w:t>
            </w:r>
          </w:p>
        </w:tc>
        <w:tc>
          <w:tcPr>
            <w:tcW w:w="3133" w:type="dxa"/>
            <w:tcBorders>
              <w:top w:val="single" w:sz="4" w:space="0" w:color="484C4D"/>
              <w:left w:val="nil"/>
              <w:bottom w:val="single" w:sz="4" w:space="0" w:color="E50000"/>
              <w:right w:val="nil"/>
            </w:tcBorders>
          </w:tcPr>
          <w:p w14:paraId="0E82377B" w14:textId="77777777" w:rsidR="00D553A1" w:rsidRDefault="00D553A1"/>
        </w:tc>
      </w:tr>
      <w:tr w:rsidR="00D553A1" w14:paraId="3B17E535" w14:textId="77777777" w:rsidTr="007F4C44">
        <w:trPr>
          <w:trHeight w:val="594"/>
        </w:trPr>
        <w:tc>
          <w:tcPr>
            <w:tcW w:w="7273" w:type="dxa"/>
            <w:tcBorders>
              <w:top w:val="single" w:sz="4" w:space="0" w:color="E50000"/>
              <w:left w:val="nil"/>
              <w:bottom w:val="single" w:sz="4" w:space="0" w:color="484C4D"/>
              <w:right w:val="nil"/>
            </w:tcBorders>
            <w:vAlign w:val="bottom"/>
          </w:tcPr>
          <w:p w14:paraId="23F8E30F" w14:textId="77777777" w:rsidR="00D553A1" w:rsidRDefault="00F83795" w:rsidP="007F4C44">
            <w:pPr>
              <w:ind w:left="15"/>
            </w:pPr>
            <w:r>
              <w:rPr>
                <w:b/>
                <w:color w:val="E50000"/>
                <w:sz w:val="28"/>
              </w:rPr>
              <w:t xml:space="preserve">Volání a SMS </w:t>
            </w:r>
          </w:p>
          <w:p w14:paraId="1E2B8C05" w14:textId="77777777" w:rsidR="00D553A1" w:rsidRDefault="00F83795" w:rsidP="007F4C44">
            <w:pPr>
              <w:ind w:left="123"/>
            </w:pPr>
            <w:r>
              <w:rPr>
                <w:b/>
                <w:color w:val="484C4D"/>
                <w:sz w:val="24"/>
              </w:rPr>
              <w:t xml:space="preserve">Ceny pro volání a SMS v </w:t>
            </w:r>
            <w:proofErr w:type="spellStart"/>
            <w:r>
              <w:rPr>
                <w:b/>
                <w:color w:val="484C4D"/>
                <w:sz w:val="24"/>
              </w:rPr>
              <w:t>OneNet</w:t>
            </w:r>
            <w:proofErr w:type="spellEnd"/>
            <w:r>
              <w:rPr>
                <w:b/>
                <w:color w:val="484C4D"/>
                <w:sz w:val="24"/>
              </w:rPr>
              <w:t xml:space="preserve">  roamingu  WORLD </w:t>
            </w:r>
          </w:p>
        </w:tc>
        <w:tc>
          <w:tcPr>
            <w:tcW w:w="3133" w:type="dxa"/>
            <w:tcBorders>
              <w:top w:val="single" w:sz="4" w:space="0" w:color="E50000"/>
              <w:left w:val="nil"/>
              <w:bottom w:val="single" w:sz="4" w:space="0" w:color="484C4D"/>
              <w:right w:val="nil"/>
            </w:tcBorders>
          </w:tcPr>
          <w:p w14:paraId="07A75FEE" w14:textId="77777777" w:rsidR="00D553A1" w:rsidRDefault="00D553A1"/>
        </w:tc>
      </w:tr>
    </w:tbl>
    <w:p w14:paraId="1EC1017D" w14:textId="77777777" w:rsidR="00D553A1" w:rsidRDefault="00F83795">
      <w:pPr>
        <w:spacing w:after="0"/>
        <w:ind w:left="-9" w:right="-34"/>
      </w:pPr>
      <w:r>
        <w:rPr>
          <w:noProof/>
        </w:rPr>
        <mc:AlternateContent>
          <mc:Choice Requires="wpg">
            <w:drawing>
              <wp:inline distT="0" distB="0" distL="0" distR="0" wp14:anchorId="3A658F42" wp14:editId="18AA5ECA">
                <wp:extent cx="6706870" cy="877485"/>
                <wp:effectExtent l="0" t="0" r="0" b="0"/>
                <wp:docPr id="556389" name="Group 556389"/>
                <wp:cNvGraphicFramePr/>
                <a:graphic xmlns:a="http://schemas.openxmlformats.org/drawingml/2006/main">
                  <a:graphicData uri="http://schemas.microsoft.com/office/word/2010/wordprocessingGroup">
                    <wpg:wgp>
                      <wpg:cNvGrpSpPr/>
                      <wpg:grpSpPr>
                        <a:xfrm>
                          <a:off x="0" y="0"/>
                          <a:ext cx="6706870" cy="877485"/>
                          <a:chOff x="0" y="0"/>
                          <a:chExt cx="6706870" cy="877485"/>
                        </a:xfrm>
                      </wpg:grpSpPr>
                      <wps:wsp>
                        <wps:cNvPr id="83307" name="Rectangle 83307"/>
                        <wps:cNvSpPr/>
                        <wps:spPr>
                          <a:xfrm>
                            <a:off x="74295" y="144780"/>
                            <a:ext cx="90510" cy="149224"/>
                          </a:xfrm>
                          <a:prstGeom prst="rect">
                            <a:avLst/>
                          </a:prstGeom>
                          <a:ln>
                            <a:noFill/>
                          </a:ln>
                        </wps:spPr>
                        <wps:txbx>
                          <w:txbxContent>
                            <w:p w14:paraId="56324E10" w14:textId="77777777" w:rsidR="00D553A1" w:rsidRDefault="00F83795">
                              <w:r>
                                <w:rPr>
                                  <w:b/>
                                  <w:color w:val="E50000"/>
                                  <w:w w:val="116"/>
                                  <w:sz w:val="20"/>
                                </w:rPr>
                                <w:t>Z</w:t>
                              </w:r>
                            </w:p>
                          </w:txbxContent>
                        </wps:txbx>
                        <wps:bodyPr horzOverflow="overflow" vert="horz" lIns="0" tIns="0" rIns="0" bIns="0" rtlCol="0">
                          <a:noAutofit/>
                        </wps:bodyPr>
                      </wps:wsp>
                      <wps:wsp>
                        <wps:cNvPr id="83308" name="Rectangle 83308"/>
                        <wps:cNvSpPr/>
                        <wps:spPr>
                          <a:xfrm>
                            <a:off x="142875" y="144780"/>
                            <a:ext cx="181693" cy="149224"/>
                          </a:xfrm>
                          <a:prstGeom prst="rect">
                            <a:avLst/>
                          </a:prstGeom>
                          <a:ln>
                            <a:noFill/>
                          </a:ln>
                        </wps:spPr>
                        <wps:txbx>
                          <w:txbxContent>
                            <w:p w14:paraId="382D01AD" w14:textId="77777777" w:rsidR="00D553A1" w:rsidRDefault="00F83795">
                              <w:proofErr w:type="spellStart"/>
                              <w:r>
                                <w:rPr>
                                  <w:b/>
                                  <w:color w:val="E50000"/>
                                  <w:w w:val="103"/>
                                  <w:sz w:val="20"/>
                                </w:rPr>
                                <w:t>ón</w:t>
                              </w:r>
                              <w:proofErr w:type="spellEnd"/>
                            </w:p>
                          </w:txbxContent>
                        </wps:txbx>
                        <wps:bodyPr horzOverflow="overflow" vert="horz" lIns="0" tIns="0" rIns="0" bIns="0" rtlCol="0">
                          <a:noAutofit/>
                        </wps:bodyPr>
                      </wps:wsp>
                      <wps:wsp>
                        <wps:cNvPr id="83309" name="Rectangle 83309"/>
                        <wps:cNvSpPr/>
                        <wps:spPr>
                          <a:xfrm>
                            <a:off x="280035" y="144780"/>
                            <a:ext cx="82098" cy="149224"/>
                          </a:xfrm>
                          <a:prstGeom prst="rect">
                            <a:avLst/>
                          </a:prstGeom>
                          <a:ln>
                            <a:noFill/>
                          </a:ln>
                        </wps:spPr>
                        <wps:txbx>
                          <w:txbxContent>
                            <w:p w14:paraId="49D9F4F8" w14:textId="77777777" w:rsidR="00D553A1" w:rsidRDefault="00F83795">
                              <w:r>
                                <w:rPr>
                                  <w:b/>
                                  <w:color w:val="E50000"/>
                                  <w:w w:val="103"/>
                                  <w:sz w:val="20"/>
                                </w:rPr>
                                <w:t>a</w:t>
                              </w:r>
                            </w:p>
                          </w:txbxContent>
                        </wps:txbx>
                        <wps:bodyPr horzOverflow="overflow" vert="horz" lIns="0" tIns="0" rIns="0" bIns="0" rtlCol="0">
                          <a:noAutofit/>
                        </wps:bodyPr>
                      </wps:wsp>
                      <wps:wsp>
                        <wps:cNvPr id="83310" name="Rectangle 83310"/>
                        <wps:cNvSpPr/>
                        <wps:spPr>
                          <a:xfrm>
                            <a:off x="342900" y="144780"/>
                            <a:ext cx="31965" cy="149224"/>
                          </a:xfrm>
                          <a:prstGeom prst="rect">
                            <a:avLst/>
                          </a:prstGeom>
                          <a:ln>
                            <a:noFill/>
                          </a:ln>
                        </wps:spPr>
                        <wps:txbx>
                          <w:txbxContent>
                            <w:p w14:paraId="591DF87D" w14:textId="77777777" w:rsidR="00D553A1" w:rsidRDefault="00F83795">
                              <w:r>
                                <w:rPr>
                                  <w:b/>
                                  <w:color w:val="E50000"/>
                                  <w:sz w:val="20"/>
                                </w:rPr>
                                <w:t xml:space="preserve"> </w:t>
                              </w:r>
                            </w:p>
                          </w:txbxContent>
                        </wps:txbx>
                        <wps:bodyPr horzOverflow="overflow" vert="horz" lIns="0" tIns="0" rIns="0" bIns="0" rtlCol="0">
                          <a:noAutofit/>
                        </wps:bodyPr>
                      </wps:wsp>
                      <wps:wsp>
                        <wps:cNvPr id="83313" name="Rectangle 83313"/>
                        <wps:cNvSpPr/>
                        <wps:spPr>
                          <a:xfrm>
                            <a:off x="1694815" y="0"/>
                            <a:ext cx="202049" cy="149223"/>
                          </a:xfrm>
                          <a:prstGeom prst="rect">
                            <a:avLst/>
                          </a:prstGeom>
                          <a:ln>
                            <a:noFill/>
                          </a:ln>
                        </wps:spPr>
                        <wps:txbx>
                          <w:txbxContent>
                            <w:p w14:paraId="46FC9A08" w14:textId="77777777" w:rsidR="00D553A1" w:rsidRDefault="00F83795">
                              <w:r>
                                <w:rPr>
                                  <w:b/>
                                  <w:color w:val="E50000"/>
                                  <w:w w:val="102"/>
                                  <w:sz w:val="20"/>
                                </w:rPr>
                                <w:t>Od</w:t>
                              </w:r>
                            </w:p>
                          </w:txbxContent>
                        </wps:txbx>
                        <wps:bodyPr horzOverflow="overflow" vert="horz" lIns="0" tIns="0" rIns="0" bIns="0" rtlCol="0">
                          <a:noAutofit/>
                        </wps:bodyPr>
                      </wps:wsp>
                      <wps:wsp>
                        <wps:cNvPr id="83314" name="Rectangle 83314"/>
                        <wps:cNvSpPr/>
                        <wps:spPr>
                          <a:xfrm>
                            <a:off x="1847215" y="0"/>
                            <a:ext cx="77893" cy="149223"/>
                          </a:xfrm>
                          <a:prstGeom prst="rect">
                            <a:avLst/>
                          </a:prstGeom>
                          <a:ln>
                            <a:noFill/>
                          </a:ln>
                        </wps:spPr>
                        <wps:txbx>
                          <w:txbxContent>
                            <w:p w14:paraId="27969A17" w14:textId="77777777" w:rsidR="00D553A1" w:rsidRDefault="00F83795">
                              <w:r>
                                <w:rPr>
                                  <w:b/>
                                  <w:color w:val="E50000"/>
                                  <w:w w:val="108"/>
                                  <w:sz w:val="20"/>
                                </w:rPr>
                                <w:t>c</w:t>
                              </w:r>
                            </w:p>
                          </w:txbxContent>
                        </wps:txbx>
                        <wps:bodyPr horzOverflow="overflow" vert="horz" lIns="0" tIns="0" rIns="0" bIns="0" rtlCol="0">
                          <a:noAutofit/>
                        </wps:bodyPr>
                      </wps:wsp>
                      <wps:wsp>
                        <wps:cNvPr id="83315" name="Rectangle 83315"/>
                        <wps:cNvSpPr/>
                        <wps:spPr>
                          <a:xfrm>
                            <a:off x="1905000" y="0"/>
                            <a:ext cx="92193" cy="149223"/>
                          </a:xfrm>
                          <a:prstGeom prst="rect">
                            <a:avLst/>
                          </a:prstGeom>
                          <a:ln>
                            <a:noFill/>
                          </a:ln>
                        </wps:spPr>
                        <wps:txbx>
                          <w:txbxContent>
                            <w:p w14:paraId="05CB9AC1" w14:textId="77777777" w:rsidR="00D553A1" w:rsidRDefault="00F83795">
                              <w:r>
                                <w:rPr>
                                  <w:b/>
                                  <w:color w:val="E50000"/>
                                  <w:w w:val="105"/>
                                  <w:sz w:val="20"/>
                                </w:rPr>
                                <w:t>h</w:t>
                              </w:r>
                            </w:p>
                          </w:txbxContent>
                        </wps:txbx>
                        <wps:bodyPr horzOverflow="overflow" vert="horz" lIns="0" tIns="0" rIns="0" bIns="0" rtlCol="0">
                          <a:noAutofit/>
                        </wps:bodyPr>
                      </wps:wsp>
                      <wps:wsp>
                        <wps:cNvPr id="83316" name="Rectangle 83316"/>
                        <wps:cNvSpPr/>
                        <wps:spPr>
                          <a:xfrm>
                            <a:off x="1974850" y="0"/>
                            <a:ext cx="211639" cy="149223"/>
                          </a:xfrm>
                          <a:prstGeom prst="rect">
                            <a:avLst/>
                          </a:prstGeom>
                          <a:ln>
                            <a:noFill/>
                          </a:ln>
                        </wps:spPr>
                        <wps:txbx>
                          <w:txbxContent>
                            <w:p w14:paraId="6AD19ADF" w14:textId="77777777" w:rsidR="00D553A1" w:rsidRDefault="00F83795">
                              <w:proofErr w:type="spellStart"/>
                              <w:r>
                                <w:rPr>
                                  <w:b/>
                                  <w:color w:val="E50000"/>
                                  <w:w w:val="110"/>
                                  <w:sz w:val="20"/>
                                </w:rPr>
                                <w:t>ozí</w:t>
                              </w:r>
                              <w:proofErr w:type="spellEnd"/>
                            </w:p>
                          </w:txbxContent>
                        </wps:txbx>
                        <wps:bodyPr horzOverflow="overflow" vert="horz" lIns="0" tIns="0" rIns="0" bIns="0" rtlCol="0">
                          <a:noAutofit/>
                        </wps:bodyPr>
                      </wps:wsp>
                      <wps:wsp>
                        <wps:cNvPr id="83317" name="Rectangle 83317"/>
                        <wps:cNvSpPr/>
                        <wps:spPr>
                          <a:xfrm>
                            <a:off x="2134870" y="0"/>
                            <a:ext cx="124157" cy="149223"/>
                          </a:xfrm>
                          <a:prstGeom prst="rect">
                            <a:avLst/>
                          </a:prstGeom>
                          <a:ln>
                            <a:noFill/>
                          </a:ln>
                        </wps:spPr>
                        <wps:txbx>
                          <w:txbxContent>
                            <w:p w14:paraId="5D1012AA" w14:textId="77777777" w:rsidR="00D553A1" w:rsidRDefault="00F83795">
                              <w:r>
                                <w:rPr>
                                  <w:b/>
                                  <w:color w:val="E50000"/>
                                  <w:spacing w:val="-7"/>
                                  <w:w w:val="105"/>
                                  <w:sz w:val="20"/>
                                </w:rPr>
                                <w:t xml:space="preserve"> </w:t>
                              </w:r>
                              <w:r>
                                <w:rPr>
                                  <w:b/>
                                  <w:color w:val="E50000"/>
                                  <w:w w:val="105"/>
                                  <w:sz w:val="20"/>
                                </w:rPr>
                                <w:t>h</w:t>
                              </w:r>
                            </w:p>
                          </w:txbxContent>
                        </wps:txbx>
                        <wps:bodyPr horzOverflow="overflow" vert="horz" lIns="0" tIns="0" rIns="0" bIns="0" rtlCol="0">
                          <a:noAutofit/>
                        </wps:bodyPr>
                      </wps:wsp>
                      <wps:wsp>
                        <wps:cNvPr id="83318" name="Rectangle 83318"/>
                        <wps:cNvSpPr/>
                        <wps:spPr>
                          <a:xfrm>
                            <a:off x="2228850" y="0"/>
                            <a:ext cx="262782" cy="149223"/>
                          </a:xfrm>
                          <a:prstGeom prst="rect">
                            <a:avLst/>
                          </a:prstGeom>
                          <a:ln>
                            <a:noFill/>
                          </a:ln>
                        </wps:spPr>
                        <wps:txbx>
                          <w:txbxContent>
                            <w:p w14:paraId="06FC14BB" w14:textId="77777777" w:rsidR="00D553A1" w:rsidRDefault="00F83795">
                              <w:proofErr w:type="spellStart"/>
                              <w:r>
                                <w:rPr>
                                  <w:b/>
                                  <w:color w:val="E50000"/>
                                  <w:w w:val="105"/>
                                  <w:sz w:val="20"/>
                                </w:rPr>
                                <w:t>ovo</w:t>
                              </w:r>
                              <w:proofErr w:type="spellEnd"/>
                            </w:p>
                          </w:txbxContent>
                        </wps:txbx>
                        <wps:bodyPr horzOverflow="overflow" vert="horz" lIns="0" tIns="0" rIns="0" bIns="0" rtlCol="0">
                          <a:noAutofit/>
                        </wps:bodyPr>
                      </wps:wsp>
                      <wps:wsp>
                        <wps:cNvPr id="83319" name="Rectangle 83319"/>
                        <wps:cNvSpPr/>
                        <wps:spPr>
                          <a:xfrm>
                            <a:off x="2426970" y="0"/>
                            <a:ext cx="59891" cy="149223"/>
                          </a:xfrm>
                          <a:prstGeom prst="rect">
                            <a:avLst/>
                          </a:prstGeom>
                          <a:ln>
                            <a:noFill/>
                          </a:ln>
                        </wps:spPr>
                        <wps:txbx>
                          <w:txbxContent>
                            <w:p w14:paraId="05B76636" w14:textId="77777777" w:rsidR="00D553A1" w:rsidRDefault="00F83795">
                              <w:r>
                                <w:rPr>
                                  <w:b/>
                                  <w:color w:val="E50000"/>
                                  <w:w w:val="103"/>
                                  <w:sz w:val="20"/>
                                </w:rPr>
                                <w:t>r</w:t>
                              </w:r>
                            </w:p>
                          </w:txbxContent>
                        </wps:txbx>
                        <wps:bodyPr horzOverflow="overflow" vert="horz" lIns="0" tIns="0" rIns="0" bIns="0" rtlCol="0">
                          <a:noAutofit/>
                        </wps:bodyPr>
                      </wps:wsp>
                      <wps:wsp>
                        <wps:cNvPr id="83320" name="Rectangle 83320"/>
                        <wps:cNvSpPr/>
                        <wps:spPr>
                          <a:xfrm>
                            <a:off x="2473960" y="0"/>
                            <a:ext cx="31964" cy="149223"/>
                          </a:xfrm>
                          <a:prstGeom prst="rect">
                            <a:avLst/>
                          </a:prstGeom>
                          <a:ln>
                            <a:noFill/>
                          </a:ln>
                        </wps:spPr>
                        <wps:txbx>
                          <w:txbxContent>
                            <w:p w14:paraId="03BCEE87" w14:textId="77777777" w:rsidR="00D553A1" w:rsidRDefault="00F83795">
                              <w:r>
                                <w:rPr>
                                  <w:b/>
                                  <w:color w:val="E50000"/>
                                  <w:sz w:val="20"/>
                                </w:rPr>
                                <w:t xml:space="preserve"> </w:t>
                              </w:r>
                            </w:p>
                          </w:txbxContent>
                        </wps:txbx>
                        <wps:bodyPr horzOverflow="overflow" vert="horz" lIns="0" tIns="0" rIns="0" bIns="0" rtlCol="0">
                          <a:noAutofit/>
                        </wps:bodyPr>
                      </wps:wsp>
                      <wps:wsp>
                        <wps:cNvPr id="534650" name="Rectangle 534650"/>
                        <wps:cNvSpPr/>
                        <wps:spPr>
                          <a:xfrm>
                            <a:off x="1674970" y="144780"/>
                            <a:ext cx="77893" cy="149224"/>
                          </a:xfrm>
                          <a:prstGeom prst="rect">
                            <a:avLst/>
                          </a:prstGeom>
                          <a:ln>
                            <a:noFill/>
                          </a:ln>
                        </wps:spPr>
                        <wps:txbx>
                          <w:txbxContent>
                            <w:p w14:paraId="53EB9158" w14:textId="77777777" w:rsidR="00D553A1" w:rsidRDefault="00F83795">
                              <w:r>
                                <w:rPr>
                                  <w:b/>
                                  <w:color w:val="E50000"/>
                                  <w:w w:val="108"/>
                                  <w:sz w:val="20"/>
                                </w:rPr>
                                <w:t>c</w:t>
                              </w:r>
                            </w:p>
                          </w:txbxContent>
                        </wps:txbx>
                        <wps:bodyPr horzOverflow="overflow" vert="horz" lIns="0" tIns="0" rIns="0" bIns="0" rtlCol="0">
                          <a:noAutofit/>
                        </wps:bodyPr>
                      </wps:wsp>
                      <wps:wsp>
                        <wps:cNvPr id="534649" name="Rectangle 534649"/>
                        <wps:cNvSpPr/>
                        <wps:spPr>
                          <a:xfrm>
                            <a:off x="1635125" y="144780"/>
                            <a:ext cx="52994" cy="149224"/>
                          </a:xfrm>
                          <a:prstGeom prst="rect">
                            <a:avLst/>
                          </a:prstGeom>
                          <a:ln>
                            <a:noFill/>
                          </a:ln>
                        </wps:spPr>
                        <wps:txbx>
                          <w:txbxContent>
                            <w:p w14:paraId="501E132C" w14:textId="77777777" w:rsidR="00D553A1" w:rsidRDefault="00F83795">
                              <w:r>
                                <w:rPr>
                                  <w:b/>
                                  <w:color w:val="E50000"/>
                                  <w:w w:val="105"/>
                                  <w:sz w:val="20"/>
                                </w:rPr>
                                <w:t>(</w:t>
                              </w:r>
                            </w:p>
                          </w:txbxContent>
                        </wps:txbx>
                        <wps:bodyPr horzOverflow="overflow" vert="horz" lIns="0" tIns="0" rIns="0" bIns="0" rtlCol="0">
                          <a:noAutofit/>
                        </wps:bodyPr>
                      </wps:wsp>
                      <wps:wsp>
                        <wps:cNvPr id="83322" name="Rectangle 83322"/>
                        <wps:cNvSpPr/>
                        <wps:spPr>
                          <a:xfrm>
                            <a:off x="1732915" y="144780"/>
                            <a:ext cx="83949" cy="149224"/>
                          </a:xfrm>
                          <a:prstGeom prst="rect">
                            <a:avLst/>
                          </a:prstGeom>
                          <a:ln>
                            <a:noFill/>
                          </a:ln>
                        </wps:spPr>
                        <wps:txbx>
                          <w:txbxContent>
                            <w:p w14:paraId="1DFF58CF" w14:textId="77777777" w:rsidR="00D553A1" w:rsidRDefault="00F83795">
                              <w:r>
                                <w:rPr>
                                  <w:b/>
                                  <w:color w:val="E50000"/>
                                  <w:sz w:val="20"/>
                                </w:rPr>
                                <w:t>e</w:t>
                              </w:r>
                            </w:p>
                          </w:txbxContent>
                        </wps:txbx>
                        <wps:bodyPr horzOverflow="overflow" vert="horz" lIns="0" tIns="0" rIns="0" bIns="0" rtlCol="0">
                          <a:noAutofit/>
                        </wps:bodyPr>
                      </wps:wsp>
                      <wps:wsp>
                        <wps:cNvPr id="83323" name="Rectangle 83323"/>
                        <wps:cNvSpPr/>
                        <wps:spPr>
                          <a:xfrm>
                            <a:off x="1795145" y="144780"/>
                            <a:ext cx="174964" cy="149224"/>
                          </a:xfrm>
                          <a:prstGeom prst="rect">
                            <a:avLst/>
                          </a:prstGeom>
                          <a:ln>
                            <a:noFill/>
                          </a:ln>
                        </wps:spPr>
                        <wps:txbx>
                          <w:txbxContent>
                            <w:p w14:paraId="315C680E" w14:textId="77777777" w:rsidR="00D553A1" w:rsidRDefault="00F83795">
                              <w:r>
                                <w:rPr>
                                  <w:b/>
                                  <w:color w:val="E50000"/>
                                  <w:w w:val="105"/>
                                  <w:sz w:val="20"/>
                                </w:rPr>
                                <w:t>na</w:t>
                              </w:r>
                            </w:p>
                          </w:txbxContent>
                        </wps:txbx>
                        <wps:bodyPr horzOverflow="overflow" vert="horz" lIns="0" tIns="0" rIns="0" bIns="0" rtlCol="0">
                          <a:noAutofit/>
                        </wps:bodyPr>
                      </wps:wsp>
                      <wps:wsp>
                        <wps:cNvPr id="83324" name="Rectangle 83324"/>
                        <wps:cNvSpPr/>
                        <wps:spPr>
                          <a:xfrm>
                            <a:off x="1927860" y="144780"/>
                            <a:ext cx="195320" cy="149224"/>
                          </a:xfrm>
                          <a:prstGeom prst="rect">
                            <a:avLst/>
                          </a:prstGeom>
                          <a:ln>
                            <a:noFill/>
                          </a:ln>
                        </wps:spPr>
                        <wps:txbx>
                          <w:txbxContent>
                            <w:p w14:paraId="37AC811E" w14:textId="77777777" w:rsidR="00D553A1" w:rsidRDefault="00F83795">
                              <w:r>
                                <w:rPr>
                                  <w:b/>
                                  <w:color w:val="E50000"/>
                                  <w:spacing w:val="-7"/>
                                  <w:w w:val="112"/>
                                  <w:sz w:val="20"/>
                                </w:rPr>
                                <w:t xml:space="preserve"> </w:t>
                              </w:r>
                              <w:r>
                                <w:rPr>
                                  <w:b/>
                                  <w:color w:val="E50000"/>
                                  <w:w w:val="112"/>
                                  <w:sz w:val="20"/>
                                </w:rPr>
                                <w:t>za</w:t>
                              </w:r>
                            </w:p>
                          </w:txbxContent>
                        </wps:txbx>
                        <wps:bodyPr horzOverflow="overflow" vert="horz" lIns="0" tIns="0" rIns="0" bIns="0" rtlCol="0">
                          <a:noAutofit/>
                        </wps:bodyPr>
                      </wps:wsp>
                      <wps:wsp>
                        <wps:cNvPr id="83325" name="Rectangle 83325"/>
                        <wps:cNvSpPr/>
                        <wps:spPr>
                          <a:xfrm>
                            <a:off x="2075180" y="144780"/>
                            <a:ext cx="172777" cy="149224"/>
                          </a:xfrm>
                          <a:prstGeom prst="rect">
                            <a:avLst/>
                          </a:prstGeom>
                          <a:ln>
                            <a:noFill/>
                          </a:ln>
                        </wps:spPr>
                        <wps:txbx>
                          <w:txbxContent>
                            <w:p w14:paraId="5473A27C" w14:textId="77777777" w:rsidR="00D553A1" w:rsidRDefault="00F83795">
                              <w:r>
                                <w:rPr>
                                  <w:b/>
                                  <w:color w:val="E50000"/>
                                  <w:spacing w:val="-7"/>
                                  <w:w w:val="105"/>
                                  <w:sz w:val="20"/>
                                </w:rPr>
                                <w:t xml:space="preserve"> </w:t>
                              </w:r>
                              <w:r>
                                <w:rPr>
                                  <w:b/>
                                  <w:color w:val="E50000"/>
                                  <w:w w:val="105"/>
                                  <w:sz w:val="20"/>
                                </w:rPr>
                                <w:t>m</w:t>
                              </w:r>
                            </w:p>
                          </w:txbxContent>
                        </wps:txbx>
                        <wps:bodyPr horzOverflow="overflow" vert="horz" lIns="0" tIns="0" rIns="0" bIns="0" rtlCol="0">
                          <a:noAutofit/>
                        </wps:bodyPr>
                      </wps:wsp>
                      <wps:wsp>
                        <wps:cNvPr id="83326" name="Rectangle 83326"/>
                        <wps:cNvSpPr/>
                        <wps:spPr>
                          <a:xfrm>
                            <a:off x="2206625" y="144780"/>
                            <a:ext cx="41554" cy="149224"/>
                          </a:xfrm>
                          <a:prstGeom prst="rect">
                            <a:avLst/>
                          </a:prstGeom>
                          <a:ln>
                            <a:noFill/>
                          </a:ln>
                        </wps:spPr>
                        <wps:txbx>
                          <w:txbxContent>
                            <w:p w14:paraId="2EE9D4C1" w14:textId="77777777" w:rsidR="00D553A1" w:rsidRDefault="00F83795">
                              <w:r>
                                <w:rPr>
                                  <w:b/>
                                  <w:color w:val="E50000"/>
                                  <w:w w:val="111"/>
                                  <w:sz w:val="20"/>
                                </w:rPr>
                                <w:t>i</w:t>
                              </w:r>
                            </w:p>
                          </w:txbxContent>
                        </wps:txbx>
                        <wps:bodyPr horzOverflow="overflow" vert="horz" lIns="0" tIns="0" rIns="0" bIns="0" rtlCol="0">
                          <a:noAutofit/>
                        </wps:bodyPr>
                      </wps:wsp>
                      <wps:wsp>
                        <wps:cNvPr id="83327" name="Rectangle 83327"/>
                        <wps:cNvSpPr/>
                        <wps:spPr>
                          <a:xfrm>
                            <a:off x="2238375" y="144780"/>
                            <a:ext cx="185394" cy="149224"/>
                          </a:xfrm>
                          <a:prstGeom prst="rect">
                            <a:avLst/>
                          </a:prstGeom>
                          <a:ln>
                            <a:noFill/>
                          </a:ln>
                        </wps:spPr>
                        <wps:txbx>
                          <w:txbxContent>
                            <w:p w14:paraId="4D8400A9" w14:textId="77777777" w:rsidR="00D553A1" w:rsidRDefault="00F83795">
                              <w:r>
                                <w:rPr>
                                  <w:b/>
                                  <w:color w:val="E50000"/>
                                  <w:w w:val="106"/>
                                  <w:sz w:val="20"/>
                                </w:rPr>
                                <w:t>nu</w:t>
                              </w:r>
                            </w:p>
                          </w:txbxContent>
                        </wps:txbx>
                        <wps:bodyPr horzOverflow="overflow" vert="horz" lIns="0" tIns="0" rIns="0" bIns="0" rtlCol="0">
                          <a:noAutofit/>
                        </wps:bodyPr>
                      </wps:wsp>
                      <wps:wsp>
                        <wps:cNvPr id="83328" name="Rectangle 83328"/>
                        <wps:cNvSpPr/>
                        <wps:spPr>
                          <a:xfrm>
                            <a:off x="2378075" y="144780"/>
                            <a:ext cx="151411" cy="149224"/>
                          </a:xfrm>
                          <a:prstGeom prst="rect">
                            <a:avLst/>
                          </a:prstGeom>
                          <a:ln>
                            <a:noFill/>
                          </a:ln>
                        </wps:spPr>
                        <wps:txbx>
                          <w:txbxContent>
                            <w:p w14:paraId="7385659F" w14:textId="77777777" w:rsidR="00D553A1" w:rsidRDefault="00F83795">
                              <w:r>
                                <w:rPr>
                                  <w:b/>
                                  <w:color w:val="E50000"/>
                                  <w:w w:val="106"/>
                                  <w:sz w:val="20"/>
                                </w:rPr>
                                <w:t>tu</w:t>
                              </w:r>
                            </w:p>
                          </w:txbxContent>
                        </wps:txbx>
                        <wps:bodyPr horzOverflow="overflow" vert="horz" lIns="0" tIns="0" rIns="0" bIns="0" rtlCol="0">
                          <a:noAutofit/>
                        </wps:bodyPr>
                      </wps:wsp>
                      <wps:wsp>
                        <wps:cNvPr id="83329" name="Rectangle 83329"/>
                        <wps:cNvSpPr/>
                        <wps:spPr>
                          <a:xfrm>
                            <a:off x="2492375" y="144780"/>
                            <a:ext cx="52994" cy="149224"/>
                          </a:xfrm>
                          <a:prstGeom prst="rect">
                            <a:avLst/>
                          </a:prstGeom>
                          <a:ln>
                            <a:noFill/>
                          </a:ln>
                        </wps:spPr>
                        <wps:txbx>
                          <w:txbxContent>
                            <w:p w14:paraId="7709E24E" w14:textId="77777777" w:rsidR="00D553A1" w:rsidRDefault="00F83795">
                              <w:r>
                                <w:rPr>
                                  <w:b/>
                                  <w:color w:val="E50000"/>
                                  <w:w w:val="105"/>
                                  <w:sz w:val="20"/>
                                </w:rPr>
                                <w:t>)</w:t>
                              </w:r>
                            </w:p>
                          </w:txbxContent>
                        </wps:txbx>
                        <wps:bodyPr horzOverflow="overflow" vert="horz" lIns="0" tIns="0" rIns="0" bIns="0" rtlCol="0">
                          <a:noAutofit/>
                        </wps:bodyPr>
                      </wps:wsp>
                      <wps:wsp>
                        <wps:cNvPr id="83330" name="Rectangle 83330"/>
                        <wps:cNvSpPr/>
                        <wps:spPr>
                          <a:xfrm>
                            <a:off x="2533015" y="144780"/>
                            <a:ext cx="31964" cy="149224"/>
                          </a:xfrm>
                          <a:prstGeom prst="rect">
                            <a:avLst/>
                          </a:prstGeom>
                          <a:ln>
                            <a:noFill/>
                          </a:ln>
                        </wps:spPr>
                        <wps:txbx>
                          <w:txbxContent>
                            <w:p w14:paraId="7CA80F88" w14:textId="77777777" w:rsidR="00D553A1" w:rsidRDefault="00F83795">
                              <w:r>
                                <w:rPr>
                                  <w:b/>
                                  <w:color w:val="E50000"/>
                                  <w:sz w:val="20"/>
                                </w:rPr>
                                <w:t xml:space="preserve"> </w:t>
                              </w:r>
                            </w:p>
                          </w:txbxContent>
                        </wps:txbx>
                        <wps:bodyPr horzOverflow="overflow" vert="horz" lIns="0" tIns="0" rIns="0" bIns="0" rtlCol="0">
                          <a:noAutofit/>
                        </wps:bodyPr>
                      </wps:wsp>
                      <wps:wsp>
                        <wps:cNvPr id="83333" name="Rectangle 83333"/>
                        <wps:cNvSpPr/>
                        <wps:spPr>
                          <a:xfrm>
                            <a:off x="3547110" y="0"/>
                            <a:ext cx="92361" cy="149223"/>
                          </a:xfrm>
                          <a:prstGeom prst="rect">
                            <a:avLst/>
                          </a:prstGeom>
                          <a:ln>
                            <a:noFill/>
                          </a:ln>
                        </wps:spPr>
                        <wps:txbx>
                          <w:txbxContent>
                            <w:p w14:paraId="0C91EEF1" w14:textId="77777777" w:rsidR="00D553A1" w:rsidRDefault="00F83795">
                              <w:r>
                                <w:rPr>
                                  <w:b/>
                                  <w:color w:val="E50000"/>
                                  <w:w w:val="108"/>
                                  <w:sz w:val="20"/>
                                </w:rPr>
                                <w:t>P</w:t>
                              </w:r>
                            </w:p>
                          </w:txbxContent>
                        </wps:txbx>
                        <wps:bodyPr horzOverflow="overflow" vert="horz" lIns="0" tIns="0" rIns="0" bIns="0" rtlCol="0">
                          <a:noAutofit/>
                        </wps:bodyPr>
                      </wps:wsp>
                      <wps:wsp>
                        <wps:cNvPr id="83334" name="Rectangle 83334"/>
                        <wps:cNvSpPr/>
                        <wps:spPr>
                          <a:xfrm>
                            <a:off x="3616960" y="0"/>
                            <a:ext cx="59891" cy="149223"/>
                          </a:xfrm>
                          <a:prstGeom prst="rect">
                            <a:avLst/>
                          </a:prstGeom>
                          <a:ln>
                            <a:noFill/>
                          </a:ln>
                        </wps:spPr>
                        <wps:txbx>
                          <w:txbxContent>
                            <w:p w14:paraId="661CE01A" w14:textId="77777777" w:rsidR="00D553A1" w:rsidRDefault="00F83795">
                              <w:r>
                                <w:rPr>
                                  <w:b/>
                                  <w:color w:val="E50000"/>
                                  <w:w w:val="103"/>
                                  <w:sz w:val="20"/>
                                </w:rPr>
                                <w:t>ř</w:t>
                              </w:r>
                            </w:p>
                          </w:txbxContent>
                        </wps:txbx>
                        <wps:bodyPr horzOverflow="overflow" vert="horz" lIns="0" tIns="0" rIns="0" bIns="0" rtlCol="0">
                          <a:noAutofit/>
                        </wps:bodyPr>
                      </wps:wsp>
                      <wps:wsp>
                        <wps:cNvPr id="83335" name="Rectangle 83335"/>
                        <wps:cNvSpPr/>
                        <wps:spPr>
                          <a:xfrm>
                            <a:off x="3662680" y="0"/>
                            <a:ext cx="41554" cy="149223"/>
                          </a:xfrm>
                          <a:prstGeom prst="rect">
                            <a:avLst/>
                          </a:prstGeom>
                          <a:ln>
                            <a:noFill/>
                          </a:ln>
                        </wps:spPr>
                        <wps:txbx>
                          <w:txbxContent>
                            <w:p w14:paraId="1055A2DA" w14:textId="77777777" w:rsidR="00D553A1" w:rsidRDefault="00F83795">
                              <w:r>
                                <w:rPr>
                                  <w:b/>
                                  <w:color w:val="E50000"/>
                                  <w:w w:val="111"/>
                                  <w:sz w:val="20"/>
                                </w:rPr>
                                <w:t>í</w:t>
                              </w:r>
                            </w:p>
                          </w:txbxContent>
                        </wps:txbx>
                        <wps:bodyPr horzOverflow="overflow" vert="horz" lIns="0" tIns="0" rIns="0" bIns="0" rtlCol="0">
                          <a:noAutofit/>
                        </wps:bodyPr>
                      </wps:wsp>
                      <wps:wsp>
                        <wps:cNvPr id="83336" name="Rectangle 83336"/>
                        <wps:cNvSpPr/>
                        <wps:spPr>
                          <a:xfrm>
                            <a:off x="3694430" y="0"/>
                            <a:ext cx="77893" cy="149223"/>
                          </a:xfrm>
                          <a:prstGeom prst="rect">
                            <a:avLst/>
                          </a:prstGeom>
                          <a:ln>
                            <a:noFill/>
                          </a:ln>
                        </wps:spPr>
                        <wps:txbx>
                          <w:txbxContent>
                            <w:p w14:paraId="1FBF77EB" w14:textId="77777777" w:rsidR="00D553A1" w:rsidRDefault="00F83795">
                              <w:r>
                                <w:rPr>
                                  <w:b/>
                                  <w:color w:val="E50000"/>
                                  <w:w w:val="108"/>
                                  <w:sz w:val="20"/>
                                </w:rPr>
                                <w:t>c</w:t>
                              </w:r>
                            </w:p>
                          </w:txbxContent>
                        </wps:txbx>
                        <wps:bodyPr horzOverflow="overflow" vert="horz" lIns="0" tIns="0" rIns="0" bIns="0" rtlCol="0">
                          <a:noAutofit/>
                        </wps:bodyPr>
                      </wps:wsp>
                      <wps:wsp>
                        <wps:cNvPr id="83337" name="Rectangle 83337"/>
                        <wps:cNvSpPr/>
                        <wps:spPr>
                          <a:xfrm>
                            <a:off x="3752215" y="0"/>
                            <a:ext cx="92192" cy="149223"/>
                          </a:xfrm>
                          <a:prstGeom prst="rect">
                            <a:avLst/>
                          </a:prstGeom>
                          <a:ln>
                            <a:noFill/>
                          </a:ln>
                        </wps:spPr>
                        <wps:txbx>
                          <w:txbxContent>
                            <w:p w14:paraId="2BFEEACC" w14:textId="77777777" w:rsidR="00D553A1" w:rsidRDefault="00F83795">
                              <w:r>
                                <w:rPr>
                                  <w:b/>
                                  <w:color w:val="E50000"/>
                                  <w:w w:val="105"/>
                                  <w:sz w:val="20"/>
                                </w:rPr>
                                <w:t>h</w:t>
                              </w:r>
                            </w:p>
                          </w:txbxContent>
                        </wps:txbx>
                        <wps:bodyPr horzOverflow="overflow" vert="horz" lIns="0" tIns="0" rIns="0" bIns="0" rtlCol="0">
                          <a:noAutofit/>
                        </wps:bodyPr>
                      </wps:wsp>
                      <wps:wsp>
                        <wps:cNvPr id="83338" name="Rectangle 83338"/>
                        <wps:cNvSpPr/>
                        <wps:spPr>
                          <a:xfrm>
                            <a:off x="3822065" y="0"/>
                            <a:ext cx="211639" cy="149223"/>
                          </a:xfrm>
                          <a:prstGeom prst="rect">
                            <a:avLst/>
                          </a:prstGeom>
                          <a:ln>
                            <a:noFill/>
                          </a:ln>
                        </wps:spPr>
                        <wps:txbx>
                          <w:txbxContent>
                            <w:p w14:paraId="3AD00DDA" w14:textId="77777777" w:rsidR="00D553A1" w:rsidRDefault="00F83795">
                              <w:proofErr w:type="spellStart"/>
                              <w:r>
                                <w:rPr>
                                  <w:b/>
                                  <w:color w:val="E50000"/>
                                  <w:w w:val="110"/>
                                  <w:sz w:val="20"/>
                                </w:rPr>
                                <w:t>ozí</w:t>
                              </w:r>
                              <w:proofErr w:type="spellEnd"/>
                            </w:p>
                          </w:txbxContent>
                        </wps:txbx>
                        <wps:bodyPr horzOverflow="overflow" vert="horz" lIns="0" tIns="0" rIns="0" bIns="0" rtlCol="0">
                          <a:noAutofit/>
                        </wps:bodyPr>
                      </wps:wsp>
                      <wps:wsp>
                        <wps:cNvPr id="83339" name="Rectangle 83339"/>
                        <wps:cNvSpPr/>
                        <wps:spPr>
                          <a:xfrm>
                            <a:off x="3982085" y="0"/>
                            <a:ext cx="124157" cy="149223"/>
                          </a:xfrm>
                          <a:prstGeom prst="rect">
                            <a:avLst/>
                          </a:prstGeom>
                          <a:ln>
                            <a:noFill/>
                          </a:ln>
                        </wps:spPr>
                        <wps:txbx>
                          <w:txbxContent>
                            <w:p w14:paraId="37C41FDF" w14:textId="77777777" w:rsidR="00D553A1" w:rsidRDefault="00F83795">
                              <w:r>
                                <w:rPr>
                                  <w:b/>
                                  <w:color w:val="E50000"/>
                                  <w:spacing w:val="-7"/>
                                  <w:w w:val="105"/>
                                  <w:sz w:val="20"/>
                                </w:rPr>
                                <w:t xml:space="preserve"> </w:t>
                              </w:r>
                              <w:r>
                                <w:rPr>
                                  <w:b/>
                                  <w:color w:val="E50000"/>
                                  <w:w w:val="105"/>
                                  <w:sz w:val="20"/>
                                </w:rPr>
                                <w:t>h</w:t>
                              </w:r>
                            </w:p>
                          </w:txbxContent>
                        </wps:txbx>
                        <wps:bodyPr horzOverflow="overflow" vert="horz" lIns="0" tIns="0" rIns="0" bIns="0" rtlCol="0">
                          <a:noAutofit/>
                        </wps:bodyPr>
                      </wps:wsp>
                      <wps:wsp>
                        <wps:cNvPr id="83340" name="Rectangle 83340"/>
                        <wps:cNvSpPr/>
                        <wps:spPr>
                          <a:xfrm>
                            <a:off x="4076700" y="0"/>
                            <a:ext cx="262782" cy="149223"/>
                          </a:xfrm>
                          <a:prstGeom prst="rect">
                            <a:avLst/>
                          </a:prstGeom>
                          <a:ln>
                            <a:noFill/>
                          </a:ln>
                        </wps:spPr>
                        <wps:txbx>
                          <w:txbxContent>
                            <w:p w14:paraId="0CD9D48B" w14:textId="77777777" w:rsidR="00D553A1" w:rsidRDefault="00F83795">
                              <w:proofErr w:type="spellStart"/>
                              <w:r>
                                <w:rPr>
                                  <w:b/>
                                  <w:color w:val="E50000"/>
                                  <w:w w:val="105"/>
                                  <w:sz w:val="20"/>
                                </w:rPr>
                                <w:t>ovo</w:t>
                              </w:r>
                              <w:proofErr w:type="spellEnd"/>
                            </w:p>
                          </w:txbxContent>
                        </wps:txbx>
                        <wps:bodyPr horzOverflow="overflow" vert="horz" lIns="0" tIns="0" rIns="0" bIns="0" rtlCol="0">
                          <a:noAutofit/>
                        </wps:bodyPr>
                      </wps:wsp>
                      <wps:wsp>
                        <wps:cNvPr id="83341" name="Rectangle 83341"/>
                        <wps:cNvSpPr/>
                        <wps:spPr>
                          <a:xfrm>
                            <a:off x="4272915" y="0"/>
                            <a:ext cx="59891" cy="149223"/>
                          </a:xfrm>
                          <a:prstGeom prst="rect">
                            <a:avLst/>
                          </a:prstGeom>
                          <a:ln>
                            <a:noFill/>
                          </a:ln>
                        </wps:spPr>
                        <wps:txbx>
                          <w:txbxContent>
                            <w:p w14:paraId="07EC7EFE" w14:textId="77777777" w:rsidR="00D553A1" w:rsidRDefault="00F83795">
                              <w:r>
                                <w:rPr>
                                  <w:b/>
                                  <w:color w:val="E50000"/>
                                  <w:w w:val="103"/>
                                  <w:sz w:val="20"/>
                                </w:rPr>
                                <w:t>r</w:t>
                              </w:r>
                            </w:p>
                          </w:txbxContent>
                        </wps:txbx>
                        <wps:bodyPr horzOverflow="overflow" vert="horz" lIns="0" tIns="0" rIns="0" bIns="0" rtlCol="0">
                          <a:noAutofit/>
                        </wps:bodyPr>
                      </wps:wsp>
                      <wps:wsp>
                        <wps:cNvPr id="83342" name="Rectangle 83342"/>
                        <wps:cNvSpPr/>
                        <wps:spPr>
                          <a:xfrm>
                            <a:off x="4318000" y="0"/>
                            <a:ext cx="31964" cy="149223"/>
                          </a:xfrm>
                          <a:prstGeom prst="rect">
                            <a:avLst/>
                          </a:prstGeom>
                          <a:ln>
                            <a:noFill/>
                          </a:ln>
                        </wps:spPr>
                        <wps:txbx>
                          <w:txbxContent>
                            <w:p w14:paraId="571F34FE" w14:textId="77777777" w:rsidR="00D553A1" w:rsidRDefault="00F83795">
                              <w:r>
                                <w:rPr>
                                  <w:b/>
                                  <w:color w:val="E50000"/>
                                  <w:sz w:val="20"/>
                                </w:rPr>
                                <w:t xml:space="preserve"> </w:t>
                              </w:r>
                            </w:p>
                          </w:txbxContent>
                        </wps:txbx>
                        <wps:bodyPr horzOverflow="overflow" vert="horz" lIns="0" tIns="0" rIns="0" bIns="0" rtlCol="0">
                          <a:noAutofit/>
                        </wps:bodyPr>
                      </wps:wsp>
                      <wps:wsp>
                        <wps:cNvPr id="534652" name="Rectangle 534652"/>
                        <wps:cNvSpPr/>
                        <wps:spPr>
                          <a:xfrm>
                            <a:off x="3522820" y="144780"/>
                            <a:ext cx="77893" cy="149224"/>
                          </a:xfrm>
                          <a:prstGeom prst="rect">
                            <a:avLst/>
                          </a:prstGeom>
                          <a:ln>
                            <a:noFill/>
                          </a:ln>
                        </wps:spPr>
                        <wps:txbx>
                          <w:txbxContent>
                            <w:p w14:paraId="4A7A65D3" w14:textId="77777777" w:rsidR="00D553A1" w:rsidRDefault="00F83795">
                              <w:r>
                                <w:rPr>
                                  <w:b/>
                                  <w:color w:val="E50000"/>
                                  <w:w w:val="108"/>
                                  <w:sz w:val="20"/>
                                </w:rPr>
                                <w:t>c</w:t>
                              </w:r>
                            </w:p>
                          </w:txbxContent>
                        </wps:txbx>
                        <wps:bodyPr horzOverflow="overflow" vert="horz" lIns="0" tIns="0" rIns="0" bIns="0" rtlCol="0">
                          <a:noAutofit/>
                        </wps:bodyPr>
                      </wps:wsp>
                      <wps:wsp>
                        <wps:cNvPr id="534651" name="Rectangle 534651"/>
                        <wps:cNvSpPr/>
                        <wps:spPr>
                          <a:xfrm>
                            <a:off x="3482975" y="144780"/>
                            <a:ext cx="52994" cy="149224"/>
                          </a:xfrm>
                          <a:prstGeom prst="rect">
                            <a:avLst/>
                          </a:prstGeom>
                          <a:ln>
                            <a:noFill/>
                          </a:ln>
                        </wps:spPr>
                        <wps:txbx>
                          <w:txbxContent>
                            <w:p w14:paraId="462ED388" w14:textId="77777777" w:rsidR="00D553A1" w:rsidRDefault="00F83795">
                              <w:r>
                                <w:rPr>
                                  <w:b/>
                                  <w:color w:val="E50000"/>
                                  <w:w w:val="105"/>
                                  <w:sz w:val="20"/>
                                </w:rPr>
                                <w:t>(</w:t>
                              </w:r>
                            </w:p>
                          </w:txbxContent>
                        </wps:txbx>
                        <wps:bodyPr horzOverflow="overflow" vert="horz" lIns="0" tIns="0" rIns="0" bIns="0" rtlCol="0">
                          <a:noAutofit/>
                        </wps:bodyPr>
                      </wps:wsp>
                      <wps:wsp>
                        <wps:cNvPr id="83344" name="Rectangle 83344"/>
                        <wps:cNvSpPr/>
                        <wps:spPr>
                          <a:xfrm>
                            <a:off x="3580130" y="144780"/>
                            <a:ext cx="83949" cy="149224"/>
                          </a:xfrm>
                          <a:prstGeom prst="rect">
                            <a:avLst/>
                          </a:prstGeom>
                          <a:ln>
                            <a:noFill/>
                          </a:ln>
                        </wps:spPr>
                        <wps:txbx>
                          <w:txbxContent>
                            <w:p w14:paraId="7DEB62C3" w14:textId="77777777" w:rsidR="00D553A1" w:rsidRDefault="00F83795">
                              <w:r>
                                <w:rPr>
                                  <w:b/>
                                  <w:color w:val="E50000"/>
                                  <w:sz w:val="20"/>
                                </w:rPr>
                                <w:t>e</w:t>
                              </w:r>
                            </w:p>
                          </w:txbxContent>
                        </wps:txbx>
                        <wps:bodyPr horzOverflow="overflow" vert="horz" lIns="0" tIns="0" rIns="0" bIns="0" rtlCol="0">
                          <a:noAutofit/>
                        </wps:bodyPr>
                      </wps:wsp>
                      <wps:wsp>
                        <wps:cNvPr id="83345" name="Rectangle 83345"/>
                        <wps:cNvSpPr/>
                        <wps:spPr>
                          <a:xfrm>
                            <a:off x="3642995" y="144780"/>
                            <a:ext cx="174964" cy="149224"/>
                          </a:xfrm>
                          <a:prstGeom prst="rect">
                            <a:avLst/>
                          </a:prstGeom>
                          <a:ln>
                            <a:noFill/>
                          </a:ln>
                        </wps:spPr>
                        <wps:txbx>
                          <w:txbxContent>
                            <w:p w14:paraId="01D9D52D" w14:textId="77777777" w:rsidR="00D553A1" w:rsidRDefault="00F83795">
                              <w:r>
                                <w:rPr>
                                  <w:b/>
                                  <w:color w:val="E50000"/>
                                  <w:w w:val="105"/>
                                  <w:sz w:val="20"/>
                                </w:rPr>
                                <w:t>na</w:t>
                              </w:r>
                            </w:p>
                          </w:txbxContent>
                        </wps:txbx>
                        <wps:bodyPr horzOverflow="overflow" vert="horz" lIns="0" tIns="0" rIns="0" bIns="0" rtlCol="0">
                          <a:noAutofit/>
                        </wps:bodyPr>
                      </wps:wsp>
                      <wps:wsp>
                        <wps:cNvPr id="83346" name="Rectangle 83346"/>
                        <wps:cNvSpPr/>
                        <wps:spPr>
                          <a:xfrm>
                            <a:off x="3775075" y="144780"/>
                            <a:ext cx="195320" cy="149224"/>
                          </a:xfrm>
                          <a:prstGeom prst="rect">
                            <a:avLst/>
                          </a:prstGeom>
                          <a:ln>
                            <a:noFill/>
                          </a:ln>
                        </wps:spPr>
                        <wps:txbx>
                          <w:txbxContent>
                            <w:p w14:paraId="06908BB7" w14:textId="77777777" w:rsidR="00D553A1" w:rsidRDefault="00F83795">
                              <w:r>
                                <w:rPr>
                                  <w:b/>
                                  <w:color w:val="E50000"/>
                                  <w:spacing w:val="-7"/>
                                  <w:w w:val="112"/>
                                  <w:sz w:val="20"/>
                                </w:rPr>
                                <w:t xml:space="preserve"> </w:t>
                              </w:r>
                              <w:r>
                                <w:rPr>
                                  <w:b/>
                                  <w:color w:val="E50000"/>
                                  <w:w w:val="112"/>
                                  <w:sz w:val="20"/>
                                </w:rPr>
                                <w:t>za</w:t>
                              </w:r>
                            </w:p>
                          </w:txbxContent>
                        </wps:txbx>
                        <wps:bodyPr horzOverflow="overflow" vert="horz" lIns="0" tIns="0" rIns="0" bIns="0" rtlCol="0">
                          <a:noAutofit/>
                        </wps:bodyPr>
                      </wps:wsp>
                      <wps:wsp>
                        <wps:cNvPr id="83347" name="Rectangle 83347"/>
                        <wps:cNvSpPr/>
                        <wps:spPr>
                          <a:xfrm>
                            <a:off x="3923030" y="144780"/>
                            <a:ext cx="172777" cy="149224"/>
                          </a:xfrm>
                          <a:prstGeom prst="rect">
                            <a:avLst/>
                          </a:prstGeom>
                          <a:ln>
                            <a:noFill/>
                          </a:ln>
                        </wps:spPr>
                        <wps:txbx>
                          <w:txbxContent>
                            <w:p w14:paraId="031010EF" w14:textId="77777777" w:rsidR="00D553A1" w:rsidRDefault="00F83795">
                              <w:r>
                                <w:rPr>
                                  <w:b/>
                                  <w:color w:val="E50000"/>
                                  <w:spacing w:val="-7"/>
                                  <w:w w:val="105"/>
                                  <w:sz w:val="20"/>
                                </w:rPr>
                                <w:t xml:space="preserve"> </w:t>
                              </w:r>
                              <w:r>
                                <w:rPr>
                                  <w:b/>
                                  <w:color w:val="E50000"/>
                                  <w:w w:val="105"/>
                                  <w:sz w:val="20"/>
                                </w:rPr>
                                <w:t>m</w:t>
                              </w:r>
                            </w:p>
                          </w:txbxContent>
                        </wps:txbx>
                        <wps:bodyPr horzOverflow="overflow" vert="horz" lIns="0" tIns="0" rIns="0" bIns="0" rtlCol="0">
                          <a:noAutofit/>
                        </wps:bodyPr>
                      </wps:wsp>
                      <wps:wsp>
                        <wps:cNvPr id="83348" name="Rectangle 83348"/>
                        <wps:cNvSpPr/>
                        <wps:spPr>
                          <a:xfrm>
                            <a:off x="4053840" y="144780"/>
                            <a:ext cx="41554" cy="149224"/>
                          </a:xfrm>
                          <a:prstGeom prst="rect">
                            <a:avLst/>
                          </a:prstGeom>
                          <a:ln>
                            <a:noFill/>
                          </a:ln>
                        </wps:spPr>
                        <wps:txbx>
                          <w:txbxContent>
                            <w:p w14:paraId="645ACD06" w14:textId="77777777" w:rsidR="00D553A1" w:rsidRDefault="00F83795">
                              <w:r>
                                <w:rPr>
                                  <w:b/>
                                  <w:color w:val="E50000"/>
                                  <w:w w:val="111"/>
                                  <w:sz w:val="20"/>
                                </w:rPr>
                                <w:t>i</w:t>
                              </w:r>
                            </w:p>
                          </w:txbxContent>
                        </wps:txbx>
                        <wps:bodyPr horzOverflow="overflow" vert="horz" lIns="0" tIns="0" rIns="0" bIns="0" rtlCol="0">
                          <a:noAutofit/>
                        </wps:bodyPr>
                      </wps:wsp>
                      <wps:wsp>
                        <wps:cNvPr id="83349" name="Rectangle 83349"/>
                        <wps:cNvSpPr/>
                        <wps:spPr>
                          <a:xfrm>
                            <a:off x="4085590" y="144780"/>
                            <a:ext cx="185394" cy="149224"/>
                          </a:xfrm>
                          <a:prstGeom prst="rect">
                            <a:avLst/>
                          </a:prstGeom>
                          <a:ln>
                            <a:noFill/>
                          </a:ln>
                        </wps:spPr>
                        <wps:txbx>
                          <w:txbxContent>
                            <w:p w14:paraId="41DF9E99" w14:textId="77777777" w:rsidR="00D553A1" w:rsidRDefault="00F83795">
                              <w:r>
                                <w:rPr>
                                  <w:b/>
                                  <w:color w:val="E50000"/>
                                  <w:w w:val="106"/>
                                  <w:sz w:val="20"/>
                                </w:rPr>
                                <w:t>nu</w:t>
                              </w:r>
                            </w:p>
                          </w:txbxContent>
                        </wps:txbx>
                        <wps:bodyPr horzOverflow="overflow" vert="horz" lIns="0" tIns="0" rIns="0" bIns="0" rtlCol="0">
                          <a:noAutofit/>
                        </wps:bodyPr>
                      </wps:wsp>
                      <wps:wsp>
                        <wps:cNvPr id="83350" name="Rectangle 83350"/>
                        <wps:cNvSpPr/>
                        <wps:spPr>
                          <a:xfrm>
                            <a:off x="4225925" y="144780"/>
                            <a:ext cx="151411" cy="149224"/>
                          </a:xfrm>
                          <a:prstGeom prst="rect">
                            <a:avLst/>
                          </a:prstGeom>
                          <a:ln>
                            <a:noFill/>
                          </a:ln>
                        </wps:spPr>
                        <wps:txbx>
                          <w:txbxContent>
                            <w:p w14:paraId="7B605D10" w14:textId="77777777" w:rsidR="00D553A1" w:rsidRDefault="00F83795">
                              <w:r>
                                <w:rPr>
                                  <w:b/>
                                  <w:color w:val="E50000"/>
                                  <w:w w:val="106"/>
                                  <w:sz w:val="20"/>
                                </w:rPr>
                                <w:t>tu</w:t>
                              </w:r>
                            </w:p>
                          </w:txbxContent>
                        </wps:txbx>
                        <wps:bodyPr horzOverflow="overflow" vert="horz" lIns="0" tIns="0" rIns="0" bIns="0" rtlCol="0">
                          <a:noAutofit/>
                        </wps:bodyPr>
                      </wps:wsp>
                      <wps:wsp>
                        <wps:cNvPr id="83351" name="Rectangle 83351"/>
                        <wps:cNvSpPr/>
                        <wps:spPr>
                          <a:xfrm>
                            <a:off x="4340225" y="144780"/>
                            <a:ext cx="52994" cy="149224"/>
                          </a:xfrm>
                          <a:prstGeom prst="rect">
                            <a:avLst/>
                          </a:prstGeom>
                          <a:ln>
                            <a:noFill/>
                          </a:ln>
                        </wps:spPr>
                        <wps:txbx>
                          <w:txbxContent>
                            <w:p w14:paraId="1F4C5BEE" w14:textId="77777777" w:rsidR="00D553A1" w:rsidRDefault="00F83795">
                              <w:r>
                                <w:rPr>
                                  <w:b/>
                                  <w:color w:val="E50000"/>
                                  <w:w w:val="105"/>
                                  <w:sz w:val="20"/>
                                </w:rPr>
                                <w:t>)</w:t>
                              </w:r>
                            </w:p>
                          </w:txbxContent>
                        </wps:txbx>
                        <wps:bodyPr horzOverflow="overflow" vert="horz" lIns="0" tIns="0" rIns="0" bIns="0" rtlCol="0">
                          <a:noAutofit/>
                        </wps:bodyPr>
                      </wps:wsp>
                      <wps:wsp>
                        <wps:cNvPr id="83352" name="Rectangle 83352"/>
                        <wps:cNvSpPr/>
                        <wps:spPr>
                          <a:xfrm>
                            <a:off x="4380865" y="144780"/>
                            <a:ext cx="31964" cy="149224"/>
                          </a:xfrm>
                          <a:prstGeom prst="rect">
                            <a:avLst/>
                          </a:prstGeom>
                          <a:ln>
                            <a:noFill/>
                          </a:ln>
                        </wps:spPr>
                        <wps:txbx>
                          <w:txbxContent>
                            <w:p w14:paraId="01A19A21" w14:textId="77777777" w:rsidR="00D553A1" w:rsidRDefault="00F83795">
                              <w:r>
                                <w:rPr>
                                  <w:b/>
                                  <w:color w:val="E50000"/>
                                  <w:sz w:val="20"/>
                                </w:rPr>
                                <w:t xml:space="preserve"> </w:t>
                              </w:r>
                            </w:p>
                          </w:txbxContent>
                        </wps:txbx>
                        <wps:bodyPr horzOverflow="overflow" vert="horz" lIns="0" tIns="0" rIns="0" bIns="0" rtlCol="0">
                          <a:noAutofit/>
                        </wps:bodyPr>
                      </wps:wsp>
                      <wps:wsp>
                        <wps:cNvPr id="83355" name="Rectangle 83355"/>
                        <wps:cNvSpPr/>
                        <wps:spPr>
                          <a:xfrm>
                            <a:off x="5415915" y="0"/>
                            <a:ext cx="202050" cy="149223"/>
                          </a:xfrm>
                          <a:prstGeom prst="rect">
                            <a:avLst/>
                          </a:prstGeom>
                          <a:ln>
                            <a:noFill/>
                          </a:ln>
                        </wps:spPr>
                        <wps:txbx>
                          <w:txbxContent>
                            <w:p w14:paraId="0C03DD1F" w14:textId="77777777" w:rsidR="00D553A1" w:rsidRDefault="00F83795">
                              <w:r>
                                <w:rPr>
                                  <w:b/>
                                  <w:color w:val="E50000"/>
                                  <w:w w:val="102"/>
                                  <w:sz w:val="20"/>
                                </w:rPr>
                                <w:t>Od</w:t>
                              </w:r>
                            </w:p>
                          </w:txbxContent>
                        </wps:txbx>
                        <wps:bodyPr horzOverflow="overflow" vert="horz" lIns="0" tIns="0" rIns="0" bIns="0" rtlCol="0">
                          <a:noAutofit/>
                        </wps:bodyPr>
                      </wps:wsp>
                      <wps:wsp>
                        <wps:cNvPr id="83356" name="Rectangle 83356"/>
                        <wps:cNvSpPr/>
                        <wps:spPr>
                          <a:xfrm>
                            <a:off x="5568315" y="0"/>
                            <a:ext cx="83949" cy="149223"/>
                          </a:xfrm>
                          <a:prstGeom prst="rect">
                            <a:avLst/>
                          </a:prstGeom>
                          <a:ln>
                            <a:noFill/>
                          </a:ln>
                        </wps:spPr>
                        <wps:txbx>
                          <w:txbxContent>
                            <w:p w14:paraId="3184FC94" w14:textId="77777777" w:rsidR="00D553A1" w:rsidRDefault="00F83795">
                              <w:r>
                                <w:rPr>
                                  <w:b/>
                                  <w:color w:val="E50000"/>
                                  <w:sz w:val="20"/>
                                </w:rPr>
                                <w:t>e</w:t>
                              </w:r>
                            </w:p>
                          </w:txbxContent>
                        </wps:txbx>
                        <wps:bodyPr horzOverflow="overflow" vert="horz" lIns="0" tIns="0" rIns="0" bIns="0" rtlCol="0">
                          <a:noAutofit/>
                        </wps:bodyPr>
                      </wps:wsp>
                      <wps:wsp>
                        <wps:cNvPr id="83357" name="Rectangle 83357"/>
                        <wps:cNvSpPr/>
                        <wps:spPr>
                          <a:xfrm>
                            <a:off x="5630545" y="0"/>
                            <a:ext cx="77556" cy="149223"/>
                          </a:xfrm>
                          <a:prstGeom prst="rect">
                            <a:avLst/>
                          </a:prstGeom>
                          <a:ln>
                            <a:noFill/>
                          </a:ln>
                        </wps:spPr>
                        <wps:txbx>
                          <w:txbxContent>
                            <w:p w14:paraId="390954D6" w14:textId="77777777" w:rsidR="00D553A1" w:rsidRDefault="00F83795">
                              <w:r>
                                <w:rPr>
                                  <w:b/>
                                  <w:color w:val="E50000"/>
                                  <w:w w:val="119"/>
                                  <w:sz w:val="20"/>
                                </w:rPr>
                                <w:t>s</w:t>
                              </w:r>
                            </w:p>
                          </w:txbxContent>
                        </wps:txbx>
                        <wps:bodyPr horzOverflow="overflow" vert="horz" lIns="0" tIns="0" rIns="0" bIns="0" rtlCol="0">
                          <a:noAutofit/>
                        </wps:bodyPr>
                      </wps:wsp>
                      <wps:wsp>
                        <wps:cNvPr id="83358" name="Rectangle 83358"/>
                        <wps:cNvSpPr/>
                        <wps:spPr>
                          <a:xfrm>
                            <a:off x="5688330" y="0"/>
                            <a:ext cx="51816" cy="149223"/>
                          </a:xfrm>
                          <a:prstGeom prst="rect">
                            <a:avLst/>
                          </a:prstGeom>
                          <a:ln>
                            <a:noFill/>
                          </a:ln>
                        </wps:spPr>
                        <wps:txbx>
                          <w:txbxContent>
                            <w:p w14:paraId="7C1ADF65" w14:textId="77777777" w:rsidR="00D553A1" w:rsidRDefault="00F83795">
                              <w:r>
                                <w:rPr>
                                  <w:b/>
                                  <w:color w:val="E50000"/>
                                  <w:w w:val="139"/>
                                  <w:sz w:val="20"/>
                                </w:rPr>
                                <w:t>l</w:t>
                              </w:r>
                            </w:p>
                          </w:txbxContent>
                        </wps:txbx>
                        <wps:bodyPr horzOverflow="overflow" vert="horz" lIns="0" tIns="0" rIns="0" bIns="0" rtlCol="0">
                          <a:noAutofit/>
                        </wps:bodyPr>
                      </wps:wsp>
                      <wps:wsp>
                        <wps:cNvPr id="83359" name="Rectangle 83359"/>
                        <wps:cNvSpPr/>
                        <wps:spPr>
                          <a:xfrm>
                            <a:off x="5727700" y="0"/>
                            <a:ext cx="82098" cy="149223"/>
                          </a:xfrm>
                          <a:prstGeom prst="rect">
                            <a:avLst/>
                          </a:prstGeom>
                          <a:ln>
                            <a:noFill/>
                          </a:ln>
                        </wps:spPr>
                        <wps:txbx>
                          <w:txbxContent>
                            <w:p w14:paraId="471ED752" w14:textId="77777777" w:rsidR="00D553A1" w:rsidRDefault="00F83795">
                              <w:r>
                                <w:rPr>
                                  <w:b/>
                                  <w:color w:val="E50000"/>
                                  <w:w w:val="103"/>
                                  <w:sz w:val="20"/>
                                </w:rPr>
                                <w:t>á</w:t>
                              </w:r>
                            </w:p>
                          </w:txbxContent>
                        </wps:txbx>
                        <wps:bodyPr horzOverflow="overflow" vert="horz" lIns="0" tIns="0" rIns="0" bIns="0" rtlCol="0">
                          <a:noAutofit/>
                        </wps:bodyPr>
                      </wps:wsp>
                      <wps:wsp>
                        <wps:cNvPr id="83360" name="Rectangle 83360"/>
                        <wps:cNvSpPr/>
                        <wps:spPr>
                          <a:xfrm>
                            <a:off x="5790565" y="0"/>
                            <a:ext cx="134419" cy="149223"/>
                          </a:xfrm>
                          <a:prstGeom prst="rect">
                            <a:avLst/>
                          </a:prstGeom>
                          <a:ln>
                            <a:noFill/>
                          </a:ln>
                        </wps:spPr>
                        <wps:txbx>
                          <w:txbxContent>
                            <w:p w14:paraId="31902D80" w14:textId="77777777" w:rsidR="00D553A1" w:rsidRDefault="00F83795">
                              <w:r>
                                <w:rPr>
                                  <w:b/>
                                  <w:color w:val="E50000"/>
                                  <w:w w:val="107"/>
                                  <w:sz w:val="20"/>
                                </w:rPr>
                                <w:t>ní</w:t>
                              </w:r>
                            </w:p>
                          </w:txbxContent>
                        </wps:txbx>
                        <wps:bodyPr horzOverflow="overflow" vert="horz" lIns="0" tIns="0" rIns="0" bIns="0" rtlCol="0">
                          <a:noAutofit/>
                        </wps:bodyPr>
                      </wps:wsp>
                      <wps:wsp>
                        <wps:cNvPr id="83361" name="Rectangle 83361"/>
                        <wps:cNvSpPr/>
                        <wps:spPr>
                          <a:xfrm>
                            <a:off x="5892165" y="0"/>
                            <a:ext cx="245791" cy="149223"/>
                          </a:xfrm>
                          <a:prstGeom prst="rect">
                            <a:avLst/>
                          </a:prstGeom>
                          <a:ln>
                            <a:noFill/>
                          </a:ln>
                        </wps:spPr>
                        <wps:txbx>
                          <w:txbxContent>
                            <w:p w14:paraId="23B28B4A" w14:textId="77777777" w:rsidR="00D553A1" w:rsidRDefault="00F83795">
                              <w:r>
                                <w:rPr>
                                  <w:b/>
                                  <w:color w:val="E50000"/>
                                  <w:spacing w:val="-7"/>
                                  <w:w w:val="97"/>
                                  <w:sz w:val="20"/>
                                </w:rPr>
                                <w:t xml:space="preserve"> </w:t>
                              </w:r>
                              <w:r>
                                <w:rPr>
                                  <w:b/>
                                  <w:color w:val="E50000"/>
                                  <w:w w:val="97"/>
                                  <w:sz w:val="20"/>
                                </w:rPr>
                                <w:t>SM</w:t>
                              </w:r>
                            </w:p>
                          </w:txbxContent>
                        </wps:txbx>
                        <wps:bodyPr horzOverflow="overflow" vert="horz" lIns="0" tIns="0" rIns="0" bIns="0" rtlCol="0">
                          <a:noAutofit/>
                        </wps:bodyPr>
                      </wps:wsp>
                      <wps:wsp>
                        <wps:cNvPr id="83362" name="Rectangle 83362"/>
                        <wps:cNvSpPr/>
                        <wps:spPr>
                          <a:xfrm>
                            <a:off x="6076950" y="0"/>
                            <a:ext cx="87650" cy="149223"/>
                          </a:xfrm>
                          <a:prstGeom prst="rect">
                            <a:avLst/>
                          </a:prstGeom>
                          <a:ln>
                            <a:noFill/>
                          </a:ln>
                        </wps:spPr>
                        <wps:txbx>
                          <w:txbxContent>
                            <w:p w14:paraId="0C042380" w14:textId="77777777" w:rsidR="00D553A1" w:rsidRDefault="00F83795">
                              <w:r>
                                <w:rPr>
                                  <w:b/>
                                  <w:color w:val="E50000"/>
                                  <w:w w:val="115"/>
                                  <w:sz w:val="20"/>
                                </w:rPr>
                                <w:t>S</w:t>
                              </w:r>
                            </w:p>
                          </w:txbxContent>
                        </wps:txbx>
                        <wps:bodyPr horzOverflow="overflow" vert="horz" lIns="0" tIns="0" rIns="0" bIns="0" rtlCol="0">
                          <a:noAutofit/>
                        </wps:bodyPr>
                      </wps:wsp>
                      <wps:wsp>
                        <wps:cNvPr id="83363" name="Rectangle 83363"/>
                        <wps:cNvSpPr/>
                        <wps:spPr>
                          <a:xfrm>
                            <a:off x="6144260" y="0"/>
                            <a:ext cx="31964" cy="149223"/>
                          </a:xfrm>
                          <a:prstGeom prst="rect">
                            <a:avLst/>
                          </a:prstGeom>
                          <a:ln>
                            <a:noFill/>
                          </a:ln>
                        </wps:spPr>
                        <wps:txbx>
                          <w:txbxContent>
                            <w:p w14:paraId="4AA287BC" w14:textId="77777777" w:rsidR="00D553A1" w:rsidRDefault="00F83795">
                              <w:r>
                                <w:rPr>
                                  <w:b/>
                                  <w:color w:val="E50000"/>
                                  <w:sz w:val="20"/>
                                </w:rPr>
                                <w:t xml:space="preserve"> </w:t>
                              </w:r>
                            </w:p>
                          </w:txbxContent>
                        </wps:txbx>
                        <wps:bodyPr horzOverflow="overflow" vert="horz" lIns="0" tIns="0" rIns="0" bIns="0" rtlCol="0">
                          <a:noAutofit/>
                        </wps:bodyPr>
                      </wps:wsp>
                      <wps:wsp>
                        <wps:cNvPr id="534653" name="Rectangle 534653"/>
                        <wps:cNvSpPr/>
                        <wps:spPr>
                          <a:xfrm>
                            <a:off x="5342890" y="144780"/>
                            <a:ext cx="52994" cy="149224"/>
                          </a:xfrm>
                          <a:prstGeom prst="rect">
                            <a:avLst/>
                          </a:prstGeom>
                          <a:ln>
                            <a:noFill/>
                          </a:ln>
                        </wps:spPr>
                        <wps:txbx>
                          <w:txbxContent>
                            <w:p w14:paraId="6029FD20" w14:textId="77777777" w:rsidR="00D553A1" w:rsidRDefault="00F83795">
                              <w:r>
                                <w:rPr>
                                  <w:b/>
                                  <w:color w:val="E50000"/>
                                  <w:w w:val="105"/>
                                  <w:sz w:val="20"/>
                                </w:rPr>
                                <w:t>(</w:t>
                              </w:r>
                            </w:p>
                          </w:txbxContent>
                        </wps:txbx>
                        <wps:bodyPr horzOverflow="overflow" vert="horz" lIns="0" tIns="0" rIns="0" bIns="0" rtlCol="0">
                          <a:noAutofit/>
                        </wps:bodyPr>
                      </wps:wsp>
                      <wps:wsp>
                        <wps:cNvPr id="534654" name="Rectangle 534654"/>
                        <wps:cNvSpPr/>
                        <wps:spPr>
                          <a:xfrm>
                            <a:off x="5382735" y="144780"/>
                            <a:ext cx="77893" cy="149224"/>
                          </a:xfrm>
                          <a:prstGeom prst="rect">
                            <a:avLst/>
                          </a:prstGeom>
                          <a:ln>
                            <a:noFill/>
                          </a:ln>
                        </wps:spPr>
                        <wps:txbx>
                          <w:txbxContent>
                            <w:p w14:paraId="573889B0" w14:textId="77777777" w:rsidR="00D553A1" w:rsidRDefault="00F83795">
                              <w:r>
                                <w:rPr>
                                  <w:b/>
                                  <w:color w:val="E50000"/>
                                  <w:w w:val="108"/>
                                  <w:sz w:val="20"/>
                                </w:rPr>
                                <w:t>c</w:t>
                              </w:r>
                            </w:p>
                          </w:txbxContent>
                        </wps:txbx>
                        <wps:bodyPr horzOverflow="overflow" vert="horz" lIns="0" tIns="0" rIns="0" bIns="0" rtlCol="0">
                          <a:noAutofit/>
                        </wps:bodyPr>
                      </wps:wsp>
                      <wps:wsp>
                        <wps:cNvPr id="83365" name="Rectangle 83365"/>
                        <wps:cNvSpPr/>
                        <wps:spPr>
                          <a:xfrm>
                            <a:off x="5440045" y="144780"/>
                            <a:ext cx="83949" cy="149224"/>
                          </a:xfrm>
                          <a:prstGeom prst="rect">
                            <a:avLst/>
                          </a:prstGeom>
                          <a:ln>
                            <a:noFill/>
                          </a:ln>
                        </wps:spPr>
                        <wps:txbx>
                          <w:txbxContent>
                            <w:p w14:paraId="3CFE0C38" w14:textId="77777777" w:rsidR="00D553A1" w:rsidRDefault="00F83795">
                              <w:r>
                                <w:rPr>
                                  <w:b/>
                                  <w:color w:val="E50000"/>
                                  <w:sz w:val="20"/>
                                </w:rPr>
                                <w:t>e</w:t>
                              </w:r>
                            </w:p>
                          </w:txbxContent>
                        </wps:txbx>
                        <wps:bodyPr horzOverflow="overflow" vert="horz" lIns="0" tIns="0" rIns="0" bIns="0" rtlCol="0">
                          <a:noAutofit/>
                        </wps:bodyPr>
                      </wps:wsp>
                      <wps:wsp>
                        <wps:cNvPr id="83366" name="Rectangle 83366"/>
                        <wps:cNvSpPr/>
                        <wps:spPr>
                          <a:xfrm>
                            <a:off x="5502910" y="144780"/>
                            <a:ext cx="174964" cy="149224"/>
                          </a:xfrm>
                          <a:prstGeom prst="rect">
                            <a:avLst/>
                          </a:prstGeom>
                          <a:ln>
                            <a:noFill/>
                          </a:ln>
                        </wps:spPr>
                        <wps:txbx>
                          <w:txbxContent>
                            <w:p w14:paraId="00F0BC21" w14:textId="77777777" w:rsidR="00D553A1" w:rsidRDefault="00F83795">
                              <w:r>
                                <w:rPr>
                                  <w:b/>
                                  <w:color w:val="E50000"/>
                                  <w:w w:val="105"/>
                                  <w:sz w:val="20"/>
                                </w:rPr>
                                <w:t>na</w:t>
                              </w:r>
                            </w:p>
                          </w:txbxContent>
                        </wps:txbx>
                        <wps:bodyPr horzOverflow="overflow" vert="horz" lIns="0" tIns="0" rIns="0" bIns="0" rtlCol="0">
                          <a:noAutofit/>
                        </wps:bodyPr>
                      </wps:wsp>
                      <wps:wsp>
                        <wps:cNvPr id="83367" name="Rectangle 83367"/>
                        <wps:cNvSpPr/>
                        <wps:spPr>
                          <a:xfrm>
                            <a:off x="5634990" y="144780"/>
                            <a:ext cx="195320" cy="149224"/>
                          </a:xfrm>
                          <a:prstGeom prst="rect">
                            <a:avLst/>
                          </a:prstGeom>
                          <a:ln>
                            <a:noFill/>
                          </a:ln>
                        </wps:spPr>
                        <wps:txbx>
                          <w:txbxContent>
                            <w:p w14:paraId="4817D375" w14:textId="77777777" w:rsidR="00D553A1" w:rsidRDefault="00F83795">
                              <w:r>
                                <w:rPr>
                                  <w:b/>
                                  <w:color w:val="E50000"/>
                                  <w:spacing w:val="-7"/>
                                  <w:w w:val="112"/>
                                  <w:sz w:val="20"/>
                                </w:rPr>
                                <w:t xml:space="preserve"> </w:t>
                              </w:r>
                              <w:r>
                                <w:rPr>
                                  <w:b/>
                                  <w:color w:val="E50000"/>
                                  <w:w w:val="112"/>
                                  <w:sz w:val="20"/>
                                </w:rPr>
                                <w:t>za</w:t>
                              </w:r>
                            </w:p>
                          </w:txbxContent>
                        </wps:txbx>
                        <wps:bodyPr horzOverflow="overflow" vert="horz" lIns="0" tIns="0" rIns="0" bIns="0" rtlCol="0">
                          <a:noAutofit/>
                        </wps:bodyPr>
                      </wps:wsp>
                      <wps:wsp>
                        <wps:cNvPr id="83368" name="Rectangle 83368"/>
                        <wps:cNvSpPr/>
                        <wps:spPr>
                          <a:xfrm>
                            <a:off x="5782945" y="144780"/>
                            <a:ext cx="31964" cy="149224"/>
                          </a:xfrm>
                          <a:prstGeom prst="rect">
                            <a:avLst/>
                          </a:prstGeom>
                          <a:ln>
                            <a:noFill/>
                          </a:ln>
                        </wps:spPr>
                        <wps:txbx>
                          <w:txbxContent>
                            <w:p w14:paraId="1909B5A3" w14:textId="77777777" w:rsidR="00D553A1" w:rsidRDefault="00F83795">
                              <w:r>
                                <w:rPr>
                                  <w:b/>
                                  <w:color w:val="E50000"/>
                                  <w:sz w:val="20"/>
                                </w:rPr>
                                <w:t xml:space="preserve"> </w:t>
                              </w:r>
                            </w:p>
                          </w:txbxContent>
                        </wps:txbx>
                        <wps:bodyPr horzOverflow="overflow" vert="horz" lIns="0" tIns="0" rIns="0" bIns="0" rtlCol="0">
                          <a:noAutofit/>
                        </wps:bodyPr>
                      </wps:wsp>
                      <wps:wsp>
                        <wps:cNvPr id="83369" name="Rectangle 83369"/>
                        <wps:cNvSpPr/>
                        <wps:spPr>
                          <a:xfrm>
                            <a:off x="5807710" y="144780"/>
                            <a:ext cx="169749" cy="149224"/>
                          </a:xfrm>
                          <a:prstGeom prst="rect">
                            <a:avLst/>
                          </a:prstGeom>
                          <a:ln>
                            <a:noFill/>
                          </a:ln>
                        </wps:spPr>
                        <wps:txbx>
                          <w:txbxContent>
                            <w:p w14:paraId="5C476B12" w14:textId="77777777" w:rsidR="00D553A1" w:rsidRDefault="00F83795">
                              <w:proofErr w:type="spellStart"/>
                              <w:r>
                                <w:rPr>
                                  <w:b/>
                                  <w:color w:val="E50000"/>
                                  <w:w w:val="110"/>
                                  <w:sz w:val="20"/>
                                </w:rPr>
                                <w:t>zp</w:t>
                              </w:r>
                              <w:proofErr w:type="spellEnd"/>
                            </w:p>
                          </w:txbxContent>
                        </wps:txbx>
                        <wps:bodyPr horzOverflow="overflow" vert="horz" lIns="0" tIns="0" rIns="0" bIns="0" rtlCol="0">
                          <a:noAutofit/>
                        </wps:bodyPr>
                      </wps:wsp>
                      <wps:wsp>
                        <wps:cNvPr id="83370" name="Rectangle 83370"/>
                        <wps:cNvSpPr/>
                        <wps:spPr>
                          <a:xfrm>
                            <a:off x="5935345" y="144780"/>
                            <a:ext cx="59891" cy="149224"/>
                          </a:xfrm>
                          <a:prstGeom prst="rect">
                            <a:avLst/>
                          </a:prstGeom>
                          <a:ln>
                            <a:noFill/>
                          </a:ln>
                        </wps:spPr>
                        <wps:txbx>
                          <w:txbxContent>
                            <w:p w14:paraId="42A96DC1" w14:textId="77777777" w:rsidR="00D553A1" w:rsidRDefault="00F83795">
                              <w:r>
                                <w:rPr>
                                  <w:b/>
                                  <w:color w:val="E50000"/>
                                  <w:w w:val="103"/>
                                  <w:sz w:val="20"/>
                                </w:rPr>
                                <w:t>r</w:t>
                              </w:r>
                            </w:p>
                          </w:txbxContent>
                        </wps:txbx>
                        <wps:bodyPr horzOverflow="overflow" vert="horz" lIns="0" tIns="0" rIns="0" bIns="0" rtlCol="0">
                          <a:noAutofit/>
                        </wps:bodyPr>
                      </wps:wsp>
                      <wps:wsp>
                        <wps:cNvPr id="83371" name="Rectangle 83371"/>
                        <wps:cNvSpPr/>
                        <wps:spPr>
                          <a:xfrm>
                            <a:off x="5981065" y="144780"/>
                            <a:ext cx="82098" cy="149224"/>
                          </a:xfrm>
                          <a:prstGeom prst="rect">
                            <a:avLst/>
                          </a:prstGeom>
                          <a:ln>
                            <a:noFill/>
                          </a:ln>
                        </wps:spPr>
                        <wps:txbx>
                          <w:txbxContent>
                            <w:p w14:paraId="6B7A8F8D" w14:textId="77777777" w:rsidR="00D553A1" w:rsidRDefault="00F83795">
                              <w:r>
                                <w:rPr>
                                  <w:b/>
                                  <w:color w:val="E50000"/>
                                  <w:w w:val="103"/>
                                  <w:sz w:val="20"/>
                                </w:rPr>
                                <w:t>á</w:t>
                              </w:r>
                            </w:p>
                          </w:txbxContent>
                        </wps:txbx>
                        <wps:bodyPr horzOverflow="overflow" vert="horz" lIns="0" tIns="0" rIns="0" bIns="0" rtlCol="0">
                          <a:noAutofit/>
                        </wps:bodyPr>
                      </wps:wsp>
                      <wps:wsp>
                        <wps:cNvPr id="83372" name="Rectangle 83372"/>
                        <wps:cNvSpPr/>
                        <wps:spPr>
                          <a:xfrm>
                            <a:off x="6043295" y="144780"/>
                            <a:ext cx="177655" cy="149224"/>
                          </a:xfrm>
                          <a:prstGeom prst="rect">
                            <a:avLst/>
                          </a:prstGeom>
                          <a:ln>
                            <a:noFill/>
                          </a:ln>
                        </wps:spPr>
                        <wps:txbx>
                          <w:txbxContent>
                            <w:p w14:paraId="1741EAD4" w14:textId="77777777" w:rsidR="00D553A1" w:rsidRDefault="00F83795">
                              <w:proofErr w:type="spellStart"/>
                              <w:r>
                                <w:rPr>
                                  <w:b/>
                                  <w:color w:val="E50000"/>
                                  <w:w w:val="110"/>
                                  <w:sz w:val="20"/>
                                </w:rPr>
                                <w:t>vu</w:t>
                              </w:r>
                              <w:proofErr w:type="spellEnd"/>
                            </w:p>
                          </w:txbxContent>
                        </wps:txbx>
                        <wps:bodyPr horzOverflow="overflow" vert="horz" lIns="0" tIns="0" rIns="0" bIns="0" rtlCol="0">
                          <a:noAutofit/>
                        </wps:bodyPr>
                      </wps:wsp>
                      <wps:wsp>
                        <wps:cNvPr id="83373" name="Rectangle 83373"/>
                        <wps:cNvSpPr/>
                        <wps:spPr>
                          <a:xfrm>
                            <a:off x="6177281" y="144780"/>
                            <a:ext cx="52994" cy="149224"/>
                          </a:xfrm>
                          <a:prstGeom prst="rect">
                            <a:avLst/>
                          </a:prstGeom>
                          <a:ln>
                            <a:noFill/>
                          </a:ln>
                        </wps:spPr>
                        <wps:txbx>
                          <w:txbxContent>
                            <w:p w14:paraId="1ADB746F" w14:textId="77777777" w:rsidR="00D553A1" w:rsidRDefault="00F83795">
                              <w:r>
                                <w:rPr>
                                  <w:b/>
                                  <w:color w:val="E50000"/>
                                  <w:w w:val="105"/>
                                  <w:sz w:val="20"/>
                                </w:rPr>
                                <w:t>)</w:t>
                              </w:r>
                            </w:p>
                          </w:txbxContent>
                        </wps:txbx>
                        <wps:bodyPr horzOverflow="overflow" vert="horz" lIns="0" tIns="0" rIns="0" bIns="0" rtlCol="0">
                          <a:noAutofit/>
                        </wps:bodyPr>
                      </wps:wsp>
                      <wps:wsp>
                        <wps:cNvPr id="83374" name="Rectangle 83374"/>
                        <wps:cNvSpPr/>
                        <wps:spPr>
                          <a:xfrm>
                            <a:off x="6217285" y="144780"/>
                            <a:ext cx="31964" cy="149224"/>
                          </a:xfrm>
                          <a:prstGeom prst="rect">
                            <a:avLst/>
                          </a:prstGeom>
                          <a:ln>
                            <a:noFill/>
                          </a:ln>
                        </wps:spPr>
                        <wps:txbx>
                          <w:txbxContent>
                            <w:p w14:paraId="77F8CCE8" w14:textId="77777777" w:rsidR="00D553A1" w:rsidRDefault="00F83795">
                              <w:r>
                                <w:rPr>
                                  <w:b/>
                                  <w:color w:val="E50000"/>
                                  <w:sz w:val="20"/>
                                </w:rPr>
                                <w:t xml:space="preserve"> </w:t>
                              </w:r>
                            </w:p>
                          </w:txbxContent>
                        </wps:txbx>
                        <wps:bodyPr horzOverflow="overflow" vert="horz" lIns="0" tIns="0" rIns="0" bIns="0" rtlCol="0">
                          <a:noAutofit/>
                        </wps:bodyPr>
                      </wps:wsp>
                      <wps:wsp>
                        <wps:cNvPr id="83384" name="Rectangle 83384"/>
                        <wps:cNvSpPr/>
                        <wps:spPr>
                          <a:xfrm>
                            <a:off x="74295" y="524510"/>
                            <a:ext cx="90510" cy="149224"/>
                          </a:xfrm>
                          <a:prstGeom prst="rect">
                            <a:avLst/>
                          </a:prstGeom>
                          <a:ln>
                            <a:noFill/>
                          </a:ln>
                        </wps:spPr>
                        <wps:txbx>
                          <w:txbxContent>
                            <w:p w14:paraId="269FD124" w14:textId="77777777" w:rsidR="00D553A1" w:rsidRDefault="00F83795">
                              <w:r>
                                <w:rPr>
                                  <w:b/>
                                  <w:color w:val="484C4D"/>
                                  <w:w w:val="116"/>
                                  <w:sz w:val="20"/>
                                </w:rPr>
                                <w:t>Z</w:t>
                              </w:r>
                            </w:p>
                          </w:txbxContent>
                        </wps:txbx>
                        <wps:bodyPr horzOverflow="overflow" vert="horz" lIns="0" tIns="0" rIns="0" bIns="0" rtlCol="0">
                          <a:noAutofit/>
                        </wps:bodyPr>
                      </wps:wsp>
                      <wps:wsp>
                        <wps:cNvPr id="83385" name="Rectangle 83385"/>
                        <wps:cNvSpPr/>
                        <wps:spPr>
                          <a:xfrm>
                            <a:off x="142875" y="524510"/>
                            <a:ext cx="181693" cy="149224"/>
                          </a:xfrm>
                          <a:prstGeom prst="rect">
                            <a:avLst/>
                          </a:prstGeom>
                          <a:ln>
                            <a:noFill/>
                          </a:ln>
                        </wps:spPr>
                        <wps:txbx>
                          <w:txbxContent>
                            <w:p w14:paraId="6470D7B1" w14:textId="77777777" w:rsidR="00D553A1" w:rsidRDefault="00F83795">
                              <w:proofErr w:type="spellStart"/>
                              <w:r>
                                <w:rPr>
                                  <w:b/>
                                  <w:color w:val="484C4D"/>
                                  <w:w w:val="103"/>
                                  <w:sz w:val="20"/>
                                </w:rPr>
                                <w:t>ón</w:t>
                              </w:r>
                              <w:proofErr w:type="spellEnd"/>
                            </w:p>
                          </w:txbxContent>
                        </wps:txbx>
                        <wps:bodyPr horzOverflow="overflow" vert="horz" lIns="0" tIns="0" rIns="0" bIns="0" rtlCol="0">
                          <a:noAutofit/>
                        </wps:bodyPr>
                      </wps:wsp>
                      <wps:wsp>
                        <wps:cNvPr id="83386" name="Rectangle 83386"/>
                        <wps:cNvSpPr/>
                        <wps:spPr>
                          <a:xfrm>
                            <a:off x="280035" y="524510"/>
                            <a:ext cx="82098" cy="149224"/>
                          </a:xfrm>
                          <a:prstGeom prst="rect">
                            <a:avLst/>
                          </a:prstGeom>
                          <a:ln>
                            <a:noFill/>
                          </a:ln>
                        </wps:spPr>
                        <wps:txbx>
                          <w:txbxContent>
                            <w:p w14:paraId="64DFC6A7" w14:textId="77777777" w:rsidR="00D553A1" w:rsidRDefault="00F83795">
                              <w:r>
                                <w:rPr>
                                  <w:b/>
                                  <w:color w:val="484C4D"/>
                                  <w:w w:val="103"/>
                                  <w:sz w:val="20"/>
                                </w:rPr>
                                <w:t>a</w:t>
                              </w:r>
                            </w:p>
                          </w:txbxContent>
                        </wps:txbx>
                        <wps:bodyPr horzOverflow="overflow" vert="horz" lIns="0" tIns="0" rIns="0" bIns="0" rtlCol="0">
                          <a:noAutofit/>
                        </wps:bodyPr>
                      </wps:wsp>
                      <wps:wsp>
                        <wps:cNvPr id="83387" name="Rectangle 83387"/>
                        <wps:cNvSpPr/>
                        <wps:spPr>
                          <a:xfrm>
                            <a:off x="342265" y="524510"/>
                            <a:ext cx="118269" cy="149224"/>
                          </a:xfrm>
                          <a:prstGeom prst="rect">
                            <a:avLst/>
                          </a:prstGeom>
                          <a:ln>
                            <a:noFill/>
                          </a:ln>
                        </wps:spPr>
                        <wps:txbx>
                          <w:txbxContent>
                            <w:p w14:paraId="3E4491E2" w14:textId="77777777" w:rsidR="00D553A1" w:rsidRDefault="00F83795">
                              <w:r>
                                <w:rPr>
                                  <w:b/>
                                  <w:color w:val="484C4D"/>
                                  <w:spacing w:val="-7"/>
                                  <w:w w:val="101"/>
                                  <w:sz w:val="20"/>
                                </w:rPr>
                                <w:t xml:space="preserve"> </w:t>
                              </w:r>
                              <w:r>
                                <w:rPr>
                                  <w:b/>
                                  <w:color w:val="484C4D"/>
                                  <w:w w:val="101"/>
                                  <w:sz w:val="20"/>
                                </w:rPr>
                                <w:t>1</w:t>
                              </w:r>
                            </w:p>
                          </w:txbxContent>
                        </wps:txbx>
                        <wps:bodyPr horzOverflow="overflow" vert="horz" lIns="0" tIns="0" rIns="0" bIns="0" rtlCol="0">
                          <a:noAutofit/>
                        </wps:bodyPr>
                      </wps:wsp>
                      <wps:wsp>
                        <wps:cNvPr id="83388" name="Rectangle 83388"/>
                        <wps:cNvSpPr/>
                        <wps:spPr>
                          <a:xfrm>
                            <a:off x="431800" y="524510"/>
                            <a:ext cx="31965" cy="149224"/>
                          </a:xfrm>
                          <a:prstGeom prst="rect">
                            <a:avLst/>
                          </a:prstGeom>
                          <a:ln>
                            <a:noFill/>
                          </a:ln>
                        </wps:spPr>
                        <wps:txbx>
                          <w:txbxContent>
                            <w:p w14:paraId="1DCE70DC" w14:textId="77777777" w:rsidR="00D553A1" w:rsidRDefault="00F83795">
                              <w:r>
                                <w:rPr>
                                  <w:b/>
                                  <w:color w:val="484C4D"/>
                                  <w:sz w:val="20"/>
                                </w:rPr>
                                <w:t xml:space="preserve"> </w:t>
                              </w:r>
                            </w:p>
                          </w:txbxContent>
                        </wps:txbx>
                        <wps:bodyPr horzOverflow="overflow" vert="horz" lIns="0" tIns="0" rIns="0" bIns="0" rtlCol="0">
                          <a:noAutofit/>
                        </wps:bodyPr>
                      </wps:wsp>
                      <wps:wsp>
                        <wps:cNvPr id="83389" name="Rectangle 83389"/>
                        <wps:cNvSpPr/>
                        <wps:spPr>
                          <a:xfrm>
                            <a:off x="455930" y="524510"/>
                            <a:ext cx="31965" cy="149224"/>
                          </a:xfrm>
                          <a:prstGeom prst="rect">
                            <a:avLst/>
                          </a:prstGeom>
                          <a:ln>
                            <a:noFill/>
                          </a:ln>
                        </wps:spPr>
                        <wps:txbx>
                          <w:txbxContent>
                            <w:p w14:paraId="2613F91A" w14:textId="77777777" w:rsidR="00D553A1" w:rsidRDefault="00F83795">
                              <w:r>
                                <w:rPr>
                                  <w:b/>
                                  <w:color w:val="484C4D"/>
                                  <w:sz w:val="20"/>
                                </w:rPr>
                                <w:t xml:space="preserve"> </w:t>
                              </w:r>
                            </w:p>
                          </w:txbxContent>
                        </wps:txbx>
                        <wps:bodyPr horzOverflow="overflow" vert="horz" lIns="0" tIns="0" rIns="0" bIns="0" rtlCol="0">
                          <a:noAutofit/>
                        </wps:bodyPr>
                      </wps:wsp>
                      <wps:wsp>
                        <wps:cNvPr id="572563" name="Shape 572563"/>
                        <wps:cNvSpPr/>
                        <wps:spPr>
                          <a:xfrm>
                            <a:off x="1167130" y="260265"/>
                            <a:ext cx="1835150" cy="604520"/>
                          </a:xfrm>
                          <a:custGeom>
                            <a:avLst/>
                            <a:gdLst/>
                            <a:ahLst/>
                            <a:cxnLst/>
                            <a:rect l="0" t="0" r="0" b="0"/>
                            <a:pathLst>
                              <a:path w="1835150" h="604520">
                                <a:moveTo>
                                  <a:pt x="0" y="0"/>
                                </a:moveTo>
                                <a:lnTo>
                                  <a:pt x="1835150" y="0"/>
                                </a:lnTo>
                                <a:lnTo>
                                  <a:pt x="1835150" y="604520"/>
                                </a:lnTo>
                                <a:lnTo>
                                  <a:pt x="0" y="604520"/>
                                </a:lnTo>
                                <a:lnTo>
                                  <a:pt x="0" y="0"/>
                                </a:lnTo>
                              </a:path>
                            </a:pathLst>
                          </a:custGeom>
                          <a:ln w="0" cap="flat">
                            <a:miter lim="127000"/>
                          </a:ln>
                        </wps:spPr>
                        <wps:style>
                          <a:lnRef idx="0">
                            <a:srgbClr val="000000">
                              <a:alpha val="0"/>
                            </a:srgbClr>
                          </a:lnRef>
                          <a:fillRef idx="1">
                            <a:srgbClr val="F7F7F7"/>
                          </a:fillRef>
                          <a:effectRef idx="0">
                            <a:scrgbClr r="0" g="0" b="0"/>
                          </a:effectRef>
                          <a:fontRef idx="none"/>
                        </wps:style>
                        <wps:bodyPr/>
                      </wps:wsp>
                      <wps:wsp>
                        <wps:cNvPr id="572564" name="Shape 572564"/>
                        <wps:cNvSpPr/>
                        <wps:spPr>
                          <a:xfrm>
                            <a:off x="1229995" y="260265"/>
                            <a:ext cx="1710055" cy="170180"/>
                          </a:xfrm>
                          <a:custGeom>
                            <a:avLst/>
                            <a:gdLst/>
                            <a:ahLst/>
                            <a:cxnLst/>
                            <a:rect l="0" t="0" r="0" b="0"/>
                            <a:pathLst>
                              <a:path w="1710055" h="170180">
                                <a:moveTo>
                                  <a:pt x="0" y="0"/>
                                </a:moveTo>
                                <a:lnTo>
                                  <a:pt x="1710055" y="0"/>
                                </a:lnTo>
                                <a:lnTo>
                                  <a:pt x="1710055" y="170180"/>
                                </a:lnTo>
                                <a:lnTo>
                                  <a:pt x="0" y="170180"/>
                                </a:lnTo>
                                <a:lnTo>
                                  <a:pt x="0" y="0"/>
                                </a:lnTo>
                              </a:path>
                            </a:pathLst>
                          </a:custGeom>
                          <a:ln w="0" cap="flat">
                            <a:miter lim="127000"/>
                          </a:ln>
                        </wps:spPr>
                        <wps:style>
                          <a:lnRef idx="0">
                            <a:srgbClr val="000000">
                              <a:alpha val="0"/>
                            </a:srgbClr>
                          </a:lnRef>
                          <a:fillRef idx="1">
                            <a:srgbClr val="F7F7F7"/>
                          </a:fillRef>
                          <a:effectRef idx="0">
                            <a:scrgbClr r="0" g="0" b="0"/>
                          </a:effectRef>
                          <a:fontRef idx="none"/>
                        </wps:style>
                        <wps:bodyPr/>
                      </wps:wsp>
                      <wps:wsp>
                        <wps:cNvPr id="83395" name="Rectangle 83395"/>
                        <wps:cNvSpPr/>
                        <wps:spPr>
                          <a:xfrm>
                            <a:off x="1459865" y="319913"/>
                            <a:ext cx="229976" cy="149392"/>
                          </a:xfrm>
                          <a:prstGeom prst="rect">
                            <a:avLst/>
                          </a:prstGeom>
                          <a:ln>
                            <a:noFill/>
                          </a:ln>
                        </wps:spPr>
                        <wps:txbx>
                          <w:txbxContent>
                            <w:p w14:paraId="55BA80D5" w14:textId="77777777" w:rsidR="00D553A1" w:rsidRDefault="00F83795">
                              <w:proofErr w:type="spellStart"/>
                              <w:r>
                                <w:rPr>
                                  <w:color w:val="484C4D"/>
                                  <w:w w:val="94"/>
                                  <w:sz w:val="20"/>
                                </w:rPr>
                                <w:t>Nár</w:t>
                              </w:r>
                              <w:proofErr w:type="spellEnd"/>
                            </w:p>
                          </w:txbxContent>
                        </wps:txbx>
                        <wps:bodyPr horzOverflow="overflow" vert="horz" lIns="0" tIns="0" rIns="0" bIns="0" rtlCol="0">
                          <a:noAutofit/>
                        </wps:bodyPr>
                      </wps:wsp>
                      <wps:wsp>
                        <wps:cNvPr id="83396" name="Rectangle 83396"/>
                        <wps:cNvSpPr/>
                        <wps:spPr>
                          <a:xfrm>
                            <a:off x="1633855" y="319913"/>
                            <a:ext cx="169412" cy="149392"/>
                          </a:xfrm>
                          <a:prstGeom prst="rect">
                            <a:avLst/>
                          </a:prstGeom>
                          <a:ln>
                            <a:noFill/>
                          </a:ln>
                        </wps:spPr>
                        <wps:txbx>
                          <w:txbxContent>
                            <w:p w14:paraId="2031BF42" w14:textId="77777777" w:rsidR="00D553A1" w:rsidRDefault="00F83795">
                              <w:r>
                                <w:rPr>
                                  <w:color w:val="484C4D"/>
                                  <w:w w:val="96"/>
                                  <w:sz w:val="20"/>
                                </w:rPr>
                                <w:t>od</w:t>
                              </w:r>
                            </w:p>
                          </w:txbxContent>
                        </wps:txbx>
                        <wps:bodyPr horzOverflow="overflow" vert="horz" lIns="0" tIns="0" rIns="0" bIns="0" rtlCol="0">
                          <a:noAutofit/>
                        </wps:bodyPr>
                      </wps:wsp>
                      <wps:wsp>
                        <wps:cNvPr id="83397" name="Rectangle 83397"/>
                        <wps:cNvSpPr/>
                        <wps:spPr>
                          <a:xfrm>
                            <a:off x="1760220" y="319913"/>
                            <a:ext cx="86473" cy="149392"/>
                          </a:xfrm>
                          <a:prstGeom prst="rect">
                            <a:avLst/>
                          </a:prstGeom>
                          <a:ln>
                            <a:noFill/>
                          </a:ln>
                        </wps:spPr>
                        <wps:txbx>
                          <w:txbxContent>
                            <w:p w14:paraId="51F3E19A" w14:textId="77777777" w:rsidR="00D553A1" w:rsidRDefault="00F83795">
                              <w:r>
                                <w:rPr>
                                  <w:color w:val="484C4D"/>
                                  <w:w w:val="98"/>
                                  <w:sz w:val="20"/>
                                </w:rPr>
                                <w:t>n</w:t>
                              </w:r>
                            </w:p>
                          </w:txbxContent>
                        </wps:txbx>
                        <wps:bodyPr horzOverflow="overflow" vert="horz" lIns="0" tIns="0" rIns="0" bIns="0" rtlCol="0">
                          <a:noAutofit/>
                        </wps:bodyPr>
                      </wps:wsp>
                      <wps:wsp>
                        <wps:cNvPr id="83398" name="Rectangle 83398"/>
                        <wps:cNvSpPr/>
                        <wps:spPr>
                          <a:xfrm>
                            <a:off x="1825625" y="319913"/>
                            <a:ext cx="66284" cy="149392"/>
                          </a:xfrm>
                          <a:prstGeom prst="rect">
                            <a:avLst/>
                          </a:prstGeom>
                          <a:ln>
                            <a:noFill/>
                          </a:ln>
                        </wps:spPr>
                        <wps:txbx>
                          <w:txbxContent>
                            <w:p w14:paraId="107A78A5" w14:textId="77777777" w:rsidR="00D553A1" w:rsidRDefault="00F83795">
                              <w:r>
                                <w:rPr>
                                  <w:color w:val="484C4D"/>
                                  <w:w w:val="92"/>
                                  <w:sz w:val="20"/>
                                </w:rPr>
                                <w:t>í</w:t>
                              </w:r>
                              <w:r>
                                <w:rPr>
                                  <w:color w:val="484C4D"/>
                                  <w:spacing w:val="-7"/>
                                  <w:w w:val="92"/>
                                  <w:sz w:val="20"/>
                                </w:rPr>
                                <w:t xml:space="preserve"> </w:t>
                              </w:r>
                            </w:p>
                          </w:txbxContent>
                        </wps:txbx>
                        <wps:bodyPr horzOverflow="overflow" vert="horz" lIns="0" tIns="0" rIns="0" bIns="0" rtlCol="0">
                          <a:noAutofit/>
                        </wps:bodyPr>
                      </wps:wsp>
                      <wps:wsp>
                        <wps:cNvPr id="83399" name="Rectangle 83399"/>
                        <wps:cNvSpPr/>
                        <wps:spPr>
                          <a:xfrm>
                            <a:off x="1875790" y="319913"/>
                            <a:ext cx="75705" cy="149392"/>
                          </a:xfrm>
                          <a:prstGeom prst="rect">
                            <a:avLst/>
                          </a:prstGeom>
                          <a:ln>
                            <a:noFill/>
                          </a:ln>
                        </wps:spPr>
                        <wps:txbx>
                          <w:txbxContent>
                            <w:p w14:paraId="683C3032" w14:textId="77777777" w:rsidR="00D553A1" w:rsidRDefault="00F83795">
                              <w:r>
                                <w:rPr>
                                  <w:color w:val="484C4D"/>
                                  <w:w w:val="105"/>
                                  <w:sz w:val="20"/>
                                </w:rPr>
                                <w:t>c</w:t>
                              </w:r>
                            </w:p>
                          </w:txbxContent>
                        </wps:txbx>
                        <wps:bodyPr horzOverflow="overflow" vert="horz" lIns="0" tIns="0" rIns="0" bIns="0" rtlCol="0">
                          <a:noAutofit/>
                        </wps:bodyPr>
                      </wps:wsp>
                      <wps:wsp>
                        <wps:cNvPr id="83400" name="Rectangle 83400"/>
                        <wps:cNvSpPr/>
                        <wps:spPr>
                          <a:xfrm>
                            <a:off x="1932305" y="319913"/>
                            <a:ext cx="167730" cy="149392"/>
                          </a:xfrm>
                          <a:prstGeom prst="rect">
                            <a:avLst/>
                          </a:prstGeom>
                          <a:ln>
                            <a:noFill/>
                          </a:ln>
                        </wps:spPr>
                        <wps:txbx>
                          <w:txbxContent>
                            <w:p w14:paraId="121DA765" w14:textId="77777777" w:rsidR="00D553A1" w:rsidRDefault="00F83795">
                              <w:r>
                                <w:rPr>
                                  <w:color w:val="484C4D"/>
                                  <w:w w:val="98"/>
                                  <w:sz w:val="20"/>
                                </w:rPr>
                                <w:t>en</w:t>
                              </w:r>
                            </w:p>
                          </w:txbxContent>
                        </wps:txbx>
                        <wps:bodyPr horzOverflow="overflow" vert="horz" lIns="0" tIns="0" rIns="0" bIns="0" rtlCol="0">
                          <a:noAutofit/>
                        </wps:bodyPr>
                      </wps:wsp>
                      <wps:wsp>
                        <wps:cNvPr id="83401" name="Rectangle 83401"/>
                        <wps:cNvSpPr/>
                        <wps:spPr>
                          <a:xfrm>
                            <a:off x="2058670" y="319913"/>
                            <a:ext cx="75201" cy="149392"/>
                          </a:xfrm>
                          <a:prstGeom prst="rect">
                            <a:avLst/>
                          </a:prstGeom>
                          <a:ln>
                            <a:noFill/>
                          </a:ln>
                        </wps:spPr>
                        <wps:txbx>
                          <w:txbxContent>
                            <w:p w14:paraId="4C2B246E" w14:textId="77777777" w:rsidR="00D553A1" w:rsidRDefault="00F83795">
                              <w:r>
                                <w:rPr>
                                  <w:color w:val="484C4D"/>
                                  <w:w w:val="94"/>
                                  <w:sz w:val="20"/>
                                </w:rPr>
                                <w:t>a</w:t>
                              </w:r>
                            </w:p>
                          </w:txbxContent>
                        </wps:txbx>
                        <wps:bodyPr horzOverflow="overflow" vert="horz" lIns="0" tIns="0" rIns="0" bIns="0" rtlCol="0">
                          <a:noAutofit/>
                        </wps:bodyPr>
                      </wps:wsp>
                      <wps:wsp>
                        <wps:cNvPr id="83402" name="Rectangle 83402"/>
                        <wps:cNvSpPr/>
                        <wps:spPr>
                          <a:xfrm>
                            <a:off x="2115820" y="316568"/>
                            <a:ext cx="67927" cy="75596"/>
                          </a:xfrm>
                          <a:prstGeom prst="rect">
                            <a:avLst/>
                          </a:prstGeom>
                          <a:ln>
                            <a:noFill/>
                          </a:ln>
                        </wps:spPr>
                        <wps:txbx>
                          <w:txbxContent>
                            <w:p w14:paraId="555752F3" w14:textId="77777777" w:rsidR="00D553A1" w:rsidRDefault="00F83795">
                              <w:r>
                                <w:rPr>
                                  <w:color w:val="484C4D"/>
                                  <w:spacing w:val="1"/>
                                  <w:w w:val="41"/>
                                  <w:sz w:val="16"/>
                                  <w:vertAlign w:val="superscript"/>
                                </w:rPr>
                                <w:t>1)</w:t>
                              </w:r>
                            </w:p>
                          </w:txbxContent>
                        </wps:txbx>
                        <wps:bodyPr horzOverflow="overflow" vert="horz" lIns="0" tIns="0" rIns="0" bIns="0" rtlCol="0">
                          <a:noAutofit/>
                        </wps:bodyPr>
                      </wps:wsp>
                      <wps:wsp>
                        <wps:cNvPr id="83403" name="Rectangle 83403"/>
                        <wps:cNvSpPr/>
                        <wps:spPr>
                          <a:xfrm>
                            <a:off x="2167255" y="318643"/>
                            <a:ext cx="86304" cy="149392"/>
                          </a:xfrm>
                          <a:prstGeom prst="rect">
                            <a:avLst/>
                          </a:prstGeom>
                          <a:ln>
                            <a:noFill/>
                          </a:ln>
                        </wps:spPr>
                        <wps:txbx>
                          <w:txbxContent>
                            <w:p w14:paraId="766FC0CE" w14:textId="77777777" w:rsidR="00D553A1" w:rsidRDefault="00F83795">
                              <w:r>
                                <w:rPr>
                                  <w:color w:val="484C4D"/>
                                  <w:w w:val="103"/>
                                  <w:sz w:val="20"/>
                                </w:rPr>
                                <w:t>+</w:t>
                              </w:r>
                            </w:p>
                          </w:txbxContent>
                        </wps:txbx>
                        <wps:bodyPr horzOverflow="overflow" vert="horz" lIns="0" tIns="0" rIns="0" bIns="0" rtlCol="0">
                          <a:noAutofit/>
                        </wps:bodyPr>
                      </wps:wsp>
                      <wps:wsp>
                        <wps:cNvPr id="83404" name="Rectangle 83404"/>
                        <wps:cNvSpPr/>
                        <wps:spPr>
                          <a:xfrm>
                            <a:off x="2232660" y="318643"/>
                            <a:ext cx="118269" cy="149392"/>
                          </a:xfrm>
                          <a:prstGeom prst="rect">
                            <a:avLst/>
                          </a:prstGeom>
                          <a:ln>
                            <a:noFill/>
                          </a:ln>
                        </wps:spPr>
                        <wps:txbx>
                          <w:txbxContent>
                            <w:p w14:paraId="39686D78" w14:textId="77777777" w:rsidR="00D553A1" w:rsidRDefault="00F83795">
                              <w:r>
                                <w:rPr>
                                  <w:color w:val="484C4D"/>
                                  <w:spacing w:val="-7"/>
                                  <w:w w:val="101"/>
                                  <w:sz w:val="20"/>
                                </w:rPr>
                                <w:t xml:space="preserve"> </w:t>
                              </w:r>
                              <w:r>
                                <w:rPr>
                                  <w:color w:val="484C4D"/>
                                  <w:w w:val="101"/>
                                  <w:sz w:val="20"/>
                                </w:rPr>
                                <w:t>1</w:t>
                              </w:r>
                            </w:p>
                          </w:txbxContent>
                        </wps:txbx>
                        <wps:bodyPr horzOverflow="overflow" vert="horz" lIns="0" tIns="0" rIns="0" bIns="0" rtlCol="0">
                          <a:noAutofit/>
                        </wps:bodyPr>
                      </wps:wsp>
                      <wps:wsp>
                        <wps:cNvPr id="83405" name="Rectangle 83405"/>
                        <wps:cNvSpPr/>
                        <wps:spPr>
                          <a:xfrm>
                            <a:off x="2322830" y="318643"/>
                            <a:ext cx="203395" cy="149392"/>
                          </a:xfrm>
                          <a:prstGeom prst="rect">
                            <a:avLst/>
                          </a:prstGeom>
                          <a:ln>
                            <a:noFill/>
                          </a:ln>
                        </wps:spPr>
                        <wps:txbx>
                          <w:txbxContent>
                            <w:p w14:paraId="0773C95A" w14:textId="77777777" w:rsidR="00D553A1" w:rsidRDefault="00F83795">
                              <w:r>
                                <w:rPr>
                                  <w:color w:val="484C4D"/>
                                  <w:w w:val="96"/>
                                  <w:sz w:val="20"/>
                                </w:rPr>
                                <w:t>,35</w:t>
                              </w:r>
                            </w:p>
                          </w:txbxContent>
                        </wps:txbx>
                        <wps:bodyPr horzOverflow="overflow" vert="horz" lIns="0" tIns="0" rIns="0" bIns="0" rtlCol="0">
                          <a:noAutofit/>
                        </wps:bodyPr>
                      </wps:wsp>
                      <wps:wsp>
                        <wps:cNvPr id="83406" name="Rectangle 83406"/>
                        <wps:cNvSpPr/>
                        <wps:spPr>
                          <a:xfrm>
                            <a:off x="2476500" y="318643"/>
                            <a:ext cx="31964" cy="149392"/>
                          </a:xfrm>
                          <a:prstGeom prst="rect">
                            <a:avLst/>
                          </a:prstGeom>
                          <a:ln>
                            <a:noFill/>
                          </a:ln>
                        </wps:spPr>
                        <wps:txbx>
                          <w:txbxContent>
                            <w:p w14:paraId="259F8CA8" w14:textId="77777777" w:rsidR="00D553A1" w:rsidRDefault="00F83795">
                              <w:r>
                                <w:rPr>
                                  <w:color w:val="484C4D"/>
                                  <w:sz w:val="20"/>
                                </w:rPr>
                                <w:t xml:space="preserve"> </w:t>
                              </w:r>
                            </w:p>
                          </w:txbxContent>
                        </wps:txbx>
                        <wps:bodyPr horzOverflow="overflow" vert="horz" lIns="0" tIns="0" rIns="0" bIns="0" rtlCol="0">
                          <a:noAutofit/>
                        </wps:bodyPr>
                      </wps:wsp>
                      <wps:wsp>
                        <wps:cNvPr id="83407" name="Rectangle 83407"/>
                        <wps:cNvSpPr/>
                        <wps:spPr>
                          <a:xfrm>
                            <a:off x="2501265" y="319913"/>
                            <a:ext cx="166889" cy="149392"/>
                          </a:xfrm>
                          <a:prstGeom prst="rect">
                            <a:avLst/>
                          </a:prstGeom>
                          <a:ln>
                            <a:noFill/>
                          </a:ln>
                        </wps:spPr>
                        <wps:txbx>
                          <w:txbxContent>
                            <w:p w14:paraId="60256249" w14:textId="77777777" w:rsidR="00D553A1" w:rsidRDefault="00F83795">
                              <w:r>
                                <w:rPr>
                                  <w:color w:val="484C4D"/>
                                  <w:w w:val="106"/>
                                  <w:sz w:val="20"/>
                                </w:rPr>
                                <w:t>Kč</w:t>
                              </w:r>
                            </w:p>
                          </w:txbxContent>
                        </wps:txbx>
                        <wps:bodyPr horzOverflow="overflow" vert="horz" lIns="0" tIns="0" rIns="0" bIns="0" rtlCol="0">
                          <a:noAutofit/>
                        </wps:bodyPr>
                      </wps:wsp>
                      <wps:wsp>
                        <wps:cNvPr id="83408" name="Rectangle 83408"/>
                        <wps:cNvSpPr/>
                        <wps:spPr>
                          <a:xfrm>
                            <a:off x="2626360" y="318643"/>
                            <a:ext cx="31964" cy="149392"/>
                          </a:xfrm>
                          <a:prstGeom prst="rect">
                            <a:avLst/>
                          </a:prstGeom>
                          <a:ln>
                            <a:noFill/>
                          </a:ln>
                        </wps:spPr>
                        <wps:txbx>
                          <w:txbxContent>
                            <w:p w14:paraId="33CA3CEB" w14:textId="77777777" w:rsidR="00D553A1" w:rsidRDefault="00F83795">
                              <w:r>
                                <w:rPr>
                                  <w:color w:val="484C4D"/>
                                  <w:sz w:val="20"/>
                                </w:rPr>
                                <w:t xml:space="preserve"> </w:t>
                              </w:r>
                            </w:p>
                          </w:txbxContent>
                        </wps:txbx>
                        <wps:bodyPr horzOverflow="overflow" vert="horz" lIns="0" tIns="0" rIns="0" bIns="0" rtlCol="0">
                          <a:noAutofit/>
                        </wps:bodyPr>
                      </wps:wsp>
                      <wps:wsp>
                        <wps:cNvPr id="83409" name="Rectangle 83409"/>
                        <wps:cNvSpPr/>
                        <wps:spPr>
                          <a:xfrm>
                            <a:off x="2650490" y="318643"/>
                            <a:ext cx="109017" cy="149392"/>
                          </a:xfrm>
                          <a:prstGeom prst="rect">
                            <a:avLst/>
                          </a:prstGeom>
                          <a:ln>
                            <a:noFill/>
                          </a:ln>
                        </wps:spPr>
                        <wps:txbx>
                          <w:txbxContent>
                            <w:p w14:paraId="562CA012" w14:textId="77777777" w:rsidR="00D553A1" w:rsidRDefault="00F83795">
                              <w:r>
                                <w:rPr>
                                  <w:color w:val="484C4D"/>
                                  <w:w w:val="125"/>
                                  <w:sz w:val="20"/>
                                </w:rPr>
                                <w:t>/</w:t>
                              </w:r>
                              <w:r>
                                <w:rPr>
                                  <w:color w:val="484C4D"/>
                                  <w:spacing w:val="-7"/>
                                  <w:w w:val="125"/>
                                  <w:sz w:val="20"/>
                                </w:rPr>
                                <w:t xml:space="preserve"> </w:t>
                              </w:r>
                            </w:p>
                          </w:txbxContent>
                        </wps:txbx>
                        <wps:bodyPr horzOverflow="overflow" vert="horz" lIns="0" tIns="0" rIns="0" bIns="0" rtlCol="0">
                          <a:noAutofit/>
                        </wps:bodyPr>
                      </wps:wsp>
                      <wps:wsp>
                        <wps:cNvPr id="83410" name="Rectangle 83410"/>
                        <wps:cNvSpPr/>
                        <wps:spPr>
                          <a:xfrm>
                            <a:off x="2731135" y="318643"/>
                            <a:ext cx="31964" cy="149392"/>
                          </a:xfrm>
                          <a:prstGeom prst="rect">
                            <a:avLst/>
                          </a:prstGeom>
                          <a:ln>
                            <a:noFill/>
                          </a:ln>
                        </wps:spPr>
                        <wps:txbx>
                          <w:txbxContent>
                            <w:p w14:paraId="39C9D5E0" w14:textId="77777777" w:rsidR="00D553A1" w:rsidRDefault="00F83795">
                              <w:r>
                                <w:rPr>
                                  <w:color w:val="484C4D"/>
                                  <w:sz w:val="20"/>
                                </w:rPr>
                                <w:t xml:space="preserve"> </w:t>
                              </w:r>
                            </w:p>
                          </w:txbxContent>
                        </wps:txbx>
                        <wps:bodyPr horzOverflow="overflow" vert="horz" lIns="0" tIns="0" rIns="0" bIns="0" rtlCol="0">
                          <a:noAutofit/>
                        </wps:bodyPr>
                      </wps:wsp>
                      <wps:wsp>
                        <wps:cNvPr id="572586" name="Shape 572586"/>
                        <wps:cNvSpPr/>
                        <wps:spPr>
                          <a:xfrm>
                            <a:off x="1229995" y="430445"/>
                            <a:ext cx="1710055" cy="146685"/>
                          </a:xfrm>
                          <a:custGeom>
                            <a:avLst/>
                            <a:gdLst/>
                            <a:ahLst/>
                            <a:cxnLst/>
                            <a:rect l="0" t="0" r="0" b="0"/>
                            <a:pathLst>
                              <a:path w="1710055" h="146685">
                                <a:moveTo>
                                  <a:pt x="0" y="0"/>
                                </a:moveTo>
                                <a:lnTo>
                                  <a:pt x="1710055" y="0"/>
                                </a:lnTo>
                                <a:lnTo>
                                  <a:pt x="1710055" y="146685"/>
                                </a:lnTo>
                                <a:lnTo>
                                  <a:pt x="0" y="146685"/>
                                </a:lnTo>
                                <a:lnTo>
                                  <a:pt x="0" y="0"/>
                                </a:lnTo>
                              </a:path>
                            </a:pathLst>
                          </a:custGeom>
                          <a:ln w="0" cap="flat">
                            <a:miter lim="127000"/>
                          </a:ln>
                        </wps:spPr>
                        <wps:style>
                          <a:lnRef idx="0">
                            <a:srgbClr val="000000">
                              <a:alpha val="0"/>
                            </a:srgbClr>
                          </a:lnRef>
                          <a:fillRef idx="1">
                            <a:srgbClr val="F7F7F7"/>
                          </a:fillRef>
                          <a:effectRef idx="0">
                            <a:scrgbClr r="0" g="0" b="0"/>
                          </a:effectRef>
                          <a:fontRef idx="none"/>
                        </wps:style>
                        <wps:bodyPr/>
                      </wps:wsp>
                      <wps:wsp>
                        <wps:cNvPr id="83415" name="Rectangle 83415"/>
                        <wps:cNvSpPr/>
                        <wps:spPr>
                          <a:xfrm>
                            <a:off x="1900555" y="465328"/>
                            <a:ext cx="86304" cy="149392"/>
                          </a:xfrm>
                          <a:prstGeom prst="rect">
                            <a:avLst/>
                          </a:prstGeom>
                          <a:ln>
                            <a:noFill/>
                          </a:ln>
                        </wps:spPr>
                        <wps:txbx>
                          <w:txbxContent>
                            <w:p w14:paraId="2C4AE31E" w14:textId="77777777" w:rsidR="00D553A1" w:rsidRDefault="00F83795">
                              <w:r>
                                <w:rPr>
                                  <w:color w:val="484C4D"/>
                                  <w:w w:val="101"/>
                                  <w:sz w:val="20"/>
                                </w:rPr>
                                <w:t>1</w:t>
                              </w:r>
                            </w:p>
                          </w:txbxContent>
                        </wps:txbx>
                        <wps:bodyPr horzOverflow="overflow" vert="horz" lIns="0" tIns="0" rIns="0" bIns="0" rtlCol="0">
                          <a:noAutofit/>
                        </wps:bodyPr>
                      </wps:wsp>
                      <wps:wsp>
                        <wps:cNvPr id="83416" name="Rectangle 83416"/>
                        <wps:cNvSpPr/>
                        <wps:spPr>
                          <a:xfrm>
                            <a:off x="1965960" y="465328"/>
                            <a:ext cx="203395" cy="149392"/>
                          </a:xfrm>
                          <a:prstGeom prst="rect">
                            <a:avLst/>
                          </a:prstGeom>
                          <a:ln>
                            <a:noFill/>
                          </a:ln>
                        </wps:spPr>
                        <wps:txbx>
                          <w:txbxContent>
                            <w:p w14:paraId="7053DE0E" w14:textId="77777777" w:rsidR="00D553A1" w:rsidRDefault="00F83795">
                              <w:r>
                                <w:rPr>
                                  <w:color w:val="484C4D"/>
                                  <w:w w:val="96"/>
                                  <w:sz w:val="20"/>
                                </w:rPr>
                                <w:t>,63</w:t>
                              </w:r>
                            </w:p>
                          </w:txbxContent>
                        </wps:txbx>
                        <wps:bodyPr horzOverflow="overflow" vert="horz" lIns="0" tIns="0" rIns="0" bIns="0" rtlCol="0">
                          <a:noAutofit/>
                        </wps:bodyPr>
                      </wps:wsp>
                      <wps:wsp>
                        <wps:cNvPr id="83417" name="Rectangle 83417"/>
                        <wps:cNvSpPr/>
                        <wps:spPr>
                          <a:xfrm>
                            <a:off x="2119630" y="465328"/>
                            <a:ext cx="31964" cy="149392"/>
                          </a:xfrm>
                          <a:prstGeom prst="rect">
                            <a:avLst/>
                          </a:prstGeom>
                          <a:ln>
                            <a:noFill/>
                          </a:ln>
                        </wps:spPr>
                        <wps:txbx>
                          <w:txbxContent>
                            <w:p w14:paraId="6996A7D2" w14:textId="77777777" w:rsidR="00D553A1" w:rsidRDefault="00F83795">
                              <w:r>
                                <w:rPr>
                                  <w:color w:val="484C4D"/>
                                  <w:sz w:val="20"/>
                                </w:rPr>
                                <w:t xml:space="preserve"> </w:t>
                              </w:r>
                            </w:p>
                          </w:txbxContent>
                        </wps:txbx>
                        <wps:bodyPr horzOverflow="overflow" vert="horz" lIns="0" tIns="0" rIns="0" bIns="0" rtlCol="0">
                          <a:noAutofit/>
                        </wps:bodyPr>
                      </wps:wsp>
                      <wps:wsp>
                        <wps:cNvPr id="83418" name="Rectangle 83418"/>
                        <wps:cNvSpPr/>
                        <wps:spPr>
                          <a:xfrm>
                            <a:off x="2144395" y="466599"/>
                            <a:ext cx="166889" cy="149392"/>
                          </a:xfrm>
                          <a:prstGeom prst="rect">
                            <a:avLst/>
                          </a:prstGeom>
                          <a:ln>
                            <a:noFill/>
                          </a:ln>
                        </wps:spPr>
                        <wps:txbx>
                          <w:txbxContent>
                            <w:p w14:paraId="4B4CE5BC" w14:textId="77777777" w:rsidR="00D553A1" w:rsidRDefault="00F83795">
                              <w:r>
                                <w:rPr>
                                  <w:color w:val="484C4D"/>
                                  <w:w w:val="106"/>
                                  <w:sz w:val="20"/>
                                </w:rPr>
                                <w:t>Kč</w:t>
                              </w:r>
                            </w:p>
                          </w:txbxContent>
                        </wps:txbx>
                        <wps:bodyPr horzOverflow="overflow" vert="horz" lIns="0" tIns="0" rIns="0" bIns="0" rtlCol="0">
                          <a:noAutofit/>
                        </wps:bodyPr>
                      </wps:wsp>
                      <wps:wsp>
                        <wps:cNvPr id="83419" name="Rectangle 83419"/>
                        <wps:cNvSpPr/>
                        <wps:spPr>
                          <a:xfrm>
                            <a:off x="2269490" y="465328"/>
                            <a:ext cx="31964" cy="149392"/>
                          </a:xfrm>
                          <a:prstGeom prst="rect">
                            <a:avLst/>
                          </a:prstGeom>
                          <a:ln>
                            <a:noFill/>
                          </a:ln>
                        </wps:spPr>
                        <wps:txbx>
                          <w:txbxContent>
                            <w:p w14:paraId="4D514247" w14:textId="77777777" w:rsidR="00D553A1" w:rsidRDefault="00F83795">
                              <w:r>
                                <w:rPr>
                                  <w:color w:val="484C4D"/>
                                  <w:sz w:val="20"/>
                                </w:rPr>
                                <w:t xml:space="preserve"> </w:t>
                              </w:r>
                            </w:p>
                          </w:txbxContent>
                        </wps:txbx>
                        <wps:bodyPr horzOverflow="overflow" vert="horz" lIns="0" tIns="0" rIns="0" bIns="0" rtlCol="0">
                          <a:noAutofit/>
                        </wps:bodyPr>
                      </wps:wsp>
                      <wps:wsp>
                        <wps:cNvPr id="572591" name="Shape 572591"/>
                        <wps:cNvSpPr/>
                        <wps:spPr>
                          <a:xfrm>
                            <a:off x="1229995" y="577130"/>
                            <a:ext cx="1710055" cy="117475"/>
                          </a:xfrm>
                          <a:custGeom>
                            <a:avLst/>
                            <a:gdLst/>
                            <a:ahLst/>
                            <a:cxnLst/>
                            <a:rect l="0" t="0" r="0" b="0"/>
                            <a:pathLst>
                              <a:path w="1710055" h="117475">
                                <a:moveTo>
                                  <a:pt x="0" y="0"/>
                                </a:moveTo>
                                <a:lnTo>
                                  <a:pt x="1710055" y="0"/>
                                </a:lnTo>
                                <a:lnTo>
                                  <a:pt x="1710055" y="117475"/>
                                </a:lnTo>
                                <a:lnTo>
                                  <a:pt x="0" y="117475"/>
                                </a:lnTo>
                                <a:lnTo>
                                  <a:pt x="0" y="0"/>
                                </a:lnTo>
                              </a:path>
                            </a:pathLst>
                          </a:custGeom>
                          <a:ln w="0" cap="flat">
                            <a:miter lim="127000"/>
                          </a:ln>
                        </wps:spPr>
                        <wps:style>
                          <a:lnRef idx="0">
                            <a:srgbClr val="000000">
                              <a:alpha val="0"/>
                            </a:srgbClr>
                          </a:lnRef>
                          <a:fillRef idx="1">
                            <a:srgbClr val="F7F7F7"/>
                          </a:fillRef>
                          <a:effectRef idx="0">
                            <a:scrgbClr r="0" g="0" b="0"/>
                          </a:effectRef>
                          <a:fontRef idx="none"/>
                        </wps:style>
                        <wps:bodyPr/>
                      </wps:wsp>
                      <wps:wsp>
                        <wps:cNvPr id="83424" name="Rectangle 83424"/>
                        <wps:cNvSpPr/>
                        <wps:spPr>
                          <a:xfrm>
                            <a:off x="1859280" y="603537"/>
                            <a:ext cx="37074" cy="120594"/>
                          </a:xfrm>
                          <a:prstGeom prst="rect">
                            <a:avLst/>
                          </a:prstGeom>
                          <a:ln>
                            <a:noFill/>
                          </a:ln>
                        </wps:spPr>
                        <wps:txbx>
                          <w:txbxContent>
                            <w:p w14:paraId="5FC53364" w14:textId="77777777" w:rsidR="00D553A1" w:rsidRDefault="00F83795">
                              <w:r>
                                <w:rPr>
                                  <w:color w:val="484C4D"/>
                                  <w:w w:val="91"/>
                                  <w:sz w:val="16"/>
                                </w:rPr>
                                <w:t>(</w:t>
                              </w:r>
                            </w:p>
                          </w:txbxContent>
                        </wps:txbx>
                        <wps:bodyPr horzOverflow="overflow" vert="horz" lIns="0" tIns="0" rIns="0" bIns="0" rtlCol="0">
                          <a:noAutofit/>
                        </wps:bodyPr>
                      </wps:wsp>
                      <wps:wsp>
                        <wps:cNvPr id="83425" name="Rectangle 83425"/>
                        <wps:cNvSpPr/>
                        <wps:spPr>
                          <a:xfrm>
                            <a:off x="1886585" y="603537"/>
                            <a:ext cx="67630" cy="120594"/>
                          </a:xfrm>
                          <a:prstGeom prst="rect">
                            <a:avLst/>
                          </a:prstGeom>
                          <a:ln>
                            <a:noFill/>
                          </a:ln>
                        </wps:spPr>
                        <wps:txbx>
                          <w:txbxContent>
                            <w:p w14:paraId="708071F7" w14:textId="77777777" w:rsidR="00D553A1" w:rsidRDefault="00F83795">
                              <w:r>
                                <w:rPr>
                                  <w:color w:val="484C4D"/>
                                  <w:w w:val="95"/>
                                  <w:sz w:val="16"/>
                                </w:rPr>
                                <w:t>d</w:t>
                              </w:r>
                            </w:p>
                          </w:txbxContent>
                        </wps:txbx>
                        <wps:bodyPr horzOverflow="overflow" vert="horz" lIns="0" tIns="0" rIns="0" bIns="0" rtlCol="0">
                          <a:noAutofit/>
                        </wps:bodyPr>
                      </wps:wsp>
                      <wps:wsp>
                        <wps:cNvPr id="83426" name="Rectangle 83426"/>
                        <wps:cNvSpPr/>
                        <wps:spPr>
                          <a:xfrm>
                            <a:off x="1937385" y="603537"/>
                            <a:ext cx="302842" cy="120594"/>
                          </a:xfrm>
                          <a:prstGeom prst="rect">
                            <a:avLst/>
                          </a:prstGeom>
                          <a:ln>
                            <a:noFill/>
                          </a:ln>
                        </wps:spPr>
                        <wps:txbx>
                          <w:txbxContent>
                            <w:p w14:paraId="5D6FF0E3" w14:textId="77777777" w:rsidR="00D553A1" w:rsidRDefault="00F83795">
                              <w:r>
                                <w:rPr>
                                  <w:color w:val="484C4D"/>
                                  <w:sz w:val="16"/>
                                </w:rPr>
                                <w:t>o</w:t>
                              </w:r>
                              <w:r>
                                <w:rPr>
                                  <w:color w:val="484C4D"/>
                                  <w:spacing w:val="-6"/>
                                  <w:sz w:val="16"/>
                                </w:rPr>
                                <w:t xml:space="preserve"> </w:t>
                              </w:r>
                              <w:r>
                                <w:rPr>
                                  <w:color w:val="484C4D"/>
                                  <w:sz w:val="16"/>
                                </w:rPr>
                                <w:t>Zón</w:t>
                              </w:r>
                            </w:p>
                          </w:txbxContent>
                        </wps:txbx>
                        <wps:bodyPr horzOverflow="overflow" vert="horz" lIns="0" tIns="0" rIns="0" bIns="0" rtlCol="0">
                          <a:noAutofit/>
                        </wps:bodyPr>
                      </wps:wsp>
                      <wps:wsp>
                        <wps:cNvPr id="83427" name="Rectangle 83427"/>
                        <wps:cNvSpPr/>
                        <wps:spPr>
                          <a:xfrm>
                            <a:off x="2164080" y="603537"/>
                            <a:ext cx="61519" cy="120594"/>
                          </a:xfrm>
                          <a:prstGeom prst="rect">
                            <a:avLst/>
                          </a:prstGeom>
                          <a:ln>
                            <a:noFill/>
                          </a:ln>
                        </wps:spPr>
                        <wps:txbx>
                          <w:txbxContent>
                            <w:p w14:paraId="027CA89F" w14:textId="77777777" w:rsidR="00D553A1" w:rsidRDefault="00F83795">
                              <w:r>
                                <w:rPr>
                                  <w:color w:val="484C4D"/>
                                  <w:w w:val="102"/>
                                  <w:sz w:val="16"/>
                                </w:rPr>
                                <w:t>y</w:t>
                              </w:r>
                            </w:p>
                          </w:txbxContent>
                        </wps:txbx>
                        <wps:bodyPr horzOverflow="overflow" vert="horz" lIns="0" tIns="0" rIns="0" bIns="0" rtlCol="0">
                          <a:noAutofit/>
                        </wps:bodyPr>
                      </wps:wsp>
                      <wps:wsp>
                        <wps:cNvPr id="83428" name="Rectangle 83428"/>
                        <wps:cNvSpPr/>
                        <wps:spPr>
                          <a:xfrm>
                            <a:off x="2209800" y="603537"/>
                            <a:ext cx="25803" cy="120594"/>
                          </a:xfrm>
                          <a:prstGeom prst="rect">
                            <a:avLst/>
                          </a:prstGeom>
                          <a:ln>
                            <a:noFill/>
                          </a:ln>
                        </wps:spPr>
                        <wps:txbx>
                          <w:txbxContent>
                            <w:p w14:paraId="387ABB42" w14:textId="77777777" w:rsidR="00D553A1" w:rsidRDefault="00F83795">
                              <w:r>
                                <w:rPr>
                                  <w:color w:val="484C4D"/>
                                  <w:sz w:val="16"/>
                                </w:rPr>
                                <w:t xml:space="preserve"> </w:t>
                              </w:r>
                            </w:p>
                          </w:txbxContent>
                        </wps:txbx>
                        <wps:bodyPr horzOverflow="overflow" vert="horz" lIns="0" tIns="0" rIns="0" bIns="0" rtlCol="0">
                          <a:noAutofit/>
                        </wps:bodyPr>
                      </wps:wsp>
                      <wps:wsp>
                        <wps:cNvPr id="83429" name="Rectangle 83429"/>
                        <wps:cNvSpPr/>
                        <wps:spPr>
                          <a:xfrm>
                            <a:off x="2229485" y="603537"/>
                            <a:ext cx="69667" cy="120594"/>
                          </a:xfrm>
                          <a:prstGeom prst="rect">
                            <a:avLst/>
                          </a:prstGeom>
                          <a:ln>
                            <a:noFill/>
                          </a:ln>
                        </wps:spPr>
                        <wps:txbx>
                          <w:txbxContent>
                            <w:p w14:paraId="47EEB15E" w14:textId="77777777" w:rsidR="00D553A1" w:rsidRDefault="00F83795">
                              <w:r>
                                <w:rPr>
                                  <w:color w:val="484C4D"/>
                                  <w:w w:val="101"/>
                                  <w:sz w:val="16"/>
                                </w:rPr>
                                <w:t>1</w:t>
                              </w:r>
                            </w:p>
                          </w:txbxContent>
                        </wps:txbx>
                        <wps:bodyPr horzOverflow="overflow" vert="horz" lIns="0" tIns="0" rIns="0" bIns="0" rtlCol="0">
                          <a:noAutofit/>
                        </wps:bodyPr>
                      </wps:wsp>
                      <wps:wsp>
                        <wps:cNvPr id="83430" name="Rectangle 83430"/>
                        <wps:cNvSpPr/>
                        <wps:spPr>
                          <a:xfrm>
                            <a:off x="2281555" y="603537"/>
                            <a:ext cx="37210" cy="120594"/>
                          </a:xfrm>
                          <a:prstGeom prst="rect">
                            <a:avLst/>
                          </a:prstGeom>
                          <a:ln>
                            <a:noFill/>
                          </a:ln>
                        </wps:spPr>
                        <wps:txbx>
                          <w:txbxContent>
                            <w:p w14:paraId="35520A2B" w14:textId="77777777" w:rsidR="00D553A1" w:rsidRDefault="00F83795">
                              <w:r>
                                <w:rPr>
                                  <w:color w:val="484C4D"/>
                                  <w:w w:val="91"/>
                                  <w:sz w:val="16"/>
                                </w:rPr>
                                <w:t>)</w:t>
                              </w:r>
                            </w:p>
                          </w:txbxContent>
                        </wps:txbx>
                        <wps:bodyPr horzOverflow="overflow" vert="horz" lIns="0" tIns="0" rIns="0" bIns="0" rtlCol="0">
                          <a:noAutofit/>
                        </wps:bodyPr>
                      </wps:wsp>
                      <wps:wsp>
                        <wps:cNvPr id="83431" name="Rectangle 83431"/>
                        <wps:cNvSpPr/>
                        <wps:spPr>
                          <a:xfrm>
                            <a:off x="2309495" y="587249"/>
                            <a:ext cx="31964" cy="149392"/>
                          </a:xfrm>
                          <a:prstGeom prst="rect">
                            <a:avLst/>
                          </a:prstGeom>
                          <a:ln>
                            <a:noFill/>
                          </a:ln>
                        </wps:spPr>
                        <wps:txbx>
                          <w:txbxContent>
                            <w:p w14:paraId="33D7D07D" w14:textId="77777777" w:rsidR="00D553A1" w:rsidRDefault="00F83795">
                              <w:r>
                                <w:rPr>
                                  <w:color w:val="484C4D"/>
                                  <w:sz w:val="20"/>
                                </w:rPr>
                                <w:t xml:space="preserve"> </w:t>
                              </w:r>
                            </w:p>
                          </w:txbxContent>
                        </wps:txbx>
                        <wps:bodyPr horzOverflow="overflow" vert="horz" lIns="0" tIns="0" rIns="0" bIns="0" rtlCol="0">
                          <a:noAutofit/>
                        </wps:bodyPr>
                      </wps:wsp>
                      <wps:wsp>
                        <wps:cNvPr id="572596" name="Shape 572596"/>
                        <wps:cNvSpPr/>
                        <wps:spPr>
                          <a:xfrm>
                            <a:off x="1229995" y="694605"/>
                            <a:ext cx="1710055" cy="170180"/>
                          </a:xfrm>
                          <a:custGeom>
                            <a:avLst/>
                            <a:gdLst/>
                            <a:ahLst/>
                            <a:cxnLst/>
                            <a:rect l="0" t="0" r="0" b="0"/>
                            <a:pathLst>
                              <a:path w="1710055" h="170180">
                                <a:moveTo>
                                  <a:pt x="0" y="0"/>
                                </a:moveTo>
                                <a:lnTo>
                                  <a:pt x="1710055" y="0"/>
                                </a:lnTo>
                                <a:lnTo>
                                  <a:pt x="1710055" y="170180"/>
                                </a:lnTo>
                                <a:lnTo>
                                  <a:pt x="0" y="170180"/>
                                </a:lnTo>
                                <a:lnTo>
                                  <a:pt x="0" y="0"/>
                                </a:lnTo>
                              </a:path>
                            </a:pathLst>
                          </a:custGeom>
                          <a:ln w="0" cap="flat">
                            <a:miter lim="127000"/>
                          </a:ln>
                        </wps:spPr>
                        <wps:style>
                          <a:lnRef idx="0">
                            <a:srgbClr val="000000">
                              <a:alpha val="0"/>
                            </a:srgbClr>
                          </a:lnRef>
                          <a:fillRef idx="1">
                            <a:srgbClr val="F7F7F7"/>
                          </a:fillRef>
                          <a:effectRef idx="0">
                            <a:scrgbClr r="0" g="0" b="0"/>
                          </a:effectRef>
                          <a:fontRef idx="none"/>
                        </wps:style>
                        <wps:bodyPr/>
                      </wps:wsp>
                      <wps:wsp>
                        <wps:cNvPr id="83436" name="Rectangle 83436"/>
                        <wps:cNvSpPr/>
                        <wps:spPr>
                          <a:xfrm>
                            <a:off x="2085340" y="726949"/>
                            <a:ext cx="31964" cy="149392"/>
                          </a:xfrm>
                          <a:prstGeom prst="rect">
                            <a:avLst/>
                          </a:prstGeom>
                          <a:ln>
                            <a:noFill/>
                          </a:ln>
                        </wps:spPr>
                        <wps:txbx>
                          <w:txbxContent>
                            <w:p w14:paraId="5BA1FD19" w14:textId="77777777" w:rsidR="00D553A1" w:rsidRDefault="00F83795">
                              <w:r>
                                <w:rPr>
                                  <w:color w:val="484C4D"/>
                                  <w:sz w:val="20"/>
                                </w:rPr>
                                <w:t xml:space="preserve"> </w:t>
                              </w:r>
                            </w:p>
                          </w:txbxContent>
                        </wps:txbx>
                        <wps:bodyPr horzOverflow="overflow" vert="horz" lIns="0" tIns="0" rIns="0" bIns="0" rtlCol="0">
                          <a:noAutofit/>
                        </wps:bodyPr>
                      </wps:wsp>
                      <wps:wsp>
                        <wps:cNvPr id="534656" name="Rectangle 534656"/>
                        <wps:cNvSpPr/>
                        <wps:spPr>
                          <a:xfrm>
                            <a:off x="3575806" y="523113"/>
                            <a:ext cx="30787" cy="149392"/>
                          </a:xfrm>
                          <a:prstGeom prst="rect">
                            <a:avLst/>
                          </a:prstGeom>
                          <a:ln>
                            <a:noFill/>
                          </a:ln>
                        </wps:spPr>
                        <wps:txbx>
                          <w:txbxContent>
                            <w:p w14:paraId="34F67E71" w14:textId="77777777" w:rsidR="00D553A1" w:rsidRDefault="00F83795">
                              <w:r>
                                <w:rPr>
                                  <w:color w:val="484C4D"/>
                                  <w:w w:val="74"/>
                                  <w:sz w:val="20"/>
                                </w:rPr>
                                <w:t>,</w:t>
                              </w:r>
                            </w:p>
                          </w:txbxContent>
                        </wps:txbx>
                        <wps:bodyPr horzOverflow="overflow" vert="horz" lIns="0" tIns="0" rIns="0" bIns="0" rtlCol="0">
                          <a:noAutofit/>
                        </wps:bodyPr>
                      </wps:wsp>
                      <wps:wsp>
                        <wps:cNvPr id="534655" name="Rectangle 534655"/>
                        <wps:cNvSpPr/>
                        <wps:spPr>
                          <a:xfrm>
                            <a:off x="3510280" y="523113"/>
                            <a:ext cx="86304" cy="149392"/>
                          </a:xfrm>
                          <a:prstGeom prst="rect">
                            <a:avLst/>
                          </a:prstGeom>
                          <a:ln>
                            <a:noFill/>
                          </a:ln>
                        </wps:spPr>
                        <wps:txbx>
                          <w:txbxContent>
                            <w:p w14:paraId="6FBEBAD9" w14:textId="77777777" w:rsidR="00D553A1" w:rsidRDefault="00F83795">
                              <w:r>
                                <w:rPr>
                                  <w:color w:val="484C4D"/>
                                  <w:w w:val="101"/>
                                  <w:sz w:val="20"/>
                                </w:rPr>
                                <w:t>0</w:t>
                              </w:r>
                            </w:p>
                          </w:txbxContent>
                        </wps:txbx>
                        <wps:bodyPr horzOverflow="overflow" vert="horz" lIns="0" tIns="0" rIns="0" bIns="0" rtlCol="0">
                          <a:noAutofit/>
                        </wps:bodyPr>
                      </wps:wsp>
                      <wps:wsp>
                        <wps:cNvPr id="83440" name="Rectangle 83440"/>
                        <wps:cNvSpPr/>
                        <wps:spPr>
                          <a:xfrm>
                            <a:off x="3598545" y="523113"/>
                            <a:ext cx="173453" cy="149392"/>
                          </a:xfrm>
                          <a:prstGeom prst="rect">
                            <a:avLst/>
                          </a:prstGeom>
                          <a:ln>
                            <a:noFill/>
                          </a:ln>
                        </wps:spPr>
                        <wps:txbx>
                          <w:txbxContent>
                            <w:p w14:paraId="0B93269C" w14:textId="77777777" w:rsidR="00D553A1" w:rsidRDefault="00F83795">
                              <w:r>
                                <w:rPr>
                                  <w:color w:val="484C4D"/>
                                  <w:spacing w:val="1"/>
                                  <w:w w:val="101"/>
                                  <w:sz w:val="20"/>
                                </w:rPr>
                                <w:t>29</w:t>
                              </w:r>
                            </w:p>
                          </w:txbxContent>
                        </wps:txbx>
                        <wps:bodyPr horzOverflow="overflow" vert="horz" lIns="0" tIns="0" rIns="0" bIns="0" rtlCol="0">
                          <a:noAutofit/>
                        </wps:bodyPr>
                      </wps:wsp>
                      <wps:wsp>
                        <wps:cNvPr id="83441" name="Rectangle 83441"/>
                        <wps:cNvSpPr/>
                        <wps:spPr>
                          <a:xfrm>
                            <a:off x="3729990" y="523113"/>
                            <a:ext cx="31964" cy="149392"/>
                          </a:xfrm>
                          <a:prstGeom prst="rect">
                            <a:avLst/>
                          </a:prstGeom>
                          <a:ln>
                            <a:noFill/>
                          </a:ln>
                        </wps:spPr>
                        <wps:txbx>
                          <w:txbxContent>
                            <w:p w14:paraId="671E4490" w14:textId="77777777" w:rsidR="00D553A1" w:rsidRDefault="00F83795">
                              <w:r>
                                <w:rPr>
                                  <w:color w:val="484C4D"/>
                                  <w:sz w:val="20"/>
                                </w:rPr>
                                <w:t xml:space="preserve"> </w:t>
                              </w:r>
                            </w:p>
                          </w:txbxContent>
                        </wps:txbx>
                        <wps:bodyPr horzOverflow="overflow" vert="horz" lIns="0" tIns="0" rIns="0" bIns="0" rtlCol="0">
                          <a:noAutofit/>
                        </wps:bodyPr>
                      </wps:wsp>
                      <wps:wsp>
                        <wps:cNvPr id="83442" name="Rectangle 83442"/>
                        <wps:cNvSpPr/>
                        <wps:spPr>
                          <a:xfrm>
                            <a:off x="3754120" y="524384"/>
                            <a:ext cx="166889" cy="149392"/>
                          </a:xfrm>
                          <a:prstGeom prst="rect">
                            <a:avLst/>
                          </a:prstGeom>
                          <a:ln>
                            <a:noFill/>
                          </a:ln>
                        </wps:spPr>
                        <wps:txbx>
                          <w:txbxContent>
                            <w:p w14:paraId="1EB06A6E" w14:textId="77777777" w:rsidR="00D553A1" w:rsidRDefault="00F83795">
                              <w:r>
                                <w:rPr>
                                  <w:color w:val="484C4D"/>
                                  <w:w w:val="106"/>
                                  <w:sz w:val="20"/>
                                </w:rPr>
                                <w:t>Kč</w:t>
                              </w:r>
                            </w:p>
                          </w:txbxContent>
                        </wps:txbx>
                        <wps:bodyPr horzOverflow="overflow" vert="horz" lIns="0" tIns="0" rIns="0" bIns="0" rtlCol="0">
                          <a:noAutofit/>
                        </wps:bodyPr>
                      </wps:wsp>
                      <wps:wsp>
                        <wps:cNvPr id="83443" name="Rectangle 83443"/>
                        <wps:cNvSpPr/>
                        <wps:spPr>
                          <a:xfrm>
                            <a:off x="3879215" y="523113"/>
                            <a:ext cx="31964" cy="149392"/>
                          </a:xfrm>
                          <a:prstGeom prst="rect">
                            <a:avLst/>
                          </a:prstGeom>
                          <a:ln>
                            <a:noFill/>
                          </a:ln>
                        </wps:spPr>
                        <wps:txbx>
                          <w:txbxContent>
                            <w:p w14:paraId="3717E01E" w14:textId="77777777" w:rsidR="00D553A1" w:rsidRDefault="00F83795">
                              <w:r>
                                <w:rPr>
                                  <w:color w:val="484C4D"/>
                                  <w:sz w:val="20"/>
                                </w:rPr>
                                <w:t xml:space="preserve"> </w:t>
                              </w:r>
                            </w:p>
                          </w:txbxContent>
                        </wps:txbx>
                        <wps:bodyPr horzOverflow="overflow" vert="horz" lIns="0" tIns="0" rIns="0" bIns="0" rtlCol="0">
                          <a:noAutofit/>
                        </wps:bodyPr>
                      </wps:wsp>
                      <wps:wsp>
                        <wps:cNvPr id="83444" name="Rectangle 83444"/>
                        <wps:cNvSpPr/>
                        <wps:spPr>
                          <a:xfrm>
                            <a:off x="3903345" y="523113"/>
                            <a:ext cx="108680" cy="149392"/>
                          </a:xfrm>
                          <a:prstGeom prst="rect">
                            <a:avLst/>
                          </a:prstGeom>
                          <a:ln>
                            <a:noFill/>
                          </a:ln>
                        </wps:spPr>
                        <wps:txbx>
                          <w:txbxContent>
                            <w:p w14:paraId="05827DE3" w14:textId="77777777" w:rsidR="00D553A1" w:rsidRDefault="00F83795">
                              <w:r>
                                <w:rPr>
                                  <w:color w:val="484C4D"/>
                                  <w:w w:val="125"/>
                                  <w:sz w:val="20"/>
                                </w:rPr>
                                <w:t>/</w:t>
                              </w:r>
                              <w:r>
                                <w:rPr>
                                  <w:color w:val="484C4D"/>
                                  <w:spacing w:val="-7"/>
                                  <w:w w:val="125"/>
                                  <w:sz w:val="20"/>
                                </w:rPr>
                                <w:t xml:space="preserve"> </w:t>
                              </w:r>
                            </w:p>
                          </w:txbxContent>
                        </wps:txbx>
                        <wps:bodyPr horzOverflow="overflow" vert="horz" lIns="0" tIns="0" rIns="0" bIns="0" rtlCol="0">
                          <a:noAutofit/>
                        </wps:bodyPr>
                      </wps:wsp>
                      <wps:wsp>
                        <wps:cNvPr id="83445" name="Rectangle 83445"/>
                        <wps:cNvSpPr/>
                        <wps:spPr>
                          <a:xfrm>
                            <a:off x="3985895" y="523113"/>
                            <a:ext cx="86304" cy="149392"/>
                          </a:xfrm>
                          <a:prstGeom prst="rect">
                            <a:avLst/>
                          </a:prstGeom>
                          <a:ln>
                            <a:noFill/>
                          </a:ln>
                        </wps:spPr>
                        <wps:txbx>
                          <w:txbxContent>
                            <w:p w14:paraId="58A8BCDB" w14:textId="77777777" w:rsidR="00D553A1" w:rsidRDefault="00F83795">
                              <w:r>
                                <w:rPr>
                                  <w:color w:val="484C4D"/>
                                  <w:w w:val="101"/>
                                  <w:sz w:val="20"/>
                                </w:rPr>
                                <w:t>0</w:t>
                              </w:r>
                            </w:p>
                          </w:txbxContent>
                        </wps:txbx>
                        <wps:bodyPr horzOverflow="overflow" vert="horz" lIns="0" tIns="0" rIns="0" bIns="0" rtlCol="0">
                          <a:noAutofit/>
                        </wps:bodyPr>
                      </wps:wsp>
                      <wps:wsp>
                        <wps:cNvPr id="83446" name="Rectangle 83446"/>
                        <wps:cNvSpPr/>
                        <wps:spPr>
                          <a:xfrm>
                            <a:off x="4051300" y="523113"/>
                            <a:ext cx="117091" cy="149392"/>
                          </a:xfrm>
                          <a:prstGeom prst="rect">
                            <a:avLst/>
                          </a:prstGeom>
                          <a:ln>
                            <a:noFill/>
                          </a:ln>
                        </wps:spPr>
                        <wps:txbx>
                          <w:txbxContent>
                            <w:p w14:paraId="3995A51A" w14:textId="77777777" w:rsidR="00D553A1" w:rsidRDefault="00F83795">
                              <w:r>
                                <w:rPr>
                                  <w:color w:val="484C4D"/>
                                  <w:w w:val="92"/>
                                  <w:sz w:val="20"/>
                                </w:rPr>
                                <w:t>,3</w:t>
                              </w:r>
                            </w:p>
                          </w:txbxContent>
                        </wps:txbx>
                        <wps:bodyPr horzOverflow="overflow" vert="horz" lIns="0" tIns="0" rIns="0" bIns="0" rtlCol="0">
                          <a:noAutofit/>
                        </wps:bodyPr>
                      </wps:wsp>
                      <wps:wsp>
                        <wps:cNvPr id="83447" name="Rectangle 83447"/>
                        <wps:cNvSpPr/>
                        <wps:spPr>
                          <a:xfrm>
                            <a:off x="4139565" y="523113"/>
                            <a:ext cx="86304" cy="149392"/>
                          </a:xfrm>
                          <a:prstGeom prst="rect">
                            <a:avLst/>
                          </a:prstGeom>
                          <a:ln>
                            <a:noFill/>
                          </a:ln>
                        </wps:spPr>
                        <wps:txbx>
                          <w:txbxContent>
                            <w:p w14:paraId="36868CD5" w14:textId="77777777" w:rsidR="00D553A1" w:rsidRDefault="00F83795">
                              <w:r>
                                <w:rPr>
                                  <w:color w:val="484C4D"/>
                                  <w:w w:val="101"/>
                                  <w:sz w:val="20"/>
                                </w:rPr>
                                <w:t>5</w:t>
                              </w:r>
                            </w:p>
                          </w:txbxContent>
                        </wps:txbx>
                        <wps:bodyPr horzOverflow="overflow" vert="horz" lIns="0" tIns="0" rIns="0" bIns="0" rtlCol="0">
                          <a:noAutofit/>
                        </wps:bodyPr>
                      </wps:wsp>
                      <wps:wsp>
                        <wps:cNvPr id="83448" name="Rectangle 83448"/>
                        <wps:cNvSpPr/>
                        <wps:spPr>
                          <a:xfrm>
                            <a:off x="4205605" y="523113"/>
                            <a:ext cx="31964" cy="149392"/>
                          </a:xfrm>
                          <a:prstGeom prst="rect">
                            <a:avLst/>
                          </a:prstGeom>
                          <a:ln>
                            <a:noFill/>
                          </a:ln>
                        </wps:spPr>
                        <wps:txbx>
                          <w:txbxContent>
                            <w:p w14:paraId="39432B42" w14:textId="77777777" w:rsidR="00D553A1" w:rsidRDefault="00F83795">
                              <w:r>
                                <w:rPr>
                                  <w:color w:val="484C4D"/>
                                  <w:sz w:val="20"/>
                                </w:rPr>
                                <w:t xml:space="preserve"> </w:t>
                              </w:r>
                            </w:p>
                          </w:txbxContent>
                        </wps:txbx>
                        <wps:bodyPr horzOverflow="overflow" vert="horz" lIns="0" tIns="0" rIns="0" bIns="0" rtlCol="0">
                          <a:noAutofit/>
                        </wps:bodyPr>
                      </wps:wsp>
                      <wps:wsp>
                        <wps:cNvPr id="83449" name="Rectangle 83449"/>
                        <wps:cNvSpPr/>
                        <wps:spPr>
                          <a:xfrm>
                            <a:off x="4229735" y="524384"/>
                            <a:ext cx="166889" cy="149392"/>
                          </a:xfrm>
                          <a:prstGeom prst="rect">
                            <a:avLst/>
                          </a:prstGeom>
                          <a:ln>
                            <a:noFill/>
                          </a:ln>
                        </wps:spPr>
                        <wps:txbx>
                          <w:txbxContent>
                            <w:p w14:paraId="7157EDDB" w14:textId="77777777" w:rsidR="00D553A1" w:rsidRDefault="00F83795">
                              <w:r>
                                <w:rPr>
                                  <w:color w:val="484C4D"/>
                                  <w:w w:val="106"/>
                                  <w:sz w:val="20"/>
                                </w:rPr>
                                <w:t>Kč</w:t>
                              </w:r>
                            </w:p>
                          </w:txbxContent>
                        </wps:txbx>
                        <wps:bodyPr horzOverflow="overflow" vert="horz" lIns="0" tIns="0" rIns="0" bIns="0" rtlCol="0">
                          <a:noAutofit/>
                        </wps:bodyPr>
                      </wps:wsp>
                      <wps:wsp>
                        <wps:cNvPr id="83450" name="Rectangle 83450"/>
                        <wps:cNvSpPr/>
                        <wps:spPr>
                          <a:xfrm>
                            <a:off x="4354830" y="523113"/>
                            <a:ext cx="31964" cy="149392"/>
                          </a:xfrm>
                          <a:prstGeom prst="rect">
                            <a:avLst/>
                          </a:prstGeom>
                          <a:ln>
                            <a:noFill/>
                          </a:ln>
                        </wps:spPr>
                        <wps:txbx>
                          <w:txbxContent>
                            <w:p w14:paraId="038F0450" w14:textId="77777777" w:rsidR="00D553A1" w:rsidRDefault="00F83795">
                              <w:r>
                                <w:rPr>
                                  <w:color w:val="484C4D"/>
                                  <w:sz w:val="20"/>
                                </w:rPr>
                                <w:t xml:space="preserve"> </w:t>
                              </w:r>
                            </w:p>
                          </w:txbxContent>
                        </wps:txbx>
                        <wps:bodyPr horzOverflow="overflow" vert="horz" lIns="0" tIns="0" rIns="0" bIns="0" rtlCol="0">
                          <a:noAutofit/>
                        </wps:bodyPr>
                      </wps:wsp>
                      <wps:wsp>
                        <wps:cNvPr id="83453" name="Rectangle 83453"/>
                        <wps:cNvSpPr/>
                        <wps:spPr>
                          <a:xfrm>
                            <a:off x="5154930" y="451359"/>
                            <a:ext cx="229976" cy="149392"/>
                          </a:xfrm>
                          <a:prstGeom prst="rect">
                            <a:avLst/>
                          </a:prstGeom>
                          <a:ln>
                            <a:noFill/>
                          </a:ln>
                        </wps:spPr>
                        <wps:txbx>
                          <w:txbxContent>
                            <w:p w14:paraId="7C29A046" w14:textId="77777777" w:rsidR="00D553A1" w:rsidRDefault="00F83795">
                              <w:proofErr w:type="spellStart"/>
                              <w:r>
                                <w:rPr>
                                  <w:color w:val="484C4D"/>
                                  <w:w w:val="94"/>
                                  <w:sz w:val="20"/>
                                </w:rPr>
                                <w:t>Nár</w:t>
                              </w:r>
                              <w:proofErr w:type="spellEnd"/>
                            </w:p>
                          </w:txbxContent>
                        </wps:txbx>
                        <wps:bodyPr horzOverflow="overflow" vert="horz" lIns="0" tIns="0" rIns="0" bIns="0" rtlCol="0">
                          <a:noAutofit/>
                        </wps:bodyPr>
                      </wps:wsp>
                      <wps:wsp>
                        <wps:cNvPr id="83454" name="Rectangle 83454"/>
                        <wps:cNvSpPr/>
                        <wps:spPr>
                          <a:xfrm>
                            <a:off x="5328920" y="451359"/>
                            <a:ext cx="169412" cy="149392"/>
                          </a:xfrm>
                          <a:prstGeom prst="rect">
                            <a:avLst/>
                          </a:prstGeom>
                          <a:ln>
                            <a:noFill/>
                          </a:ln>
                        </wps:spPr>
                        <wps:txbx>
                          <w:txbxContent>
                            <w:p w14:paraId="05B410EB" w14:textId="77777777" w:rsidR="00D553A1" w:rsidRDefault="00F83795">
                              <w:r>
                                <w:rPr>
                                  <w:color w:val="484C4D"/>
                                  <w:w w:val="96"/>
                                  <w:sz w:val="20"/>
                                </w:rPr>
                                <w:t>od</w:t>
                              </w:r>
                            </w:p>
                          </w:txbxContent>
                        </wps:txbx>
                        <wps:bodyPr horzOverflow="overflow" vert="horz" lIns="0" tIns="0" rIns="0" bIns="0" rtlCol="0">
                          <a:noAutofit/>
                        </wps:bodyPr>
                      </wps:wsp>
                      <wps:wsp>
                        <wps:cNvPr id="83455" name="Rectangle 83455"/>
                        <wps:cNvSpPr/>
                        <wps:spPr>
                          <a:xfrm>
                            <a:off x="5455285" y="451359"/>
                            <a:ext cx="86473" cy="149392"/>
                          </a:xfrm>
                          <a:prstGeom prst="rect">
                            <a:avLst/>
                          </a:prstGeom>
                          <a:ln>
                            <a:noFill/>
                          </a:ln>
                        </wps:spPr>
                        <wps:txbx>
                          <w:txbxContent>
                            <w:p w14:paraId="713197A2" w14:textId="77777777" w:rsidR="00D553A1" w:rsidRDefault="00F83795">
                              <w:r>
                                <w:rPr>
                                  <w:color w:val="484C4D"/>
                                  <w:w w:val="98"/>
                                  <w:sz w:val="20"/>
                                </w:rPr>
                                <w:t>n</w:t>
                              </w:r>
                            </w:p>
                          </w:txbxContent>
                        </wps:txbx>
                        <wps:bodyPr horzOverflow="overflow" vert="horz" lIns="0" tIns="0" rIns="0" bIns="0" rtlCol="0">
                          <a:noAutofit/>
                        </wps:bodyPr>
                      </wps:wsp>
                      <wps:wsp>
                        <wps:cNvPr id="83456" name="Rectangle 83456"/>
                        <wps:cNvSpPr/>
                        <wps:spPr>
                          <a:xfrm>
                            <a:off x="5520690" y="451359"/>
                            <a:ext cx="66284" cy="149392"/>
                          </a:xfrm>
                          <a:prstGeom prst="rect">
                            <a:avLst/>
                          </a:prstGeom>
                          <a:ln>
                            <a:noFill/>
                          </a:ln>
                        </wps:spPr>
                        <wps:txbx>
                          <w:txbxContent>
                            <w:p w14:paraId="2301C21E" w14:textId="77777777" w:rsidR="00D553A1" w:rsidRDefault="00F83795">
                              <w:r>
                                <w:rPr>
                                  <w:color w:val="484C4D"/>
                                  <w:w w:val="92"/>
                                  <w:sz w:val="20"/>
                                </w:rPr>
                                <w:t>í</w:t>
                              </w:r>
                              <w:r>
                                <w:rPr>
                                  <w:color w:val="484C4D"/>
                                  <w:spacing w:val="-7"/>
                                  <w:w w:val="92"/>
                                  <w:sz w:val="20"/>
                                </w:rPr>
                                <w:t xml:space="preserve"> </w:t>
                              </w:r>
                            </w:p>
                          </w:txbxContent>
                        </wps:txbx>
                        <wps:bodyPr horzOverflow="overflow" vert="horz" lIns="0" tIns="0" rIns="0" bIns="0" rtlCol="0">
                          <a:noAutofit/>
                        </wps:bodyPr>
                      </wps:wsp>
                      <wps:wsp>
                        <wps:cNvPr id="83457" name="Rectangle 83457"/>
                        <wps:cNvSpPr/>
                        <wps:spPr>
                          <a:xfrm>
                            <a:off x="5570855" y="451359"/>
                            <a:ext cx="75705" cy="149392"/>
                          </a:xfrm>
                          <a:prstGeom prst="rect">
                            <a:avLst/>
                          </a:prstGeom>
                          <a:ln>
                            <a:noFill/>
                          </a:ln>
                        </wps:spPr>
                        <wps:txbx>
                          <w:txbxContent>
                            <w:p w14:paraId="0686B7D9" w14:textId="77777777" w:rsidR="00D553A1" w:rsidRDefault="00F83795">
                              <w:r>
                                <w:rPr>
                                  <w:color w:val="484C4D"/>
                                  <w:w w:val="105"/>
                                  <w:sz w:val="20"/>
                                </w:rPr>
                                <w:t>c</w:t>
                              </w:r>
                            </w:p>
                          </w:txbxContent>
                        </wps:txbx>
                        <wps:bodyPr horzOverflow="overflow" vert="horz" lIns="0" tIns="0" rIns="0" bIns="0" rtlCol="0">
                          <a:noAutofit/>
                        </wps:bodyPr>
                      </wps:wsp>
                      <wps:wsp>
                        <wps:cNvPr id="83458" name="Rectangle 83458"/>
                        <wps:cNvSpPr/>
                        <wps:spPr>
                          <a:xfrm>
                            <a:off x="5627370" y="451359"/>
                            <a:ext cx="167730" cy="149392"/>
                          </a:xfrm>
                          <a:prstGeom prst="rect">
                            <a:avLst/>
                          </a:prstGeom>
                          <a:ln>
                            <a:noFill/>
                          </a:ln>
                        </wps:spPr>
                        <wps:txbx>
                          <w:txbxContent>
                            <w:p w14:paraId="516B7034" w14:textId="77777777" w:rsidR="00D553A1" w:rsidRDefault="00F83795">
                              <w:r>
                                <w:rPr>
                                  <w:color w:val="484C4D"/>
                                  <w:w w:val="98"/>
                                  <w:sz w:val="20"/>
                                </w:rPr>
                                <w:t>en</w:t>
                              </w:r>
                            </w:p>
                          </w:txbxContent>
                        </wps:txbx>
                        <wps:bodyPr horzOverflow="overflow" vert="horz" lIns="0" tIns="0" rIns="0" bIns="0" rtlCol="0">
                          <a:noAutofit/>
                        </wps:bodyPr>
                      </wps:wsp>
                      <wps:wsp>
                        <wps:cNvPr id="83459" name="Rectangle 83459"/>
                        <wps:cNvSpPr/>
                        <wps:spPr>
                          <a:xfrm>
                            <a:off x="5753735" y="451359"/>
                            <a:ext cx="75201" cy="149392"/>
                          </a:xfrm>
                          <a:prstGeom prst="rect">
                            <a:avLst/>
                          </a:prstGeom>
                          <a:ln>
                            <a:noFill/>
                          </a:ln>
                        </wps:spPr>
                        <wps:txbx>
                          <w:txbxContent>
                            <w:p w14:paraId="51A0D4E1" w14:textId="77777777" w:rsidR="00D553A1" w:rsidRDefault="00F83795">
                              <w:r>
                                <w:rPr>
                                  <w:color w:val="484C4D"/>
                                  <w:w w:val="94"/>
                                  <w:sz w:val="20"/>
                                </w:rPr>
                                <w:t>a</w:t>
                              </w:r>
                            </w:p>
                          </w:txbxContent>
                        </wps:txbx>
                        <wps:bodyPr horzOverflow="overflow" vert="horz" lIns="0" tIns="0" rIns="0" bIns="0" rtlCol="0">
                          <a:noAutofit/>
                        </wps:bodyPr>
                      </wps:wsp>
                      <wps:wsp>
                        <wps:cNvPr id="83460" name="Rectangle 83460"/>
                        <wps:cNvSpPr/>
                        <wps:spPr>
                          <a:xfrm>
                            <a:off x="5810250" y="447377"/>
                            <a:ext cx="67927" cy="75596"/>
                          </a:xfrm>
                          <a:prstGeom prst="rect">
                            <a:avLst/>
                          </a:prstGeom>
                          <a:ln>
                            <a:noFill/>
                          </a:ln>
                        </wps:spPr>
                        <wps:txbx>
                          <w:txbxContent>
                            <w:p w14:paraId="66AE45CB" w14:textId="77777777" w:rsidR="00D553A1" w:rsidRDefault="00F83795">
                              <w:r>
                                <w:rPr>
                                  <w:color w:val="484C4D"/>
                                  <w:spacing w:val="1"/>
                                  <w:w w:val="41"/>
                                  <w:sz w:val="16"/>
                                  <w:vertAlign w:val="superscript"/>
                                </w:rPr>
                                <w:t>1)</w:t>
                              </w:r>
                            </w:p>
                          </w:txbxContent>
                        </wps:txbx>
                        <wps:bodyPr horzOverflow="overflow" vert="horz" lIns="0" tIns="0" rIns="0" bIns="0" rtlCol="0">
                          <a:noAutofit/>
                        </wps:bodyPr>
                      </wps:wsp>
                      <wps:wsp>
                        <wps:cNvPr id="83461" name="Rectangle 83461"/>
                        <wps:cNvSpPr/>
                        <wps:spPr>
                          <a:xfrm>
                            <a:off x="5862320" y="450088"/>
                            <a:ext cx="86304" cy="149392"/>
                          </a:xfrm>
                          <a:prstGeom prst="rect">
                            <a:avLst/>
                          </a:prstGeom>
                          <a:ln>
                            <a:noFill/>
                          </a:ln>
                        </wps:spPr>
                        <wps:txbx>
                          <w:txbxContent>
                            <w:p w14:paraId="2DCF5143" w14:textId="77777777" w:rsidR="00D553A1" w:rsidRDefault="00F83795">
                              <w:r>
                                <w:rPr>
                                  <w:color w:val="484C4D"/>
                                  <w:w w:val="103"/>
                                  <w:sz w:val="20"/>
                                </w:rPr>
                                <w:t>+</w:t>
                              </w:r>
                            </w:p>
                          </w:txbxContent>
                        </wps:txbx>
                        <wps:bodyPr horzOverflow="overflow" vert="horz" lIns="0" tIns="0" rIns="0" bIns="0" rtlCol="0">
                          <a:noAutofit/>
                        </wps:bodyPr>
                      </wps:wsp>
                      <wps:wsp>
                        <wps:cNvPr id="83462" name="Rectangle 83462"/>
                        <wps:cNvSpPr/>
                        <wps:spPr>
                          <a:xfrm>
                            <a:off x="5927725" y="450088"/>
                            <a:ext cx="118269" cy="149392"/>
                          </a:xfrm>
                          <a:prstGeom prst="rect">
                            <a:avLst/>
                          </a:prstGeom>
                          <a:ln>
                            <a:noFill/>
                          </a:ln>
                        </wps:spPr>
                        <wps:txbx>
                          <w:txbxContent>
                            <w:p w14:paraId="4C37F5BF" w14:textId="77777777" w:rsidR="00D553A1" w:rsidRDefault="00F83795">
                              <w:r>
                                <w:rPr>
                                  <w:color w:val="484C4D"/>
                                  <w:spacing w:val="-7"/>
                                  <w:w w:val="101"/>
                                  <w:sz w:val="20"/>
                                </w:rPr>
                                <w:t xml:space="preserve"> </w:t>
                              </w:r>
                              <w:r>
                                <w:rPr>
                                  <w:color w:val="484C4D"/>
                                  <w:w w:val="101"/>
                                  <w:sz w:val="20"/>
                                </w:rPr>
                                <w:t>0</w:t>
                              </w:r>
                            </w:p>
                          </w:txbxContent>
                        </wps:txbx>
                        <wps:bodyPr horzOverflow="overflow" vert="horz" lIns="0" tIns="0" rIns="0" bIns="0" rtlCol="0">
                          <a:noAutofit/>
                        </wps:bodyPr>
                      </wps:wsp>
                      <wps:wsp>
                        <wps:cNvPr id="83463" name="Rectangle 83463"/>
                        <wps:cNvSpPr/>
                        <wps:spPr>
                          <a:xfrm>
                            <a:off x="6017260" y="450088"/>
                            <a:ext cx="203395" cy="149392"/>
                          </a:xfrm>
                          <a:prstGeom prst="rect">
                            <a:avLst/>
                          </a:prstGeom>
                          <a:ln>
                            <a:noFill/>
                          </a:ln>
                        </wps:spPr>
                        <wps:txbx>
                          <w:txbxContent>
                            <w:p w14:paraId="155144B5" w14:textId="77777777" w:rsidR="00D553A1" w:rsidRDefault="00F83795">
                              <w:r>
                                <w:rPr>
                                  <w:color w:val="484C4D"/>
                                  <w:w w:val="96"/>
                                  <w:sz w:val="20"/>
                                </w:rPr>
                                <w:t>,54</w:t>
                              </w:r>
                            </w:p>
                          </w:txbxContent>
                        </wps:txbx>
                        <wps:bodyPr horzOverflow="overflow" vert="horz" lIns="0" tIns="0" rIns="0" bIns="0" rtlCol="0">
                          <a:noAutofit/>
                        </wps:bodyPr>
                      </wps:wsp>
                      <wps:wsp>
                        <wps:cNvPr id="83464" name="Rectangle 83464"/>
                        <wps:cNvSpPr/>
                        <wps:spPr>
                          <a:xfrm>
                            <a:off x="6171565" y="450088"/>
                            <a:ext cx="31964" cy="149392"/>
                          </a:xfrm>
                          <a:prstGeom prst="rect">
                            <a:avLst/>
                          </a:prstGeom>
                          <a:ln>
                            <a:noFill/>
                          </a:ln>
                        </wps:spPr>
                        <wps:txbx>
                          <w:txbxContent>
                            <w:p w14:paraId="5DB8C7E0" w14:textId="77777777" w:rsidR="00D553A1" w:rsidRDefault="00F83795">
                              <w:r>
                                <w:rPr>
                                  <w:color w:val="484C4D"/>
                                  <w:sz w:val="20"/>
                                </w:rPr>
                                <w:t xml:space="preserve"> </w:t>
                              </w:r>
                            </w:p>
                          </w:txbxContent>
                        </wps:txbx>
                        <wps:bodyPr horzOverflow="overflow" vert="horz" lIns="0" tIns="0" rIns="0" bIns="0" rtlCol="0">
                          <a:noAutofit/>
                        </wps:bodyPr>
                      </wps:wsp>
                      <wps:wsp>
                        <wps:cNvPr id="83465" name="Rectangle 83465"/>
                        <wps:cNvSpPr/>
                        <wps:spPr>
                          <a:xfrm>
                            <a:off x="6196331" y="451359"/>
                            <a:ext cx="166889" cy="149392"/>
                          </a:xfrm>
                          <a:prstGeom prst="rect">
                            <a:avLst/>
                          </a:prstGeom>
                          <a:ln>
                            <a:noFill/>
                          </a:ln>
                        </wps:spPr>
                        <wps:txbx>
                          <w:txbxContent>
                            <w:p w14:paraId="5A431D19" w14:textId="77777777" w:rsidR="00D553A1" w:rsidRDefault="00F83795">
                              <w:r>
                                <w:rPr>
                                  <w:color w:val="484C4D"/>
                                  <w:w w:val="106"/>
                                  <w:sz w:val="20"/>
                                </w:rPr>
                                <w:t>Kč</w:t>
                              </w:r>
                            </w:p>
                          </w:txbxContent>
                        </wps:txbx>
                        <wps:bodyPr horzOverflow="overflow" vert="horz" lIns="0" tIns="0" rIns="0" bIns="0" rtlCol="0">
                          <a:noAutofit/>
                        </wps:bodyPr>
                      </wps:wsp>
                      <wps:wsp>
                        <wps:cNvPr id="83466" name="Rectangle 83466"/>
                        <wps:cNvSpPr/>
                        <wps:spPr>
                          <a:xfrm>
                            <a:off x="6320790" y="450088"/>
                            <a:ext cx="31964" cy="149392"/>
                          </a:xfrm>
                          <a:prstGeom prst="rect">
                            <a:avLst/>
                          </a:prstGeom>
                          <a:ln>
                            <a:noFill/>
                          </a:ln>
                        </wps:spPr>
                        <wps:txbx>
                          <w:txbxContent>
                            <w:p w14:paraId="7640DCA0" w14:textId="77777777" w:rsidR="00D553A1" w:rsidRDefault="00F83795">
                              <w:r>
                                <w:rPr>
                                  <w:color w:val="484C4D"/>
                                  <w:sz w:val="20"/>
                                </w:rPr>
                                <w:t xml:space="preserve"> </w:t>
                              </w:r>
                            </w:p>
                          </w:txbxContent>
                        </wps:txbx>
                        <wps:bodyPr horzOverflow="overflow" vert="horz" lIns="0" tIns="0" rIns="0" bIns="0" rtlCol="0">
                          <a:noAutofit/>
                        </wps:bodyPr>
                      </wps:wsp>
                      <wps:wsp>
                        <wps:cNvPr id="83467" name="Rectangle 83467"/>
                        <wps:cNvSpPr/>
                        <wps:spPr>
                          <a:xfrm>
                            <a:off x="6345556" y="450088"/>
                            <a:ext cx="76715" cy="149392"/>
                          </a:xfrm>
                          <a:prstGeom prst="rect">
                            <a:avLst/>
                          </a:prstGeom>
                          <a:ln>
                            <a:noFill/>
                          </a:ln>
                        </wps:spPr>
                        <wps:txbx>
                          <w:txbxContent>
                            <w:p w14:paraId="53507E05" w14:textId="77777777" w:rsidR="00D553A1" w:rsidRDefault="00F83795">
                              <w:r>
                                <w:rPr>
                                  <w:color w:val="484C4D"/>
                                  <w:w w:val="125"/>
                                  <w:sz w:val="20"/>
                                </w:rPr>
                                <w:t>/</w:t>
                              </w:r>
                            </w:p>
                          </w:txbxContent>
                        </wps:txbx>
                        <wps:bodyPr horzOverflow="overflow" vert="horz" lIns="0" tIns="0" rIns="0" bIns="0" rtlCol="0">
                          <a:noAutofit/>
                        </wps:bodyPr>
                      </wps:wsp>
                      <wps:wsp>
                        <wps:cNvPr id="83468" name="Rectangle 83468"/>
                        <wps:cNvSpPr/>
                        <wps:spPr>
                          <a:xfrm>
                            <a:off x="6403340" y="450088"/>
                            <a:ext cx="31964" cy="149392"/>
                          </a:xfrm>
                          <a:prstGeom prst="rect">
                            <a:avLst/>
                          </a:prstGeom>
                          <a:ln>
                            <a:noFill/>
                          </a:ln>
                        </wps:spPr>
                        <wps:txbx>
                          <w:txbxContent>
                            <w:p w14:paraId="508EF8F7" w14:textId="77777777" w:rsidR="00D553A1" w:rsidRDefault="00F83795">
                              <w:r>
                                <w:rPr>
                                  <w:color w:val="484C4D"/>
                                  <w:sz w:val="20"/>
                                </w:rPr>
                                <w:t xml:space="preserve"> </w:t>
                              </w:r>
                            </w:p>
                          </w:txbxContent>
                        </wps:txbx>
                        <wps:bodyPr horzOverflow="overflow" vert="horz" lIns="0" tIns="0" rIns="0" bIns="0" rtlCol="0">
                          <a:noAutofit/>
                        </wps:bodyPr>
                      </wps:wsp>
                      <wps:wsp>
                        <wps:cNvPr id="83469" name="Rectangle 83469"/>
                        <wps:cNvSpPr/>
                        <wps:spPr>
                          <a:xfrm>
                            <a:off x="5595620" y="594868"/>
                            <a:ext cx="86304" cy="149392"/>
                          </a:xfrm>
                          <a:prstGeom prst="rect">
                            <a:avLst/>
                          </a:prstGeom>
                          <a:ln>
                            <a:noFill/>
                          </a:ln>
                        </wps:spPr>
                        <wps:txbx>
                          <w:txbxContent>
                            <w:p w14:paraId="394409C1" w14:textId="77777777" w:rsidR="00D553A1" w:rsidRDefault="00F83795">
                              <w:r>
                                <w:rPr>
                                  <w:color w:val="484C4D"/>
                                  <w:w w:val="101"/>
                                  <w:sz w:val="20"/>
                                </w:rPr>
                                <w:t>0</w:t>
                              </w:r>
                            </w:p>
                          </w:txbxContent>
                        </wps:txbx>
                        <wps:bodyPr horzOverflow="overflow" vert="horz" lIns="0" tIns="0" rIns="0" bIns="0" rtlCol="0">
                          <a:noAutofit/>
                        </wps:bodyPr>
                      </wps:wsp>
                      <wps:wsp>
                        <wps:cNvPr id="83470" name="Rectangle 83470"/>
                        <wps:cNvSpPr/>
                        <wps:spPr>
                          <a:xfrm>
                            <a:off x="5661025" y="594868"/>
                            <a:ext cx="203395" cy="149392"/>
                          </a:xfrm>
                          <a:prstGeom prst="rect">
                            <a:avLst/>
                          </a:prstGeom>
                          <a:ln>
                            <a:noFill/>
                          </a:ln>
                        </wps:spPr>
                        <wps:txbx>
                          <w:txbxContent>
                            <w:p w14:paraId="130B3711" w14:textId="77777777" w:rsidR="00D553A1" w:rsidRDefault="00F83795">
                              <w:r>
                                <w:rPr>
                                  <w:color w:val="484C4D"/>
                                  <w:w w:val="96"/>
                                  <w:sz w:val="20"/>
                                </w:rPr>
                                <w:t>,65</w:t>
                              </w:r>
                            </w:p>
                          </w:txbxContent>
                        </wps:txbx>
                        <wps:bodyPr horzOverflow="overflow" vert="horz" lIns="0" tIns="0" rIns="0" bIns="0" rtlCol="0">
                          <a:noAutofit/>
                        </wps:bodyPr>
                      </wps:wsp>
                      <wps:wsp>
                        <wps:cNvPr id="83471" name="Rectangle 83471"/>
                        <wps:cNvSpPr/>
                        <wps:spPr>
                          <a:xfrm>
                            <a:off x="5814695" y="594868"/>
                            <a:ext cx="31964" cy="149392"/>
                          </a:xfrm>
                          <a:prstGeom prst="rect">
                            <a:avLst/>
                          </a:prstGeom>
                          <a:ln>
                            <a:noFill/>
                          </a:ln>
                        </wps:spPr>
                        <wps:txbx>
                          <w:txbxContent>
                            <w:p w14:paraId="7AB1BBF7" w14:textId="77777777" w:rsidR="00D553A1" w:rsidRDefault="00F83795">
                              <w:r>
                                <w:rPr>
                                  <w:color w:val="484C4D"/>
                                  <w:sz w:val="20"/>
                                </w:rPr>
                                <w:t xml:space="preserve"> </w:t>
                              </w:r>
                            </w:p>
                          </w:txbxContent>
                        </wps:txbx>
                        <wps:bodyPr horzOverflow="overflow" vert="horz" lIns="0" tIns="0" rIns="0" bIns="0" rtlCol="0">
                          <a:noAutofit/>
                        </wps:bodyPr>
                      </wps:wsp>
                      <wps:wsp>
                        <wps:cNvPr id="83472" name="Rectangle 83472"/>
                        <wps:cNvSpPr/>
                        <wps:spPr>
                          <a:xfrm>
                            <a:off x="5839460" y="596138"/>
                            <a:ext cx="166889" cy="149392"/>
                          </a:xfrm>
                          <a:prstGeom prst="rect">
                            <a:avLst/>
                          </a:prstGeom>
                          <a:ln>
                            <a:noFill/>
                          </a:ln>
                        </wps:spPr>
                        <wps:txbx>
                          <w:txbxContent>
                            <w:p w14:paraId="78B95FF7" w14:textId="77777777" w:rsidR="00D553A1" w:rsidRDefault="00F83795">
                              <w:r>
                                <w:rPr>
                                  <w:color w:val="484C4D"/>
                                  <w:w w:val="106"/>
                                  <w:sz w:val="20"/>
                                </w:rPr>
                                <w:t>Kč</w:t>
                              </w:r>
                            </w:p>
                          </w:txbxContent>
                        </wps:txbx>
                        <wps:bodyPr horzOverflow="overflow" vert="horz" lIns="0" tIns="0" rIns="0" bIns="0" rtlCol="0">
                          <a:noAutofit/>
                        </wps:bodyPr>
                      </wps:wsp>
                      <wps:wsp>
                        <wps:cNvPr id="83473" name="Rectangle 83473"/>
                        <wps:cNvSpPr/>
                        <wps:spPr>
                          <a:xfrm>
                            <a:off x="5964555" y="594868"/>
                            <a:ext cx="31964" cy="149392"/>
                          </a:xfrm>
                          <a:prstGeom prst="rect">
                            <a:avLst/>
                          </a:prstGeom>
                          <a:ln>
                            <a:noFill/>
                          </a:ln>
                        </wps:spPr>
                        <wps:txbx>
                          <w:txbxContent>
                            <w:p w14:paraId="701D1DBE" w14:textId="77777777" w:rsidR="00D553A1" w:rsidRDefault="00F83795">
                              <w:r>
                                <w:rPr>
                                  <w:color w:val="484C4D"/>
                                  <w:sz w:val="20"/>
                                </w:rPr>
                                <w:t xml:space="preserve"> </w:t>
                              </w:r>
                            </w:p>
                          </w:txbxContent>
                        </wps:txbx>
                        <wps:bodyPr horzOverflow="overflow" vert="horz" lIns="0" tIns="0" rIns="0" bIns="0" rtlCol="0">
                          <a:noAutofit/>
                        </wps:bodyPr>
                      </wps:wsp>
                      <wps:wsp>
                        <wps:cNvPr id="572630" name="Shape 572630"/>
                        <wps:cNvSpPr/>
                        <wps:spPr>
                          <a:xfrm>
                            <a:off x="0" y="2570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631" name="Shape 572631"/>
                        <wps:cNvSpPr/>
                        <wps:spPr>
                          <a:xfrm>
                            <a:off x="12065" y="2570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632" name="Shape 572632"/>
                        <wps:cNvSpPr/>
                        <wps:spPr>
                          <a:xfrm>
                            <a:off x="15240" y="257090"/>
                            <a:ext cx="1139825" cy="9144"/>
                          </a:xfrm>
                          <a:custGeom>
                            <a:avLst/>
                            <a:gdLst/>
                            <a:ahLst/>
                            <a:cxnLst/>
                            <a:rect l="0" t="0" r="0" b="0"/>
                            <a:pathLst>
                              <a:path w="1139825" h="9144">
                                <a:moveTo>
                                  <a:pt x="0" y="0"/>
                                </a:moveTo>
                                <a:lnTo>
                                  <a:pt x="1139825" y="0"/>
                                </a:lnTo>
                                <a:lnTo>
                                  <a:pt x="113982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633" name="Shape 572633"/>
                        <wps:cNvSpPr/>
                        <wps:spPr>
                          <a:xfrm>
                            <a:off x="1155065" y="2570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634" name="Shape 572634"/>
                        <wps:cNvSpPr/>
                        <wps:spPr>
                          <a:xfrm>
                            <a:off x="1158240" y="2570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635" name="Shape 572635"/>
                        <wps:cNvSpPr/>
                        <wps:spPr>
                          <a:xfrm>
                            <a:off x="1167130" y="2570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636" name="Shape 572636"/>
                        <wps:cNvSpPr/>
                        <wps:spPr>
                          <a:xfrm>
                            <a:off x="1170305" y="257090"/>
                            <a:ext cx="1831975" cy="9144"/>
                          </a:xfrm>
                          <a:custGeom>
                            <a:avLst/>
                            <a:gdLst/>
                            <a:ahLst/>
                            <a:cxnLst/>
                            <a:rect l="0" t="0" r="0" b="0"/>
                            <a:pathLst>
                              <a:path w="1831975" h="9144">
                                <a:moveTo>
                                  <a:pt x="0" y="0"/>
                                </a:moveTo>
                                <a:lnTo>
                                  <a:pt x="1831975" y="0"/>
                                </a:lnTo>
                                <a:lnTo>
                                  <a:pt x="183197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637" name="Shape 572637"/>
                        <wps:cNvSpPr/>
                        <wps:spPr>
                          <a:xfrm>
                            <a:off x="3002915" y="2570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638" name="Shape 572638"/>
                        <wps:cNvSpPr/>
                        <wps:spPr>
                          <a:xfrm>
                            <a:off x="3005455" y="2570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639" name="Shape 572639"/>
                        <wps:cNvSpPr/>
                        <wps:spPr>
                          <a:xfrm>
                            <a:off x="3014980" y="2570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640" name="Shape 572640"/>
                        <wps:cNvSpPr/>
                        <wps:spPr>
                          <a:xfrm>
                            <a:off x="3018155" y="257090"/>
                            <a:ext cx="1831975" cy="9144"/>
                          </a:xfrm>
                          <a:custGeom>
                            <a:avLst/>
                            <a:gdLst/>
                            <a:ahLst/>
                            <a:cxnLst/>
                            <a:rect l="0" t="0" r="0" b="0"/>
                            <a:pathLst>
                              <a:path w="1831975" h="9144">
                                <a:moveTo>
                                  <a:pt x="0" y="0"/>
                                </a:moveTo>
                                <a:lnTo>
                                  <a:pt x="1831975" y="0"/>
                                </a:lnTo>
                                <a:lnTo>
                                  <a:pt x="183197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641" name="Shape 572641"/>
                        <wps:cNvSpPr/>
                        <wps:spPr>
                          <a:xfrm>
                            <a:off x="4850130" y="2570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642" name="Shape 572642"/>
                        <wps:cNvSpPr/>
                        <wps:spPr>
                          <a:xfrm>
                            <a:off x="4853305" y="2570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643" name="Shape 572643"/>
                        <wps:cNvSpPr/>
                        <wps:spPr>
                          <a:xfrm>
                            <a:off x="4862195" y="2570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644" name="Shape 572644"/>
                        <wps:cNvSpPr/>
                        <wps:spPr>
                          <a:xfrm>
                            <a:off x="4865370" y="257090"/>
                            <a:ext cx="1831975" cy="9144"/>
                          </a:xfrm>
                          <a:custGeom>
                            <a:avLst/>
                            <a:gdLst/>
                            <a:ahLst/>
                            <a:cxnLst/>
                            <a:rect l="0" t="0" r="0" b="0"/>
                            <a:pathLst>
                              <a:path w="1831975" h="9144">
                                <a:moveTo>
                                  <a:pt x="0" y="0"/>
                                </a:moveTo>
                                <a:lnTo>
                                  <a:pt x="1831975" y="0"/>
                                </a:lnTo>
                                <a:lnTo>
                                  <a:pt x="183197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645" name="Shape 572645"/>
                        <wps:cNvSpPr/>
                        <wps:spPr>
                          <a:xfrm>
                            <a:off x="6697345" y="2570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646" name="Shape 572646"/>
                        <wps:cNvSpPr/>
                        <wps:spPr>
                          <a:xfrm>
                            <a:off x="6700520" y="2570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s:wsp>
                        <wps:cNvPr id="572647" name="Shape 572647"/>
                        <wps:cNvSpPr/>
                        <wps:spPr>
                          <a:xfrm>
                            <a:off x="0" y="260265"/>
                            <a:ext cx="9144" cy="604520"/>
                          </a:xfrm>
                          <a:custGeom>
                            <a:avLst/>
                            <a:gdLst/>
                            <a:ahLst/>
                            <a:cxnLst/>
                            <a:rect l="0" t="0" r="0" b="0"/>
                            <a:pathLst>
                              <a:path w="9144" h="604520">
                                <a:moveTo>
                                  <a:pt x="0" y="0"/>
                                </a:moveTo>
                                <a:lnTo>
                                  <a:pt x="9144" y="0"/>
                                </a:lnTo>
                                <a:lnTo>
                                  <a:pt x="9144" y="604520"/>
                                </a:lnTo>
                                <a:lnTo>
                                  <a:pt x="0" y="6045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72648" name="Shape 572648"/>
                        <wps:cNvSpPr/>
                        <wps:spPr>
                          <a:xfrm>
                            <a:off x="1155065" y="260265"/>
                            <a:ext cx="9144" cy="604520"/>
                          </a:xfrm>
                          <a:custGeom>
                            <a:avLst/>
                            <a:gdLst/>
                            <a:ahLst/>
                            <a:cxnLst/>
                            <a:rect l="0" t="0" r="0" b="0"/>
                            <a:pathLst>
                              <a:path w="9144" h="604520">
                                <a:moveTo>
                                  <a:pt x="0" y="0"/>
                                </a:moveTo>
                                <a:lnTo>
                                  <a:pt x="9144" y="0"/>
                                </a:lnTo>
                                <a:lnTo>
                                  <a:pt x="9144" y="604520"/>
                                </a:lnTo>
                                <a:lnTo>
                                  <a:pt x="0" y="6045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72649" name="Shape 572649"/>
                        <wps:cNvSpPr/>
                        <wps:spPr>
                          <a:xfrm>
                            <a:off x="1167130" y="864785"/>
                            <a:ext cx="1835150" cy="12700"/>
                          </a:xfrm>
                          <a:custGeom>
                            <a:avLst/>
                            <a:gdLst/>
                            <a:ahLst/>
                            <a:cxnLst/>
                            <a:rect l="0" t="0" r="0" b="0"/>
                            <a:pathLst>
                              <a:path w="1835150" h="12700">
                                <a:moveTo>
                                  <a:pt x="0" y="0"/>
                                </a:moveTo>
                                <a:lnTo>
                                  <a:pt x="1835150" y="0"/>
                                </a:lnTo>
                                <a:lnTo>
                                  <a:pt x="1835150" y="12700"/>
                                </a:lnTo>
                                <a:lnTo>
                                  <a:pt x="0" y="127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72650" name="Shape 572650"/>
                        <wps:cNvSpPr/>
                        <wps:spPr>
                          <a:xfrm>
                            <a:off x="3002915" y="260265"/>
                            <a:ext cx="9144" cy="604520"/>
                          </a:xfrm>
                          <a:custGeom>
                            <a:avLst/>
                            <a:gdLst/>
                            <a:ahLst/>
                            <a:cxnLst/>
                            <a:rect l="0" t="0" r="0" b="0"/>
                            <a:pathLst>
                              <a:path w="9144" h="604520">
                                <a:moveTo>
                                  <a:pt x="0" y="0"/>
                                </a:moveTo>
                                <a:lnTo>
                                  <a:pt x="9144" y="0"/>
                                </a:lnTo>
                                <a:lnTo>
                                  <a:pt x="9144" y="604520"/>
                                </a:lnTo>
                                <a:lnTo>
                                  <a:pt x="0" y="6045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72651" name="Shape 572651"/>
                        <wps:cNvSpPr/>
                        <wps:spPr>
                          <a:xfrm>
                            <a:off x="4850130" y="260265"/>
                            <a:ext cx="9144" cy="604520"/>
                          </a:xfrm>
                          <a:custGeom>
                            <a:avLst/>
                            <a:gdLst/>
                            <a:ahLst/>
                            <a:cxnLst/>
                            <a:rect l="0" t="0" r="0" b="0"/>
                            <a:pathLst>
                              <a:path w="9144" h="604520">
                                <a:moveTo>
                                  <a:pt x="0" y="0"/>
                                </a:moveTo>
                                <a:lnTo>
                                  <a:pt x="9144" y="0"/>
                                </a:lnTo>
                                <a:lnTo>
                                  <a:pt x="9144" y="604520"/>
                                </a:lnTo>
                                <a:lnTo>
                                  <a:pt x="0" y="6045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72652" name="Shape 572652"/>
                        <wps:cNvSpPr/>
                        <wps:spPr>
                          <a:xfrm>
                            <a:off x="6697345" y="260265"/>
                            <a:ext cx="9144" cy="604520"/>
                          </a:xfrm>
                          <a:custGeom>
                            <a:avLst/>
                            <a:gdLst/>
                            <a:ahLst/>
                            <a:cxnLst/>
                            <a:rect l="0" t="0" r="0" b="0"/>
                            <a:pathLst>
                              <a:path w="9144" h="604520">
                                <a:moveTo>
                                  <a:pt x="0" y="0"/>
                                </a:moveTo>
                                <a:lnTo>
                                  <a:pt x="9144" y="0"/>
                                </a:lnTo>
                                <a:lnTo>
                                  <a:pt x="9144" y="604520"/>
                                </a:lnTo>
                                <a:lnTo>
                                  <a:pt x="0" y="6045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3A658F42" id="Group 556389" o:spid="_x0000_s1140" style="width:528.1pt;height:69.1pt;mso-position-horizontal-relative:char;mso-position-vertical-relative:line" coordsize="67068,8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">
                <v:rect id="Rectangle 83307" o:spid="_x0000_s1141" style="position:absolute;left:742;top:1447;width:906;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" filled="f" stroked="f">
                  <v:textbox inset="0,0,0,0">
                    <w:txbxContent>
                      <w:p w14:paraId="56324E10" w14:textId="77777777" w:rsidR="00D553A1" w:rsidRDefault="00F83795">
                        <w:r>
                          <w:rPr>
                            <w:b/>
                            <w:color w:val="E50000"/>
                            <w:w w:val="116"/>
                            <w:sz w:val="20"/>
                          </w:rPr>
                          <w:t>Z</w:t>
                        </w:r>
                      </w:p>
                    </w:txbxContent>
                  </v:textbox>
                </v:rect>
                <v:rect id="Rectangle 83308" o:spid="_x0000_s1142" style="position:absolute;left:1428;top:1447;width:1817;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" filled="f" stroked="f">
                  <v:textbox inset="0,0,0,0">
                    <w:txbxContent>
                      <w:p w14:paraId="382D01AD" w14:textId="77777777" w:rsidR="00D553A1" w:rsidRDefault="00F83795">
                        <w:proofErr w:type="spellStart"/>
                        <w:r>
                          <w:rPr>
                            <w:b/>
                            <w:color w:val="E50000"/>
                            <w:w w:val="103"/>
                            <w:sz w:val="20"/>
                          </w:rPr>
                          <w:t>ón</w:t>
                        </w:r>
                        <w:proofErr w:type="spellEnd"/>
                      </w:p>
                    </w:txbxContent>
                  </v:textbox>
                </v:rect>
                <v:rect id="Rectangle 83309" o:spid="_x0000_s1143" style="position:absolute;left:2800;top:1447;width:821;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" filled="f" stroked="f">
                  <v:textbox inset="0,0,0,0">
                    <w:txbxContent>
                      <w:p w14:paraId="49D9F4F8" w14:textId="77777777" w:rsidR="00D553A1" w:rsidRDefault="00F83795">
                        <w:r>
                          <w:rPr>
                            <w:b/>
                            <w:color w:val="E50000"/>
                            <w:w w:val="103"/>
                            <w:sz w:val="20"/>
                          </w:rPr>
                          <w:t>a</w:t>
                        </w:r>
                      </w:p>
                    </w:txbxContent>
                  </v:textbox>
                </v:rect>
                <v:rect id="Rectangle 83310" o:spid="_x0000_s1144" style="position:absolute;left:3429;top:1447;width:319;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" filled="f" stroked="f">
                  <v:textbox inset="0,0,0,0">
                    <w:txbxContent>
                      <w:p w14:paraId="591DF87D" w14:textId="77777777" w:rsidR="00D553A1" w:rsidRDefault="00F83795">
                        <w:r>
                          <w:rPr>
                            <w:b/>
                            <w:color w:val="E50000"/>
                            <w:sz w:val="20"/>
                          </w:rPr>
                          <w:t xml:space="preserve"> </w:t>
                        </w:r>
                      </w:p>
                    </w:txbxContent>
                  </v:textbox>
                </v:rect>
                <v:rect id="Rectangle 83313" o:spid="_x0000_s1145" style="position:absolute;left:16948;width:2020;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" filled="f" stroked="f">
                  <v:textbox inset="0,0,0,0">
                    <w:txbxContent>
                      <w:p w14:paraId="46FC9A08" w14:textId="77777777" w:rsidR="00D553A1" w:rsidRDefault="00F83795">
                        <w:r>
                          <w:rPr>
                            <w:b/>
                            <w:color w:val="E50000"/>
                            <w:w w:val="102"/>
                            <w:sz w:val="20"/>
                          </w:rPr>
                          <w:t>Od</w:t>
                        </w:r>
                      </w:p>
                    </w:txbxContent>
                  </v:textbox>
                </v:rect>
                <v:rect id="Rectangle 83314" o:spid="_x0000_s1146" style="position:absolute;left:18472;width:779;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" filled="f" stroked="f">
                  <v:textbox inset="0,0,0,0">
                    <w:txbxContent>
                      <w:p w14:paraId="27969A17" w14:textId="77777777" w:rsidR="00D553A1" w:rsidRDefault="00F83795">
                        <w:r>
                          <w:rPr>
                            <w:b/>
                            <w:color w:val="E50000"/>
                            <w:w w:val="108"/>
                            <w:sz w:val="20"/>
                          </w:rPr>
                          <w:t>c</w:t>
                        </w:r>
                      </w:p>
                    </w:txbxContent>
                  </v:textbox>
                </v:rect>
                <v:rect id="Rectangle 83315" o:spid="_x0000_s1147" style="position:absolute;left:19050;width:921;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" filled="f" stroked="f">
                  <v:textbox inset="0,0,0,0">
                    <w:txbxContent>
                      <w:p w14:paraId="05CB9AC1" w14:textId="77777777" w:rsidR="00D553A1" w:rsidRDefault="00F83795">
                        <w:r>
                          <w:rPr>
                            <w:b/>
                            <w:color w:val="E50000"/>
                            <w:w w:val="105"/>
                            <w:sz w:val="20"/>
                          </w:rPr>
                          <w:t>h</w:t>
                        </w:r>
                      </w:p>
                    </w:txbxContent>
                  </v:textbox>
                </v:rect>
                <v:rect id="Rectangle 83316" o:spid="_x0000_s1148" style="position:absolute;left:19748;width:2116;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" filled="f" stroked="f">
                  <v:textbox inset="0,0,0,0">
                    <w:txbxContent>
                      <w:p w14:paraId="6AD19ADF" w14:textId="77777777" w:rsidR="00D553A1" w:rsidRDefault="00F83795">
                        <w:proofErr w:type="spellStart"/>
                        <w:r>
                          <w:rPr>
                            <w:b/>
                            <w:color w:val="E50000"/>
                            <w:w w:val="110"/>
                            <w:sz w:val="20"/>
                          </w:rPr>
                          <w:t>ozí</w:t>
                        </w:r>
                        <w:proofErr w:type="spellEnd"/>
                      </w:p>
                    </w:txbxContent>
                  </v:textbox>
                </v:rect>
                <v:rect id="Rectangle 83317" o:spid="_x0000_s1149" style="position:absolute;left:21348;width:1242;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" filled="f" stroked="f">
                  <v:textbox inset="0,0,0,0">
                    <w:txbxContent>
                      <w:p w14:paraId="5D1012AA" w14:textId="77777777" w:rsidR="00D553A1" w:rsidRDefault="00F83795">
                        <w:r>
                          <w:rPr>
                            <w:b/>
                            <w:color w:val="E50000"/>
                            <w:spacing w:val="-7"/>
                            <w:w w:val="105"/>
                            <w:sz w:val="20"/>
                          </w:rPr>
                          <w:t xml:space="preserve"> </w:t>
                        </w:r>
                        <w:r>
                          <w:rPr>
                            <w:b/>
                            <w:color w:val="E50000"/>
                            <w:w w:val="105"/>
                            <w:sz w:val="20"/>
                          </w:rPr>
                          <w:t>h</w:t>
                        </w:r>
                      </w:p>
                    </w:txbxContent>
                  </v:textbox>
                </v:rect>
                <v:rect id="Rectangle 83318" o:spid="_x0000_s1150" style="position:absolute;left:22288;width:2628;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" filled="f" stroked="f">
                  <v:textbox inset="0,0,0,0">
                    <w:txbxContent>
                      <w:p w14:paraId="06FC14BB" w14:textId="77777777" w:rsidR="00D553A1" w:rsidRDefault="00F83795">
                        <w:proofErr w:type="spellStart"/>
                        <w:r>
                          <w:rPr>
                            <w:b/>
                            <w:color w:val="E50000"/>
                            <w:w w:val="105"/>
                            <w:sz w:val="20"/>
                          </w:rPr>
                          <w:t>ovo</w:t>
                        </w:r>
                        <w:proofErr w:type="spellEnd"/>
                      </w:p>
                    </w:txbxContent>
                  </v:textbox>
                </v:rect>
                <v:rect id="Rectangle 83319" o:spid="_x0000_s1151" style="position:absolute;left:24269;width:599;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" filled="f" stroked="f">
                  <v:textbox inset="0,0,0,0">
                    <w:txbxContent>
                      <w:p w14:paraId="05B76636" w14:textId="77777777" w:rsidR="00D553A1" w:rsidRDefault="00F83795">
                        <w:r>
                          <w:rPr>
                            <w:b/>
                            <w:color w:val="E50000"/>
                            <w:w w:val="103"/>
                            <w:sz w:val="20"/>
                          </w:rPr>
                          <w:t>r</w:t>
                        </w:r>
                      </w:p>
                    </w:txbxContent>
                  </v:textbox>
                </v:rect>
                <v:rect id="Rectangle 83320" o:spid="_x0000_s1152" style="position:absolute;left:24739;width:320;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" filled="f" stroked="f">
                  <v:textbox inset="0,0,0,0">
                    <w:txbxContent>
                      <w:p w14:paraId="03BCEE87" w14:textId="77777777" w:rsidR="00D553A1" w:rsidRDefault="00F83795">
                        <w:r>
                          <w:rPr>
                            <w:b/>
                            <w:color w:val="E50000"/>
                            <w:sz w:val="20"/>
                          </w:rPr>
                          <w:t xml:space="preserve"> </w:t>
                        </w:r>
                      </w:p>
                    </w:txbxContent>
                  </v:textbox>
                </v:rect>
                <v:rect id="Rectangle 534650" o:spid="_x0000_s1153" style="position:absolute;left:16749;top:1447;width:779;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" filled="f" stroked="f">
                  <v:textbox inset="0,0,0,0">
                    <w:txbxContent>
                      <w:p w14:paraId="53EB9158" w14:textId="77777777" w:rsidR="00D553A1" w:rsidRDefault="00F83795">
                        <w:r>
                          <w:rPr>
                            <w:b/>
                            <w:color w:val="E50000"/>
                            <w:w w:val="108"/>
                            <w:sz w:val="20"/>
                          </w:rPr>
                          <w:t>c</w:t>
                        </w:r>
                      </w:p>
                    </w:txbxContent>
                  </v:textbox>
                </v:rect>
                <v:rect id="Rectangle 534649" o:spid="_x0000_s1154" style="position:absolute;left:16351;top:1447;width:530;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" filled="f" stroked="f">
                  <v:textbox inset="0,0,0,0">
                    <w:txbxContent>
                      <w:p w14:paraId="501E132C" w14:textId="77777777" w:rsidR="00D553A1" w:rsidRDefault="00F83795">
                        <w:r>
                          <w:rPr>
                            <w:b/>
                            <w:color w:val="E50000"/>
                            <w:w w:val="105"/>
                            <w:sz w:val="20"/>
                          </w:rPr>
                          <w:t>(</w:t>
                        </w:r>
                      </w:p>
                    </w:txbxContent>
                  </v:textbox>
                </v:rect>
                <v:rect id="Rectangle 83322" o:spid="_x0000_s1155" style="position:absolute;left:17329;top:1447;width:839;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" filled="f" stroked="f">
                  <v:textbox inset="0,0,0,0">
                    <w:txbxContent>
                      <w:p w14:paraId="1DFF58CF" w14:textId="77777777" w:rsidR="00D553A1" w:rsidRDefault="00F83795">
                        <w:r>
                          <w:rPr>
                            <w:b/>
                            <w:color w:val="E50000"/>
                            <w:sz w:val="20"/>
                          </w:rPr>
                          <w:t>e</w:t>
                        </w:r>
                      </w:p>
                    </w:txbxContent>
                  </v:textbox>
                </v:rect>
                <v:rect id="Rectangle 83323" o:spid="_x0000_s1156" style="position:absolute;left:17951;top:1447;width:1750;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" filled="f" stroked="f">
                  <v:textbox inset="0,0,0,0">
                    <w:txbxContent>
                      <w:p w14:paraId="315C680E" w14:textId="77777777" w:rsidR="00D553A1" w:rsidRDefault="00F83795">
                        <w:r>
                          <w:rPr>
                            <w:b/>
                            <w:color w:val="E50000"/>
                            <w:w w:val="105"/>
                            <w:sz w:val="20"/>
                          </w:rPr>
                          <w:t>na</w:t>
                        </w:r>
                      </w:p>
                    </w:txbxContent>
                  </v:textbox>
                </v:rect>
                <v:rect id="Rectangle 83324" o:spid="_x0000_s1157" style="position:absolute;left:19278;top:1447;width:1953;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" filled="f" stroked="f">
                  <v:textbox inset="0,0,0,0">
                    <w:txbxContent>
                      <w:p w14:paraId="37AC811E" w14:textId="77777777" w:rsidR="00D553A1" w:rsidRDefault="00F83795">
                        <w:r>
                          <w:rPr>
                            <w:b/>
                            <w:color w:val="E50000"/>
                            <w:spacing w:val="-7"/>
                            <w:w w:val="112"/>
                            <w:sz w:val="20"/>
                          </w:rPr>
                          <w:t xml:space="preserve"> </w:t>
                        </w:r>
                        <w:r>
                          <w:rPr>
                            <w:b/>
                            <w:color w:val="E50000"/>
                            <w:w w:val="112"/>
                            <w:sz w:val="20"/>
                          </w:rPr>
                          <w:t>za</w:t>
                        </w:r>
                      </w:p>
                    </w:txbxContent>
                  </v:textbox>
                </v:rect>
                <v:rect id="Rectangle 83325" o:spid="_x0000_s1158" style="position:absolute;left:20751;top:1447;width:1728;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" filled="f" stroked="f">
                  <v:textbox inset="0,0,0,0">
                    <w:txbxContent>
                      <w:p w14:paraId="5473A27C" w14:textId="77777777" w:rsidR="00D553A1" w:rsidRDefault="00F83795">
                        <w:r>
                          <w:rPr>
                            <w:b/>
                            <w:color w:val="E50000"/>
                            <w:spacing w:val="-7"/>
                            <w:w w:val="105"/>
                            <w:sz w:val="20"/>
                          </w:rPr>
                          <w:t xml:space="preserve"> </w:t>
                        </w:r>
                        <w:r>
                          <w:rPr>
                            <w:b/>
                            <w:color w:val="E50000"/>
                            <w:w w:val="105"/>
                            <w:sz w:val="20"/>
                          </w:rPr>
                          <w:t>m</w:t>
                        </w:r>
                      </w:p>
                    </w:txbxContent>
                  </v:textbox>
                </v:rect>
                <v:rect id="Rectangle 83326" o:spid="_x0000_s1159" style="position:absolute;left:22066;top:1447;width:415;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" filled="f" stroked="f">
                  <v:textbox inset="0,0,0,0">
                    <w:txbxContent>
                      <w:p w14:paraId="2EE9D4C1" w14:textId="77777777" w:rsidR="00D553A1" w:rsidRDefault="00F83795">
                        <w:r>
                          <w:rPr>
                            <w:b/>
                            <w:color w:val="E50000"/>
                            <w:w w:val="111"/>
                            <w:sz w:val="20"/>
                          </w:rPr>
                          <w:t>i</w:t>
                        </w:r>
                      </w:p>
                    </w:txbxContent>
                  </v:textbox>
                </v:rect>
                <v:rect id="Rectangle 83327" o:spid="_x0000_s1160" style="position:absolute;left:22383;top:1447;width:1854;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" filled="f" stroked="f">
                  <v:textbox inset="0,0,0,0">
                    <w:txbxContent>
                      <w:p w14:paraId="4D8400A9" w14:textId="77777777" w:rsidR="00D553A1" w:rsidRDefault="00F83795">
                        <w:r>
                          <w:rPr>
                            <w:b/>
                            <w:color w:val="E50000"/>
                            <w:w w:val="106"/>
                            <w:sz w:val="20"/>
                          </w:rPr>
                          <w:t>nu</w:t>
                        </w:r>
                      </w:p>
                    </w:txbxContent>
                  </v:textbox>
                </v:rect>
                <v:rect id="Rectangle 83328" o:spid="_x0000_s1161" style="position:absolute;left:23780;top:1447;width:1514;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" filled="f" stroked="f">
                  <v:textbox inset="0,0,0,0">
                    <w:txbxContent>
                      <w:p w14:paraId="7385659F" w14:textId="77777777" w:rsidR="00D553A1" w:rsidRDefault="00F83795">
                        <w:r>
                          <w:rPr>
                            <w:b/>
                            <w:color w:val="E50000"/>
                            <w:w w:val="106"/>
                            <w:sz w:val="20"/>
                          </w:rPr>
                          <w:t>tu</w:t>
                        </w:r>
                      </w:p>
                    </w:txbxContent>
                  </v:textbox>
                </v:rect>
                <v:rect id="Rectangle 83329" o:spid="_x0000_s1162" style="position:absolute;left:24923;top:1447;width:530;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" filled="f" stroked="f">
                  <v:textbox inset="0,0,0,0">
                    <w:txbxContent>
                      <w:p w14:paraId="7709E24E" w14:textId="77777777" w:rsidR="00D553A1" w:rsidRDefault="00F83795">
                        <w:r>
                          <w:rPr>
                            <w:b/>
                            <w:color w:val="E50000"/>
                            <w:w w:val="105"/>
                            <w:sz w:val="20"/>
                          </w:rPr>
                          <w:t>)</w:t>
                        </w:r>
                      </w:p>
                    </w:txbxContent>
                  </v:textbox>
                </v:rect>
                <v:rect id="Rectangle 83330" o:spid="_x0000_s1163" style="position:absolute;left:25330;top:1447;width:319;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" filled="f" stroked="f">
                  <v:textbox inset="0,0,0,0">
                    <w:txbxContent>
                      <w:p w14:paraId="7CA80F88" w14:textId="77777777" w:rsidR="00D553A1" w:rsidRDefault="00F83795">
                        <w:r>
                          <w:rPr>
                            <w:b/>
                            <w:color w:val="E50000"/>
                            <w:sz w:val="20"/>
                          </w:rPr>
                          <w:t xml:space="preserve"> </w:t>
                        </w:r>
                      </w:p>
                    </w:txbxContent>
                  </v:textbox>
                </v:rect>
                <v:rect id="Rectangle 83333" o:spid="_x0000_s1164" style="position:absolute;left:35471;width:923;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" filled="f" stroked="f">
                  <v:textbox inset="0,0,0,0">
                    <w:txbxContent>
                      <w:p w14:paraId="0C91EEF1" w14:textId="77777777" w:rsidR="00D553A1" w:rsidRDefault="00F83795">
                        <w:r>
                          <w:rPr>
                            <w:b/>
                            <w:color w:val="E50000"/>
                            <w:w w:val="108"/>
                            <w:sz w:val="20"/>
                          </w:rPr>
                          <w:t>P</w:t>
                        </w:r>
                      </w:p>
                    </w:txbxContent>
                  </v:textbox>
                </v:rect>
                <v:rect id="Rectangle 83334" o:spid="_x0000_s1165" style="position:absolute;left:36169;width:599;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" filled="f" stroked="f">
                  <v:textbox inset="0,0,0,0">
                    <w:txbxContent>
                      <w:p w14:paraId="661CE01A" w14:textId="77777777" w:rsidR="00D553A1" w:rsidRDefault="00F83795">
                        <w:r>
                          <w:rPr>
                            <w:b/>
                            <w:color w:val="E50000"/>
                            <w:w w:val="103"/>
                            <w:sz w:val="20"/>
                          </w:rPr>
                          <w:t>ř</w:t>
                        </w:r>
                      </w:p>
                    </w:txbxContent>
                  </v:textbox>
                </v:rect>
                <v:rect id="Rectangle 83335" o:spid="_x0000_s1166" style="position:absolute;left:36626;width:416;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" filled="f" stroked="f">
                  <v:textbox inset="0,0,0,0">
                    <w:txbxContent>
                      <w:p w14:paraId="1055A2DA" w14:textId="77777777" w:rsidR="00D553A1" w:rsidRDefault="00F83795">
                        <w:r>
                          <w:rPr>
                            <w:b/>
                            <w:color w:val="E50000"/>
                            <w:w w:val="111"/>
                            <w:sz w:val="20"/>
                          </w:rPr>
                          <w:t>í</w:t>
                        </w:r>
                      </w:p>
                    </w:txbxContent>
                  </v:textbox>
                </v:rect>
                <v:rect id="Rectangle 83336" o:spid="_x0000_s1167" style="position:absolute;left:36944;width:779;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" filled="f" stroked="f">
                  <v:textbox inset="0,0,0,0">
                    <w:txbxContent>
                      <w:p w14:paraId="1FBF77EB" w14:textId="77777777" w:rsidR="00D553A1" w:rsidRDefault="00F83795">
                        <w:r>
                          <w:rPr>
                            <w:b/>
                            <w:color w:val="E50000"/>
                            <w:w w:val="108"/>
                            <w:sz w:val="20"/>
                          </w:rPr>
                          <w:t>c</w:t>
                        </w:r>
                      </w:p>
                    </w:txbxContent>
                  </v:textbox>
                </v:rect>
                <v:rect id="Rectangle 83337" o:spid="_x0000_s1168" style="position:absolute;left:37522;width:922;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" filled="f" stroked="f">
                  <v:textbox inset="0,0,0,0">
                    <w:txbxContent>
                      <w:p w14:paraId="2BFEEACC" w14:textId="77777777" w:rsidR="00D553A1" w:rsidRDefault="00F83795">
                        <w:r>
                          <w:rPr>
                            <w:b/>
                            <w:color w:val="E50000"/>
                            <w:w w:val="105"/>
                            <w:sz w:val="20"/>
                          </w:rPr>
                          <w:t>h</w:t>
                        </w:r>
                      </w:p>
                    </w:txbxContent>
                  </v:textbox>
                </v:rect>
                <v:rect id="Rectangle 83338" o:spid="_x0000_s1169" style="position:absolute;left:38220;width:2117;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" filled="f" stroked="f">
                  <v:textbox inset="0,0,0,0">
                    <w:txbxContent>
                      <w:p w14:paraId="3AD00DDA" w14:textId="77777777" w:rsidR="00D553A1" w:rsidRDefault="00F83795">
                        <w:proofErr w:type="spellStart"/>
                        <w:r>
                          <w:rPr>
                            <w:b/>
                            <w:color w:val="E50000"/>
                            <w:w w:val="110"/>
                            <w:sz w:val="20"/>
                          </w:rPr>
                          <w:t>ozí</w:t>
                        </w:r>
                        <w:proofErr w:type="spellEnd"/>
                      </w:p>
                    </w:txbxContent>
                  </v:textbox>
                </v:rect>
                <v:rect id="Rectangle 83339" o:spid="_x0000_s1170" style="position:absolute;left:39820;width:1242;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" filled="f" stroked="f">
                  <v:textbox inset="0,0,0,0">
                    <w:txbxContent>
                      <w:p w14:paraId="37C41FDF" w14:textId="77777777" w:rsidR="00D553A1" w:rsidRDefault="00F83795">
                        <w:r>
                          <w:rPr>
                            <w:b/>
                            <w:color w:val="E50000"/>
                            <w:spacing w:val="-7"/>
                            <w:w w:val="105"/>
                            <w:sz w:val="20"/>
                          </w:rPr>
                          <w:t xml:space="preserve"> </w:t>
                        </w:r>
                        <w:r>
                          <w:rPr>
                            <w:b/>
                            <w:color w:val="E50000"/>
                            <w:w w:val="105"/>
                            <w:sz w:val="20"/>
                          </w:rPr>
                          <w:t>h</w:t>
                        </w:r>
                      </w:p>
                    </w:txbxContent>
                  </v:textbox>
                </v:rect>
                <v:rect id="Rectangle 83340" o:spid="_x0000_s1171" style="position:absolute;left:40767;width:2627;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" filled="f" stroked="f">
                  <v:textbox inset="0,0,0,0">
                    <w:txbxContent>
                      <w:p w14:paraId="0CD9D48B" w14:textId="77777777" w:rsidR="00D553A1" w:rsidRDefault="00F83795">
                        <w:proofErr w:type="spellStart"/>
                        <w:r>
                          <w:rPr>
                            <w:b/>
                            <w:color w:val="E50000"/>
                            <w:w w:val="105"/>
                            <w:sz w:val="20"/>
                          </w:rPr>
                          <w:t>ovo</w:t>
                        </w:r>
                        <w:proofErr w:type="spellEnd"/>
                      </w:p>
                    </w:txbxContent>
                  </v:textbox>
                </v:rect>
                <v:rect id="Rectangle 83341" o:spid="_x0000_s1172" style="position:absolute;left:42729;width:599;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" filled="f" stroked="f">
                  <v:textbox inset="0,0,0,0">
                    <w:txbxContent>
                      <w:p w14:paraId="07EC7EFE" w14:textId="77777777" w:rsidR="00D553A1" w:rsidRDefault="00F83795">
                        <w:r>
                          <w:rPr>
                            <w:b/>
                            <w:color w:val="E50000"/>
                            <w:w w:val="103"/>
                            <w:sz w:val="20"/>
                          </w:rPr>
                          <w:t>r</w:t>
                        </w:r>
                      </w:p>
                    </w:txbxContent>
                  </v:textbox>
                </v:rect>
                <v:rect id="Rectangle 83342" o:spid="_x0000_s1173" style="position:absolute;left:43180;width:319;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" filled="f" stroked="f">
                  <v:textbox inset="0,0,0,0">
                    <w:txbxContent>
                      <w:p w14:paraId="571F34FE" w14:textId="77777777" w:rsidR="00D553A1" w:rsidRDefault="00F83795">
                        <w:r>
                          <w:rPr>
                            <w:b/>
                            <w:color w:val="E50000"/>
                            <w:sz w:val="20"/>
                          </w:rPr>
                          <w:t xml:space="preserve"> </w:t>
                        </w:r>
                      </w:p>
                    </w:txbxContent>
                  </v:textbox>
                </v:rect>
                <v:rect id="Rectangle 534652" o:spid="_x0000_s1174" style="position:absolute;left:35228;top:1447;width:779;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" filled="f" stroked="f">
                  <v:textbox inset="0,0,0,0">
                    <w:txbxContent>
                      <w:p w14:paraId="4A7A65D3" w14:textId="77777777" w:rsidR="00D553A1" w:rsidRDefault="00F83795">
                        <w:r>
                          <w:rPr>
                            <w:b/>
                            <w:color w:val="E50000"/>
                            <w:w w:val="108"/>
                            <w:sz w:val="20"/>
                          </w:rPr>
                          <w:t>c</w:t>
                        </w:r>
                      </w:p>
                    </w:txbxContent>
                  </v:textbox>
                </v:rect>
                <v:rect id="Rectangle 534651" o:spid="_x0000_s1175" style="position:absolute;left:34829;top:1447;width:530;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" filled="f" stroked="f">
                  <v:textbox inset="0,0,0,0">
                    <w:txbxContent>
                      <w:p w14:paraId="462ED388" w14:textId="77777777" w:rsidR="00D553A1" w:rsidRDefault="00F83795">
                        <w:r>
                          <w:rPr>
                            <w:b/>
                            <w:color w:val="E50000"/>
                            <w:w w:val="105"/>
                            <w:sz w:val="20"/>
                          </w:rPr>
                          <w:t>(</w:t>
                        </w:r>
                      </w:p>
                    </w:txbxContent>
                  </v:textbox>
                </v:rect>
                <v:rect id="Rectangle 83344" o:spid="_x0000_s1176" style="position:absolute;left:35801;top:1447;width:839;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" filled="f" stroked="f">
                  <v:textbox inset="0,0,0,0">
                    <w:txbxContent>
                      <w:p w14:paraId="7DEB62C3" w14:textId="77777777" w:rsidR="00D553A1" w:rsidRDefault="00F83795">
                        <w:r>
                          <w:rPr>
                            <w:b/>
                            <w:color w:val="E50000"/>
                            <w:sz w:val="20"/>
                          </w:rPr>
                          <w:t>e</w:t>
                        </w:r>
                      </w:p>
                    </w:txbxContent>
                  </v:textbox>
                </v:rect>
                <v:rect id="Rectangle 83345" o:spid="_x0000_s1177" style="position:absolute;left:36429;top:1447;width:1750;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" filled="f" stroked="f">
                  <v:textbox inset="0,0,0,0">
                    <w:txbxContent>
                      <w:p w14:paraId="01D9D52D" w14:textId="77777777" w:rsidR="00D553A1" w:rsidRDefault="00F83795">
                        <w:r>
                          <w:rPr>
                            <w:b/>
                            <w:color w:val="E50000"/>
                            <w:w w:val="105"/>
                            <w:sz w:val="20"/>
                          </w:rPr>
                          <w:t>na</w:t>
                        </w:r>
                      </w:p>
                    </w:txbxContent>
                  </v:textbox>
                </v:rect>
                <v:rect id="Rectangle 83346" o:spid="_x0000_s1178" style="position:absolute;left:37750;top:1447;width:1953;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" filled="f" stroked="f">
                  <v:textbox inset="0,0,0,0">
                    <w:txbxContent>
                      <w:p w14:paraId="06908BB7" w14:textId="77777777" w:rsidR="00D553A1" w:rsidRDefault="00F83795">
                        <w:r>
                          <w:rPr>
                            <w:b/>
                            <w:color w:val="E50000"/>
                            <w:spacing w:val="-7"/>
                            <w:w w:val="112"/>
                            <w:sz w:val="20"/>
                          </w:rPr>
                          <w:t xml:space="preserve"> </w:t>
                        </w:r>
                        <w:r>
                          <w:rPr>
                            <w:b/>
                            <w:color w:val="E50000"/>
                            <w:w w:val="112"/>
                            <w:sz w:val="20"/>
                          </w:rPr>
                          <w:t>za</w:t>
                        </w:r>
                      </w:p>
                    </w:txbxContent>
                  </v:textbox>
                </v:rect>
                <v:rect id="Rectangle 83347" o:spid="_x0000_s1179" style="position:absolute;left:39230;top:1447;width:1728;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" filled="f" stroked="f">
                  <v:textbox inset="0,0,0,0">
                    <w:txbxContent>
                      <w:p w14:paraId="031010EF" w14:textId="77777777" w:rsidR="00D553A1" w:rsidRDefault="00F83795">
                        <w:r>
                          <w:rPr>
                            <w:b/>
                            <w:color w:val="E50000"/>
                            <w:spacing w:val="-7"/>
                            <w:w w:val="105"/>
                            <w:sz w:val="20"/>
                          </w:rPr>
                          <w:t xml:space="preserve"> </w:t>
                        </w:r>
                        <w:r>
                          <w:rPr>
                            <w:b/>
                            <w:color w:val="E50000"/>
                            <w:w w:val="105"/>
                            <w:sz w:val="20"/>
                          </w:rPr>
                          <w:t>m</w:t>
                        </w:r>
                      </w:p>
                    </w:txbxContent>
                  </v:textbox>
                </v:rect>
                <v:rect id="Rectangle 83348" o:spid="_x0000_s1180" style="position:absolute;left:40538;top:1447;width:415;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" filled="f" stroked="f">
                  <v:textbox inset="0,0,0,0">
                    <w:txbxContent>
                      <w:p w14:paraId="645ACD06" w14:textId="77777777" w:rsidR="00D553A1" w:rsidRDefault="00F83795">
                        <w:r>
                          <w:rPr>
                            <w:b/>
                            <w:color w:val="E50000"/>
                            <w:w w:val="111"/>
                            <w:sz w:val="20"/>
                          </w:rPr>
                          <w:t>i</w:t>
                        </w:r>
                      </w:p>
                    </w:txbxContent>
                  </v:textbox>
                </v:rect>
                <v:rect id="Rectangle 83349" o:spid="_x0000_s1181" style="position:absolute;left:40855;top:1447;width:1854;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" filled="f" stroked="f">
                  <v:textbox inset="0,0,0,0">
                    <w:txbxContent>
                      <w:p w14:paraId="41DF9E99" w14:textId="77777777" w:rsidR="00D553A1" w:rsidRDefault="00F83795">
                        <w:r>
                          <w:rPr>
                            <w:b/>
                            <w:color w:val="E50000"/>
                            <w:w w:val="106"/>
                            <w:sz w:val="20"/>
                          </w:rPr>
                          <w:t>nu</w:t>
                        </w:r>
                      </w:p>
                    </w:txbxContent>
                  </v:textbox>
                </v:rect>
                <v:rect id="Rectangle 83350" o:spid="_x0000_s1182" style="position:absolute;left:42259;top:1447;width:1514;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" filled="f" stroked="f">
                  <v:textbox inset="0,0,0,0">
                    <w:txbxContent>
                      <w:p w14:paraId="7B605D10" w14:textId="77777777" w:rsidR="00D553A1" w:rsidRDefault="00F83795">
                        <w:r>
                          <w:rPr>
                            <w:b/>
                            <w:color w:val="E50000"/>
                            <w:w w:val="106"/>
                            <w:sz w:val="20"/>
                          </w:rPr>
                          <w:t>tu</w:t>
                        </w:r>
                      </w:p>
                    </w:txbxContent>
                  </v:textbox>
                </v:rect>
                <v:rect id="Rectangle 83351" o:spid="_x0000_s1183" style="position:absolute;left:43402;top:1447;width:530;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" filled="f" stroked="f">
                  <v:textbox inset="0,0,0,0">
                    <w:txbxContent>
                      <w:p w14:paraId="1F4C5BEE" w14:textId="77777777" w:rsidR="00D553A1" w:rsidRDefault="00F83795">
                        <w:r>
                          <w:rPr>
                            <w:b/>
                            <w:color w:val="E50000"/>
                            <w:w w:val="105"/>
                            <w:sz w:val="20"/>
                          </w:rPr>
                          <w:t>)</w:t>
                        </w:r>
                      </w:p>
                    </w:txbxContent>
                  </v:textbox>
                </v:rect>
                <v:rect id="Rectangle 83352" o:spid="_x0000_s1184" style="position:absolute;left:43808;top:1447;width:320;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" filled="f" stroked="f">
                  <v:textbox inset="0,0,0,0">
                    <w:txbxContent>
                      <w:p w14:paraId="01A19A21" w14:textId="77777777" w:rsidR="00D553A1" w:rsidRDefault="00F83795">
                        <w:r>
                          <w:rPr>
                            <w:b/>
                            <w:color w:val="E50000"/>
                            <w:sz w:val="20"/>
                          </w:rPr>
                          <w:t xml:space="preserve"> </w:t>
                        </w:r>
                      </w:p>
                    </w:txbxContent>
                  </v:textbox>
                </v:rect>
                <v:rect id="Rectangle 83355" o:spid="_x0000_s1185" style="position:absolute;left:54159;width:2020;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" filled="f" stroked="f">
                  <v:textbox inset="0,0,0,0">
                    <w:txbxContent>
                      <w:p w14:paraId="0C03DD1F" w14:textId="77777777" w:rsidR="00D553A1" w:rsidRDefault="00F83795">
                        <w:r>
                          <w:rPr>
                            <w:b/>
                            <w:color w:val="E50000"/>
                            <w:w w:val="102"/>
                            <w:sz w:val="20"/>
                          </w:rPr>
                          <w:t>Od</w:t>
                        </w:r>
                      </w:p>
                    </w:txbxContent>
                  </v:textbox>
                </v:rect>
                <v:rect id="Rectangle 83356" o:spid="_x0000_s1186" style="position:absolute;left:55683;width:839;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" filled="f" stroked="f">
                  <v:textbox inset="0,0,0,0">
                    <w:txbxContent>
                      <w:p w14:paraId="3184FC94" w14:textId="77777777" w:rsidR="00D553A1" w:rsidRDefault="00F83795">
                        <w:r>
                          <w:rPr>
                            <w:b/>
                            <w:color w:val="E50000"/>
                            <w:sz w:val="20"/>
                          </w:rPr>
                          <w:t>e</w:t>
                        </w:r>
                      </w:p>
                    </w:txbxContent>
                  </v:textbox>
                </v:rect>
                <v:rect id="Rectangle 83357" o:spid="_x0000_s1187" style="position:absolute;left:56305;width:776;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" filled="f" stroked="f">
                  <v:textbox inset="0,0,0,0">
                    <w:txbxContent>
                      <w:p w14:paraId="390954D6" w14:textId="77777777" w:rsidR="00D553A1" w:rsidRDefault="00F83795">
                        <w:r>
                          <w:rPr>
                            <w:b/>
                            <w:color w:val="E50000"/>
                            <w:w w:val="119"/>
                            <w:sz w:val="20"/>
                          </w:rPr>
                          <w:t>s</w:t>
                        </w:r>
                      </w:p>
                    </w:txbxContent>
                  </v:textbox>
                </v:rect>
                <v:rect id="Rectangle 83358" o:spid="_x0000_s1188" style="position:absolute;left:56883;width:518;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" filled="f" stroked="f">
                  <v:textbox inset="0,0,0,0">
                    <w:txbxContent>
                      <w:p w14:paraId="7C1ADF65" w14:textId="77777777" w:rsidR="00D553A1" w:rsidRDefault="00F83795">
                        <w:r>
                          <w:rPr>
                            <w:b/>
                            <w:color w:val="E50000"/>
                            <w:w w:val="139"/>
                            <w:sz w:val="20"/>
                          </w:rPr>
                          <w:t>l</w:t>
                        </w:r>
                      </w:p>
                    </w:txbxContent>
                  </v:textbox>
                </v:rect>
                <v:rect id="Rectangle 83359" o:spid="_x0000_s1189" style="position:absolute;left:57277;width:820;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" filled="f" stroked="f">
                  <v:textbox inset="0,0,0,0">
                    <w:txbxContent>
                      <w:p w14:paraId="471ED752" w14:textId="77777777" w:rsidR="00D553A1" w:rsidRDefault="00F83795">
                        <w:r>
                          <w:rPr>
                            <w:b/>
                            <w:color w:val="E50000"/>
                            <w:w w:val="103"/>
                            <w:sz w:val="20"/>
                          </w:rPr>
                          <w:t>á</w:t>
                        </w:r>
                      </w:p>
                    </w:txbxContent>
                  </v:textbox>
                </v:rect>
                <v:rect id="Rectangle 83360" o:spid="_x0000_s1190" style="position:absolute;left:57905;width:1344;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" filled="f" stroked="f">
                  <v:textbox inset="0,0,0,0">
                    <w:txbxContent>
                      <w:p w14:paraId="31902D80" w14:textId="77777777" w:rsidR="00D553A1" w:rsidRDefault="00F83795">
                        <w:r>
                          <w:rPr>
                            <w:b/>
                            <w:color w:val="E50000"/>
                            <w:w w:val="107"/>
                            <w:sz w:val="20"/>
                          </w:rPr>
                          <w:t>ní</w:t>
                        </w:r>
                      </w:p>
                    </w:txbxContent>
                  </v:textbox>
                </v:rect>
                <v:rect id="Rectangle 83361" o:spid="_x0000_s1191" style="position:absolute;left:58921;width:2458;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" filled="f" stroked="f">
                  <v:textbox inset="0,0,0,0">
                    <w:txbxContent>
                      <w:p w14:paraId="23B28B4A" w14:textId="77777777" w:rsidR="00D553A1" w:rsidRDefault="00F83795">
                        <w:r>
                          <w:rPr>
                            <w:b/>
                            <w:color w:val="E50000"/>
                            <w:spacing w:val="-7"/>
                            <w:w w:val="97"/>
                            <w:sz w:val="20"/>
                          </w:rPr>
                          <w:t xml:space="preserve"> </w:t>
                        </w:r>
                        <w:r>
                          <w:rPr>
                            <w:b/>
                            <w:color w:val="E50000"/>
                            <w:w w:val="97"/>
                            <w:sz w:val="20"/>
                          </w:rPr>
                          <w:t>SM</w:t>
                        </w:r>
                      </w:p>
                    </w:txbxContent>
                  </v:textbox>
                </v:rect>
                <v:rect id="Rectangle 83362" o:spid="_x0000_s1192" style="position:absolute;left:60769;width:877;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" filled="f" stroked="f">
                  <v:textbox inset="0,0,0,0">
                    <w:txbxContent>
                      <w:p w14:paraId="0C042380" w14:textId="77777777" w:rsidR="00D553A1" w:rsidRDefault="00F83795">
                        <w:r>
                          <w:rPr>
                            <w:b/>
                            <w:color w:val="E50000"/>
                            <w:w w:val="115"/>
                            <w:sz w:val="20"/>
                          </w:rPr>
                          <w:t>S</w:t>
                        </w:r>
                      </w:p>
                    </w:txbxContent>
                  </v:textbox>
                </v:rect>
                <v:rect id="Rectangle 83363" o:spid="_x0000_s1193" style="position:absolute;left:61442;width:320;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" filled="f" stroked="f">
                  <v:textbox inset="0,0,0,0">
                    <w:txbxContent>
                      <w:p w14:paraId="4AA287BC" w14:textId="77777777" w:rsidR="00D553A1" w:rsidRDefault="00F83795">
                        <w:r>
                          <w:rPr>
                            <w:b/>
                            <w:color w:val="E50000"/>
                            <w:sz w:val="20"/>
                          </w:rPr>
                          <w:t xml:space="preserve"> </w:t>
                        </w:r>
                      </w:p>
                    </w:txbxContent>
                  </v:textbox>
                </v:rect>
                <v:rect id="Rectangle 534653" o:spid="_x0000_s1194" style="position:absolute;left:53428;top:1447;width:530;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" filled="f" stroked="f">
                  <v:textbox inset="0,0,0,0">
                    <w:txbxContent>
                      <w:p w14:paraId="6029FD20" w14:textId="77777777" w:rsidR="00D553A1" w:rsidRDefault="00F83795">
                        <w:r>
                          <w:rPr>
                            <w:b/>
                            <w:color w:val="E50000"/>
                            <w:w w:val="105"/>
                            <w:sz w:val="20"/>
                          </w:rPr>
                          <w:t>(</w:t>
                        </w:r>
                      </w:p>
                    </w:txbxContent>
                  </v:textbox>
                </v:rect>
                <v:rect id="Rectangle 534654" o:spid="_x0000_s1195" style="position:absolute;left:53827;top:1447;width:779;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" filled="f" stroked="f">
                  <v:textbox inset="0,0,0,0">
                    <w:txbxContent>
                      <w:p w14:paraId="573889B0" w14:textId="77777777" w:rsidR="00D553A1" w:rsidRDefault="00F83795">
                        <w:r>
                          <w:rPr>
                            <w:b/>
                            <w:color w:val="E50000"/>
                            <w:w w:val="108"/>
                            <w:sz w:val="20"/>
                          </w:rPr>
                          <w:t>c</w:t>
                        </w:r>
                      </w:p>
                    </w:txbxContent>
                  </v:textbox>
                </v:rect>
                <v:rect id="Rectangle 83365" o:spid="_x0000_s1196" style="position:absolute;left:54400;top:1447;width:839;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" filled="f" stroked="f">
                  <v:textbox inset="0,0,0,0">
                    <w:txbxContent>
                      <w:p w14:paraId="3CFE0C38" w14:textId="77777777" w:rsidR="00D553A1" w:rsidRDefault="00F83795">
                        <w:r>
                          <w:rPr>
                            <w:b/>
                            <w:color w:val="E50000"/>
                            <w:sz w:val="20"/>
                          </w:rPr>
                          <w:t>e</w:t>
                        </w:r>
                      </w:p>
                    </w:txbxContent>
                  </v:textbox>
                </v:rect>
                <v:rect id="Rectangle 83366" o:spid="_x0000_s1197" style="position:absolute;left:55029;top:1447;width:1749;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" filled="f" stroked="f">
                  <v:textbox inset="0,0,0,0">
                    <w:txbxContent>
                      <w:p w14:paraId="00F0BC21" w14:textId="77777777" w:rsidR="00D553A1" w:rsidRDefault="00F83795">
                        <w:r>
                          <w:rPr>
                            <w:b/>
                            <w:color w:val="E50000"/>
                            <w:w w:val="105"/>
                            <w:sz w:val="20"/>
                          </w:rPr>
                          <w:t>na</w:t>
                        </w:r>
                      </w:p>
                    </w:txbxContent>
                  </v:textbox>
                </v:rect>
                <v:rect id="Rectangle 83367" o:spid="_x0000_s1198" style="position:absolute;left:56349;top:1447;width:1954;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" filled="f" stroked="f">
                  <v:textbox inset="0,0,0,0">
                    <w:txbxContent>
                      <w:p w14:paraId="4817D375" w14:textId="77777777" w:rsidR="00D553A1" w:rsidRDefault="00F83795">
                        <w:r>
                          <w:rPr>
                            <w:b/>
                            <w:color w:val="E50000"/>
                            <w:spacing w:val="-7"/>
                            <w:w w:val="112"/>
                            <w:sz w:val="20"/>
                          </w:rPr>
                          <w:t xml:space="preserve"> </w:t>
                        </w:r>
                        <w:r>
                          <w:rPr>
                            <w:b/>
                            <w:color w:val="E50000"/>
                            <w:w w:val="112"/>
                            <w:sz w:val="20"/>
                          </w:rPr>
                          <w:t>za</w:t>
                        </w:r>
                      </w:p>
                    </w:txbxContent>
                  </v:textbox>
                </v:rect>
                <v:rect id="Rectangle 83368" o:spid="_x0000_s1199" style="position:absolute;left:57829;top:1447;width:320;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" filled="f" stroked="f">
                  <v:textbox inset="0,0,0,0">
                    <w:txbxContent>
                      <w:p w14:paraId="1909B5A3" w14:textId="77777777" w:rsidR="00D553A1" w:rsidRDefault="00F83795">
                        <w:r>
                          <w:rPr>
                            <w:b/>
                            <w:color w:val="E50000"/>
                            <w:sz w:val="20"/>
                          </w:rPr>
                          <w:t xml:space="preserve"> </w:t>
                        </w:r>
                      </w:p>
                    </w:txbxContent>
                  </v:textbox>
                </v:rect>
                <v:rect id="Rectangle 83369" o:spid="_x0000_s1200" style="position:absolute;left:58077;top:1447;width:1697;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" filled="f" stroked="f">
                  <v:textbox inset="0,0,0,0">
                    <w:txbxContent>
                      <w:p w14:paraId="5C476B12" w14:textId="77777777" w:rsidR="00D553A1" w:rsidRDefault="00F83795">
                        <w:proofErr w:type="spellStart"/>
                        <w:r>
                          <w:rPr>
                            <w:b/>
                            <w:color w:val="E50000"/>
                            <w:w w:val="110"/>
                            <w:sz w:val="20"/>
                          </w:rPr>
                          <w:t>zp</w:t>
                        </w:r>
                        <w:proofErr w:type="spellEnd"/>
                      </w:p>
                    </w:txbxContent>
                  </v:textbox>
                </v:rect>
                <v:rect id="Rectangle 83370" o:spid="_x0000_s1201" style="position:absolute;left:59353;top:1447;width:599;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" filled="f" stroked="f">
                  <v:textbox inset="0,0,0,0">
                    <w:txbxContent>
                      <w:p w14:paraId="42A96DC1" w14:textId="77777777" w:rsidR="00D553A1" w:rsidRDefault="00F83795">
                        <w:r>
                          <w:rPr>
                            <w:b/>
                            <w:color w:val="E50000"/>
                            <w:w w:val="103"/>
                            <w:sz w:val="20"/>
                          </w:rPr>
                          <w:t>r</w:t>
                        </w:r>
                      </w:p>
                    </w:txbxContent>
                  </v:textbox>
                </v:rect>
                <v:rect id="Rectangle 83371" o:spid="_x0000_s1202" style="position:absolute;left:59810;top:1447;width:821;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" filled="f" stroked="f">
                  <v:textbox inset="0,0,0,0">
                    <w:txbxContent>
                      <w:p w14:paraId="6B7A8F8D" w14:textId="77777777" w:rsidR="00D553A1" w:rsidRDefault="00F83795">
                        <w:r>
                          <w:rPr>
                            <w:b/>
                            <w:color w:val="E50000"/>
                            <w:w w:val="103"/>
                            <w:sz w:val="20"/>
                          </w:rPr>
                          <w:t>á</w:t>
                        </w:r>
                      </w:p>
                    </w:txbxContent>
                  </v:textbox>
                </v:rect>
                <v:rect id="Rectangle 83372" o:spid="_x0000_s1203" style="position:absolute;left:60432;top:1447;width:1777;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" filled="f" stroked="f">
                  <v:textbox inset="0,0,0,0">
                    <w:txbxContent>
                      <w:p w14:paraId="1741EAD4" w14:textId="77777777" w:rsidR="00D553A1" w:rsidRDefault="00F83795">
                        <w:proofErr w:type="spellStart"/>
                        <w:r>
                          <w:rPr>
                            <w:b/>
                            <w:color w:val="E50000"/>
                            <w:w w:val="110"/>
                            <w:sz w:val="20"/>
                          </w:rPr>
                          <w:t>vu</w:t>
                        </w:r>
                        <w:proofErr w:type="spellEnd"/>
                      </w:p>
                    </w:txbxContent>
                  </v:textbox>
                </v:rect>
                <v:rect id="Rectangle 83373" o:spid="_x0000_s1204" style="position:absolute;left:61772;top:1447;width:530;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" filled="f" stroked="f">
                  <v:textbox inset="0,0,0,0">
                    <w:txbxContent>
                      <w:p w14:paraId="1ADB746F" w14:textId="77777777" w:rsidR="00D553A1" w:rsidRDefault="00F83795">
                        <w:r>
                          <w:rPr>
                            <w:b/>
                            <w:color w:val="E50000"/>
                            <w:w w:val="105"/>
                            <w:sz w:val="20"/>
                          </w:rPr>
                          <w:t>)</w:t>
                        </w:r>
                      </w:p>
                    </w:txbxContent>
                  </v:textbox>
                </v:rect>
                <v:rect id="Rectangle 83374" o:spid="_x0000_s1205" style="position:absolute;left:62172;top:1447;width:320;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" filled="f" stroked="f">
                  <v:textbox inset="0,0,0,0">
                    <w:txbxContent>
                      <w:p w14:paraId="77F8CCE8" w14:textId="77777777" w:rsidR="00D553A1" w:rsidRDefault="00F83795">
                        <w:r>
                          <w:rPr>
                            <w:b/>
                            <w:color w:val="E50000"/>
                            <w:sz w:val="20"/>
                          </w:rPr>
                          <w:t xml:space="preserve"> </w:t>
                        </w:r>
                      </w:p>
                    </w:txbxContent>
                  </v:textbox>
                </v:rect>
                <v:rect id="Rectangle 83384" o:spid="_x0000_s1206" style="position:absolute;left:742;top:5245;width:906;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" filled="f" stroked="f">
                  <v:textbox inset="0,0,0,0">
                    <w:txbxContent>
                      <w:p w14:paraId="269FD124" w14:textId="77777777" w:rsidR="00D553A1" w:rsidRDefault="00F83795">
                        <w:r>
                          <w:rPr>
                            <w:b/>
                            <w:color w:val="484C4D"/>
                            <w:w w:val="116"/>
                            <w:sz w:val="20"/>
                          </w:rPr>
                          <w:t>Z</w:t>
                        </w:r>
                      </w:p>
                    </w:txbxContent>
                  </v:textbox>
                </v:rect>
                <v:rect id="Rectangle 83385" o:spid="_x0000_s1207" style="position:absolute;left:1428;top:5245;width:1817;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" filled="f" stroked="f">
                  <v:textbox inset="0,0,0,0">
                    <w:txbxContent>
                      <w:p w14:paraId="6470D7B1" w14:textId="77777777" w:rsidR="00D553A1" w:rsidRDefault="00F83795">
                        <w:proofErr w:type="spellStart"/>
                        <w:r>
                          <w:rPr>
                            <w:b/>
                            <w:color w:val="484C4D"/>
                            <w:w w:val="103"/>
                            <w:sz w:val="20"/>
                          </w:rPr>
                          <w:t>ón</w:t>
                        </w:r>
                        <w:proofErr w:type="spellEnd"/>
                      </w:p>
                    </w:txbxContent>
                  </v:textbox>
                </v:rect>
                <v:rect id="Rectangle 83386" o:spid="_x0000_s1208" style="position:absolute;left:2800;top:5245;width:821;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" filled="f" stroked="f">
                  <v:textbox inset="0,0,0,0">
                    <w:txbxContent>
                      <w:p w14:paraId="64DFC6A7" w14:textId="77777777" w:rsidR="00D553A1" w:rsidRDefault="00F83795">
                        <w:r>
                          <w:rPr>
                            <w:b/>
                            <w:color w:val="484C4D"/>
                            <w:w w:val="103"/>
                            <w:sz w:val="20"/>
                          </w:rPr>
                          <w:t>a</w:t>
                        </w:r>
                      </w:p>
                    </w:txbxContent>
                  </v:textbox>
                </v:rect>
                <v:rect id="Rectangle 83387" o:spid="_x0000_s1209" style="position:absolute;left:3422;top:5245;width:1183;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" filled="f" stroked="f">
                  <v:textbox inset="0,0,0,0">
                    <w:txbxContent>
                      <w:p w14:paraId="3E4491E2" w14:textId="77777777" w:rsidR="00D553A1" w:rsidRDefault="00F83795">
                        <w:r>
                          <w:rPr>
                            <w:b/>
                            <w:color w:val="484C4D"/>
                            <w:spacing w:val="-7"/>
                            <w:w w:val="101"/>
                            <w:sz w:val="20"/>
                          </w:rPr>
                          <w:t xml:space="preserve"> </w:t>
                        </w:r>
                        <w:r>
                          <w:rPr>
                            <w:b/>
                            <w:color w:val="484C4D"/>
                            <w:w w:val="101"/>
                            <w:sz w:val="20"/>
                          </w:rPr>
                          <w:t>1</w:t>
                        </w:r>
                      </w:p>
                    </w:txbxContent>
                  </v:textbox>
                </v:rect>
                <v:rect id="Rectangle 83388" o:spid="_x0000_s1210" style="position:absolute;left:4318;top:5245;width:319;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" filled="f" stroked="f">
                  <v:textbox inset="0,0,0,0">
                    <w:txbxContent>
                      <w:p w14:paraId="1DCE70DC" w14:textId="77777777" w:rsidR="00D553A1" w:rsidRDefault="00F83795">
                        <w:r>
                          <w:rPr>
                            <w:b/>
                            <w:color w:val="484C4D"/>
                            <w:sz w:val="20"/>
                          </w:rPr>
                          <w:t xml:space="preserve"> </w:t>
                        </w:r>
                      </w:p>
                    </w:txbxContent>
                  </v:textbox>
                </v:rect>
                <v:rect id="Rectangle 83389" o:spid="_x0000_s1211" style="position:absolute;left:4559;top:5245;width:319;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" filled="f" stroked="f">
                  <v:textbox inset="0,0,0,0">
                    <w:txbxContent>
                      <w:p w14:paraId="2613F91A" w14:textId="77777777" w:rsidR="00D553A1" w:rsidRDefault="00F83795">
                        <w:r>
                          <w:rPr>
                            <w:b/>
                            <w:color w:val="484C4D"/>
                            <w:sz w:val="20"/>
                          </w:rPr>
                          <w:t xml:space="preserve"> </w:t>
                        </w:r>
                      </w:p>
                    </w:txbxContent>
                  </v:textbox>
                </v:rect>
                <v:shape id="Shape 572563" o:spid="_x0000_s1212" style="position:absolute;left:11671;top:2602;width:18351;height:6045;visibility:visible;mso-wrap-style:square;v-text-anchor:top" coordsize="1835150,60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" path="m,l1835150,r,604520l,604520,,e" fillcolor="#f7f7f7" stroked="f" strokeweight="0">
                  <v:stroke miterlimit="83231f" joinstyle="miter"/>
                  <v:path arrowok="t" textboxrect="0,0,1835150,604520"/>
                </v:shape>
                <v:shape id="Shape 572564" o:spid="_x0000_s1213" style="position:absolute;left:12299;top:2602;width:17101;height:1702;visibility:visible;mso-wrap-style:square;v-text-anchor:top" coordsize="171005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" path="m,l1710055,r,170180l,170180,,e" fillcolor="#f7f7f7" stroked="f" strokeweight="0">
                  <v:stroke miterlimit="83231f" joinstyle="miter"/>
                  <v:path arrowok="t" textboxrect="0,0,1710055,170180"/>
                </v:shape>
                <v:rect id="Rectangle 83395" o:spid="_x0000_s1214" style="position:absolute;left:14598;top:3199;width:2300;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" filled="f" stroked="f">
                  <v:textbox inset="0,0,0,0">
                    <w:txbxContent>
                      <w:p w14:paraId="55BA80D5" w14:textId="77777777" w:rsidR="00D553A1" w:rsidRDefault="00F83795">
                        <w:proofErr w:type="spellStart"/>
                        <w:r>
                          <w:rPr>
                            <w:color w:val="484C4D"/>
                            <w:w w:val="94"/>
                            <w:sz w:val="20"/>
                          </w:rPr>
                          <w:t>Nár</w:t>
                        </w:r>
                        <w:proofErr w:type="spellEnd"/>
                      </w:p>
                    </w:txbxContent>
                  </v:textbox>
                </v:rect>
                <v:rect id="Rectangle 83396" o:spid="_x0000_s1215" style="position:absolute;left:16338;top:3199;width:1694;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" filled="f" stroked="f">
                  <v:textbox inset="0,0,0,0">
                    <w:txbxContent>
                      <w:p w14:paraId="2031BF42" w14:textId="77777777" w:rsidR="00D553A1" w:rsidRDefault="00F83795">
                        <w:r>
                          <w:rPr>
                            <w:color w:val="484C4D"/>
                            <w:w w:val="96"/>
                            <w:sz w:val="20"/>
                          </w:rPr>
                          <w:t>od</w:t>
                        </w:r>
                      </w:p>
                    </w:txbxContent>
                  </v:textbox>
                </v:rect>
                <v:rect id="Rectangle 83397" o:spid="_x0000_s1216" style="position:absolute;left:17602;top:3199;width:864;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" filled="f" stroked="f">
                  <v:textbox inset="0,0,0,0">
                    <w:txbxContent>
                      <w:p w14:paraId="51F3E19A" w14:textId="77777777" w:rsidR="00D553A1" w:rsidRDefault="00F83795">
                        <w:r>
                          <w:rPr>
                            <w:color w:val="484C4D"/>
                            <w:w w:val="98"/>
                            <w:sz w:val="20"/>
                          </w:rPr>
                          <w:t>n</w:t>
                        </w:r>
                      </w:p>
                    </w:txbxContent>
                  </v:textbox>
                </v:rect>
                <v:rect id="Rectangle 83398" o:spid="_x0000_s1217" style="position:absolute;left:18256;top:3199;width:6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" filled="f" stroked="f">
                  <v:textbox inset="0,0,0,0">
                    <w:txbxContent>
                      <w:p w14:paraId="107A78A5" w14:textId="77777777" w:rsidR="00D553A1" w:rsidRDefault="00F83795">
                        <w:r>
                          <w:rPr>
                            <w:color w:val="484C4D"/>
                            <w:w w:val="92"/>
                            <w:sz w:val="20"/>
                          </w:rPr>
                          <w:t>í</w:t>
                        </w:r>
                        <w:r>
                          <w:rPr>
                            <w:color w:val="484C4D"/>
                            <w:spacing w:val="-7"/>
                            <w:w w:val="92"/>
                            <w:sz w:val="20"/>
                          </w:rPr>
                          <w:t xml:space="preserve"> </w:t>
                        </w:r>
                      </w:p>
                    </w:txbxContent>
                  </v:textbox>
                </v:rect>
                <v:rect id="Rectangle 83399" o:spid="_x0000_s1218" style="position:absolute;left:18757;top:3199;width:757;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" filled="f" stroked="f">
                  <v:textbox inset="0,0,0,0">
                    <w:txbxContent>
                      <w:p w14:paraId="683C3032" w14:textId="77777777" w:rsidR="00D553A1" w:rsidRDefault="00F83795">
                        <w:r>
                          <w:rPr>
                            <w:color w:val="484C4D"/>
                            <w:w w:val="105"/>
                            <w:sz w:val="20"/>
                          </w:rPr>
                          <w:t>c</w:t>
                        </w:r>
                      </w:p>
                    </w:txbxContent>
                  </v:textbox>
                </v:rect>
                <v:rect id="Rectangle 83400" o:spid="_x0000_s1219" style="position:absolute;left:19323;top:3199;width:1677;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" filled="f" stroked="f">
                  <v:textbox inset="0,0,0,0">
                    <w:txbxContent>
                      <w:p w14:paraId="121DA765" w14:textId="77777777" w:rsidR="00D553A1" w:rsidRDefault="00F83795">
                        <w:r>
                          <w:rPr>
                            <w:color w:val="484C4D"/>
                            <w:w w:val="98"/>
                            <w:sz w:val="20"/>
                          </w:rPr>
                          <w:t>en</w:t>
                        </w:r>
                      </w:p>
                    </w:txbxContent>
                  </v:textbox>
                </v:rect>
                <v:rect id="Rectangle 83401" o:spid="_x0000_s1220" style="position:absolute;left:20586;top:3199;width:752;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" filled="f" stroked="f">
                  <v:textbox inset="0,0,0,0">
                    <w:txbxContent>
                      <w:p w14:paraId="4C2B246E" w14:textId="77777777" w:rsidR="00D553A1" w:rsidRDefault="00F83795">
                        <w:r>
                          <w:rPr>
                            <w:color w:val="484C4D"/>
                            <w:w w:val="94"/>
                            <w:sz w:val="20"/>
                          </w:rPr>
                          <w:t>a</w:t>
                        </w:r>
                      </w:p>
                    </w:txbxContent>
                  </v:textbox>
                </v:rect>
                <v:rect id="Rectangle 83402" o:spid="_x0000_s1221" style="position:absolute;left:21158;top:3165;width:679;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" filled="f" stroked="f">
                  <v:textbox inset="0,0,0,0">
                    <w:txbxContent>
                      <w:p w14:paraId="555752F3" w14:textId="77777777" w:rsidR="00D553A1" w:rsidRDefault="00F83795">
                        <w:r>
                          <w:rPr>
                            <w:color w:val="484C4D"/>
                            <w:spacing w:val="1"/>
                            <w:w w:val="41"/>
                            <w:sz w:val="16"/>
                            <w:vertAlign w:val="superscript"/>
                          </w:rPr>
                          <w:t>1)</w:t>
                        </w:r>
                      </w:p>
                    </w:txbxContent>
                  </v:textbox>
                </v:rect>
                <v:rect id="Rectangle 83403" o:spid="_x0000_s1222" style="position:absolute;left:21672;top:3186;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" filled="f" stroked="f">
                  <v:textbox inset="0,0,0,0">
                    <w:txbxContent>
                      <w:p w14:paraId="766FC0CE" w14:textId="77777777" w:rsidR="00D553A1" w:rsidRDefault="00F83795">
                        <w:r>
                          <w:rPr>
                            <w:color w:val="484C4D"/>
                            <w:w w:val="103"/>
                            <w:sz w:val="20"/>
                          </w:rPr>
                          <w:t>+</w:t>
                        </w:r>
                      </w:p>
                    </w:txbxContent>
                  </v:textbox>
                </v:rect>
                <v:rect id="Rectangle 83404" o:spid="_x0000_s1223" style="position:absolute;left:22326;top:3186;width:118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" filled="f" stroked="f">
                  <v:textbox inset="0,0,0,0">
                    <w:txbxContent>
                      <w:p w14:paraId="39686D78" w14:textId="77777777" w:rsidR="00D553A1" w:rsidRDefault="00F83795">
                        <w:r>
                          <w:rPr>
                            <w:color w:val="484C4D"/>
                            <w:spacing w:val="-7"/>
                            <w:w w:val="101"/>
                            <w:sz w:val="20"/>
                          </w:rPr>
                          <w:t xml:space="preserve"> </w:t>
                        </w:r>
                        <w:r>
                          <w:rPr>
                            <w:color w:val="484C4D"/>
                            <w:w w:val="101"/>
                            <w:sz w:val="20"/>
                          </w:rPr>
                          <w:t>1</w:t>
                        </w:r>
                      </w:p>
                    </w:txbxContent>
                  </v:textbox>
                </v:rect>
                <v:rect id="Rectangle 83405" o:spid="_x0000_s1224" style="position:absolute;left:23228;top:3186;width:2034;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" filled="f" stroked="f">
                  <v:textbox inset="0,0,0,0">
                    <w:txbxContent>
                      <w:p w14:paraId="0773C95A" w14:textId="77777777" w:rsidR="00D553A1" w:rsidRDefault="00F83795">
                        <w:r>
                          <w:rPr>
                            <w:color w:val="484C4D"/>
                            <w:w w:val="96"/>
                            <w:sz w:val="20"/>
                          </w:rPr>
                          <w:t>,35</w:t>
                        </w:r>
                      </w:p>
                    </w:txbxContent>
                  </v:textbox>
                </v:rect>
                <v:rect id="Rectangle 83406" o:spid="_x0000_s1225" style="position:absolute;left:24765;top:3186;width:31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" filled="f" stroked="f">
                  <v:textbox inset="0,0,0,0">
                    <w:txbxContent>
                      <w:p w14:paraId="259F8CA8" w14:textId="77777777" w:rsidR="00D553A1" w:rsidRDefault="00F83795">
                        <w:r>
                          <w:rPr>
                            <w:color w:val="484C4D"/>
                            <w:sz w:val="20"/>
                          </w:rPr>
                          <w:t xml:space="preserve"> </w:t>
                        </w:r>
                      </w:p>
                    </w:txbxContent>
                  </v:textbox>
                </v:rect>
                <v:rect id="Rectangle 83407" o:spid="_x0000_s1226" style="position:absolute;left:25012;top:3199;width:166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" filled="f" stroked="f">
                  <v:textbox inset="0,0,0,0">
                    <w:txbxContent>
                      <w:p w14:paraId="60256249" w14:textId="77777777" w:rsidR="00D553A1" w:rsidRDefault="00F83795">
                        <w:r>
                          <w:rPr>
                            <w:color w:val="484C4D"/>
                            <w:w w:val="106"/>
                            <w:sz w:val="20"/>
                          </w:rPr>
                          <w:t>Kč</w:t>
                        </w:r>
                      </w:p>
                    </w:txbxContent>
                  </v:textbox>
                </v:rect>
                <v:rect id="Rectangle 83408" o:spid="_x0000_s1227" style="position:absolute;left:26263;top:3186;width:320;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" filled="f" stroked="f">
                  <v:textbox inset="0,0,0,0">
                    <w:txbxContent>
                      <w:p w14:paraId="33CA3CEB" w14:textId="77777777" w:rsidR="00D553A1" w:rsidRDefault="00F83795">
                        <w:r>
                          <w:rPr>
                            <w:color w:val="484C4D"/>
                            <w:sz w:val="20"/>
                          </w:rPr>
                          <w:t xml:space="preserve"> </w:t>
                        </w:r>
                      </w:p>
                    </w:txbxContent>
                  </v:textbox>
                </v:rect>
                <v:rect id="Rectangle 83409" o:spid="_x0000_s1228" style="position:absolute;left:26504;top:3186;width:1091;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" filled="f" stroked="f">
                  <v:textbox inset="0,0,0,0">
                    <w:txbxContent>
                      <w:p w14:paraId="562CA012" w14:textId="77777777" w:rsidR="00D553A1" w:rsidRDefault="00F83795">
                        <w:r>
                          <w:rPr>
                            <w:color w:val="484C4D"/>
                            <w:w w:val="125"/>
                            <w:sz w:val="20"/>
                          </w:rPr>
                          <w:t>/</w:t>
                        </w:r>
                        <w:r>
                          <w:rPr>
                            <w:color w:val="484C4D"/>
                            <w:spacing w:val="-7"/>
                            <w:w w:val="125"/>
                            <w:sz w:val="20"/>
                          </w:rPr>
                          <w:t xml:space="preserve"> </w:t>
                        </w:r>
                      </w:p>
                    </w:txbxContent>
                  </v:textbox>
                </v:rect>
                <v:rect id="Rectangle 83410" o:spid="_x0000_s1229" style="position:absolute;left:27311;top:3186;width:31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" filled="f" stroked="f">
                  <v:textbox inset="0,0,0,0">
                    <w:txbxContent>
                      <w:p w14:paraId="39C9D5E0" w14:textId="77777777" w:rsidR="00D553A1" w:rsidRDefault="00F83795">
                        <w:r>
                          <w:rPr>
                            <w:color w:val="484C4D"/>
                            <w:sz w:val="20"/>
                          </w:rPr>
                          <w:t xml:space="preserve"> </w:t>
                        </w:r>
                      </w:p>
                    </w:txbxContent>
                  </v:textbox>
                </v:rect>
                <v:shape id="Shape 572586" o:spid="_x0000_s1230" style="position:absolute;left:12299;top:4304;width:17101;height:1467;visibility:visible;mso-wrap-style:square;v-text-anchor:top" coordsize="171005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" path="m,l1710055,r,146685l,146685,,e" fillcolor="#f7f7f7" stroked="f" strokeweight="0">
                  <v:stroke miterlimit="83231f" joinstyle="miter"/>
                  <v:path arrowok="t" textboxrect="0,0,1710055,146685"/>
                </v:shape>
                <v:rect id="Rectangle 83415" o:spid="_x0000_s1231" style="position:absolute;left:19005;top:4653;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" filled="f" stroked="f">
                  <v:textbox inset="0,0,0,0">
                    <w:txbxContent>
                      <w:p w14:paraId="2C4AE31E" w14:textId="77777777" w:rsidR="00D553A1" w:rsidRDefault="00F83795">
                        <w:r>
                          <w:rPr>
                            <w:color w:val="484C4D"/>
                            <w:w w:val="101"/>
                            <w:sz w:val="20"/>
                          </w:rPr>
                          <w:t>1</w:t>
                        </w:r>
                      </w:p>
                    </w:txbxContent>
                  </v:textbox>
                </v:rect>
                <v:rect id="Rectangle 83416" o:spid="_x0000_s1232" style="position:absolute;left:19659;top:4653;width:2034;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" filled="f" stroked="f">
                  <v:textbox inset="0,0,0,0">
                    <w:txbxContent>
                      <w:p w14:paraId="7053DE0E" w14:textId="77777777" w:rsidR="00D553A1" w:rsidRDefault="00F83795">
                        <w:r>
                          <w:rPr>
                            <w:color w:val="484C4D"/>
                            <w:w w:val="96"/>
                            <w:sz w:val="20"/>
                          </w:rPr>
                          <w:t>,63</w:t>
                        </w:r>
                      </w:p>
                    </w:txbxContent>
                  </v:textbox>
                </v:rect>
                <v:rect id="Rectangle 83417" o:spid="_x0000_s1233" style="position:absolute;left:21196;top:4653;width:31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" filled="f" stroked="f">
                  <v:textbox inset="0,0,0,0">
                    <w:txbxContent>
                      <w:p w14:paraId="6996A7D2" w14:textId="77777777" w:rsidR="00D553A1" w:rsidRDefault="00F83795">
                        <w:r>
                          <w:rPr>
                            <w:color w:val="484C4D"/>
                            <w:sz w:val="20"/>
                          </w:rPr>
                          <w:t xml:space="preserve"> </w:t>
                        </w:r>
                      </w:p>
                    </w:txbxContent>
                  </v:textbox>
                </v:rect>
                <v:rect id="Rectangle 83418" o:spid="_x0000_s1234" style="position:absolute;left:21443;top:4665;width:166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" filled="f" stroked="f">
                  <v:textbox inset="0,0,0,0">
                    <w:txbxContent>
                      <w:p w14:paraId="4B4CE5BC" w14:textId="77777777" w:rsidR="00D553A1" w:rsidRDefault="00F83795">
                        <w:r>
                          <w:rPr>
                            <w:color w:val="484C4D"/>
                            <w:w w:val="106"/>
                            <w:sz w:val="20"/>
                          </w:rPr>
                          <w:t>Kč</w:t>
                        </w:r>
                      </w:p>
                    </w:txbxContent>
                  </v:textbox>
                </v:rect>
                <v:rect id="Rectangle 83419" o:spid="_x0000_s1235" style="position:absolute;left:22694;top:4653;width:320;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" filled="f" stroked="f">
                  <v:textbox inset="0,0,0,0">
                    <w:txbxContent>
                      <w:p w14:paraId="4D514247" w14:textId="77777777" w:rsidR="00D553A1" w:rsidRDefault="00F83795">
                        <w:r>
                          <w:rPr>
                            <w:color w:val="484C4D"/>
                            <w:sz w:val="20"/>
                          </w:rPr>
                          <w:t xml:space="preserve"> </w:t>
                        </w:r>
                      </w:p>
                    </w:txbxContent>
                  </v:textbox>
                </v:rect>
                <v:shape id="Shape 572591" o:spid="_x0000_s1236" style="position:absolute;left:12299;top:5771;width:17101;height:1175;visibility:visible;mso-wrap-style:square;v-text-anchor:top" coordsize="171005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" path="m,l1710055,r,117475l,117475,,e" fillcolor="#f7f7f7" stroked="f" strokeweight="0">
                  <v:stroke miterlimit="83231f" joinstyle="miter"/>
                  <v:path arrowok="t" textboxrect="0,0,1710055,117475"/>
                </v:shape>
                <v:rect id="Rectangle 83424" o:spid="_x0000_s1237" style="position:absolute;left:18592;top:6035;width:371;height:1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" filled="f" stroked="f">
                  <v:textbox inset="0,0,0,0">
                    <w:txbxContent>
                      <w:p w14:paraId="5FC53364" w14:textId="77777777" w:rsidR="00D553A1" w:rsidRDefault="00F83795">
                        <w:r>
                          <w:rPr>
                            <w:color w:val="484C4D"/>
                            <w:w w:val="91"/>
                            <w:sz w:val="16"/>
                          </w:rPr>
                          <w:t>(</w:t>
                        </w:r>
                      </w:p>
                    </w:txbxContent>
                  </v:textbox>
                </v:rect>
                <v:rect id="Rectangle 83425" o:spid="_x0000_s1238" style="position:absolute;left:18865;top:6035;width:677;height:1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" filled="f" stroked="f">
                  <v:textbox inset="0,0,0,0">
                    <w:txbxContent>
                      <w:p w14:paraId="708071F7" w14:textId="77777777" w:rsidR="00D553A1" w:rsidRDefault="00F83795">
                        <w:r>
                          <w:rPr>
                            <w:color w:val="484C4D"/>
                            <w:w w:val="95"/>
                            <w:sz w:val="16"/>
                          </w:rPr>
                          <w:t>d</w:t>
                        </w:r>
                      </w:p>
                    </w:txbxContent>
                  </v:textbox>
                </v:rect>
                <v:rect id="Rectangle 83426" o:spid="_x0000_s1239" style="position:absolute;left:19373;top:6035;width:3029;height:1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" filled="f" stroked="f">
                  <v:textbox inset="0,0,0,0">
                    <w:txbxContent>
                      <w:p w14:paraId="5D6FF0E3" w14:textId="77777777" w:rsidR="00D553A1" w:rsidRDefault="00F83795">
                        <w:r>
                          <w:rPr>
                            <w:color w:val="484C4D"/>
                            <w:sz w:val="16"/>
                          </w:rPr>
                          <w:t>o</w:t>
                        </w:r>
                        <w:r>
                          <w:rPr>
                            <w:color w:val="484C4D"/>
                            <w:spacing w:val="-6"/>
                            <w:sz w:val="16"/>
                          </w:rPr>
                          <w:t xml:space="preserve"> </w:t>
                        </w:r>
                        <w:r>
                          <w:rPr>
                            <w:color w:val="484C4D"/>
                            <w:sz w:val="16"/>
                          </w:rPr>
                          <w:t>Zón</w:t>
                        </w:r>
                      </w:p>
                    </w:txbxContent>
                  </v:textbox>
                </v:rect>
                <v:rect id="Rectangle 83427" o:spid="_x0000_s1240" style="position:absolute;left:21640;top:6035;width:615;height:1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" filled="f" stroked="f">
                  <v:textbox inset="0,0,0,0">
                    <w:txbxContent>
                      <w:p w14:paraId="027CA89F" w14:textId="77777777" w:rsidR="00D553A1" w:rsidRDefault="00F83795">
                        <w:r>
                          <w:rPr>
                            <w:color w:val="484C4D"/>
                            <w:w w:val="102"/>
                            <w:sz w:val="16"/>
                          </w:rPr>
                          <w:t>y</w:t>
                        </w:r>
                      </w:p>
                    </w:txbxContent>
                  </v:textbox>
                </v:rect>
                <v:rect id="Rectangle 83428" o:spid="_x0000_s1241" style="position:absolute;left:22098;top:6035;width:258;height:1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" filled="f" stroked="f">
                  <v:textbox inset="0,0,0,0">
                    <w:txbxContent>
                      <w:p w14:paraId="387ABB42" w14:textId="77777777" w:rsidR="00D553A1" w:rsidRDefault="00F83795">
                        <w:r>
                          <w:rPr>
                            <w:color w:val="484C4D"/>
                            <w:sz w:val="16"/>
                          </w:rPr>
                          <w:t xml:space="preserve"> </w:t>
                        </w:r>
                      </w:p>
                    </w:txbxContent>
                  </v:textbox>
                </v:rect>
                <v:rect id="Rectangle 83429" o:spid="_x0000_s1242" style="position:absolute;left:22294;top:6035;width:697;height:1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" filled="f" stroked="f">
                  <v:textbox inset="0,0,0,0">
                    <w:txbxContent>
                      <w:p w14:paraId="47EEB15E" w14:textId="77777777" w:rsidR="00D553A1" w:rsidRDefault="00F83795">
                        <w:r>
                          <w:rPr>
                            <w:color w:val="484C4D"/>
                            <w:w w:val="101"/>
                            <w:sz w:val="16"/>
                          </w:rPr>
                          <w:t>1</w:t>
                        </w:r>
                      </w:p>
                    </w:txbxContent>
                  </v:textbox>
                </v:rect>
                <v:rect id="Rectangle 83430" o:spid="_x0000_s1243" style="position:absolute;left:22815;top:6035;width:372;height:1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" filled="f" stroked="f">
                  <v:textbox inset="0,0,0,0">
                    <w:txbxContent>
                      <w:p w14:paraId="35520A2B" w14:textId="77777777" w:rsidR="00D553A1" w:rsidRDefault="00F83795">
                        <w:r>
                          <w:rPr>
                            <w:color w:val="484C4D"/>
                            <w:w w:val="91"/>
                            <w:sz w:val="16"/>
                          </w:rPr>
                          <w:t>)</w:t>
                        </w:r>
                      </w:p>
                    </w:txbxContent>
                  </v:textbox>
                </v:rect>
                <v:rect id="Rectangle 83431" o:spid="_x0000_s1244" style="position:absolute;left:23094;top:5872;width:320;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" filled="f" stroked="f">
                  <v:textbox inset="0,0,0,0">
                    <w:txbxContent>
                      <w:p w14:paraId="33D7D07D" w14:textId="77777777" w:rsidR="00D553A1" w:rsidRDefault="00F83795">
                        <w:r>
                          <w:rPr>
                            <w:color w:val="484C4D"/>
                            <w:sz w:val="20"/>
                          </w:rPr>
                          <w:t xml:space="preserve"> </w:t>
                        </w:r>
                      </w:p>
                    </w:txbxContent>
                  </v:textbox>
                </v:rect>
                <v:shape id="Shape 572596" o:spid="_x0000_s1245" style="position:absolute;left:12299;top:6946;width:17101;height:1701;visibility:visible;mso-wrap-style:square;v-text-anchor:top" coordsize="171005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" path="m,l1710055,r,170180l,170180,,e" fillcolor="#f7f7f7" stroked="f" strokeweight="0">
                  <v:stroke miterlimit="83231f" joinstyle="miter"/>
                  <v:path arrowok="t" textboxrect="0,0,1710055,170180"/>
                </v:shape>
                <v:rect id="Rectangle 83436" o:spid="_x0000_s1246" style="position:absolute;left:20853;top:7269;width:320;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" filled="f" stroked="f">
                  <v:textbox inset="0,0,0,0">
                    <w:txbxContent>
                      <w:p w14:paraId="5BA1FD19" w14:textId="77777777" w:rsidR="00D553A1" w:rsidRDefault="00F83795">
                        <w:r>
                          <w:rPr>
                            <w:color w:val="484C4D"/>
                            <w:sz w:val="20"/>
                          </w:rPr>
                          <w:t xml:space="preserve"> </w:t>
                        </w:r>
                      </w:p>
                    </w:txbxContent>
                  </v:textbox>
                </v:rect>
                <v:rect id="Rectangle 534656" o:spid="_x0000_s1247" style="position:absolute;left:35758;top:5231;width:307;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" filled="f" stroked="f">
                  <v:textbox inset="0,0,0,0">
                    <w:txbxContent>
                      <w:p w14:paraId="34F67E71" w14:textId="77777777" w:rsidR="00D553A1" w:rsidRDefault="00F83795">
                        <w:r>
                          <w:rPr>
                            <w:color w:val="484C4D"/>
                            <w:w w:val="74"/>
                            <w:sz w:val="20"/>
                          </w:rPr>
                          <w:t>,</w:t>
                        </w:r>
                      </w:p>
                    </w:txbxContent>
                  </v:textbox>
                </v:rect>
                <v:rect id="Rectangle 534655" o:spid="_x0000_s1248" style="position:absolute;left:35102;top:5231;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" filled="f" stroked="f">
                  <v:textbox inset="0,0,0,0">
                    <w:txbxContent>
                      <w:p w14:paraId="6FBEBAD9" w14:textId="77777777" w:rsidR="00D553A1" w:rsidRDefault="00F83795">
                        <w:r>
                          <w:rPr>
                            <w:color w:val="484C4D"/>
                            <w:w w:val="101"/>
                            <w:sz w:val="20"/>
                          </w:rPr>
                          <w:t>0</w:t>
                        </w:r>
                      </w:p>
                    </w:txbxContent>
                  </v:textbox>
                </v:rect>
                <v:rect id="Rectangle 83440" o:spid="_x0000_s1249" style="position:absolute;left:35985;top:5231;width:1734;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" filled="f" stroked="f">
                  <v:textbox inset="0,0,0,0">
                    <w:txbxContent>
                      <w:p w14:paraId="0B93269C" w14:textId="77777777" w:rsidR="00D553A1" w:rsidRDefault="00F83795">
                        <w:r>
                          <w:rPr>
                            <w:color w:val="484C4D"/>
                            <w:spacing w:val="1"/>
                            <w:w w:val="101"/>
                            <w:sz w:val="20"/>
                          </w:rPr>
                          <w:t>29</w:t>
                        </w:r>
                      </w:p>
                    </w:txbxContent>
                  </v:textbox>
                </v:rect>
                <v:rect id="Rectangle 83441" o:spid="_x0000_s1250" style="position:absolute;left:37299;top:5231;width:320;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" filled="f" stroked="f">
                  <v:textbox inset="0,0,0,0">
                    <w:txbxContent>
                      <w:p w14:paraId="671E4490" w14:textId="77777777" w:rsidR="00D553A1" w:rsidRDefault="00F83795">
                        <w:r>
                          <w:rPr>
                            <w:color w:val="484C4D"/>
                            <w:sz w:val="20"/>
                          </w:rPr>
                          <w:t xml:space="preserve"> </w:t>
                        </w:r>
                      </w:p>
                    </w:txbxContent>
                  </v:textbox>
                </v:rect>
                <v:rect id="Rectangle 83442" o:spid="_x0000_s1251" style="position:absolute;left:37541;top:5243;width:166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" filled="f" stroked="f">
                  <v:textbox inset="0,0,0,0">
                    <w:txbxContent>
                      <w:p w14:paraId="1EB06A6E" w14:textId="77777777" w:rsidR="00D553A1" w:rsidRDefault="00F83795">
                        <w:r>
                          <w:rPr>
                            <w:color w:val="484C4D"/>
                            <w:w w:val="106"/>
                            <w:sz w:val="20"/>
                          </w:rPr>
                          <w:t>Kč</w:t>
                        </w:r>
                      </w:p>
                    </w:txbxContent>
                  </v:textbox>
                </v:rect>
                <v:rect id="Rectangle 83443" o:spid="_x0000_s1252" style="position:absolute;left:38792;top:5231;width:31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" filled="f" stroked="f">
                  <v:textbox inset="0,0,0,0">
                    <w:txbxContent>
                      <w:p w14:paraId="3717E01E" w14:textId="77777777" w:rsidR="00D553A1" w:rsidRDefault="00F83795">
                        <w:r>
                          <w:rPr>
                            <w:color w:val="484C4D"/>
                            <w:sz w:val="20"/>
                          </w:rPr>
                          <w:t xml:space="preserve"> </w:t>
                        </w:r>
                      </w:p>
                    </w:txbxContent>
                  </v:textbox>
                </v:rect>
                <v:rect id="Rectangle 83444" o:spid="_x0000_s1253" style="position:absolute;left:39033;top:5231;width:1087;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" filled="f" stroked="f">
                  <v:textbox inset="0,0,0,0">
                    <w:txbxContent>
                      <w:p w14:paraId="05827DE3" w14:textId="77777777" w:rsidR="00D553A1" w:rsidRDefault="00F83795">
                        <w:r>
                          <w:rPr>
                            <w:color w:val="484C4D"/>
                            <w:w w:val="125"/>
                            <w:sz w:val="20"/>
                          </w:rPr>
                          <w:t>/</w:t>
                        </w:r>
                        <w:r>
                          <w:rPr>
                            <w:color w:val="484C4D"/>
                            <w:spacing w:val="-7"/>
                            <w:w w:val="125"/>
                            <w:sz w:val="20"/>
                          </w:rPr>
                          <w:t xml:space="preserve"> </w:t>
                        </w:r>
                      </w:p>
                    </w:txbxContent>
                  </v:textbox>
                </v:rect>
                <v:rect id="Rectangle 83445" o:spid="_x0000_s1254" style="position:absolute;left:39858;top:5231;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" filled="f" stroked="f">
                  <v:textbox inset="0,0,0,0">
                    <w:txbxContent>
                      <w:p w14:paraId="58A8BCDB" w14:textId="77777777" w:rsidR="00D553A1" w:rsidRDefault="00F83795">
                        <w:r>
                          <w:rPr>
                            <w:color w:val="484C4D"/>
                            <w:w w:val="101"/>
                            <w:sz w:val="20"/>
                          </w:rPr>
                          <w:t>0</w:t>
                        </w:r>
                      </w:p>
                    </w:txbxContent>
                  </v:textbox>
                </v:rect>
                <v:rect id="Rectangle 83446" o:spid="_x0000_s1255" style="position:absolute;left:40513;top:5231;width:1170;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" filled="f" stroked="f">
                  <v:textbox inset="0,0,0,0">
                    <w:txbxContent>
                      <w:p w14:paraId="3995A51A" w14:textId="77777777" w:rsidR="00D553A1" w:rsidRDefault="00F83795">
                        <w:r>
                          <w:rPr>
                            <w:color w:val="484C4D"/>
                            <w:w w:val="92"/>
                            <w:sz w:val="20"/>
                          </w:rPr>
                          <w:t>,3</w:t>
                        </w:r>
                      </w:p>
                    </w:txbxContent>
                  </v:textbox>
                </v:rect>
                <v:rect id="Rectangle 83447" o:spid="_x0000_s1256" style="position:absolute;left:41395;top:5231;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" filled="f" stroked="f">
                  <v:textbox inset="0,0,0,0">
                    <w:txbxContent>
                      <w:p w14:paraId="36868CD5" w14:textId="77777777" w:rsidR="00D553A1" w:rsidRDefault="00F83795">
                        <w:r>
                          <w:rPr>
                            <w:color w:val="484C4D"/>
                            <w:w w:val="101"/>
                            <w:sz w:val="20"/>
                          </w:rPr>
                          <w:t>5</w:t>
                        </w:r>
                      </w:p>
                    </w:txbxContent>
                  </v:textbox>
                </v:rect>
                <v:rect id="Rectangle 83448" o:spid="_x0000_s1257" style="position:absolute;left:42056;top:5231;width:31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" filled="f" stroked="f">
                  <v:textbox inset="0,0,0,0">
                    <w:txbxContent>
                      <w:p w14:paraId="39432B42" w14:textId="77777777" w:rsidR="00D553A1" w:rsidRDefault="00F83795">
                        <w:r>
                          <w:rPr>
                            <w:color w:val="484C4D"/>
                            <w:sz w:val="20"/>
                          </w:rPr>
                          <w:t xml:space="preserve"> </w:t>
                        </w:r>
                      </w:p>
                    </w:txbxContent>
                  </v:textbox>
                </v:rect>
                <v:rect id="Rectangle 83449" o:spid="_x0000_s1258" style="position:absolute;left:42297;top:5243;width:166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" filled="f" stroked="f">
                  <v:textbox inset="0,0,0,0">
                    <w:txbxContent>
                      <w:p w14:paraId="7157EDDB" w14:textId="77777777" w:rsidR="00D553A1" w:rsidRDefault="00F83795">
                        <w:r>
                          <w:rPr>
                            <w:color w:val="484C4D"/>
                            <w:w w:val="106"/>
                            <w:sz w:val="20"/>
                          </w:rPr>
                          <w:t>Kč</w:t>
                        </w:r>
                      </w:p>
                    </w:txbxContent>
                  </v:textbox>
                </v:rect>
                <v:rect id="Rectangle 83450" o:spid="_x0000_s1259" style="position:absolute;left:43548;top:5231;width:31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" filled="f" stroked="f">
                  <v:textbox inset="0,0,0,0">
                    <w:txbxContent>
                      <w:p w14:paraId="038F0450" w14:textId="77777777" w:rsidR="00D553A1" w:rsidRDefault="00F83795">
                        <w:r>
                          <w:rPr>
                            <w:color w:val="484C4D"/>
                            <w:sz w:val="20"/>
                          </w:rPr>
                          <w:t xml:space="preserve"> </w:t>
                        </w:r>
                      </w:p>
                    </w:txbxContent>
                  </v:textbox>
                </v:rect>
                <v:rect id="Rectangle 83453" o:spid="_x0000_s1260" style="position:absolute;left:51549;top:4513;width:2300;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" filled="f" stroked="f">
                  <v:textbox inset="0,0,0,0">
                    <w:txbxContent>
                      <w:p w14:paraId="7C29A046" w14:textId="77777777" w:rsidR="00D553A1" w:rsidRDefault="00F83795">
                        <w:proofErr w:type="spellStart"/>
                        <w:r>
                          <w:rPr>
                            <w:color w:val="484C4D"/>
                            <w:w w:val="94"/>
                            <w:sz w:val="20"/>
                          </w:rPr>
                          <w:t>Nár</w:t>
                        </w:r>
                        <w:proofErr w:type="spellEnd"/>
                      </w:p>
                    </w:txbxContent>
                  </v:textbox>
                </v:rect>
                <v:rect id="Rectangle 83454" o:spid="_x0000_s1261" style="position:absolute;left:53289;top:4513;width:1694;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" filled="f" stroked="f">
                  <v:textbox inset="0,0,0,0">
                    <w:txbxContent>
                      <w:p w14:paraId="05B410EB" w14:textId="77777777" w:rsidR="00D553A1" w:rsidRDefault="00F83795">
                        <w:r>
                          <w:rPr>
                            <w:color w:val="484C4D"/>
                            <w:w w:val="96"/>
                            <w:sz w:val="20"/>
                          </w:rPr>
                          <w:t>od</w:t>
                        </w:r>
                      </w:p>
                    </w:txbxContent>
                  </v:textbox>
                </v:rect>
                <v:rect id="Rectangle 83455" o:spid="_x0000_s1262" style="position:absolute;left:54552;top:4513;width:865;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" filled="f" stroked="f">
                  <v:textbox inset="0,0,0,0">
                    <w:txbxContent>
                      <w:p w14:paraId="713197A2" w14:textId="77777777" w:rsidR="00D553A1" w:rsidRDefault="00F83795">
                        <w:r>
                          <w:rPr>
                            <w:color w:val="484C4D"/>
                            <w:w w:val="98"/>
                            <w:sz w:val="20"/>
                          </w:rPr>
                          <w:t>n</w:t>
                        </w:r>
                      </w:p>
                    </w:txbxContent>
                  </v:textbox>
                </v:rect>
                <v:rect id="Rectangle 83456" o:spid="_x0000_s1263" style="position:absolute;left:55206;top:4513;width:6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" filled="f" stroked="f">
                  <v:textbox inset="0,0,0,0">
                    <w:txbxContent>
                      <w:p w14:paraId="2301C21E" w14:textId="77777777" w:rsidR="00D553A1" w:rsidRDefault="00F83795">
                        <w:r>
                          <w:rPr>
                            <w:color w:val="484C4D"/>
                            <w:w w:val="92"/>
                            <w:sz w:val="20"/>
                          </w:rPr>
                          <w:t>í</w:t>
                        </w:r>
                        <w:r>
                          <w:rPr>
                            <w:color w:val="484C4D"/>
                            <w:spacing w:val="-7"/>
                            <w:w w:val="92"/>
                            <w:sz w:val="20"/>
                          </w:rPr>
                          <w:t xml:space="preserve"> </w:t>
                        </w:r>
                      </w:p>
                    </w:txbxContent>
                  </v:textbox>
                </v:rect>
                <v:rect id="Rectangle 83457" o:spid="_x0000_s1264" style="position:absolute;left:55708;top:4513;width:757;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" filled="f" stroked="f">
                  <v:textbox inset="0,0,0,0">
                    <w:txbxContent>
                      <w:p w14:paraId="0686B7D9" w14:textId="77777777" w:rsidR="00D553A1" w:rsidRDefault="00F83795">
                        <w:r>
                          <w:rPr>
                            <w:color w:val="484C4D"/>
                            <w:w w:val="105"/>
                            <w:sz w:val="20"/>
                          </w:rPr>
                          <w:t>c</w:t>
                        </w:r>
                      </w:p>
                    </w:txbxContent>
                  </v:textbox>
                </v:rect>
                <v:rect id="Rectangle 83458" o:spid="_x0000_s1265" style="position:absolute;left:56273;top:4513;width:1678;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" filled="f" stroked="f">
                  <v:textbox inset="0,0,0,0">
                    <w:txbxContent>
                      <w:p w14:paraId="516B7034" w14:textId="77777777" w:rsidR="00D553A1" w:rsidRDefault="00F83795">
                        <w:r>
                          <w:rPr>
                            <w:color w:val="484C4D"/>
                            <w:w w:val="98"/>
                            <w:sz w:val="20"/>
                          </w:rPr>
                          <w:t>en</w:t>
                        </w:r>
                      </w:p>
                    </w:txbxContent>
                  </v:textbox>
                </v:rect>
                <v:rect id="Rectangle 83459" o:spid="_x0000_s1266" style="position:absolute;left:57537;top:4513;width:752;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" filled="f" stroked="f">
                  <v:textbox inset="0,0,0,0">
                    <w:txbxContent>
                      <w:p w14:paraId="51A0D4E1" w14:textId="77777777" w:rsidR="00D553A1" w:rsidRDefault="00F83795">
                        <w:r>
                          <w:rPr>
                            <w:color w:val="484C4D"/>
                            <w:w w:val="94"/>
                            <w:sz w:val="20"/>
                          </w:rPr>
                          <w:t>a</w:t>
                        </w:r>
                      </w:p>
                    </w:txbxContent>
                  </v:textbox>
                </v:rect>
                <v:rect id="Rectangle 83460" o:spid="_x0000_s1267" style="position:absolute;left:58102;top:4473;width:679;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" filled="f" stroked="f">
                  <v:textbox inset="0,0,0,0">
                    <w:txbxContent>
                      <w:p w14:paraId="66AE45CB" w14:textId="77777777" w:rsidR="00D553A1" w:rsidRDefault="00F83795">
                        <w:r>
                          <w:rPr>
                            <w:color w:val="484C4D"/>
                            <w:spacing w:val="1"/>
                            <w:w w:val="41"/>
                            <w:sz w:val="16"/>
                            <w:vertAlign w:val="superscript"/>
                          </w:rPr>
                          <w:t>1)</w:t>
                        </w:r>
                      </w:p>
                    </w:txbxContent>
                  </v:textbox>
                </v:rect>
                <v:rect id="Rectangle 83461" o:spid="_x0000_s1268" style="position:absolute;left:58623;top:4500;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" filled="f" stroked="f">
                  <v:textbox inset="0,0,0,0">
                    <w:txbxContent>
                      <w:p w14:paraId="2DCF5143" w14:textId="77777777" w:rsidR="00D553A1" w:rsidRDefault="00F83795">
                        <w:r>
                          <w:rPr>
                            <w:color w:val="484C4D"/>
                            <w:w w:val="103"/>
                            <w:sz w:val="20"/>
                          </w:rPr>
                          <w:t>+</w:t>
                        </w:r>
                      </w:p>
                    </w:txbxContent>
                  </v:textbox>
                </v:rect>
                <v:rect id="Rectangle 83462" o:spid="_x0000_s1269" style="position:absolute;left:59277;top:4500;width:1182;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" filled="f" stroked="f">
                  <v:textbox inset="0,0,0,0">
                    <w:txbxContent>
                      <w:p w14:paraId="4C37F5BF" w14:textId="77777777" w:rsidR="00D553A1" w:rsidRDefault="00F83795">
                        <w:r>
                          <w:rPr>
                            <w:color w:val="484C4D"/>
                            <w:spacing w:val="-7"/>
                            <w:w w:val="101"/>
                            <w:sz w:val="20"/>
                          </w:rPr>
                          <w:t xml:space="preserve"> </w:t>
                        </w:r>
                        <w:r>
                          <w:rPr>
                            <w:color w:val="484C4D"/>
                            <w:w w:val="101"/>
                            <w:sz w:val="20"/>
                          </w:rPr>
                          <w:t>0</w:t>
                        </w:r>
                      </w:p>
                    </w:txbxContent>
                  </v:textbox>
                </v:rect>
                <v:rect id="Rectangle 83463" o:spid="_x0000_s1270" style="position:absolute;left:60172;top:4500;width:2034;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" filled="f" stroked="f">
                  <v:textbox inset="0,0,0,0">
                    <w:txbxContent>
                      <w:p w14:paraId="155144B5" w14:textId="77777777" w:rsidR="00D553A1" w:rsidRDefault="00F83795">
                        <w:r>
                          <w:rPr>
                            <w:color w:val="484C4D"/>
                            <w:w w:val="96"/>
                            <w:sz w:val="20"/>
                          </w:rPr>
                          <w:t>,54</w:t>
                        </w:r>
                      </w:p>
                    </w:txbxContent>
                  </v:textbox>
                </v:rect>
                <v:rect id="Rectangle 83464" o:spid="_x0000_s1271" style="position:absolute;left:61715;top:4500;width:320;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" filled="f" stroked="f">
                  <v:textbox inset="0,0,0,0">
                    <w:txbxContent>
                      <w:p w14:paraId="5DB8C7E0" w14:textId="77777777" w:rsidR="00D553A1" w:rsidRDefault="00F83795">
                        <w:r>
                          <w:rPr>
                            <w:color w:val="484C4D"/>
                            <w:sz w:val="20"/>
                          </w:rPr>
                          <w:t xml:space="preserve"> </w:t>
                        </w:r>
                      </w:p>
                    </w:txbxContent>
                  </v:textbox>
                </v:rect>
                <v:rect id="Rectangle 83465" o:spid="_x0000_s1272" style="position:absolute;left:61963;top:4513;width:166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" filled="f" stroked="f">
                  <v:textbox inset="0,0,0,0">
                    <w:txbxContent>
                      <w:p w14:paraId="5A431D19" w14:textId="77777777" w:rsidR="00D553A1" w:rsidRDefault="00F83795">
                        <w:r>
                          <w:rPr>
                            <w:color w:val="484C4D"/>
                            <w:w w:val="106"/>
                            <w:sz w:val="20"/>
                          </w:rPr>
                          <w:t>Kč</w:t>
                        </w:r>
                      </w:p>
                    </w:txbxContent>
                  </v:textbox>
                </v:rect>
                <v:rect id="Rectangle 83466" o:spid="_x0000_s1273" style="position:absolute;left:63207;top:4500;width:320;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" filled="f" stroked="f">
                  <v:textbox inset="0,0,0,0">
                    <w:txbxContent>
                      <w:p w14:paraId="7640DCA0" w14:textId="77777777" w:rsidR="00D553A1" w:rsidRDefault="00F83795">
                        <w:r>
                          <w:rPr>
                            <w:color w:val="484C4D"/>
                            <w:sz w:val="20"/>
                          </w:rPr>
                          <w:t xml:space="preserve"> </w:t>
                        </w:r>
                      </w:p>
                    </w:txbxContent>
                  </v:textbox>
                </v:rect>
                <v:rect id="Rectangle 83467" o:spid="_x0000_s1274" style="position:absolute;left:63455;top:4500;width:767;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" filled="f" stroked="f">
                  <v:textbox inset="0,0,0,0">
                    <w:txbxContent>
                      <w:p w14:paraId="53507E05" w14:textId="77777777" w:rsidR="00D553A1" w:rsidRDefault="00F83795">
                        <w:r>
                          <w:rPr>
                            <w:color w:val="484C4D"/>
                            <w:w w:val="125"/>
                            <w:sz w:val="20"/>
                          </w:rPr>
                          <w:t>/</w:t>
                        </w:r>
                      </w:p>
                    </w:txbxContent>
                  </v:textbox>
                </v:rect>
                <v:rect id="Rectangle 83468" o:spid="_x0000_s1275" style="position:absolute;left:64033;top:4500;width:320;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" filled="f" stroked="f">
                  <v:textbox inset="0,0,0,0">
                    <w:txbxContent>
                      <w:p w14:paraId="508EF8F7" w14:textId="77777777" w:rsidR="00D553A1" w:rsidRDefault="00F83795">
                        <w:r>
                          <w:rPr>
                            <w:color w:val="484C4D"/>
                            <w:sz w:val="20"/>
                          </w:rPr>
                          <w:t xml:space="preserve"> </w:t>
                        </w:r>
                      </w:p>
                    </w:txbxContent>
                  </v:textbox>
                </v:rect>
                <v:rect id="Rectangle 83469" o:spid="_x0000_s1276" style="position:absolute;left:55956;top:5948;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" filled="f" stroked="f">
                  <v:textbox inset="0,0,0,0">
                    <w:txbxContent>
                      <w:p w14:paraId="394409C1" w14:textId="77777777" w:rsidR="00D553A1" w:rsidRDefault="00F83795">
                        <w:r>
                          <w:rPr>
                            <w:color w:val="484C4D"/>
                            <w:w w:val="101"/>
                            <w:sz w:val="20"/>
                          </w:rPr>
                          <w:t>0</w:t>
                        </w:r>
                      </w:p>
                    </w:txbxContent>
                  </v:textbox>
                </v:rect>
                <v:rect id="Rectangle 83470" o:spid="_x0000_s1277" style="position:absolute;left:56610;top:5948;width:2034;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" filled="f" stroked="f">
                  <v:textbox inset="0,0,0,0">
                    <w:txbxContent>
                      <w:p w14:paraId="130B3711" w14:textId="77777777" w:rsidR="00D553A1" w:rsidRDefault="00F83795">
                        <w:r>
                          <w:rPr>
                            <w:color w:val="484C4D"/>
                            <w:w w:val="96"/>
                            <w:sz w:val="20"/>
                          </w:rPr>
                          <w:t>,65</w:t>
                        </w:r>
                      </w:p>
                    </w:txbxContent>
                  </v:textbox>
                </v:rect>
                <v:rect id="Rectangle 83471" o:spid="_x0000_s1278" style="position:absolute;left:58146;top:5948;width:320;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" filled="f" stroked="f">
                  <v:textbox inset="0,0,0,0">
                    <w:txbxContent>
                      <w:p w14:paraId="7AB1BBF7" w14:textId="77777777" w:rsidR="00D553A1" w:rsidRDefault="00F83795">
                        <w:r>
                          <w:rPr>
                            <w:color w:val="484C4D"/>
                            <w:sz w:val="20"/>
                          </w:rPr>
                          <w:t xml:space="preserve"> </w:t>
                        </w:r>
                      </w:p>
                    </w:txbxContent>
                  </v:textbox>
                </v:rect>
                <v:rect id="Rectangle 83472" o:spid="_x0000_s1279" style="position:absolute;left:58394;top:5961;width:166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" filled="f" stroked="f">
                  <v:textbox inset="0,0,0,0">
                    <w:txbxContent>
                      <w:p w14:paraId="78B95FF7" w14:textId="77777777" w:rsidR="00D553A1" w:rsidRDefault="00F83795">
                        <w:r>
                          <w:rPr>
                            <w:color w:val="484C4D"/>
                            <w:w w:val="106"/>
                            <w:sz w:val="20"/>
                          </w:rPr>
                          <w:t>Kč</w:t>
                        </w:r>
                      </w:p>
                    </w:txbxContent>
                  </v:textbox>
                </v:rect>
                <v:rect id="Rectangle 83473" o:spid="_x0000_s1280" style="position:absolute;left:59645;top:5948;width:320;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" filled="f" stroked="f">
                  <v:textbox inset="0,0,0,0">
                    <w:txbxContent>
                      <w:p w14:paraId="701D1DBE" w14:textId="77777777" w:rsidR="00D553A1" w:rsidRDefault="00F83795">
                        <w:r>
                          <w:rPr>
                            <w:color w:val="484C4D"/>
                            <w:sz w:val="20"/>
                          </w:rPr>
                          <w:t xml:space="preserve"> </w:t>
                        </w:r>
                      </w:p>
                    </w:txbxContent>
                  </v:textbox>
                </v:rect>
                <v:shape id="Shape 572630" o:spid="_x0000_s1281" style="position:absolute;top:257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" path="m,l9144,r,9144l,9144,,e" fillcolor="#e50000" stroked="f" strokeweight="0">
                  <v:stroke miterlimit="83231f" joinstyle="miter"/>
                  <v:path arrowok="t" textboxrect="0,0,9144,9144"/>
                </v:shape>
                <v:shape id="Shape 572631" o:spid="_x0000_s1282" style="position:absolute;left:120;top:257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" path="m,l9144,r,9144l,9144,,e" fillcolor="#e50000" stroked="f" strokeweight="0">
                  <v:stroke miterlimit="83231f" joinstyle="miter"/>
                  <v:path arrowok="t" textboxrect="0,0,9144,9144"/>
                </v:shape>
                <v:shape id="Shape 572632" o:spid="_x0000_s1283" style="position:absolute;left:152;top:2570;width:11398;height:92;visibility:visible;mso-wrap-style:square;v-text-anchor:top" coordsize="11398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" path="m,l1139825,r,9144l,9144,,e" fillcolor="#e50000" stroked="f" strokeweight="0">
                  <v:stroke miterlimit="83231f" joinstyle="miter"/>
                  <v:path arrowok="t" textboxrect="0,0,1139825,9144"/>
                </v:shape>
                <v:shape id="Shape 572633" o:spid="_x0000_s1284" style="position:absolute;left:11550;top:257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" path="m,l9144,r,9144l,9144,,e" fillcolor="#e50000" stroked="f" strokeweight="0">
                  <v:stroke miterlimit="83231f" joinstyle="miter"/>
                  <v:path arrowok="t" textboxrect="0,0,9144,9144"/>
                </v:shape>
                <v:shape id="Shape 572634" o:spid="_x0000_s1285" style="position:absolute;left:11582;top:257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" path="m,l9144,r,9144l,9144,,e" fillcolor="#e50000" stroked="f" strokeweight="0">
                  <v:stroke miterlimit="83231f" joinstyle="miter"/>
                  <v:path arrowok="t" textboxrect="0,0,9144,9144"/>
                </v:shape>
                <v:shape id="Shape 572635" o:spid="_x0000_s1286" style="position:absolute;left:11671;top:257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" path="m,l9144,r,9144l,9144,,e" fillcolor="#e50000" stroked="f" strokeweight="0">
                  <v:stroke miterlimit="83231f" joinstyle="miter"/>
                  <v:path arrowok="t" textboxrect="0,0,9144,9144"/>
                </v:shape>
                <v:shape id="Shape 572636" o:spid="_x0000_s1287" style="position:absolute;left:11703;top:2570;width:18319;height:92;visibility:visible;mso-wrap-style:square;v-text-anchor:top" coordsize="18319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" path="m,l1831975,r,9144l,9144,,e" fillcolor="#e50000" stroked="f" strokeweight="0">
                  <v:stroke miterlimit="83231f" joinstyle="miter"/>
                  <v:path arrowok="t" textboxrect="0,0,1831975,9144"/>
                </v:shape>
                <v:shape id="Shape 572637" o:spid="_x0000_s1288" style="position:absolute;left:30029;top:257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" path="m,l9144,r,9144l,9144,,e" fillcolor="#e50000" stroked="f" strokeweight="0">
                  <v:stroke miterlimit="83231f" joinstyle="miter"/>
                  <v:path arrowok="t" textboxrect="0,0,9144,9144"/>
                </v:shape>
                <v:shape id="Shape 572638" o:spid="_x0000_s1289" style="position:absolute;left:30054;top:257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" path="m,l9144,r,9144l,9144,,e" fillcolor="#e50000" stroked="f" strokeweight="0">
                  <v:stroke miterlimit="83231f" joinstyle="miter"/>
                  <v:path arrowok="t" textboxrect="0,0,9144,9144"/>
                </v:shape>
                <v:shape id="Shape 572639" o:spid="_x0000_s1290" style="position:absolute;left:30149;top:257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" path="m,l9144,r,9144l,9144,,e" fillcolor="#e50000" stroked="f" strokeweight="0">
                  <v:stroke miterlimit="83231f" joinstyle="miter"/>
                  <v:path arrowok="t" textboxrect="0,0,9144,9144"/>
                </v:shape>
                <v:shape id="Shape 572640" o:spid="_x0000_s1291" style="position:absolute;left:30181;top:2570;width:18320;height:92;visibility:visible;mso-wrap-style:square;v-text-anchor:top" coordsize="18319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" path="m,l1831975,r,9144l,9144,,e" fillcolor="#e50000" stroked="f" strokeweight="0">
                  <v:stroke miterlimit="83231f" joinstyle="miter"/>
                  <v:path arrowok="t" textboxrect="0,0,1831975,9144"/>
                </v:shape>
                <v:shape id="Shape 572641" o:spid="_x0000_s1292" style="position:absolute;left:48501;top:257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" path="m,l9144,r,9144l,9144,,e" fillcolor="#e50000" stroked="f" strokeweight="0">
                  <v:stroke miterlimit="83231f" joinstyle="miter"/>
                  <v:path arrowok="t" textboxrect="0,0,9144,9144"/>
                </v:shape>
                <v:shape id="Shape 572642" o:spid="_x0000_s1293" style="position:absolute;left:48533;top:257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" path="m,l9144,r,9144l,9144,,e" fillcolor="#e50000" stroked="f" strokeweight="0">
                  <v:stroke miterlimit="83231f" joinstyle="miter"/>
                  <v:path arrowok="t" textboxrect="0,0,9144,9144"/>
                </v:shape>
                <v:shape id="Shape 572643" o:spid="_x0000_s1294" style="position:absolute;left:48621;top:257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" path="m,l9144,r,9144l,9144,,e" fillcolor="#e50000" stroked="f" strokeweight="0">
                  <v:stroke miterlimit="83231f" joinstyle="miter"/>
                  <v:path arrowok="t" textboxrect="0,0,9144,9144"/>
                </v:shape>
                <v:shape id="Shape 572644" o:spid="_x0000_s1295" style="position:absolute;left:48653;top:2570;width:18320;height:92;visibility:visible;mso-wrap-style:square;v-text-anchor:top" coordsize="18319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" path="m,l1831975,r,9144l,9144,,e" fillcolor="#e50000" stroked="f" strokeweight="0">
                  <v:stroke miterlimit="83231f" joinstyle="miter"/>
                  <v:path arrowok="t" textboxrect="0,0,1831975,9144"/>
                </v:shape>
                <v:shape id="Shape 572645" o:spid="_x0000_s1296" style="position:absolute;left:66973;top:257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" path="m,l9144,r,9144l,9144,,e" fillcolor="#e50000" stroked="f" strokeweight="0">
                  <v:stroke miterlimit="83231f" joinstyle="miter"/>
                  <v:path arrowok="t" textboxrect="0,0,9144,9144"/>
                </v:shape>
                <v:shape id="Shape 572646" o:spid="_x0000_s1297" style="position:absolute;left:67005;top:257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" path="m,l9144,r,9144l,9144,,e" fillcolor="#e50000" stroked="f" strokeweight="0">
                  <v:stroke miterlimit="83231f" joinstyle="miter"/>
                  <v:path arrowok="t" textboxrect="0,0,9144,9144"/>
                </v:shape>
                <v:shape id="Shape 572647" o:spid="_x0000_s1298" style="position:absolute;top:2602;width:91;height:6045;visibility:visible;mso-wrap-style:square;v-text-anchor:top" coordsize="9144,60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" path="m,l9144,r,604520l,604520,,e" stroked="f" strokeweight="0">
                  <v:stroke miterlimit="83231f" joinstyle="miter"/>
                  <v:path arrowok="t" textboxrect="0,0,9144,604520"/>
                </v:shape>
                <v:shape id="Shape 572648" o:spid="_x0000_s1299" style="position:absolute;left:11550;top:2602;width:92;height:6045;visibility:visible;mso-wrap-style:square;v-text-anchor:top" coordsize="9144,60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" path="m,l9144,r,604520l,604520,,e" stroked="f" strokeweight="0">
                  <v:stroke miterlimit="83231f" joinstyle="miter"/>
                  <v:path arrowok="t" textboxrect="0,0,9144,604520"/>
                </v:shape>
                <v:shape id="Shape 572649" o:spid="_x0000_s1300" style="position:absolute;left:11671;top:8647;width:18351;height:127;visibility:visible;mso-wrap-style:square;v-text-anchor:top" coordsize="18351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" path="m,l1835150,r,12700l,12700,,e" stroked="f" strokeweight="0">
                  <v:stroke miterlimit="83231f" joinstyle="miter"/>
                  <v:path arrowok="t" textboxrect="0,0,1835150,12700"/>
                </v:shape>
                <v:shape id="Shape 572650" o:spid="_x0000_s1301" style="position:absolute;left:30029;top:2602;width:91;height:6045;visibility:visible;mso-wrap-style:square;v-text-anchor:top" coordsize="9144,60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" path="m,l9144,r,604520l,604520,,e" stroked="f" strokeweight="0">
                  <v:stroke miterlimit="83231f" joinstyle="miter"/>
                  <v:path arrowok="t" textboxrect="0,0,9144,604520"/>
                </v:shape>
                <v:shape id="Shape 572651" o:spid="_x0000_s1302" style="position:absolute;left:48501;top:2602;width:91;height:6045;visibility:visible;mso-wrap-style:square;v-text-anchor:top" coordsize="9144,60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" path="m,l9144,r,604520l,604520,,e" stroked="f" strokeweight="0">
                  <v:stroke miterlimit="83231f" joinstyle="miter"/>
                  <v:path arrowok="t" textboxrect="0,0,9144,604520"/>
                </v:shape>
                <v:shape id="Shape 572652" o:spid="_x0000_s1303" style="position:absolute;left:66973;top:2602;width:91;height:6045;visibility:visible;mso-wrap-style:square;v-text-anchor:top" coordsize="9144,60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" path="m,l9144,r,604520l,604520,,e" stroked="f" strokeweight="0">
                  <v:stroke miterlimit="83231f" joinstyle="miter"/>
                  <v:path arrowok="t" textboxrect="0,0,9144,604520"/>
                </v:shape>
                <w10:anchorlock/>
              </v:group>
            </w:pict>
          </mc:Fallback>
        </mc:AlternateContent>
      </w:r>
    </w:p>
    <w:p w14:paraId="6D62ED14" w14:textId="77777777" w:rsidR="00D553A1" w:rsidRDefault="00D553A1">
      <w:pPr>
        <w:sectPr w:rsidR="00D553A1">
          <w:headerReference w:type="even" r:id="rId71"/>
          <w:headerReference w:type="default" r:id="rId72"/>
          <w:footerReference w:type="even" r:id="rId73"/>
          <w:footerReference w:type="default" r:id="rId74"/>
          <w:headerReference w:type="first" r:id="rId75"/>
          <w:footerReference w:type="first" r:id="rId76"/>
          <w:footnotePr>
            <w:numRestart w:val="eachPage"/>
          </w:footnotePr>
          <w:pgSz w:w="11906" w:h="16838"/>
          <w:pgMar w:top="1612" w:right="708" w:bottom="1449" w:left="679" w:header="708" w:footer="291" w:gutter="0"/>
          <w:cols w:space="708"/>
        </w:sectPr>
      </w:pPr>
    </w:p>
    <w:p w14:paraId="072DFBD9" w14:textId="77777777" w:rsidR="00D553A1" w:rsidRDefault="00F83795">
      <w:pPr>
        <w:pStyle w:val="Nadpis2"/>
        <w:spacing w:after="3"/>
        <w:ind w:left="103" w:right="0"/>
        <w:jc w:val="both"/>
      </w:pPr>
      <w:r>
        <w:rPr>
          <w:color w:val="484C4D"/>
          <w:sz w:val="24"/>
        </w:rPr>
        <w:lastRenderedPageBreak/>
        <w:t xml:space="preserve">Ceny pro volání a SMS v </w:t>
      </w:r>
      <w:proofErr w:type="spellStart"/>
      <w:r>
        <w:rPr>
          <w:color w:val="484C4D"/>
          <w:sz w:val="24"/>
        </w:rPr>
        <w:t>OneNet</w:t>
      </w:r>
      <w:proofErr w:type="spellEnd"/>
      <w:r>
        <w:rPr>
          <w:color w:val="484C4D"/>
          <w:sz w:val="24"/>
        </w:rPr>
        <w:t xml:space="preserve">  roamingu  WORLD</w:t>
      </w:r>
      <w:r>
        <w:rPr>
          <w:color w:val="484C4D"/>
          <w:sz w:val="24"/>
        </w:rPr>
        <w:t xml:space="preserve"> </w:t>
      </w:r>
    </w:p>
    <w:p w14:paraId="0A2376BF" w14:textId="77777777" w:rsidR="00D553A1" w:rsidRDefault="00F83795">
      <w:pPr>
        <w:spacing w:after="174"/>
        <w:ind w:right="-34"/>
      </w:pPr>
      <w:r>
        <w:rPr>
          <w:noProof/>
        </w:rPr>
        <mc:AlternateContent>
          <mc:Choice Requires="wpg">
            <w:drawing>
              <wp:inline distT="0" distB="0" distL="0" distR="0" wp14:anchorId="597C4033" wp14:editId="0EB7B993">
                <wp:extent cx="6697980" cy="6350"/>
                <wp:effectExtent l="0" t="0" r="0" b="0"/>
                <wp:docPr id="552326" name="Group 552326"/>
                <wp:cNvGraphicFramePr/>
                <a:graphic xmlns:a="http://schemas.openxmlformats.org/drawingml/2006/main">
                  <a:graphicData uri="http://schemas.microsoft.com/office/word/2010/wordprocessingGroup">
                    <wpg:wgp>
                      <wpg:cNvGrpSpPr/>
                      <wpg:grpSpPr>
                        <a:xfrm>
                          <a:off x="0" y="0"/>
                          <a:ext cx="6697980" cy="6350"/>
                          <a:chOff x="0" y="0"/>
                          <a:chExt cx="6697980" cy="6350"/>
                        </a:xfrm>
                      </wpg:grpSpPr>
                      <wps:wsp>
                        <wps:cNvPr id="572806" name="Shape 572806"/>
                        <wps:cNvSpPr/>
                        <wps:spPr>
                          <a:xfrm>
                            <a:off x="0" y="0"/>
                            <a:ext cx="1155700" cy="9144"/>
                          </a:xfrm>
                          <a:custGeom>
                            <a:avLst/>
                            <a:gdLst/>
                            <a:ahLst/>
                            <a:cxnLst/>
                            <a:rect l="0" t="0" r="0" b="0"/>
                            <a:pathLst>
                              <a:path w="1155700" h="9144">
                                <a:moveTo>
                                  <a:pt x="0" y="0"/>
                                </a:moveTo>
                                <a:lnTo>
                                  <a:pt x="1155700" y="0"/>
                                </a:lnTo>
                                <a:lnTo>
                                  <a:pt x="1155700"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807" name="Shape 572807"/>
                        <wps:cNvSpPr/>
                        <wps:spPr>
                          <a:xfrm>
                            <a:off x="11557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808" name="Shape 572808"/>
                        <wps:cNvSpPr/>
                        <wps:spPr>
                          <a:xfrm>
                            <a:off x="1161415" y="0"/>
                            <a:ext cx="1841500" cy="9144"/>
                          </a:xfrm>
                          <a:custGeom>
                            <a:avLst/>
                            <a:gdLst/>
                            <a:ahLst/>
                            <a:cxnLst/>
                            <a:rect l="0" t="0" r="0" b="0"/>
                            <a:pathLst>
                              <a:path w="1841500" h="9144">
                                <a:moveTo>
                                  <a:pt x="0" y="0"/>
                                </a:moveTo>
                                <a:lnTo>
                                  <a:pt x="1841500" y="0"/>
                                </a:lnTo>
                                <a:lnTo>
                                  <a:pt x="1841500"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809" name="Shape 572809"/>
                        <wps:cNvSpPr/>
                        <wps:spPr>
                          <a:xfrm>
                            <a:off x="300291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810" name="Shape 572810"/>
                        <wps:cNvSpPr/>
                        <wps:spPr>
                          <a:xfrm>
                            <a:off x="3009265" y="0"/>
                            <a:ext cx="1840865" cy="9144"/>
                          </a:xfrm>
                          <a:custGeom>
                            <a:avLst/>
                            <a:gdLst/>
                            <a:ahLst/>
                            <a:cxnLst/>
                            <a:rect l="0" t="0" r="0" b="0"/>
                            <a:pathLst>
                              <a:path w="1840865" h="9144">
                                <a:moveTo>
                                  <a:pt x="0" y="0"/>
                                </a:moveTo>
                                <a:lnTo>
                                  <a:pt x="1840865" y="0"/>
                                </a:lnTo>
                                <a:lnTo>
                                  <a:pt x="1840865"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811" name="Shape 572811"/>
                        <wps:cNvSpPr/>
                        <wps:spPr>
                          <a:xfrm>
                            <a:off x="4850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812" name="Shape 572812"/>
                        <wps:cNvSpPr/>
                        <wps:spPr>
                          <a:xfrm>
                            <a:off x="4856480" y="0"/>
                            <a:ext cx="1841500" cy="9144"/>
                          </a:xfrm>
                          <a:custGeom>
                            <a:avLst/>
                            <a:gdLst/>
                            <a:ahLst/>
                            <a:cxnLst/>
                            <a:rect l="0" t="0" r="0" b="0"/>
                            <a:pathLst>
                              <a:path w="1841500" h="9144">
                                <a:moveTo>
                                  <a:pt x="0" y="0"/>
                                </a:moveTo>
                                <a:lnTo>
                                  <a:pt x="1841500" y="0"/>
                                </a:lnTo>
                                <a:lnTo>
                                  <a:pt x="1841500"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g:wgp>
                  </a:graphicData>
                </a:graphic>
              </wp:inline>
            </w:drawing>
          </mc:Choice>
          <mc:Fallback xmlns:a="http://schemas.openxmlformats.org/drawingml/2006/main">
            <w:pict>
              <v:group id="Group 552326" style="width:527.4pt;height:0.5pt;mso-position-horizontal-relative:char;mso-position-vertical-relative:line" coordsize="66979,63">
                <v:shape id="Shape 572813" style="position:absolute;width:11557;height:91;left:0;top:0;" coordsize="1155700,9144" path="m0,0l1155700,0l1155700,9144l0,9144l0,0">
                  <v:stroke weight="0pt" endcap="flat" joinstyle="miter" miterlimit="10" on="false" color="#000000" opacity="0"/>
                  <v:fill on="true" color="#484c4d"/>
                </v:shape>
                <v:shape id="Shape 572814" style="position:absolute;width:91;height:91;left:11557;top:0;" coordsize="9144,9144" path="m0,0l9144,0l9144,9144l0,9144l0,0">
                  <v:stroke weight="0pt" endcap="flat" joinstyle="miter" miterlimit="10" on="false" color="#000000" opacity="0"/>
                  <v:fill on="true" color="#484c4d"/>
                </v:shape>
                <v:shape id="Shape 572815" style="position:absolute;width:18415;height:91;left:11614;top:0;" coordsize="1841500,9144" path="m0,0l1841500,0l1841500,9144l0,9144l0,0">
                  <v:stroke weight="0pt" endcap="flat" joinstyle="miter" miterlimit="10" on="false" color="#000000" opacity="0"/>
                  <v:fill on="true" color="#484c4d"/>
                </v:shape>
                <v:shape id="Shape 572816" style="position:absolute;width:91;height:91;left:30029;top:0;" coordsize="9144,9144" path="m0,0l9144,0l9144,9144l0,9144l0,0">
                  <v:stroke weight="0pt" endcap="flat" joinstyle="miter" miterlimit="10" on="false" color="#000000" opacity="0"/>
                  <v:fill on="true" color="#484c4d"/>
                </v:shape>
                <v:shape id="Shape 572817" style="position:absolute;width:18408;height:91;left:30092;top:0;" coordsize="1840865,9144" path="m0,0l1840865,0l1840865,9144l0,9144l0,0">
                  <v:stroke weight="0pt" endcap="flat" joinstyle="miter" miterlimit="10" on="false" color="#000000" opacity="0"/>
                  <v:fill on="true" color="#484c4d"/>
                </v:shape>
                <v:shape id="Shape 572818" style="position:absolute;width:91;height:91;left:48501;top:0;" coordsize="9144,9144" path="m0,0l9144,0l9144,9144l0,9144l0,0">
                  <v:stroke weight="0pt" endcap="flat" joinstyle="miter" miterlimit="10" on="false" color="#000000" opacity="0"/>
                  <v:fill on="true" color="#484c4d"/>
                </v:shape>
                <v:shape id="Shape 572819" style="position:absolute;width:18415;height:91;left:48564;top:0;" coordsize="1841500,9144" path="m0,0l1841500,0l1841500,9144l0,9144l0,0">
                  <v:stroke weight="0pt" endcap="flat" joinstyle="miter" miterlimit="10" on="false" color="#000000" opacity="0"/>
                  <v:fill on="true" color="#484c4d"/>
                </v:shape>
              </v:group>
            </w:pict>
          </mc:Fallback>
        </mc:AlternateContent>
      </w:r>
    </w:p>
    <w:p w14:paraId="0D8F38BC" w14:textId="77777777" w:rsidR="00D553A1" w:rsidRDefault="00F83795">
      <w:pPr>
        <w:pStyle w:val="Nadpis3"/>
        <w:tabs>
          <w:tab w:val="center" w:pos="3272"/>
          <w:tab w:val="center" w:pos="6184"/>
          <w:tab w:val="center" w:pos="9092"/>
        </w:tabs>
        <w:spacing w:after="1"/>
        <w:ind w:left="0" w:firstLine="0"/>
      </w:pPr>
      <w:r>
        <w:rPr>
          <w:b w:val="0"/>
          <w:color w:val="000000"/>
          <w:sz w:val="22"/>
        </w:rPr>
        <w:tab/>
      </w:r>
      <w:r>
        <w:rPr>
          <w:color w:val="E50000"/>
          <w:sz w:val="20"/>
        </w:rPr>
        <w:t xml:space="preserve">Odchozí hovor </w:t>
      </w:r>
      <w:r>
        <w:rPr>
          <w:color w:val="E50000"/>
          <w:sz w:val="20"/>
        </w:rPr>
        <w:tab/>
      </w:r>
      <w:r>
        <w:rPr>
          <w:color w:val="E50000"/>
          <w:sz w:val="20"/>
        </w:rPr>
        <w:t xml:space="preserve">Příchozí hovor </w:t>
      </w:r>
      <w:r>
        <w:rPr>
          <w:color w:val="E50000"/>
          <w:sz w:val="20"/>
        </w:rPr>
        <w:tab/>
        <w:t xml:space="preserve">Odeslání SMS </w:t>
      </w:r>
    </w:p>
    <w:p w14:paraId="4A803261" w14:textId="77777777" w:rsidR="00D553A1" w:rsidRDefault="00F83795">
      <w:pPr>
        <w:tabs>
          <w:tab w:val="center" w:pos="3272"/>
          <w:tab w:val="center" w:pos="6182"/>
          <w:tab w:val="center" w:pos="9093"/>
        </w:tabs>
        <w:spacing w:after="39"/>
      </w:pPr>
      <w:r>
        <w:rPr>
          <w:b/>
          <w:color w:val="E50000"/>
          <w:sz w:val="20"/>
        </w:rPr>
        <w:t xml:space="preserve">Zóna </w:t>
      </w:r>
      <w:r>
        <w:rPr>
          <w:b/>
          <w:color w:val="E50000"/>
          <w:sz w:val="20"/>
        </w:rPr>
        <w:tab/>
        <w:t xml:space="preserve">(cena za minutu) </w:t>
      </w:r>
      <w:r>
        <w:rPr>
          <w:b/>
          <w:color w:val="E50000"/>
          <w:sz w:val="20"/>
        </w:rPr>
        <w:tab/>
        <w:t xml:space="preserve">(cena za minutu) </w:t>
      </w:r>
      <w:r>
        <w:rPr>
          <w:b/>
          <w:color w:val="E50000"/>
          <w:sz w:val="20"/>
        </w:rPr>
        <w:tab/>
        <w:t xml:space="preserve">(cena za zprávu) </w:t>
      </w:r>
    </w:p>
    <w:p w14:paraId="331981EA" w14:textId="77777777" w:rsidR="00D553A1" w:rsidRDefault="00F83795">
      <w:pPr>
        <w:spacing w:after="0" w:line="217" w:lineRule="auto"/>
        <w:ind w:left="2811" w:right="6123" w:hanging="202"/>
      </w:pPr>
      <w:r>
        <w:rPr>
          <w:color w:val="484C4D"/>
          <w:sz w:val="20"/>
        </w:rPr>
        <w:t xml:space="preserve">6,17 Kč / 7,47 Kč </w:t>
      </w:r>
      <w:r>
        <w:rPr>
          <w:color w:val="484C4D"/>
          <w:sz w:val="16"/>
        </w:rPr>
        <w:t>(mimo Zónu 1)</w:t>
      </w:r>
      <w:r>
        <w:rPr>
          <w:color w:val="484C4D"/>
          <w:sz w:val="20"/>
        </w:rPr>
        <w:t xml:space="preserve"> </w:t>
      </w:r>
    </w:p>
    <w:p w14:paraId="7499BD34" w14:textId="77777777" w:rsidR="00D553A1" w:rsidRDefault="00F83795">
      <w:pPr>
        <w:spacing w:after="206"/>
        <w:ind w:left="-9" w:right="-34"/>
      </w:pPr>
      <w:r>
        <w:rPr>
          <w:noProof/>
        </w:rPr>
        <mc:AlternateContent>
          <mc:Choice Requires="wpg">
            <w:drawing>
              <wp:inline distT="0" distB="0" distL="0" distR="0" wp14:anchorId="3956F619" wp14:editId="582BF1AD">
                <wp:extent cx="6703695" cy="825246"/>
                <wp:effectExtent l="0" t="0" r="0" b="0"/>
                <wp:docPr id="552327" name="Group 552327"/>
                <wp:cNvGraphicFramePr/>
                <a:graphic xmlns:a="http://schemas.openxmlformats.org/drawingml/2006/main">
                  <a:graphicData uri="http://schemas.microsoft.com/office/word/2010/wordprocessingGroup">
                    <wpg:wgp>
                      <wpg:cNvGrpSpPr/>
                      <wpg:grpSpPr>
                        <a:xfrm>
                          <a:off x="0" y="0"/>
                          <a:ext cx="6703695" cy="825246"/>
                          <a:chOff x="0" y="0"/>
                          <a:chExt cx="6703695" cy="825246"/>
                        </a:xfrm>
                      </wpg:grpSpPr>
                      <wps:wsp>
                        <wps:cNvPr id="572820" name="Shape 572820"/>
                        <wps:cNvSpPr/>
                        <wps:spPr>
                          <a:xfrm>
                            <a:off x="13335" y="1270"/>
                            <a:ext cx="1141730" cy="323215"/>
                          </a:xfrm>
                          <a:custGeom>
                            <a:avLst/>
                            <a:gdLst/>
                            <a:ahLst/>
                            <a:cxnLst/>
                            <a:rect l="0" t="0" r="0" b="0"/>
                            <a:pathLst>
                              <a:path w="1141730" h="323215">
                                <a:moveTo>
                                  <a:pt x="0" y="0"/>
                                </a:moveTo>
                                <a:lnTo>
                                  <a:pt x="1141730" y="0"/>
                                </a:lnTo>
                                <a:lnTo>
                                  <a:pt x="1141730" y="323215"/>
                                </a:lnTo>
                                <a:lnTo>
                                  <a:pt x="0" y="323215"/>
                                </a:lnTo>
                                <a:lnTo>
                                  <a:pt x="0" y="0"/>
                                </a:lnTo>
                              </a:path>
                            </a:pathLst>
                          </a:custGeom>
                          <a:ln w="0" cap="flat">
                            <a:miter lim="127000"/>
                          </a:ln>
                        </wps:spPr>
                        <wps:style>
                          <a:lnRef idx="0">
                            <a:srgbClr val="000000">
                              <a:alpha val="0"/>
                            </a:srgbClr>
                          </a:lnRef>
                          <a:fillRef idx="1">
                            <a:srgbClr val="F7F7F7"/>
                          </a:fillRef>
                          <a:effectRef idx="0">
                            <a:scrgbClr r="0" g="0" b="0"/>
                          </a:effectRef>
                          <a:fontRef idx="none"/>
                        </wps:style>
                        <wps:bodyPr/>
                      </wps:wsp>
                      <wps:wsp>
                        <wps:cNvPr id="572821" name="Shape 572821"/>
                        <wps:cNvSpPr/>
                        <wps:spPr>
                          <a:xfrm>
                            <a:off x="74295" y="64136"/>
                            <a:ext cx="1018540" cy="196215"/>
                          </a:xfrm>
                          <a:custGeom>
                            <a:avLst/>
                            <a:gdLst/>
                            <a:ahLst/>
                            <a:cxnLst/>
                            <a:rect l="0" t="0" r="0" b="0"/>
                            <a:pathLst>
                              <a:path w="1018540" h="196215">
                                <a:moveTo>
                                  <a:pt x="0" y="0"/>
                                </a:moveTo>
                                <a:lnTo>
                                  <a:pt x="1018540" y="0"/>
                                </a:lnTo>
                                <a:lnTo>
                                  <a:pt x="1018540" y="196215"/>
                                </a:lnTo>
                                <a:lnTo>
                                  <a:pt x="0" y="196215"/>
                                </a:lnTo>
                                <a:lnTo>
                                  <a:pt x="0" y="0"/>
                                </a:lnTo>
                              </a:path>
                            </a:pathLst>
                          </a:custGeom>
                          <a:ln w="0" cap="flat">
                            <a:miter lim="127000"/>
                          </a:ln>
                        </wps:spPr>
                        <wps:style>
                          <a:lnRef idx="0">
                            <a:srgbClr val="000000">
                              <a:alpha val="0"/>
                            </a:srgbClr>
                          </a:lnRef>
                          <a:fillRef idx="1">
                            <a:srgbClr val="F7F7F7"/>
                          </a:fillRef>
                          <a:effectRef idx="0">
                            <a:scrgbClr r="0" g="0" b="0"/>
                          </a:effectRef>
                          <a:fontRef idx="none"/>
                        </wps:style>
                        <wps:bodyPr/>
                      </wps:wsp>
                      <wps:wsp>
                        <wps:cNvPr id="83845" name="Rectangle 83845"/>
                        <wps:cNvSpPr/>
                        <wps:spPr>
                          <a:xfrm>
                            <a:off x="74295" y="123910"/>
                            <a:ext cx="90510" cy="149224"/>
                          </a:xfrm>
                          <a:prstGeom prst="rect">
                            <a:avLst/>
                          </a:prstGeom>
                          <a:ln>
                            <a:noFill/>
                          </a:ln>
                        </wps:spPr>
                        <wps:txbx>
                          <w:txbxContent>
                            <w:p w14:paraId="4602E39D" w14:textId="77777777" w:rsidR="00D553A1" w:rsidRDefault="00F83795">
                              <w:r>
                                <w:rPr>
                                  <w:b/>
                                  <w:color w:val="484C4D"/>
                                  <w:w w:val="116"/>
                                  <w:sz w:val="20"/>
                                </w:rPr>
                                <w:t>Z</w:t>
                              </w:r>
                            </w:p>
                          </w:txbxContent>
                        </wps:txbx>
                        <wps:bodyPr horzOverflow="overflow" vert="horz" lIns="0" tIns="0" rIns="0" bIns="0" rtlCol="0">
                          <a:noAutofit/>
                        </wps:bodyPr>
                      </wps:wsp>
                      <wps:wsp>
                        <wps:cNvPr id="83846" name="Rectangle 83846"/>
                        <wps:cNvSpPr/>
                        <wps:spPr>
                          <a:xfrm>
                            <a:off x="142875" y="123910"/>
                            <a:ext cx="181693" cy="149224"/>
                          </a:xfrm>
                          <a:prstGeom prst="rect">
                            <a:avLst/>
                          </a:prstGeom>
                          <a:ln>
                            <a:noFill/>
                          </a:ln>
                        </wps:spPr>
                        <wps:txbx>
                          <w:txbxContent>
                            <w:p w14:paraId="56C803CB" w14:textId="77777777" w:rsidR="00D553A1" w:rsidRDefault="00F83795">
                              <w:proofErr w:type="spellStart"/>
                              <w:r>
                                <w:rPr>
                                  <w:b/>
                                  <w:color w:val="484C4D"/>
                                  <w:w w:val="103"/>
                                  <w:sz w:val="20"/>
                                </w:rPr>
                                <w:t>ón</w:t>
                              </w:r>
                              <w:proofErr w:type="spellEnd"/>
                            </w:p>
                          </w:txbxContent>
                        </wps:txbx>
                        <wps:bodyPr horzOverflow="overflow" vert="horz" lIns="0" tIns="0" rIns="0" bIns="0" rtlCol="0">
                          <a:noAutofit/>
                        </wps:bodyPr>
                      </wps:wsp>
                      <wps:wsp>
                        <wps:cNvPr id="83847" name="Rectangle 83847"/>
                        <wps:cNvSpPr/>
                        <wps:spPr>
                          <a:xfrm>
                            <a:off x="280035" y="123910"/>
                            <a:ext cx="82098" cy="149224"/>
                          </a:xfrm>
                          <a:prstGeom prst="rect">
                            <a:avLst/>
                          </a:prstGeom>
                          <a:ln>
                            <a:noFill/>
                          </a:ln>
                        </wps:spPr>
                        <wps:txbx>
                          <w:txbxContent>
                            <w:p w14:paraId="7168EC01" w14:textId="77777777" w:rsidR="00D553A1" w:rsidRDefault="00F83795">
                              <w:r>
                                <w:rPr>
                                  <w:b/>
                                  <w:color w:val="484C4D"/>
                                  <w:w w:val="103"/>
                                  <w:sz w:val="20"/>
                                </w:rPr>
                                <w:t>a</w:t>
                              </w:r>
                            </w:p>
                          </w:txbxContent>
                        </wps:txbx>
                        <wps:bodyPr horzOverflow="overflow" vert="horz" lIns="0" tIns="0" rIns="0" bIns="0" rtlCol="0">
                          <a:noAutofit/>
                        </wps:bodyPr>
                      </wps:wsp>
                      <wps:wsp>
                        <wps:cNvPr id="83848" name="Rectangle 83848"/>
                        <wps:cNvSpPr/>
                        <wps:spPr>
                          <a:xfrm>
                            <a:off x="342265" y="123910"/>
                            <a:ext cx="118269" cy="149224"/>
                          </a:xfrm>
                          <a:prstGeom prst="rect">
                            <a:avLst/>
                          </a:prstGeom>
                          <a:ln>
                            <a:noFill/>
                          </a:ln>
                        </wps:spPr>
                        <wps:txbx>
                          <w:txbxContent>
                            <w:p w14:paraId="7789ADA9" w14:textId="77777777" w:rsidR="00D553A1" w:rsidRDefault="00F83795">
                              <w:r>
                                <w:rPr>
                                  <w:b/>
                                  <w:color w:val="484C4D"/>
                                  <w:spacing w:val="-7"/>
                                  <w:w w:val="101"/>
                                  <w:sz w:val="20"/>
                                </w:rPr>
                                <w:t xml:space="preserve"> </w:t>
                              </w:r>
                              <w:r>
                                <w:rPr>
                                  <w:b/>
                                  <w:color w:val="484C4D"/>
                                  <w:w w:val="101"/>
                                  <w:sz w:val="20"/>
                                </w:rPr>
                                <w:t>2</w:t>
                              </w:r>
                            </w:p>
                          </w:txbxContent>
                        </wps:txbx>
                        <wps:bodyPr horzOverflow="overflow" vert="horz" lIns="0" tIns="0" rIns="0" bIns="0" rtlCol="0">
                          <a:noAutofit/>
                        </wps:bodyPr>
                      </wps:wsp>
                      <wps:wsp>
                        <wps:cNvPr id="83849" name="Rectangle 83849"/>
                        <wps:cNvSpPr/>
                        <wps:spPr>
                          <a:xfrm>
                            <a:off x="431165" y="123910"/>
                            <a:ext cx="31965" cy="149224"/>
                          </a:xfrm>
                          <a:prstGeom prst="rect">
                            <a:avLst/>
                          </a:prstGeom>
                          <a:ln>
                            <a:noFill/>
                          </a:ln>
                        </wps:spPr>
                        <wps:txbx>
                          <w:txbxContent>
                            <w:p w14:paraId="3C44CF1E" w14:textId="77777777" w:rsidR="00D553A1" w:rsidRDefault="00F83795">
                              <w:r>
                                <w:rPr>
                                  <w:b/>
                                  <w:color w:val="484C4D"/>
                                  <w:sz w:val="20"/>
                                </w:rPr>
                                <w:t xml:space="preserve"> </w:t>
                              </w:r>
                            </w:p>
                          </w:txbxContent>
                        </wps:txbx>
                        <wps:bodyPr horzOverflow="overflow" vert="horz" lIns="0" tIns="0" rIns="0" bIns="0" rtlCol="0">
                          <a:noAutofit/>
                        </wps:bodyPr>
                      </wps:wsp>
                      <wps:wsp>
                        <wps:cNvPr id="572827" name="Shape 572827"/>
                        <wps:cNvSpPr/>
                        <wps:spPr>
                          <a:xfrm>
                            <a:off x="1167130" y="1270"/>
                            <a:ext cx="1835150" cy="323215"/>
                          </a:xfrm>
                          <a:custGeom>
                            <a:avLst/>
                            <a:gdLst/>
                            <a:ahLst/>
                            <a:cxnLst/>
                            <a:rect l="0" t="0" r="0" b="0"/>
                            <a:pathLst>
                              <a:path w="1835150" h="323215">
                                <a:moveTo>
                                  <a:pt x="0" y="0"/>
                                </a:moveTo>
                                <a:lnTo>
                                  <a:pt x="1835150" y="0"/>
                                </a:lnTo>
                                <a:lnTo>
                                  <a:pt x="1835150" y="323215"/>
                                </a:lnTo>
                                <a:lnTo>
                                  <a:pt x="0" y="323215"/>
                                </a:lnTo>
                                <a:lnTo>
                                  <a:pt x="0" y="0"/>
                                </a:lnTo>
                              </a:path>
                            </a:pathLst>
                          </a:custGeom>
                          <a:ln w="0" cap="flat">
                            <a:miter lim="127000"/>
                          </a:ln>
                        </wps:spPr>
                        <wps:style>
                          <a:lnRef idx="0">
                            <a:srgbClr val="000000">
                              <a:alpha val="0"/>
                            </a:srgbClr>
                          </a:lnRef>
                          <a:fillRef idx="1">
                            <a:srgbClr val="F7F7F7"/>
                          </a:fillRef>
                          <a:effectRef idx="0">
                            <a:scrgbClr r="0" g="0" b="0"/>
                          </a:effectRef>
                          <a:fontRef idx="none"/>
                        </wps:style>
                        <wps:bodyPr/>
                      </wps:wsp>
                      <wps:wsp>
                        <wps:cNvPr id="572828" name="Shape 572828"/>
                        <wps:cNvSpPr/>
                        <wps:spPr>
                          <a:xfrm>
                            <a:off x="1229995" y="64136"/>
                            <a:ext cx="1710055" cy="196215"/>
                          </a:xfrm>
                          <a:custGeom>
                            <a:avLst/>
                            <a:gdLst/>
                            <a:ahLst/>
                            <a:cxnLst/>
                            <a:rect l="0" t="0" r="0" b="0"/>
                            <a:pathLst>
                              <a:path w="1710055" h="196215">
                                <a:moveTo>
                                  <a:pt x="0" y="0"/>
                                </a:moveTo>
                                <a:lnTo>
                                  <a:pt x="1710055" y="0"/>
                                </a:lnTo>
                                <a:lnTo>
                                  <a:pt x="1710055" y="196215"/>
                                </a:lnTo>
                                <a:lnTo>
                                  <a:pt x="0" y="196215"/>
                                </a:lnTo>
                                <a:lnTo>
                                  <a:pt x="0" y="0"/>
                                </a:lnTo>
                              </a:path>
                            </a:pathLst>
                          </a:custGeom>
                          <a:ln w="0" cap="flat">
                            <a:miter lim="127000"/>
                          </a:ln>
                        </wps:spPr>
                        <wps:style>
                          <a:lnRef idx="0">
                            <a:srgbClr val="000000">
                              <a:alpha val="0"/>
                            </a:srgbClr>
                          </a:lnRef>
                          <a:fillRef idx="1">
                            <a:srgbClr val="F7F7F7"/>
                          </a:fillRef>
                          <a:effectRef idx="0">
                            <a:scrgbClr r="0" g="0" b="0"/>
                          </a:effectRef>
                          <a:fontRef idx="none"/>
                        </wps:style>
                        <wps:bodyPr/>
                      </wps:wsp>
                      <wps:wsp>
                        <wps:cNvPr id="83855" name="Rectangle 83855"/>
                        <wps:cNvSpPr/>
                        <wps:spPr>
                          <a:xfrm>
                            <a:off x="1597025" y="122514"/>
                            <a:ext cx="86304" cy="149392"/>
                          </a:xfrm>
                          <a:prstGeom prst="rect">
                            <a:avLst/>
                          </a:prstGeom>
                          <a:ln>
                            <a:noFill/>
                          </a:ln>
                        </wps:spPr>
                        <wps:txbx>
                          <w:txbxContent>
                            <w:p w14:paraId="143A1982" w14:textId="77777777" w:rsidR="00D553A1" w:rsidRDefault="00F83795">
                              <w:r>
                                <w:rPr>
                                  <w:color w:val="484C4D"/>
                                  <w:w w:val="101"/>
                                  <w:sz w:val="20"/>
                                </w:rPr>
                                <w:t>2</w:t>
                              </w:r>
                            </w:p>
                          </w:txbxContent>
                        </wps:txbx>
                        <wps:bodyPr horzOverflow="overflow" vert="horz" lIns="0" tIns="0" rIns="0" bIns="0" rtlCol="0">
                          <a:noAutofit/>
                        </wps:bodyPr>
                      </wps:wsp>
                      <wps:wsp>
                        <wps:cNvPr id="83856" name="Rectangle 83856"/>
                        <wps:cNvSpPr/>
                        <wps:spPr>
                          <a:xfrm>
                            <a:off x="1662430" y="122514"/>
                            <a:ext cx="86304" cy="149392"/>
                          </a:xfrm>
                          <a:prstGeom prst="rect">
                            <a:avLst/>
                          </a:prstGeom>
                          <a:ln>
                            <a:noFill/>
                          </a:ln>
                        </wps:spPr>
                        <wps:txbx>
                          <w:txbxContent>
                            <w:p w14:paraId="28BC6DB4" w14:textId="77777777" w:rsidR="00D553A1" w:rsidRDefault="00F83795">
                              <w:r>
                                <w:rPr>
                                  <w:color w:val="484C4D"/>
                                  <w:w w:val="101"/>
                                  <w:sz w:val="20"/>
                                </w:rPr>
                                <w:t>5</w:t>
                              </w:r>
                            </w:p>
                          </w:txbxContent>
                        </wps:txbx>
                        <wps:bodyPr horzOverflow="overflow" vert="horz" lIns="0" tIns="0" rIns="0" bIns="0" rtlCol="0">
                          <a:noAutofit/>
                        </wps:bodyPr>
                      </wps:wsp>
                      <wps:wsp>
                        <wps:cNvPr id="83857" name="Rectangle 83857"/>
                        <wps:cNvSpPr/>
                        <wps:spPr>
                          <a:xfrm>
                            <a:off x="1727835" y="122514"/>
                            <a:ext cx="203395" cy="149392"/>
                          </a:xfrm>
                          <a:prstGeom prst="rect">
                            <a:avLst/>
                          </a:prstGeom>
                          <a:ln>
                            <a:noFill/>
                          </a:ln>
                        </wps:spPr>
                        <wps:txbx>
                          <w:txbxContent>
                            <w:p w14:paraId="4B4FFBDE" w14:textId="77777777" w:rsidR="00D553A1" w:rsidRDefault="00F83795">
                              <w:r>
                                <w:rPr>
                                  <w:color w:val="484C4D"/>
                                  <w:w w:val="96"/>
                                  <w:sz w:val="20"/>
                                </w:rPr>
                                <w:t>,22</w:t>
                              </w:r>
                            </w:p>
                          </w:txbxContent>
                        </wps:txbx>
                        <wps:bodyPr horzOverflow="overflow" vert="horz" lIns="0" tIns="0" rIns="0" bIns="0" rtlCol="0">
                          <a:noAutofit/>
                        </wps:bodyPr>
                      </wps:wsp>
                      <wps:wsp>
                        <wps:cNvPr id="83858" name="Rectangle 83858"/>
                        <wps:cNvSpPr/>
                        <wps:spPr>
                          <a:xfrm>
                            <a:off x="1881505" y="122514"/>
                            <a:ext cx="31964" cy="149392"/>
                          </a:xfrm>
                          <a:prstGeom prst="rect">
                            <a:avLst/>
                          </a:prstGeom>
                          <a:ln>
                            <a:noFill/>
                          </a:ln>
                        </wps:spPr>
                        <wps:txbx>
                          <w:txbxContent>
                            <w:p w14:paraId="45D44D11" w14:textId="77777777" w:rsidR="00D553A1" w:rsidRDefault="00F83795">
                              <w:r>
                                <w:rPr>
                                  <w:color w:val="484C4D"/>
                                  <w:sz w:val="20"/>
                                </w:rPr>
                                <w:t xml:space="preserve"> </w:t>
                              </w:r>
                            </w:p>
                          </w:txbxContent>
                        </wps:txbx>
                        <wps:bodyPr horzOverflow="overflow" vert="horz" lIns="0" tIns="0" rIns="0" bIns="0" rtlCol="0">
                          <a:noAutofit/>
                        </wps:bodyPr>
                      </wps:wsp>
                      <wps:wsp>
                        <wps:cNvPr id="83859" name="Rectangle 83859"/>
                        <wps:cNvSpPr/>
                        <wps:spPr>
                          <a:xfrm>
                            <a:off x="1906270" y="123784"/>
                            <a:ext cx="166889" cy="149392"/>
                          </a:xfrm>
                          <a:prstGeom prst="rect">
                            <a:avLst/>
                          </a:prstGeom>
                          <a:ln>
                            <a:noFill/>
                          </a:ln>
                        </wps:spPr>
                        <wps:txbx>
                          <w:txbxContent>
                            <w:p w14:paraId="3B1C7C18" w14:textId="77777777" w:rsidR="00D553A1" w:rsidRDefault="00F83795">
                              <w:r>
                                <w:rPr>
                                  <w:color w:val="484C4D"/>
                                  <w:w w:val="106"/>
                                  <w:sz w:val="20"/>
                                </w:rPr>
                                <w:t>Kč</w:t>
                              </w:r>
                            </w:p>
                          </w:txbxContent>
                        </wps:txbx>
                        <wps:bodyPr horzOverflow="overflow" vert="horz" lIns="0" tIns="0" rIns="0" bIns="0" rtlCol="0">
                          <a:noAutofit/>
                        </wps:bodyPr>
                      </wps:wsp>
                      <wps:wsp>
                        <wps:cNvPr id="83860" name="Rectangle 83860"/>
                        <wps:cNvSpPr/>
                        <wps:spPr>
                          <a:xfrm>
                            <a:off x="2032000" y="122514"/>
                            <a:ext cx="31964" cy="149392"/>
                          </a:xfrm>
                          <a:prstGeom prst="rect">
                            <a:avLst/>
                          </a:prstGeom>
                          <a:ln>
                            <a:noFill/>
                          </a:ln>
                        </wps:spPr>
                        <wps:txbx>
                          <w:txbxContent>
                            <w:p w14:paraId="539B2085" w14:textId="77777777" w:rsidR="00D553A1" w:rsidRDefault="00F83795">
                              <w:r>
                                <w:rPr>
                                  <w:color w:val="484C4D"/>
                                  <w:sz w:val="20"/>
                                </w:rPr>
                                <w:t xml:space="preserve"> </w:t>
                              </w:r>
                            </w:p>
                          </w:txbxContent>
                        </wps:txbx>
                        <wps:bodyPr horzOverflow="overflow" vert="horz" lIns="0" tIns="0" rIns="0" bIns="0" rtlCol="0">
                          <a:noAutofit/>
                        </wps:bodyPr>
                      </wps:wsp>
                      <wps:wsp>
                        <wps:cNvPr id="83861" name="Rectangle 83861"/>
                        <wps:cNvSpPr/>
                        <wps:spPr>
                          <a:xfrm>
                            <a:off x="2056130" y="122514"/>
                            <a:ext cx="108679" cy="149392"/>
                          </a:xfrm>
                          <a:prstGeom prst="rect">
                            <a:avLst/>
                          </a:prstGeom>
                          <a:ln>
                            <a:noFill/>
                          </a:ln>
                        </wps:spPr>
                        <wps:txbx>
                          <w:txbxContent>
                            <w:p w14:paraId="61004237" w14:textId="77777777" w:rsidR="00D553A1" w:rsidRDefault="00F83795">
                              <w:r>
                                <w:rPr>
                                  <w:color w:val="484C4D"/>
                                  <w:w w:val="125"/>
                                  <w:sz w:val="20"/>
                                </w:rPr>
                                <w:t>/</w:t>
                              </w:r>
                              <w:r>
                                <w:rPr>
                                  <w:color w:val="484C4D"/>
                                  <w:spacing w:val="-7"/>
                                  <w:w w:val="125"/>
                                  <w:sz w:val="20"/>
                                </w:rPr>
                                <w:t xml:space="preserve"> </w:t>
                              </w:r>
                            </w:p>
                          </w:txbxContent>
                        </wps:txbx>
                        <wps:bodyPr horzOverflow="overflow" vert="horz" lIns="0" tIns="0" rIns="0" bIns="0" rtlCol="0">
                          <a:noAutofit/>
                        </wps:bodyPr>
                      </wps:wsp>
                      <wps:wsp>
                        <wps:cNvPr id="83862" name="Rectangle 83862"/>
                        <wps:cNvSpPr/>
                        <wps:spPr>
                          <a:xfrm>
                            <a:off x="2138680" y="122514"/>
                            <a:ext cx="86304" cy="149392"/>
                          </a:xfrm>
                          <a:prstGeom prst="rect">
                            <a:avLst/>
                          </a:prstGeom>
                          <a:ln>
                            <a:noFill/>
                          </a:ln>
                        </wps:spPr>
                        <wps:txbx>
                          <w:txbxContent>
                            <w:p w14:paraId="2F5AD251" w14:textId="77777777" w:rsidR="00D553A1" w:rsidRDefault="00F83795">
                              <w:r>
                                <w:rPr>
                                  <w:color w:val="484C4D"/>
                                  <w:w w:val="101"/>
                                  <w:sz w:val="20"/>
                                </w:rPr>
                                <w:t>3</w:t>
                              </w:r>
                            </w:p>
                          </w:txbxContent>
                        </wps:txbx>
                        <wps:bodyPr horzOverflow="overflow" vert="horz" lIns="0" tIns="0" rIns="0" bIns="0" rtlCol="0">
                          <a:noAutofit/>
                        </wps:bodyPr>
                      </wps:wsp>
                      <wps:wsp>
                        <wps:cNvPr id="83863" name="Rectangle 83863"/>
                        <wps:cNvSpPr/>
                        <wps:spPr>
                          <a:xfrm>
                            <a:off x="2204085" y="122514"/>
                            <a:ext cx="86304" cy="149392"/>
                          </a:xfrm>
                          <a:prstGeom prst="rect">
                            <a:avLst/>
                          </a:prstGeom>
                          <a:ln>
                            <a:noFill/>
                          </a:ln>
                        </wps:spPr>
                        <wps:txbx>
                          <w:txbxContent>
                            <w:p w14:paraId="11067968" w14:textId="77777777" w:rsidR="00D553A1" w:rsidRDefault="00F83795">
                              <w:r>
                                <w:rPr>
                                  <w:color w:val="484C4D"/>
                                  <w:w w:val="101"/>
                                  <w:sz w:val="20"/>
                                </w:rPr>
                                <w:t>0</w:t>
                              </w:r>
                            </w:p>
                          </w:txbxContent>
                        </wps:txbx>
                        <wps:bodyPr horzOverflow="overflow" vert="horz" lIns="0" tIns="0" rIns="0" bIns="0" rtlCol="0">
                          <a:noAutofit/>
                        </wps:bodyPr>
                      </wps:wsp>
                      <wps:wsp>
                        <wps:cNvPr id="83864" name="Rectangle 83864"/>
                        <wps:cNvSpPr/>
                        <wps:spPr>
                          <a:xfrm>
                            <a:off x="2269490" y="122514"/>
                            <a:ext cx="203395" cy="149392"/>
                          </a:xfrm>
                          <a:prstGeom prst="rect">
                            <a:avLst/>
                          </a:prstGeom>
                          <a:ln>
                            <a:noFill/>
                          </a:ln>
                        </wps:spPr>
                        <wps:txbx>
                          <w:txbxContent>
                            <w:p w14:paraId="137D9D13" w14:textId="77777777" w:rsidR="00D553A1" w:rsidRDefault="00F83795">
                              <w:r>
                                <w:rPr>
                                  <w:color w:val="484C4D"/>
                                  <w:w w:val="96"/>
                                  <w:sz w:val="20"/>
                                </w:rPr>
                                <w:t>,52</w:t>
                              </w:r>
                            </w:p>
                          </w:txbxContent>
                        </wps:txbx>
                        <wps:bodyPr horzOverflow="overflow" vert="horz" lIns="0" tIns="0" rIns="0" bIns="0" rtlCol="0">
                          <a:noAutofit/>
                        </wps:bodyPr>
                      </wps:wsp>
                      <wps:wsp>
                        <wps:cNvPr id="83865" name="Rectangle 83865"/>
                        <wps:cNvSpPr/>
                        <wps:spPr>
                          <a:xfrm>
                            <a:off x="2421890" y="122514"/>
                            <a:ext cx="31964" cy="149392"/>
                          </a:xfrm>
                          <a:prstGeom prst="rect">
                            <a:avLst/>
                          </a:prstGeom>
                          <a:ln>
                            <a:noFill/>
                          </a:ln>
                        </wps:spPr>
                        <wps:txbx>
                          <w:txbxContent>
                            <w:p w14:paraId="6D0C90A8" w14:textId="77777777" w:rsidR="00D553A1" w:rsidRDefault="00F83795">
                              <w:r>
                                <w:rPr>
                                  <w:color w:val="484C4D"/>
                                  <w:sz w:val="20"/>
                                </w:rPr>
                                <w:t xml:space="preserve"> </w:t>
                              </w:r>
                            </w:p>
                          </w:txbxContent>
                        </wps:txbx>
                        <wps:bodyPr horzOverflow="overflow" vert="horz" lIns="0" tIns="0" rIns="0" bIns="0" rtlCol="0">
                          <a:noAutofit/>
                        </wps:bodyPr>
                      </wps:wsp>
                      <wps:wsp>
                        <wps:cNvPr id="83866" name="Rectangle 83866"/>
                        <wps:cNvSpPr/>
                        <wps:spPr>
                          <a:xfrm>
                            <a:off x="2446655" y="123784"/>
                            <a:ext cx="166889" cy="149392"/>
                          </a:xfrm>
                          <a:prstGeom prst="rect">
                            <a:avLst/>
                          </a:prstGeom>
                          <a:ln>
                            <a:noFill/>
                          </a:ln>
                        </wps:spPr>
                        <wps:txbx>
                          <w:txbxContent>
                            <w:p w14:paraId="75C13022" w14:textId="77777777" w:rsidR="00D553A1" w:rsidRDefault="00F83795">
                              <w:r>
                                <w:rPr>
                                  <w:color w:val="484C4D"/>
                                  <w:w w:val="106"/>
                                  <w:sz w:val="20"/>
                                </w:rPr>
                                <w:t>Kč</w:t>
                              </w:r>
                            </w:p>
                          </w:txbxContent>
                        </wps:txbx>
                        <wps:bodyPr horzOverflow="overflow" vert="horz" lIns="0" tIns="0" rIns="0" bIns="0" rtlCol="0">
                          <a:noAutofit/>
                        </wps:bodyPr>
                      </wps:wsp>
                      <wps:wsp>
                        <wps:cNvPr id="83867" name="Rectangle 83867"/>
                        <wps:cNvSpPr/>
                        <wps:spPr>
                          <a:xfrm>
                            <a:off x="2571115" y="122514"/>
                            <a:ext cx="31964" cy="149392"/>
                          </a:xfrm>
                          <a:prstGeom prst="rect">
                            <a:avLst/>
                          </a:prstGeom>
                          <a:ln>
                            <a:noFill/>
                          </a:ln>
                        </wps:spPr>
                        <wps:txbx>
                          <w:txbxContent>
                            <w:p w14:paraId="035B38D2" w14:textId="77777777" w:rsidR="00D553A1" w:rsidRDefault="00F83795">
                              <w:r>
                                <w:rPr>
                                  <w:color w:val="484C4D"/>
                                  <w:sz w:val="20"/>
                                </w:rPr>
                                <w:t xml:space="preserve"> </w:t>
                              </w:r>
                            </w:p>
                          </w:txbxContent>
                        </wps:txbx>
                        <wps:bodyPr horzOverflow="overflow" vert="horz" lIns="0" tIns="0" rIns="0" bIns="0" rtlCol="0">
                          <a:noAutofit/>
                        </wps:bodyPr>
                      </wps:wsp>
                      <wps:wsp>
                        <wps:cNvPr id="572840" name="Shape 572840"/>
                        <wps:cNvSpPr/>
                        <wps:spPr>
                          <a:xfrm>
                            <a:off x="3014980" y="1270"/>
                            <a:ext cx="1835150" cy="323215"/>
                          </a:xfrm>
                          <a:custGeom>
                            <a:avLst/>
                            <a:gdLst/>
                            <a:ahLst/>
                            <a:cxnLst/>
                            <a:rect l="0" t="0" r="0" b="0"/>
                            <a:pathLst>
                              <a:path w="1835150" h="323215">
                                <a:moveTo>
                                  <a:pt x="0" y="0"/>
                                </a:moveTo>
                                <a:lnTo>
                                  <a:pt x="1835150" y="0"/>
                                </a:lnTo>
                                <a:lnTo>
                                  <a:pt x="1835150" y="323215"/>
                                </a:lnTo>
                                <a:lnTo>
                                  <a:pt x="0" y="323215"/>
                                </a:lnTo>
                                <a:lnTo>
                                  <a:pt x="0" y="0"/>
                                </a:lnTo>
                              </a:path>
                            </a:pathLst>
                          </a:custGeom>
                          <a:ln w="0" cap="flat">
                            <a:miter lim="127000"/>
                          </a:ln>
                        </wps:spPr>
                        <wps:style>
                          <a:lnRef idx="0">
                            <a:srgbClr val="000000">
                              <a:alpha val="0"/>
                            </a:srgbClr>
                          </a:lnRef>
                          <a:fillRef idx="1">
                            <a:srgbClr val="F7F7F7"/>
                          </a:fillRef>
                          <a:effectRef idx="0">
                            <a:scrgbClr r="0" g="0" b="0"/>
                          </a:effectRef>
                          <a:fontRef idx="none"/>
                        </wps:style>
                        <wps:bodyPr/>
                      </wps:wsp>
                      <wps:wsp>
                        <wps:cNvPr id="572841" name="Shape 572841"/>
                        <wps:cNvSpPr/>
                        <wps:spPr>
                          <a:xfrm>
                            <a:off x="3077210" y="64136"/>
                            <a:ext cx="1710055" cy="196215"/>
                          </a:xfrm>
                          <a:custGeom>
                            <a:avLst/>
                            <a:gdLst/>
                            <a:ahLst/>
                            <a:cxnLst/>
                            <a:rect l="0" t="0" r="0" b="0"/>
                            <a:pathLst>
                              <a:path w="1710055" h="196215">
                                <a:moveTo>
                                  <a:pt x="0" y="0"/>
                                </a:moveTo>
                                <a:lnTo>
                                  <a:pt x="1710055" y="0"/>
                                </a:lnTo>
                                <a:lnTo>
                                  <a:pt x="1710055" y="196215"/>
                                </a:lnTo>
                                <a:lnTo>
                                  <a:pt x="0" y="196215"/>
                                </a:lnTo>
                                <a:lnTo>
                                  <a:pt x="0" y="0"/>
                                </a:lnTo>
                              </a:path>
                            </a:pathLst>
                          </a:custGeom>
                          <a:ln w="0" cap="flat">
                            <a:miter lim="127000"/>
                          </a:ln>
                        </wps:spPr>
                        <wps:style>
                          <a:lnRef idx="0">
                            <a:srgbClr val="000000">
                              <a:alpha val="0"/>
                            </a:srgbClr>
                          </a:lnRef>
                          <a:fillRef idx="1">
                            <a:srgbClr val="F7F7F7"/>
                          </a:fillRef>
                          <a:effectRef idx="0">
                            <a:scrgbClr r="0" g="0" b="0"/>
                          </a:effectRef>
                          <a:fontRef idx="none"/>
                        </wps:style>
                        <wps:bodyPr/>
                      </wps:wsp>
                      <wps:wsp>
                        <wps:cNvPr id="83873" name="Rectangle 83873"/>
                        <wps:cNvSpPr/>
                        <wps:spPr>
                          <a:xfrm>
                            <a:off x="3444875" y="122514"/>
                            <a:ext cx="86304" cy="149392"/>
                          </a:xfrm>
                          <a:prstGeom prst="rect">
                            <a:avLst/>
                          </a:prstGeom>
                          <a:ln>
                            <a:noFill/>
                          </a:ln>
                        </wps:spPr>
                        <wps:txbx>
                          <w:txbxContent>
                            <w:p w14:paraId="4A60F574" w14:textId="77777777" w:rsidR="00D553A1" w:rsidRDefault="00F83795">
                              <w:r>
                                <w:rPr>
                                  <w:color w:val="484C4D"/>
                                  <w:w w:val="101"/>
                                  <w:sz w:val="20"/>
                                </w:rPr>
                                <w:t>1</w:t>
                              </w:r>
                            </w:p>
                          </w:txbxContent>
                        </wps:txbx>
                        <wps:bodyPr horzOverflow="overflow" vert="horz" lIns="0" tIns="0" rIns="0" bIns="0" rtlCol="0">
                          <a:noAutofit/>
                        </wps:bodyPr>
                      </wps:wsp>
                      <wps:wsp>
                        <wps:cNvPr id="83874" name="Rectangle 83874"/>
                        <wps:cNvSpPr/>
                        <wps:spPr>
                          <a:xfrm>
                            <a:off x="3510280" y="122514"/>
                            <a:ext cx="86304" cy="149392"/>
                          </a:xfrm>
                          <a:prstGeom prst="rect">
                            <a:avLst/>
                          </a:prstGeom>
                          <a:ln>
                            <a:noFill/>
                          </a:ln>
                        </wps:spPr>
                        <wps:txbx>
                          <w:txbxContent>
                            <w:p w14:paraId="397B0923" w14:textId="77777777" w:rsidR="00D553A1" w:rsidRDefault="00F83795">
                              <w:r>
                                <w:rPr>
                                  <w:color w:val="484C4D"/>
                                  <w:w w:val="101"/>
                                  <w:sz w:val="20"/>
                                </w:rPr>
                                <w:t>4</w:t>
                              </w:r>
                            </w:p>
                          </w:txbxContent>
                        </wps:txbx>
                        <wps:bodyPr horzOverflow="overflow" vert="horz" lIns="0" tIns="0" rIns="0" bIns="0" rtlCol="0">
                          <a:noAutofit/>
                        </wps:bodyPr>
                      </wps:wsp>
                      <wps:wsp>
                        <wps:cNvPr id="83875" name="Rectangle 83875"/>
                        <wps:cNvSpPr/>
                        <wps:spPr>
                          <a:xfrm>
                            <a:off x="3575685" y="122514"/>
                            <a:ext cx="203395" cy="149392"/>
                          </a:xfrm>
                          <a:prstGeom prst="rect">
                            <a:avLst/>
                          </a:prstGeom>
                          <a:ln>
                            <a:noFill/>
                          </a:ln>
                        </wps:spPr>
                        <wps:txbx>
                          <w:txbxContent>
                            <w:p w14:paraId="50137048" w14:textId="77777777" w:rsidR="00D553A1" w:rsidRDefault="00F83795">
                              <w:r>
                                <w:rPr>
                                  <w:color w:val="484C4D"/>
                                  <w:w w:val="96"/>
                                  <w:sz w:val="20"/>
                                </w:rPr>
                                <w:t>,72</w:t>
                              </w:r>
                            </w:p>
                          </w:txbxContent>
                        </wps:txbx>
                        <wps:bodyPr horzOverflow="overflow" vert="horz" lIns="0" tIns="0" rIns="0" bIns="0" rtlCol="0">
                          <a:noAutofit/>
                        </wps:bodyPr>
                      </wps:wsp>
                      <wps:wsp>
                        <wps:cNvPr id="83876" name="Rectangle 83876"/>
                        <wps:cNvSpPr/>
                        <wps:spPr>
                          <a:xfrm>
                            <a:off x="3729355" y="122514"/>
                            <a:ext cx="31964" cy="149392"/>
                          </a:xfrm>
                          <a:prstGeom prst="rect">
                            <a:avLst/>
                          </a:prstGeom>
                          <a:ln>
                            <a:noFill/>
                          </a:ln>
                        </wps:spPr>
                        <wps:txbx>
                          <w:txbxContent>
                            <w:p w14:paraId="3E418B8F" w14:textId="77777777" w:rsidR="00D553A1" w:rsidRDefault="00F83795">
                              <w:r>
                                <w:rPr>
                                  <w:color w:val="484C4D"/>
                                  <w:sz w:val="20"/>
                                </w:rPr>
                                <w:t xml:space="preserve"> </w:t>
                              </w:r>
                            </w:p>
                          </w:txbxContent>
                        </wps:txbx>
                        <wps:bodyPr horzOverflow="overflow" vert="horz" lIns="0" tIns="0" rIns="0" bIns="0" rtlCol="0">
                          <a:noAutofit/>
                        </wps:bodyPr>
                      </wps:wsp>
                      <wps:wsp>
                        <wps:cNvPr id="83877" name="Rectangle 83877"/>
                        <wps:cNvSpPr/>
                        <wps:spPr>
                          <a:xfrm>
                            <a:off x="3754120" y="123784"/>
                            <a:ext cx="166889" cy="149392"/>
                          </a:xfrm>
                          <a:prstGeom prst="rect">
                            <a:avLst/>
                          </a:prstGeom>
                          <a:ln>
                            <a:noFill/>
                          </a:ln>
                        </wps:spPr>
                        <wps:txbx>
                          <w:txbxContent>
                            <w:p w14:paraId="06832D77" w14:textId="77777777" w:rsidR="00D553A1" w:rsidRDefault="00F83795">
                              <w:r>
                                <w:rPr>
                                  <w:color w:val="484C4D"/>
                                  <w:w w:val="106"/>
                                  <w:sz w:val="20"/>
                                </w:rPr>
                                <w:t>Kč</w:t>
                              </w:r>
                            </w:p>
                          </w:txbxContent>
                        </wps:txbx>
                        <wps:bodyPr horzOverflow="overflow" vert="horz" lIns="0" tIns="0" rIns="0" bIns="0" rtlCol="0">
                          <a:noAutofit/>
                        </wps:bodyPr>
                      </wps:wsp>
                      <wps:wsp>
                        <wps:cNvPr id="83878" name="Rectangle 83878"/>
                        <wps:cNvSpPr/>
                        <wps:spPr>
                          <a:xfrm>
                            <a:off x="3879215" y="122514"/>
                            <a:ext cx="31964" cy="149392"/>
                          </a:xfrm>
                          <a:prstGeom prst="rect">
                            <a:avLst/>
                          </a:prstGeom>
                          <a:ln>
                            <a:noFill/>
                          </a:ln>
                        </wps:spPr>
                        <wps:txbx>
                          <w:txbxContent>
                            <w:p w14:paraId="057E703D" w14:textId="77777777" w:rsidR="00D553A1" w:rsidRDefault="00F83795">
                              <w:r>
                                <w:rPr>
                                  <w:color w:val="484C4D"/>
                                  <w:sz w:val="20"/>
                                </w:rPr>
                                <w:t xml:space="preserve"> </w:t>
                              </w:r>
                            </w:p>
                          </w:txbxContent>
                        </wps:txbx>
                        <wps:bodyPr horzOverflow="overflow" vert="horz" lIns="0" tIns="0" rIns="0" bIns="0" rtlCol="0">
                          <a:noAutofit/>
                        </wps:bodyPr>
                      </wps:wsp>
                      <wps:wsp>
                        <wps:cNvPr id="83879" name="Rectangle 83879"/>
                        <wps:cNvSpPr/>
                        <wps:spPr>
                          <a:xfrm>
                            <a:off x="3903345" y="122514"/>
                            <a:ext cx="108680" cy="149392"/>
                          </a:xfrm>
                          <a:prstGeom prst="rect">
                            <a:avLst/>
                          </a:prstGeom>
                          <a:ln>
                            <a:noFill/>
                          </a:ln>
                        </wps:spPr>
                        <wps:txbx>
                          <w:txbxContent>
                            <w:p w14:paraId="6BC8A94B" w14:textId="77777777" w:rsidR="00D553A1" w:rsidRDefault="00F83795">
                              <w:r>
                                <w:rPr>
                                  <w:color w:val="484C4D"/>
                                  <w:w w:val="125"/>
                                  <w:sz w:val="20"/>
                                </w:rPr>
                                <w:t>/</w:t>
                              </w:r>
                              <w:r>
                                <w:rPr>
                                  <w:color w:val="484C4D"/>
                                  <w:spacing w:val="-7"/>
                                  <w:w w:val="125"/>
                                  <w:sz w:val="20"/>
                                </w:rPr>
                                <w:t xml:space="preserve"> </w:t>
                              </w:r>
                            </w:p>
                          </w:txbxContent>
                        </wps:txbx>
                        <wps:bodyPr horzOverflow="overflow" vert="horz" lIns="0" tIns="0" rIns="0" bIns="0" rtlCol="0">
                          <a:noAutofit/>
                        </wps:bodyPr>
                      </wps:wsp>
                      <wps:wsp>
                        <wps:cNvPr id="83880" name="Rectangle 83880"/>
                        <wps:cNvSpPr/>
                        <wps:spPr>
                          <a:xfrm>
                            <a:off x="3985895" y="122514"/>
                            <a:ext cx="86304" cy="149392"/>
                          </a:xfrm>
                          <a:prstGeom prst="rect">
                            <a:avLst/>
                          </a:prstGeom>
                          <a:ln>
                            <a:noFill/>
                          </a:ln>
                        </wps:spPr>
                        <wps:txbx>
                          <w:txbxContent>
                            <w:p w14:paraId="67D32CF4" w14:textId="77777777" w:rsidR="00D553A1" w:rsidRDefault="00F83795">
                              <w:r>
                                <w:rPr>
                                  <w:color w:val="484C4D"/>
                                  <w:w w:val="101"/>
                                  <w:sz w:val="20"/>
                                </w:rPr>
                                <w:t>1</w:t>
                              </w:r>
                            </w:p>
                          </w:txbxContent>
                        </wps:txbx>
                        <wps:bodyPr horzOverflow="overflow" vert="horz" lIns="0" tIns="0" rIns="0" bIns="0" rtlCol="0">
                          <a:noAutofit/>
                        </wps:bodyPr>
                      </wps:wsp>
                      <wps:wsp>
                        <wps:cNvPr id="83881" name="Rectangle 83881"/>
                        <wps:cNvSpPr/>
                        <wps:spPr>
                          <a:xfrm>
                            <a:off x="4051300" y="122514"/>
                            <a:ext cx="86304" cy="149392"/>
                          </a:xfrm>
                          <a:prstGeom prst="rect">
                            <a:avLst/>
                          </a:prstGeom>
                          <a:ln>
                            <a:noFill/>
                          </a:ln>
                        </wps:spPr>
                        <wps:txbx>
                          <w:txbxContent>
                            <w:p w14:paraId="16038139" w14:textId="77777777" w:rsidR="00D553A1" w:rsidRDefault="00F83795">
                              <w:r>
                                <w:rPr>
                                  <w:color w:val="484C4D"/>
                                  <w:w w:val="101"/>
                                  <w:sz w:val="20"/>
                                </w:rPr>
                                <w:t>7</w:t>
                              </w:r>
                            </w:p>
                          </w:txbxContent>
                        </wps:txbx>
                        <wps:bodyPr horzOverflow="overflow" vert="horz" lIns="0" tIns="0" rIns="0" bIns="0" rtlCol="0">
                          <a:noAutofit/>
                        </wps:bodyPr>
                      </wps:wsp>
                      <wps:wsp>
                        <wps:cNvPr id="83882" name="Rectangle 83882"/>
                        <wps:cNvSpPr/>
                        <wps:spPr>
                          <a:xfrm>
                            <a:off x="4116705" y="122514"/>
                            <a:ext cx="203395" cy="149392"/>
                          </a:xfrm>
                          <a:prstGeom prst="rect">
                            <a:avLst/>
                          </a:prstGeom>
                          <a:ln>
                            <a:noFill/>
                          </a:ln>
                        </wps:spPr>
                        <wps:txbx>
                          <w:txbxContent>
                            <w:p w14:paraId="39D9AAC5" w14:textId="77777777" w:rsidR="00D553A1" w:rsidRDefault="00F83795">
                              <w:r>
                                <w:rPr>
                                  <w:color w:val="484C4D"/>
                                  <w:w w:val="96"/>
                                  <w:sz w:val="20"/>
                                </w:rPr>
                                <w:t>,81</w:t>
                              </w:r>
                            </w:p>
                          </w:txbxContent>
                        </wps:txbx>
                        <wps:bodyPr horzOverflow="overflow" vert="horz" lIns="0" tIns="0" rIns="0" bIns="0" rtlCol="0">
                          <a:noAutofit/>
                        </wps:bodyPr>
                      </wps:wsp>
                      <wps:wsp>
                        <wps:cNvPr id="83883" name="Rectangle 83883"/>
                        <wps:cNvSpPr/>
                        <wps:spPr>
                          <a:xfrm>
                            <a:off x="4269105" y="122514"/>
                            <a:ext cx="31964" cy="149392"/>
                          </a:xfrm>
                          <a:prstGeom prst="rect">
                            <a:avLst/>
                          </a:prstGeom>
                          <a:ln>
                            <a:noFill/>
                          </a:ln>
                        </wps:spPr>
                        <wps:txbx>
                          <w:txbxContent>
                            <w:p w14:paraId="35B05F39" w14:textId="77777777" w:rsidR="00D553A1" w:rsidRDefault="00F83795">
                              <w:r>
                                <w:rPr>
                                  <w:color w:val="484C4D"/>
                                  <w:sz w:val="20"/>
                                </w:rPr>
                                <w:t xml:space="preserve"> </w:t>
                              </w:r>
                            </w:p>
                          </w:txbxContent>
                        </wps:txbx>
                        <wps:bodyPr horzOverflow="overflow" vert="horz" lIns="0" tIns="0" rIns="0" bIns="0" rtlCol="0">
                          <a:noAutofit/>
                        </wps:bodyPr>
                      </wps:wsp>
                      <wps:wsp>
                        <wps:cNvPr id="83884" name="Rectangle 83884"/>
                        <wps:cNvSpPr/>
                        <wps:spPr>
                          <a:xfrm>
                            <a:off x="4293870" y="123784"/>
                            <a:ext cx="166889" cy="149392"/>
                          </a:xfrm>
                          <a:prstGeom prst="rect">
                            <a:avLst/>
                          </a:prstGeom>
                          <a:ln>
                            <a:noFill/>
                          </a:ln>
                        </wps:spPr>
                        <wps:txbx>
                          <w:txbxContent>
                            <w:p w14:paraId="5EAA2887" w14:textId="77777777" w:rsidR="00D553A1" w:rsidRDefault="00F83795">
                              <w:r>
                                <w:rPr>
                                  <w:color w:val="484C4D"/>
                                  <w:w w:val="106"/>
                                  <w:sz w:val="20"/>
                                </w:rPr>
                                <w:t>Kč</w:t>
                              </w:r>
                            </w:p>
                          </w:txbxContent>
                        </wps:txbx>
                        <wps:bodyPr horzOverflow="overflow" vert="horz" lIns="0" tIns="0" rIns="0" bIns="0" rtlCol="0">
                          <a:noAutofit/>
                        </wps:bodyPr>
                      </wps:wsp>
                      <wps:wsp>
                        <wps:cNvPr id="83885" name="Rectangle 83885"/>
                        <wps:cNvSpPr/>
                        <wps:spPr>
                          <a:xfrm>
                            <a:off x="4418965" y="122514"/>
                            <a:ext cx="31964" cy="149392"/>
                          </a:xfrm>
                          <a:prstGeom prst="rect">
                            <a:avLst/>
                          </a:prstGeom>
                          <a:ln>
                            <a:noFill/>
                          </a:ln>
                        </wps:spPr>
                        <wps:txbx>
                          <w:txbxContent>
                            <w:p w14:paraId="2D5478DB" w14:textId="77777777" w:rsidR="00D553A1" w:rsidRDefault="00F83795">
                              <w:r>
                                <w:rPr>
                                  <w:color w:val="484C4D"/>
                                  <w:sz w:val="20"/>
                                </w:rPr>
                                <w:t xml:space="preserve"> </w:t>
                              </w:r>
                            </w:p>
                          </w:txbxContent>
                        </wps:txbx>
                        <wps:bodyPr horzOverflow="overflow" vert="horz" lIns="0" tIns="0" rIns="0" bIns="0" rtlCol="0">
                          <a:noAutofit/>
                        </wps:bodyPr>
                      </wps:wsp>
                      <wps:wsp>
                        <wps:cNvPr id="572853" name="Shape 572853"/>
                        <wps:cNvSpPr/>
                        <wps:spPr>
                          <a:xfrm>
                            <a:off x="4863465" y="1270"/>
                            <a:ext cx="1833880" cy="323215"/>
                          </a:xfrm>
                          <a:custGeom>
                            <a:avLst/>
                            <a:gdLst/>
                            <a:ahLst/>
                            <a:cxnLst/>
                            <a:rect l="0" t="0" r="0" b="0"/>
                            <a:pathLst>
                              <a:path w="1833880" h="323215">
                                <a:moveTo>
                                  <a:pt x="0" y="0"/>
                                </a:moveTo>
                                <a:lnTo>
                                  <a:pt x="1833880" y="0"/>
                                </a:lnTo>
                                <a:lnTo>
                                  <a:pt x="1833880" y="323215"/>
                                </a:lnTo>
                                <a:lnTo>
                                  <a:pt x="0" y="323215"/>
                                </a:lnTo>
                                <a:lnTo>
                                  <a:pt x="0" y="0"/>
                                </a:lnTo>
                              </a:path>
                            </a:pathLst>
                          </a:custGeom>
                          <a:ln w="0" cap="flat">
                            <a:miter lim="127000"/>
                          </a:ln>
                        </wps:spPr>
                        <wps:style>
                          <a:lnRef idx="0">
                            <a:srgbClr val="000000">
                              <a:alpha val="0"/>
                            </a:srgbClr>
                          </a:lnRef>
                          <a:fillRef idx="1">
                            <a:srgbClr val="F7F7F7"/>
                          </a:fillRef>
                          <a:effectRef idx="0">
                            <a:scrgbClr r="0" g="0" b="0"/>
                          </a:effectRef>
                          <a:fontRef idx="none"/>
                        </wps:style>
                        <wps:bodyPr/>
                      </wps:wsp>
                      <wps:wsp>
                        <wps:cNvPr id="572854" name="Shape 572854"/>
                        <wps:cNvSpPr/>
                        <wps:spPr>
                          <a:xfrm>
                            <a:off x="4924425" y="64136"/>
                            <a:ext cx="1710690" cy="196215"/>
                          </a:xfrm>
                          <a:custGeom>
                            <a:avLst/>
                            <a:gdLst/>
                            <a:ahLst/>
                            <a:cxnLst/>
                            <a:rect l="0" t="0" r="0" b="0"/>
                            <a:pathLst>
                              <a:path w="1710690" h="196215">
                                <a:moveTo>
                                  <a:pt x="0" y="0"/>
                                </a:moveTo>
                                <a:lnTo>
                                  <a:pt x="1710690" y="0"/>
                                </a:lnTo>
                                <a:lnTo>
                                  <a:pt x="1710690" y="196215"/>
                                </a:lnTo>
                                <a:lnTo>
                                  <a:pt x="0" y="196215"/>
                                </a:lnTo>
                                <a:lnTo>
                                  <a:pt x="0" y="0"/>
                                </a:lnTo>
                              </a:path>
                            </a:pathLst>
                          </a:custGeom>
                          <a:ln w="0" cap="flat">
                            <a:miter lim="127000"/>
                          </a:ln>
                        </wps:spPr>
                        <wps:style>
                          <a:lnRef idx="0">
                            <a:srgbClr val="000000">
                              <a:alpha val="0"/>
                            </a:srgbClr>
                          </a:lnRef>
                          <a:fillRef idx="1">
                            <a:srgbClr val="F7F7F7"/>
                          </a:fillRef>
                          <a:effectRef idx="0">
                            <a:scrgbClr r="0" g="0" b="0"/>
                          </a:effectRef>
                          <a:fontRef idx="none"/>
                        </wps:style>
                        <wps:bodyPr/>
                      </wps:wsp>
                      <wps:wsp>
                        <wps:cNvPr id="83891" name="Rectangle 83891"/>
                        <wps:cNvSpPr/>
                        <wps:spPr>
                          <a:xfrm>
                            <a:off x="5358130" y="122514"/>
                            <a:ext cx="86304" cy="149392"/>
                          </a:xfrm>
                          <a:prstGeom prst="rect">
                            <a:avLst/>
                          </a:prstGeom>
                          <a:ln>
                            <a:noFill/>
                          </a:ln>
                        </wps:spPr>
                        <wps:txbx>
                          <w:txbxContent>
                            <w:p w14:paraId="3DE872C3" w14:textId="77777777" w:rsidR="00D553A1" w:rsidRDefault="00F83795">
                              <w:r>
                                <w:rPr>
                                  <w:color w:val="484C4D"/>
                                  <w:w w:val="101"/>
                                  <w:sz w:val="20"/>
                                </w:rPr>
                                <w:t>8</w:t>
                              </w:r>
                            </w:p>
                          </w:txbxContent>
                        </wps:txbx>
                        <wps:bodyPr horzOverflow="overflow" vert="horz" lIns="0" tIns="0" rIns="0" bIns="0" rtlCol="0">
                          <a:noAutofit/>
                        </wps:bodyPr>
                      </wps:wsp>
                      <wps:wsp>
                        <wps:cNvPr id="83892" name="Rectangle 83892"/>
                        <wps:cNvSpPr/>
                        <wps:spPr>
                          <a:xfrm>
                            <a:off x="5423535" y="122514"/>
                            <a:ext cx="203395" cy="149392"/>
                          </a:xfrm>
                          <a:prstGeom prst="rect">
                            <a:avLst/>
                          </a:prstGeom>
                          <a:ln>
                            <a:noFill/>
                          </a:ln>
                        </wps:spPr>
                        <wps:txbx>
                          <w:txbxContent>
                            <w:p w14:paraId="7CE6BAF8" w14:textId="77777777" w:rsidR="00D553A1" w:rsidRDefault="00F83795">
                              <w:r>
                                <w:rPr>
                                  <w:color w:val="484C4D"/>
                                  <w:w w:val="96"/>
                                  <w:sz w:val="20"/>
                                </w:rPr>
                                <w:t>,00</w:t>
                              </w:r>
                            </w:p>
                          </w:txbxContent>
                        </wps:txbx>
                        <wps:bodyPr horzOverflow="overflow" vert="horz" lIns="0" tIns="0" rIns="0" bIns="0" rtlCol="0">
                          <a:noAutofit/>
                        </wps:bodyPr>
                      </wps:wsp>
                      <wps:wsp>
                        <wps:cNvPr id="83893" name="Rectangle 83893"/>
                        <wps:cNvSpPr/>
                        <wps:spPr>
                          <a:xfrm>
                            <a:off x="5577205" y="122514"/>
                            <a:ext cx="31964" cy="149392"/>
                          </a:xfrm>
                          <a:prstGeom prst="rect">
                            <a:avLst/>
                          </a:prstGeom>
                          <a:ln>
                            <a:noFill/>
                          </a:ln>
                        </wps:spPr>
                        <wps:txbx>
                          <w:txbxContent>
                            <w:p w14:paraId="19642B43" w14:textId="77777777" w:rsidR="00D553A1" w:rsidRDefault="00F83795">
                              <w:r>
                                <w:rPr>
                                  <w:color w:val="484C4D"/>
                                  <w:sz w:val="20"/>
                                </w:rPr>
                                <w:t xml:space="preserve"> </w:t>
                              </w:r>
                            </w:p>
                          </w:txbxContent>
                        </wps:txbx>
                        <wps:bodyPr horzOverflow="overflow" vert="horz" lIns="0" tIns="0" rIns="0" bIns="0" rtlCol="0">
                          <a:noAutofit/>
                        </wps:bodyPr>
                      </wps:wsp>
                      <wps:wsp>
                        <wps:cNvPr id="83894" name="Rectangle 83894"/>
                        <wps:cNvSpPr/>
                        <wps:spPr>
                          <a:xfrm>
                            <a:off x="5601970" y="123784"/>
                            <a:ext cx="166889" cy="149392"/>
                          </a:xfrm>
                          <a:prstGeom prst="rect">
                            <a:avLst/>
                          </a:prstGeom>
                          <a:ln>
                            <a:noFill/>
                          </a:ln>
                        </wps:spPr>
                        <wps:txbx>
                          <w:txbxContent>
                            <w:p w14:paraId="4ABC3147" w14:textId="77777777" w:rsidR="00D553A1" w:rsidRDefault="00F83795">
                              <w:r>
                                <w:rPr>
                                  <w:color w:val="484C4D"/>
                                  <w:w w:val="106"/>
                                  <w:sz w:val="20"/>
                                </w:rPr>
                                <w:t>Kč</w:t>
                              </w:r>
                            </w:p>
                          </w:txbxContent>
                        </wps:txbx>
                        <wps:bodyPr horzOverflow="overflow" vert="horz" lIns="0" tIns="0" rIns="0" bIns="0" rtlCol="0">
                          <a:noAutofit/>
                        </wps:bodyPr>
                      </wps:wsp>
                      <wps:wsp>
                        <wps:cNvPr id="83895" name="Rectangle 83895"/>
                        <wps:cNvSpPr/>
                        <wps:spPr>
                          <a:xfrm>
                            <a:off x="5726430" y="122514"/>
                            <a:ext cx="31964" cy="149392"/>
                          </a:xfrm>
                          <a:prstGeom prst="rect">
                            <a:avLst/>
                          </a:prstGeom>
                          <a:ln>
                            <a:noFill/>
                          </a:ln>
                        </wps:spPr>
                        <wps:txbx>
                          <w:txbxContent>
                            <w:p w14:paraId="1E61410C" w14:textId="77777777" w:rsidR="00D553A1" w:rsidRDefault="00F83795">
                              <w:r>
                                <w:rPr>
                                  <w:color w:val="484C4D"/>
                                  <w:sz w:val="20"/>
                                </w:rPr>
                                <w:t xml:space="preserve"> </w:t>
                              </w:r>
                            </w:p>
                          </w:txbxContent>
                        </wps:txbx>
                        <wps:bodyPr horzOverflow="overflow" vert="horz" lIns="0" tIns="0" rIns="0" bIns="0" rtlCol="0">
                          <a:noAutofit/>
                        </wps:bodyPr>
                      </wps:wsp>
                      <wps:wsp>
                        <wps:cNvPr id="83896" name="Rectangle 83896"/>
                        <wps:cNvSpPr/>
                        <wps:spPr>
                          <a:xfrm>
                            <a:off x="5751195" y="122514"/>
                            <a:ext cx="108680" cy="149392"/>
                          </a:xfrm>
                          <a:prstGeom prst="rect">
                            <a:avLst/>
                          </a:prstGeom>
                          <a:ln>
                            <a:noFill/>
                          </a:ln>
                        </wps:spPr>
                        <wps:txbx>
                          <w:txbxContent>
                            <w:p w14:paraId="4163F8B6" w14:textId="77777777" w:rsidR="00D553A1" w:rsidRDefault="00F83795">
                              <w:r>
                                <w:rPr>
                                  <w:color w:val="484C4D"/>
                                  <w:w w:val="125"/>
                                  <w:sz w:val="20"/>
                                </w:rPr>
                                <w:t>/</w:t>
                              </w:r>
                              <w:r>
                                <w:rPr>
                                  <w:color w:val="484C4D"/>
                                  <w:spacing w:val="-7"/>
                                  <w:w w:val="125"/>
                                  <w:sz w:val="20"/>
                                </w:rPr>
                                <w:t xml:space="preserve"> </w:t>
                              </w:r>
                            </w:p>
                          </w:txbxContent>
                        </wps:txbx>
                        <wps:bodyPr horzOverflow="overflow" vert="horz" lIns="0" tIns="0" rIns="0" bIns="0" rtlCol="0">
                          <a:noAutofit/>
                        </wps:bodyPr>
                      </wps:wsp>
                      <wps:wsp>
                        <wps:cNvPr id="83897" name="Rectangle 83897"/>
                        <wps:cNvSpPr/>
                        <wps:spPr>
                          <a:xfrm>
                            <a:off x="5833110" y="122514"/>
                            <a:ext cx="86304" cy="149392"/>
                          </a:xfrm>
                          <a:prstGeom prst="rect">
                            <a:avLst/>
                          </a:prstGeom>
                          <a:ln>
                            <a:noFill/>
                          </a:ln>
                        </wps:spPr>
                        <wps:txbx>
                          <w:txbxContent>
                            <w:p w14:paraId="185C818E" w14:textId="77777777" w:rsidR="00D553A1" w:rsidRDefault="00F83795">
                              <w:r>
                                <w:rPr>
                                  <w:color w:val="484C4D"/>
                                  <w:w w:val="101"/>
                                  <w:sz w:val="20"/>
                                </w:rPr>
                                <w:t>9</w:t>
                              </w:r>
                            </w:p>
                          </w:txbxContent>
                        </wps:txbx>
                        <wps:bodyPr horzOverflow="overflow" vert="horz" lIns="0" tIns="0" rIns="0" bIns="0" rtlCol="0">
                          <a:noAutofit/>
                        </wps:bodyPr>
                      </wps:wsp>
                      <wps:wsp>
                        <wps:cNvPr id="83898" name="Rectangle 83898"/>
                        <wps:cNvSpPr/>
                        <wps:spPr>
                          <a:xfrm>
                            <a:off x="5898515" y="122514"/>
                            <a:ext cx="203395" cy="149392"/>
                          </a:xfrm>
                          <a:prstGeom prst="rect">
                            <a:avLst/>
                          </a:prstGeom>
                          <a:ln>
                            <a:noFill/>
                          </a:ln>
                        </wps:spPr>
                        <wps:txbx>
                          <w:txbxContent>
                            <w:p w14:paraId="2B655C8C" w14:textId="77777777" w:rsidR="00D553A1" w:rsidRDefault="00F83795">
                              <w:r>
                                <w:rPr>
                                  <w:color w:val="484C4D"/>
                                  <w:w w:val="96"/>
                                  <w:sz w:val="20"/>
                                </w:rPr>
                                <w:t>,68</w:t>
                              </w:r>
                            </w:p>
                          </w:txbxContent>
                        </wps:txbx>
                        <wps:bodyPr horzOverflow="overflow" vert="horz" lIns="0" tIns="0" rIns="0" bIns="0" rtlCol="0">
                          <a:noAutofit/>
                        </wps:bodyPr>
                      </wps:wsp>
                      <wps:wsp>
                        <wps:cNvPr id="83899" name="Rectangle 83899"/>
                        <wps:cNvSpPr/>
                        <wps:spPr>
                          <a:xfrm>
                            <a:off x="6052185" y="122514"/>
                            <a:ext cx="31964" cy="149392"/>
                          </a:xfrm>
                          <a:prstGeom prst="rect">
                            <a:avLst/>
                          </a:prstGeom>
                          <a:ln>
                            <a:noFill/>
                          </a:ln>
                        </wps:spPr>
                        <wps:txbx>
                          <w:txbxContent>
                            <w:p w14:paraId="067C4F70" w14:textId="77777777" w:rsidR="00D553A1" w:rsidRDefault="00F83795">
                              <w:r>
                                <w:rPr>
                                  <w:color w:val="484C4D"/>
                                  <w:sz w:val="20"/>
                                </w:rPr>
                                <w:t xml:space="preserve"> </w:t>
                              </w:r>
                            </w:p>
                          </w:txbxContent>
                        </wps:txbx>
                        <wps:bodyPr horzOverflow="overflow" vert="horz" lIns="0" tIns="0" rIns="0" bIns="0" rtlCol="0">
                          <a:noAutofit/>
                        </wps:bodyPr>
                      </wps:wsp>
                      <wps:wsp>
                        <wps:cNvPr id="83900" name="Rectangle 83900"/>
                        <wps:cNvSpPr/>
                        <wps:spPr>
                          <a:xfrm>
                            <a:off x="6076950" y="123784"/>
                            <a:ext cx="166889" cy="149392"/>
                          </a:xfrm>
                          <a:prstGeom prst="rect">
                            <a:avLst/>
                          </a:prstGeom>
                          <a:ln>
                            <a:noFill/>
                          </a:ln>
                        </wps:spPr>
                        <wps:txbx>
                          <w:txbxContent>
                            <w:p w14:paraId="23915645" w14:textId="77777777" w:rsidR="00D553A1" w:rsidRDefault="00F83795">
                              <w:r>
                                <w:rPr>
                                  <w:color w:val="484C4D"/>
                                  <w:w w:val="106"/>
                                  <w:sz w:val="20"/>
                                </w:rPr>
                                <w:t>Kč</w:t>
                              </w:r>
                            </w:p>
                          </w:txbxContent>
                        </wps:txbx>
                        <wps:bodyPr horzOverflow="overflow" vert="horz" lIns="0" tIns="0" rIns="0" bIns="0" rtlCol="0">
                          <a:noAutofit/>
                        </wps:bodyPr>
                      </wps:wsp>
                      <wps:wsp>
                        <wps:cNvPr id="83901" name="Rectangle 83901"/>
                        <wps:cNvSpPr/>
                        <wps:spPr>
                          <a:xfrm>
                            <a:off x="6202045" y="122514"/>
                            <a:ext cx="31964" cy="149392"/>
                          </a:xfrm>
                          <a:prstGeom prst="rect">
                            <a:avLst/>
                          </a:prstGeom>
                          <a:ln>
                            <a:noFill/>
                          </a:ln>
                        </wps:spPr>
                        <wps:txbx>
                          <w:txbxContent>
                            <w:p w14:paraId="43099D7C" w14:textId="77777777" w:rsidR="00D553A1" w:rsidRDefault="00F83795">
                              <w:r>
                                <w:rPr>
                                  <w:color w:val="484C4D"/>
                                  <w:sz w:val="20"/>
                                </w:rPr>
                                <w:t xml:space="preserve"> </w:t>
                              </w:r>
                            </w:p>
                          </w:txbxContent>
                        </wps:txbx>
                        <wps:bodyPr horzOverflow="overflow" vert="horz" lIns="0" tIns="0" rIns="0" bIns="0" rtlCol="0">
                          <a:noAutofit/>
                        </wps:bodyPr>
                      </wps:wsp>
                      <wps:wsp>
                        <wps:cNvPr id="572866" name="Shape 572866"/>
                        <wps:cNvSpPr/>
                        <wps:spPr>
                          <a:xfrm>
                            <a:off x="1155065" y="0"/>
                            <a:ext cx="9144" cy="324485"/>
                          </a:xfrm>
                          <a:custGeom>
                            <a:avLst/>
                            <a:gdLst/>
                            <a:ahLst/>
                            <a:cxnLst/>
                            <a:rect l="0" t="0" r="0" b="0"/>
                            <a:pathLst>
                              <a:path w="9144" h="324485">
                                <a:moveTo>
                                  <a:pt x="0" y="0"/>
                                </a:moveTo>
                                <a:lnTo>
                                  <a:pt x="9144" y="0"/>
                                </a:lnTo>
                                <a:lnTo>
                                  <a:pt x="9144" y="324485"/>
                                </a:lnTo>
                                <a:lnTo>
                                  <a:pt x="0" y="3244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72867" name="Shape 572867"/>
                        <wps:cNvSpPr/>
                        <wps:spPr>
                          <a:xfrm>
                            <a:off x="4850130" y="0"/>
                            <a:ext cx="9144" cy="324485"/>
                          </a:xfrm>
                          <a:custGeom>
                            <a:avLst/>
                            <a:gdLst/>
                            <a:ahLst/>
                            <a:cxnLst/>
                            <a:rect l="0" t="0" r="0" b="0"/>
                            <a:pathLst>
                              <a:path w="9144" h="324485">
                                <a:moveTo>
                                  <a:pt x="0" y="0"/>
                                </a:moveTo>
                                <a:lnTo>
                                  <a:pt x="9144" y="0"/>
                                </a:lnTo>
                                <a:lnTo>
                                  <a:pt x="9144" y="324485"/>
                                </a:lnTo>
                                <a:lnTo>
                                  <a:pt x="0" y="3244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72868" name="Shape 572868"/>
                        <wps:cNvSpPr/>
                        <wps:spPr>
                          <a:xfrm>
                            <a:off x="6697345" y="0"/>
                            <a:ext cx="9144" cy="324485"/>
                          </a:xfrm>
                          <a:custGeom>
                            <a:avLst/>
                            <a:gdLst/>
                            <a:ahLst/>
                            <a:cxnLst/>
                            <a:rect l="0" t="0" r="0" b="0"/>
                            <a:pathLst>
                              <a:path w="9144" h="324485">
                                <a:moveTo>
                                  <a:pt x="0" y="0"/>
                                </a:moveTo>
                                <a:lnTo>
                                  <a:pt x="9144" y="0"/>
                                </a:lnTo>
                                <a:lnTo>
                                  <a:pt x="9144" y="324485"/>
                                </a:lnTo>
                                <a:lnTo>
                                  <a:pt x="0" y="3244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918" name="Rectangle 83918"/>
                        <wps:cNvSpPr/>
                        <wps:spPr>
                          <a:xfrm>
                            <a:off x="74295" y="449030"/>
                            <a:ext cx="90510" cy="149224"/>
                          </a:xfrm>
                          <a:prstGeom prst="rect">
                            <a:avLst/>
                          </a:prstGeom>
                          <a:ln>
                            <a:noFill/>
                          </a:ln>
                        </wps:spPr>
                        <wps:txbx>
                          <w:txbxContent>
                            <w:p w14:paraId="7F23A878" w14:textId="77777777" w:rsidR="00D553A1" w:rsidRDefault="00F83795">
                              <w:r>
                                <w:rPr>
                                  <w:b/>
                                  <w:color w:val="484C4D"/>
                                  <w:w w:val="116"/>
                                  <w:sz w:val="20"/>
                                </w:rPr>
                                <w:t>Z</w:t>
                              </w:r>
                            </w:p>
                          </w:txbxContent>
                        </wps:txbx>
                        <wps:bodyPr horzOverflow="overflow" vert="horz" lIns="0" tIns="0" rIns="0" bIns="0" rtlCol="0">
                          <a:noAutofit/>
                        </wps:bodyPr>
                      </wps:wsp>
                      <wps:wsp>
                        <wps:cNvPr id="83919" name="Rectangle 83919"/>
                        <wps:cNvSpPr/>
                        <wps:spPr>
                          <a:xfrm>
                            <a:off x="142875" y="449030"/>
                            <a:ext cx="181693" cy="149224"/>
                          </a:xfrm>
                          <a:prstGeom prst="rect">
                            <a:avLst/>
                          </a:prstGeom>
                          <a:ln>
                            <a:noFill/>
                          </a:ln>
                        </wps:spPr>
                        <wps:txbx>
                          <w:txbxContent>
                            <w:p w14:paraId="0B81E89F" w14:textId="77777777" w:rsidR="00D553A1" w:rsidRDefault="00F83795">
                              <w:proofErr w:type="spellStart"/>
                              <w:r>
                                <w:rPr>
                                  <w:b/>
                                  <w:color w:val="484C4D"/>
                                  <w:w w:val="103"/>
                                  <w:sz w:val="20"/>
                                </w:rPr>
                                <w:t>ón</w:t>
                              </w:r>
                              <w:proofErr w:type="spellEnd"/>
                            </w:p>
                          </w:txbxContent>
                        </wps:txbx>
                        <wps:bodyPr horzOverflow="overflow" vert="horz" lIns="0" tIns="0" rIns="0" bIns="0" rtlCol="0">
                          <a:noAutofit/>
                        </wps:bodyPr>
                      </wps:wsp>
                      <wps:wsp>
                        <wps:cNvPr id="83920" name="Rectangle 83920"/>
                        <wps:cNvSpPr/>
                        <wps:spPr>
                          <a:xfrm>
                            <a:off x="280035" y="449030"/>
                            <a:ext cx="82098" cy="149224"/>
                          </a:xfrm>
                          <a:prstGeom prst="rect">
                            <a:avLst/>
                          </a:prstGeom>
                          <a:ln>
                            <a:noFill/>
                          </a:ln>
                        </wps:spPr>
                        <wps:txbx>
                          <w:txbxContent>
                            <w:p w14:paraId="6F7228E3" w14:textId="77777777" w:rsidR="00D553A1" w:rsidRDefault="00F83795">
                              <w:r>
                                <w:rPr>
                                  <w:b/>
                                  <w:color w:val="484C4D"/>
                                  <w:w w:val="103"/>
                                  <w:sz w:val="20"/>
                                </w:rPr>
                                <w:t>a</w:t>
                              </w:r>
                            </w:p>
                          </w:txbxContent>
                        </wps:txbx>
                        <wps:bodyPr horzOverflow="overflow" vert="horz" lIns="0" tIns="0" rIns="0" bIns="0" rtlCol="0">
                          <a:noAutofit/>
                        </wps:bodyPr>
                      </wps:wsp>
                      <wps:wsp>
                        <wps:cNvPr id="83921" name="Rectangle 83921"/>
                        <wps:cNvSpPr/>
                        <wps:spPr>
                          <a:xfrm>
                            <a:off x="342265" y="449030"/>
                            <a:ext cx="118269" cy="149224"/>
                          </a:xfrm>
                          <a:prstGeom prst="rect">
                            <a:avLst/>
                          </a:prstGeom>
                          <a:ln>
                            <a:noFill/>
                          </a:ln>
                        </wps:spPr>
                        <wps:txbx>
                          <w:txbxContent>
                            <w:p w14:paraId="12DA51E1" w14:textId="77777777" w:rsidR="00D553A1" w:rsidRDefault="00F83795">
                              <w:r>
                                <w:rPr>
                                  <w:b/>
                                  <w:color w:val="484C4D"/>
                                  <w:spacing w:val="-7"/>
                                  <w:w w:val="101"/>
                                  <w:sz w:val="20"/>
                                </w:rPr>
                                <w:t xml:space="preserve"> </w:t>
                              </w:r>
                              <w:r>
                                <w:rPr>
                                  <w:b/>
                                  <w:color w:val="484C4D"/>
                                  <w:w w:val="101"/>
                                  <w:sz w:val="20"/>
                                </w:rPr>
                                <w:t>3</w:t>
                              </w:r>
                            </w:p>
                          </w:txbxContent>
                        </wps:txbx>
                        <wps:bodyPr horzOverflow="overflow" vert="horz" lIns="0" tIns="0" rIns="0" bIns="0" rtlCol="0">
                          <a:noAutofit/>
                        </wps:bodyPr>
                      </wps:wsp>
                      <wps:wsp>
                        <wps:cNvPr id="83922" name="Rectangle 83922"/>
                        <wps:cNvSpPr/>
                        <wps:spPr>
                          <a:xfrm>
                            <a:off x="431165" y="449030"/>
                            <a:ext cx="31965" cy="149224"/>
                          </a:xfrm>
                          <a:prstGeom prst="rect">
                            <a:avLst/>
                          </a:prstGeom>
                          <a:ln>
                            <a:noFill/>
                          </a:ln>
                        </wps:spPr>
                        <wps:txbx>
                          <w:txbxContent>
                            <w:p w14:paraId="48CE2A5E" w14:textId="77777777" w:rsidR="00D553A1" w:rsidRDefault="00F83795">
                              <w:r>
                                <w:rPr>
                                  <w:b/>
                                  <w:color w:val="484C4D"/>
                                  <w:sz w:val="20"/>
                                </w:rPr>
                                <w:t xml:space="preserve"> </w:t>
                              </w:r>
                            </w:p>
                          </w:txbxContent>
                        </wps:txbx>
                        <wps:bodyPr horzOverflow="overflow" vert="horz" lIns="0" tIns="0" rIns="0" bIns="0" rtlCol="0">
                          <a:noAutofit/>
                        </wps:bodyPr>
                      </wps:wsp>
                      <wps:wsp>
                        <wps:cNvPr id="83925" name="Rectangle 83925"/>
                        <wps:cNvSpPr/>
                        <wps:spPr>
                          <a:xfrm>
                            <a:off x="1597025" y="447634"/>
                            <a:ext cx="86304" cy="149392"/>
                          </a:xfrm>
                          <a:prstGeom prst="rect">
                            <a:avLst/>
                          </a:prstGeom>
                          <a:ln>
                            <a:noFill/>
                          </a:ln>
                        </wps:spPr>
                        <wps:txbx>
                          <w:txbxContent>
                            <w:p w14:paraId="29BDD86B" w14:textId="77777777" w:rsidR="00D553A1" w:rsidRDefault="00F83795">
                              <w:r>
                                <w:rPr>
                                  <w:color w:val="484C4D"/>
                                  <w:w w:val="101"/>
                                  <w:sz w:val="20"/>
                                </w:rPr>
                                <w:t>5</w:t>
                              </w:r>
                            </w:p>
                          </w:txbxContent>
                        </wps:txbx>
                        <wps:bodyPr horzOverflow="overflow" vert="horz" lIns="0" tIns="0" rIns="0" bIns="0" rtlCol="0">
                          <a:noAutofit/>
                        </wps:bodyPr>
                      </wps:wsp>
                      <wps:wsp>
                        <wps:cNvPr id="83926" name="Rectangle 83926"/>
                        <wps:cNvSpPr/>
                        <wps:spPr>
                          <a:xfrm>
                            <a:off x="1662430" y="447634"/>
                            <a:ext cx="86304" cy="149392"/>
                          </a:xfrm>
                          <a:prstGeom prst="rect">
                            <a:avLst/>
                          </a:prstGeom>
                          <a:ln>
                            <a:noFill/>
                          </a:ln>
                        </wps:spPr>
                        <wps:txbx>
                          <w:txbxContent>
                            <w:p w14:paraId="523206E3" w14:textId="77777777" w:rsidR="00D553A1" w:rsidRDefault="00F83795">
                              <w:r>
                                <w:rPr>
                                  <w:color w:val="484C4D"/>
                                  <w:w w:val="101"/>
                                  <w:sz w:val="20"/>
                                </w:rPr>
                                <w:t>0</w:t>
                              </w:r>
                            </w:p>
                          </w:txbxContent>
                        </wps:txbx>
                        <wps:bodyPr horzOverflow="overflow" vert="horz" lIns="0" tIns="0" rIns="0" bIns="0" rtlCol="0">
                          <a:noAutofit/>
                        </wps:bodyPr>
                      </wps:wsp>
                      <wps:wsp>
                        <wps:cNvPr id="83927" name="Rectangle 83927"/>
                        <wps:cNvSpPr/>
                        <wps:spPr>
                          <a:xfrm>
                            <a:off x="1727835" y="447634"/>
                            <a:ext cx="203395" cy="149392"/>
                          </a:xfrm>
                          <a:prstGeom prst="rect">
                            <a:avLst/>
                          </a:prstGeom>
                          <a:ln>
                            <a:noFill/>
                          </a:ln>
                        </wps:spPr>
                        <wps:txbx>
                          <w:txbxContent>
                            <w:p w14:paraId="62B39367" w14:textId="77777777" w:rsidR="00D553A1" w:rsidRDefault="00F83795">
                              <w:r>
                                <w:rPr>
                                  <w:color w:val="484C4D"/>
                                  <w:w w:val="96"/>
                                  <w:sz w:val="20"/>
                                </w:rPr>
                                <w:t>,42</w:t>
                              </w:r>
                            </w:p>
                          </w:txbxContent>
                        </wps:txbx>
                        <wps:bodyPr horzOverflow="overflow" vert="horz" lIns="0" tIns="0" rIns="0" bIns="0" rtlCol="0">
                          <a:noAutofit/>
                        </wps:bodyPr>
                      </wps:wsp>
                      <wps:wsp>
                        <wps:cNvPr id="83928" name="Rectangle 83928"/>
                        <wps:cNvSpPr/>
                        <wps:spPr>
                          <a:xfrm>
                            <a:off x="1881505" y="447634"/>
                            <a:ext cx="31964" cy="149392"/>
                          </a:xfrm>
                          <a:prstGeom prst="rect">
                            <a:avLst/>
                          </a:prstGeom>
                          <a:ln>
                            <a:noFill/>
                          </a:ln>
                        </wps:spPr>
                        <wps:txbx>
                          <w:txbxContent>
                            <w:p w14:paraId="67C119C0" w14:textId="77777777" w:rsidR="00D553A1" w:rsidRDefault="00F83795">
                              <w:r>
                                <w:rPr>
                                  <w:color w:val="484C4D"/>
                                  <w:sz w:val="20"/>
                                </w:rPr>
                                <w:t xml:space="preserve"> </w:t>
                              </w:r>
                            </w:p>
                          </w:txbxContent>
                        </wps:txbx>
                        <wps:bodyPr horzOverflow="overflow" vert="horz" lIns="0" tIns="0" rIns="0" bIns="0" rtlCol="0">
                          <a:noAutofit/>
                        </wps:bodyPr>
                      </wps:wsp>
                      <wps:wsp>
                        <wps:cNvPr id="83929" name="Rectangle 83929"/>
                        <wps:cNvSpPr/>
                        <wps:spPr>
                          <a:xfrm>
                            <a:off x="1906270" y="448904"/>
                            <a:ext cx="166889" cy="149392"/>
                          </a:xfrm>
                          <a:prstGeom prst="rect">
                            <a:avLst/>
                          </a:prstGeom>
                          <a:ln>
                            <a:noFill/>
                          </a:ln>
                        </wps:spPr>
                        <wps:txbx>
                          <w:txbxContent>
                            <w:p w14:paraId="54890F8B" w14:textId="77777777" w:rsidR="00D553A1" w:rsidRDefault="00F83795">
                              <w:r>
                                <w:rPr>
                                  <w:color w:val="484C4D"/>
                                  <w:w w:val="106"/>
                                  <w:sz w:val="20"/>
                                </w:rPr>
                                <w:t>Kč</w:t>
                              </w:r>
                            </w:p>
                          </w:txbxContent>
                        </wps:txbx>
                        <wps:bodyPr horzOverflow="overflow" vert="horz" lIns="0" tIns="0" rIns="0" bIns="0" rtlCol="0">
                          <a:noAutofit/>
                        </wps:bodyPr>
                      </wps:wsp>
                      <wps:wsp>
                        <wps:cNvPr id="83930" name="Rectangle 83930"/>
                        <wps:cNvSpPr/>
                        <wps:spPr>
                          <a:xfrm>
                            <a:off x="2032000" y="447634"/>
                            <a:ext cx="31964" cy="149392"/>
                          </a:xfrm>
                          <a:prstGeom prst="rect">
                            <a:avLst/>
                          </a:prstGeom>
                          <a:ln>
                            <a:noFill/>
                          </a:ln>
                        </wps:spPr>
                        <wps:txbx>
                          <w:txbxContent>
                            <w:p w14:paraId="37EDA580" w14:textId="77777777" w:rsidR="00D553A1" w:rsidRDefault="00F83795">
                              <w:r>
                                <w:rPr>
                                  <w:color w:val="484C4D"/>
                                  <w:sz w:val="20"/>
                                </w:rPr>
                                <w:t xml:space="preserve"> </w:t>
                              </w:r>
                            </w:p>
                          </w:txbxContent>
                        </wps:txbx>
                        <wps:bodyPr horzOverflow="overflow" vert="horz" lIns="0" tIns="0" rIns="0" bIns="0" rtlCol="0">
                          <a:noAutofit/>
                        </wps:bodyPr>
                      </wps:wsp>
                      <wps:wsp>
                        <wps:cNvPr id="83931" name="Rectangle 83931"/>
                        <wps:cNvSpPr/>
                        <wps:spPr>
                          <a:xfrm>
                            <a:off x="2056130" y="447634"/>
                            <a:ext cx="108679" cy="149392"/>
                          </a:xfrm>
                          <a:prstGeom prst="rect">
                            <a:avLst/>
                          </a:prstGeom>
                          <a:ln>
                            <a:noFill/>
                          </a:ln>
                        </wps:spPr>
                        <wps:txbx>
                          <w:txbxContent>
                            <w:p w14:paraId="2C7725BF" w14:textId="77777777" w:rsidR="00D553A1" w:rsidRDefault="00F83795">
                              <w:r>
                                <w:rPr>
                                  <w:color w:val="484C4D"/>
                                  <w:w w:val="125"/>
                                  <w:sz w:val="20"/>
                                </w:rPr>
                                <w:t>/</w:t>
                              </w:r>
                              <w:r>
                                <w:rPr>
                                  <w:color w:val="484C4D"/>
                                  <w:spacing w:val="-7"/>
                                  <w:w w:val="125"/>
                                  <w:sz w:val="20"/>
                                </w:rPr>
                                <w:t xml:space="preserve"> </w:t>
                              </w:r>
                            </w:p>
                          </w:txbxContent>
                        </wps:txbx>
                        <wps:bodyPr horzOverflow="overflow" vert="horz" lIns="0" tIns="0" rIns="0" bIns="0" rtlCol="0">
                          <a:noAutofit/>
                        </wps:bodyPr>
                      </wps:wsp>
                      <wps:wsp>
                        <wps:cNvPr id="83932" name="Rectangle 83932"/>
                        <wps:cNvSpPr/>
                        <wps:spPr>
                          <a:xfrm>
                            <a:off x="2138680" y="447634"/>
                            <a:ext cx="86304" cy="149392"/>
                          </a:xfrm>
                          <a:prstGeom prst="rect">
                            <a:avLst/>
                          </a:prstGeom>
                          <a:ln>
                            <a:noFill/>
                          </a:ln>
                        </wps:spPr>
                        <wps:txbx>
                          <w:txbxContent>
                            <w:p w14:paraId="1AF110A5" w14:textId="77777777" w:rsidR="00D553A1" w:rsidRDefault="00F83795">
                              <w:r>
                                <w:rPr>
                                  <w:color w:val="484C4D"/>
                                  <w:w w:val="101"/>
                                  <w:sz w:val="20"/>
                                </w:rPr>
                                <w:t>6</w:t>
                              </w:r>
                            </w:p>
                          </w:txbxContent>
                        </wps:txbx>
                        <wps:bodyPr horzOverflow="overflow" vert="horz" lIns="0" tIns="0" rIns="0" bIns="0" rtlCol="0">
                          <a:noAutofit/>
                        </wps:bodyPr>
                      </wps:wsp>
                      <wps:wsp>
                        <wps:cNvPr id="83933" name="Rectangle 83933"/>
                        <wps:cNvSpPr/>
                        <wps:spPr>
                          <a:xfrm>
                            <a:off x="2204085" y="447634"/>
                            <a:ext cx="86304" cy="149392"/>
                          </a:xfrm>
                          <a:prstGeom prst="rect">
                            <a:avLst/>
                          </a:prstGeom>
                          <a:ln>
                            <a:noFill/>
                          </a:ln>
                        </wps:spPr>
                        <wps:txbx>
                          <w:txbxContent>
                            <w:p w14:paraId="15410BD3" w14:textId="77777777" w:rsidR="00D553A1" w:rsidRDefault="00F83795">
                              <w:r>
                                <w:rPr>
                                  <w:color w:val="484C4D"/>
                                  <w:w w:val="101"/>
                                  <w:sz w:val="20"/>
                                </w:rPr>
                                <w:t>1</w:t>
                              </w:r>
                            </w:p>
                          </w:txbxContent>
                        </wps:txbx>
                        <wps:bodyPr horzOverflow="overflow" vert="horz" lIns="0" tIns="0" rIns="0" bIns="0" rtlCol="0">
                          <a:noAutofit/>
                        </wps:bodyPr>
                      </wps:wsp>
                      <wps:wsp>
                        <wps:cNvPr id="83934" name="Rectangle 83934"/>
                        <wps:cNvSpPr/>
                        <wps:spPr>
                          <a:xfrm>
                            <a:off x="2269490" y="447634"/>
                            <a:ext cx="203395" cy="149392"/>
                          </a:xfrm>
                          <a:prstGeom prst="rect">
                            <a:avLst/>
                          </a:prstGeom>
                          <a:ln>
                            <a:noFill/>
                          </a:ln>
                        </wps:spPr>
                        <wps:txbx>
                          <w:txbxContent>
                            <w:p w14:paraId="77BEF9B6" w14:textId="77777777" w:rsidR="00D553A1" w:rsidRDefault="00F83795">
                              <w:r>
                                <w:rPr>
                                  <w:color w:val="484C4D"/>
                                  <w:w w:val="96"/>
                                  <w:sz w:val="20"/>
                                </w:rPr>
                                <w:t>,01</w:t>
                              </w:r>
                            </w:p>
                          </w:txbxContent>
                        </wps:txbx>
                        <wps:bodyPr horzOverflow="overflow" vert="horz" lIns="0" tIns="0" rIns="0" bIns="0" rtlCol="0">
                          <a:noAutofit/>
                        </wps:bodyPr>
                      </wps:wsp>
                      <wps:wsp>
                        <wps:cNvPr id="83935" name="Rectangle 83935"/>
                        <wps:cNvSpPr/>
                        <wps:spPr>
                          <a:xfrm>
                            <a:off x="2421890" y="447634"/>
                            <a:ext cx="31964" cy="149392"/>
                          </a:xfrm>
                          <a:prstGeom prst="rect">
                            <a:avLst/>
                          </a:prstGeom>
                          <a:ln>
                            <a:noFill/>
                          </a:ln>
                        </wps:spPr>
                        <wps:txbx>
                          <w:txbxContent>
                            <w:p w14:paraId="3A10AB20" w14:textId="77777777" w:rsidR="00D553A1" w:rsidRDefault="00F83795">
                              <w:r>
                                <w:rPr>
                                  <w:color w:val="484C4D"/>
                                  <w:sz w:val="20"/>
                                </w:rPr>
                                <w:t xml:space="preserve"> </w:t>
                              </w:r>
                            </w:p>
                          </w:txbxContent>
                        </wps:txbx>
                        <wps:bodyPr horzOverflow="overflow" vert="horz" lIns="0" tIns="0" rIns="0" bIns="0" rtlCol="0">
                          <a:noAutofit/>
                        </wps:bodyPr>
                      </wps:wsp>
                      <wps:wsp>
                        <wps:cNvPr id="83936" name="Rectangle 83936"/>
                        <wps:cNvSpPr/>
                        <wps:spPr>
                          <a:xfrm>
                            <a:off x="2446655" y="448904"/>
                            <a:ext cx="166889" cy="149392"/>
                          </a:xfrm>
                          <a:prstGeom prst="rect">
                            <a:avLst/>
                          </a:prstGeom>
                          <a:ln>
                            <a:noFill/>
                          </a:ln>
                        </wps:spPr>
                        <wps:txbx>
                          <w:txbxContent>
                            <w:p w14:paraId="0ABF4ADF" w14:textId="77777777" w:rsidR="00D553A1" w:rsidRDefault="00F83795">
                              <w:r>
                                <w:rPr>
                                  <w:color w:val="484C4D"/>
                                  <w:w w:val="106"/>
                                  <w:sz w:val="20"/>
                                </w:rPr>
                                <w:t>Kč</w:t>
                              </w:r>
                            </w:p>
                          </w:txbxContent>
                        </wps:txbx>
                        <wps:bodyPr horzOverflow="overflow" vert="horz" lIns="0" tIns="0" rIns="0" bIns="0" rtlCol="0">
                          <a:noAutofit/>
                        </wps:bodyPr>
                      </wps:wsp>
                      <wps:wsp>
                        <wps:cNvPr id="83937" name="Rectangle 83937"/>
                        <wps:cNvSpPr/>
                        <wps:spPr>
                          <a:xfrm>
                            <a:off x="2571115" y="447634"/>
                            <a:ext cx="31964" cy="149392"/>
                          </a:xfrm>
                          <a:prstGeom prst="rect">
                            <a:avLst/>
                          </a:prstGeom>
                          <a:ln>
                            <a:noFill/>
                          </a:ln>
                        </wps:spPr>
                        <wps:txbx>
                          <w:txbxContent>
                            <w:p w14:paraId="313EE312" w14:textId="77777777" w:rsidR="00D553A1" w:rsidRDefault="00F83795">
                              <w:r>
                                <w:rPr>
                                  <w:color w:val="484C4D"/>
                                  <w:sz w:val="20"/>
                                </w:rPr>
                                <w:t xml:space="preserve"> </w:t>
                              </w:r>
                            </w:p>
                          </w:txbxContent>
                        </wps:txbx>
                        <wps:bodyPr horzOverflow="overflow" vert="horz" lIns="0" tIns="0" rIns="0" bIns="0" rtlCol="0">
                          <a:noAutofit/>
                        </wps:bodyPr>
                      </wps:wsp>
                      <wps:wsp>
                        <wps:cNvPr id="83940" name="Rectangle 83940"/>
                        <wps:cNvSpPr/>
                        <wps:spPr>
                          <a:xfrm>
                            <a:off x="3444875" y="447634"/>
                            <a:ext cx="86304" cy="149392"/>
                          </a:xfrm>
                          <a:prstGeom prst="rect">
                            <a:avLst/>
                          </a:prstGeom>
                          <a:ln>
                            <a:noFill/>
                          </a:ln>
                        </wps:spPr>
                        <wps:txbx>
                          <w:txbxContent>
                            <w:p w14:paraId="2F30A393" w14:textId="77777777" w:rsidR="00D553A1" w:rsidRDefault="00F83795">
                              <w:r>
                                <w:rPr>
                                  <w:color w:val="484C4D"/>
                                  <w:w w:val="101"/>
                                  <w:sz w:val="20"/>
                                </w:rPr>
                                <w:t>2</w:t>
                              </w:r>
                            </w:p>
                          </w:txbxContent>
                        </wps:txbx>
                        <wps:bodyPr horzOverflow="overflow" vert="horz" lIns="0" tIns="0" rIns="0" bIns="0" rtlCol="0">
                          <a:noAutofit/>
                        </wps:bodyPr>
                      </wps:wsp>
                      <wps:wsp>
                        <wps:cNvPr id="83941" name="Rectangle 83941"/>
                        <wps:cNvSpPr/>
                        <wps:spPr>
                          <a:xfrm>
                            <a:off x="3510280" y="447634"/>
                            <a:ext cx="86304" cy="149392"/>
                          </a:xfrm>
                          <a:prstGeom prst="rect">
                            <a:avLst/>
                          </a:prstGeom>
                          <a:ln>
                            <a:noFill/>
                          </a:ln>
                        </wps:spPr>
                        <wps:txbx>
                          <w:txbxContent>
                            <w:p w14:paraId="324DC6A2" w14:textId="77777777" w:rsidR="00D553A1" w:rsidRDefault="00F83795">
                              <w:r>
                                <w:rPr>
                                  <w:color w:val="484C4D"/>
                                  <w:w w:val="101"/>
                                  <w:sz w:val="20"/>
                                </w:rPr>
                                <w:t>9</w:t>
                              </w:r>
                            </w:p>
                          </w:txbxContent>
                        </wps:txbx>
                        <wps:bodyPr horzOverflow="overflow" vert="horz" lIns="0" tIns="0" rIns="0" bIns="0" rtlCol="0">
                          <a:noAutofit/>
                        </wps:bodyPr>
                      </wps:wsp>
                      <wps:wsp>
                        <wps:cNvPr id="83942" name="Rectangle 83942"/>
                        <wps:cNvSpPr/>
                        <wps:spPr>
                          <a:xfrm>
                            <a:off x="3575685" y="447634"/>
                            <a:ext cx="203395" cy="149392"/>
                          </a:xfrm>
                          <a:prstGeom prst="rect">
                            <a:avLst/>
                          </a:prstGeom>
                          <a:ln>
                            <a:noFill/>
                          </a:ln>
                        </wps:spPr>
                        <wps:txbx>
                          <w:txbxContent>
                            <w:p w14:paraId="1DF5F5BC" w14:textId="77777777" w:rsidR="00D553A1" w:rsidRDefault="00F83795">
                              <w:r>
                                <w:rPr>
                                  <w:color w:val="484C4D"/>
                                  <w:w w:val="96"/>
                                  <w:sz w:val="20"/>
                                </w:rPr>
                                <w:t>,41</w:t>
                              </w:r>
                            </w:p>
                          </w:txbxContent>
                        </wps:txbx>
                        <wps:bodyPr horzOverflow="overflow" vert="horz" lIns="0" tIns="0" rIns="0" bIns="0" rtlCol="0">
                          <a:noAutofit/>
                        </wps:bodyPr>
                      </wps:wsp>
                      <wps:wsp>
                        <wps:cNvPr id="83943" name="Rectangle 83943"/>
                        <wps:cNvSpPr/>
                        <wps:spPr>
                          <a:xfrm>
                            <a:off x="3729355" y="447634"/>
                            <a:ext cx="31964" cy="149392"/>
                          </a:xfrm>
                          <a:prstGeom prst="rect">
                            <a:avLst/>
                          </a:prstGeom>
                          <a:ln>
                            <a:noFill/>
                          </a:ln>
                        </wps:spPr>
                        <wps:txbx>
                          <w:txbxContent>
                            <w:p w14:paraId="739FC0A1" w14:textId="77777777" w:rsidR="00D553A1" w:rsidRDefault="00F83795">
                              <w:r>
                                <w:rPr>
                                  <w:color w:val="484C4D"/>
                                  <w:sz w:val="20"/>
                                </w:rPr>
                                <w:t xml:space="preserve"> </w:t>
                              </w:r>
                            </w:p>
                          </w:txbxContent>
                        </wps:txbx>
                        <wps:bodyPr horzOverflow="overflow" vert="horz" lIns="0" tIns="0" rIns="0" bIns="0" rtlCol="0">
                          <a:noAutofit/>
                        </wps:bodyPr>
                      </wps:wsp>
                      <wps:wsp>
                        <wps:cNvPr id="83944" name="Rectangle 83944"/>
                        <wps:cNvSpPr/>
                        <wps:spPr>
                          <a:xfrm>
                            <a:off x="3754120" y="448904"/>
                            <a:ext cx="166889" cy="149392"/>
                          </a:xfrm>
                          <a:prstGeom prst="rect">
                            <a:avLst/>
                          </a:prstGeom>
                          <a:ln>
                            <a:noFill/>
                          </a:ln>
                        </wps:spPr>
                        <wps:txbx>
                          <w:txbxContent>
                            <w:p w14:paraId="732A3CB3" w14:textId="77777777" w:rsidR="00D553A1" w:rsidRDefault="00F83795">
                              <w:r>
                                <w:rPr>
                                  <w:color w:val="484C4D"/>
                                  <w:w w:val="106"/>
                                  <w:sz w:val="20"/>
                                </w:rPr>
                                <w:t>Kč</w:t>
                              </w:r>
                            </w:p>
                          </w:txbxContent>
                        </wps:txbx>
                        <wps:bodyPr horzOverflow="overflow" vert="horz" lIns="0" tIns="0" rIns="0" bIns="0" rtlCol="0">
                          <a:noAutofit/>
                        </wps:bodyPr>
                      </wps:wsp>
                      <wps:wsp>
                        <wps:cNvPr id="83945" name="Rectangle 83945"/>
                        <wps:cNvSpPr/>
                        <wps:spPr>
                          <a:xfrm>
                            <a:off x="3879215" y="447634"/>
                            <a:ext cx="31964" cy="149392"/>
                          </a:xfrm>
                          <a:prstGeom prst="rect">
                            <a:avLst/>
                          </a:prstGeom>
                          <a:ln>
                            <a:noFill/>
                          </a:ln>
                        </wps:spPr>
                        <wps:txbx>
                          <w:txbxContent>
                            <w:p w14:paraId="408B09CC" w14:textId="77777777" w:rsidR="00D553A1" w:rsidRDefault="00F83795">
                              <w:r>
                                <w:rPr>
                                  <w:color w:val="484C4D"/>
                                  <w:sz w:val="20"/>
                                </w:rPr>
                                <w:t xml:space="preserve"> </w:t>
                              </w:r>
                            </w:p>
                          </w:txbxContent>
                        </wps:txbx>
                        <wps:bodyPr horzOverflow="overflow" vert="horz" lIns="0" tIns="0" rIns="0" bIns="0" rtlCol="0">
                          <a:noAutofit/>
                        </wps:bodyPr>
                      </wps:wsp>
                      <wps:wsp>
                        <wps:cNvPr id="83946" name="Rectangle 83946"/>
                        <wps:cNvSpPr/>
                        <wps:spPr>
                          <a:xfrm>
                            <a:off x="3903345" y="447634"/>
                            <a:ext cx="108680" cy="149392"/>
                          </a:xfrm>
                          <a:prstGeom prst="rect">
                            <a:avLst/>
                          </a:prstGeom>
                          <a:ln>
                            <a:noFill/>
                          </a:ln>
                        </wps:spPr>
                        <wps:txbx>
                          <w:txbxContent>
                            <w:p w14:paraId="77713762" w14:textId="77777777" w:rsidR="00D553A1" w:rsidRDefault="00F83795">
                              <w:r>
                                <w:rPr>
                                  <w:color w:val="484C4D"/>
                                  <w:w w:val="125"/>
                                  <w:sz w:val="20"/>
                                </w:rPr>
                                <w:t>/</w:t>
                              </w:r>
                              <w:r>
                                <w:rPr>
                                  <w:color w:val="484C4D"/>
                                  <w:spacing w:val="-7"/>
                                  <w:w w:val="125"/>
                                  <w:sz w:val="20"/>
                                </w:rPr>
                                <w:t xml:space="preserve"> </w:t>
                              </w:r>
                            </w:p>
                          </w:txbxContent>
                        </wps:txbx>
                        <wps:bodyPr horzOverflow="overflow" vert="horz" lIns="0" tIns="0" rIns="0" bIns="0" rtlCol="0">
                          <a:noAutofit/>
                        </wps:bodyPr>
                      </wps:wsp>
                      <wps:wsp>
                        <wps:cNvPr id="83947" name="Rectangle 83947"/>
                        <wps:cNvSpPr/>
                        <wps:spPr>
                          <a:xfrm>
                            <a:off x="3985895" y="447634"/>
                            <a:ext cx="86304" cy="149392"/>
                          </a:xfrm>
                          <a:prstGeom prst="rect">
                            <a:avLst/>
                          </a:prstGeom>
                          <a:ln>
                            <a:noFill/>
                          </a:ln>
                        </wps:spPr>
                        <wps:txbx>
                          <w:txbxContent>
                            <w:p w14:paraId="762C5895" w14:textId="77777777" w:rsidR="00D553A1" w:rsidRDefault="00F83795">
                              <w:r>
                                <w:rPr>
                                  <w:color w:val="484C4D"/>
                                  <w:w w:val="101"/>
                                  <w:sz w:val="20"/>
                                </w:rPr>
                                <w:t>3</w:t>
                              </w:r>
                            </w:p>
                          </w:txbxContent>
                        </wps:txbx>
                        <wps:bodyPr horzOverflow="overflow" vert="horz" lIns="0" tIns="0" rIns="0" bIns="0" rtlCol="0">
                          <a:noAutofit/>
                        </wps:bodyPr>
                      </wps:wsp>
                      <wps:wsp>
                        <wps:cNvPr id="83948" name="Rectangle 83948"/>
                        <wps:cNvSpPr/>
                        <wps:spPr>
                          <a:xfrm>
                            <a:off x="4051300" y="447634"/>
                            <a:ext cx="86304" cy="149392"/>
                          </a:xfrm>
                          <a:prstGeom prst="rect">
                            <a:avLst/>
                          </a:prstGeom>
                          <a:ln>
                            <a:noFill/>
                          </a:ln>
                        </wps:spPr>
                        <wps:txbx>
                          <w:txbxContent>
                            <w:p w14:paraId="6366C83E" w14:textId="77777777" w:rsidR="00D553A1" w:rsidRDefault="00F83795">
                              <w:r>
                                <w:rPr>
                                  <w:color w:val="484C4D"/>
                                  <w:w w:val="101"/>
                                  <w:sz w:val="20"/>
                                </w:rPr>
                                <w:t>5</w:t>
                              </w:r>
                            </w:p>
                          </w:txbxContent>
                        </wps:txbx>
                        <wps:bodyPr horzOverflow="overflow" vert="horz" lIns="0" tIns="0" rIns="0" bIns="0" rtlCol="0">
                          <a:noAutofit/>
                        </wps:bodyPr>
                      </wps:wsp>
                      <wps:wsp>
                        <wps:cNvPr id="83949" name="Rectangle 83949"/>
                        <wps:cNvSpPr/>
                        <wps:spPr>
                          <a:xfrm>
                            <a:off x="4116705" y="447634"/>
                            <a:ext cx="203395" cy="149392"/>
                          </a:xfrm>
                          <a:prstGeom prst="rect">
                            <a:avLst/>
                          </a:prstGeom>
                          <a:ln>
                            <a:noFill/>
                          </a:ln>
                        </wps:spPr>
                        <wps:txbx>
                          <w:txbxContent>
                            <w:p w14:paraId="62A1E8E4" w14:textId="77777777" w:rsidR="00D553A1" w:rsidRDefault="00F83795">
                              <w:r>
                                <w:rPr>
                                  <w:color w:val="484C4D"/>
                                  <w:w w:val="96"/>
                                  <w:sz w:val="20"/>
                                </w:rPr>
                                <w:t>,59</w:t>
                              </w:r>
                            </w:p>
                          </w:txbxContent>
                        </wps:txbx>
                        <wps:bodyPr horzOverflow="overflow" vert="horz" lIns="0" tIns="0" rIns="0" bIns="0" rtlCol="0">
                          <a:noAutofit/>
                        </wps:bodyPr>
                      </wps:wsp>
                      <wps:wsp>
                        <wps:cNvPr id="83950" name="Rectangle 83950"/>
                        <wps:cNvSpPr/>
                        <wps:spPr>
                          <a:xfrm>
                            <a:off x="4269105" y="447634"/>
                            <a:ext cx="31964" cy="149392"/>
                          </a:xfrm>
                          <a:prstGeom prst="rect">
                            <a:avLst/>
                          </a:prstGeom>
                          <a:ln>
                            <a:noFill/>
                          </a:ln>
                        </wps:spPr>
                        <wps:txbx>
                          <w:txbxContent>
                            <w:p w14:paraId="0C759188" w14:textId="77777777" w:rsidR="00D553A1" w:rsidRDefault="00F83795">
                              <w:r>
                                <w:rPr>
                                  <w:color w:val="484C4D"/>
                                  <w:sz w:val="20"/>
                                </w:rPr>
                                <w:t xml:space="preserve"> </w:t>
                              </w:r>
                            </w:p>
                          </w:txbxContent>
                        </wps:txbx>
                        <wps:bodyPr horzOverflow="overflow" vert="horz" lIns="0" tIns="0" rIns="0" bIns="0" rtlCol="0">
                          <a:noAutofit/>
                        </wps:bodyPr>
                      </wps:wsp>
                      <wps:wsp>
                        <wps:cNvPr id="83951" name="Rectangle 83951"/>
                        <wps:cNvSpPr/>
                        <wps:spPr>
                          <a:xfrm>
                            <a:off x="4293870" y="448904"/>
                            <a:ext cx="166889" cy="149392"/>
                          </a:xfrm>
                          <a:prstGeom prst="rect">
                            <a:avLst/>
                          </a:prstGeom>
                          <a:ln>
                            <a:noFill/>
                          </a:ln>
                        </wps:spPr>
                        <wps:txbx>
                          <w:txbxContent>
                            <w:p w14:paraId="221F516E" w14:textId="77777777" w:rsidR="00D553A1" w:rsidRDefault="00F83795">
                              <w:r>
                                <w:rPr>
                                  <w:color w:val="484C4D"/>
                                  <w:w w:val="106"/>
                                  <w:sz w:val="20"/>
                                </w:rPr>
                                <w:t>Kč</w:t>
                              </w:r>
                            </w:p>
                          </w:txbxContent>
                        </wps:txbx>
                        <wps:bodyPr horzOverflow="overflow" vert="horz" lIns="0" tIns="0" rIns="0" bIns="0" rtlCol="0">
                          <a:noAutofit/>
                        </wps:bodyPr>
                      </wps:wsp>
                      <wps:wsp>
                        <wps:cNvPr id="83952" name="Rectangle 83952"/>
                        <wps:cNvSpPr/>
                        <wps:spPr>
                          <a:xfrm>
                            <a:off x="4418965" y="447634"/>
                            <a:ext cx="31964" cy="149392"/>
                          </a:xfrm>
                          <a:prstGeom prst="rect">
                            <a:avLst/>
                          </a:prstGeom>
                          <a:ln>
                            <a:noFill/>
                          </a:ln>
                        </wps:spPr>
                        <wps:txbx>
                          <w:txbxContent>
                            <w:p w14:paraId="27004DB7" w14:textId="77777777" w:rsidR="00D553A1" w:rsidRDefault="00F83795">
                              <w:r>
                                <w:rPr>
                                  <w:color w:val="484C4D"/>
                                  <w:sz w:val="20"/>
                                </w:rPr>
                                <w:t xml:space="preserve"> </w:t>
                              </w:r>
                            </w:p>
                          </w:txbxContent>
                        </wps:txbx>
                        <wps:bodyPr horzOverflow="overflow" vert="horz" lIns="0" tIns="0" rIns="0" bIns="0" rtlCol="0">
                          <a:noAutofit/>
                        </wps:bodyPr>
                      </wps:wsp>
                      <wps:wsp>
                        <wps:cNvPr id="83955" name="Rectangle 83955"/>
                        <wps:cNvSpPr/>
                        <wps:spPr>
                          <a:xfrm>
                            <a:off x="5292090" y="447634"/>
                            <a:ext cx="86304" cy="149392"/>
                          </a:xfrm>
                          <a:prstGeom prst="rect">
                            <a:avLst/>
                          </a:prstGeom>
                          <a:ln>
                            <a:noFill/>
                          </a:ln>
                        </wps:spPr>
                        <wps:txbx>
                          <w:txbxContent>
                            <w:p w14:paraId="3DD8029A" w14:textId="77777777" w:rsidR="00D553A1" w:rsidRDefault="00F83795">
                              <w:r>
                                <w:rPr>
                                  <w:color w:val="484C4D"/>
                                  <w:w w:val="101"/>
                                  <w:sz w:val="20"/>
                                </w:rPr>
                                <w:t>1</w:t>
                              </w:r>
                            </w:p>
                          </w:txbxContent>
                        </wps:txbx>
                        <wps:bodyPr horzOverflow="overflow" vert="horz" lIns="0" tIns="0" rIns="0" bIns="0" rtlCol="0">
                          <a:noAutofit/>
                        </wps:bodyPr>
                      </wps:wsp>
                      <wps:wsp>
                        <wps:cNvPr id="83956" name="Rectangle 83956"/>
                        <wps:cNvSpPr/>
                        <wps:spPr>
                          <a:xfrm>
                            <a:off x="5357495" y="447634"/>
                            <a:ext cx="86304" cy="149392"/>
                          </a:xfrm>
                          <a:prstGeom prst="rect">
                            <a:avLst/>
                          </a:prstGeom>
                          <a:ln>
                            <a:noFill/>
                          </a:ln>
                        </wps:spPr>
                        <wps:txbx>
                          <w:txbxContent>
                            <w:p w14:paraId="4F2C81B6" w14:textId="77777777" w:rsidR="00D553A1" w:rsidRDefault="00F83795">
                              <w:r>
                                <w:rPr>
                                  <w:color w:val="484C4D"/>
                                  <w:w w:val="101"/>
                                  <w:sz w:val="20"/>
                                </w:rPr>
                                <w:t>2</w:t>
                              </w:r>
                            </w:p>
                          </w:txbxContent>
                        </wps:txbx>
                        <wps:bodyPr horzOverflow="overflow" vert="horz" lIns="0" tIns="0" rIns="0" bIns="0" rtlCol="0">
                          <a:noAutofit/>
                        </wps:bodyPr>
                      </wps:wsp>
                      <wps:wsp>
                        <wps:cNvPr id="83957" name="Rectangle 83957"/>
                        <wps:cNvSpPr/>
                        <wps:spPr>
                          <a:xfrm>
                            <a:off x="5422900" y="447634"/>
                            <a:ext cx="203395" cy="149392"/>
                          </a:xfrm>
                          <a:prstGeom prst="rect">
                            <a:avLst/>
                          </a:prstGeom>
                          <a:ln>
                            <a:noFill/>
                          </a:ln>
                        </wps:spPr>
                        <wps:txbx>
                          <w:txbxContent>
                            <w:p w14:paraId="34D46EEA" w14:textId="77777777" w:rsidR="00D553A1" w:rsidRDefault="00F83795">
                              <w:r>
                                <w:rPr>
                                  <w:color w:val="484C4D"/>
                                  <w:w w:val="96"/>
                                  <w:sz w:val="20"/>
                                </w:rPr>
                                <w:t>,00</w:t>
                              </w:r>
                            </w:p>
                          </w:txbxContent>
                        </wps:txbx>
                        <wps:bodyPr horzOverflow="overflow" vert="horz" lIns="0" tIns="0" rIns="0" bIns="0" rtlCol="0">
                          <a:noAutofit/>
                        </wps:bodyPr>
                      </wps:wsp>
                      <wps:wsp>
                        <wps:cNvPr id="83958" name="Rectangle 83958"/>
                        <wps:cNvSpPr/>
                        <wps:spPr>
                          <a:xfrm>
                            <a:off x="5577205" y="447634"/>
                            <a:ext cx="31964" cy="149392"/>
                          </a:xfrm>
                          <a:prstGeom prst="rect">
                            <a:avLst/>
                          </a:prstGeom>
                          <a:ln>
                            <a:noFill/>
                          </a:ln>
                        </wps:spPr>
                        <wps:txbx>
                          <w:txbxContent>
                            <w:p w14:paraId="7829CF55" w14:textId="77777777" w:rsidR="00D553A1" w:rsidRDefault="00F83795">
                              <w:r>
                                <w:rPr>
                                  <w:color w:val="484C4D"/>
                                  <w:sz w:val="20"/>
                                </w:rPr>
                                <w:t xml:space="preserve"> </w:t>
                              </w:r>
                            </w:p>
                          </w:txbxContent>
                        </wps:txbx>
                        <wps:bodyPr horzOverflow="overflow" vert="horz" lIns="0" tIns="0" rIns="0" bIns="0" rtlCol="0">
                          <a:noAutofit/>
                        </wps:bodyPr>
                      </wps:wsp>
                      <wps:wsp>
                        <wps:cNvPr id="83959" name="Rectangle 83959"/>
                        <wps:cNvSpPr/>
                        <wps:spPr>
                          <a:xfrm>
                            <a:off x="5601970" y="448904"/>
                            <a:ext cx="166889" cy="149392"/>
                          </a:xfrm>
                          <a:prstGeom prst="rect">
                            <a:avLst/>
                          </a:prstGeom>
                          <a:ln>
                            <a:noFill/>
                          </a:ln>
                        </wps:spPr>
                        <wps:txbx>
                          <w:txbxContent>
                            <w:p w14:paraId="6AE500FB" w14:textId="77777777" w:rsidR="00D553A1" w:rsidRDefault="00F83795">
                              <w:r>
                                <w:rPr>
                                  <w:color w:val="484C4D"/>
                                  <w:w w:val="106"/>
                                  <w:sz w:val="20"/>
                                </w:rPr>
                                <w:t>Kč</w:t>
                              </w:r>
                            </w:p>
                          </w:txbxContent>
                        </wps:txbx>
                        <wps:bodyPr horzOverflow="overflow" vert="horz" lIns="0" tIns="0" rIns="0" bIns="0" rtlCol="0">
                          <a:noAutofit/>
                        </wps:bodyPr>
                      </wps:wsp>
                      <wps:wsp>
                        <wps:cNvPr id="83960" name="Rectangle 83960"/>
                        <wps:cNvSpPr/>
                        <wps:spPr>
                          <a:xfrm>
                            <a:off x="5726430" y="447634"/>
                            <a:ext cx="31964" cy="149392"/>
                          </a:xfrm>
                          <a:prstGeom prst="rect">
                            <a:avLst/>
                          </a:prstGeom>
                          <a:ln>
                            <a:noFill/>
                          </a:ln>
                        </wps:spPr>
                        <wps:txbx>
                          <w:txbxContent>
                            <w:p w14:paraId="7B6395B2" w14:textId="77777777" w:rsidR="00D553A1" w:rsidRDefault="00F83795">
                              <w:r>
                                <w:rPr>
                                  <w:color w:val="484C4D"/>
                                  <w:sz w:val="20"/>
                                </w:rPr>
                                <w:t xml:space="preserve"> </w:t>
                              </w:r>
                            </w:p>
                          </w:txbxContent>
                        </wps:txbx>
                        <wps:bodyPr horzOverflow="overflow" vert="horz" lIns="0" tIns="0" rIns="0" bIns="0" rtlCol="0">
                          <a:noAutofit/>
                        </wps:bodyPr>
                      </wps:wsp>
                      <wps:wsp>
                        <wps:cNvPr id="83961" name="Rectangle 83961"/>
                        <wps:cNvSpPr/>
                        <wps:spPr>
                          <a:xfrm>
                            <a:off x="5751195" y="447634"/>
                            <a:ext cx="108680" cy="149392"/>
                          </a:xfrm>
                          <a:prstGeom prst="rect">
                            <a:avLst/>
                          </a:prstGeom>
                          <a:ln>
                            <a:noFill/>
                          </a:ln>
                        </wps:spPr>
                        <wps:txbx>
                          <w:txbxContent>
                            <w:p w14:paraId="6CB55660" w14:textId="77777777" w:rsidR="00D553A1" w:rsidRDefault="00F83795">
                              <w:r>
                                <w:rPr>
                                  <w:color w:val="484C4D"/>
                                  <w:w w:val="125"/>
                                  <w:sz w:val="20"/>
                                </w:rPr>
                                <w:t>/</w:t>
                              </w:r>
                              <w:r>
                                <w:rPr>
                                  <w:color w:val="484C4D"/>
                                  <w:spacing w:val="-7"/>
                                  <w:w w:val="125"/>
                                  <w:sz w:val="20"/>
                                </w:rPr>
                                <w:t xml:space="preserve"> </w:t>
                              </w:r>
                            </w:p>
                          </w:txbxContent>
                        </wps:txbx>
                        <wps:bodyPr horzOverflow="overflow" vert="horz" lIns="0" tIns="0" rIns="0" bIns="0" rtlCol="0">
                          <a:noAutofit/>
                        </wps:bodyPr>
                      </wps:wsp>
                      <wps:wsp>
                        <wps:cNvPr id="83962" name="Rectangle 83962"/>
                        <wps:cNvSpPr/>
                        <wps:spPr>
                          <a:xfrm>
                            <a:off x="5833110" y="447634"/>
                            <a:ext cx="86304" cy="149392"/>
                          </a:xfrm>
                          <a:prstGeom prst="rect">
                            <a:avLst/>
                          </a:prstGeom>
                          <a:ln>
                            <a:noFill/>
                          </a:ln>
                        </wps:spPr>
                        <wps:txbx>
                          <w:txbxContent>
                            <w:p w14:paraId="69682FE0" w14:textId="77777777" w:rsidR="00D553A1" w:rsidRDefault="00F83795">
                              <w:r>
                                <w:rPr>
                                  <w:color w:val="484C4D"/>
                                  <w:w w:val="101"/>
                                  <w:sz w:val="20"/>
                                </w:rPr>
                                <w:t>1</w:t>
                              </w:r>
                            </w:p>
                          </w:txbxContent>
                        </wps:txbx>
                        <wps:bodyPr horzOverflow="overflow" vert="horz" lIns="0" tIns="0" rIns="0" bIns="0" rtlCol="0">
                          <a:noAutofit/>
                        </wps:bodyPr>
                      </wps:wsp>
                      <wps:wsp>
                        <wps:cNvPr id="83963" name="Rectangle 83963"/>
                        <wps:cNvSpPr/>
                        <wps:spPr>
                          <a:xfrm>
                            <a:off x="5898515" y="447634"/>
                            <a:ext cx="86304" cy="149392"/>
                          </a:xfrm>
                          <a:prstGeom prst="rect">
                            <a:avLst/>
                          </a:prstGeom>
                          <a:ln>
                            <a:noFill/>
                          </a:ln>
                        </wps:spPr>
                        <wps:txbx>
                          <w:txbxContent>
                            <w:p w14:paraId="20C64DF4" w14:textId="77777777" w:rsidR="00D553A1" w:rsidRDefault="00F83795">
                              <w:r>
                                <w:rPr>
                                  <w:color w:val="484C4D"/>
                                  <w:w w:val="101"/>
                                  <w:sz w:val="20"/>
                                </w:rPr>
                                <w:t>4</w:t>
                              </w:r>
                            </w:p>
                          </w:txbxContent>
                        </wps:txbx>
                        <wps:bodyPr horzOverflow="overflow" vert="horz" lIns="0" tIns="0" rIns="0" bIns="0" rtlCol="0">
                          <a:noAutofit/>
                        </wps:bodyPr>
                      </wps:wsp>
                      <wps:wsp>
                        <wps:cNvPr id="83964" name="Rectangle 83964"/>
                        <wps:cNvSpPr/>
                        <wps:spPr>
                          <a:xfrm>
                            <a:off x="5963920" y="447634"/>
                            <a:ext cx="203396" cy="149392"/>
                          </a:xfrm>
                          <a:prstGeom prst="rect">
                            <a:avLst/>
                          </a:prstGeom>
                          <a:ln>
                            <a:noFill/>
                          </a:ln>
                        </wps:spPr>
                        <wps:txbx>
                          <w:txbxContent>
                            <w:p w14:paraId="61A8D8EC" w14:textId="77777777" w:rsidR="00D553A1" w:rsidRDefault="00F83795">
                              <w:r>
                                <w:rPr>
                                  <w:color w:val="484C4D"/>
                                  <w:w w:val="96"/>
                                  <w:sz w:val="20"/>
                                </w:rPr>
                                <w:t>,52</w:t>
                              </w:r>
                            </w:p>
                          </w:txbxContent>
                        </wps:txbx>
                        <wps:bodyPr horzOverflow="overflow" vert="horz" lIns="0" tIns="0" rIns="0" bIns="0" rtlCol="0">
                          <a:noAutofit/>
                        </wps:bodyPr>
                      </wps:wsp>
                      <wps:wsp>
                        <wps:cNvPr id="83965" name="Rectangle 83965"/>
                        <wps:cNvSpPr/>
                        <wps:spPr>
                          <a:xfrm>
                            <a:off x="6116320" y="447634"/>
                            <a:ext cx="31964" cy="149392"/>
                          </a:xfrm>
                          <a:prstGeom prst="rect">
                            <a:avLst/>
                          </a:prstGeom>
                          <a:ln>
                            <a:noFill/>
                          </a:ln>
                        </wps:spPr>
                        <wps:txbx>
                          <w:txbxContent>
                            <w:p w14:paraId="23754E13" w14:textId="77777777" w:rsidR="00D553A1" w:rsidRDefault="00F83795">
                              <w:r>
                                <w:rPr>
                                  <w:color w:val="484C4D"/>
                                  <w:sz w:val="20"/>
                                </w:rPr>
                                <w:t xml:space="preserve"> </w:t>
                              </w:r>
                            </w:p>
                          </w:txbxContent>
                        </wps:txbx>
                        <wps:bodyPr horzOverflow="overflow" vert="horz" lIns="0" tIns="0" rIns="0" bIns="0" rtlCol="0">
                          <a:noAutofit/>
                        </wps:bodyPr>
                      </wps:wsp>
                      <wps:wsp>
                        <wps:cNvPr id="83966" name="Rectangle 83966"/>
                        <wps:cNvSpPr/>
                        <wps:spPr>
                          <a:xfrm>
                            <a:off x="6141085" y="448904"/>
                            <a:ext cx="166889" cy="149392"/>
                          </a:xfrm>
                          <a:prstGeom prst="rect">
                            <a:avLst/>
                          </a:prstGeom>
                          <a:ln>
                            <a:noFill/>
                          </a:ln>
                        </wps:spPr>
                        <wps:txbx>
                          <w:txbxContent>
                            <w:p w14:paraId="629B3083" w14:textId="77777777" w:rsidR="00D553A1" w:rsidRDefault="00F83795">
                              <w:r>
                                <w:rPr>
                                  <w:color w:val="484C4D"/>
                                  <w:w w:val="106"/>
                                  <w:sz w:val="20"/>
                                </w:rPr>
                                <w:t>Kč</w:t>
                              </w:r>
                            </w:p>
                          </w:txbxContent>
                        </wps:txbx>
                        <wps:bodyPr horzOverflow="overflow" vert="horz" lIns="0" tIns="0" rIns="0" bIns="0" rtlCol="0">
                          <a:noAutofit/>
                        </wps:bodyPr>
                      </wps:wsp>
                      <wps:wsp>
                        <wps:cNvPr id="83967" name="Rectangle 83967"/>
                        <wps:cNvSpPr/>
                        <wps:spPr>
                          <a:xfrm>
                            <a:off x="6266181" y="447634"/>
                            <a:ext cx="31964" cy="149392"/>
                          </a:xfrm>
                          <a:prstGeom prst="rect">
                            <a:avLst/>
                          </a:prstGeom>
                          <a:ln>
                            <a:noFill/>
                          </a:ln>
                        </wps:spPr>
                        <wps:txbx>
                          <w:txbxContent>
                            <w:p w14:paraId="18631664" w14:textId="77777777" w:rsidR="00D553A1" w:rsidRDefault="00F83795">
                              <w:r>
                                <w:rPr>
                                  <w:color w:val="484C4D"/>
                                  <w:sz w:val="20"/>
                                </w:rPr>
                                <w:t xml:space="preserve"> </w:t>
                              </w:r>
                            </w:p>
                          </w:txbxContent>
                        </wps:txbx>
                        <wps:bodyPr horzOverflow="overflow" vert="horz" lIns="0" tIns="0" rIns="0" bIns="0" rtlCol="0">
                          <a:noAutofit/>
                        </wps:bodyPr>
                      </wps:wsp>
                      <wps:wsp>
                        <wps:cNvPr id="572907" name="Shape 572907"/>
                        <wps:cNvSpPr/>
                        <wps:spPr>
                          <a:xfrm>
                            <a:off x="0" y="648970"/>
                            <a:ext cx="1155065" cy="9144"/>
                          </a:xfrm>
                          <a:custGeom>
                            <a:avLst/>
                            <a:gdLst/>
                            <a:ahLst/>
                            <a:cxnLst/>
                            <a:rect l="0" t="0" r="0" b="0"/>
                            <a:pathLst>
                              <a:path w="1155065" h="9144">
                                <a:moveTo>
                                  <a:pt x="0" y="0"/>
                                </a:moveTo>
                                <a:lnTo>
                                  <a:pt x="1155065" y="0"/>
                                </a:lnTo>
                                <a:lnTo>
                                  <a:pt x="1155065"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908" name="Shape 572908"/>
                        <wps:cNvSpPr/>
                        <wps:spPr>
                          <a:xfrm>
                            <a:off x="1155065" y="324486"/>
                            <a:ext cx="9144" cy="324485"/>
                          </a:xfrm>
                          <a:custGeom>
                            <a:avLst/>
                            <a:gdLst/>
                            <a:ahLst/>
                            <a:cxnLst/>
                            <a:rect l="0" t="0" r="0" b="0"/>
                            <a:pathLst>
                              <a:path w="9144" h="324485">
                                <a:moveTo>
                                  <a:pt x="0" y="0"/>
                                </a:moveTo>
                                <a:lnTo>
                                  <a:pt x="9144" y="0"/>
                                </a:lnTo>
                                <a:lnTo>
                                  <a:pt x="9144" y="324485"/>
                                </a:lnTo>
                                <a:lnTo>
                                  <a:pt x="0" y="3244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72909" name="Shape 572909"/>
                        <wps:cNvSpPr/>
                        <wps:spPr>
                          <a:xfrm>
                            <a:off x="1155065" y="6489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910" name="Shape 572910"/>
                        <wps:cNvSpPr/>
                        <wps:spPr>
                          <a:xfrm>
                            <a:off x="1161415" y="648970"/>
                            <a:ext cx="1840865" cy="9144"/>
                          </a:xfrm>
                          <a:custGeom>
                            <a:avLst/>
                            <a:gdLst/>
                            <a:ahLst/>
                            <a:cxnLst/>
                            <a:rect l="0" t="0" r="0" b="0"/>
                            <a:pathLst>
                              <a:path w="1840865" h="9144">
                                <a:moveTo>
                                  <a:pt x="0" y="0"/>
                                </a:moveTo>
                                <a:lnTo>
                                  <a:pt x="1840865" y="0"/>
                                </a:lnTo>
                                <a:lnTo>
                                  <a:pt x="1840865"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911" name="Shape 572911"/>
                        <wps:cNvSpPr/>
                        <wps:spPr>
                          <a:xfrm>
                            <a:off x="3002915" y="6489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912" name="Shape 572912"/>
                        <wps:cNvSpPr/>
                        <wps:spPr>
                          <a:xfrm>
                            <a:off x="3008630" y="648970"/>
                            <a:ext cx="1841500" cy="9144"/>
                          </a:xfrm>
                          <a:custGeom>
                            <a:avLst/>
                            <a:gdLst/>
                            <a:ahLst/>
                            <a:cxnLst/>
                            <a:rect l="0" t="0" r="0" b="0"/>
                            <a:pathLst>
                              <a:path w="1841500" h="9144">
                                <a:moveTo>
                                  <a:pt x="0" y="0"/>
                                </a:moveTo>
                                <a:lnTo>
                                  <a:pt x="1841500" y="0"/>
                                </a:lnTo>
                                <a:lnTo>
                                  <a:pt x="1841500"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913" name="Shape 572913"/>
                        <wps:cNvSpPr/>
                        <wps:spPr>
                          <a:xfrm>
                            <a:off x="4850130" y="324486"/>
                            <a:ext cx="9144" cy="324485"/>
                          </a:xfrm>
                          <a:custGeom>
                            <a:avLst/>
                            <a:gdLst/>
                            <a:ahLst/>
                            <a:cxnLst/>
                            <a:rect l="0" t="0" r="0" b="0"/>
                            <a:pathLst>
                              <a:path w="9144" h="324485">
                                <a:moveTo>
                                  <a:pt x="0" y="0"/>
                                </a:moveTo>
                                <a:lnTo>
                                  <a:pt x="9144" y="0"/>
                                </a:lnTo>
                                <a:lnTo>
                                  <a:pt x="9144" y="324485"/>
                                </a:lnTo>
                                <a:lnTo>
                                  <a:pt x="0" y="3244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72914" name="Shape 572914"/>
                        <wps:cNvSpPr/>
                        <wps:spPr>
                          <a:xfrm>
                            <a:off x="4850130" y="6489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915" name="Shape 572915"/>
                        <wps:cNvSpPr/>
                        <wps:spPr>
                          <a:xfrm>
                            <a:off x="4855845" y="648970"/>
                            <a:ext cx="1841500" cy="9144"/>
                          </a:xfrm>
                          <a:custGeom>
                            <a:avLst/>
                            <a:gdLst/>
                            <a:ahLst/>
                            <a:cxnLst/>
                            <a:rect l="0" t="0" r="0" b="0"/>
                            <a:pathLst>
                              <a:path w="1841500" h="9144">
                                <a:moveTo>
                                  <a:pt x="0" y="0"/>
                                </a:moveTo>
                                <a:lnTo>
                                  <a:pt x="1841500" y="0"/>
                                </a:lnTo>
                                <a:lnTo>
                                  <a:pt x="1841500"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572916" name="Shape 572916"/>
                        <wps:cNvSpPr/>
                        <wps:spPr>
                          <a:xfrm>
                            <a:off x="6697345" y="324486"/>
                            <a:ext cx="9144" cy="324485"/>
                          </a:xfrm>
                          <a:custGeom>
                            <a:avLst/>
                            <a:gdLst/>
                            <a:ahLst/>
                            <a:cxnLst/>
                            <a:rect l="0" t="0" r="0" b="0"/>
                            <a:pathLst>
                              <a:path w="9144" h="324485">
                                <a:moveTo>
                                  <a:pt x="0" y="0"/>
                                </a:moveTo>
                                <a:lnTo>
                                  <a:pt x="9144" y="0"/>
                                </a:lnTo>
                                <a:lnTo>
                                  <a:pt x="9144" y="324485"/>
                                </a:lnTo>
                                <a:lnTo>
                                  <a:pt x="0" y="3244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72917" name="Shape 572917"/>
                        <wps:cNvSpPr/>
                        <wps:spPr>
                          <a:xfrm>
                            <a:off x="6697345" y="6489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84C4D"/>
                          </a:fillRef>
                          <a:effectRef idx="0">
                            <a:scrgbClr r="0" g="0" b="0"/>
                          </a:effectRef>
                          <a:fontRef idx="none"/>
                        </wps:style>
                        <wps:bodyPr/>
                      </wps:wsp>
                      <wps:wsp>
                        <wps:cNvPr id="83982" name="Rectangle 83982"/>
                        <wps:cNvSpPr/>
                        <wps:spPr>
                          <a:xfrm>
                            <a:off x="5715" y="723747"/>
                            <a:ext cx="82242" cy="134993"/>
                          </a:xfrm>
                          <a:prstGeom prst="rect">
                            <a:avLst/>
                          </a:prstGeom>
                          <a:ln>
                            <a:noFill/>
                          </a:ln>
                        </wps:spPr>
                        <wps:txbx>
                          <w:txbxContent>
                            <w:p w14:paraId="4A35675E" w14:textId="77777777" w:rsidR="00D553A1" w:rsidRDefault="00F83795">
                              <w:r>
                                <w:rPr>
                                  <w:color w:val="484C4D"/>
                                  <w:w w:val="101"/>
                                  <w:sz w:val="18"/>
                                </w:rPr>
                                <w:t>C</w:t>
                              </w:r>
                            </w:p>
                          </w:txbxContent>
                        </wps:txbx>
                        <wps:bodyPr horzOverflow="overflow" vert="horz" lIns="0" tIns="0" rIns="0" bIns="0" rtlCol="0">
                          <a:noAutofit/>
                        </wps:bodyPr>
                      </wps:wsp>
                      <wps:wsp>
                        <wps:cNvPr id="83983" name="Rectangle 83983"/>
                        <wps:cNvSpPr/>
                        <wps:spPr>
                          <a:xfrm>
                            <a:off x="67945" y="723747"/>
                            <a:ext cx="73425" cy="134993"/>
                          </a:xfrm>
                          <a:prstGeom prst="rect">
                            <a:avLst/>
                          </a:prstGeom>
                          <a:ln>
                            <a:noFill/>
                          </a:ln>
                        </wps:spPr>
                        <wps:txbx>
                          <w:txbxContent>
                            <w:p w14:paraId="7B4C4627" w14:textId="77777777" w:rsidR="00D553A1" w:rsidRDefault="00F83795">
                              <w:r>
                                <w:rPr>
                                  <w:color w:val="484C4D"/>
                                  <w:w w:val="97"/>
                                  <w:sz w:val="18"/>
                                </w:rPr>
                                <w:t>e</w:t>
                              </w:r>
                            </w:p>
                          </w:txbxContent>
                        </wps:txbx>
                        <wps:bodyPr horzOverflow="overflow" vert="horz" lIns="0" tIns="0" rIns="0" bIns="0" rtlCol="0">
                          <a:noAutofit/>
                        </wps:bodyPr>
                      </wps:wsp>
                      <wps:wsp>
                        <wps:cNvPr id="83984" name="Rectangle 83984"/>
                        <wps:cNvSpPr/>
                        <wps:spPr>
                          <a:xfrm>
                            <a:off x="123190" y="723747"/>
                            <a:ext cx="78138" cy="134993"/>
                          </a:xfrm>
                          <a:prstGeom prst="rect">
                            <a:avLst/>
                          </a:prstGeom>
                          <a:ln>
                            <a:noFill/>
                          </a:ln>
                        </wps:spPr>
                        <wps:txbx>
                          <w:txbxContent>
                            <w:p w14:paraId="121F2418" w14:textId="77777777" w:rsidR="00D553A1" w:rsidRDefault="00F83795">
                              <w:r>
                                <w:rPr>
                                  <w:color w:val="484C4D"/>
                                  <w:w w:val="98"/>
                                  <w:sz w:val="18"/>
                                </w:rPr>
                                <w:t>n</w:t>
                              </w:r>
                            </w:p>
                          </w:txbxContent>
                        </wps:txbx>
                        <wps:bodyPr horzOverflow="overflow" vert="horz" lIns="0" tIns="0" rIns="0" bIns="0" rtlCol="0">
                          <a:noAutofit/>
                        </wps:bodyPr>
                      </wps:wsp>
                      <wps:wsp>
                        <wps:cNvPr id="83985" name="Rectangle 83985"/>
                        <wps:cNvSpPr/>
                        <wps:spPr>
                          <a:xfrm>
                            <a:off x="182245" y="723747"/>
                            <a:ext cx="97748" cy="134993"/>
                          </a:xfrm>
                          <a:prstGeom prst="rect">
                            <a:avLst/>
                          </a:prstGeom>
                          <a:ln>
                            <a:noFill/>
                          </a:ln>
                        </wps:spPr>
                        <wps:txbx>
                          <w:txbxContent>
                            <w:p w14:paraId="70C7BEE4" w14:textId="77777777" w:rsidR="00D553A1" w:rsidRDefault="00F83795">
                              <w:r>
                                <w:rPr>
                                  <w:color w:val="484C4D"/>
                                  <w:w w:val="102"/>
                                  <w:sz w:val="18"/>
                                </w:rPr>
                                <w:t>y</w:t>
                              </w:r>
                              <w:r>
                                <w:rPr>
                                  <w:color w:val="484C4D"/>
                                  <w:spacing w:val="-6"/>
                                  <w:w w:val="102"/>
                                  <w:sz w:val="18"/>
                                </w:rPr>
                                <w:t xml:space="preserve"> </w:t>
                              </w:r>
                            </w:p>
                          </w:txbxContent>
                        </wps:txbx>
                        <wps:bodyPr horzOverflow="overflow" vert="horz" lIns="0" tIns="0" rIns="0" bIns="0" rtlCol="0">
                          <a:noAutofit/>
                        </wps:bodyPr>
                      </wps:wsp>
                      <wps:wsp>
                        <wps:cNvPr id="83986" name="Rectangle 83986"/>
                        <wps:cNvSpPr/>
                        <wps:spPr>
                          <a:xfrm>
                            <a:off x="255270" y="723747"/>
                            <a:ext cx="75705" cy="134993"/>
                          </a:xfrm>
                          <a:prstGeom prst="rect">
                            <a:avLst/>
                          </a:prstGeom>
                          <a:ln>
                            <a:noFill/>
                          </a:ln>
                        </wps:spPr>
                        <wps:txbx>
                          <w:txbxContent>
                            <w:p w14:paraId="41313724" w14:textId="77777777" w:rsidR="00D553A1" w:rsidRDefault="00F83795">
                              <w:r>
                                <w:rPr>
                                  <w:color w:val="484C4D"/>
                                  <w:w w:val="95"/>
                                  <w:sz w:val="18"/>
                                </w:rPr>
                                <w:t>b</w:t>
                              </w:r>
                            </w:p>
                          </w:txbxContent>
                        </wps:txbx>
                        <wps:bodyPr horzOverflow="overflow" vert="horz" lIns="0" tIns="0" rIns="0" bIns="0" rtlCol="0">
                          <a:noAutofit/>
                        </wps:bodyPr>
                      </wps:wsp>
                      <wps:wsp>
                        <wps:cNvPr id="83987" name="Rectangle 83987"/>
                        <wps:cNvSpPr/>
                        <wps:spPr>
                          <a:xfrm>
                            <a:off x="311785" y="723747"/>
                            <a:ext cx="73425" cy="134993"/>
                          </a:xfrm>
                          <a:prstGeom prst="rect">
                            <a:avLst/>
                          </a:prstGeom>
                          <a:ln>
                            <a:noFill/>
                          </a:ln>
                        </wps:spPr>
                        <wps:txbx>
                          <w:txbxContent>
                            <w:p w14:paraId="3201F80A" w14:textId="77777777" w:rsidR="00D553A1" w:rsidRDefault="00F83795">
                              <w:r>
                                <w:rPr>
                                  <w:color w:val="484C4D"/>
                                  <w:w w:val="97"/>
                                  <w:sz w:val="18"/>
                                </w:rPr>
                                <w:t>e</w:t>
                              </w:r>
                            </w:p>
                          </w:txbxContent>
                        </wps:txbx>
                        <wps:bodyPr horzOverflow="overflow" vert="horz" lIns="0" tIns="0" rIns="0" bIns="0" rtlCol="0">
                          <a:noAutofit/>
                        </wps:bodyPr>
                      </wps:wsp>
                      <wps:wsp>
                        <wps:cNvPr id="83988" name="Rectangle 83988"/>
                        <wps:cNvSpPr/>
                        <wps:spPr>
                          <a:xfrm>
                            <a:off x="367030" y="723747"/>
                            <a:ext cx="94100" cy="134993"/>
                          </a:xfrm>
                          <a:prstGeom prst="rect">
                            <a:avLst/>
                          </a:prstGeom>
                          <a:ln>
                            <a:noFill/>
                          </a:ln>
                        </wps:spPr>
                        <wps:txbx>
                          <w:txbxContent>
                            <w:p w14:paraId="4DC4FC6F" w14:textId="77777777" w:rsidR="00D553A1" w:rsidRDefault="00F83795">
                              <w:r>
                                <w:rPr>
                                  <w:color w:val="484C4D"/>
                                  <w:w w:val="109"/>
                                  <w:sz w:val="18"/>
                                </w:rPr>
                                <w:t>z</w:t>
                              </w:r>
                              <w:r>
                                <w:rPr>
                                  <w:color w:val="484C4D"/>
                                  <w:spacing w:val="-6"/>
                                  <w:w w:val="109"/>
                                  <w:sz w:val="18"/>
                                </w:rPr>
                                <w:t xml:space="preserve"> </w:t>
                              </w:r>
                            </w:p>
                          </w:txbxContent>
                        </wps:txbx>
                        <wps:bodyPr horzOverflow="overflow" vert="horz" lIns="0" tIns="0" rIns="0" bIns="0" rtlCol="0">
                          <a:noAutofit/>
                        </wps:bodyPr>
                      </wps:wsp>
                      <wps:wsp>
                        <wps:cNvPr id="83989" name="Rectangle 83989"/>
                        <wps:cNvSpPr/>
                        <wps:spPr>
                          <a:xfrm>
                            <a:off x="436880" y="723747"/>
                            <a:ext cx="98204" cy="134993"/>
                          </a:xfrm>
                          <a:prstGeom prst="rect">
                            <a:avLst/>
                          </a:prstGeom>
                          <a:ln>
                            <a:noFill/>
                          </a:ln>
                        </wps:spPr>
                        <wps:txbx>
                          <w:txbxContent>
                            <w:p w14:paraId="57629F5E" w14:textId="77777777" w:rsidR="00D553A1" w:rsidRDefault="00F83795">
                              <w:r>
                                <w:rPr>
                                  <w:color w:val="484C4D"/>
                                  <w:w w:val="125"/>
                                  <w:sz w:val="18"/>
                                </w:rPr>
                                <w:t>/</w:t>
                              </w:r>
                              <w:r>
                                <w:rPr>
                                  <w:color w:val="484C4D"/>
                                  <w:spacing w:val="-6"/>
                                  <w:w w:val="125"/>
                                  <w:sz w:val="18"/>
                                </w:rPr>
                                <w:t xml:space="preserve"> </w:t>
                              </w:r>
                            </w:p>
                          </w:txbxContent>
                        </wps:txbx>
                        <wps:bodyPr horzOverflow="overflow" vert="horz" lIns="0" tIns="0" rIns="0" bIns="0" rtlCol="0">
                          <a:noAutofit/>
                        </wps:bodyPr>
                      </wps:wsp>
                      <wps:wsp>
                        <wps:cNvPr id="83990" name="Rectangle 83990"/>
                        <wps:cNvSpPr/>
                        <wps:spPr>
                          <a:xfrm>
                            <a:off x="509905" y="723747"/>
                            <a:ext cx="132865" cy="134993"/>
                          </a:xfrm>
                          <a:prstGeom prst="rect">
                            <a:avLst/>
                          </a:prstGeom>
                          <a:ln>
                            <a:noFill/>
                          </a:ln>
                        </wps:spPr>
                        <wps:txbx>
                          <w:txbxContent>
                            <w:p w14:paraId="0266AD25" w14:textId="77777777" w:rsidR="00D553A1" w:rsidRDefault="00F83795">
                              <w:r>
                                <w:rPr>
                                  <w:color w:val="484C4D"/>
                                  <w:w w:val="101"/>
                                  <w:sz w:val="18"/>
                                </w:rPr>
                                <w:t>vč</w:t>
                              </w:r>
                            </w:p>
                          </w:txbxContent>
                        </wps:txbx>
                        <wps:bodyPr horzOverflow="overflow" vert="horz" lIns="0" tIns="0" rIns="0" bIns="0" rtlCol="0">
                          <a:noAutofit/>
                        </wps:bodyPr>
                      </wps:wsp>
                      <wps:wsp>
                        <wps:cNvPr id="83991" name="Rectangle 83991"/>
                        <wps:cNvSpPr/>
                        <wps:spPr>
                          <a:xfrm>
                            <a:off x="610235" y="723747"/>
                            <a:ext cx="73425" cy="134993"/>
                          </a:xfrm>
                          <a:prstGeom prst="rect">
                            <a:avLst/>
                          </a:prstGeom>
                          <a:ln>
                            <a:noFill/>
                          </a:ln>
                        </wps:spPr>
                        <wps:txbx>
                          <w:txbxContent>
                            <w:p w14:paraId="678F78BC" w14:textId="77777777" w:rsidR="00D553A1" w:rsidRDefault="00F83795">
                              <w:r>
                                <w:rPr>
                                  <w:color w:val="484C4D"/>
                                  <w:w w:val="97"/>
                                  <w:sz w:val="18"/>
                                </w:rPr>
                                <w:t>e</w:t>
                              </w:r>
                            </w:p>
                          </w:txbxContent>
                        </wps:txbx>
                        <wps:bodyPr horzOverflow="overflow" vert="horz" lIns="0" tIns="0" rIns="0" bIns="0" rtlCol="0">
                          <a:noAutofit/>
                        </wps:bodyPr>
                      </wps:wsp>
                      <wps:wsp>
                        <wps:cNvPr id="83992" name="Rectangle 83992"/>
                        <wps:cNvSpPr/>
                        <wps:spPr>
                          <a:xfrm>
                            <a:off x="665480" y="723747"/>
                            <a:ext cx="47430" cy="134993"/>
                          </a:xfrm>
                          <a:prstGeom prst="rect">
                            <a:avLst/>
                          </a:prstGeom>
                          <a:ln>
                            <a:noFill/>
                          </a:ln>
                        </wps:spPr>
                        <wps:txbx>
                          <w:txbxContent>
                            <w:p w14:paraId="578FA30B" w14:textId="77777777" w:rsidR="00D553A1" w:rsidRDefault="00F83795">
                              <w:r>
                                <w:rPr>
                                  <w:color w:val="484C4D"/>
                                  <w:w w:val="94"/>
                                  <w:sz w:val="18"/>
                                </w:rPr>
                                <w:t>t</w:t>
                              </w:r>
                            </w:p>
                          </w:txbxContent>
                        </wps:txbx>
                        <wps:bodyPr horzOverflow="overflow" vert="horz" lIns="0" tIns="0" rIns="0" bIns="0" rtlCol="0">
                          <a:noAutofit/>
                        </wps:bodyPr>
                      </wps:wsp>
                      <wps:wsp>
                        <wps:cNvPr id="83993" name="Rectangle 83993"/>
                        <wps:cNvSpPr/>
                        <wps:spPr>
                          <a:xfrm>
                            <a:off x="700405" y="723747"/>
                            <a:ext cx="78138" cy="134993"/>
                          </a:xfrm>
                          <a:prstGeom prst="rect">
                            <a:avLst/>
                          </a:prstGeom>
                          <a:ln>
                            <a:noFill/>
                          </a:ln>
                        </wps:spPr>
                        <wps:txbx>
                          <w:txbxContent>
                            <w:p w14:paraId="00600AC9" w14:textId="77777777" w:rsidR="00D553A1" w:rsidRDefault="00F83795">
                              <w:r>
                                <w:rPr>
                                  <w:color w:val="484C4D"/>
                                  <w:w w:val="98"/>
                                  <w:sz w:val="18"/>
                                </w:rPr>
                                <w:t>n</w:t>
                              </w:r>
                            </w:p>
                          </w:txbxContent>
                        </wps:txbx>
                        <wps:bodyPr horzOverflow="overflow" vert="horz" lIns="0" tIns="0" rIns="0" bIns="0" rtlCol="0">
                          <a:noAutofit/>
                        </wps:bodyPr>
                      </wps:wsp>
                      <wps:wsp>
                        <wps:cNvPr id="83994" name="Rectangle 83994"/>
                        <wps:cNvSpPr/>
                        <wps:spPr>
                          <a:xfrm>
                            <a:off x="759460" y="723747"/>
                            <a:ext cx="73425" cy="134993"/>
                          </a:xfrm>
                          <a:prstGeom prst="rect">
                            <a:avLst/>
                          </a:prstGeom>
                          <a:ln>
                            <a:noFill/>
                          </a:ln>
                        </wps:spPr>
                        <wps:txbx>
                          <w:txbxContent>
                            <w:p w14:paraId="7EBAD143" w14:textId="77777777" w:rsidR="00D553A1" w:rsidRDefault="00F83795">
                              <w:r>
                                <w:rPr>
                                  <w:color w:val="484C4D"/>
                                  <w:w w:val="97"/>
                                  <w:sz w:val="18"/>
                                </w:rPr>
                                <w:t>ě</w:t>
                              </w:r>
                            </w:p>
                          </w:txbxContent>
                        </wps:txbx>
                        <wps:bodyPr horzOverflow="overflow" vert="horz" lIns="0" tIns="0" rIns="0" bIns="0" rtlCol="0">
                          <a:noAutofit/>
                        </wps:bodyPr>
                      </wps:wsp>
                      <wps:wsp>
                        <wps:cNvPr id="83995" name="Rectangle 83995"/>
                        <wps:cNvSpPr/>
                        <wps:spPr>
                          <a:xfrm>
                            <a:off x="814705" y="723747"/>
                            <a:ext cx="28884" cy="134993"/>
                          </a:xfrm>
                          <a:prstGeom prst="rect">
                            <a:avLst/>
                          </a:prstGeom>
                          <a:ln>
                            <a:noFill/>
                          </a:ln>
                        </wps:spPr>
                        <wps:txbx>
                          <w:txbxContent>
                            <w:p w14:paraId="39A6E4DD" w14:textId="77777777" w:rsidR="00D553A1" w:rsidRDefault="00F83795">
                              <w:r>
                                <w:rPr>
                                  <w:color w:val="484C4D"/>
                                  <w:sz w:val="18"/>
                                </w:rPr>
                                <w:t xml:space="preserve"> </w:t>
                              </w:r>
                            </w:p>
                          </w:txbxContent>
                        </wps:txbx>
                        <wps:bodyPr horzOverflow="overflow" vert="horz" lIns="0" tIns="0" rIns="0" bIns="0" rtlCol="0">
                          <a:noAutofit/>
                        </wps:bodyPr>
                      </wps:wsp>
                      <wps:wsp>
                        <wps:cNvPr id="83996" name="Rectangle 83996"/>
                        <wps:cNvSpPr/>
                        <wps:spPr>
                          <a:xfrm>
                            <a:off x="836295" y="723747"/>
                            <a:ext cx="77986" cy="134993"/>
                          </a:xfrm>
                          <a:prstGeom prst="rect">
                            <a:avLst/>
                          </a:prstGeom>
                          <a:ln>
                            <a:noFill/>
                          </a:ln>
                        </wps:spPr>
                        <wps:txbx>
                          <w:txbxContent>
                            <w:p w14:paraId="64F74D87" w14:textId="77777777" w:rsidR="00D553A1" w:rsidRDefault="00F83795">
                              <w:r>
                                <w:rPr>
                                  <w:color w:val="484C4D"/>
                                  <w:w w:val="101"/>
                                  <w:sz w:val="18"/>
                                </w:rPr>
                                <w:t>2</w:t>
                              </w:r>
                            </w:p>
                          </w:txbxContent>
                        </wps:txbx>
                        <wps:bodyPr horzOverflow="overflow" vert="horz" lIns="0" tIns="0" rIns="0" bIns="0" rtlCol="0">
                          <a:noAutofit/>
                        </wps:bodyPr>
                      </wps:wsp>
                      <wps:wsp>
                        <wps:cNvPr id="83997" name="Rectangle 83997"/>
                        <wps:cNvSpPr/>
                        <wps:spPr>
                          <a:xfrm>
                            <a:off x="895350" y="723747"/>
                            <a:ext cx="77986" cy="134993"/>
                          </a:xfrm>
                          <a:prstGeom prst="rect">
                            <a:avLst/>
                          </a:prstGeom>
                          <a:ln>
                            <a:noFill/>
                          </a:ln>
                        </wps:spPr>
                        <wps:txbx>
                          <w:txbxContent>
                            <w:p w14:paraId="2D68BAAE" w14:textId="77777777" w:rsidR="00D553A1" w:rsidRDefault="00F83795">
                              <w:r>
                                <w:rPr>
                                  <w:color w:val="484C4D"/>
                                  <w:w w:val="101"/>
                                  <w:sz w:val="18"/>
                                </w:rPr>
                                <w:t>1</w:t>
                              </w:r>
                            </w:p>
                          </w:txbxContent>
                        </wps:txbx>
                        <wps:bodyPr horzOverflow="overflow" vert="horz" lIns="0" tIns="0" rIns="0" bIns="0" rtlCol="0">
                          <a:noAutofit/>
                        </wps:bodyPr>
                      </wps:wsp>
                      <wps:wsp>
                        <wps:cNvPr id="83998" name="Rectangle 83998"/>
                        <wps:cNvSpPr/>
                        <wps:spPr>
                          <a:xfrm>
                            <a:off x="954405" y="723747"/>
                            <a:ext cx="106869" cy="134993"/>
                          </a:xfrm>
                          <a:prstGeom prst="rect">
                            <a:avLst/>
                          </a:prstGeom>
                          <a:ln>
                            <a:noFill/>
                          </a:ln>
                        </wps:spPr>
                        <wps:txbx>
                          <w:txbxContent>
                            <w:p w14:paraId="79CB16FC" w14:textId="77777777" w:rsidR="00D553A1" w:rsidRDefault="00F83795">
                              <w:r>
                                <w:rPr>
                                  <w:color w:val="484C4D"/>
                                  <w:w w:val="99"/>
                                  <w:sz w:val="18"/>
                                </w:rPr>
                                <w:t>%</w:t>
                              </w:r>
                            </w:p>
                          </w:txbxContent>
                        </wps:txbx>
                        <wps:bodyPr horzOverflow="overflow" vert="horz" lIns="0" tIns="0" rIns="0" bIns="0" rtlCol="0">
                          <a:noAutofit/>
                        </wps:bodyPr>
                      </wps:wsp>
                      <wps:wsp>
                        <wps:cNvPr id="83999" name="Rectangle 83999"/>
                        <wps:cNvSpPr/>
                        <wps:spPr>
                          <a:xfrm>
                            <a:off x="1035050" y="723747"/>
                            <a:ext cx="28884" cy="134993"/>
                          </a:xfrm>
                          <a:prstGeom prst="rect">
                            <a:avLst/>
                          </a:prstGeom>
                          <a:ln>
                            <a:noFill/>
                          </a:ln>
                        </wps:spPr>
                        <wps:txbx>
                          <w:txbxContent>
                            <w:p w14:paraId="7C7B944F" w14:textId="77777777" w:rsidR="00D553A1" w:rsidRDefault="00F83795">
                              <w:r>
                                <w:rPr>
                                  <w:color w:val="484C4D"/>
                                  <w:sz w:val="18"/>
                                </w:rPr>
                                <w:t xml:space="preserve"> </w:t>
                              </w:r>
                            </w:p>
                          </w:txbxContent>
                        </wps:txbx>
                        <wps:bodyPr horzOverflow="overflow" vert="horz" lIns="0" tIns="0" rIns="0" bIns="0" rtlCol="0">
                          <a:noAutofit/>
                        </wps:bodyPr>
                      </wps:wsp>
                      <wps:wsp>
                        <wps:cNvPr id="84000" name="Rectangle 84000"/>
                        <wps:cNvSpPr/>
                        <wps:spPr>
                          <a:xfrm>
                            <a:off x="1056640" y="723747"/>
                            <a:ext cx="88323" cy="134993"/>
                          </a:xfrm>
                          <a:prstGeom prst="rect">
                            <a:avLst/>
                          </a:prstGeom>
                          <a:ln>
                            <a:noFill/>
                          </a:ln>
                        </wps:spPr>
                        <wps:txbx>
                          <w:txbxContent>
                            <w:p w14:paraId="05F43C4F" w14:textId="77777777" w:rsidR="00D553A1" w:rsidRDefault="00F83795">
                              <w:r>
                                <w:rPr>
                                  <w:color w:val="484C4D"/>
                                  <w:w w:val="95"/>
                                  <w:sz w:val="18"/>
                                </w:rPr>
                                <w:t>D</w:t>
                              </w:r>
                            </w:p>
                          </w:txbxContent>
                        </wps:txbx>
                        <wps:bodyPr horzOverflow="overflow" vert="horz" lIns="0" tIns="0" rIns="0" bIns="0" rtlCol="0">
                          <a:noAutofit/>
                        </wps:bodyPr>
                      </wps:wsp>
                      <wps:wsp>
                        <wps:cNvPr id="84001" name="Rectangle 84001"/>
                        <wps:cNvSpPr/>
                        <wps:spPr>
                          <a:xfrm>
                            <a:off x="1123950" y="723747"/>
                            <a:ext cx="171629" cy="134993"/>
                          </a:xfrm>
                          <a:prstGeom prst="rect">
                            <a:avLst/>
                          </a:prstGeom>
                          <a:ln>
                            <a:noFill/>
                          </a:ln>
                        </wps:spPr>
                        <wps:txbx>
                          <w:txbxContent>
                            <w:p w14:paraId="5A409A3B" w14:textId="77777777" w:rsidR="00D553A1" w:rsidRDefault="00F83795">
                              <w:r>
                                <w:rPr>
                                  <w:color w:val="484C4D"/>
                                  <w:sz w:val="18"/>
                                </w:rPr>
                                <w:t>PH</w:t>
                              </w:r>
                            </w:p>
                          </w:txbxContent>
                        </wps:txbx>
                        <wps:bodyPr horzOverflow="overflow" vert="horz" lIns="0" tIns="0" rIns="0" bIns="0" rtlCol="0">
                          <a:noAutofit/>
                        </wps:bodyPr>
                      </wps:wsp>
                      <wps:wsp>
                        <wps:cNvPr id="84002" name="Rectangle 84002"/>
                        <wps:cNvSpPr/>
                        <wps:spPr>
                          <a:xfrm>
                            <a:off x="1252855" y="723747"/>
                            <a:ext cx="28580" cy="134993"/>
                          </a:xfrm>
                          <a:prstGeom prst="rect">
                            <a:avLst/>
                          </a:prstGeom>
                          <a:ln>
                            <a:noFill/>
                          </a:ln>
                        </wps:spPr>
                        <wps:txbx>
                          <w:txbxContent>
                            <w:p w14:paraId="21D70181" w14:textId="77777777" w:rsidR="00D553A1" w:rsidRDefault="00F83795">
                              <w:r>
                                <w:rPr>
                                  <w:color w:val="484C4D"/>
                                  <w:w w:val="76"/>
                                  <w:sz w:val="18"/>
                                </w:rPr>
                                <w:t>.</w:t>
                              </w:r>
                            </w:p>
                          </w:txbxContent>
                        </wps:txbx>
                        <wps:bodyPr horzOverflow="overflow" vert="horz" lIns="0" tIns="0" rIns="0" bIns="0" rtlCol="0">
                          <a:noAutofit/>
                        </wps:bodyPr>
                      </wps:wsp>
                      <wps:wsp>
                        <wps:cNvPr id="84003" name="Rectangle 84003"/>
                        <wps:cNvSpPr/>
                        <wps:spPr>
                          <a:xfrm>
                            <a:off x="1275715" y="723747"/>
                            <a:ext cx="28884" cy="134993"/>
                          </a:xfrm>
                          <a:prstGeom prst="rect">
                            <a:avLst/>
                          </a:prstGeom>
                          <a:ln>
                            <a:noFill/>
                          </a:ln>
                        </wps:spPr>
                        <wps:txbx>
                          <w:txbxContent>
                            <w:p w14:paraId="46DDA539" w14:textId="77777777" w:rsidR="00D553A1" w:rsidRDefault="00F83795">
                              <w:r>
                                <w:rPr>
                                  <w:color w:val="484C4D"/>
                                  <w:sz w:val="18"/>
                                </w:rPr>
                                <w:t xml:space="preserve"> </w:t>
                              </w:r>
                            </w:p>
                          </w:txbxContent>
                        </wps:txbx>
                        <wps:bodyPr horzOverflow="overflow" vert="horz" lIns="0" tIns="0" rIns="0" bIns="0" rtlCol="0">
                          <a:noAutofit/>
                        </wps:bodyPr>
                      </wps:wsp>
                    </wpg:wgp>
                  </a:graphicData>
                </a:graphic>
              </wp:inline>
            </w:drawing>
          </mc:Choice>
          <mc:Fallback>
            <w:pict>
              <v:group w14:anchorId="3956F619" id="Group 552327" o:spid="_x0000_s1304" style="width:527.85pt;height:65pt;mso-position-horizontal-relative:char;mso-position-vertical-relative:line" coordsize="67036,8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">
                <v:shape id="Shape 572820" o:spid="_x0000_s1305" style="position:absolute;left:133;top:12;width:11417;height:3232;visibility:visible;mso-wrap-style:square;v-text-anchor:top" coordsize="1141730,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" path="m,l1141730,r,323215l,323215,,e" fillcolor="#f7f7f7" stroked="f" strokeweight="0">
                  <v:stroke miterlimit="83231f" joinstyle="miter"/>
                  <v:path arrowok="t" textboxrect="0,0,1141730,323215"/>
                </v:shape>
                <v:shape id="Shape 572821" o:spid="_x0000_s1306" style="position:absolute;left:742;top:641;width:10186;height:1962;visibility:visible;mso-wrap-style:square;v-text-anchor:top" coordsize="1018540,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" path="m,l1018540,r,196215l,196215,,e" fillcolor="#f7f7f7" stroked="f" strokeweight="0">
                  <v:stroke miterlimit="83231f" joinstyle="miter"/>
                  <v:path arrowok="t" textboxrect="0,0,1018540,196215"/>
                </v:shape>
                <v:rect id="Rectangle 83845" o:spid="_x0000_s1307" style="position:absolute;left:742;top:1239;width:906;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" filled="f" stroked="f">
                  <v:textbox inset="0,0,0,0">
                    <w:txbxContent>
                      <w:p w14:paraId="4602E39D" w14:textId="77777777" w:rsidR="00D553A1" w:rsidRDefault="00F83795">
                        <w:r>
                          <w:rPr>
                            <w:b/>
                            <w:color w:val="484C4D"/>
                            <w:w w:val="116"/>
                            <w:sz w:val="20"/>
                          </w:rPr>
                          <w:t>Z</w:t>
                        </w:r>
                      </w:p>
                    </w:txbxContent>
                  </v:textbox>
                </v:rect>
                <v:rect id="Rectangle 83846" o:spid="_x0000_s1308" style="position:absolute;left:1428;top:1239;width:1817;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" filled="f" stroked="f">
                  <v:textbox inset="0,0,0,0">
                    <w:txbxContent>
                      <w:p w14:paraId="56C803CB" w14:textId="77777777" w:rsidR="00D553A1" w:rsidRDefault="00F83795">
                        <w:proofErr w:type="spellStart"/>
                        <w:r>
                          <w:rPr>
                            <w:b/>
                            <w:color w:val="484C4D"/>
                            <w:w w:val="103"/>
                            <w:sz w:val="20"/>
                          </w:rPr>
                          <w:t>ón</w:t>
                        </w:r>
                        <w:proofErr w:type="spellEnd"/>
                      </w:p>
                    </w:txbxContent>
                  </v:textbox>
                </v:rect>
                <v:rect id="Rectangle 83847" o:spid="_x0000_s1309" style="position:absolute;left:2800;top:1239;width:821;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" filled="f" stroked="f">
                  <v:textbox inset="0,0,0,0">
                    <w:txbxContent>
                      <w:p w14:paraId="7168EC01" w14:textId="77777777" w:rsidR="00D553A1" w:rsidRDefault="00F83795">
                        <w:r>
                          <w:rPr>
                            <w:b/>
                            <w:color w:val="484C4D"/>
                            <w:w w:val="103"/>
                            <w:sz w:val="20"/>
                          </w:rPr>
                          <w:t>a</w:t>
                        </w:r>
                      </w:p>
                    </w:txbxContent>
                  </v:textbox>
                </v:rect>
                <v:rect id="Rectangle 83848" o:spid="_x0000_s1310" style="position:absolute;left:3422;top:1239;width:1183;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" filled="f" stroked="f">
                  <v:textbox inset="0,0,0,0">
                    <w:txbxContent>
                      <w:p w14:paraId="7789ADA9" w14:textId="77777777" w:rsidR="00D553A1" w:rsidRDefault="00F83795">
                        <w:r>
                          <w:rPr>
                            <w:b/>
                            <w:color w:val="484C4D"/>
                            <w:spacing w:val="-7"/>
                            <w:w w:val="101"/>
                            <w:sz w:val="20"/>
                          </w:rPr>
                          <w:t xml:space="preserve"> </w:t>
                        </w:r>
                        <w:r>
                          <w:rPr>
                            <w:b/>
                            <w:color w:val="484C4D"/>
                            <w:w w:val="101"/>
                            <w:sz w:val="20"/>
                          </w:rPr>
                          <w:t>2</w:t>
                        </w:r>
                      </w:p>
                    </w:txbxContent>
                  </v:textbox>
                </v:rect>
                <v:rect id="Rectangle 83849" o:spid="_x0000_s1311" style="position:absolute;left:4311;top:1239;width:320;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" filled="f" stroked="f">
                  <v:textbox inset="0,0,0,0">
                    <w:txbxContent>
                      <w:p w14:paraId="3C44CF1E" w14:textId="77777777" w:rsidR="00D553A1" w:rsidRDefault="00F83795">
                        <w:r>
                          <w:rPr>
                            <w:b/>
                            <w:color w:val="484C4D"/>
                            <w:sz w:val="20"/>
                          </w:rPr>
                          <w:t xml:space="preserve"> </w:t>
                        </w:r>
                      </w:p>
                    </w:txbxContent>
                  </v:textbox>
                </v:rect>
                <v:shape id="Shape 572827" o:spid="_x0000_s1312" style="position:absolute;left:11671;top:12;width:18351;height:3232;visibility:visible;mso-wrap-style:square;v-text-anchor:top" coordsize="1835150,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" path="m,l1835150,r,323215l,323215,,e" fillcolor="#f7f7f7" stroked="f" strokeweight="0">
                  <v:stroke miterlimit="83231f" joinstyle="miter"/>
                  <v:path arrowok="t" textboxrect="0,0,1835150,323215"/>
                </v:shape>
                <v:shape id="Shape 572828" o:spid="_x0000_s1313" style="position:absolute;left:12299;top:641;width:17101;height:1962;visibility:visible;mso-wrap-style:square;v-text-anchor:top" coordsize="1710055,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" path="m,l1710055,r,196215l,196215,,e" fillcolor="#f7f7f7" stroked="f" strokeweight="0">
                  <v:stroke miterlimit="83231f" joinstyle="miter"/>
                  <v:path arrowok="t" textboxrect="0,0,1710055,196215"/>
                </v:shape>
                <v:rect id="Rectangle 83855" o:spid="_x0000_s1314" style="position:absolute;left:15970;top:1225;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" filled="f" stroked="f">
                  <v:textbox inset="0,0,0,0">
                    <w:txbxContent>
                      <w:p w14:paraId="143A1982" w14:textId="77777777" w:rsidR="00D553A1" w:rsidRDefault="00F83795">
                        <w:r>
                          <w:rPr>
                            <w:color w:val="484C4D"/>
                            <w:w w:val="101"/>
                            <w:sz w:val="20"/>
                          </w:rPr>
                          <w:t>2</w:t>
                        </w:r>
                      </w:p>
                    </w:txbxContent>
                  </v:textbox>
                </v:rect>
                <v:rect id="Rectangle 83856" o:spid="_x0000_s1315" style="position:absolute;left:16624;top:1225;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" filled="f" stroked="f">
                  <v:textbox inset="0,0,0,0">
                    <w:txbxContent>
                      <w:p w14:paraId="28BC6DB4" w14:textId="77777777" w:rsidR="00D553A1" w:rsidRDefault="00F83795">
                        <w:r>
                          <w:rPr>
                            <w:color w:val="484C4D"/>
                            <w:w w:val="101"/>
                            <w:sz w:val="20"/>
                          </w:rPr>
                          <w:t>5</w:t>
                        </w:r>
                      </w:p>
                    </w:txbxContent>
                  </v:textbox>
                </v:rect>
                <v:rect id="Rectangle 83857" o:spid="_x0000_s1316" style="position:absolute;left:17278;top:1225;width:2034;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" filled="f" stroked="f">
                  <v:textbox inset="0,0,0,0">
                    <w:txbxContent>
                      <w:p w14:paraId="4B4FFBDE" w14:textId="77777777" w:rsidR="00D553A1" w:rsidRDefault="00F83795">
                        <w:r>
                          <w:rPr>
                            <w:color w:val="484C4D"/>
                            <w:w w:val="96"/>
                            <w:sz w:val="20"/>
                          </w:rPr>
                          <w:t>,22</w:t>
                        </w:r>
                      </w:p>
                    </w:txbxContent>
                  </v:textbox>
                </v:rect>
                <v:rect id="Rectangle 83858" o:spid="_x0000_s1317" style="position:absolute;left:18815;top:1225;width:31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" filled="f" stroked="f">
                  <v:textbox inset="0,0,0,0">
                    <w:txbxContent>
                      <w:p w14:paraId="45D44D11" w14:textId="77777777" w:rsidR="00D553A1" w:rsidRDefault="00F83795">
                        <w:r>
                          <w:rPr>
                            <w:color w:val="484C4D"/>
                            <w:sz w:val="20"/>
                          </w:rPr>
                          <w:t xml:space="preserve"> </w:t>
                        </w:r>
                      </w:p>
                    </w:txbxContent>
                  </v:textbox>
                </v:rect>
                <v:rect id="Rectangle 83859" o:spid="_x0000_s1318" style="position:absolute;left:19062;top:1237;width:166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" filled="f" stroked="f">
                  <v:textbox inset="0,0,0,0">
                    <w:txbxContent>
                      <w:p w14:paraId="3B1C7C18" w14:textId="77777777" w:rsidR="00D553A1" w:rsidRDefault="00F83795">
                        <w:r>
                          <w:rPr>
                            <w:color w:val="484C4D"/>
                            <w:w w:val="106"/>
                            <w:sz w:val="20"/>
                          </w:rPr>
                          <w:t>Kč</w:t>
                        </w:r>
                      </w:p>
                    </w:txbxContent>
                  </v:textbox>
                </v:rect>
                <v:rect id="Rectangle 83860" o:spid="_x0000_s1319" style="position:absolute;left:20320;top:1225;width:31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" filled="f" stroked="f">
                  <v:textbox inset="0,0,0,0">
                    <w:txbxContent>
                      <w:p w14:paraId="539B2085" w14:textId="77777777" w:rsidR="00D553A1" w:rsidRDefault="00F83795">
                        <w:r>
                          <w:rPr>
                            <w:color w:val="484C4D"/>
                            <w:sz w:val="20"/>
                          </w:rPr>
                          <w:t xml:space="preserve"> </w:t>
                        </w:r>
                      </w:p>
                    </w:txbxContent>
                  </v:textbox>
                </v:rect>
                <v:rect id="Rectangle 83861" o:spid="_x0000_s1320" style="position:absolute;left:20561;top:1225;width:1087;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" filled="f" stroked="f">
                  <v:textbox inset="0,0,0,0">
                    <w:txbxContent>
                      <w:p w14:paraId="61004237" w14:textId="77777777" w:rsidR="00D553A1" w:rsidRDefault="00F83795">
                        <w:r>
                          <w:rPr>
                            <w:color w:val="484C4D"/>
                            <w:w w:val="125"/>
                            <w:sz w:val="20"/>
                          </w:rPr>
                          <w:t>/</w:t>
                        </w:r>
                        <w:r>
                          <w:rPr>
                            <w:color w:val="484C4D"/>
                            <w:spacing w:val="-7"/>
                            <w:w w:val="125"/>
                            <w:sz w:val="20"/>
                          </w:rPr>
                          <w:t xml:space="preserve"> </w:t>
                        </w:r>
                      </w:p>
                    </w:txbxContent>
                  </v:textbox>
                </v:rect>
                <v:rect id="Rectangle 83862" o:spid="_x0000_s1321" style="position:absolute;left:21386;top:1225;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" filled="f" stroked="f">
                  <v:textbox inset="0,0,0,0">
                    <w:txbxContent>
                      <w:p w14:paraId="2F5AD251" w14:textId="77777777" w:rsidR="00D553A1" w:rsidRDefault="00F83795">
                        <w:r>
                          <w:rPr>
                            <w:color w:val="484C4D"/>
                            <w:w w:val="101"/>
                            <w:sz w:val="20"/>
                          </w:rPr>
                          <w:t>3</w:t>
                        </w:r>
                      </w:p>
                    </w:txbxContent>
                  </v:textbox>
                </v:rect>
                <v:rect id="Rectangle 83863" o:spid="_x0000_s1322" style="position:absolute;left:22040;top:1225;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" filled="f" stroked="f">
                  <v:textbox inset="0,0,0,0">
                    <w:txbxContent>
                      <w:p w14:paraId="11067968" w14:textId="77777777" w:rsidR="00D553A1" w:rsidRDefault="00F83795">
                        <w:r>
                          <w:rPr>
                            <w:color w:val="484C4D"/>
                            <w:w w:val="101"/>
                            <w:sz w:val="20"/>
                          </w:rPr>
                          <w:t>0</w:t>
                        </w:r>
                      </w:p>
                    </w:txbxContent>
                  </v:textbox>
                </v:rect>
                <v:rect id="Rectangle 83864" o:spid="_x0000_s1323" style="position:absolute;left:22694;top:1225;width:2034;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" filled="f" stroked="f">
                  <v:textbox inset="0,0,0,0">
                    <w:txbxContent>
                      <w:p w14:paraId="137D9D13" w14:textId="77777777" w:rsidR="00D553A1" w:rsidRDefault="00F83795">
                        <w:r>
                          <w:rPr>
                            <w:color w:val="484C4D"/>
                            <w:w w:val="96"/>
                            <w:sz w:val="20"/>
                          </w:rPr>
                          <w:t>,52</w:t>
                        </w:r>
                      </w:p>
                    </w:txbxContent>
                  </v:textbox>
                </v:rect>
                <v:rect id="Rectangle 83865" o:spid="_x0000_s1324" style="position:absolute;left:24218;top:1225;width:320;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" filled="f" stroked="f">
                  <v:textbox inset="0,0,0,0">
                    <w:txbxContent>
                      <w:p w14:paraId="6D0C90A8" w14:textId="77777777" w:rsidR="00D553A1" w:rsidRDefault="00F83795">
                        <w:r>
                          <w:rPr>
                            <w:color w:val="484C4D"/>
                            <w:sz w:val="20"/>
                          </w:rPr>
                          <w:t xml:space="preserve"> </w:t>
                        </w:r>
                      </w:p>
                    </w:txbxContent>
                  </v:textbox>
                </v:rect>
                <v:rect id="Rectangle 83866" o:spid="_x0000_s1325" style="position:absolute;left:24466;top:1237;width:166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" filled="f" stroked="f">
                  <v:textbox inset="0,0,0,0">
                    <w:txbxContent>
                      <w:p w14:paraId="75C13022" w14:textId="77777777" w:rsidR="00D553A1" w:rsidRDefault="00F83795">
                        <w:r>
                          <w:rPr>
                            <w:color w:val="484C4D"/>
                            <w:w w:val="106"/>
                            <w:sz w:val="20"/>
                          </w:rPr>
                          <w:t>Kč</w:t>
                        </w:r>
                      </w:p>
                    </w:txbxContent>
                  </v:textbox>
                </v:rect>
                <v:rect id="Rectangle 83867" o:spid="_x0000_s1326" style="position:absolute;left:25711;top:1225;width:31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" filled="f" stroked="f">
                  <v:textbox inset="0,0,0,0">
                    <w:txbxContent>
                      <w:p w14:paraId="035B38D2" w14:textId="77777777" w:rsidR="00D553A1" w:rsidRDefault="00F83795">
                        <w:r>
                          <w:rPr>
                            <w:color w:val="484C4D"/>
                            <w:sz w:val="20"/>
                          </w:rPr>
                          <w:t xml:space="preserve"> </w:t>
                        </w:r>
                      </w:p>
                    </w:txbxContent>
                  </v:textbox>
                </v:rect>
                <v:shape id="Shape 572840" o:spid="_x0000_s1327" style="position:absolute;left:30149;top:12;width:18352;height:3232;visibility:visible;mso-wrap-style:square;v-text-anchor:top" coordsize="1835150,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" path="m,l1835150,r,323215l,323215,,e" fillcolor="#f7f7f7" stroked="f" strokeweight="0">
                  <v:stroke miterlimit="83231f" joinstyle="miter"/>
                  <v:path arrowok="t" textboxrect="0,0,1835150,323215"/>
                </v:shape>
                <v:shape id="Shape 572841" o:spid="_x0000_s1328" style="position:absolute;left:30772;top:641;width:17100;height:1962;visibility:visible;mso-wrap-style:square;v-text-anchor:top" coordsize="1710055,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" path="m,l1710055,r,196215l,196215,,e" fillcolor="#f7f7f7" stroked="f" strokeweight="0">
                  <v:stroke miterlimit="83231f" joinstyle="miter"/>
                  <v:path arrowok="t" textboxrect="0,0,1710055,196215"/>
                </v:shape>
                <v:rect id="Rectangle 83873" o:spid="_x0000_s1329" style="position:absolute;left:34448;top:1225;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" filled="f" stroked="f">
                  <v:textbox inset="0,0,0,0">
                    <w:txbxContent>
                      <w:p w14:paraId="4A60F574" w14:textId="77777777" w:rsidR="00D553A1" w:rsidRDefault="00F83795">
                        <w:r>
                          <w:rPr>
                            <w:color w:val="484C4D"/>
                            <w:w w:val="101"/>
                            <w:sz w:val="20"/>
                          </w:rPr>
                          <w:t>1</w:t>
                        </w:r>
                      </w:p>
                    </w:txbxContent>
                  </v:textbox>
                </v:rect>
                <v:rect id="Rectangle 83874" o:spid="_x0000_s1330" style="position:absolute;left:35102;top:1225;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" filled="f" stroked="f">
                  <v:textbox inset="0,0,0,0">
                    <w:txbxContent>
                      <w:p w14:paraId="397B0923" w14:textId="77777777" w:rsidR="00D553A1" w:rsidRDefault="00F83795">
                        <w:r>
                          <w:rPr>
                            <w:color w:val="484C4D"/>
                            <w:w w:val="101"/>
                            <w:sz w:val="20"/>
                          </w:rPr>
                          <w:t>4</w:t>
                        </w:r>
                      </w:p>
                    </w:txbxContent>
                  </v:textbox>
                </v:rect>
                <v:rect id="Rectangle 83875" o:spid="_x0000_s1331" style="position:absolute;left:35756;top:1225;width:2034;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" filled="f" stroked="f">
                  <v:textbox inset="0,0,0,0">
                    <w:txbxContent>
                      <w:p w14:paraId="50137048" w14:textId="77777777" w:rsidR="00D553A1" w:rsidRDefault="00F83795">
                        <w:r>
                          <w:rPr>
                            <w:color w:val="484C4D"/>
                            <w:w w:val="96"/>
                            <w:sz w:val="20"/>
                          </w:rPr>
                          <w:t>,72</w:t>
                        </w:r>
                      </w:p>
                    </w:txbxContent>
                  </v:textbox>
                </v:rect>
                <v:rect id="Rectangle 83876" o:spid="_x0000_s1332" style="position:absolute;left:37293;top:1225;width:320;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" filled="f" stroked="f">
                  <v:textbox inset="0,0,0,0">
                    <w:txbxContent>
                      <w:p w14:paraId="3E418B8F" w14:textId="77777777" w:rsidR="00D553A1" w:rsidRDefault="00F83795">
                        <w:r>
                          <w:rPr>
                            <w:color w:val="484C4D"/>
                            <w:sz w:val="20"/>
                          </w:rPr>
                          <w:t xml:space="preserve"> </w:t>
                        </w:r>
                      </w:p>
                    </w:txbxContent>
                  </v:textbox>
                </v:rect>
                <v:rect id="Rectangle 83877" o:spid="_x0000_s1333" style="position:absolute;left:37541;top:1237;width:166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" filled="f" stroked="f">
                  <v:textbox inset="0,0,0,0">
                    <w:txbxContent>
                      <w:p w14:paraId="06832D77" w14:textId="77777777" w:rsidR="00D553A1" w:rsidRDefault="00F83795">
                        <w:r>
                          <w:rPr>
                            <w:color w:val="484C4D"/>
                            <w:w w:val="106"/>
                            <w:sz w:val="20"/>
                          </w:rPr>
                          <w:t>Kč</w:t>
                        </w:r>
                      </w:p>
                    </w:txbxContent>
                  </v:textbox>
                </v:rect>
                <v:rect id="Rectangle 83878" o:spid="_x0000_s1334" style="position:absolute;left:38792;top:1225;width:31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" filled="f" stroked="f">
                  <v:textbox inset="0,0,0,0">
                    <w:txbxContent>
                      <w:p w14:paraId="057E703D" w14:textId="77777777" w:rsidR="00D553A1" w:rsidRDefault="00F83795">
                        <w:r>
                          <w:rPr>
                            <w:color w:val="484C4D"/>
                            <w:sz w:val="20"/>
                          </w:rPr>
                          <w:t xml:space="preserve"> </w:t>
                        </w:r>
                      </w:p>
                    </w:txbxContent>
                  </v:textbox>
                </v:rect>
                <v:rect id="Rectangle 83879" o:spid="_x0000_s1335" style="position:absolute;left:39033;top:1225;width:1087;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" filled="f" stroked="f">
                  <v:textbox inset="0,0,0,0">
                    <w:txbxContent>
                      <w:p w14:paraId="6BC8A94B" w14:textId="77777777" w:rsidR="00D553A1" w:rsidRDefault="00F83795">
                        <w:r>
                          <w:rPr>
                            <w:color w:val="484C4D"/>
                            <w:w w:val="125"/>
                            <w:sz w:val="20"/>
                          </w:rPr>
                          <w:t>/</w:t>
                        </w:r>
                        <w:r>
                          <w:rPr>
                            <w:color w:val="484C4D"/>
                            <w:spacing w:val="-7"/>
                            <w:w w:val="125"/>
                            <w:sz w:val="20"/>
                          </w:rPr>
                          <w:t xml:space="preserve"> </w:t>
                        </w:r>
                      </w:p>
                    </w:txbxContent>
                  </v:textbox>
                </v:rect>
                <v:rect id="Rectangle 83880" o:spid="_x0000_s1336" style="position:absolute;left:39858;top:1225;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" filled="f" stroked="f">
                  <v:textbox inset="0,0,0,0">
                    <w:txbxContent>
                      <w:p w14:paraId="67D32CF4" w14:textId="77777777" w:rsidR="00D553A1" w:rsidRDefault="00F83795">
                        <w:r>
                          <w:rPr>
                            <w:color w:val="484C4D"/>
                            <w:w w:val="101"/>
                            <w:sz w:val="20"/>
                          </w:rPr>
                          <w:t>1</w:t>
                        </w:r>
                      </w:p>
                    </w:txbxContent>
                  </v:textbox>
                </v:rect>
                <v:rect id="Rectangle 83881" o:spid="_x0000_s1337" style="position:absolute;left:40513;top:1225;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" filled="f" stroked="f">
                  <v:textbox inset="0,0,0,0">
                    <w:txbxContent>
                      <w:p w14:paraId="16038139" w14:textId="77777777" w:rsidR="00D553A1" w:rsidRDefault="00F83795">
                        <w:r>
                          <w:rPr>
                            <w:color w:val="484C4D"/>
                            <w:w w:val="101"/>
                            <w:sz w:val="20"/>
                          </w:rPr>
                          <w:t>7</w:t>
                        </w:r>
                      </w:p>
                    </w:txbxContent>
                  </v:textbox>
                </v:rect>
                <v:rect id="Rectangle 83882" o:spid="_x0000_s1338" style="position:absolute;left:41167;top:1225;width:2034;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" filled="f" stroked="f">
                  <v:textbox inset="0,0,0,0">
                    <w:txbxContent>
                      <w:p w14:paraId="39D9AAC5" w14:textId="77777777" w:rsidR="00D553A1" w:rsidRDefault="00F83795">
                        <w:r>
                          <w:rPr>
                            <w:color w:val="484C4D"/>
                            <w:w w:val="96"/>
                            <w:sz w:val="20"/>
                          </w:rPr>
                          <w:t>,81</w:t>
                        </w:r>
                      </w:p>
                    </w:txbxContent>
                  </v:textbox>
                </v:rect>
                <v:rect id="Rectangle 83883" o:spid="_x0000_s1339" style="position:absolute;left:42691;top:1225;width:31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" filled="f" stroked="f">
                  <v:textbox inset="0,0,0,0">
                    <w:txbxContent>
                      <w:p w14:paraId="35B05F39" w14:textId="77777777" w:rsidR="00D553A1" w:rsidRDefault="00F83795">
                        <w:r>
                          <w:rPr>
                            <w:color w:val="484C4D"/>
                            <w:sz w:val="20"/>
                          </w:rPr>
                          <w:t xml:space="preserve"> </w:t>
                        </w:r>
                      </w:p>
                    </w:txbxContent>
                  </v:textbox>
                </v:rect>
                <v:rect id="Rectangle 83884" o:spid="_x0000_s1340" style="position:absolute;left:42938;top:1237;width:166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" filled="f" stroked="f">
                  <v:textbox inset="0,0,0,0">
                    <w:txbxContent>
                      <w:p w14:paraId="5EAA2887" w14:textId="77777777" w:rsidR="00D553A1" w:rsidRDefault="00F83795">
                        <w:r>
                          <w:rPr>
                            <w:color w:val="484C4D"/>
                            <w:w w:val="106"/>
                            <w:sz w:val="20"/>
                          </w:rPr>
                          <w:t>Kč</w:t>
                        </w:r>
                      </w:p>
                    </w:txbxContent>
                  </v:textbox>
                </v:rect>
                <v:rect id="Rectangle 83885" o:spid="_x0000_s1341" style="position:absolute;left:44189;top:1225;width:320;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" filled="f" stroked="f">
                  <v:textbox inset="0,0,0,0">
                    <w:txbxContent>
                      <w:p w14:paraId="2D5478DB" w14:textId="77777777" w:rsidR="00D553A1" w:rsidRDefault="00F83795">
                        <w:r>
                          <w:rPr>
                            <w:color w:val="484C4D"/>
                            <w:sz w:val="20"/>
                          </w:rPr>
                          <w:t xml:space="preserve"> </w:t>
                        </w:r>
                      </w:p>
                    </w:txbxContent>
                  </v:textbox>
                </v:rect>
                <v:shape id="Shape 572853" o:spid="_x0000_s1342" style="position:absolute;left:48634;top:12;width:18339;height:3232;visibility:visible;mso-wrap-style:square;v-text-anchor:top" coordsize="1833880,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" path="m,l1833880,r,323215l,323215,,e" fillcolor="#f7f7f7" stroked="f" strokeweight="0">
                  <v:stroke miterlimit="83231f" joinstyle="miter"/>
                  <v:path arrowok="t" textboxrect="0,0,1833880,323215"/>
                </v:shape>
                <v:shape id="Shape 572854" o:spid="_x0000_s1343" style="position:absolute;left:49244;top:641;width:17107;height:1962;visibility:visible;mso-wrap-style:square;v-text-anchor:top" coordsize="1710690,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" path="m,l1710690,r,196215l,196215,,e" fillcolor="#f7f7f7" stroked="f" strokeweight="0">
                  <v:stroke miterlimit="83231f" joinstyle="miter"/>
                  <v:path arrowok="t" textboxrect="0,0,1710690,196215"/>
                </v:shape>
                <v:rect id="Rectangle 83891" o:spid="_x0000_s1344" style="position:absolute;left:53581;top:1225;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" filled="f" stroked="f">
                  <v:textbox inset="0,0,0,0">
                    <w:txbxContent>
                      <w:p w14:paraId="3DE872C3" w14:textId="77777777" w:rsidR="00D553A1" w:rsidRDefault="00F83795">
                        <w:r>
                          <w:rPr>
                            <w:color w:val="484C4D"/>
                            <w:w w:val="101"/>
                            <w:sz w:val="20"/>
                          </w:rPr>
                          <w:t>8</w:t>
                        </w:r>
                      </w:p>
                    </w:txbxContent>
                  </v:textbox>
                </v:rect>
                <v:rect id="Rectangle 83892" o:spid="_x0000_s1345" style="position:absolute;left:54235;top:1225;width:2034;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" filled="f" stroked="f">
                  <v:textbox inset="0,0,0,0">
                    <w:txbxContent>
                      <w:p w14:paraId="7CE6BAF8" w14:textId="77777777" w:rsidR="00D553A1" w:rsidRDefault="00F83795">
                        <w:r>
                          <w:rPr>
                            <w:color w:val="484C4D"/>
                            <w:w w:val="96"/>
                            <w:sz w:val="20"/>
                          </w:rPr>
                          <w:t>,00</w:t>
                        </w:r>
                      </w:p>
                    </w:txbxContent>
                  </v:textbox>
                </v:rect>
                <v:rect id="Rectangle 83893" o:spid="_x0000_s1346" style="position:absolute;left:55772;top:1225;width:31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" filled="f" stroked="f">
                  <v:textbox inset="0,0,0,0">
                    <w:txbxContent>
                      <w:p w14:paraId="19642B43" w14:textId="77777777" w:rsidR="00D553A1" w:rsidRDefault="00F83795">
                        <w:r>
                          <w:rPr>
                            <w:color w:val="484C4D"/>
                            <w:sz w:val="20"/>
                          </w:rPr>
                          <w:t xml:space="preserve"> </w:t>
                        </w:r>
                      </w:p>
                    </w:txbxContent>
                  </v:textbox>
                </v:rect>
                <v:rect id="Rectangle 83894" o:spid="_x0000_s1347" style="position:absolute;left:56019;top:1237;width:166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" filled="f" stroked="f">
                  <v:textbox inset="0,0,0,0">
                    <w:txbxContent>
                      <w:p w14:paraId="4ABC3147" w14:textId="77777777" w:rsidR="00D553A1" w:rsidRDefault="00F83795">
                        <w:r>
                          <w:rPr>
                            <w:color w:val="484C4D"/>
                            <w:w w:val="106"/>
                            <w:sz w:val="20"/>
                          </w:rPr>
                          <w:t>Kč</w:t>
                        </w:r>
                      </w:p>
                    </w:txbxContent>
                  </v:textbox>
                </v:rect>
                <v:rect id="Rectangle 83895" o:spid="_x0000_s1348" style="position:absolute;left:57264;top:1225;width:31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" filled="f" stroked="f">
                  <v:textbox inset="0,0,0,0">
                    <w:txbxContent>
                      <w:p w14:paraId="1E61410C" w14:textId="77777777" w:rsidR="00D553A1" w:rsidRDefault="00F83795">
                        <w:r>
                          <w:rPr>
                            <w:color w:val="484C4D"/>
                            <w:sz w:val="20"/>
                          </w:rPr>
                          <w:t xml:space="preserve"> </w:t>
                        </w:r>
                      </w:p>
                    </w:txbxContent>
                  </v:textbox>
                </v:rect>
                <v:rect id="Rectangle 83896" o:spid="_x0000_s1349" style="position:absolute;left:57511;top:1225;width:1087;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" filled="f" stroked="f">
                  <v:textbox inset="0,0,0,0">
                    <w:txbxContent>
                      <w:p w14:paraId="4163F8B6" w14:textId="77777777" w:rsidR="00D553A1" w:rsidRDefault="00F83795">
                        <w:r>
                          <w:rPr>
                            <w:color w:val="484C4D"/>
                            <w:w w:val="125"/>
                            <w:sz w:val="20"/>
                          </w:rPr>
                          <w:t>/</w:t>
                        </w:r>
                        <w:r>
                          <w:rPr>
                            <w:color w:val="484C4D"/>
                            <w:spacing w:val="-7"/>
                            <w:w w:val="125"/>
                            <w:sz w:val="20"/>
                          </w:rPr>
                          <w:t xml:space="preserve"> </w:t>
                        </w:r>
                      </w:p>
                    </w:txbxContent>
                  </v:textbox>
                </v:rect>
                <v:rect id="Rectangle 83897" o:spid="_x0000_s1350" style="position:absolute;left:58331;top:1225;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" filled="f" stroked="f">
                  <v:textbox inset="0,0,0,0">
                    <w:txbxContent>
                      <w:p w14:paraId="185C818E" w14:textId="77777777" w:rsidR="00D553A1" w:rsidRDefault="00F83795">
                        <w:r>
                          <w:rPr>
                            <w:color w:val="484C4D"/>
                            <w:w w:val="101"/>
                            <w:sz w:val="20"/>
                          </w:rPr>
                          <w:t>9</w:t>
                        </w:r>
                      </w:p>
                    </w:txbxContent>
                  </v:textbox>
                </v:rect>
                <v:rect id="Rectangle 83898" o:spid="_x0000_s1351" style="position:absolute;left:58985;top:1225;width:2034;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" filled="f" stroked="f">
                  <v:textbox inset="0,0,0,0">
                    <w:txbxContent>
                      <w:p w14:paraId="2B655C8C" w14:textId="77777777" w:rsidR="00D553A1" w:rsidRDefault="00F83795">
                        <w:r>
                          <w:rPr>
                            <w:color w:val="484C4D"/>
                            <w:w w:val="96"/>
                            <w:sz w:val="20"/>
                          </w:rPr>
                          <w:t>,68</w:t>
                        </w:r>
                      </w:p>
                    </w:txbxContent>
                  </v:textbox>
                </v:rect>
                <v:rect id="Rectangle 83899" o:spid="_x0000_s1352" style="position:absolute;left:60521;top:1225;width:320;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" filled="f" stroked="f">
                  <v:textbox inset="0,0,0,0">
                    <w:txbxContent>
                      <w:p w14:paraId="067C4F70" w14:textId="77777777" w:rsidR="00D553A1" w:rsidRDefault="00F83795">
                        <w:r>
                          <w:rPr>
                            <w:color w:val="484C4D"/>
                            <w:sz w:val="20"/>
                          </w:rPr>
                          <w:t xml:space="preserve"> </w:t>
                        </w:r>
                      </w:p>
                    </w:txbxContent>
                  </v:textbox>
                </v:rect>
                <v:rect id="Rectangle 83900" o:spid="_x0000_s1353" style="position:absolute;left:60769;top:1237;width:166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" filled="f" stroked="f">
                  <v:textbox inset="0,0,0,0">
                    <w:txbxContent>
                      <w:p w14:paraId="23915645" w14:textId="77777777" w:rsidR="00D553A1" w:rsidRDefault="00F83795">
                        <w:r>
                          <w:rPr>
                            <w:color w:val="484C4D"/>
                            <w:w w:val="106"/>
                            <w:sz w:val="20"/>
                          </w:rPr>
                          <w:t>Kč</w:t>
                        </w:r>
                      </w:p>
                    </w:txbxContent>
                  </v:textbox>
                </v:rect>
                <v:rect id="Rectangle 83901" o:spid="_x0000_s1354" style="position:absolute;left:62020;top:1225;width:320;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" filled="f" stroked="f">
                  <v:textbox inset="0,0,0,0">
                    <w:txbxContent>
                      <w:p w14:paraId="43099D7C" w14:textId="77777777" w:rsidR="00D553A1" w:rsidRDefault="00F83795">
                        <w:r>
                          <w:rPr>
                            <w:color w:val="484C4D"/>
                            <w:sz w:val="20"/>
                          </w:rPr>
                          <w:t xml:space="preserve"> </w:t>
                        </w:r>
                      </w:p>
                    </w:txbxContent>
                  </v:textbox>
                </v:rect>
                <v:shape id="Shape 572866" o:spid="_x0000_s1355" style="position:absolute;left:11550;width:92;height:3244;visibility:visible;mso-wrap-style:square;v-text-anchor:top" coordsize="9144,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" path="m,l9144,r,324485l,324485,,e" stroked="f" strokeweight="0">
                  <v:stroke miterlimit="83231f" joinstyle="miter"/>
                  <v:path arrowok="t" textboxrect="0,0,9144,324485"/>
                </v:shape>
                <v:shape id="Shape 572867" o:spid="_x0000_s1356" style="position:absolute;left:48501;width:91;height:3244;visibility:visible;mso-wrap-style:square;v-text-anchor:top" coordsize="9144,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" path="m,l9144,r,324485l,324485,,e" stroked="f" strokeweight="0">
                  <v:stroke miterlimit="83231f" joinstyle="miter"/>
                  <v:path arrowok="t" textboxrect="0,0,9144,324485"/>
                </v:shape>
                <v:shape id="Shape 572868" o:spid="_x0000_s1357" style="position:absolute;left:66973;width:91;height:3244;visibility:visible;mso-wrap-style:square;v-text-anchor:top" coordsize="9144,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" path="m,l9144,r,324485l,324485,,e" stroked="f" strokeweight="0">
                  <v:stroke miterlimit="83231f" joinstyle="miter"/>
                  <v:path arrowok="t" textboxrect="0,0,9144,324485"/>
                </v:shape>
                <v:rect id="Rectangle 83918" o:spid="_x0000_s1358" style="position:absolute;left:742;top:4490;width:906;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" filled="f" stroked="f">
                  <v:textbox inset="0,0,0,0">
                    <w:txbxContent>
                      <w:p w14:paraId="7F23A878" w14:textId="77777777" w:rsidR="00D553A1" w:rsidRDefault="00F83795">
                        <w:r>
                          <w:rPr>
                            <w:b/>
                            <w:color w:val="484C4D"/>
                            <w:w w:val="116"/>
                            <w:sz w:val="20"/>
                          </w:rPr>
                          <w:t>Z</w:t>
                        </w:r>
                      </w:p>
                    </w:txbxContent>
                  </v:textbox>
                </v:rect>
                <v:rect id="Rectangle 83919" o:spid="_x0000_s1359" style="position:absolute;left:1428;top:4490;width:1817;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" filled="f" stroked="f">
                  <v:textbox inset="0,0,0,0">
                    <w:txbxContent>
                      <w:p w14:paraId="0B81E89F" w14:textId="77777777" w:rsidR="00D553A1" w:rsidRDefault="00F83795">
                        <w:proofErr w:type="spellStart"/>
                        <w:r>
                          <w:rPr>
                            <w:b/>
                            <w:color w:val="484C4D"/>
                            <w:w w:val="103"/>
                            <w:sz w:val="20"/>
                          </w:rPr>
                          <w:t>ón</w:t>
                        </w:r>
                        <w:proofErr w:type="spellEnd"/>
                      </w:p>
                    </w:txbxContent>
                  </v:textbox>
                </v:rect>
                <v:rect id="Rectangle 83920" o:spid="_x0000_s1360" style="position:absolute;left:2800;top:4490;width:821;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" filled="f" stroked="f">
                  <v:textbox inset="0,0,0,0">
                    <w:txbxContent>
                      <w:p w14:paraId="6F7228E3" w14:textId="77777777" w:rsidR="00D553A1" w:rsidRDefault="00F83795">
                        <w:r>
                          <w:rPr>
                            <w:b/>
                            <w:color w:val="484C4D"/>
                            <w:w w:val="103"/>
                            <w:sz w:val="20"/>
                          </w:rPr>
                          <w:t>a</w:t>
                        </w:r>
                      </w:p>
                    </w:txbxContent>
                  </v:textbox>
                </v:rect>
                <v:rect id="Rectangle 83921" o:spid="_x0000_s1361" style="position:absolute;left:3422;top:4490;width:1183;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" filled="f" stroked="f">
                  <v:textbox inset="0,0,0,0">
                    <w:txbxContent>
                      <w:p w14:paraId="12DA51E1" w14:textId="77777777" w:rsidR="00D553A1" w:rsidRDefault="00F83795">
                        <w:r>
                          <w:rPr>
                            <w:b/>
                            <w:color w:val="484C4D"/>
                            <w:spacing w:val="-7"/>
                            <w:w w:val="101"/>
                            <w:sz w:val="20"/>
                          </w:rPr>
                          <w:t xml:space="preserve"> </w:t>
                        </w:r>
                        <w:r>
                          <w:rPr>
                            <w:b/>
                            <w:color w:val="484C4D"/>
                            <w:w w:val="101"/>
                            <w:sz w:val="20"/>
                          </w:rPr>
                          <w:t>3</w:t>
                        </w:r>
                      </w:p>
                    </w:txbxContent>
                  </v:textbox>
                </v:rect>
                <v:rect id="Rectangle 83922" o:spid="_x0000_s1362" style="position:absolute;left:4311;top:4490;width:320;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" filled="f" stroked="f">
                  <v:textbox inset="0,0,0,0">
                    <w:txbxContent>
                      <w:p w14:paraId="48CE2A5E" w14:textId="77777777" w:rsidR="00D553A1" w:rsidRDefault="00F83795">
                        <w:r>
                          <w:rPr>
                            <w:b/>
                            <w:color w:val="484C4D"/>
                            <w:sz w:val="20"/>
                          </w:rPr>
                          <w:t xml:space="preserve"> </w:t>
                        </w:r>
                      </w:p>
                    </w:txbxContent>
                  </v:textbox>
                </v:rect>
                <v:rect id="Rectangle 83925" o:spid="_x0000_s1363" style="position:absolute;left:15970;top:4476;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" filled="f" stroked="f">
                  <v:textbox inset="0,0,0,0">
                    <w:txbxContent>
                      <w:p w14:paraId="29BDD86B" w14:textId="77777777" w:rsidR="00D553A1" w:rsidRDefault="00F83795">
                        <w:r>
                          <w:rPr>
                            <w:color w:val="484C4D"/>
                            <w:w w:val="101"/>
                            <w:sz w:val="20"/>
                          </w:rPr>
                          <w:t>5</w:t>
                        </w:r>
                      </w:p>
                    </w:txbxContent>
                  </v:textbox>
                </v:rect>
                <v:rect id="Rectangle 83926" o:spid="_x0000_s1364" style="position:absolute;left:16624;top:4476;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" filled="f" stroked="f">
                  <v:textbox inset="0,0,0,0">
                    <w:txbxContent>
                      <w:p w14:paraId="523206E3" w14:textId="77777777" w:rsidR="00D553A1" w:rsidRDefault="00F83795">
                        <w:r>
                          <w:rPr>
                            <w:color w:val="484C4D"/>
                            <w:w w:val="101"/>
                            <w:sz w:val="20"/>
                          </w:rPr>
                          <w:t>0</w:t>
                        </w:r>
                      </w:p>
                    </w:txbxContent>
                  </v:textbox>
                </v:rect>
                <v:rect id="Rectangle 83927" o:spid="_x0000_s1365" style="position:absolute;left:17278;top:4476;width:2034;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" filled="f" stroked="f">
                  <v:textbox inset="0,0,0,0">
                    <w:txbxContent>
                      <w:p w14:paraId="62B39367" w14:textId="77777777" w:rsidR="00D553A1" w:rsidRDefault="00F83795">
                        <w:r>
                          <w:rPr>
                            <w:color w:val="484C4D"/>
                            <w:w w:val="96"/>
                            <w:sz w:val="20"/>
                          </w:rPr>
                          <w:t>,42</w:t>
                        </w:r>
                      </w:p>
                    </w:txbxContent>
                  </v:textbox>
                </v:rect>
                <v:rect id="Rectangle 83928" o:spid="_x0000_s1366" style="position:absolute;left:18815;top:4476;width:31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" filled="f" stroked="f">
                  <v:textbox inset="0,0,0,0">
                    <w:txbxContent>
                      <w:p w14:paraId="67C119C0" w14:textId="77777777" w:rsidR="00D553A1" w:rsidRDefault="00F83795">
                        <w:r>
                          <w:rPr>
                            <w:color w:val="484C4D"/>
                            <w:sz w:val="20"/>
                          </w:rPr>
                          <w:t xml:space="preserve"> </w:t>
                        </w:r>
                      </w:p>
                    </w:txbxContent>
                  </v:textbox>
                </v:rect>
                <v:rect id="Rectangle 83929" o:spid="_x0000_s1367" style="position:absolute;left:19062;top:4489;width:1669;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" filled="f" stroked="f">
                  <v:textbox inset="0,0,0,0">
                    <w:txbxContent>
                      <w:p w14:paraId="54890F8B" w14:textId="77777777" w:rsidR="00D553A1" w:rsidRDefault="00F83795">
                        <w:r>
                          <w:rPr>
                            <w:color w:val="484C4D"/>
                            <w:w w:val="106"/>
                            <w:sz w:val="20"/>
                          </w:rPr>
                          <w:t>Kč</w:t>
                        </w:r>
                      </w:p>
                    </w:txbxContent>
                  </v:textbox>
                </v:rect>
                <v:rect id="Rectangle 83930" o:spid="_x0000_s1368" style="position:absolute;left:20320;top:4476;width:31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" filled="f" stroked="f">
                  <v:textbox inset="0,0,0,0">
                    <w:txbxContent>
                      <w:p w14:paraId="37EDA580" w14:textId="77777777" w:rsidR="00D553A1" w:rsidRDefault="00F83795">
                        <w:r>
                          <w:rPr>
                            <w:color w:val="484C4D"/>
                            <w:sz w:val="20"/>
                          </w:rPr>
                          <w:t xml:space="preserve"> </w:t>
                        </w:r>
                      </w:p>
                    </w:txbxContent>
                  </v:textbox>
                </v:rect>
                <v:rect id="Rectangle 83931" o:spid="_x0000_s1369" style="position:absolute;left:20561;top:4476;width:1087;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" filled="f" stroked="f">
                  <v:textbox inset="0,0,0,0">
                    <w:txbxContent>
                      <w:p w14:paraId="2C7725BF" w14:textId="77777777" w:rsidR="00D553A1" w:rsidRDefault="00F83795">
                        <w:r>
                          <w:rPr>
                            <w:color w:val="484C4D"/>
                            <w:w w:val="125"/>
                            <w:sz w:val="20"/>
                          </w:rPr>
                          <w:t>/</w:t>
                        </w:r>
                        <w:r>
                          <w:rPr>
                            <w:color w:val="484C4D"/>
                            <w:spacing w:val="-7"/>
                            <w:w w:val="125"/>
                            <w:sz w:val="20"/>
                          </w:rPr>
                          <w:t xml:space="preserve"> </w:t>
                        </w:r>
                      </w:p>
                    </w:txbxContent>
                  </v:textbox>
                </v:rect>
                <v:rect id="Rectangle 83932" o:spid="_x0000_s1370" style="position:absolute;left:21386;top:4476;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" filled="f" stroked="f">
                  <v:textbox inset="0,0,0,0">
                    <w:txbxContent>
                      <w:p w14:paraId="1AF110A5" w14:textId="77777777" w:rsidR="00D553A1" w:rsidRDefault="00F83795">
                        <w:r>
                          <w:rPr>
                            <w:color w:val="484C4D"/>
                            <w:w w:val="101"/>
                            <w:sz w:val="20"/>
                          </w:rPr>
                          <w:t>6</w:t>
                        </w:r>
                      </w:p>
                    </w:txbxContent>
                  </v:textbox>
                </v:rect>
                <v:rect id="Rectangle 83933" o:spid="_x0000_s1371" style="position:absolute;left:22040;top:4476;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" filled="f" stroked="f">
                  <v:textbox inset="0,0,0,0">
                    <w:txbxContent>
                      <w:p w14:paraId="15410BD3" w14:textId="77777777" w:rsidR="00D553A1" w:rsidRDefault="00F83795">
                        <w:r>
                          <w:rPr>
                            <w:color w:val="484C4D"/>
                            <w:w w:val="101"/>
                            <w:sz w:val="20"/>
                          </w:rPr>
                          <w:t>1</w:t>
                        </w:r>
                      </w:p>
                    </w:txbxContent>
                  </v:textbox>
                </v:rect>
                <v:rect id="Rectangle 83934" o:spid="_x0000_s1372" style="position:absolute;left:22694;top:4476;width:2034;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" filled="f" stroked="f">
                  <v:textbox inset="0,0,0,0">
                    <w:txbxContent>
                      <w:p w14:paraId="77BEF9B6" w14:textId="77777777" w:rsidR="00D553A1" w:rsidRDefault="00F83795">
                        <w:r>
                          <w:rPr>
                            <w:color w:val="484C4D"/>
                            <w:w w:val="96"/>
                            <w:sz w:val="20"/>
                          </w:rPr>
                          <w:t>,01</w:t>
                        </w:r>
                      </w:p>
                    </w:txbxContent>
                  </v:textbox>
                </v:rect>
                <v:rect id="Rectangle 83935" o:spid="_x0000_s1373" style="position:absolute;left:24218;top:4476;width:320;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" filled="f" stroked="f">
                  <v:textbox inset="0,0,0,0">
                    <w:txbxContent>
                      <w:p w14:paraId="3A10AB20" w14:textId="77777777" w:rsidR="00D553A1" w:rsidRDefault="00F83795">
                        <w:r>
                          <w:rPr>
                            <w:color w:val="484C4D"/>
                            <w:sz w:val="20"/>
                          </w:rPr>
                          <w:t xml:space="preserve"> </w:t>
                        </w:r>
                      </w:p>
                    </w:txbxContent>
                  </v:textbox>
                </v:rect>
                <v:rect id="Rectangle 83936" o:spid="_x0000_s1374" style="position:absolute;left:24466;top:4489;width:1669;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" filled="f" stroked="f">
                  <v:textbox inset="0,0,0,0">
                    <w:txbxContent>
                      <w:p w14:paraId="0ABF4ADF" w14:textId="77777777" w:rsidR="00D553A1" w:rsidRDefault="00F83795">
                        <w:r>
                          <w:rPr>
                            <w:color w:val="484C4D"/>
                            <w:w w:val="106"/>
                            <w:sz w:val="20"/>
                          </w:rPr>
                          <w:t>Kč</w:t>
                        </w:r>
                      </w:p>
                    </w:txbxContent>
                  </v:textbox>
                </v:rect>
                <v:rect id="Rectangle 83937" o:spid="_x0000_s1375" style="position:absolute;left:25711;top:4476;width:31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" filled="f" stroked="f">
                  <v:textbox inset="0,0,0,0">
                    <w:txbxContent>
                      <w:p w14:paraId="313EE312" w14:textId="77777777" w:rsidR="00D553A1" w:rsidRDefault="00F83795">
                        <w:r>
                          <w:rPr>
                            <w:color w:val="484C4D"/>
                            <w:sz w:val="20"/>
                          </w:rPr>
                          <w:t xml:space="preserve"> </w:t>
                        </w:r>
                      </w:p>
                    </w:txbxContent>
                  </v:textbox>
                </v:rect>
                <v:rect id="Rectangle 83940" o:spid="_x0000_s1376" style="position:absolute;left:34448;top:4476;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" filled="f" stroked="f">
                  <v:textbox inset="0,0,0,0">
                    <w:txbxContent>
                      <w:p w14:paraId="2F30A393" w14:textId="77777777" w:rsidR="00D553A1" w:rsidRDefault="00F83795">
                        <w:r>
                          <w:rPr>
                            <w:color w:val="484C4D"/>
                            <w:w w:val="101"/>
                            <w:sz w:val="20"/>
                          </w:rPr>
                          <w:t>2</w:t>
                        </w:r>
                      </w:p>
                    </w:txbxContent>
                  </v:textbox>
                </v:rect>
                <v:rect id="Rectangle 83941" o:spid="_x0000_s1377" style="position:absolute;left:35102;top:4476;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" filled="f" stroked="f">
                  <v:textbox inset="0,0,0,0">
                    <w:txbxContent>
                      <w:p w14:paraId="324DC6A2" w14:textId="77777777" w:rsidR="00D553A1" w:rsidRDefault="00F83795">
                        <w:r>
                          <w:rPr>
                            <w:color w:val="484C4D"/>
                            <w:w w:val="101"/>
                            <w:sz w:val="20"/>
                          </w:rPr>
                          <w:t>9</w:t>
                        </w:r>
                      </w:p>
                    </w:txbxContent>
                  </v:textbox>
                </v:rect>
                <v:rect id="Rectangle 83942" o:spid="_x0000_s1378" style="position:absolute;left:35756;top:4476;width:2034;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" filled="f" stroked="f">
                  <v:textbox inset="0,0,0,0">
                    <w:txbxContent>
                      <w:p w14:paraId="1DF5F5BC" w14:textId="77777777" w:rsidR="00D553A1" w:rsidRDefault="00F83795">
                        <w:r>
                          <w:rPr>
                            <w:color w:val="484C4D"/>
                            <w:w w:val="96"/>
                            <w:sz w:val="20"/>
                          </w:rPr>
                          <w:t>,41</w:t>
                        </w:r>
                      </w:p>
                    </w:txbxContent>
                  </v:textbox>
                </v:rect>
                <v:rect id="Rectangle 83943" o:spid="_x0000_s1379" style="position:absolute;left:37293;top:4476;width:320;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" filled="f" stroked="f">
                  <v:textbox inset="0,0,0,0">
                    <w:txbxContent>
                      <w:p w14:paraId="739FC0A1" w14:textId="77777777" w:rsidR="00D553A1" w:rsidRDefault="00F83795">
                        <w:r>
                          <w:rPr>
                            <w:color w:val="484C4D"/>
                            <w:sz w:val="20"/>
                          </w:rPr>
                          <w:t xml:space="preserve"> </w:t>
                        </w:r>
                      </w:p>
                    </w:txbxContent>
                  </v:textbox>
                </v:rect>
                <v:rect id="Rectangle 83944" o:spid="_x0000_s1380" style="position:absolute;left:37541;top:4489;width:1669;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" filled="f" stroked="f">
                  <v:textbox inset="0,0,0,0">
                    <w:txbxContent>
                      <w:p w14:paraId="732A3CB3" w14:textId="77777777" w:rsidR="00D553A1" w:rsidRDefault="00F83795">
                        <w:r>
                          <w:rPr>
                            <w:color w:val="484C4D"/>
                            <w:w w:val="106"/>
                            <w:sz w:val="20"/>
                          </w:rPr>
                          <w:t>Kč</w:t>
                        </w:r>
                      </w:p>
                    </w:txbxContent>
                  </v:textbox>
                </v:rect>
                <v:rect id="Rectangle 83945" o:spid="_x0000_s1381" style="position:absolute;left:38792;top:4476;width:31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" filled="f" stroked="f">
                  <v:textbox inset="0,0,0,0">
                    <w:txbxContent>
                      <w:p w14:paraId="408B09CC" w14:textId="77777777" w:rsidR="00D553A1" w:rsidRDefault="00F83795">
                        <w:r>
                          <w:rPr>
                            <w:color w:val="484C4D"/>
                            <w:sz w:val="20"/>
                          </w:rPr>
                          <w:t xml:space="preserve"> </w:t>
                        </w:r>
                      </w:p>
                    </w:txbxContent>
                  </v:textbox>
                </v:rect>
                <v:rect id="Rectangle 83946" o:spid="_x0000_s1382" style="position:absolute;left:39033;top:4476;width:1087;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" filled="f" stroked="f">
                  <v:textbox inset="0,0,0,0">
                    <w:txbxContent>
                      <w:p w14:paraId="77713762" w14:textId="77777777" w:rsidR="00D553A1" w:rsidRDefault="00F83795">
                        <w:r>
                          <w:rPr>
                            <w:color w:val="484C4D"/>
                            <w:w w:val="125"/>
                            <w:sz w:val="20"/>
                          </w:rPr>
                          <w:t>/</w:t>
                        </w:r>
                        <w:r>
                          <w:rPr>
                            <w:color w:val="484C4D"/>
                            <w:spacing w:val="-7"/>
                            <w:w w:val="125"/>
                            <w:sz w:val="20"/>
                          </w:rPr>
                          <w:t xml:space="preserve"> </w:t>
                        </w:r>
                      </w:p>
                    </w:txbxContent>
                  </v:textbox>
                </v:rect>
                <v:rect id="Rectangle 83947" o:spid="_x0000_s1383" style="position:absolute;left:39858;top:4476;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" filled="f" stroked="f">
                  <v:textbox inset="0,0,0,0">
                    <w:txbxContent>
                      <w:p w14:paraId="762C5895" w14:textId="77777777" w:rsidR="00D553A1" w:rsidRDefault="00F83795">
                        <w:r>
                          <w:rPr>
                            <w:color w:val="484C4D"/>
                            <w:w w:val="101"/>
                            <w:sz w:val="20"/>
                          </w:rPr>
                          <w:t>3</w:t>
                        </w:r>
                      </w:p>
                    </w:txbxContent>
                  </v:textbox>
                </v:rect>
                <v:rect id="Rectangle 83948" o:spid="_x0000_s1384" style="position:absolute;left:40513;top:4476;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" filled="f" stroked="f">
                  <v:textbox inset="0,0,0,0">
                    <w:txbxContent>
                      <w:p w14:paraId="6366C83E" w14:textId="77777777" w:rsidR="00D553A1" w:rsidRDefault="00F83795">
                        <w:r>
                          <w:rPr>
                            <w:color w:val="484C4D"/>
                            <w:w w:val="101"/>
                            <w:sz w:val="20"/>
                          </w:rPr>
                          <w:t>5</w:t>
                        </w:r>
                      </w:p>
                    </w:txbxContent>
                  </v:textbox>
                </v:rect>
                <v:rect id="Rectangle 83949" o:spid="_x0000_s1385" style="position:absolute;left:41167;top:4476;width:2034;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" filled="f" stroked="f">
                  <v:textbox inset="0,0,0,0">
                    <w:txbxContent>
                      <w:p w14:paraId="62A1E8E4" w14:textId="77777777" w:rsidR="00D553A1" w:rsidRDefault="00F83795">
                        <w:r>
                          <w:rPr>
                            <w:color w:val="484C4D"/>
                            <w:w w:val="96"/>
                            <w:sz w:val="20"/>
                          </w:rPr>
                          <w:t>,59</w:t>
                        </w:r>
                      </w:p>
                    </w:txbxContent>
                  </v:textbox>
                </v:rect>
                <v:rect id="Rectangle 83950" o:spid="_x0000_s1386" style="position:absolute;left:42691;top:4476;width:31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" filled="f" stroked="f">
                  <v:textbox inset="0,0,0,0">
                    <w:txbxContent>
                      <w:p w14:paraId="0C759188" w14:textId="77777777" w:rsidR="00D553A1" w:rsidRDefault="00F83795">
                        <w:r>
                          <w:rPr>
                            <w:color w:val="484C4D"/>
                            <w:sz w:val="20"/>
                          </w:rPr>
                          <w:t xml:space="preserve"> </w:t>
                        </w:r>
                      </w:p>
                    </w:txbxContent>
                  </v:textbox>
                </v:rect>
                <v:rect id="Rectangle 83951" o:spid="_x0000_s1387" style="position:absolute;left:42938;top:4489;width:1669;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" filled="f" stroked="f">
                  <v:textbox inset="0,0,0,0">
                    <w:txbxContent>
                      <w:p w14:paraId="221F516E" w14:textId="77777777" w:rsidR="00D553A1" w:rsidRDefault="00F83795">
                        <w:r>
                          <w:rPr>
                            <w:color w:val="484C4D"/>
                            <w:w w:val="106"/>
                            <w:sz w:val="20"/>
                          </w:rPr>
                          <w:t>Kč</w:t>
                        </w:r>
                      </w:p>
                    </w:txbxContent>
                  </v:textbox>
                </v:rect>
                <v:rect id="Rectangle 83952" o:spid="_x0000_s1388" style="position:absolute;left:44189;top:4476;width:320;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" filled="f" stroked="f">
                  <v:textbox inset="0,0,0,0">
                    <w:txbxContent>
                      <w:p w14:paraId="27004DB7" w14:textId="77777777" w:rsidR="00D553A1" w:rsidRDefault="00F83795">
                        <w:r>
                          <w:rPr>
                            <w:color w:val="484C4D"/>
                            <w:sz w:val="20"/>
                          </w:rPr>
                          <w:t xml:space="preserve"> </w:t>
                        </w:r>
                      </w:p>
                    </w:txbxContent>
                  </v:textbox>
                </v:rect>
                <v:rect id="Rectangle 83955" o:spid="_x0000_s1389" style="position:absolute;left:52920;top:4476;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" filled="f" stroked="f">
                  <v:textbox inset="0,0,0,0">
                    <w:txbxContent>
                      <w:p w14:paraId="3DD8029A" w14:textId="77777777" w:rsidR="00D553A1" w:rsidRDefault="00F83795">
                        <w:r>
                          <w:rPr>
                            <w:color w:val="484C4D"/>
                            <w:w w:val="101"/>
                            <w:sz w:val="20"/>
                          </w:rPr>
                          <w:t>1</w:t>
                        </w:r>
                      </w:p>
                    </w:txbxContent>
                  </v:textbox>
                </v:rect>
                <v:rect id="Rectangle 83956" o:spid="_x0000_s1390" style="position:absolute;left:53574;top:4476;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" filled="f" stroked="f">
                  <v:textbox inset="0,0,0,0">
                    <w:txbxContent>
                      <w:p w14:paraId="4F2C81B6" w14:textId="77777777" w:rsidR="00D553A1" w:rsidRDefault="00F83795">
                        <w:r>
                          <w:rPr>
                            <w:color w:val="484C4D"/>
                            <w:w w:val="101"/>
                            <w:sz w:val="20"/>
                          </w:rPr>
                          <w:t>2</w:t>
                        </w:r>
                      </w:p>
                    </w:txbxContent>
                  </v:textbox>
                </v:rect>
                <v:rect id="Rectangle 83957" o:spid="_x0000_s1391" style="position:absolute;left:54229;top:4476;width:203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" filled="f" stroked="f">
                  <v:textbox inset="0,0,0,0">
                    <w:txbxContent>
                      <w:p w14:paraId="34D46EEA" w14:textId="77777777" w:rsidR="00D553A1" w:rsidRDefault="00F83795">
                        <w:r>
                          <w:rPr>
                            <w:color w:val="484C4D"/>
                            <w:w w:val="96"/>
                            <w:sz w:val="20"/>
                          </w:rPr>
                          <w:t>,00</w:t>
                        </w:r>
                      </w:p>
                    </w:txbxContent>
                  </v:textbox>
                </v:rect>
                <v:rect id="Rectangle 83958" o:spid="_x0000_s1392" style="position:absolute;left:55772;top:4476;width:31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" filled="f" stroked="f">
                  <v:textbox inset="0,0,0,0">
                    <w:txbxContent>
                      <w:p w14:paraId="7829CF55" w14:textId="77777777" w:rsidR="00D553A1" w:rsidRDefault="00F83795">
                        <w:r>
                          <w:rPr>
                            <w:color w:val="484C4D"/>
                            <w:sz w:val="20"/>
                          </w:rPr>
                          <w:t xml:space="preserve"> </w:t>
                        </w:r>
                      </w:p>
                    </w:txbxContent>
                  </v:textbox>
                </v:rect>
                <v:rect id="Rectangle 83959" o:spid="_x0000_s1393" style="position:absolute;left:56019;top:4489;width:1669;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" filled="f" stroked="f">
                  <v:textbox inset="0,0,0,0">
                    <w:txbxContent>
                      <w:p w14:paraId="6AE500FB" w14:textId="77777777" w:rsidR="00D553A1" w:rsidRDefault="00F83795">
                        <w:r>
                          <w:rPr>
                            <w:color w:val="484C4D"/>
                            <w:w w:val="106"/>
                            <w:sz w:val="20"/>
                          </w:rPr>
                          <w:t>Kč</w:t>
                        </w:r>
                      </w:p>
                    </w:txbxContent>
                  </v:textbox>
                </v:rect>
                <v:rect id="Rectangle 83960" o:spid="_x0000_s1394" style="position:absolute;left:57264;top:4476;width:31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" filled="f" stroked="f">
                  <v:textbox inset="0,0,0,0">
                    <w:txbxContent>
                      <w:p w14:paraId="7B6395B2" w14:textId="77777777" w:rsidR="00D553A1" w:rsidRDefault="00F83795">
                        <w:r>
                          <w:rPr>
                            <w:color w:val="484C4D"/>
                            <w:sz w:val="20"/>
                          </w:rPr>
                          <w:t xml:space="preserve"> </w:t>
                        </w:r>
                      </w:p>
                    </w:txbxContent>
                  </v:textbox>
                </v:rect>
                <v:rect id="Rectangle 83961" o:spid="_x0000_s1395" style="position:absolute;left:57511;top:4476;width:1087;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" filled="f" stroked="f">
                  <v:textbox inset="0,0,0,0">
                    <w:txbxContent>
                      <w:p w14:paraId="6CB55660" w14:textId="77777777" w:rsidR="00D553A1" w:rsidRDefault="00F83795">
                        <w:r>
                          <w:rPr>
                            <w:color w:val="484C4D"/>
                            <w:w w:val="125"/>
                            <w:sz w:val="20"/>
                          </w:rPr>
                          <w:t>/</w:t>
                        </w:r>
                        <w:r>
                          <w:rPr>
                            <w:color w:val="484C4D"/>
                            <w:spacing w:val="-7"/>
                            <w:w w:val="125"/>
                            <w:sz w:val="20"/>
                          </w:rPr>
                          <w:t xml:space="preserve"> </w:t>
                        </w:r>
                      </w:p>
                    </w:txbxContent>
                  </v:textbox>
                </v:rect>
                <v:rect id="Rectangle 83962" o:spid="_x0000_s1396" style="position:absolute;left:58331;top:4476;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" filled="f" stroked="f">
                  <v:textbox inset="0,0,0,0">
                    <w:txbxContent>
                      <w:p w14:paraId="69682FE0" w14:textId="77777777" w:rsidR="00D553A1" w:rsidRDefault="00F83795">
                        <w:r>
                          <w:rPr>
                            <w:color w:val="484C4D"/>
                            <w:w w:val="101"/>
                            <w:sz w:val="20"/>
                          </w:rPr>
                          <w:t>1</w:t>
                        </w:r>
                      </w:p>
                    </w:txbxContent>
                  </v:textbox>
                </v:rect>
                <v:rect id="Rectangle 83963" o:spid="_x0000_s1397" style="position:absolute;left:58985;top:4476;width:863;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" filled="f" stroked="f">
                  <v:textbox inset="0,0,0,0">
                    <w:txbxContent>
                      <w:p w14:paraId="20C64DF4" w14:textId="77777777" w:rsidR="00D553A1" w:rsidRDefault="00F83795">
                        <w:r>
                          <w:rPr>
                            <w:color w:val="484C4D"/>
                            <w:w w:val="101"/>
                            <w:sz w:val="20"/>
                          </w:rPr>
                          <w:t>4</w:t>
                        </w:r>
                      </w:p>
                    </w:txbxContent>
                  </v:textbox>
                </v:rect>
                <v:rect id="Rectangle 83964" o:spid="_x0000_s1398" style="position:absolute;left:59639;top:4476;width:2034;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" filled="f" stroked="f">
                  <v:textbox inset="0,0,0,0">
                    <w:txbxContent>
                      <w:p w14:paraId="61A8D8EC" w14:textId="77777777" w:rsidR="00D553A1" w:rsidRDefault="00F83795">
                        <w:r>
                          <w:rPr>
                            <w:color w:val="484C4D"/>
                            <w:w w:val="96"/>
                            <w:sz w:val="20"/>
                          </w:rPr>
                          <w:t>,52</w:t>
                        </w:r>
                      </w:p>
                    </w:txbxContent>
                  </v:textbox>
                </v:rect>
                <v:rect id="Rectangle 83965" o:spid="_x0000_s1399" style="position:absolute;left:61163;top:4476;width:319;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" filled="f" stroked="f">
                  <v:textbox inset="0,0,0,0">
                    <w:txbxContent>
                      <w:p w14:paraId="23754E13" w14:textId="77777777" w:rsidR="00D553A1" w:rsidRDefault="00F83795">
                        <w:r>
                          <w:rPr>
                            <w:color w:val="484C4D"/>
                            <w:sz w:val="20"/>
                          </w:rPr>
                          <w:t xml:space="preserve"> </w:t>
                        </w:r>
                      </w:p>
                    </w:txbxContent>
                  </v:textbox>
                </v:rect>
                <v:rect id="Rectangle 83966" o:spid="_x0000_s1400" style="position:absolute;left:61410;top:4489;width:1669;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" filled="f" stroked="f">
                  <v:textbox inset="0,0,0,0">
                    <w:txbxContent>
                      <w:p w14:paraId="629B3083" w14:textId="77777777" w:rsidR="00D553A1" w:rsidRDefault="00F83795">
                        <w:r>
                          <w:rPr>
                            <w:color w:val="484C4D"/>
                            <w:w w:val="106"/>
                            <w:sz w:val="20"/>
                          </w:rPr>
                          <w:t>Kč</w:t>
                        </w:r>
                      </w:p>
                    </w:txbxContent>
                  </v:textbox>
                </v:rect>
                <v:rect id="Rectangle 83967" o:spid="_x0000_s1401" style="position:absolute;left:62661;top:4476;width:320;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" filled="f" stroked="f">
                  <v:textbox inset="0,0,0,0">
                    <w:txbxContent>
                      <w:p w14:paraId="18631664" w14:textId="77777777" w:rsidR="00D553A1" w:rsidRDefault="00F83795">
                        <w:r>
                          <w:rPr>
                            <w:color w:val="484C4D"/>
                            <w:sz w:val="20"/>
                          </w:rPr>
                          <w:t xml:space="preserve"> </w:t>
                        </w:r>
                      </w:p>
                    </w:txbxContent>
                  </v:textbox>
                </v:rect>
                <v:shape id="Shape 572907" o:spid="_x0000_s1402" style="position:absolute;top:6489;width:11550;height:92;visibility:visible;mso-wrap-style:square;v-text-anchor:top" coordsize="1155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" path="m,l1155065,r,9144l,9144,,e" fillcolor="#484c4d" stroked="f" strokeweight="0">
                  <v:stroke miterlimit="83231f" joinstyle="miter"/>
                  <v:path arrowok="t" textboxrect="0,0,1155065,9144"/>
                </v:shape>
                <v:shape id="Shape 572908" o:spid="_x0000_s1403" style="position:absolute;left:11550;top:3244;width:92;height:3245;visibility:visible;mso-wrap-style:square;v-text-anchor:top" coordsize="9144,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" path="m,l9144,r,324485l,324485,,e" stroked="f" strokeweight="0">
                  <v:stroke miterlimit="83231f" joinstyle="miter"/>
                  <v:path arrowok="t" textboxrect="0,0,9144,324485"/>
                </v:shape>
                <v:shape id="Shape 572909" o:spid="_x0000_s1404" style="position:absolute;left:11550;top:648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" path="m,l9144,r,9144l,9144,,e" fillcolor="#484c4d" stroked="f" strokeweight="0">
                  <v:stroke miterlimit="83231f" joinstyle="miter"/>
                  <v:path arrowok="t" textboxrect="0,0,9144,9144"/>
                </v:shape>
                <v:shape id="Shape 572910" o:spid="_x0000_s1405" style="position:absolute;left:11614;top:6489;width:18408;height:92;visibility:visible;mso-wrap-style:square;v-text-anchor:top" coordsize="18408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" path="m,l1840865,r,9144l,9144,,e" fillcolor="#484c4d" stroked="f" strokeweight="0">
                  <v:stroke miterlimit="83231f" joinstyle="miter"/>
                  <v:path arrowok="t" textboxrect="0,0,1840865,9144"/>
                </v:shape>
                <v:shape id="Shape 572911" o:spid="_x0000_s1406" style="position:absolute;left:30029;top:648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" path="m,l9144,r,9144l,9144,,e" fillcolor="#484c4d" stroked="f" strokeweight="0">
                  <v:stroke miterlimit="83231f" joinstyle="miter"/>
                  <v:path arrowok="t" textboxrect="0,0,9144,9144"/>
                </v:shape>
                <v:shape id="Shape 572912" o:spid="_x0000_s1407" style="position:absolute;left:30086;top:6489;width:18415;height:92;visibility:visible;mso-wrap-style:square;v-text-anchor:top" coordsize="18415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" path="m,l1841500,r,9144l,9144,,e" fillcolor="#484c4d" stroked="f" strokeweight="0">
                  <v:stroke miterlimit="83231f" joinstyle="miter"/>
                  <v:path arrowok="t" textboxrect="0,0,1841500,9144"/>
                </v:shape>
                <v:shape id="Shape 572913" o:spid="_x0000_s1408" style="position:absolute;left:48501;top:3244;width:91;height:3245;visibility:visible;mso-wrap-style:square;v-text-anchor:top" coordsize="9144,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" path="m,l9144,r,324485l,324485,,e" stroked="f" strokeweight="0">
                  <v:stroke miterlimit="83231f" joinstyle="miter"/>
                  <v:path arrowok="t" textboxrect="0,0,9144,324485"/>
                </v:shape>
                <v:shape id="Shape 572914" o:spid="_x0000_s1409" style="position:absolute;left:48501;top:648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" path="m,l9144,r,9144l,9144,,e" fillcolor="#484c4d" stroked="f" strokeweight="0">
                  <v:stroke miterlimit="83231f" joinstyle="miter"/>
                  <v:path arrowok="t" textboxrect="0,0,9144,9144"/>
                </v:shape>
                <v:shape id="Shape 572915" o:spid="_x0000_s1410" style="position:absolute;left:48558;top:6489;width:18415;height:92;visibility:visible;mso-wrap-style:square;v-text-anchor:top" coordsize="18415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" path="m,l1841500,r,9144l,9144,,e" fillcolor="#484c4d" stroked="f" strokeweight="0">
                  <v:stroke miterlimit="83231f" joinstyle="miter"/>
                  <v:path arrowok="t" textboxrect="0,0,1841500,9144"/>
                </v:shape>
                <v:shape id="Shape 572916" o:spid="_x0000_s1411" style="position:absolute;left:66973;top:3244;width:91;height:3245;visibility:visible;mso-wrap-style:square;v-text-anchor:top" coordsize="9144,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" path="m,l9144,r,324485l,324485,,e" stroked="f" strokeweight="0">
                  <v:stroke miterlimit="83231f" joinstyle="miter"/>
                  <v:path arrowok="t" textboxrect="0,0,9144,324485"/>
                </v:shape>
                <v:shape id="Shape 572917" o:spid="_x0000_s1412" style="position:absolute;left:66973;top:648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" path="m,l9144,r,9144l,9144,,e" fillcolor="#484c4d" stroked="f" strokeweight="0">
                  <v:stroke miterlimit="83231f" joinstyle="miter"/>
                  <v:path arrowok="t" textboxrect="0,0,9144,9144"/>
                </v:shape>
                <v:rect id="Rectangle 83982" o:spid="_x0000_s1413" style="position:absolute;left:57;top:7237;width:822;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" filled="f" stroked="f">
                  <v:textbox inset="0,0,0,0">
                    <w:txbxContent>
                      <w:p w14:paraId="4A35675E" w14:textId="77777777" w:rsidR="00D553A1" w:rsidRDefault="00F83795">
                        <w:r>
                          <w:rPr>
                            <w:color w:val="484C4D"/>
                            <w:w w:val="101"/>
                            <w:sz w:val="18"/>
                          </w:rPr>
                          <w:t>C</w:t>
                        </w:r>
                      </w:p>
                    </w:txbxContent>
                  </v:textbox>
                </v:rect>
                <v:rect id="Rectangle 83983" o:spid="_x0000_s1414" style="position:absolute;left:679;top:7237;width:734;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" filled="f" stroked="f">
                  <v:textbox inset="0,0,0,0">
                    <w:txbxContent>
                      <w:p w14:paraId="7B4C4627" w14:textId="77777777" w:rsidR="00D553A1" w:rsidRDefault="00F83795">
                        <w:r>
                          <w:rPr>
                            <w:color w:val="484C4D"/>
                            <w:w w:val="97"/>
                            <w:sz w:val="18"/>
                          </w:rPr>
                          <w:t>e</w:t>
                        </w:r>
                      </w:p>
                    </w:txbxContent>
                  </v:textbox>
                </v:rect>
                <v:rect id="Rectangle 83984" o:spid="_x0000_s1415" style="position:absolute;left:1231;top:7237;width:782;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" filled="f" stroked="f">
                  <v:textbox inset="0,0,0,0">
                    <w:txbxContent>
                      <w:p w14:paraId="121F2418" w14:textId="77777777" w:rsidR="00D553A1" w:rsidRDefault="00F83795">
                        <w:r>
                          <w:rPr>
                            <w:color w:val="484C4D"/>
                            <w:w w:val="98"/>
                            <w:sz w:val="18"/>
                          </w:rPr>
                          <w:t>n</w:t>
                        </w:r>
                      </w:p>
                    </w:txbxContent>
                  </v:textbox>
                </v:rect>
                <v:rect id="Rectangle 83985" o:spid="_x0000_s1416" style="position:absolute;left:1822;top:7237;width:977;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" filled="f" stroked="f">
                  <v:textbox inset="0,0,0,0">
                    <w:txbxContent>
                      <w:p w14:paraId="70C7BEE4" w14:textId="77777777" w:rsidR="00D553A1" w:rsidRDefault="00F83795">
                        <w:r>
                          <w:rPr>
                            <w:color w:val="484C4D"/>
                            <w:w w:val="102"/>
                            <w:sz w:val="18"/>
                          </w:rPr>
                          <w:t>y</w:t>
                        </w:r>
                        <w:r>
                          <w:rPr>
                            <w:color w:val="484C4D"/>
                            <w:spacing w:val="-6"/>
                            <w:w w:val="102"/>
                            <w:sz w:val="18"/>
                          </w:rPr>
                          <w:t xml:space="preserve"> </w:t>
                        </w:r>
                      </w:p>
                    </w:txbxContent>
                  </v:textbox>
                </v:rect>
                <v:rect id="Rectangle 83986" o:spid="_x0000_s1417" style="position:absolute;left:2552;top:7237;width:757;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" filled="f" stroked="f">
                  <v:textbox inset="0,0,0,0">
                    <w:txbxContent>
                      <w:p w14:paraId="41313724" w14:textId="77777777" w:rsidR="00D553A1" w:rsidRDefault="00F83795">
                        <w:r>
                          <w:rPr>
                            <w:color w:val="484C4D"/>
                            <w:w w:val="95"/>
                            <w:sz w:val="18"/>
                          </w:rPr>
                          <w:t>b</w:t>
                        </w:r>
                      </w:p>
                    </w:txbxContent>
                  </v:textbox>
                </v:rect>
                <v:rect id="Rectangle 83987" o:spid="_x0000_s1418" style="position:absolute;left:3117;top:7237;width:735;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" filled="f" stroked="f">
                  <v:textbox inset="0,0,0,0">
                    <w:txbxContent>
                      <w:p w14:paraId="3201F80A" w14:textId="77777777" w:rsidR="00D553A1" w:rsidRDefault="00F83795">
                        <w:r>
                          <w:rPr>
                            <w:color w:val="484C4D"/>
                            <w:w w:val="97"/>
                            <w:sz w:val="18"/>
                          </w:rPr>
                          <w:t>e</w:t>
                        </w:r>
                      </w:p>
                    </w:txbxContent>
                  </v:textbox>
                </v:rect>
                <v:rect id="Rectangle 83988" o:spid="_x0000_s1419" style="position:absolute;left:3670;top:7237;width:941;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" filled="f" stroked="f">
                  <v:textbox inset="0,0,0,0">
                    <w:txbxContent>
                      <w:p w14:paraId="4DC4FC6F" w14:textId="77777777" w:rsidR="00D553A1" w:rsidRDefault="00F83795">
                        <w:r>
                          <w:rPr>
                            <w:color w:val="484C4D"/>
                            <w:w w:val="109"/>
                            <w:sz w:val="18"/>
                          </w:rPr>
                          <w:t>z</w:t>
                        </w:r>
                        <w:r>
                          <w:rPr>
                            <w:color w:val="484C4D"/>
                            <w:spacing w:val="-6"/>
                            <w:w w:val="109"/>
                            <w:sz w:val="18"/>
                          </w:rPr>
                          <w:t xml:space="preserve"> </w:t>
                        </w:r>
                      </w:p>
                    </w:txbxContent>
                  </v:textbox>
                </v:rect>
                <v:rect id="Rectangle 83989" o:spid="_x0000_s1420" style="position:absolute;left:4368;top:7237;width:982;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" filled="f" stroked="f">
                  <v:textbox inset="0,0,0,0">
                    <w:txbxContent>
                      <w:p w14:paraId="57629F5E" w14:textId="77777777" w:rsidR="00D553A1" w:rsidRDefault="00F83795">
                        <w:r>
                          <w:rPr>
                            <w:color w:val="484C4D"/>
                            <w:w w:val="125"/>
                            <w:sz w:val="18"/>
                          </w:rPr>
                          <w:t>/</w:t>
                        </w:r>
                        <w:r>
                          <w:rPr>
                            <w:color w:val="484C4D"/>
                            <w:spacing w:val="-6"/>
                            <w:w w:val="125"/>
                            <w:sz w:val="18"/>
                          </w:rPr>
                          <w:t xml:space="preserve"> </w:t>
                        </w:r>
                      </w:p>
                    </w:txbxContent>
                  </v:textbox>
                </v:rect>
                <v:rect id="Rectangle 83990" o:spid="_x0000_s1421" style="position:absolute;left:5099;top:7237;width:1328;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" filled="f" stroked="f">
                  <v:textbox inset="0,0,0,0">
                    <w:txbxContent>
                      <w:p w14:paraId="0266AD25" w14:textId="77777777" w:rsidR="00D553A1" w:rsidRDefault="00F83795">
                        <w:r>
                          <w:rPr>
                            <w:color w:val="484C4D"/>
                            <w:w w:val="101"/>
                            <w:sz w:val="18"/>
                          </w:rPr>
                          <w:t>vč</w:t>
                        </w:r>
                      </w:p>
                    </w:txbxContent>
                  </v:textbox>
                </v:rect>
                <v:rect id="Rectangle 83991" o:spid="_x0000_s1422" style="position:absolute;left:6102;top:7237;width:734;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" filled="f" stroked="f">
                  <v:textbox inset="0,0,0,0">
                    <w:txbxContent>
                      <w:p w14:paraId="678F78BC" w14:textId="77777777" w:rsidR="00D553A1" w:rsidRDefault="00F83795">
                        <w:r>
                          <w:rPr>
                            <w:color w:val="484C4D"/>
                            <w:w w:val="97"/>
                            <w:sz w:val="18"/>
                          </w:rPr>
                          <w:t>e</w:t>
                        </w:r>
                      </w:p>
                    </w:txbxContent>
                  </v:textbox>
                </v:rect>
                <v:rect id="Rectangle 83992" o:spid="_x0000_s1423" style="position:absolute;left:6654;top:7237;width:475;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" filled="f" stroked="f">
                  <v:textbox inset="0,0,0,0">
                    <w:txbxContent>
                      <w:p w14:paraId="578FA30B" w14:textId="77777777" w:rsidR="00D553A1" w:rsidRDefault="00F83795">
                        <w:r>
                          <w:rPr>
                            <w:color w:val="484C4D"/>
                            <w:w w:val="94"/>
                            <w:sz w:val="18"/>
                          </w:rPr>
                          <w:t>t</w:t>
                        </w:r>
                      </w:p>
                    </w:txbxContent>
                  </v:textbox>
                </v:rect>
                <v:rect id="Rectangle 83993" o:spid="_x0000_s1424" style="position:absolute;left:7004;top:7237;width:781;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" filled="f" stroked="f">
                  <v:textbox inset="0,0,0,0">
                    <w:txbxContent>
                      <w:p w14:paraId="00600AC9" w14:textId="77777777" w:rsidR="00D553A1" w:rsidRDefault="00F83795">
                        <w:r>
                          <w:rPr>
                            <w:color w:val="484C4D"/>
                            <w:w w:val="98"/>
                            <w:sz w:val="18"/>
                          </w:rPr>
                          <w:t>n</w:t>
                        </w:r>
                      </w:p>
                    </w:txbxContent>
                  </v:textbox>
                </v:rect>
                <v:rect id="Rectangle 83994" o:spid="_x0000_s1425" style="position:absolute;left:7594;top:7237;width:734;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" filled="f" stroked="f">
                  <v:textbox inset="0,0,0,0">
                    <w:txbxContent>
                      <w:p w14:paraId="7EBAD143" w14:textId="77777777" w:rsidR="00D553A1" w:rsidRDefault="00F83795">
                        <w:r>
                          <w:rPr>
                            <w:color w:val="484C4D"/>
                            <w:w w:val="97"/>
                            <w:sz w:val="18"/>
                          </w:rPr>
                          <w:t>ě</w:t>
                        </w:r>
                      </w:p>
                    </w:txbxContent>
                  </v:textbox>
                </v:rect>
                <v:rect id="Rectangle 83995" o:spid="_x0000_s1426" style="position:absolute;left:8147;top:7237;width:288;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" filled="f" stroked="f">
                  <v:textbox inset="0,0,0,0">
                    <w:txbxContent>
                      <w:p w14:paraId="39A6E4DD" w14:textId="77777777" w:rsidR="00D553A1" w:rsidRDefault="00F83795">
                        <w:r>
                          <w:rPr>
                            <w:color w:val="484C4D"/>
                            <w:sz w:val="18"/>
                          </w:rPr>
                          <w:t xml:space="preserve"> </w:t>
                        </w:r>
                      </w:p>
                    </w:txbxContent>
                  </v:textbox>
                </v:rect>
                <v:rect id="Rectangle 83996" o:spid="_x0000_s1427" style="position:absolute;left:8362;top:7237;width:780;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" filled="f" stroked="f">
                  <v:textbox inset="0,0,0,0">
                    <w:txbxContent>
                      <w:p w14:paraId="64F74D87" w14:textId="77777777" w:rsidR="00D553A1" w:rsidRDefault="00F83795">
                        <w:r>
                          <w:rPr>
                            <w:color w:val="484C4D"/>
                            <w:w w:val="101"/>
                            <w:sz w:val="18"/>
                          </w:rPr>
                          <w:t>2</w:t>
                        </w:r>
                      </w:p>
                    </w:txbxContent>
                  </v:textbox>
                </v:rect>
                <v:rect id="Rectangle 83997" o:spid="_x0000_s1428" style="position:absolute;left:8953;top:7237;width:780;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" filled="f" stroked="f">
                  <v:textbox inset="0,0,0,0">
                    <w:txbxContent>
                      <w:p w14:paraId="2D68BAAE" w14:textId="77777777" w:rsidR="00D553A1" w:rsidRDefault="00F83795">
                        <w:r>
                          <w:rPr>
                            <w:color w:val="484C4D"/>
                            <w:w w:val="101"/>
                            <w:sz w:val="18"/>
                          </w:rPr>
                          <w:t>1</w:t>
                        </w:r>
                      </w:p>
                    </w:txbxContent>
                  </v:textbox>
                </v:rect>
                <v:rect id="Rectangle 83998" o:spid="_x0000_s1429" style="position:absolute;left:9544;top:7237;width:1068;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" filled="f" stroked="f">
                  <v:textbox inset="0,0,0,0">
                    <w:txbxContent>
                      <w:p w14:paraId="79CB16FC" w14:textId="77777777" w:rsidR="00D553A1" w:rsidRDefault="00F83795">
                        <w:r>
                          <w:rPr>
                            <w:color w:val="484C4D"/>
                            <w:w w:val="99"/>
                            <w:sz w:val="18"/>
                          </w:rPr>
                          <w:t>%</w:t>
                        </w:r>
                      </w:p>
                    </w:txbxContent>
                  </v:textbox>
                </v:rect>
                <v:rect id="Rectangle 83999" o:spid="_x0000_s1430" style="position:absolute;left:10350;top:7237;width:289;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" filled="f" stroked="f">
                  <v:textbox inset="0,0,0,0">
                    <w:txbxContent>
                      <w:p w14:paraId="7C7B944F" w14:textId="77777777" w:rsidR="00D553A1" w:rsidRDefault="00F83795">
                        <w:r>
                          <w:rPr>
                            <w:color w:val="484C4D"/>
                            <w:sz w:val="18"/>
                          </w:rPr>
                          <w:t xml:space="preserve"> </w:t>
                        </w:r>
                      </w:p>
                    </w:txbxContent>
                  </v:textbox>
                </v:rect>
                <v:rect id="Rectangle 84000" o:spid="_x0000_s1431" style="position:absolute;left:10566;top:7237;width:883;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" filled="f" stroked="f">
                  <v:textbox inset="0,0,0,0">
                    <w:txbxContent>
                      <w:p w14:paraId="05F43C4F" w14:textId="77777777" w:rsidR="00D553A1" w:rsidRDefault="00F83795">
                        <w:r>
                          <w:rPr>
                            <w:color w:val="484C4D"/>
                            <w:w w:val="95"/>
                            <w:sz w:val="18"/>
                          </w:rPr>
                          <w:t>D</w:t>
                        </w:r>
                      </w:p>
                    </w:txbxContent>
                  </v:textbox>
                </v:rect>
                <v:rect id="Rectangle 84001" o:spid="_x0000_s1432" style="position:absolute;left:11239;top:7237;width:1716;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" filled="f" stroked="f">
                  <v:textbox inset="0,0,0,0">
                    <w:txbxContent>
                      <w:p w14:paraId="5A409A3B" w14:textId="77777777" w:rsidR="00D553A1" w:rsidRDefault="00F83795">
                        <w:r>
                          <w:rPr>
                            <w:color w:val="484C4D"/>
                            <w:sz w:val="18"/>
                          </w:rPr>
                          <w:t>PH</w:t>
                        </w:r>
                      </w:p>
                    </w:txbxContent>
                  </v:textbox>
                </v:rect>
                <v:rect id="Rectangle 84002" o:spid="_x0000_s1433" style="position:absolute;left:12528;top:7237;width:286;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" filled="f" stroked="f">
                  <v:textbox inset="0,0,0,0">
                    <w:txbxContent>
                      <w:p w14:paraId="21D70181" w14:textId="77777777" w:rsidR="00D553A1" w:rsidRDefault="00F83795">
                        <w:r>
                          <w:rPr>
                            <w:color w:val="484C4D"/>
                            <w:w w:val="76"/>
                            <w:sz w:val="18"/>
                          </w:rPr>
                          <w:t>.</w:t>
                        </w:r>
                      </w:p>
                    </w:txbxContent>
                  </v:textbox>
                </v:rect>
                <v:rect id="Rectangle 84003" o:spid="_x0000_s1434" style="position:absolute;left:12757;top:7237;width:288;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" filled="f" stroked="f">
                  <v:textbox inset="0,0,0,0">
                    <w:txbxContent>
                      <w:p w14:paraId="46DDA539" w14:textId="77777777" w:rsidR="00D553A1" w:rsidRDefault="00F83795">
                        <w:r>
                          <w:rPr>
                            <w:color w:val="484C4D"/>
                            <w:sz w:val="18"/>
                          </w:rPr>
                          <w:t xml:space="preserve"> </w:t>
                        </w:r>
                      </w:p>
                    </w:txbxContent>
                  </v:textbox>
                </v:rect>
                <w10:anchorlock/>
              </v:group>
            </w:pict>
          </mc:Fallback>
        </mc:AlternateContent>
      </w:r>
    </w:p>
    <w:p w14:paraId="48FC73DE" w14:textId="77777777" w:rsidR="00D553A1" w:rsidRDefault="00F83795">
      <w:pPr>
        <w:spacing w:after="117" w:line="265" w:lineRule="auto"/>
        <w:ind w:left="-5" w:hanging="10"/>
      </w:pPr>
      <w:r>
        <w:rPr>
          <w:color w:val="484C4D"/>
          <w:sz w:val="20"/>
        </w:rPr>
        <w:t xml:space="preserve">1) Cena za minutu hovoru/SMS do ostatních národních mobilních sítí v ČR dle smlouvy </w:t>
      </w:r>
      <w:proofErr w:type="spellStart"/>
      <w:r>
        <w:rPr>
          <w:color w:val="484C4D"/>
          <w:sz w:val="20"/>
        </w:rPr>
        <w:t>OneNet</w:t>
      </w:r>
      <w:proofErr w:type="spellEnd"/>
      <w:r>
        <w:rPr>
          <w:color w:val="484C4D"/>
          <w:sz w:val="20"/>
        </w:rPr>
        <w:t xml:space="preserve">. </w:t>
      </w:r>
    </w:p>
    <w:p w14:paraId="17F5EEC8" w14:textId="77777777" w:rsidR="00D553A1" w:rsidRDefault="00F83795">
      <w:pPr>
        <w:spacing w:after="3" w:line="265" w:lineRule="auto"/>
        <w:ind w:left="-5" w:hanging="10"/>
      </w:pPr>
      <w:r>
        <w:rPr>
          <w:color w:val="484C4D"/>
          <w:sz w:val="20"/>
        </w:rPr>
        <w:t xml:space="preserve">Odchozí hovory v Zóně 1 jsou po první provolané půlminutě účtovány po sekundách, v Zóně 2 a 3 jsou hovory účtovány po minutách. </w:t>
      </w:r>
    </w:p>
    <w:p w14:paraId="50D62E0B" w14:textId="77777777" w:rsidR="00D553A1" w:rsidRDefault="00F83795">
      <w:pPr>
        <w:spacing w:after="119" w:line="265" w:lineRule="auto"/>
        <w:ind w:left="-5" w:hanging="10"/>
      </w:pPr>
      <w:r>
        <w:rPr>
          <w:color w:val="484C4D"/>
          <w:sz w:val="20"/>
        </w:rPr>
        <w:t xml:space="preserve">Příchozí hovory jsou v Zóně 1 účtovány po sekundách, v Zóně 2 a 3 jsou hovory účtovány po minutách. </w:t>
      </w:r>
    </w:p>
    <w:p w14:paraId="43B14F76" w14:textId="77777777" w:rsidR="00D553A1" w:rsidRDefault="00F83795">
      <w:pPr>
        <w:spacing w:after="119" w:line="265" w:lineRule="auto"/>
        <w:ind w:left="-5" w:hanging="10"/>
      </w:pPr>
      <w:r>
        <w:rPr>
          <w:color w:val="484C4D"/>
          <w:sz w:val="20"/>
        </w:rPr>
        <w:t xml:space="preserve">Ve všech evropských zemích je volání na tísňovou linku 112 zdarma.  </w:t>
      </w:r>
    </w:p>
    <w:p w14:paraId="04423830" w14:textId="77777777" w:rsidR="00D553A1" w:rsidRDefault="00F83795">
      <w:pPr>
        <w:spacing w:after="114" w:line="265" w:lineRule="auto"/>
        <w:ind w:left="-5" w:hanging="10"/>
      </w:pPr>
      <w:r>
        <w:rPr>
          <w:color w:val="484C4D"/>
          <w:sz w:val="20"/>
        </w:rPr>
        <w:t xml:space="preserve">Celý svět je rozdělen do tří cenových roamingových zón, v jejichž rámci mají zákazníci garantované ceny volání a posílání SMS. Pro definici Zón viz Roamingové zóny. </w:t>
      </w:r>
    </w:p>
    <w:p w14:paraId="7B724680" w14:textId="77777777" w:rsidR="00D553A1" w:rsidRDefault="00F83795" w:rsidP="001941B0">
      <w:pPr>
        <w:spacing w:after="0"/>
        <w:rPr>
          <w:color w:val="484C4D"/>
          <w:sz w:val="20"/>
        </w:rPr>
      </w:pPr>
      <w:r>
        <w:rPr>
          <w:color w:val="484C4D"/>
          <w:sz w:val="20"/>
        </w:rPr>
        <w:t xml:space="preserve"> </w:t>
      </w:r>
    </w:p>
    <w:p w14:paraId="139F1117" w14:textId="1BDD962B" w:rsidR="00D553A1" w:rsidRDefault="00D553A1">
      <w:pPr>
        <w:spacing w:after="388"/>
      </w:pPr>
    </w:p>
    <w:p w14:paraId="585F56BA" w14:textId="77777777" w:rsidR="00D553A1" w:rsidRDefault="00F83795">
      <w:pPr>
        <w:pStyle w:val="Nadpis1"/>
        <w:ind w:left="-5"/>
      </w:pPr>
      <w:r>
        <w:t xml:space="preserve">Data a MMS  </w:t>
      </w:r>
    </w:p>
    <w:p w14:paraId="5C8F0053" w14:textId="77777777" w:rsidR="00D553A1" w:rsidRDefault="00F83795">
      <w:pPr>
        <w:spacing w:after="256"/>
        <w:ind w:left="-29" w:right="-34"/>
      </w:pPr>
      <w:r>
        <w:rPr>
          <w:noProof/>
        </w:rPr>
        <mc:AlternateContent>
          <mc:Choice Requires="wpg">
            <w:drawing>
              <wp:inline distT="0" distB="0" distL="0" distR="0" wp14:anchorId="28E35676" wp14:editId="3478B3D3">
                <wp:extent cx="6716395" cy="6350"/>
                <wp:effectExtent l="0" t="0" r="0" b="0"/>
                <wp:docPr id="552328" name="Group 552328"/>
                <wp:cNvGraphicFramePr/>
                <a:graphic xmlns:a="http://schemas.openxmlformats.org/drawingml/2006/main">
                  <a:graphicData uri="http://schemas.microsoft.com/office/word/2010/wordprocessingGroup">
                    <wpg:wgp>
                      <wpg:cNvGrpSpPr/>
                      <wpg:grpSpPr>
                        <a:xfrm>
                          <a:off x="0" y="0"/>
                          <a:ext cx="6716395" cy="6350"/>
                          <a:chOff x="0" y="0"/>
                          <a:chExt cx="6716395" cy="6350"/>
                        </a:xfrm>
                      </wpg:grpSpPr>
                      <wps:wsp>
                        <wps:cNvPr id="573042" name="Shape 573042"/>
                        <wps:cNvSpPr/>
                        <wps:spPr>
                          <a:xfrm>
                            <a:off x="0" y="0"/>
                            <a:ext cx="6716395" cy="9144"/>
                          </a:xfrm>
                          <a:custGeom>
                            <a:avLst/>
                            <a:gdLst/>
                            <a:ahLst/>
                            <a:cxnLst/>
                            <a:rect l="0" t="0" r="0" b="0"/>
                            <a:pathLst>
                              <a:path w="6716395" h="9144">
                                <a:moveTo>
                                  <a:pt x="0" y="0"/>
                                </a:moveTo>
                                <a:lnTo>
                                  <a:pt x="6716395" y="0"/>
                                </a:lnTo>
                                <a:lnTo>
                                  <a:pt x="671639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g:wgp>
                  </a:graphicData>
                </a:graphic>
              </wp:inline>
            </w:drawing>
          </mc:Choice>
          <mc:Fallback xmlns:a="http://schemas.openxmlformats.org/drawingml/2006/main">
            <w:pict>
              <v:group id="Group 552328" style="width:528.85pt;height:0.5pt;mso-position-horizontal-relative:char;mso-position-vertical-relative:line" coordsize="67163,63">
                <v:shape id="Shape 573043" style="position:absolute;width:67163;height:91;left:0;top:0;" coordsize="6716395,9144" path="m0,0l6716395,0l6716395,9144l0,9144l0,0">
                  <v:stroke weight="0pt" endcap="flat" joinstyle="miter" miterlimit="10" on="false" color="#000000" opacity="0"/>
                  <v:fill on="true" color="#e50000"/>
                </v:shape>
              </v:group>
            </w:pict>
          </mc:Fallback>
        </mc:AlternateContent>
      </w:r>
    </w:p>
    <w:p w14:paraId="750C596C" w14:textId="77777777" w:rsidR="00D553A1" w:rsidRDefault="00F83795">
      <w:pPr>
        <w:pStyle w:val="Nadpis2"/>
        <w:spacing w:after="3"/>
        <w:ind w:left="103" w:right="0"/>
        <w:jc w:val="both"/>
      </w:pPr>
      <w:r>
        <w:rPr>
          <w:color w:val="484C4D"/>
          <w:sz w:val="24"/>
        </w:rPr>
        <w:t xml:space="preserve">Připojení   </w:t>
      </w:r>
      <w:proofErr w:type="spellStart"/>
      <w:r>
        <w:rPr>
          <w:color w:val="484C4D"/>
          <w:sz w:val="24"/>
        </w:rPr>
        <w:t>OneNet</w:t>
      </w:r>
      <w:proofErr w:type="spellEnd"/>
      <w:r>
        <w:rPr>
          <w:color w:val="484C4D"/>
          <w:sz w:val="24"/>
        </w:rPr>
        <w:t xml:space="preserve"> Roamingu </w:t>
      </w:r>
      <w:proofErr w:type="spellStart"/>
      <w:r>
        <w:rPr>
          <w:color w:val="484C4D"/>
          <w:sz w:val="24"/>
        </w:rPr>
        <w:t>World</w:t>
      </w:r>
      <w:proofErr w:type="spellEnd"/>
      <w:r>
        <w:rPr>
          <w:color w:val="484C4D"/>
          <w:sz w:val="24"/>
        </w:rPr>
        <w:t xml:space="preserve"> –</w:t>
      </w:r>
      <w:r>
        <w:rPr>
          <w:color w:val="484C4D"/>
          <w:sz w:val="24"/>
        </w:rPr>
        <w:t xml:space="preserve"> data pro tarify </w:t>
      </w:r>
    </w:p>
    <w:tbl>
      <w:tblPr>
        <w:tblStyle w:val="TableGrid"/>
        <w:tblW w:w="10550" w:type="dxa"/>
        <w:tblInd w:w="0" w:type="dxa"/>
        <w:tblCellMar>
          <w:top w:w="135" w:type="dxa"/>
          <w:bottom w:w="5" w:type="dxa"/>
          <w:right w:w="115" w:type="dxa"/>
        </w:tblCellMar>
        <w:tblLook w:val="04A0" w:firstRow="1" w:lastRow="0" w:firstColumn="1" w:lastColumn="0" w:noHBand="0" w:noVBand="1"/>
      </w:tblPr>
      <w:tblGrid>
        <w:gridCol w:w="2996"/>
        <w:gridCol w:w="4878"/>
        <w:gridCol w:w="2676"/>
      </w:tblGrid>
      <w:tr w:rsidR="00D553A1" w14:paraId="055216F4" w14:textId="77777777">
        <w:trPr>
          <w:trHeight w:val="409"/>
        </w:trPr>
        <w:tc>
          <w:tcPr>
            <w:tcW w:w="2996" w:type="dxa"/>
            <w:tcBorders>
              <w:top w:val="single" w:sz="4" w:space="0" w:color="484C4D"/>
              <w:left w:val="nil"/>
              <w:bottom w:val="single" w:sz="4" w:space="0" w:color="E50000"/>
              <w:right w:val="nil"/>
            </w:tcBorders>
            <w:vAlign w:val="bottom"/>
          </w:tcPr>
          <w:p w14:paraId="75CF8C4D" w14:textId="77777777" w:rsidR="00D553A1" w:rsidRDefault="00F83795">
            <w:pPr>
              <w:ind w:left="58"/>
            </w:pPr>
            <w:r>
              <w:rPr>
                <w:b/>
                <w:color w:val="E50000"/>
                <w:sz w:val="20"/>
              </w:rPr>
              <w:t xml:space="preserve">Zóna </w:t>
            </w:r>
          </w:p>
        </w:tc>
        <w:tc>
          <w:tcPr>
            <w:tcW w:w="4878" w:type="dxa"/>
            <w:tcBorders>
              <w:top w:val="single" w:sz="4" w:space="0" w:color="484C4D"/>
              <w:left w:val="nil"/>
              <w:bottom w:val="single" w:sz="4" w:space="0" w:color="E50000"/>
              <w:right w:val="nil"/>
            </w:tcBorders>
            <w:vAlign w:val="bottom"/>
          </w:tcPr>
          <w:p w14:paraId="364660C8" w14:textId="77777777" w:rsidR="00D553A1" w:rsidRDefault="00F83795">
            <w:pPr>
              <w:ind w:left="1270"/>
            </w:pPr>
            <w:r>
              <w:rPr>
                <w:b/>
                <w:color w:val="E50000"/>
                <w:sz w:val="20"/>
              </w:rPr>
              <w:t xml:space="preserve">DATA </w:t>
            </w:r>
          </w:p>
        </w:tc>
        <w:tc>
          <w:tcPr>
            <w:tcW w:w="2676" w:type="dxa"/>
            <w:tcBorders>
              <w:top w:val="single" w:sz="4" w:space="0" w:color="484C4D"/>
              <w:left w:val="nil"/>
              <w:bottom w:val="single" w:sz="4" w:space="0" w:color="E50000"/>
              <w:right w:val="nil"/>
            </w:tcBorders>
            <w:vAlign w:val="bottom"/>
          </w:tcPr>
          <w:p w14:paraId="44FBA768" w14:textId="77777777" w:rsidR="00D553A1" w:rsidRDefault="00F83795">
            <w:pPr>
              <w:ind w:left="514"/>
            </w:pPr>
            <w:r>
              <w:rPr>
                <w:b/>
                <w:color w:val="E50000"/>
                <w:sz w:val="20"/>
              </w:rPr>
              <w:t xml:space="preserve">MMS </w:t>
            </w:r>
          </w:p>
        </w:tc>
      </w:tr>
      <w:tr w:rsidR="00D553A1" w14:paraId="47A8CA80" w14:textId="77777777">
        <w:trPr>
          <w:trHeight w:val="396"/>
        </w:trPr>
        <w:tc>
          <w:tcPr>
            <w:tcW w:w="2996" w:type="dxa"/>
            <w:tcBorders>
              <w:top w:val="single" w:sz="4" w:space="0" w:color="E50000"/>
              <w:left w:val="nil"/>
              <w:bottom w:val="nil"/>
              <w:right w:val="nil"/>
            </w:tcBorders>
          </w:tcPr>
          <w:p w14:paraId="39473DC5" w14:textId="77777777" w:rsidR="00D553A1" w:rsidRDefault="00F83795">
            <w:pPr>
              <w:ind w:left="58"/>
            </w:pPr>
            <w:r>
              <w:rPr>
                <w:b/>
                <w:color w:val="484C4D"/>
                <w:sz w:val="20"/>
              </w:rPr>
              <w:t xml:space="preserve">Zóna 1 </w:t>
            </w:r>
          </w:p>
        </w:tc>
        <w:tc>
          <w:tcPr>
            <w:tcW w:w="4878" w:type="dxa"/>
            <w:tcBorders>
              <w:top w:val="single" w:sz="4" w:space="0" w:color="E50000"/>
              <w:left w:val="nil"/>
              <w:bottom w:val="nil"/>
              <w:right w:val="nil"/>
            </w:tcBorders>
          </w:tcPr>
          <w:p w14:paraId="7D199211" w14:textId="77777777" w:rsidR="00D553A1" w:rsidRDefault="00F83795">
            <w:pPr>
              <w:ind w:left="346"/>
            </w:pPr>
            <w:r>
              <w:rPr>
                <w:color w:val="484C4D"/>
                <w:sz w:val="20"/>
              </w:rPr>
              <w:t xml:space="preserve">1,35 Kč za MB / 1,63 Kč za MB </w:t>
            </w:r>
          </w:p>
        </w:tc>
        <w:tc>
          <w:tcPr>
            <w:tcW w:w="2676" w:type="dxa"/>
            <w:tcBorders>
              <w:top w:val="single" w:sz="4" w:space="0" w:color="E50000"/>
              <w:left w:val="nil"/>
              <w:bottom w:val="nil"/>
              <w:right w:val="nil"/>
            </w:tcBorders>
          </w:tcPr>
          <w:p w14:paraId="59059EC5" w14:textId="77777777" w:rsidR="00D553A1" w:rsidRDefault="00F83795">
            <w:pPr>
              <w:ind w:left="50"/>
            </w:pPr>
            <w:r>
              <w:rPr>
                <w:color w:val="484C4D"/>
                <w:sz w:val="20"/>
              </w:rPr>
              <w:t xml:space="preserve">5,10 Kč / 6,17 Kč </w:t>
            </w:r>
          </w:p>
        </w:tc>
      </w:tr>
      <w:tr w:rsidR="00D553A1" w14:paraId="6C4385B2" w14:textId="77777777">
        <w:trPr>
          <w:trHeight w:val="398"/>
        </w:trPr>
        <w:tc>
          <w:tcPr>
            <w:tcW w:w="2996" w:type="dxa"/>
            <w:tcBorders>
              <w:top w:val="nil"/>
              <w:left w:val="nil"/>
              <w:bottom w:val="nil"/>
              <w:right w:val="nil"/>
            </w:tcBorders>
            <w:shd w:val="clear" w:color="auto" w:fill="F7F7F7"/>
          </w:tcPr>
          <w:p w14:paraId="316D6FA9" w14:textId="77777777" w:rsidR="00D553A1" w:rsidRDefault="00F83795">
            <w:pPr>
              <w:ind w:left="58"/>
            </w:pPr>
            <w:r>
              <w:rPr>
                <w:b/>
                <w:color w:val="484C4D"/>
                <w:sz w:val="20"/>
              </w:rPr>
              <w:t xml:space="preserve">Zóna 2 </w:t>
            </w:r>
          </w:p>
        </w:tc>
        <w:tc>
          <w:tcPr>
            <w:tcW w:w="4878" w:type="dxa"/>
            <w:tcBorders>
              <w:top w:val="nil"/>
              <w:left w:val="nil"/>
              <w:bottom w:val="nil"/>
              <w:right w:val="nil"/>
            </w:tcBorders>
            <w:shd w:val="clear" w:color="auto" w:fill="F7F7F7"/>
          </w:tcPr>
          <w:p w14:paraId="4E617418" w14:textId="77777777" w:rsidR="00D553A1" w:rsidRDefault="00F83795">
            <w:r>
              <w:rPr>
                <w:color w:val="484C4D"/>
                <w:sz w:val="20"/>
              </w:rPr>
              <w:t xml:space="preserve">208,33 Kč za 1 MB / 252,08 Kč za 1 MB </w:t>
            </w:r>
          </w:p>
        </w:tc>
        <w:tc>
          <w:tcPr>
            <w:tcW w:w="2676" w:type="dxa"/>
            <w:tcBorders>
              <w:top w:val="nil"/>
              <w:left w:val="nil"/>
              <w:bottom w:val="nil"/>
              <w:right w:val="nil"/>
            </w:tcBorders>
            <w:shd w:val="clear" w:color="auto" w:fill="F7F7F7"/>
          </w:tcPr>
          <w:p w14:paraId="0BAFA46C" w14:textId="77777777" w:rsidR="00D553A1" w:rsidRDefault="00F83795">
            <w:r>
              <w:rPr>
                <w:color w:val="484C4D"/>
                <w:sz w:val="20"/>
              </w:rPr>
              <w:t xml:space="preserve">9,50 Kč / 11,50 Kč </w:t>
            </w:r>
          </w:p>
        </w:tc>
      </w:tr>
      <w:tr w:rsidR="00D553A1" w14:paraId="742368CF" w14:textId="77777777">
        <w:trPr>
          <w:trHeight w:val="401"/>
        </w:trPr>
        <w:tc>
          <w:tcPr>
            <w:tcW w:w="2996" w:type="dxa"/>
            <w:tcBorders>
              <w:top w:val="nil"/>
              <w:left w:val="nil"/>
              <w:bottom w:val="single" w:sz="4" w:space="0" w:color="484C4D"/>
              <w:right w:val="nil"/>
            </w:tcBorders>
          </w:tcPr>
          <w:p w14:paraId="756CDBEC" w14:textId="77777777" w:rsidR="00D553A1" w:rsidRDefault="00F83795">
            <w:pPr>
              <w:ind w:left="58"/>
            </w:pPr>
            <w:r>
              <w:rPr>
                <w:b/>
                <w:color w:val="484C4D"/>
                <w:sz w:val="20"/>
              </w:rPr>
              <w:t xml:space="preserve">Zóna 3 </w:t>
            </w:r>
          </w:p>
        </w:tc>
        <w:tc>
          <w:tcPr>
            <w:tcW w:w="4878" w:type="dxa"/>
            <w:tcBorders>
              <w:top w:val="nil"/>
              <w:left w:val="nil"/>
              <w:bottom w:val="single" w:sz="4" w:space="0" w:color="484C4D"/>
              <w:right w:val="nil"/>
            </w:tcBorders>
          </w:tcPr>
          <w:p w14:paraId="6C3DDA0D" w14:textId="77777777" w:rsidR="00D553A1" w:rsidRDefault="00F83795">
            <w:r>
              <w:rPr>
                <w:color w:val="484C4D"/>
                <w:sz w:val="20"/>
              </w:rPr>
              <w:t xml:space="preserve">250,00 Kč za 1 MB / 302,50 Kč </w:t>
            </w:r>
            <w:r>
              <w:rPr>
                <w:color w:val="484C4D"/>
                <w:sz w:val="20"/>
              </w:rPr>
              <w:t xml:space="preserve">za 1 MB </w:t>
            </w:r>
          </w:p>
        </w:tc>
        <w:tc>
          <w:tcPr>
            <w:tcW w:w="2676" w:type="dxa"/>
            <w:tcBorders>
              <w:top w:val="nil"/>
              <w:left w:val="nil"/>
              <w:bottom w:val="single" w:sz="4" w:space="0" w:color="484C4D"/>
              <w:right w:val="nil"/>
            </w:tcBorders>
          </w:tcPr>
          <w:p w14:paraId="1BE32587" w14:textId="77777777" w:rsidR="00D553A1" w:rsidRDefault="00F83795">
            <w:r>
              <w:rPr>
                <w:color w:val="484C4D"/>
                <w:sz w:val="20"/>
              </w:rPr>
              <w:t xml:space="preserve">9,50 Kč / 11,50 Kč </w:t>
            </w:r>
          </w:p>
        </w:tc>
      </w:tr>
    </w:tbl>
    <w:p w14:paraId="0D78B2F5" w14:textId="77777777" w:rsidR="00D553A1" w:rsidRDefault="00F83795">
      <w:pPr>
        <w:spacing w:after="142"/>
        <w:ind w:left="-5" w:hanging="10"/>
      </w:pPr>
      <w:r>
        <w:rPr>
          <w:color w:val="484C4D"/>
          <w:sz w:val="18"/>
        </w:rPr>
        <w:t xml:space="preserve">Ceny bez / včetně 21% DPH. </w:t>
      </w:r>
    </w:p>
    <w:p w14:paraId="6A7607E4" w14:textId="77777777" w:rsidR="00D553A1" w:rsidRDefault="00F83795">
      <w:pPr>
        <w:spacing w:after="121" w:line="265" w:lineRule="auto"/>
        <w:ind w:left="-5" w:right="167" w:hanging="10"/>
      </w:pPr>
      <w:r>
        <w:rPr>
          <w:color w:val="484C4D"/>
          <w:sz w:val="20"/>
        </w:rPr>
        <w:t xml:space="preserve">Účtovací krok – V zóně 1 Vám budeme účtovat přenesená data po kilobytech. V zóně 2 a 3 Vám budeme účtovat přenesená data  100 kB, u </w:t>
      </w:r>
      <w:proofErr w:type="spellStart"/>
      <w:r>
        <w:rPr>
          <w:color w:val="484C4D"/>
          <w:sz w:val="20"/>
        </w:rPr>
        <w:t>WAPu</w:t>
      </w:r>
      <w:proofErr w:type="spellEnd"/>
      <w:r>
        <w:rPr>
          <w:color w:val="484C4D"/>
          <w:sz w:val="20"/>
        </w:rPr>
        <w:t xml:space="preserve"> po 10 kB. </w:t>
      </w:r>
    </w:p>
    <w:p w14:paraId="4D199A15" w14:textId="77777777" w:rsidR="00D553A1" w:rsidRDefault="00F83795">
      <w:pPr>
        <w:spacing w:after="383" w:line="265" w:lineRule="auto"/>
        <w:ind w:left="-5" w:hanging="10"/>
      </w:pPr>
      <w:r>
        <w:rPr>
          <w:color w:val="484C4D"/>
          <w:sz w:val="20"/>
        </w:rPr>
        <w:t xml:space="preserve">Celý svět je rozdělen do tří cenových roamingových zón, v jejichž rámci mají zákazníci garantované ceny datového roamingu. Pro definici Zón viz službu </w:t>
      </w:r>
      <w:proofErr w:type="spellStart"/>
      <w:r>
        <w:rPr>
          <w:color w:val="484C4D"/>
          <w:sz w:val="20"/>
        </w:rPr>
        <w:t>OneNet</w:t>
      </w:r>
      <w:proofErr w:type="spellEnd"/>
      <w:r>
        <w:rPr>
          <w:color w:val="484C4D"/>
          <w:sz w:val="20"/>
        </w:rPr>
        <w:t xml:space="preserve"> data v zahraničí. </w:t>
      </w:r>
    </w:p>
    <w:p w14:paraId="6A38F2D0" w14:textId="77777777" w:rsidR="00D553A1" w:rsidRDefault="00F83795">
      <w:pPr>
        <w:pStyle w:val="Nadpis1"/>
        <w:ind w:left="-5"/>
      </w:pPr>
      <w:proofErr w:type="spellStart"/>
      <w:r>
        <w:t>OneNet</w:t>
      </w:r>
      <w:proofErr w:type="spellEnd"/>
      <w:r>
        <w:t xml:space="preserve"> data v </w:t>
      </w:r>
      <w:r>
        <w:t xml:space="preserve">zahraničí a Sdílená </w:t>
      </w:r>
      <w:proofErr w:type="spellStart"/>
      <w:r>
        <w:t>OneNet</w:t>
      </w:r>
      <w:proofErr w:type="spellEnd"/>
      <w:r>
        <w:t xml:space="preserve"> data v</w:t>
      </w:r>
      <w:r>
        <w:t xml:space="preserve"> </w:t>
      </w:r>
      <w:r>
        <w:t>zahraničí</w:t>
      </w:r>
      <w:r>
        <w:t xml:space="preserve"> </w:t>
      </w:r>
    </w:p>
    <w:p w14:paraId="25C817F1" w14:textId="77777777" w:rsidR="00D553A1" w:rsidRDefault="00F83795">
      <w:pPr>
        <w:spacing w:after="179"/>
        <w:ind w:left="-29" w:right="-34"/>
      </w:pPr>
      <w:r>
        <w:rPr>
          <w:noProof/>
        </w:rPr>
        <mc:AlternateContent>
          <mc:Choice Requires="wpg">
            <w:drawing>
              <wp:inline distT="0" distB="0" distL="0" distR="0" wp14:anchorId="15978005" wp14:editId="7016F58A">
                <wp:extent cx="6716395" cy="6350"/>
                <wp:effectExtent l="0" t="0" r="0" b="0"/>
                <wp:docPr id="552329" name="Group 552329"/>
                <wp:cNvGraphicFramePr/>
                <a:graphic xmlns:a="http://schemas.openxmlformats.org/drawingml/2006/main">
                  <a:graphicData uri="http://schemas.microsoft.com/office/word/2010/wordprocessingGroup">
                    <wpg:wgp>
                      <wpg:cNvGrpSpPr/>
                      <wpg:grpSpPr>
                        <a:xfrm>
                          <a:off x="0" y="0"/>
                          <a:ext cx="6716395" cy="6350"/>
                          <a:chOff x="0" y="0"/>
                          <a:chExt cx="6716395" cy="6350"/>
                        </a:xfrm>
                      </wpg:grpSpPr>
                      <wps:wsp>
                        <wps:cNvPr id="573044" name="Shape 573044"/>
                        <wps:cNvSpPr/>
                        <wps:spPr>
                          <a:xfrm>
                            <a:off x="0" y="0"/>
                            <a:ext cx="6716395" cy="9144"/>
                          </a:xfrm>
                          <a:custGeom>
                            <a:avLst/>
                            <a:gdLst/>
                            <a:ahLst/>
                            <a:cxnLst/>
                            <a:rect l="0" t="0" r="0" b="0"/>
                            <a:pathLst>
                              <a:path w="6716395" h="9144">
                                <a:moveTo>
                                  <a:pt x="0" y="0"/>
                                </a:moveTo>
                                <a:lnTo>
                                  <a:pt x="6716395" y="0"/>
                                </a:lnTo>
                                <a:lnTo>
                                  <a:pt x="671639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g:wgp>
                  </a:graphicData>
                </a:graphic>
              </wp:inline>
            </w:drawing>
          </mc:Choice>
          <mc:Fallback xmlns:a="http://schemas.openxmlformats.org/drawingml/2006/main">
            <w:pict>
              <v:group id="Group 552329" style="width:528.85pt;height:0.5pt;mso-position-horizontal-relative:char;mso-position-vertical-relative:line" coordsize="67163,63">
                <v:shape id="Shape 573045" style="position:absolute;width:67163;height:91;left:0;top:0;" coordsize="6716395,9144" path="m0,0l6716395,0l6716395,9144l0,9144l0,0">
                  <v:stroke weight="0pt" endcap="flat" joinstyle="miter" miterlimit="10" on="false" color="#000000" opacity="0"/>
                  <v:fill on="true" color="#e50000"/>
                </v:shape>
              </v:group>
            </w:pict>
          </mc:Fallback>
        </mc:AlternateContent>
      </w:r>
    </w:p>
    <w:p w14:paraId="084B2E21" w14:textId="77777777" w:rsidR="00D553A1" w:rsidRDefault="00F83795">
      <w:pPr>
        <w:spacing w:after="198" w:line="265" w:lineRule="auto"/>
        <w:ind w:left="-5" w:hanging="10"/>
      </w:pPr>
      <w:r>
        <w:rPr>
          <w:color w:val="484C4D"/>
          <w:sz w:val="20"/>
        </w:rPr>
        <w:lastRenderedPageBreak/>
        <w:t xml:space="preserve">Se službou </w:t>
      </w:r>
      <w:proofErr w:type="spellStart"/>
      <w:r>
        <w:rPr>
          <w:color w:val="484C4D"/>
          <w:sz w:val="20"/>
        </w:rPr>
        <w:t>OneNet</w:t>
      </w:r>
      <w:proofErr w:type="spellEnd"/>
      <w:r>
        <w:rPr>
          <w:color w:val="484C4D"/>
          <w:sz w:val="20"/>
        </w:rPr>
        <w:t xml:space="preserve"> data v zahraničí a Sdílená </w:t>
      </w:r>
      <w:proofErr w:type="spellStart"/>
      <w:r>
        <w:rPr>
          <w:color w:val="484C4D"/>
          <w:sz w:val="20"/>
        </w:rPr>
        <w:t>OneNet</w:t>
      </w:r>
      <w:proofErr w:type="spellEnd"/>
      <w:r>
        <w:rPr>
          <w:color w:val="484C4D"/>
          <w:sz w:val="20"/>
        </w:rPr>
        <w:t xml:space="preserve"> data v zahraničí můžete využívat výhodné balíčky datového připojení ve všech destinacích. Pro každého uživatele je možné zvolit individuální balíček nebo pro jakoukoliv skupinu uživatelů sdílený balíček na míru. </w:t>
      </w:r>
    </w:p>
    <w:p w14:paraId="47355698" w14:textId="77777777" w:rsidR="00D553A1" w:rsidRDefault="00F83795">
      <w:pPr>
        <w:pStyle w:val="Nadpis2"/>
        <w:spacing w:after="3"/>
        <w:ind w:left="103" w:right="0"/>
        <w:jc w:val="both"/>
        <w:rPr>
          <w:color w:val="484C4D"/>
          <w:sz w:val="24"/>
        </w:rPr>
      </w:pPr>
      <w:r>
        <w:rPr>
          <w:color w:val="484C4D"/>
          <w:sz w:val="24"/>
        </w:rPr>
        <w:t>Základní datové balíčky</w:t>
      </w:r>
      <w:r>
        <w:rPr>
          <w:color w:val="484C4D"/>
          <w:sz w:val="24"/>
        </w:rPr>
        <w:t xml:space="preserve"> </w:t>
      </w:r>
    </w:p>
    <w:tbl>
      <w:tblPr>
        <w:tblpPr w:vertAnchor="page" w:horzAnchor="margin" w:tblpY="3226"/>
        <w:tblOverlap w:val="never"/>
        <w:tblW w:w="10531" w:type="dxa"/>
        <w:tblCellMar>
          <w:top w:w="114" w:type="dxa"/>
          <w:left w:w="0" w:type="dxa"/>
          <w:bottom w:w="4" w:type="dxa"/>
          <w:right w:w="115" w:type="dxa"/>
        </w:tblCellMar>
        <w:tblLook w:val="04A0" w:firstRow="1" w:lastRow="0" w:firstColumn="1" w:lastColumn="0" w:noHBand="0" w:noVBand="1"/>
      </w:tblPr>
      <w:tblGrid>
        <w:gridCol w:w="1873"/>
        <w:gridCol w:w="2791"/>
        <w:gridCol w:w="2163"/>
        <w:gridCol w:w="1957"/>
        <w:gridCol w:w="1747"/>
      </w:tblGrid>
      <w:tr w:rsidR="00185AA3" w:rsidRPr="00185AA3" w14:paraId="6393D423" w14:textId="77777777" w:rsidTr="00185AA3">
        <w:trPr>
          <w:trHeight w:val="290"/>
        </w:trPr>
        <w:tc>
          <w:tcPr>
            <w:tcW w:w="1873" w:type="dxa"/>
            <w:vMerge w:val="restart"/>
            <w:tcBorders>
              <w:top w:val="single" w:sz="4" w:space="0" w:color="484C4D"/>
              <w:left w:val="nil"/>
              <w:bottom w:val="single" w:sz="4" w:space="0" w:color="E50000"/>
              <w:right w:val="nil"/>
            </w:tcBorders>
            <w:vAlign w:val="bottom"/>
          </w:tcPr>
          <w:p w14:paraId="3E5D16F1" w14:textId="77777777" w:rsidR="00185AA3" w:rsidRPr="00185AA3" w:rsidRDefault="00185AA3" w:rsidP="00185AA3">
            <w:r w:rsidRPr="00185AA3">
              <w:rPr>
                <w:b/>
              </w:rPr>
              <w:t xml:space="preserve">Datový objem </w:t>
            </w:r>
          </w:p>
        </w:tc>
        <w:tc>
          <w:tcPr>
            <w:tcW w:w="2791" w:type="dxa"/>
            <w:tcBorders>
              <w:top w:val="single" w:sz="4" w:space="0" w:color="484C4D"/>
              <w:left w:val="nil"/>
              <w:bottom w:val="nil"/>
              <w:right w:val="nil"/>
            </w:tcBorders>
            <w:shd w:val="clear" w:color="auto" w:fill="F7F7F7"/>
          </w:tcPr>
          <w:p w14:paraId="1445E210" w14:textId="77777777" w:rsidR="00185AA3" w:rsidRPr="00185AA3" w:rsidRDefault="00185AA3" w:rsidP="00185AA3"/>
        </w:tc>
        <w:tc>
          <w:tcPr>
            <w:tcW w:w="2163" w:type="dxa"/>
            <w:tcBorders>
              <w:top w:val="single" w:sz="4" w:space="0" w:color="484C4D"/>
              <w:left w:val="nil"/>
              <w:bottom w:val="nil"/>
              <w:right w:val="nil"/>
            </w:tcBorders>
            <w:shd w:val="clear" w:color="auto" w:fill="F7F7F7"/>
          </w:tcPr>
          <w:p w14:paraId="57FE305D" w14:textId="77777777" w:rsidR="00185AA3" w:rsidRPr="00185AA3" w:rsidRDefault="00185AA3" w:rsidP="00185AA3">
            <w:r w:rsidRPr="00185AA3">
              <w:rPr>
                <w:b/>
              </w:rPr>
              <w:t xml:space="preserve">Cena </w:t>
            </w:r>
          </w:p>
        </w:tc>
        <w:tc>
          <w:tcPr>
            <w:tcW w:w="1957" w:type="dxa"/>
            <w:tcBorders>
              <w:top w:val="single" w:sz="4" w:space="0" w:color="484C4D"/>
              <w:left w:val="nil"/>
              <w:bottom w:val="nil"/>
              <w:right w:val="nil"/>
            </w:tcBorders>
            <w:shd w:val="clear" w:color="auto" w:fill="F7F7F7"/>
          </w:tcPr>
          <w:p w14:paraId="4D925499" w14:textId="77777777" w:rsidR="00185AA3" w:rsidRPr="00185AA3" w:rsidRDefault="00185AA3" w:rsidP="00185AA3">
            <w:r w:rsidRPr="00185AA3">
              <w:rPr>
                <w:b/>
              </w:rPr>
              <w:t xml:space="preserve"> </w:t>
            </w:r>
          </w:p>
        </w:tc>
        <w:tc>
          <w:tcPr>
            <w:tcW w:w="1747" w:type="dxa"/>
            <w:tcBorders>
              <w:top w:val="single" w:sz="4" w:space="0" w:color="484C4D"/>
              <w:left w:val="nil"/>
              <w:bottom w:val="nil"/>
              <w:right w:val="nil"/>
            </w:tcBorders>
            <w:shd w:val="clear" w:color="auto" w:fill="F7F7F7"/>
          </w:tcPr>
          <w:p w14:paraId="01C4523E" w14:textId="77777777" w:rsidR="00185AA3" w:rsidRPr="00185AA3" w:rsidRDefault="00185AA3" w:rsidP="00185AA3"/>
        </w:tc>
      </w:tr>
      <w:tr w:rsidR="00185AA3" w:rsidRPr="00185AA3" w14:paraId="35C56F8D" w14:textId="77777777" w:rsidTr="00185AA3">
        <w:trPr>
          <w:trHeight w:val="293"/>
        </w:trPr>
        <w:tc>
          <w:tcPr>
            <w:tcW w:w="0" w:type="auto"/>
            <w:vMerge/>
            <w:tcBorders>
              <w:top w:val="nil"/>
              <w:left w:val="nil"/>
              <w:bottom w:val="single" w:sz="4" w:space="0" w:color="E50000"/>
              <w:right w:val="nil"/>
            </w:tcBorders>
          </w:tcPr>
          <w:p w14:paraId="393E24B9" w14:textId="77777777" w:rsidR="00185AA3" w:rsidRPr="00185AA3" w:rsidRDefault="00185AA3" w:rsidP="00185AA3"/>
        </w:tc>
        <w:tc>
          <w:tcPr>
            <w:tcW w:w="2791" w:type="dxa"/>
            <w:tcBorders>
              <w:top w:val="nil"/>
              <w:left w:val="nil"/>
              <w:bottom w:val="single" w:sz="4" w:space="0" w:color="E50000"/>
              <w:right w:val="nil"/>
            </w:tcBorders>
            <w:vAlign w:val="bottom"/>
          </w:tcPr>
          <w:p w14:paraId="2013AE2B" w14:textId="77777777" w:rsidR="00185AA3" w:rsidRPr="00185AA3" w:rsidRDefault="00185AA3" w:rsidP="00185AA3">
            <w:r w:rsidRPr="00185AA3">
              <w:rPr>
                <w:b/>
              </w:rPr>
              <w:t xml:space="preserve">Business zóna </w:t>
            </w:r>
          </w:p>
        </w:tc>
        <w:tc>
          <w:tcPr>
            <w:tcW w:w="2163" w:type="dxa"/>
            <w:tcBorders>
              <w:top w:val="nil"/>
              <w:left w:val="nil"/>
              <w:bottom w:val="single" w:sz="4" w:space="0" w:color="E50000"/>
              <w:right w:val="nil"/>
            </w:tcBorders>
            <w:vAlign w:val="bottom"/>
          </w:tcPr>
          <w:p w14:paraId="2E0D5CBF" w14:textId="77777777" w:rsidR="00185AA3" w:rsidRPr="00185AA3" w:rsidRDefault="00185AA3" w:rsidP="00185AA3">
            <w:r w:rsidRPr="00185AA3">
              <w:rPr>
                <w:b/>
              </w:rPr>
              <w:t xml:space="preserve">Zóna 1+2 </w:t>
            </w:r>
          </w:p>
        </w:tc>
        <w:tc>
          <w:tcPr>
            <w:tcW w:w="1957" w:type="dxa"/>
            <w:tcBorders>
              <w:top w:val="nil"/>
              <w:left w:val="nil"/>
              <w:bottom w:val="single" w:sz="4" w:space="0" w:color="E50000"/>
              <w:right w:val="nil"/>
            </w:tcBorders>
            <w:vAlign w:val="bottom"/>
          </w:tcPr>
          <w:p w14:paraId="51ABDCE8" w14:textId="77777777" w:rsidR="00185AA3" w:rsidRPr="00185AA3" w:rsidRDefault="00185AA3" w:rsidP="00185AA3">
            <w:r w:rsidRPr="00185AA3">
              <w:rPr>
                <w:b/>
              </w:rPr>
              <w:t xml:space="preserve">Zóna 1+2+3               </w:t>
            </w:r>
          </w:p>
        </w:tc>
        <w:tc>
          <w:tcPr>
            <w:tcW w:w="1747" w:type="dxa"/>
            <w:tcBorders>
              <w:top w:val="nil"/>
              <w:left w:val="nil"/>
              <w:bottom w:val="single" w:sz="4" w:space="0" w:color="E50000"/>
              <w:right w:val="nil"/>
            </w:tcBorders>
            <w:vAlign w:val="bottom"/>
          </w:tcPr>
          <w:p w14:paraId="4946A219" w14:textId="77777777" w:rsidR="00185AA3" w:rsidRPr="00185AA3" w:rsidRDefault="00185AA3" w:rsidP="00185AA3">
            <w:r w:rsidRPr="00185AA3">
              <w:rPr>
                <w:b/>
              </w:rPr>
              <w:t xml:space="preserve">Dostupné </w:t>
            </w:r>
            <w:proofErr w:type="spellStart"/>
            <w:r w:rsidRPr="00185AA3">
              <w:rPr>
                <w:b/>
              </w:rPr>
              <w:t>dokupy</w:t>
            </w:r>
            <w:proofErr w:type="spellEnd"/>
            <w:r w:rsidRPr="00185AA3">
              <w:rPr>
                <w:b/>
              </w:rPr>
              <w:t xml:space="preserve"> </w:t>
            </w:r>
          </w:p>
        </w:tc>
      </w:tr>
      <w:tr w:rsidR="00185AA3" w:rsidRPr="00185AA3" w14:paraId="0B478064" w14:textId="77777777" w:rsidTr="00185AA3">
        <w:trPr>
          <w:trHeight w:val="657"/>
        </w:trPr>
        <w:tc>
          <w:tcPr>
            <w:tcW w:w="1873" w:type="dxa"/>
            <w:tcBorders>
              <w:top w:val="single" w:sz="4" w:space="0" w:color="E50000"/>
              <w:left w:val="nil"/>
              <w:bottom w:val="nil"/>
              <w:right w:val="nil"/>
            </w:tcBorders>
            <w:vAlign w:val="center"/>
          </w:tcPr>
          <w:p w14:paraId="72553F39" w14:textId="77777777" w:rsidR="00185AA3" w:rsidRPr="00185AA3" w:rsidRDefault="00185AA3" w:rsidP="00185AA3">
            <w:r w:rsidRPr="00185AA3">
              <w:t xml:space="preserve">100 MB </w:t>
            </w:r>
          </w:p>
        </w:tc>
        <w:tc>
          <w:tcPr>
            <w:tcW w:w="2791" w:type="dxa"/>
            <w:tcBorders>
              <w:top w:val="single" w:sz="4" w:space="0" w:color="E50000"/>
              <w:left w:val="nil"/>
              <w:bottom w:val="nil"/>
              <w:right w:val="nil"/>
            </w:tcBorders>
            <w:vAlign w:val="center"/>
          </w:tcPr>
          <w:p w14:paraId="4B676717" w14:textId="77777777" w:rsidR="00185AA3" w:rsidRPr="00185AA3" w:rsidRDefault="00185AA3" w:rsidP="00185AA3">
            <w:r w:rsidRPr="00185AA3">
              <w:t xml:space="preserve">250 Kč / </w:t>
            </w:r>
          </w:p>
          <w:p w14:paraId="58EAC115" w14:textId="77777777" w:rsidR="00185AA3" w:rsidRPr="00185AA3" w:rsidRDefault="00185AA3" w:rsidP="00185AA3">
            <w:r w:rsidRPr="00185AA3">
              <w:t xml:space="preserve">302,50 Kč </w:t>
            </w:r>
          </w:p>
        </w:tc>
        <w:tc>
          <w:tcPr>
            <w:tcW w:w="2163" w:type="dxa"/>
            <w:tcBorders>
              <w:top w:val="single" w:sz="4" w:space="0" w:color="E50000"/>
              <w:left w:val="nil"/>
              <w:bottom w:val="nil"/>
              <w:right w:val="nil"/>
            </w:tcBorders>
            <w:vAlign w:val="center"/>
          </w:tcPr>
          <w:p w14:paraId="40FE39C4" w14:textId="77777777" w:rsidR="00185AA3" w:rsidRPr="00185AA3" w:rsidRDefault="00185AA3" w:rsidP="00185AA3">
            <w:r w:rsidRPr="00185AA3">
              <w:t xml:space="preserve">420 Kč / </w:t>
            </w:r>
          </w:p>
          <w:p w14:paraId="73FAE6B2" w14:textId="77777777" w:rsidR="00185AA3" w:rsidRPr="00185AA3" w:rsidRDefault="00185AA3" w:rsidP="00185AA3">
            <w:r w:rsidRPr="00185AA3">
              <w:t xml:space="preserve">508,20 Kč </w:t>
            </w:r>
          </w:p>
        </w:tc>
        <w:tc>
          <w:tcPr>
            <w:tcW w:w="1957" w:type="dxa"/>
            <w:tcBorders>
              <w:top w:val="single" w:sz="4" w:space="0" w:color="E50000"/>
              <w:left w:val="nil"/>
              <w:bottom w:val="nil"/>
              <w:right w:val="nil"/>
            </w:tcBorders>
            <w:vAlign w:val="center"/>
          </w:tcPr>
          <w:p w14:paraId="7B713A57" w14:textId="77777777" w:rsidR="00185AA3" w:rsidRPr="00185AA3" w:rsidRDefault="00185AA3" w:rsidP="00185AA3">
            <w:r w:rsidRPr="00185AA3">
              <w:t xml:space="preserve">600 Kč / 726 Kč </w:t>
            </w:r>
          </w:p>
        </w:tc>
        <w:tc>
          <w:tcPr>
            <w:tcW w:w="1747" w:type="dxa"/>
            <w:tcBorders>
              <w:top w:val="single" w:sz="4" w:space="0" w:color="E50000"/>
              <w:left w:val="nil"/>
              <w:bottom w:val="nil"/>
              <w:right w:val="nil"/>
            </w:tcBorders>
            <w:vAlign w:val="center"/>
          </w:tcPr>
          <w:p w14:paraId="41D8093A" w14:textId="77777777" w:rsidR="00185AA3" w:rsidRPr="00185AA3" w:rsidRDefault="00185AA3" w:rsidP="00185AA3">
            <w:r w:rsidRPr="00185AA3">
              <w:t xml:space="preserve">50 MB, </w:t>
            </w:r>
          </w:p>
          <w:p w14:paraId="17E6C606" w14:textId="77777777" w:rsidR="00185AA3" w:rsidRPr="00185AA3" w:rsidRDefault="00185AA3" w:rsidP="00185AA3">
            <w:r w:rsidRPr="00185AA3">
              <w:t xml:space="preserve">100 MB </w:t>
            </w:r>
          </w:p>
        </w:tc>
      </w:tr>
      <w:tr w:rsidR="00185AA3" w:rsidRPr="00185AA3" w14:paraId="26B1C2B1" w14:textId="77777777" w:rsidTr="00185AA3">
        <w:trPr>
          <w:trHeight w:val="660"/>
        </w:trPr>
        <w:tc>
          <w:tcPr>
            <w:tcW w:w="1873" w:type="dxa"/>
            <w:tcBorders>
              <w:top w:val="nil"/>
              <w:left w:val="nil"/>
              <w:bottom w:val="nil"/>
              <w:right w:val="nil"/>
            </w:tcBorders>
            <w:shd w:val="clear" w:color="auto" w:fill="F7F7F7"/>
            <w:vAlign w:val="center"/>
          </w:tcPr>
          <w:p w14:paraId="5115363F" w14:textId="77777777" w:rsidR="00185AA3" w:rsidRPr="00185AA3" w:rsidRDefault="00185AA3" w:rsidP="00185AA3">
            <w:r w:rsidRPr="00185AA3">
              <w:t xml:space="preserve">300 MB </w:t>
            </w:r>
          </w:p>
        </w:tc>
        <w:tc>
          <w:tcPr>
            <w:tcW w:w="2791" w:type="dxa"/>
            <w:tcBorders>
              <w:top w:val="nil"/>
              <w:left w:val="nil"/>
              <w:bottom w:val="nil"/>
              <w:right w:val="nil"/>
            </w:tcBorders>
            <w:shd w:val="clear" w:color="auto" w:fill="F7F7F7"/>
            <w:vAlign w:val="center"/>
          </w:tcPr>
          <w:p w14:paraId="35CEF863" w14:textId="77777777" w:rsidR="00185AA3" w:rsidRPr="00185AA3" w:rsidRDefault="00185AA3" w:rsidP="00185AA3">
            <w:r w:rsidRPr="00185AA3">
              <w:t xml:space="preserve">700 Kč / 847 Kč </w:t>
            </w:r>
          </w:p>
        </w:tc>
        <w:tc>
          <w:tcPr>
            <w:tcW w:w="2163" w:type="dxa"/>
            <w:tcBorders>
              <w:top w:val="nil"/>
              <w:left w:val="nil"/>
              <w:bottom w:val="nil"/>
              <w:right w:val="nil"/>
            </w:tcBorders>
            <w:shd w:val="clear" w:color="auto" w:fill="F7F7F7"/>
            <w:vAlign w:val="center"/>
          </w:tcPr>
          <w:p w14:paraId="601BBE36" w14:textId="77777777" w:rsidR="00185AA3" w:rsidRPr="00185AA3" w:rsidRDefault="00185AA3" w:rsidP="00185AA3">
            <w:r w:rsidRPr="00185AA3">
              <w:t xml:space="preserve">1 150 Kč / </w:t>
            </w:r>
          </w:p>
          <w:p w14:paraId="235D0C10" w14:textId="77777777" w:rsidR="00185AA3" w:rsidRPr="00185AA3" w:rsidRDefault="00185AA3" w:rsidP="00185AA3">
            <w:r w:rsidRPr="00185AA3">
              <w:t xml:space="preserve">1 391,50 Kč </w:t>
            </w:r>
          </w:p>
        </w:tc>
        <w:tc>
          <w:tcPr>
            <w:tcW w:w="1957" w:type="dxa"/>
            <w:tcBorders>
              <w:top w:val="nil"/>
              <w:left w:val="nil"/>
              <w:bottom w:val="nil"/>
              <w:right w:val="nil"/>
            </w:tcBorders>
            <w:shd w:val="clear" w:color="auto" w:fill="F7F7F7"/>
            <w:vAlign w:val="center"/>
          </w:tcPr>
          <w:p w14:paraId="43A4919C" w14:textId="77777777" w:rsidR="00185AA3" w:rsidRPr="00185AA3" w:rsidRDefault="00185AA3" w:rsidP="00185AA3">
            <w:r w:rsidRPr="00185AA3">
              <w:t xml:space="preserve">1 650 Kč / </w:t>
            </w:r>
          </w:p>
          <w:p w14:paraId="1B72F8AC" w14:textId="77777777" w:rsidR="00185AA3" w:rsidRPr="00185AA3" w:rsidRDefault="00185AA3" w:rsidP="00185AA3">
            <w:r w:rsidRPr="00185AA3">
              <w:t xml:space="preserve">1 996,50 Kč </w:t>
            </w:r>
          </w:p>
        </w:tc>
        <w:tc>
          <w:tcPr>
            <w:tcW w:w="1747" w:type="dxa"/>
            <w:tcBorders>
              <w:top w:val="nil"/>
              <w:left w:val="nil"/>
              <w:bottom w:val="nil"/>
              <w:right w:val="nil"/>
            </w:tcBorders>
            <w:shd w:val="clear" w:color="auto" w:fill="F7F7F7"/>
            <w:vAlign w:val="center"/>
          </w:tcPr>
          <w:p w14:paraId="24BAA0A6" w14:textId="77777777" w:rsidR="00185AA3" w:rsidRPr="00185AA3" w:rsidRDefault="00185AA3" w:rsidP="00185AA3">
            <w:r w:rsidRPr="00185AA3">
              <w:t xml:space="preserve">100 MB, 300 MB </w:t>
            </w:r>
          </w:p>
        </w:tc>
      </w:tr>
    </w:tbl>
    <w:p w14:paraId="0F4F0DD3" w14:textId="77777777" w:rsidR="00185AA3" w:rsidRPr="00185AA3" w:rsidRDefault="00185AA3" w:rsidP="00185AA3"/>
    <w:p w14:paraId="6447DE4E" w14:textId="77777777" w:rsidR="00D553A1" w:rsidRDefault="00D553A1">
      <w:pPr>
        <w:spacing w:after="0"/>
        <w:ind w:left="-679" w:right="746"/>
      </w:pPr>
    </w:p>
    <w:tbl>
      <w:tblPr>
        <w:tblStyle w:val="TableGrid"/>
        <w:tblW w:w="9660" w:type="dxa"/>
        <w:tblInd w:w="108" w:type="dxa"/>
        <w:tblLook w:val="04A0" w:firstRow="1" w:lastRow="0" w:firstColumn="1" w:lastColumn="0" w:noHBand="0" w:noVBand="1"/>
      </w:tblPr>
      <w:tblGrid>
        <w:gridCol w:w="88"/>
        <w:gridCol w:w="1057"/>
        <w:gridCol w:w="904"/>
        <w:gridCol w:w="747"/>
        <w:gridCol w:w="1251"/>
        <w:gridCol w:w="7"/>
        <w:gridCol w:w="159"/>
        <w:gridCol w:w="1202"/>
        <w:gridCol w:w="623"/>
        <w:gridCol w:w="818"/>
        <w:gridCol w:w="293"/>
        <w:gridCol w:w="358"/>
        <w:gridCol w:w="478"/>
        <w:gridCol w:w="403"/>
        <w:gridCol w:w="591"/>
        <w:gridCol w:w="681"/>
      </w:tblGrid>
      <w:tr w:rsidR="00D553A1" w14:paraId="418E5968" w14:textId="77777777">
        <w:trPr>
          <w:gridBefore w:val="1"/>
          <w:gridAfter w:val="1"/>
          <w:wBefore w:w="108" w:type="dxa"/>
          <w:wAfter w:w="779" w:type="dxa"/>
          <w:trHeight w:val="386"/>
        </w:trPr>
        <w:tc>
          <w:tcPr>
            <w:tcW w:w="4561" w:type="dxa"/>
            <w:gridSpan w:val="4"/>
            <w:tcBorders>
              <w:top w:val="nil"/>
              <w:left w:val="nil"/>
              <w:bottom w:val="nil"/>
              <w:right w:val="nil"/>
            </w:tcBorders>
          </w:tcPr>
          <w:p w14:paraId="3428556A" w14:textId="77777777" w:rsidR="00D553A1" w:rsidRDefault="00F83795">
            <w:pPr>
              <w:ind w:left="1145"/>
              <w:jc w:val="center"/>
            </w:pPr>
            <w:r>
              <w:rPr>
                <w:color w:val="484C4D"/>
                <w:sz w:val="19"/>
              </w:rPr>
              <w:t xml:space="preserve">2 200 Kč / </w:t>
            </w:r>
          </w:p>
          <w:p w14:paraId="0A619FC0" w14:textId="77777777" w:rsidR="00D553A1" w:rsidRDefault="00F83795">
            <w:pPr>
              <w:numPr>
                <w:ilvl w:val="0"/>
                <w:numId w:val="65"/>
              </w:numPr>
              <w:ind w:hanging="134"/>
            </w:pPr>
            <w:r>
              <w:rPr>
                <w:color w:val="484C4D"/>
                <w:sz w:val="18"/>
              </w:rPr>
              <w:t xml:space="preserve">GB </w:t>
            </w:r>
          </w:p>
          <w:p w14:paraId="5E3A2CDD" w14:textId="77777777" w:rsidR="00D553A1" w:rsidRDefault="00F83795">
            <w:pPr>
              <w:numPr>
                <w:ilvl w:val="0"/>
                <w:numId w:val="65"/>
              </w:numPr>
              <w:ind w:hanging="134"/>
            </w:pPr>
            <w:r>
              <w:rPr>
                <w:color w:val="484C4D"/>
                <w:sz w:val="19"/>
              </w:rPr>
              <w:t>662 Kč</w:t>
            </w:r>
            <w:r>
              <w:rPr>
                <w:color w:val="484C4D"/>
                <w:sz w:val="18"/>
              </w:rPr>
              <w:t xml:space="preserve"> </w:t>
            </w:r>
          </w:p>
        </w:tc>
        <w:tc>
          <w:tcPr>
            <w:tcW w:w="2081" w:type="dxa"/>
            <w:gridSpan w:val="4"/>
            <w:tcBorders>
              <w:top w:val="nil"/>
              <w:left w:val="nil"/>
              <w:bottom w:val="nil"/>
              <w:right w:val="nil"/>
            </w:tcBorders>
          </w:tcPr>
          <w:p w14:paraId="78D80940" w14:textId="77777777" w:rsidR="00D553A1" w:rsidRDefault="00F83795">
            <w:pPr>
              <w:ind w:left="111" w:right="1125" w:hanging="60"/>
            </w:pPr>
            <w:r>
              <w:rPr>
                <w:color w:val="484C4D"/>
                <w:sz w:val="19"/>
              </w:rPr>
              <w:t xml:space="preserve">3 700 </w:t>
            </w:r>
            <w:r>
              <w:rPr>
                <w:color w:val="484C4D"/>
                <w:sz w:val="19"/>
              </w:rPr>
              <w:t>Kč / 4 477 Kč</w:t>
            </w:r>
            <w:r>
              <w:rPr>
                <w:color w:val="484C4D"/>
                <w:sz w:val="18"/>
              </w:rPr>
              <w:t xml:space="preserve"> </w:t>
            </w:r>
          </w:p>
        </w:tc>
        <w:tc>
          <w:tcPr>
            <w:tcW w:w="1539" w:type="dxa"/>
            <w:gridSpan w:val="3"/>
            <w:tcBorders>
              <w:top w:val="nil"/>
              <w:left w:val="nil"/>
              <w:bottom w:val="nil"/>
              <w:right w:val="nil"/>
            </w:tcBorders>
          </w:tcPr>
          <w:p w14:paraId="12E7DCD4" w14:textId="77777777" w:rsidR="00D553A1" w:rsidRDefault="00F83795">
            <w:pPr>
              <w:ind w:left="192" w:right="503" w:hanging="62"/>
            </w:pPr>
            <w:r>
              <w:rPr>
                <w:color w:val="484C4D"/>
                <w:sz w:val="19"/>
              </w:rPr>
              <w:t>5 300 Kč / 6 413 Kč</w:t>
            </w:r>
            <w:r>
              <w:rPr>
                <w:color w:val="484C4D"/>
                <w:sz w:val="18"/>
              </w:rPr>
              <w:t xml:space="preserve"> </w:t>
            </w:r>
          </w:p>
        </w:tc>
        <w:tc>
          <w:tcPr>
            <w:tcW w:w="1479" w:type="dxa"/>
            <w:gridSpan w:val="3"/>
            <w:tcBorders>
              <w:top w:val="nil"/>
              <w:left w:val="nil"/>
              <w:bottom w:val="nil"/>
              <w:right w:val="nil"/>
            </w:tcBorders>
          </w:tcPr>
          <w:p w14:paraId="640F7F2A" w14:textId="77777777" w:rsidR="00D553A1" w:rsidRDefault="00F83795">
            <w:pPr>
              <w:ind w:left="835"/>
              <w:jc w:val="center"/>
            </w:pPr>
            <w:r>
              <w:rPr>
                <w:color w:val="484C4D"/>
                <w:sz w:val="18"/>
              </w:rPr>
              <w:t xml:space="preserve">300 MB, 1 GB </w:t>
            </w:r>
          </w:p>
        </w:tc>
      </w:tr>
      <w:tr w:rsidR="00D553A1" w14:paraId="6B80D7B1" w14:textId="77777777">
        <w:tblPrEx>
          <w:tblCellMar>
            <w:top w:w="102" w:type="dxa"/>
            <w:right w:w="115" w:type="dxa"/>
          </w:tblCellMar>
        </w:tblPrEx>
        <w:trPr>
          <w:trHeight w:val="664"/>
        </w:trPr>
        <w:tc>
          <w:tcPr>
            <w:tcW w:w="4676" w:type="dxa"/>
            <w:gridSpan w:val="6"/>
            <w:tcBorders>
              <w:top w:val="nil"/>
              <w:left w:val="nil"/>
              <w:bottom w:val="single" w:sz="4" w:space="0" w:color="484C4D"/>
              <w:right w:val="nil"/>
            </w:tcBorders>
            <w:shd w:val="clear" w:color="auto" w:fill="F7F7F7"/>
            <w:vAlign w:val="center"/>
          </w:tcPr>
          <w:p w14:paraId="0D08BAE2" w14:textId="77777777" w:rsidR="00D553A1" w:rsidRDefault="00F83795">
            <w:pPr>
              <w:ind w:left="1376"/>
              <w:jc w:val="center"/>
            </w:pPr>
            <w:r>
              <w:rPr>
                <w:color w:val="484C4D"/>
                <w:sz w:val="19"/>
              </w:rPr>
              <w:t xml:space="preserve">6 000 Kč / </w:t>
            </w:r>
          </w:p>
          <w:p w14:paraId="22F62A3F" w14:textId="77777777" w:rsidR="00D553A1" w:rsidRDefault="00F83795">
            <w:pPr>
              <w:ind w:left="115"/>
            </w:pPr>
            <w:r>
              <w:rPr>
                <w:color w:val="484C4D"/>
                <w:sz w:val="18"/>
              </w:rPr>
              <w:t xml:space="preserve">3 GB </w:t>
            </w:r>
          </w:p>
          <w:p w14:paraId="58BF8AED" w14:textId="77777777" w:rsidR="00D553A1" w:rsidRDefault="00F83795">
            <w:pPr>
              <w:ind w:left="1378"/>
              <w:jc w:val="center"/>
            </w:pPr>
            <w:r>
              <w:rPr>
                <w:color w:val="484C4D"/>
                <w:sz w:val="19"/>
              </w:rPr>
              <w:t>7 260 Kč</w:t>
            </w:r>
            <w:r>
              <w:rPr>
                <w:color w:val="484C4D"/>
                <w:sz w:val="18"/>
              </w:rPr>
              <w:t xml:space="preserve"> </w:t>
            </w:r>
          </w:p>
        </w:tc>
        <w:tc>
          <w:tcPr>
            <w:tcW w:w="1361" w:type="dxa"/>
            <w:gridSpan w:val="2"/>
            <w:tcBorders>
              <w:top w:val="nil"/>
              <w:left w:val="nil"/>
              <w:bottom w:val="single" w:sz="4" w:space="0" w:color="484C4D"/>
              <w:right w:val="nil"/>
            </w:tcBorders>
            <w:shd w:val="clear" w:color="auto" w:fill="F7F7F7"/>
            <w:vAlign w:val="center"/>
          </w:tcPr>
          <w:p w14:paraId="47419059" w14:textId="77777777" w:rsidR="00D553A1" w:rsidRDefault="00F83795">
            <w:pPr>
              <w:ind w:left="63" w:right="142" w:hanging="63"/>
            </w:pPr>
            <w:r>
              <w:rPr>
                <w:color w:val="484C4D"/>
                <w:sz w:val="19"/>
              </w:rPr>
              <w:t>10 000 Kč / 12 100 Kč</w:t>
            </w:r>
            <w:r>
              <w:rPr>
                <w:color w:val="484C4D"/>
                <w:sz w:val="18"/>
              </w:rPr>
              <w:t xml:space="preserve"> </w:t>
            </w:r>
          </w:p>
        </w:tc>
        <w:tc>
          <w:tcPr>
            <w:tcW w:w="3140" w:type="dxa"/>
            <w:gridSpan w:val="6"/>
            <w:tcBorders>
              <w:top w:val="nil"/>
              <w:left w:val="nil"/>
              <w:bottom w:val="single" w:sz="4" w:space="0" w:color="484C4D"/>
              <w:right w:val="nil"/>
            </w:tcBorders>
            <w:shd w:val="clear" w:color="auto" w:fill="F7F7F7"/>
            <w:vAlign w:val="center"/>
          </w:tcPr>
          <w:p w14:paraId="394B6F8A" w14:textId="77777777" w:rsidR="00D553A1" w:rsidRDefault="00F83795">
            <w:pPr>
              <w:ind w:left="862" w:right="1120" w:hanging="60"/>
            </w:pPr>
            <w:r>
              <w:rPr>
                <w:color w:val="484C4D"/>
                <w:sz w:val="19"/>
              </w:rPr>
              <w:t>14 500 Kč / 17 545 Kč</w:t>
            </w:r>
            <w:r>
              <w:rPr>
                <w:color w:val="484C4D"/>
                <w:sz w:val="18"/>
              </w:rPr>
              <w:t xml:space="preserve"> </w:t>
            </w:r>
          </w:p>
        </w:tc>
        <w:tc>
          <w:tcPr>
            <w:tcW w:w="1370" w:type="dxa"/>
            <w:gridSpan w:val="2"/>
            <w:tcBorders>
              <w:top w:val="nil"/>
              <w:left w:val="nil"/>
              <w:bottom w:val="single" w:sz="4" w:space="0" w:color="484C4D"/>
              <w:right w:val="nil"/>
            </w:tcBorders>
            <w:shd w:val="clear" w:color="auto" w:fill="F7F7F7"/>
            <w:vAlign w:val="center"/>
          </w:tcPr>
          <w:p w14:paraId="1E02C65E" w14:textId="77777777" w:rsidR="00D553A1" w:rsidRDefault="00F83795">
            <w:pPr>
              <w:ind w:left="123" w:right="565" w:hanging="123"/>
            </w:pPr>
            <w:r>
              <w:rPr>
                <w:color w:val="484C4D"/>
                <w:sz w:val="18"/>
              </w:rPr>
              <w:t xml:space="preserve">300 MB, 1 GB </w:t>
            </w:r>
          </w:p>
        </w:tc>
      </w:tr>
      <w:tr w:rsidR="00D553A1" w14:paraId="632B3E6E" w14:textId="77777777">
        <w:tblPrEx>
          <w:tblCellMar>
            <w:top w:w="102" w:type="dxa"/>
            <w:right w:w="115" w:type="dxa"/>
          </w:tblCellMar>
        </w:tblPrEx>
        <w:trPr>
          <w:trHeight w:val="774"/>
        </w:trPr>
        <w:tc>
          <w:tcPr>
            <w:tcW w:w="4676" w:type="dxa"/>
            <w:gridSpan w:val="6"/>
            <w:tcBorders>
              <w:top w:val="single" w:sz="4" w:space="0" w:color="484C4D"/>
              <w:left w:val="nil"/>
              <w:bottom w:val="nil"/>
              <w:right w:val="nil"/>
            </w:tcBorders>
            <w:vAlign w:val="bottom"/>
          </w:tcPr>
          <w:p w14:paraId="48DF8F72" w14:textId="77777777" w:rsidR="00D553A1" w:rsidRDefault="00F83795">
            <w:pPr>
              <w:ind w:left="7"/>
            </w:pPr>
            <w:r>
              <w:rPr>
                <w:color w:val="484C4D"/>
                <w:sz w:val="20"/>
              </w:rPr>
              <w:t xml:space="preserve">Ceny bez / včetně 21 % DPH. </w:t>
            </w:r>
          </w:p>
          <w:p w14:paraId="438EE2DA" w14:textId="77777777" w:rsidR="00D553A1" w:rsidRDefault="00F83795">
            <w:pPr>
              <w:spacing w:after="118"/>
              <w:ind w:left="7"/>
            </w:pPr>
            <w:r>
              <w:rPr>
                <w:color w:val="484C4D"/>
                <w:sz w:val="14"/>
              </w:rPr>
              <w:t xml:space="preserve"> </w:t>
            </w:r>
          </w:p>
          <w:p w14:paraId="5BA1A840" w14:textId="77777777" w:rsidR="00D553A1" w:rsidRDefault="00F83795">
            <w:pPr>
              <w:ind w:left="115"/>
            </w:pPr>
            <w:r>
              <w:rPr>
                <w:b/>
                <w:color w:val="484C4D"/>
                <w:sz w:val="24"/>
                <w:u w:val="single" w:color="484C4D"/>
              </w:rPr>
              <w:t xml:space="preserve">Dodatečné objemy dat </w:t>
            </w:r>
            <w:r>
              <w:rPr>
                <w:b/>
                <w:color w:val="484C4D"/>
                <w:sz w:val="24"/>
              </w:rPr>
              <w:t xml:space="preserve">– </w:t>
            </w:r>
            <w:proofErr w:type="spellStart"/>
            <w:r>
              <w:rPr>
                <w:b/>
                <w:color w:val="484C4D"/>
                <w:sz w:val="24"/>
              </w:rPr>
              <w:t>dokupy</w:t>
            </w:r>
            <w:proofErr w:type="spellEnd"/>
            <w:r>
              <w:rPr>
                <w:b/>
                <w:color w:val="484C4D"/>
                <w:sz w:val="24"/>
              </w:rPr>
              <w:t xml:space="preserve"> </w:t>
            </w:r>
          </w:p>
        </w:tc>
        <w:tc>
          <w:tcPr>
            <w:tcW w:w="1361" w:type="dxa"/>
            <w:gridSpan w:val="2"/>
            <w:tcBorders>
              <w:top w:val="single" w:sz="4" w:space="0" w:color="484C4D"/>
              <w:left w:val="nil"/>
              <w:bottom w:val="single" w:sz="4" w:space="0" w:color="484C4D"/>
              <w:right w:val="nil"/>
            </w:tcBorders>
          </w:tcPr>
          <w:p w14:paraId="63C07E08" w14:textId="77777777" w:rsidR="00D553A1" w:rsidRDefault="00D553A1"/>
        </w:tc>
        <w:tc>
          <w:tcPr>
            <w:tcW w:w="1534" w:type="dxa"/>
            <w:gridSpan w:val="2"/>
            <w:tcBorders>
              <w:top w:val="single" w:sz="4" w:space="0" w:color="484C4D"/>
              <w:left w:val="nil"/>
              <w:bottom w:val="single" w:sz="4" w:space="0" w:color="484C4D"/>
              <w:right w:val="nil"/>
            </w:tcBorders>
          </w:tcPr>
          <w:p w14:paraId="6AAFF07D" w14:textId="77777777" w:rsidR="00D553A1" w:rsidRDefault="00D553A1"/>
        </w:tc>
        <w:tc>
          <w:tcPr>
            <w:tcW w:w="2976" w:type="dxa"/>
            <w:gridSpan w:val="6"/>
            <w:tcBorders>
              <w:top w:val="single" w:sz="4" w:space="0" w:color="484C4D"/>
              <w:left w:val="nil"/>
              <w:bottom w:val="single" w:sz="4" w:space="0" w:color="484C4D"/>
              <w:right w:val="nil"/>
            </w:tcBorders>
          </w:tcPr>
          <w:p w14:paraId="7AA9E7B7" w14:textId="77777777" w:rsidR="00D553A1" w:rsidRDefault="00D553A1"/>
        </w:tc>
      </w:tr>
      <w:tr w:rsidR="00D553A1" w14:paraId="1EB35A19" w14:textId="77777777">
        <w:tblPrEx>
          <w:tblCellMar>
            <w:top w:w="102" w:type="dxa"/>
            <w:right w:w="115" w:type="dxa"/>
          </w:tblCellMar>
        </w:tblPrEx>
        <w:trPr>
          <w:trHeight w:val="261"/>
        </w:trPr>
        <w:tc>
          <w:tcPr>
            <w:tcW w:w="1359" w:type="dxa"/>
            <w:gridSpan w:val="2"/>
            <w:vMerge w:val="restart"/>
            <w:tcBorders>
              <w:top w:val="nil"/>
              <w:left w:val="nil"/>
              <w:bottom w:val="single" w:sz="4" w:space="0" w:color="E50000"/>
              <w:right w:val="nil"/>
            </w:tcBorders>
            <w:vAlign w:val="bottom"/>
          </w:tcPr>
          <w:p w14:paraId="0D06F1FB" w14:textId="77777777" w:rsidR="00D553A1" w:rsidRDefault="00F83795">
            <w:pPr>
              <w:ind w:left="115"/>
            </w:pPr>
            <w:r>
              <w:rPr>
                <w:b/>
                <w:color w:val="E50000"/>
                <w:sz w:val="18"/>
              </w:rPr>
              <w:t xml:space="preserve">Datový objem </w:t>
            </w:r>
          </w:p>
        </w:tc>
        <w:tc>
          <w:tcPr>
            <w:tcW w:w="1100" w:type="dxa"/>
            <w:vMerge w:val="restart"/>
            <w:tcBorders>
              <w:top w:val="nil"/>
              <w:left w:val="nil"/>
              <w:bottom w:val="single" w:sz="4" w:space="0" w:color="E50000"/>
              <w:right w:val="nil"/>
            </w:tcBorders>
          </w:tcPr>
          <w:p w14:paraId="5E7DF2DD" w14:textId="77777777" w:rsidR="00D553A1" w:rsidRDefault="00D553A1"/>
        </w:tc>
        <w:tc>
          <w:tcPr>
            <w:tcW w:w="3578" w:type="dxa"/>
            <w:gridSpan w:val="5"/>
            <w:tcBorders>
              <w:top w:val="single" w:sz="4" w:space="0" w:color="484C4D"/>
              <w:left w:val="nil"/>
              <w:bottom w:val="nil"/>
              <w:right w:val="nil"/>
            </w:tcBorders>
            <w:shd w:val="clear" w:color="auto" w:fill="F7F7F7"/>
            <w:vAlign w:val="bottom"/>
          </w:tcPr>
          <w:p w14:paraId="20DAE978" w14:textId="77777777" w:rsidR="00D553A1" w:rsidRDefault="00F83795">
            <w:pPr>
              <w:ind w:left="109"/>
            </w:pPr>
            <w:r>
              <w:rPr>
                <w:b/>
                <w:color w:val="E50000"/>
                <w:sz w:val="18"/>
              </w:rPr>
              <w:t xml:space="preserve">                                          Cena </w:t>
            </w:r>
            <w:proofErr w:type="spellStart"/>
            <w:r>
              <w:rPr>
                <w:b/>
                <w:color w:val="E50000"/>
                <w:sz w:val="18"/>
              </w:rPr>
              <w:t>dokupu</w:t>
            </w:r>
            <w:proofErr w:type="spellEnd"/>
            <w:r>
              <w:rPr>
                <w:b/>
                <w:color w:val="E50000"/>
                <w:sz w:val="18"/>
              </w:rPr>
              <w:t xml:space="preserve"> </w:t>
            </w:r>
          </w:p>
        </w:tc>
        <w:tc>
          <w:tcPr>
            <w:tcW w:w="1534" w:type="dxa"/>
            <w:gridSpan w:val="2"/>
            <w:tcBorders>
              <w:top w:val="single" w:sz="4" w:space="0" w:color="484C4D"/>
              <w:left w:val="nil"/>
              <w:bottom w:val="nil"/>
              <w:right w:val="nil"/>
            </w:tcBorders>
            <w:shd w:val="clear" w:color="auto" w:fill="F7F7F7"/>
          </w:tcPr>
          <w:p w14:paraId="093B6AA0" w14:textId="77777777" w:rsidR="00D553A1" w:rsidRDefault="00D553A1"/>
        </w:tc>
        <w:tc>
          <w:tcPr>
            <w:tcW w:w="2976" w:type="dxa"/>
            <w:gridSpan w:val="6"/>
            <w:tcBorders>
              <w:top w:val="single" w:sz="4" w:space="0" w:color="484C4D"/>
              <w:left w:val="nil"/>
              <w:bottom w:val="nil"/>
              <w:right w:val="nil"/>
            </w:tcBorders>
            <w:shd w:val="clear" w:color="auto" w:fill="F7F7F7"/>
          </w:tcPr>
          <w:p w14:paraId="47764149" w14:textId="77777777" w:rsidR="00D553A1" w:rsidRDefault="00D553A1"/>
        </w:tc>
      </w:tr>
      <w:tr w:rsidR="00D553A1" w14:paraId="3FB67C90" w14:textId="77777777">
        <w:tblPrEx>
          <w:tblCellMar>
            <w:top w:w="102" w:type="dxa"/>
            <w:right w:w="115" w:type="dxa"/>
          </w:tblCellMar>
        </w:tblPrEx>
        <w:trPr>
          <w:trHeight w:val="276"/>
        </w:trPr>
        <w:tc>
          <w:tcPr>
            <w:tcW w:w="0" w:type="auto"/>
            <w:gridSpan w:val="2"/>
            <w:vMerge/>
            <w:tcBorders>
              <w:top w:val="nil"/>
              <w:left w:val="nil"/>
              <w:bottom w:val="single" w:sz="4" w:space="0" w:color="E50000"/>
              <w:right w:val="nil"/>
            </w:tcBorders>
          </w:tcPr>
          <w:p w14:paraId="61943CFC" w14:textId="77777777" w:rsidR="00D553A1" w:rsidRDefault="00D553A1"/>
        </w:tc>
        <w:tc>
          <w:tcPr>
            <w:tcW w:w="0" w:type="auto"/>
            <w:vMerge/>
            <w:tcBorders>
              <w:top w:val="nil"/>
              <w:left w:val="nil"/>
              <w:bottom w:val="single" w:sz="4" w:space="0" w:color="E50000"/>
              <w:right w:val="nil"/>
            </w:tcBorders>
          </w:tcPr>
          <w:p w14:paraId="0EF46977" w14:textId="77777777" w:rsidR="00D553A1" w:rsidRDefault="00D553A1"/>
        </w:tc>
        <w:tc>
          <w:tcPr>
            <w:tcW w:w="2376" w:type="dxa"/>
            <w:gridSpan w:val="4"/>
            <w:tcBorders>
              <w:top w:val="nil"/>
              <w:left w:val="nil"/>
              <w:bottom w:val="single" w:sz="4" w:space="0" w:color="E50000"/>
              <w:right w:val="nil"/>
            </w:tcBorders>
            <w:vAlign w:val="bottom"/>
          </w:tcPr>
          <w:p w14:paraId="517EAC82" w14:textId="77777777" w:rsidR="00D553A1" w:rsidRDefault="00F83795">
            <w:pPr>
              <w:ind w:left="806"/>
            </w:pPr>
            <w:r>
              <w:rPr>
                <w:b/>
                <w:color w:val="E50000"/>
                <w:sz w:val="18"/>
              </w:rPr>
              <w:t xml:space="preserve">Business zóna </w:t>
            </w:r>
          </w:p>
        </w:tc>
        <w:tc>
          <w:tcPr>
            <w:tcW w:w="1202" w:type="dxa"/>
            <w:tcBorders>
              <w:top w:val="nil"/>
              <w:left w:val="nil"/>
              <w:bottom w:val="single" w:sz="4" w:space="0" w:color="E50000"/>
              <w:right w:val="nil"/>
            </w:tcBorders>
          </w:tcPr>
          <w:p w14:paraId="03ACCC80" w14:textId="77777777" w:rsidR="00D553A1" w:rsidRDefault="00D553A1"/>
        </w:tc>
        <w:tc>
          <w:tcPr>
            <w:tcW w:w="1534" w:type="dxa"/>
            <w:gridSpan w:val="2"/>
            <w:tcBorders>
              <w:top w:val="nil"/>
              <w:left w:val="nil"/>
              <w:bottom w:val="single" w:sz="4" w:space="0" w:color="E50000"/>
              <w:right w:val="nil"/>
            </w:tcBorders>
            <w:vAlign w:val="bottom"/>
          </w:tcPr>
          <w:p w14:paraId="172DF2BD" w14:textId="77777777" w:rsidR="00D553A1" w:rsidRDefault="00F83795">
            <w:pPr>
              <w:ind w:left="120"/>
            </w:pPr>
            <w:r>
              <w:rPr>
                <w:b/>
                <w:color w:val="E50000"/>
                <w:sz w:val="18"/>
              </w:rPr>
              <w:t xml:space="preserve">Zóna 1+2 </w:t>
            </w:r>
          </w:p>
        </w:tc>
        <w:tc>
          <w:tcPr>
            <w:tcW w:w="2976" w:type="dxa"/>
            <w:gridSpan w:val="6"/>
            <w:tcBorders>
              <w:top w:val="nil"/>
              <w:left w:val="nil"/>
              <w:bottom w:val="single" w:sz="4" w:space="0" w:color="E50000"/>
              <w:right w:val="nil"/>
            </w:tcBorders>
            <w:vAlign w:val="bottom"/>
          </w:tcPr>
          <w:p w14:paraId="58C604E4" w14:textId="77777777" w:rsidR="00D553A1" w:rsidRDefault="00F83795">
            <w:pPr>
              <w:ind w:left="435"/>
              <w:jc w:val="center"/>
            </w:pPr>
            <w:r>
              <w:rPr>
                <w:b/>
                <w:color w:val="E50000"/>
                <w:sz w:val="18"/>
              </w:rPr>
              <w:t xml:space="preserve">Zóna 1+2+3 </w:t>
            </w:r>
          </w:p>
        </w:tc>
      </w:tr>
      <w:tr w:rsidR="00D553A1" w14:paraId="1B61BAC9" w14:textId="77777777">
        <w:tblPrEx>
          <w:tblCellMar>
            <w:top w:w="102" w:type="dxa"/>
            <w:right w:w="115" w:type="dxa"/>
          </w:tblCellMar>
        </w:tblPrEx>
        <w:trPr>
          <w:trHeight w:val="629"/>
        </w:trPr>
        <w:tc>
          <w:tcPr>
            <w:tcW w:w="1359" w:type="dxa"/>
            <w:gridSpan w:val="2"/>
            <w:tcBorders>
              <w:top w:val="single" w:sz="4" w:space="0" w:color="E50000"/>
              <w:left w:val="nil"/>
              <w:bottom w:val="nil"/>
              <w:right w:val="nil"/>
            </w:tcBorders>
            <w:vAlign w:val="center"/>
          </w:tcPr>
          <w:p w14:paraId="56D58311" w14:textId="77777777" w:rsidR="00D553A1" w:rsidRDefault="00F83795">
            <w:pPr>
              <w:ind w:left="115"/>
            </w:pPr>
            <w:r>
              <w:rPr>
                <w:color w:val="484C4D"/>
                <w:sz w:val="19"/>
              </w:rPr>
              <w:t xml:space="preserve">50 MB </w:t>
            </w:r>
          </w:p>
        </w:tc>
        <w:tc>
          <w:tcPr>
            <w:tcW w:w="1100" w:type="dxa"/>
            <w:tcBorders>
              <w:top w:val="single" w:sz="4" w:space="0" w:color="E50000"/>
              <w:left w:val="nil"/>
              <w:bottom w:val="nil"/>
              <w:right w:val="nil"/>
            </w:tcBorders>
          </w:tcPr>
          <w:p w14:paraId="58120C73" w14:textId="77777777" w:rsidR="00D553A1" w:rsidRDefault="00D553A1"/>
        </w:tc>
        <w:tc>
          <w:tcPr>
            <w:tcW w:w="2376" w:type="dxa"/>
            <w:gridSpan w:val="4"/>
            <w:tcBorders>
              <w:top w:val="single" w:sz="4" w:space="0" w:color="E50000"/>
              <w:left w:val="nil"/>
              <w:bottom w:val="nil"/>
              <w:right w:val="nil"/>
            </w:tcBorders>
            <w:vAlign w:val="center"/>
          </w:tcPr>
          <w:p w14:paraId="4774797C" w14:textId="77777777" w:rsidR="00D553A1" w:rsidRDefault="00F83795">
            <w:pPr>
              <w:ind w:left="439"/>
              <w:jc w:val="center"/>
            </w:pPr>
            <w:r>
              <w:rPr>
                <w:color w:val="484C4D"/>
                <w:sz w:val="19"/>
              </w:rPr>
              <w:t xml:space="preserve">130 Kč /  </w:t>
            </w:r>
          </w:p>
          <w:p w14:paraId="5A655E7D" w14:textId="77777777" w:rsidR="00D553A1" w:rsidRDefault="00F83795">
            <w:pPr>
              <w:ind w:left="440"/>
              <w:jc w:val="center"/>
            </w:pPr>
            <w:r>
              <w:rPr>
                <w:color w:val="484C4D"/>
                <w:sz w:val="19"/>
              </w:rPr>
              <w:t xml:space="preserve">157,30 Kč </w:t>
            </w:r>
          </w:p>
        </w:tc>
        <w:tc>
          <w:tcPr>
            <w:tcW w:w="1202" w:type="dxa"/>
            <w:tcBorders>
              <w:top w:val="single" w:sz="4" w:space="0" w:color="E50000"/>
              <w:left w:val="nil"/>
              <w:bottom w:val="nil"/>
              <w:right w:val="nil"/>
            </w:tcBorders>
          </w:tcPr>
          <w:p w14:paraId="7DE6D672" w14:textId="77777777" w:rsidR="00D553A1" w:rsidRDefault="00D553A1"/>
        </w:tc>
        <w:tc>
          <w:tcPr>
            <w:tcW w:w="1534" w:type="dxa"/>
            <w:gridSpan w:val="2"/>
            <w:tcBorders>
              <w:top w:val="single" w:sz="4" w:space="0" w:color="E50000"/>
              <w:left w:val="nil"/>
              <w:bottom w:val="nil"/>
              <w:right w:val="nil"/>
            </w:tcBorders>
            <w:vAlign w:val="center"/>
          </w:tcPr>
          <w:p w14:paraId="1BBDC8FB" w14:textId="77777777" w:rsidR="00D553A1" w:rsidRDefault="00F83795">
            <w:pPr>
              <w:ind w:left="147"/>
            </w:pPr>
            <w:r>
              <w:rPr>
                <w:color w:val="484C4D"/>
                <w:sz w:val="19"/>
              </w:rPr>
              <w:t xml:space="preserve">210 Kč /  </w:t>
            </w:r>
          </w:p>
          <w:p w14:paraId="5AD3F882" w14:textId="77777777" w:rsidR="00D553A1" w:rsidRDefault="00F83795">
            <w:pPr>
              <w:ind w:left="94"/>
            </w:pPr>
            <w:r>
              <w:rPr>
                <w:color w:val="484C4D"/>
                <w:sz w:val="19"/>
              </w:rPr>
              <w:t xml:space="preserve">254,10 Kč </w:t>
            </w:r>
          </w:p>
        </w:tc>
        <w:tc>
          <w:tcPr>
            <w:tcW w:w="2976" w:type="dxa"/>
            <w:gridSpan w:val="6"/>
            <w:tcBorders>
              <w:top w:val="single" w:sz="4" w:space="0" w:color="E50000"/>
              <w:left w:val="nil"/>
              <w:bottom w:val="nil"/>
              <w:right w:val="nil"/>
            </w:tcBorders>
            <w:vAlign w:val="center"/>
          </w:tcPr>
          <w:p w14:paraId="10F17D54" w14:textId="77777777" w:rsidR="00D553A1" w:rsidRDefault="00F83795">
            <w:pPr>
              <w:ind w:left="1181" w:right="712"/>
              <w:jc w:val="center"/>
            </w:pPr>
            <w:r>
              <w:rPr>
                <w:color w:val="484C4D"/>
                <w:sz w:val="19"/>
              </w:rPr>
              <w:t xml:space="preserve">300 Kč / 363 Kč </w:t>
            </w:r>
          </w:p>
        </w:tc>
      </w:tr>
      <w:tr w:rsidR="00D553A1" w14:paraId="246F7383" w14:textId="77777777">
        <w:tblPrEx>
          <w:tblCellMar>
            <w:top w:w="102" w:type="dxa"/>
            <w:right w:w="115" w:type="dxa"/>
          </w:tblCellMar>
        </w:tblPrEx>
        <w:trPr>
          <w:trHeight w:val="629"/>
        </w:trPr>
        <w:tc>
          <w:tcPr>
            <w:tcW w:w="1359" w:type="dxa"/>
            <w:gridSpan w:val="2"/>
            <w:tcBorders>
              <w:top w:val="nil"/>
              <w:left w:val="nil"/>
              <w:bottom w:val="nil"/>
              <w:right w:val="nil"/>
            </w:tcBorders>
            <w:shd w:val="clear" w:color="auto" w:fill="F7F7F7"/>
            <w:vAlign w:val="center"/>
          </w:tcPr>
          <w:p w14:paraId="0F477E80" w14:textId="77777777" w:rsidR="00D553A1" w:rsidRDefault="00F83795">
            <w:pPr>
              <w:ind w:left="115"/>
            </w:pPr>
            <w:r>
              <w:rPr>
                <w:color w:val="484C4D"/>
                <w:sz w:val="19"/>
              </w:rPr>
              <w:t xml:space="preserve">100 MB </w:t>
            </w:r>
          </w:p>
        </w:tc>
        <w:tc>
          <w:tcPr>
            <w:tcW w:w="1100" w:type="dxa"/>
            <w:tcBorders>
              <w:top w:val="nil"/>
              <w:left w:val="nil"/>
              <w:bottom w:val="nil"/>
              <w:right w:val="nil"/>
            </w:tcBorders>
            <w:shd w:val="clear" w:color="auto" w:fill="F7F7F7"/>
          </w:tcPr>
          <w:p w14:paraId="44CCA0EF" w14:textId="77777777" w:rsidR="00D553A1" w:rsidRDefault="00D553A1"/>
        </w:tc>
        <w:tc>
          <w:tcPr>
            <w:tcW w:w="2376" w:type="dxa"/>
            <w:gridSpan w:val="4"/>
            <w:tcBorders>
              <w:top w:val="nil"/>
              <w:left w:val="nil"/>
              <w:bottom w:val="nil"/>
              <w:right w:val="nil"/>
            </w:tcBorders>
            <w:shd w:val="clear" w:color="auto" w:fill="F7F7F7"/>
            <w:vAlign w:val="center"/>
          </w:tcPr>
          <w:p w14:paraId="7946BFA5" w14:textId="77777777" w:rsidR="00D553A1" w:rsidRDefault="00F83795">
            <w:pPr>
              <w:ind w:left="439"/>
              <w:jc w:val="center"/>
            </w:pPr>
            <w:r>
              <w:rPr>
                <w:color w:val="484C4D"/>
                <w:sz w:val="19"/>
              </w:rPr>
              <w:t xml:space="preserve">250 Kč /  </w:t>
            </w:r>
          </w:p>
          <w:p w14:paraId="2A332071" w14:textId="77777777" w:rsidR="00D553A1" w:rsidRDefault="00F83795">
            <w:pPr>
              <w:ind w:left="440"/>
              <w:jc w:val="center"/>
            </w:pPr>
            <w:r>
              <w:rPr>
                <w:color w:val="484C4D"/>
                <w:sz w:val="19"/>
              </w:rPr>
              <w:t xml:space="preserve">302,50 Kč </w:t>
            </w:r>
          </w:p>
        </w:tc>
        <w:tc>
          <w:tcPr>
            <w:tcW w:w="1202" w:type="dxa"/>
            <w:tcBorders>
              <w:top w:val="nil"/>
              <w:left w:val="nil"/>
              <w:bottom w:val="nil"/>
              <w:right w:val="nil"/>
            </w:tcBorders>
            <w:shd w:val="clear" w:color="auto" w:fill="F7F7F7"/>
          </w:tcPr>
          <w:p w14:paraId="06706080" w14:textId="77777777" w:rsidR="00D553A1" w:rsidRDefault="00D553A1"/>
        </w:tc>
        <w:tc>
          <w:tcPr>
            <w:tcW w:w="1534" w:type="dxa"/>
            <w:gridSpan w:val="2"/>
            <w:tcBorders>
              <w:top w:val="nil"/>
              <w:left w:val="nil"/>
              <w:bottom w:val="nil"/>
              <w:right w:val="nil"/>
            </w:tcBorders>
            <w:shd w:val="clear" w:color="auto" w:fill="F7F7F7"/>
            <w:vAlign w:val="center"/>
          </w:tcPr>
          <w:p w14:paraId="2032D2FD" w14:textId="77777777" w:rsidR="00D553A1" w:rsidRDefault="00F83795">
            <w:pPr>
              <w:ind w:left="147"/>
            </w:pPr>
            <w:r>
              <w:rPr>
                <w:color w:val="484C4D"/>
                <w:sz w:val="19"/>
              </w:rPr>
              <w:t xml:space="preserve">420 Kč /  </w:t>
            </w:r>
          </w:p>
          <w:p w14:paraId="58D4E822" w14:textId="77777777" w:rsidR="00D553A1" w:rsidRDefault="00F83795">
            <w:pPr>
              <w:ind w:left="94"/>
            </w:pPr>
            <w:r>
              <w:rPr>
                <w:color w:val="484C4D"/>
                <w:sz w:val="19"/>
              </w:rPr>
              <w:t xml:space="preserve">508,20 Kč </w:t>
            </w:r>
          </w:p>
        </w:tc>
        <w:tc>
          <w:tcPr>
            <w:tcW w:w="2976" w:type="dxa"/>
            <w:gridSpan w:val="6"/>
            <w:tcBorders>
              <w:top w:val="nil"/>
              <w:left w:val="nil"/>
              <w:bottom w:val="nil"/>
              <w:right w:val="nil"/>
            </w:tcBorders>
            <w:shd w:val="clear" w:color="auto" w:fill="F7F7F7"/>
            <w:vAlign w:val="center"/>
          </w:tcPr>
          <w:p w14:paraId="7ADA5157" w14:textId="77777777" w:rsidR="00D553A1" w:rsidRDefault="00F83795">
            <w:pPr>
              <w:ind w:left="1181" w:right="712"/>
              <w:jc w:val="center"/>
            </w:pPr>
            <w:r>
              <w:rPr>
                <w:color w:val="484C4D"/>
                <w:sz w:val="19"/>
              </w:rPr>
              <w:t xml:space="preserve">600 Kč / 726 Kč </w:t>
            </w:r>
          </w:p>
        </w:tc>
      </w:tr>
      <w:tr w:rsidR="00D553A1" w14:paraId="2B37438A" w14:textId="77777777">
        <w:tblPrEx>
          <w:tblCellMar>
            <w:top w:w="102" w:type="dxa"/>
            <w:right w:w="115" w:type="dxa"/>
          </w:tblCellMar>
        </w:tblPrEx>
        <w:trPr>
          <w:trHeight w:val="626"/>
        </w:trPr>
        <w:tc>
          <w:tcPr>
            <w:tcW w:w="1359" w:type="dxa"/>
            <w:gridSpan w:val="2"/>
            <w:tcBorders>
              <w:top w:val="nil"/>
              <w:left w:val="nil"/>
              <w:bottom w:val="nil"/>
              <w:right w:val="nil"/>
            </w:tcBorders>
            <w:vAlign w:val="center"/>
          </w:tcPr>
          <w:p w14:paraId="62AF3AA2" w14:textId="77777777" w:rsidR="00D553A1" w:rsidRDefault="00F83795">
            <w:pPr>
              <w:ind w:left="115"/>
            </w:pPr>
            <w:r>
              <w:rPr>
                <w:color w:val="484C4D"/>
                <w:sz w:val="19"/>
              </w:rPr>
              <w:t xml:space="preserve">300 MB </w:t>
            </w:r>
          </w:p>
        </w:tc>
        <w:tc>
          <w:tcPr>
            <w:tcW w:w="1100" w:type="dxa"/>
            <w:tcBorders>
              <w:top w:val="nil"/>
              <w:left w:val="nil"/>
              <w:bottom w:val="nil"/>
              <w:right w:val="nil"/>
            </w:tcBorders>
          </w:tcPr>
          <w:p w14:paraId="77695514" w14:textId="77777777" w:rsidR="00D553A1" w:rsidRDefault="00D553A1"/>
        </w:tc>
        <w:tc>
          <w:tcPr>
            <w:tcW w:w="2376" w:type="dxa"/>
            <w:gridSpan w:val="4"/>
            <w:tcBorders>
              <w:top w:val="nil"/>
              <w:left w:val="nil"/>
              <w:bottom w:val="nil"/>
              <w:right w:val="nil"/>
            </w:tcBorders>
            <w:vAlign w:val="center"/>
          </w:tcPr>
          <w:p w14:paraId="1EF1E69D" w14:textId="77777777" w:rsidR="00D553A1" w:rsidRDefault="00F83795">
            <w:pPr>
              <w:ind w:left="882" w:right="410"/>
              <w:jc w:val="center"/>
            </w:pPr>
            <w:r>
              <w:rPr>
                <w:color w:val="484C4D"/>
                <w:sz w:val="19"/>
              </w:rPr>
              <w:t xml:space="preserve">700 Kč / 847 Kč </w:t>
            </w:r>
          </w:p>
        </w:tc>
        <w:tc>
          <w:tcPr>
            <w:tcW w:w="1202" w:type="dxa"/>
            <w:tcBorders>
              <w:top w:val="nil"/>
              <w:left w:val="nil"/>
              <w:bottom w:val="nil"/>
              <w:right w:val="nil"/>
            </w:tcBorders>
          </w:tcPr>
          <w:p w14:paraId="4128E2BC" w14:textId="77777777" w:rsidR="00D553A1" w:rsidRDefault="00D553A1"/>
        </w:tc>
        <w:tc>
          <w:tcPr>
            <w:tcW w:w="1534" w:type="dxa"/>
            <w:gridSpan w:val="2"/>
            <w:tcBorders>
              <w:top w:val="nil"/>
              <w:left w:val="nil"/>
              <w:bottom w:val="nil"/>
              <w:right w:val="nil"/>
            </w:tcBorders>
            <w:vAlign w:val="center"/>
          </w:tcPr>
          <w:p w14:paraId="588F2DFF" w14:textId="77777777" w:rsidR="00D553A1" w:rsidRDefault="00F83795">
            <w:pPr>
              <w:ind w:left="80"/>
            </w:pPr>
            <w:r>
              <w:rPr>
                <w:color w:val="484C4D"/>
                <w:sz w:val="19"/>
              </w:rPr>
              <w:t xml:space="preserve">1 150 Kč / </w:t>
            </w:r>
          </w:p>
          <w:p w14:paraId="07E47877" w14:textId="77777777" w:rsidR="00D553A1" w:rsidRDefault="00F83795">
            <w:pPr>
              <w:ind w:left="27"/>
            </w:pPr>
            <w:r>
              <w:rPr>
                <w:color w:val="484C4D"/>
                <w:sz w:val="19"/>
              </w:rPr>
              <w:t xml:space="preserve">1 391,50 Kč </w:t>
            </w:r>
          </w:p>
        </w:tc>
        <w:tc>
          <w:tcPr>
            <w:tcW w:w="2976" w:type="dxa"/>
            <w:gridSpan w:val="6"/>
            <w:tcBorders>
              <w:top w:val="nil"/>
              <w:left w:val="nil"/>
              <w:bottom w:val="nil"/>
              <w:right w:val="nil"/>
            </w:tcBorders>
            <w:vAlign w:val="center"/>
          </w:tcPr>
          <w:p w14:paraId="62EE2520" w14:textId="77777777" w:rsidR="00D553A1" w:rsidRDefault="00F83795">
            <w:pPr>
              <w:ind w:left="435"/>
              <w:jc w:val="center"/>
            </w:pPr>
            <w:r>
              <w:rPr>
                <w:color w:val="484C4D"/>
                <w:sz w:val="19"/>
              </w:rPr>
              <w:t xml:space="preserve">1 650 Kč / </w:t>
            </w:r>
          </w:p>
          <w:p w14:paraId="651329CB" w14:textId="77777777" w:rsidR="00D553A1" w:rsidRDefault="00F83795">
            <w:pPr>
              <w:ind w:left="436"/>
              <w:jc w:val="center"/>
            </w:pPr>
            <w:r>
              <w:rPr>
                <w:color w:val="484C4D"/>
                <w:sz w:val="19"/>
              </w:rPr>
              <w:t xml:space="preserve">1 996,50 Kč </w:t>
            </w:r>
          </w:p>
        </w:tc>
      </w:tr>
      <w:tr w:rsidR="00D553A1" w14:paraId="5483135A" w14:textId="77777777">
        <w:tblPrEx>
          <w:tblCellMar>
            <w:top w:w="102" w:type="dxa"/>
            <w:right w:w="115" w:type="dxa"/>
          </w:tblCellMar>
        </w:tblPrEx>
        <w:trPr>
          <w:trHeight w:val="633"/>
        </w:trPr>
        <w:tc>
          <w:tcPr>
            <w:tcW w:w="1359" w:type="dxa"/>
            <w:gridSpan w:val="2"/>
            <w:tcBorders>
              <w:top w:val="nil"/>
              <w:left w:val="nil"/>
              <w:bottom w:val="single" w:sz="4" w:space="0" w:color="000000"/>
              <w:right w:val="nil"/>
            </w:tcBorders>
            <w:shd w:val="clear" w:color="auto" w:fill="F7F7F7"/>
            <w:vAlign w:val="center"/>
          </w:tcPr>
          <w:p w14:paraId="0226C31A" w14:textId="77777777" w:rsidR="00D553A1" w:rsidRDefault="00F83795">
            <w:pPr>
              <w:ind w:left="115"/>
            </w:pPr>
            <w:r>
              <w:rPr>
                <w:color w:val="484C4D"/>
                <w:sz w:val="19"/>
              </w:rPr>
              <w:t xml:space="preserve">1 GB </w:t>
            </w:r>
          </w:p>
        </w:tc>
        <w:tc>
          <w:tcPr>
            <w:tcW w:w="1100" w:type="dxa"/>
            <w:tcBorders>
              <w:top w:val="nil"/>
              <w:left w:val="nil"/>
              <w:bottom w:val="single" w:sz="4" w:space="0" w:color="000000"/>
              <w:right w:val="nil"/>
            </w:tcBorders>
            <w:shd w:val="clear" w:color="auto" w:fill="F7F7F7"/>
          </w:tcPr>
          <w:p w14:paraId="2417783D" w14:textId="77777777" w:rsidR="00D553A1" w:rsidRDefault="00D553A1"/>
        </w:tc>
        <w:tc>
          <w:tcPr>
            <w:tcW w:w="2376" w:type="dxa"/>
            <w:gridSpan w:val="4"/>
            <w:tcBorders>
              <w:top w:val="nil"/>
              <w:left w:val="nil"/>
              <w:bottom w:val="single" w:sz="4" w:space="0" w:color="000000"/>
              <w:right w:val="nil"/>
            </w:tcBorders>
            <w:shd w:val="clear" w:color="auto" w:fill="F7F7F7"/>
            <w:vAlign w:val="center"/>
          </w:tcPr>
          <w:p w14:paraId="336C940E" w14:textId="77777777" w:rsidR="00D553A1" w:rsidRDefault="00F83795">
            <w:pPr>
              <w:ind w:left="913" w:right="441"/>
              <w:jc w:val="center"/>
            </w:pPr>
            <w:r>
              <w:rPr>
                <w:color w:val="484C4D"/>
                <w:sz w:val="19"/>
              </w:rPr>
              <w:t xml:space="preserve">2 200 Kč / 2 662 Kč </w:t>
            </w:r>
          </w:p>
        </w:tc>
        <w:tc>
          <w:tcPr>
            <w:tcW w:w="1202" w:type="dxa"/>
            <w:tcBorders>
              <w:top w:val="nil"/>
              <w:left w:val="nil"/>
              <w:bottom w:val="single" w:sz="4" w:space="0" w:color="000000"/>
              <w:right w:val="nil"/>
            </w:tcBorders>
            <w:shd w:val="clear" w:color="auto" w:fill="F7F7F7"/>
          </w:tcPr>
          <w:p w14:paraId="6778AA09" w14:textId="77777777" w:rsidR="00D553A1" w:rsidRDefault="00D553A1"/>
        </w:tc>
        <w:tc>
          <w:tcPr>
            <w:tcW w:w="1534" w:type="dxa"/>
            <w:gridSpan w:val="2"/>
            <w:tcBorders>
              <w:top w:val="nil"/>
              <w:left w:val="nil"/>
              <w:bottom w:val="single" w:sz="4" w:space="0" w:color="000000"/>
              <w:right w:val="nil"/>
            </w:tcBorders>
            <w:shd w:val="clear" w:color="auto" w:fill="F7F7F7"/>
            <w:vAlign w:val="center"/>
          </w:tcPr>
          <w:p w14:paraId="1B200A04" w14:textId="77777777" w:rsidR="00D553A1" w:rsidRDefault="00F83795">
            <w:pPr>
              <w:ind w:left="142" w:right="433" w:hanging="62"/>
            </w:pPr>
            <w:r>
              <w:rPr>
                <w:color w:val="484C4D"/>
                <w:sz w:val="19"/>
              </w:rPr>
              <w:t xml:space="preserve">3 700 Kč / 4 477 Kč </w:t>
            </w:r>
          </w:p>
        </w:tc>
        <w:tc>
          <w:tcPr>
            <w:tcW w:w="2976" w:type="dxa"/>
            <w:gridSpan w:val="6"/>
            <w:tcBorders>
              <w:top w:val="nil"/>
              <w:left w:val="nil"/>
              <w:bottom w:val="single" w:sz="4" w:space="0" w:color="000000"/>
              <w:right w:val="nil"/>
            </w:tcBorders>
            <w:shd w:val="clear" w:color="auto" w:fill="F7F7F7"/>
            <w:vAlign w:val="center"/>
          </w:tcPr>
          <w:p w14:paraId="372D00C3" w14:textId="77777777" w:rsidR="00D553A1" w:rsidRDefault="00F83795">
            <w:pPr>
              <w:ind w:left="1212" w:right="744"/>
              <w:jc w:val="center"/>
            </w:pPr>
            <w:r>
              <w:rPr>
                <w:color w:val="484C4D"/>
                <w:sz w:val="19"/>
              </w:rPr>
              <w:t xml:space="preserve">5 300 Kč / 6 413 Kč </w:t>
            </w:r>
          </w:p>
        </w:tc>
      </w:tr>
      <w:tr w:rsidR="00D553A1" w14:paraId="17FE680A" w14:textId="77777777">
        <w:tblPrEx>
          <w:tblCellMar>
            <w:top w:w="102" w:type="dxa"/>
            <w:right w:w="115" w:type="dxa"/>
          </w:tblCellMar>
        </w:tblPrEx>
        <w:trPr>
          <w:trHeight w:val="1065"/>
        </w:trPr>
        <w:tc>
          <w:tcPr>
            <w:tcW w:w="4835" w:type="dxa"/>
            <w:gridSpan w:val="7"/>
            <w:tcBorders>
              <w:top w:val="single" w:sz="4" w:space="0" w:color="000000"/>
              <w:left w:val="nil"/>
              <w:bottom w:val="single" w:sz="4" w:space="0" w:color="000000"/>
              <w:right w:val="nil"/>
            </w:tcBorders>
            <w:vAlign w:val="bottom"/>
          </w:tcPr>
          <w:p w14:paraId="438A4DB8" w14:textId="77777777" w:rsidR="00D553A1" w:rsidRDefault="00F83795">
            <w:pPr>
              <w:spacing w:after="24"/>
              <w:ind w:left="7"/>
            </w:pPr>
            <w:r>
              <w:rPr>
                <w:color w:val="484C4D"/>
                <w:sz w:val="20"/>
              </w:rPr>
              <w:t xml:space="preserve">Ceny bez / včetně 21 % DPH. </w:t>
            </w:r>
          </w:p>
          <w:p w14:paraId="2BD46682" w14:textId="77777777" w:rsidR="00D553A1" w:rsidRDefault="00F83795">
            <w:pPr>
              <w:ind w:left="7"/>
            </w:pPr>
            <w:r>
              <w:rPr>
                <w:color w:val="484C4D"/>
                <w:sz w:val="20"/>
              </w:rPr>
              <w:t xml:space="preserve"> </w:t>
            </w:r>
          </w:p>
          <w:p w14:paraId="0E6D5AD4" w14:textId="77777777" w:rsidR="00D553A1" w:rsidRDefault="00F83795">
            <w:pPr>
              <w:spacing w:after="117"/>
              <w:ind w:left="7"/>
              <w:rPr>
                <w:color w:val="484C4D"/>
                <w:sz w:val="14"/>
              </w:rPr>
            </w:pPr>
            <w:r>
              <w:rPr>
                <w:color w:val="484C4D"/>
                <w:sz w:val="14"/>
              </w:rPr>
              <w:t xml:space="preserve"> </w:t>
            </w:r>
          </w:p>
          <w:p w14:paraId="0E04891A" w14:textId="77777777" w:rsidR="002E287B" w:rsidRDefault="002E287B">
            <w:pPr>
              <w:spacing w:after="117"/>
              <w:ind w:left="7"/>
              <w:rPr>
                <w:sz w:val="14"/>
              </w:rPr>
            </w:pPr>
          </w:p>
          <w:p w14:paraId="7AAF5F0E" w14:textId="77777777" w:rsidR="002E287B" w:rsidRDefault="002E287B">
            <w:pPr>
              <w:spacing w:after="117"/>
              <w:ind w:left="7"/>
              <w:rPr>
                <w:sz w:val="14"/>
              </w:rPr>
            </w:pPr>
          </w:p>
          <w:p w14:paraId="5ABCD906" w14:textId="77777777" w:rsidR="002E287B" w:rsidRDefault="002E287B">
            <w:pPr>
              <w:spacing w:after="117"/>
              <w:ind w:left="7"/>
            </w:pPr>
          </w:p>
          <w:p w14:paraId="14422314" w14:textId="77777777" w:rsidR="00D553A1" w:rsidRDefault="00F83795">
            <w:pPr>
              <w:ind w:left="115"/>
            </w:pPr>
            <w:r>
              <w:rPr>
                <w:b/>
                <w:color w:val="484C4D"/>
                <w:sz w:val="24"/>
              </w:rPr>
              <w:lastRenderedPageBreak/>
              <w:t xml:space="preserve">Základní datové balíčky – Sdílená data </w:t>
            </w:r>
          </w:p>
        </w:tc>
        <w:tc>
          <w:tcPr>
            <w:tcW w:w="1202" w:type="dxa"/>
            <w:tcBorders>
              <w:top w:val="single" w:sz="4" w:space="0" w:color="000000"/>
              <w:left w:val="nil"/>
              <w:bottom w:val="single" w:sz="4" w:space="0" w:color="000000"/>
              <w:right w:val="nil"/>
            </w:tcBorders>
          </w:tcPr>
          <w:p w14:paraId="48486240" w14:textId="77777777" w:rsidR="00D553A1" w:rsidRDefault="00D553A1"/>
        </w:tc>
        <w:tc>
          <w:tcPr>
            <w:tcW w:w="1534" w:type="dxa"/>
            <w:gridSpan w:val="2"/>
            <w:tcBorders>
              <w:top w:val="single" w:sz="4" w:space="0" w:color="000000"/>
              <w:left w:val="nil"/>
              <w:bottom w:val="single" w:sz="4" w:space="0" w:color="000000"/>
              <w:right w:val="nil"/>
            </w:tcBorders>
          </w:tcPr>
          <w:p w14:paraId="1BEDFCA1" w14:textId="77777777" w:rsidR="00D553A1" w:rsidRDefault="00D553A1"/>
        </w:tc>
        <w:tc>
          <w:tcPr>
            <w:tcW w:w="2976" w:type="dxa"/>
            <w:gridSpan w:val="6"/>
            <w:tcBorders>
              <w:top w:val="single" w:sz="4" w:space="0" w:color="000000"/>
              <w:left w:val="nil"/>
              <w:bottom w:val="single" w:sz="4" w:space="0" w:color="000000"/>
              <w:right w:val="nil"/>
            </w:tcBorders>
          </w:tcPr>
          <w:p w14:paraId="14017BFD" w14:textId="77777777" w:rsidR="00D553A1" w:rsidRDefault="00D553A1"/>
        </w:tc>
      </w:tr>
      <w:tr w:rsidR="00D553A1" w14:paraId="3EBE9216" w14:textId="77777777">
        <w:tblPrEx>
          <w:tblCellMar>
            <w:top w:w="102" w:type="dxa"/>
            <w:right w:w="115" w:type="dxa"/>
          </w:tblCellMar>
        </w:tblPrEx>
        <w:trPr>
          <w:trHeight w:val="287"/>
        </w:trPr>
        <w:tc>
          <w:tcPr>
            <w:tcW w:w="1359" w:type="dxa"/>
            <w:gridSpan w:val="2"/>
            <w:vMerge w:val="restart"/>
            <w:tcBorders>
              <w:top w:val="single" w:sz="4" w:space="0" w:color="000000"/>
              <w:left w:val="nil"/>
              <w:bottom w:val="single" w:sz="4" w:space="0" w:color="E50000"/>
              <w:right w:val="nil"/>
            </w:tcBorders>
            <w:vAlign w:val="bottom"/>
          </w:tcPr>
          <w:p w14:paraId="15E9F3EB" w14:textId="77777777" w:rsidR="00D553A1" w:rsidRDefault="00F83795">
            <w:pPr>
              <w:ind w:left="115"/>
            </w:pPr>
            <w:r>
              <w:rPr>
                <w:b/>
                <w:color w:val="E50000"/>
                <w:sz w:val="18"/>
              </w:rPr>
              <w:t xml:space="preserve">Datový objem </w:t>
            </w:r>
          </w:p>
        </w:tc>
        <w:tc>
          <w:tcPr>
            <w:tcW w:w="1853" w:type="dxa"/>
            <w:gridSpan w:val="2"/>
            <w:tcBorders>
              <w:top w:val="single" w:sz="4" w:space="0" w:color="000000"/>
              <w:left w:val="nil"/>
              <w:bottom w:val="nil"/>
              <w:right w:val="nil"/>
            </w:tcBorders>
            <w:shd w:val="clear" w:color="auto" w:fill="F7F7F7"/>
          </w:tcPr>
          <w:p w14:paraId="4B3F3F42" w14:textId="77777777" w:rsidR="00D553A1" w:rsidRDefault="00D553A1"/>
        </w:tc>
        <w:tc>
          <w:tcPr>
            <w:tcW w:w="1623" w:type="dxa"/>
            <w:gridSpan w:val="3"/>
            <w:tcBorders>
              <w:top w:val="single" w:sz="4" w:space="0" w:color="000000"/>
              <w:left w:val="nil"/>
              <w:bottom w:val="nil"/>
              <w:right w:val="nil"/>
            </w:tcBorders>
            <w:shd w:val="clear" w:color="auto" w:fill="F7F7F7"/>
          </w:tcPr>
          <w:p w14:paraId="546AAC5B" w14:textId="77777777" w:rsidR="00D553A1" w:rsidRDefault="00F83795">
            <w:r>
              <w:rPr>
                <w:b/>
                <w:color w:val="E50000"/>
                <w:sz w:val="18"/>
              </w:rPr>
              <w:t xml:space="preserve">Cena balíčku </w:t>
            </w:r>
          </w:p>
        </w:tc>
        <w:tc>
          <w:tcPr>
            <w:tcW w:w="1202" w:type="dxa"/>
            <w:tcBorders>
              <w:top w:val="single" w:sz="4" w:space="0" w:color="000000"/>
              <w:left w:val="nil"/>
              <w:bottom w:val="nil"/>
              <w:right w:val="nil"/>
            </w:tcBorders>
            <w:shd w:val="clear" w:color="auto" w:fill="F7F7F7"/>
          </w:tcPr>
          <w:p w14:paraId="1B62EFAF" w14:textId="77777777" w:rsidR="00D553A1" w:rsidRDefault="00D553A1"/>
        </w:tc>
        <w:tc>
          <w:tcPr>
            <w:tcW w:w="1534" w:type="dxa"/>
            <w:gridSpan w:val="2"/>
            <w:vMerge w:val="restart"/>
            <w:tcBorders>
              <w:top w:val="single" w:sz="4" w:space="0" w:color="000000"/>
              <w:left w:val="nil"/>
              <w:bottom w:val="single" w:sz="4" w:space="0" w:color="E50000"/>
              <w:right w:val="nil"/>
            </w:tcBorders>
            <w:vAlign w:val="bottom"/>
          </w:tcPr>
          <w:p w14:paraId="3D91D122" w14:textId="77777777" w:rsidR="00D553A1" w:rsidRDefault="00F83795">
            <w:pPr>
              <w:ind w:left="464" w:hanging="87"/>
            </w:pPr>
            <w:r>
              <w:rPr>
                <w:b/>
                <w:color w:val="E50000"/>
                <w:sz w:val="18"/>
              </w:rPr>
              <w:t xml:space="preserve">Dostupné </w:t>
            </w:r>
            <w:proofErr w:type="spellStart"/>
            <w:r>
              <w:rPr>
                <w:b/>
                <w:color w:val="E50000"/>
                <w:sz w:val="18"/>
              </w:rPr>
              <w:t>dokupy</w:t>
            </w:r>
            <w:proofErr w:type="spellEnd"/>
            <w:r>
              <w:rPr>
                <w:b/>
                <w:color w:val="E50000"/>
                <w:sz w:val="18"/>
              </w:rPr>
              <w:t xml:space="preserve"> </w:t>
            </w:r>
          </w:p>
        </w:tc>
        <w:tc>
          <w:tcPr>
            <w:tcW w:w="2976" w:type="dxa"/>
            <w:gridSpan w:val="6"/>
            <w:vMerge w:val="restart"/>
            <w:tcBorders>
              <w:top w:val="single" w:sz="4" w:space="0" w:color="000000"/>
              <w:left w:val="nil"/>
              <w:bottom w:val="single" w:sz="4" w:space="0" w:color="E50000"/>
              <w:right w:val="nil"/>
            </w:tcBorders>
            <w:vAlign w:val="bottom"/>
          </w:tcPr>
          <w:p w14:paraId="1E10E6E9" w14:textId="77777777" w:rsidR="00D553A1" w:rsidRDefault="00F83795">
            <w:pPr>
              <w:spacing w:after="45"/>
              <w:ind w:left="725"/>
            </w:pPr>
            <w:r>
              <w:rPr>
                <w:b/>
                <w:color w:val="E50000"/>
                <w:sz w:val="18"/>
              </w:rPr>
              <w:t xml:space="preserve"> </w:t>
            </w:r>
          </w:p>
          <w:p w14:paraId="09773F28" w14:textId="77777777" w:rsidR="00D553A1" w:rsidRDefault="00F83795">
            <w:pPr>
              <w:ind w:firstLine="1575"/>
            </w:pPr>
            <w:r>
              <w:rPr>
                <w:b/>
                <w:color w:val="E50000"/>
                <w:sz w:val="18"/>
              </w:rPr>
              <w:t xml:space="preserve">Maximální počet Cena za uživatele </w:t>
            </w:r>
            <w:r>
              <w:rPr>
                <w:b/>
                <w:color w:val="E50000"/>
                <w:sz w:val="18"/>
              </w:rPr>
              <w:tab/>
              <w:t xml:space="preserve">uživatelů </w:t>
            </w:r>
          </w:p>
        </w:tc>
      </w:tr>
      <w:tr w:rsidR="00D553A1" w14:paraId="332AAC92" w14:textId="77777777">
        <w:tblPrEx>
          <w:tblCellMar>
            <w:top w:w="102" w:type="dxa"/>
            <w:right w:w="115" w:type="dxa"/>
          </w:tblCellMar>
        </w:tblPrEx>
        <w:trPr>
          <w:trHeight w:val="456"/>
        </w:trPr>
        <w:tc>
          <w:tcPr>
            <w:tcW w:w="0" w:type="auto"/>
            <w:gridSpan w:val="2"/>
            <w:vMerge/>
            <w:tcBorders>
              <w:top w:val="nil"/>
              <w:left w:val="nil"/>
              <w:bottom w:val="single" w:sz="4" w:space="0" w:color="E50000"/>
              <w:right w:val="nil"/>
            </w:tcBorders>
          </w:tcPr>
          <w:p w14:paraId="2FF72472" w14:textId="77777777" w:rsidR="00D553A1" w:rsidRDefault="00D553A1"/>
        </w:tc>
        <w:tc>
          <w:tcPr>
            <w:tcW w:w="1853" w:type="dxa"/>
            <w:gridSpan w:val="2"/>
            <w:tcBorders>
              <w:top w:val="nil"/>
              <w:left w:val="nil"/>
              <w:bottom w:val="single" w:sz="4" w:space="0" w:color="E50000"/>
              <w:right w:val="nil"/>
            </w:tcBorders>
            <w:vAlign w:val="bottom"/>
          </w:tcPr>
          <w:p w14:paraId="373DE3B6" w14:textId="77777777" w:rsidR="00D553A1" w:rsidRDefault="00F83795">
            <w:pPr>
              <w:ind w:left="235"/>
            </w:pPr>
            <w:r>
              <w:rPr>
                <w:b/>
                <w:color w:val="E50000"/>
                <w:sz w:val="18"/>
              </w:rPr>
              <w:t xml:space="preserve">Business zóna </w:t>
            </w:r>
          </w:p>
        </w:tc>
        <w:tc>
          <w:tcPr>
            <w:tcW w:w="1623" w:type="dxa"/>
            <w:gridSpan w:val="3"/>
            <w:tcBorders>
              <w:top w:val="nil"/>
              <w:left w:val="nil"/>
              <w:bottom w:val="single" w:sz="4" w:space="0" w:color="E50000"/>
              <w:right w:val="nil"/>
            </w:tcBorders>
            <w:vAlign w:val="bottom"/>
          </w:tcPr>
          <w:p w14:paraId="5C557CBB" w14:textId="77777777" w:rsidR="00D553A1" w:rsidRDefault="00F83795">
            <w:pPr>
              <w:ind w:left="139"/>
            </w:pPr>
            <w:r>
              <w:rPr>
                <w:b/>
                <w:color w:val="E50000"/>
                <w:sz w:val="18"/>
              </w:rPr>
              <w:t xml:space="preserve">Zóna 1+2 </w:t>
            </w:r>
          </w:p>
        </w:tc>
        <w:tc>
          <w:tcPr>
            <w:tcW w:w="1202" w:type="dxa"/>
            <w:tcBorders>
              <w:top w:val="nil"/>
              <w:left w:val="nil"/>
              <w:bottom w:val="single" w:sz="4" w:space="0" w:color="E50000"/>
              <w:right w:val="nil"/>
            </w:tcBorders>
            <w:vAlign w:val="bottom"/>
          </w:tcPr>
          <w:p w14:paraId="569EF3F0" w14:textId="77777777" w:rsidR="00D553A1" w:rsidRDefault="00F83795">
            <w:r>
              <w:rPr>
                <w:b/>
                <w:color w:val="E50000"/>
                <w:sz w:val="18"/>
              </w:rPr>
              <w:t xml:space="preserve">Zóna 1+2+3 </w:t>
            </w:r>
          </w:p>
        </w:tc>
        <w:tc>
          <w:tcPr>
            <w:tcW w:w="0" w:type="auto"/>
            <w:gridSpan w:val="2"/>
            <w:vMerge/>
            <w:tcBorders>
              <w:top w:val="nil"/>
              <w:left w:val="nil"/>
              <w:bottom w:val="single" w:sz="4" w:space="0" w:color="E50000"/>
              <w:right w:val="nil"/>
            </w:tcBorders>
          </w:tcPr>
          <w:p w14:paraId="2B012E82" w14:textId="77777777" w:rsidR="00D553A1" w:rsidRDefault="00D553A1"/>
        </w:tc>
        <w:tc>
          <w:tcPr>
            <w:tcW w:w="0" w:type="auto"/>
            <w:gridSpan w:val="6"/>
            <w:vMerge/>
            <w:tcBorders>
              <w:top w:val="nil"/>
              <w:left w:val="nil"/>
              <w:bottom w:val="single" w:sz="4" w:space="0" w:color="E50000"/>
              <w:right w:val="nil"/>
            </w:tcBorders>
          </w:tcPr>
          <w:p w14:paraId="6761EF6A" w14:textId="77777777" w:rsidR="00D553A1" w:rsidRDefault="00D553A1"/>
        </w:tc>
      </w:tr>
      <w:tr w:rsidR="00D553A1" w14:paraId="131083EA" w14:textId="77777777">
        <w:tblPrEx>
          <w:tblCellMar>
            <w:top w:w="102" w:type="dxa"/>
            <w:right w:w="115" w:type="dxa"/>
          </w:tblCellMar>
        </w:tblPrEx>
        <w:trPr>
          <w:trHeight w:val="653"/>
        </w:trPr>
        <w:tc>
          <w:tcPr>
            <w:tcW w:w="1359" w:type="dxa"/>
            <w:gridSpan w:val="2"/>
            <w:tcBorders>
              <w:top w:val="single" w:sz="4" w:space="0" w:color="E50000"/>
              <w:left w:val="nil"/>
              <w:bottom w:val="nil"/>
              <w:right w:val="nil"/>
            </w:tcBorders>
            <w:vAlign w:val="center"/>
          </w:tcPr>
          <w:p w14:paraId="072B2892" w14:textId="77777777" w:rsidR="00D553A1" w:rsidRDefault="00F83795">
            <w:pPr>
              <w:ind w:left="115"/>
            </w:pPr>
            <w:r>
              <w:rPr>
                <w:color w:val="484C4D"/>
                <w:sz w:val="19"/>
              </w:rPr>
              <w:t xml:space="preserve">1 GB </w:t>
            </w:r>
          </w:p>
        </w:tc>
        <w:tc>
          <w:tcPr>
            <w:tcW w:w="1853" w:type="dxa"/>
            <w:gridSpan w:val="2"/>
            <w:tcBorders>
              <w:top w:val="single" w:sz="4" w:space="0" w:color="E50000"/>
              <w:left w:val="nil"/>
              <w:bottom w:val="nil"/>
              <w:right w:val="nil"/>
            </w:tcBorders>
            <w:vAlign w:val="center"/>
          </w:tcPr>
          <w:p w14:paraId="1DC0201D" w14:textId="77777777" w:rsidR="00D553A1" w:rsidRDefault="00F83795">
            <w:pPr>
              <w:ind w:left="446" w:right="431" w:hanging="62"/>
              <w:jc w:val="both"/>
            </w:pPr>
            <w:r>
              <w:rPr>
                <w:color w:val="484C4D"/>
                <w:sz w:val="19"/>
              </w:rPr>
              <w:t xml:space="preserve">3 300 Kč / 3 993 Kč </w:t>
            </w:r>
          </w:p>
        </w:tc>
        <w:tc>
          <w:tcPr>
            <w:tcW w:w="1623" w:type="dxa"/>
            <w:gridSpan w:val="3"/>
            <w:tcBorders>
              <w:top w:val="single" w:sz="4" w:space="0" w:color="E50000"/>
              <w:left w:val="nil"/>
              <w:bottom w:val="nil"/>
              <w:right w:val="nil"/>
            </w:tcBorders>
            <w:vAlign w:val="center"/>
          </w:tcPr>
          <w:p w14:paraId="6E9CBF6A" w14:textId="77777777" w:rsidR="00D553A1" w:rsidRDefault="00F83795">
            <w:pPr>
              <w:ind w:left="151" w:right="495" w:hanging="62"/>
              <w:jc w:val="both"/>
            </w:pPr>
            <w:r>
              <w:rPr>
                <w:color w:val="484C4D"/>
                <w:sz w:val="19"/>
              </w:rPr>
              <w:t xml:space="preserve">5 500 Kč / 6 655 Kč </w:t>
            </w:r>
          </w:p>
        </w:tc>
        <w:tc>
          <w:tcPr>
            <w:tcW w:w="1202" w:type="dxa"/>
            <w:tcBorders>
              <w:top w:val="single" w:sz="4" w:space="0" w:color="E50000"/>
              <w:left w:val="nil"/>
              <w:bottom w:val="nil"/>
              <w:right w:val="nil"/>
            </w:tcBorders>
            <w:vAlign w:val="center"/>
          </w:tcPr>
          <w:p w14:paraId="0E683F45" w14:textId="77777777" w:rsidR="00D553A1" w:rsidRDefault="00F83795">
            <w:pPr>
              <w:ind w:left="105" w:right="84" w:hanging="62"/>
              <w:jc w:val="both"/>
            </w:pPr>
            <w:r>
              <w:rPr>
                <w:color w:val="484C4D"/>
                <w:sz w:val="19"/>
              </w:rPr>
              <w:t xml:space="preserve">7 900 Kč /  9 559 Kč </w:t>
            </w:r>
          </w:p>
        </w:tc>
        <w:tc>
          <w:tcPr>
            <w:tcW w:w="1534" w:type="dxa"/>
            <w:gridSpan w:val="2"/>
            <w:tcBorders>
              <w:top w:val="single" w:sz="4" w:space="0" w:color="E50000"/>
              <w:left w:val="nil"/>
              <w:bottom w:val="nil"/>
              <w:right w:val="nil"/>
            </w:tcBorders>
            <w:vAlign w:val="center"/>
          </w:tcPr>
          <w:p w14:paraId="504FF3FC" w14:textId="77777777" w:rsidR="00D553A1" w:rsidRDefault="00F83795">
            <w:pPr>
              <w:ind w:left="464" w:right="47" w:hanging="17"/>
            </w:pPr>
            <w:r>
              <w:rPr>
                <w:color w:val="484C4D"/>
                <w:sz w:val="19"/>
              </w:rPr>
              <w:t xml:space="preserve">300 MB, 100 MB </w:t>
            </w:r>
          </w:p>
        </w:tc>
        <w:tc>
          <w:tcPr>
            <w:tcW w:w="293" w:type="dxa"/>
            <w:tcBorders>
              <w:top w:val="single" w:sz="4" w:space="0" w:color="E50000"/>
              <w:left w:val="nil"/>
              <w:bottom w:val="nil"/>
              <w:right w:val="nil"/>
            </w:tcBorders>
          </w:tcPr>
          <w:p w14:paraId="264FF40C" w14:textId="77777777" w:rsidR="00D553A1" w:rsidRDefault="00D553A1"/>
        </w:tc>
        <w:tc>
          <w:tcPr>
            <w:tcW w:w="903" w:type="dxa"/>
            <w:gridSpan w:val="2"/>
            <w:tcBorders>
              <w:top w:val="single" w:sz="4" w:space="0" w:color="E50000"/>
              <w:left w:val="nil"/>
              <w:bottom w:val="nil"/>
              <w:right w:val="nil"/>
            </w:tcBorders>
            <w:vAlign w:val="center"/>
          </w:tcPr>
          <w:p w14:paraId="6452409B" w14:textId="77777777" w:rsidR="00D553A1" w:rsidRDefault="00F83795">
            <w:pPr>
              <w:ind w:firstLine="101"/>
            </w:pPr>
            <w:r>
              <w:rPr>
                <w:color w:val="484C4D"/>
                <w:sz w:val="19"/>
              </w:rPr>
              <w:t xml:space="preserve">99 Kč /  119,79 Kč </w:t>
            </w:r>
          </w:p>
        </w:tc>
        <w:tc>
          <w:tcPr>
            <w:tcW w:w="1780" w:type="dxa"/>
            <w:gridSpan w:val="3"/>
            <w:tcBorders>
              <w:top w:val="single" w:sz="4" w:space="0" w:color="E50000"/>
              <w:left w:val="nil"/>
              <w:bottom w:val="nil"/>
              <w:right w:val="nil"/>
            </w:tcBorders>
            <w:vAlign w:val="center"/>
          </w:tcPr>
          <w:p w14:paraId="428568C1" w14:textId="77777777" w:rsidR="00D553A1" w:rsidRDefault="00F83795">
            <w:pPr>
              <w:ind w:left="342"/>
              <w:jc w:val="center"/>
            </w:pPr>
            <w:r>
              <w:rPr>
                <w:color w:val="484C4D"/>
                <w:sz w:val="19"/>
              </w:rPr>
              <w:t xml:space="preserve">5 </w:t>
            </w:r>
          </w:p>
        </w:tc>
      </w:tr>
      <w:tr w:rsidR="00D553A1" w14:paraId="6891A4E8" w14:textId="77777777">
        <w:tblPrEx>
          <w:tblCellMar>
            <w:top w:w="102" w:type="dxa"/>
            <w:right w:w="115" w:type="dxa"/>
          </w:tblCellMar>
        </w:tblPrEx>
        <w:trPr>
          <w:trHeight w:val="653"/>
        </w:trPr>
        <w:tc>
          <w:tcPr>
            <w:tcW w:w="1359" w:type="dxa"/>
            <w:gridSpan w:val="2"/>
            <w:tcBorders>
              <w:top w:val="nil"/>
              <w:left w:val="nil"/>
              <w:bottom w:val="nil"/>
              <w:right w:val="nil"/>
            </w:tcBorders>
            <w:shd w:val="clear" w:color="auto" w:fill="F7F7F7"/>
            <w:vAlign w:val="center"/>
          </w:tcPr>
          <w:p w14:paraId="7BA16CA4" w14:textId="77777777" w:rsidR="00D553A1" w:rsidRDefault="00F83795">
            <w:pPr>
              <w:ind w:left="115"/>
            </w:pPr>
            <w:r>
              <w:rPr>
                <w:color w:val="484C4D"/>
                <w:sz w:val="19"/>
              </w:rPr>
              <w:t xml:space="preserve">3 GB </w:t>
            </w:r>
          </w:p>
        </w:tc>
        <w:tc>
          <w:tcPr>
            <w:tcW w:w="1853" w:type="dxa"/>
            <w:gridSpan w:val="2"/>
            <w:tcBorders>
              <w:top w:val="nil"/>
              <w:left w:val="nil"/>
              <w:bottom w:val="nil"/>
              <w:right w:val="nil"/>
            </w:tcBorders>
            <w:shd w:val="clear" w:color="auto" w:fill="F7F7F7"/>
            <w:vAlign w:val="center"/>
          </w:tcPr>
          <w:p w14:paraId="7AD1B81A" w14:textId="77777777" w:rsidR="00D553A1" w:rsidRDefault="00F83795">
            <w:pPr>
              <w:ind w:left="405" w:right="339" w:hanging="12"/>
            </w:pPr>
            <w:r>
              <w:rPr>
                <w:color w:val="484C4D"/>
                <w:sz w:val="19"/>
              </w:rPr>
              <w:t xml:space="preserve">9 000 Kč / 10 890 Kč </w:t>
            </w:r>
          </w:p>
        </w:tc>
        <w:tc>
          <w:tcPr>
            <w:tcW w:w="1623" w:type="dxa"/>
            <w:gridSpan w:val="3"/>
            <w:tcBorders>
              <w:top w:val="nil"/>
              <w:left w:val="nil"/>
              <w:bottom w:val="nil"/>
              <w:right w:val="nil"/>
            </w:tcBorders>
            <w:shd w:val="clear" w:color="auto" w:fill="F7F7F7"/>
            <w:vAlign w:val="center"/>
          </w:tcPr>
          <w:p w14:paraId="5A90A645" w14:textId="77777777" w:rsidR="00D553A1" w:rsidRDefault="00F83795">
            <w:pPr>
              <w:ind w:left="101" w:right="357" w:hanging="53"/>
              <w:jc w:val="both"/>
            </w:pPr>
            <w:r>
              <w:rPr>
                <w:color w:val="484C4D"/>
                <w:sz w:val="19"/>
              </w:rPr>
              <w:t xml:space="preserve">15 000 </w:t>
            </w:r>
            <w:r>
              <w:rPr>
                <w:color w:val="484C4D"/>
                <w:sz w:val="19"/>
              </w:rPr>
              <w:t xml:space="preserve">Kč / 18 150 Kč </w:t>
            </w:r>
          </w:p>
        </w:tc>
        <w:tc>
          <w:tcPr>
            <w:tcW w:w="1202" w:type="dxa"/>
            <w:tcBorders>
              <w:top w:val="nil"/>
              <w:left w:val="nil"/>
              <w:bottom w:val="nil"/>
              <w:right w:val="nil"/>
            </w:tcBorders>
            <w:shd w:val="clear" w:color="auto" w:fill="F7F7F7"/>
            <w:vAlign w:val="center"/>
          </w:tcPr>
          <w:p w14:paraId="7A478366" w14:textId="77777777" w:rsidR="00D553A1" w:rsidRDefault="00F83795">
            <w:pPr>
              <w:ind w:left="55" w:hanging="53"/>
              <w:jc w:val="both"/>
            </w:pPr>
            <w:r>
              <w:rPr>
                <w:color w:val="484C4D"/>
                <w:sz w:val="19"/>
              </w:rPr>
              <w:t xml:space="preserve">21 700 Kč / 26 257 Kč </w:t>
            </w:r>
          </w:p>
        </w:tc>
        <w:tc>
          <w:tcPr>
            <w:tcW w:w="1534" w:type="dxa"/>
            <w:gridSpan w:val="2"/>
            <w:tcBorders>
              <w:top w:val="nil"/>
              <w:left w:val="nil"/>
              <w:bottom w:val="nil"/>
              <w:right w:val="nil"/>
            </w:tcBorders>
            <w:shd w:val="clear" w:color="auto" w:fill="F7F7F7"/>
            <w:vAlign w:val="center"/>
          </w:tcPr>
          <w:p w14:paraId="2488D432" w14:textId="77777777" w:rsidR="00D553A1" w:rsidRDefault="00F83795">
            <w:pPr>
              <w:ind w:left="74"/>
              <w:jc w:val="center"/>
            </w:pPr>
            <w:r>
              <w:rPr>
                <w:color w:val="484C4D"/>
                <w:sz w:val="19"/>
              </w:rPr>
              <w:t xml:space="preserve">1 GB,  </w:t>
            </w:r>
          </w:p>
          <w:p w14:paraId="30414A9F" w14:textId="77777777" w:rsidR="00D553A1" w:rsidRDefault="00F83795">
            <w:pPr>
              <w:ind w:left="71"/>
              <w:jc w:val="center"/>
            </w:pPr>
            <w:r>
              <w:rPr>
                <w:color w:val="484C4D"/>
                <w:sz w:val="19"/>
              </w:rPr>
              <w:t xml:space="preserve">300 MB </w:t>
            </w:r>
          </w:p>
        </w:tc>
        <w:tc>
          <w:tcPr>
            <w:tcW w:w="293" w:type="dxa"/>
            <w:tcBorders>
              <w:top w:val="nil"/>
              <w:left w:val="nil"/>
              <w:bottom w:val="nil"/>
              <w:right w:val="nil"/>
            </w:tcBorders>
            <w:shd w:val="clear" w:color="auto" w:fill="F7F7F7"/>
          </w:tcPr>
          <w:p w14:paraId="53D8820A" w14:textId="77777777" w:rsidR="00D553A1" w:rsidRDefault="00D553A1"/>
        </w:tc>
        <w:tc>
          <w:tcPr>
            <w:tcW w:w="903" w:type="dxa"/>
            <w:gridSpan w:val="2"/>
            <w:tcBorders>
              <w:top w:val="nil"/>
              <w:left w:val="nil"/>
              <w:bottom w:val="nil"/>
              <w:right w:val="nil"/>
            </w:tcBorders>
            <w:shd w:val="clear" w:color="auto" w:fill="F7F7F7"/>
            <w:vAlign w:val="center"/>
          </w:tcPr>
          <w:p w14:paraId="34019007" w14:textId="77777777" w:rsidR="00D553A1" w:rsidRDefault="00F83795">
            <w:pPr>
              <w:ind w:firstLine="101"/>
            </w:pPr>
            <w:r>
              <w:rPr>
                <w:color w:val="484C4D"/>
                <w:sz w:val="19"/>
              </w:rPr>
              <w:t xml:space="preserve">99 Kč /  119,79 Kč </w:t>
            </w:r>
          </w:p>
        </w:tc>
        <w:tc>
          <w:tcPr>
            <w:tcW w:w="1780" w:type="dxa"/>
            <w:gridSpan w:val="3"/>
            <w:tcBorders>
              <w:top w:val="nil"/>
              <w:left w:val="nil"/>
              <w:bottom w:val="nil"/>
              <w:right w:val="nil"/>
            </w:tcBorders>
            <w:shd w:val="clear" w:color="auto" w:fill="F7F7F7"/>
            <w:vAlign w:val="center"/>
          </w:tcPr>
          <w:p w14:paraId="3AFF2094" w14:textId="77777777" w:rsidR="00D553A1" w:rsidRDefault="00F83795">
            <w:pPr>
              <w:ind w:left="344"/>
              <w:jc w:val="center"/>
            </w:pPr>
            <w:r>
              <w:rPr>
                <w:color w:val="484C4D"/>
                <w:sz w:val="19"/>
              </w:rPr>
              <w:t xml:space="preserve">24 </w:t>
            </w:r>
          </w:p>
        </w:tc>
      </w:tr>
      <w:tr w:rsidR="00D553A1" w14:paraId="1F5A29A8" w14:textId="77777777">
        <w:tblPrEx>
          <w:tblCellMar>
            <w:top w:w="102" w:type="dxa"/>
            <w:right w:w="115" w:type="dxa"/>
          </w:tblCellMar>
        </w:tblPrEx>
        <w:trPr>
          <w:trHeight w:val="651"/>
        </w:trPr>
        <w:tc>
          <w:tcPr>
            <w:tcW w:w="1359" w:type="dxa"/>
            <w:gridSpan w:val="2"/>
            <w:tcBorders>
              <w:top w:val="nil"/>
              <w:left w:val="nil"/>
              <w:bottom w:val="nil"/>
              <w:right w:val="nil"/>
            </w:tcBorders>
            <w:vAlign w:val="center"/>
          </w:tcPr>
          <w:p w14:paraId="36703BA3" w14:textId="77777777" w:rsidR="00D553A1" w:rsidRDefault="00F83795">
            <w:pPr>
              <w:ind w:left="115"/>
            </w:pPr>
            <w:r>
              <w:rPr>
                <w:color w:val="484C4D"/>
                <w:sz w:val="19"/>
              </w:rPr>
              <w:t xml:space="preserve">5 GB </w:t>
            </w:r>
          </w:p>
        </w:tc>
        <w:tc>
          <w:tcPr>
            <w:tcW w:w="1853" w:type="dxa"/>
            <w:gridSpan w:val="2"/>
            <w:tcBorders>
              <w:top w:val="nil"/>
              <w:left w:val="nil"/>
              <w:bottom w:val="nil"/>
              <w:right w:val="nil"/>
            </w:tcBorders>
            <w:vAlign w:val="center"/>
          </w:tcPr>
          <w:p w14:paraId="0AACB083" w14:textId="77777777" w:rsidR="00D553A1" w:rsidRDefault="00F83795">
            <w:pPr>
              <w:ind w:left="396" w:right="292" w:hanging="53"/>
              <w:jc w:val="both"/>
            </w:pPr>
            <w:r>
              <w:rPr>
                <w:color w:val="484C4D"/>
                <w:sz w:val="19"/>
              </w:rPr>
              <w:t xml:space="preserve">14 400 Kč / 17 424 Kč </w:t>
            </w:r>
          </w:p>
        </w:tc>
        <w:tc>
          <w:tcPr>
            <w:tcW w:w="1623" w:type="dxa"/>
            <w:gridSpan w:val="3"/>
            <w:tcBorders>
              <w:top w:val="nil"/>
              <w:left w:val="nil"/>
              <w:bottom w:val="nil"/>
              <w:right w:val="nil"/>
            </w:tcBorders>
            <w:vAlign w:val="center"/>
          </w:tcPr>
          <w:p w14:paraId="1DFC5255" w14:textId="77777777" w:rsidR="00D553A1" w:rsidRDefault="00F83795">
            <w:pPr>
              <w:ind w:left="101" w:right="357" w:hanging="53"/>
              <w:jc w:val="both"/>
            </w:pPr>
            <w:r>
              <w:rPr>
                <w:color w:val="484C4D"/>
                <w:sz w:val="19"/>
              </w:rPr>
              <w:t xml:space="preserve">24 700 Kč / 29 887 Kč </w:t>
            </w:r>
          </w:p>
        </w:tc>
        <w:tc>
          <w:tcPr>
            <w:tcW w:w="1202" w:type="dxa"/>
            <w:tcBorders>
              <w:top w:val="nil"/>
              <w:left w:val="nil"/>
              <w:bottom w:val="nil"/>
              <w:right w:val="nil"/>
            </w:tcBorders>
            <w:vAlign w:val="center"/>
          </w:tcPr>
          <w:p w14:paraId="73EF37F4" w14:textId="77777777" w:rsidR="00D553A1" w:rsidRDefault="00F83795">
            <w:pPr>
              <w:ind w:left="55" w:hanging="53"/>
              <w:jc w:val="both"/>
            </w:pPr>
            <w:r>
              <w:rPr>
                <w:color w:val="484C4D"/>
                <w:sz w:val="19"/>
              </w:rPr>
              <w:t xml:space="preserve">34 500 Kč / 41 745 Kč </w:t>
            </w:r>
          </w:p>
        </w:tc>
        <w:tc>
          <w:tcPr>
            <w:tcW w:w="1534" w:type="dxa"/>
            <w:gridSpan w:val="2"/>
            <w:tcBorders>
              <w:top w:val="nil"/>
              <w:left w:val="nil"/>
              <w:bottom w:val="nil"/>
              <w:right w:val="nil"/>
            </w:tcBorders>
            <w:vAlign w:val="center"/>
          </w:tcPr>
          <w:p w14:paraId="3B428ADF" w14:textId="77777777" w:rsidR="00D553A1" w:rsidRDefault="00F83795">
            <w:pPr>
              <w:ind w:left="576" w:right="317" w:hanging="16"/>
            </w:pPr>
            <w:r>
              <w:rPr>
                <w:color w:val="484C4D"/>
                <w:sz w:val="19"/>
              </w:rPr>
              <w:t xml:space="preserve">2 GB,  1 GB </w:t>
            </w:r>
          </w:p>
        </w:tc>
        <w:tc>
          <w:tcPr>
            <w:tcW w:w="293" w:type="dxa"/>
            <w:tcBorders>
              <w:top w:val="nil"/>
              <w:left w:val="nil"/>
              <w:bottom w:val="nil"/>
              <w:right w:val="nil"/>
            </w:tcBorders>
          </w:tcPr>
          <w:p w14:paraId="02D650FA" w14:textId="77777777" w:rsidR="00D553A1" w:rsidRDefault="00D553A1"/>
        </w:tc>
        <w:tc>
          <w:tcPr>
            <w:tcW w:w="903" w:type="dxa"/>
            <w:gridSpan w:val="2"/>
            <w:tcBorders>
              <w:top w:val="nil"/>
              <w:left w:val="nil"/>
              <w:bottom w:val="nil"/>
              <w:right w:val="nil"/>
            </w:tcBorders>
            <w:vAlign w:val="center"/>
          </w:tcPr>
          <w:p w14:paraId="72ED30A1" w14:textId="77777777" w:rsidR="00D553A1" w:rsidRDefault="00F83795">
            <w:pPr>
              <w:ind w:firstLine="101"/>
            </w:pPr>
            <w:r>
              <w:rPr>
                <w:color w:val="484C4D"/>
                <w:sz w:val="19"/>
              </w:rPr>
              <w:t xml:space="preserve">99 Kč /  119,79 Kč </w:t>
            </w:r>
          </w:p>
        </w:tc>
        <w:tc>
          <w:tcPr>
            <w:tcW w:w="1780" w:type="dxa"/>
            <w:gridSpan w:val="3"/>
            <w:tcBorders>
              <w:top w:val="nil"/>
              <w:left w:val="nil"/>
              <w:bottom w:val="nil"/>
              <w:right w:val="nil"/>
            </w:tcBorders>
            <w:vAlign w:val="center"/>
          </w:tcPr>
          <w:p w14:paraId="106F77F8" w14:textId="77777777" w:rsidR="00D553A1" w:rsidRDefault="00F83795">
            <w:pPr>
              <w:ind w:left="344"/>
              <w:jc w:val="center"/>
            </w:pPr>
            <w:r>
              <w:rPr>
                <w:color w:val="484C4D"/>
                <w:sz w:val="19"/>
              </w:rPr>
              <w:t xml:space="preserve">40 </w:t>
            </w:r>
          </w:p>
        </w:tc>
      </w:tr>
      <w:tr w:rsidR="00D553A1" w14:paraId="6FD3C0C3" w14:textId="77777777">
        <w:tblPrEx>
          <w:tblCellMar>
            <w:top w:w="102" w:type="dxa"/>
            <w:right w:w="115" w:type="dxa"/>
          </w:tblCellMar>
        </w:tblPrEx>
        <w:trPr>
          <w:trHeight w:val="656"/>
        </w:trPr>
        <w:tc>
          <w:tcPr>
            <w:tcW w:w="1359" w:type="dxa"/>
            <w:gridSpan w:val="2"/>
            <w:tcBorders>
              <w:top w:val="nil"/>
              <w:left w:val="nil"/>
              <w:bottom w:val="single" w:sz="4" w:space="0" w:color="000000"/>
              <w:right w:val="nil"/>
            </w:tcBorders>
            <w:shd w:val="clear" w:color="auto" w:fill="F7F7F7"/>
            <w:vAlign w:val="center"/>
          </w:tcPr>
          <w:p w14:paraId="60FCCD39" w14:textId="77777777" w:rsidR="00D553A1" w:rsidRDefault="00F83795">
            <w:pPr>
              <w:ind w:left="115"/>
            </w:pPr>
            <w:r>
              <w:rPr>
                <w:color w:val="484C4D"/>
                <w:sz w:val="19"/>
              </w:rPr>
              <w:t xml:space="preserve">10 GB </w:t>
            </w:r>
          </w:p>
        </w:tc>
        <w:tc>
          <w:tcPr>
            <w:tcW w:w="1853" w:type="dxa"/>
            <w:gridSpan w:val="2"/>
            <w:tcBorders>
              <w:top w:val="nil"/>
              <w:left w:val="nil"/>
              <w:bottom w:val="single" w:sz="4" w:space="0" w:color="000000"/>
              <w:right w:val="nil"/>
            </w:tcBorders>
            <w:shd w:val="clear" w:color="auto" w:fill="F7F7F7"/>
            <w:vAlign w:val="center"/>
          </w:tcPr>
          <w:p w14:paraId="5D59F094" w14:textId="77777777" w:rsidR="00D553A1" w:rsidRDefault="00F83795">
            <w:pPr>
              <w:ind w:left="396" w:right="292" w:hanging="53"/>
              <w:jc w:val="both"/>
            </w:pPr>
            <w:r>
              <w:rPr>
                <w:color w:val="484C4D"/>
                <w:sz w:val="19"/>
              </w:rPr>
              <w:t xml:space="preserve">27 300 Kč / 33 033 Kč </w:t>
            </w:r>
          </w:p>
        </w:tc>
        <w:tc>
          <w:tcPr>
            <w:tcW w:w="1623" w:type="dxa"/>
            <w:gridSpan w:val="3"/>
            <w:tcBorders>
              <w:top w:val="nil"/>
              <w:left w:val="nil"/>
              <w:bottom w:val="single" w:sz="4" w:space="0" w:color="000000"/>
              <w:right w:val="nil"/>
            </w:tcBorders>
            <w:shd w:val="clear" w:color="auto" w:fill="F7F7F7"/>
            <w:vAlign w:val="center"/>
          </w:tcPr>
          <w:p w14:paraId="5E6F34AE" w14:textId="77777777" w:rsidR="00D553A1" w:rsidRDefault="00F83795">
            <w:pPr>
              <w:ind w:left="101" w:right="357" w:hanging="53"/>
              <w:jc w:val="both"/>
            </w:pPr>
            <w:r>
              <w:rPr>
                <w:color w:val="484C4D"/>
                <w:sz w:val="19"/>
              </w:rPr>
              <w:t xml:space="preserve">45 500 Kč / 55 055 Kč </w:t>
            </w:r>
          </w:p>
        </w:tc>
        <w:tc>
          <w:tcPr>
            <w:tcW w:w="1202" w:type="dxa"/>
            <w:tcBorders>
              <w:top w:val="nil"/>
              <w:left w:val="nil"/>
              <w:bottom w:val="single" w:sz="4" w:space="0" w:color="000000"/>
              <w:right w:val="nil"/>
            </w:tcBorders>
            <w:shd w:val="clear" w:color="auto" w:fill="F7F7F7"/>
            <w:vAlign w:val="center"/>
          </w:tcPr>
          <w:p w14:paraId="6B44EC06" w14:textId="77777777" w:rsidR="00D553A1" w:rsidRDefault="00F83795">
            <w:pPr>
              <w:ind w:left="55" w:hanging="53"/>
              <w:jc w:val="both"/>
            </w:pPr>
            <w:r>
              <w:rPr>
                <w:color w:val="484C4D"/>
                <w:sz w:val="19"/>
              </w:rPr>
              <w:t xml:space="preserve">64 400 </w:t>
            </w:r>
            <w:r>
              <w:rPr>
                <w:color w:val="484C4D"/>
                <w:sz w:val="19"/>
              </w:rPr>
              <w:t xml:space="preserve">Kč / 77 924 Kč </w:t>
            </w:r>
          </w:p>
        </w:tc>
        <w:tc>
          <w:tcPr>
            <w:tcW w:w="1534" w:type="dxa"/>
            <w:gridSpan w:val="2"/>
            <w:tcBorders>
              <w:top w:val="nil"/>
              <w:left w:val="nil"/>
              <w:bottom w:val="single" w:sz="4" w:space="0" w:color="000000"/>
              <w:right w:val="nil"/>
            </w:tcBorders>
            <w:shd w:val="clear" w:color="auto" w:fill="F7F7F7"/>
            <w:vAlign w:val="center"/>
          </w:tcPr>
          <w:p w14:paraId="4E1F82D6" w14:textId="77777777" w:rsidR="00D553A1" w:rsidRDefault="00F83795">
            <w:pPr>
              <w:ind w:left="576" w:right="317" w:hanging="16"/>
            </w:pPr>
            <w:r>
              <w:rPr>
                <w:color w:val="484C4D"/>
                <w:sz w:val="19"/>
              </w:rPr>
              <w:t xml:space="preserve">2 GB,  1 GB </w:t>
            </w:r>
          </w:p>
        </w:tc>
        <w:tc>
          <w:tcPr>
            <w:tcW w:w="293" w:type="dxa"/>
            <w:tcBorders>
              <w:top w:val="nil"/>
              <w:left w:val="nil"/>
              <w:bottom w:val="single" w:sz="4" w:space="0" w:color="000000"/>
              <w:right w:val="nil"/>
            </w:tcBorders>
            <w:shd w:val="clear" w:color="auto" w:fill="F7F7F7"/>
          </w:tcPr>
          <w:p w14:paraId="29EB31DF" w14:textId="77777777" w:rsidR="00D553A1" w:rsidRDefault="00D553A1"/>
        </w:tc>
        <w:tc>
          <w:tcPr>
            <w:tcW w:w="903" w:type="dxa"/>
            <w:gridSpan w:val="2"/>
            <w:tcBorders>
              <w:top w:val="nil"/>
              <w:left w:val="nil"/>
              <w:bottom w:val="single" w:sz="4" w:space="0" w:color="000000"/>
              <w:right w:val="nil"/>
            </w:tcBorders>
            <w:shd w:val="clear" w:color="auto" w:fill="F7F7F7"/>
            <w:vAlign w:val="center"/>
          </w:tcPr>
          <w:p w14:paraId="3EE50197" w14:textId="77777777" w:rsidR="00D553A1" w:rsidRDefault="00F83795">
            <w:pPr>
              <w:ind w:firstLine="101"/>
            </w:pPr>
            <w:r>
              <w:rPr>
                <w:color w:val="484C4D"/>
                <w:sz w:val="19"/>
              </w:rPr>
              <w:t xml:space="preserve">99 Kč /  119,79 Kč </w:t>
            </w:r>
          </w:p>
        </w:tc>
        <w:tc>
          <w:tcPr>
            <w:tcW w:w="1780" w:type="dxa"/>
            <w:gridSpan w:val="3"/>
            <w:tcBorders>
              <w:top w:val="nil"/>
              <w:left w:val="nil"/>
              <w:bottom w:val="single" w:sz="4" w:space="0" w:color="000000"/>
              <w:right w:val="nil"/>
            </w:tcBorders>
            <w:shd w:val="clear" w:color="auto" w:fill="F7F7F7"/>
            <w:vAlign w:val="center"/>
          </w:tcPr>
          <w:p w14:paraId="727AE5EE" w14:textId="77777777" w:rsidR="00D553A1" w:rsidRDefault="00F83795">
            <w:pPr>
              <w:ind w:left="344"/>
              <w:jc w:val="center"/>
            </w:pPr>
            <w:r>
              <w:rPr>
                <w:color w:val="484C4D"/>
                <w:sz w:val="19"/>
              </w:rPr>
              <w:t xml:space="preserve">80 </w:t>
            </w:r>
          </w:p>
        </w:tc>
      </w:tr>
      <w:tr w:rsidR="00D553A1" w14:paraId="4BD42946" w14:textId="77777777">
        <w:tblPrEx>
          <w:tblCellMar>
            <w:top w:w="102" w:type="dxa"/>
            <w:right w:w="115" w:type="dxa"/>
          </w:tblCellMar>
        </w:tblPrEx>
        <w:trPr>
          <w:trHeight w:val="1008"/>
        </w:trPr>
        <w:tc>
          <w:tcPr>
            <w:tcW w:w="6037" w:type="dxa"/>
            <w:gridSpan w:val="8"/>
            <w:tcBorders>
              <w:top w:val="single" w:sz="4" w:space="0" w:color="000000"/>
              <w:left w:val="nil"/>
              <w:bottom w:val="nil"/>
              <w:right w:val="nil"/>
            </w:tcBorders>
            <w:vAlign w:val="bottom"/>
          </w:tcPr>
          <w:p w14:paraId="2996E8DC" w14:textId="77777777" w:rsidR="00D553A1" w:rsidRDefault="00F83795">
            <w:pPr>
              <w:ind w:left="7"/>
            </w:pPr>
            <w:r>
              <w:rPr>
                <w:color w:val="484C4D"/>
                <w:sz w:val="20"/>
              </w:rPr>
              <w:t xml:space="preserve">Ceny bez / včetně 21 % DPH. </w:t>
            </w:r>
          </w:p>
          <w:p w14:paraId="1D7008AE" w14:textId="77777777" w:rsidR="00D553A1" w:rsidRDefault="00F83795">
            <w:pPr>
              <w:spacing w:after="206"/>
              <w:ind w:left="7"/>
            </w:pPr>
            <w:r>
              <w:rPr>
                <w:color w:val="484C4D"/>
                <w:sz w:val="20"/>
              </w:rPr>
              <w:t xml:space="preserve"> </w:t>
            </w:r>
          </w:p>
          <w:p w14:paraId="6E09BCFF" w14:textId="77777777" w:rsidR="00D553A1" w:rsidRDefault="00F83795">
            <w:pPr>
              <w:ind w:left="115"/>
            </w:pPr>
            <w:r>
              <w:rPr>
                <w:b/>
                <w:color w:val="484C4D"/>
                <w:sz w:val="24"/>
                <w:u w:val="single" w:color="484C4D"/>
              </w:rPr>
              <w:t xml:space="preserve">Dodatečné objemy dat </w:t>
            </w:r>
            <w:r>
              <w:rPr>
                <w:b/>
                <w:color w:val="484C4D"/>
                <w:sz w:val="24"/>
              </w:rPr>
              <w:t xml:space="preserve">– </w:t>
            </w:r>
            <w:proofErr w:type="spellStart"/>
            <w:r>
              <w:rPr>
                <w:b/>
                <w:color w:val="484C4D"/>
                <w:sz w:val="24"/>
              </w:rPr>
              <w:t>dokupy</w:t>
            </w:r>
            <w:proofErr w:type="spellEnd"/>
            <w:r>
              <w:rPr>
                <w:b/>
                <w:color w:val="484C4D"/>
                <w:sz w:val="24"/>
              </w:rPr>
              <w:t xml:space="preserve"> pro Sdílená data </w:t>
            </w:r>
          </w:p>
        </w:tc>
        <w:tc>
          <w:tcPr>
            <w:tcW w:w="1534" w:type="dxa"/>
            <w:gridSpan w:val="2"/>
            <w:tcBorders>
              <w:top w:val="single" w:sz="4" w:space="0" w:color="000000"/>
              <w:left w:val="nil"/>
              <w:bottom w:val="single" w:sz="4" w:space="0" w:color="484C4D"/>
              <w:right w:val="nil"/>
            </w:tcBorders>
          </w:tcPr>
          <w:p w14:paraId="06A46EE9" w14:textId="77777777" w:rsidR="00D553A1" w:rsidRDefault="00D553A1"/>
        </w:tc>
        <w:tc>
          <w:tcPr>
            <w:tcW w:w="293" w:type="dxa"/>
            <w:tcBorders>
              <w:top w:val="single" w:sz="4" w:space="0" w:color="000000"/>
              <w:left w:val="nil"/>
              <w:bottom w:val="single" w:sz="4" w:space="0" w:color="484C4D"/>
              <w:right w:val="nil"/>
            </w:tcBorders>
          </w:tcPr>
          <w:p w14:paraId="6D3FA640" w14:textId="77777777" w:rsidR="00D553A1" w:rsidRDefault="00D553A1"/>
        </w:tc>
        <w:tc>
          <w:tcPr>
            <w:tcW w:w="903" w:type="dxa"/>
            <w:gridSpan w:val="2"/>
            <w:tcBorders>
              <w:top w:val="single" w:sz="4" w:space="0" w:color="000000"/>
              <w:left w:val="nil"/>
              <w:bottom w:val="single" w:sz="4" w:space="0" w:color="484C4D"/>
              <w:right w:val="nil"/>
            </w:tcBorders>
          </w:tcPr>
          <w:p w14:paraId="3DD9DBA3" w14:textId="77777777" w:rsidR="00D553A1" w:rsidRDefault="00D553A1"/>
        </w:tc>
        <w:tc>
          <w:tcPr>
            <w:tcW w:w="1780" w:type="dxa"/>
            <w:gridSpan w:val="3"/>
            <w:tcBorders>
              <w:top w:val="single" w:sz="4" w:space="0" w:color="000000"/>
              <w:left w:val="nil"/>
              <w:bottom w:val="single" w:sz="4" w:space="0" w:color="484C4D"/>
              <w:right w:val="nil"/>
            </w:tcBorders>
          </w:tcPr>
          <w:p w14:paraId="69CBD5C0" w14:textId="77777777" w:rsidR="00D553A1" w:rsidRDefault="00D553A1"/>
        </w:tc>
      </w:tr>
      <w:tr w:rsidR="00D553A1" w14:paraId="117E40E2" w14:textId="77777777">
        <w:tblPrEx>
          <w:tblCellMar>
            <w:top w:w="102" w:type="dxa"/>
            <w:right w:w="115" w:type="dxa"/>
          </w:tblCellMar>
        </w:tblPrEx>
        <w:trPr>
          <w:trHeight w:val="311"/>
        </w:trPr>
        <w:tc>
          <w:tcPr>
            <w:tcW w:w="1359" w:type="dxa"/>
            <w:gridSpan w:val="2"/>
            <w:vMerge w:val="restart"/>
            <w:tcBorders>
              <w:top w:val="nil"/>
              <w:left w:val="nil"/>
              <w:bottom w:val="single" w:sz="4" w:space="0" w:color="E50000"/>
              <w:right w:val="nil"/>
            </w:tcBorders>
            <w:vAlign w:val="bottom"/>
          </w:tcPr>
          <w:p w14:paraId="25404C4E" w14:textId="77777777" w:rsidR="00D553A1" w:rsidRDefault="00F83795">
            <w:pPr>
              <w:ind w:left="115"/>
            </w:pPr>
            <w:r>
              <w:rPr>
                <w:b/>
                <w:color w:val="E50000"/>
                <w:sz w:val="18"/>
              </w:rPr>
              <w:t xml:space="preserve">Datový objem </w:t>
            </w:r>
          </w:p>
        </w:tc>
        <w:tc>
          <w:tcPr>
            <w:tcW w:w="1100" w:type="dxa"/>
            <w:vMerge w:val="restart"/>
            <w:tcBorders>
              <w:top w:val="nil"/>
              <w:left w:val="nil"/>
              <w:bottom w:val="single" w:sz="4" w:space="0" w:color="E50000"/>
              <w:right w:val="nil"/>
            </w:tcBorders>
          </w:tcPr>
          <w:p w14:paraId="2EBC1910" w14:textId="77777777" w:rsidR="00D553A1" w:rsidRDefault="00D553A1"/>
        </w:tc>
        <w:tc>
          <w:tcPr>
            <w:tcW w:w="3578" w:type="dxa"/>
            <w:gridSpan w:val="5"/>
            <w:tcBorders>
              <w:top w:val="single" w:sz="4" w:space="0" w:color="484C4D"/>
              <w:left w:val="nil"/>
              <w:bottom w:val="nil"/>
              <w:right w:val="nil"/>
            </w:tcBorders>
            <w:shd w:val="clear" w:color="auto" w:fill="F7F7F7"/>
          </w:tcPr>
          <w:p w14:paraId="011A54A8" w14:textId="77777777" w:rsidR="00D553A1" w:rsidRDefault="00F83795">
            <w:pPr>
              <w:ind w:left="107"/>
            </w:pPr>
            <w:r>
              <w:rPr>
                <w:b/>
                <w:color w:val="E50000"/>
                <w:sz w:val="18"/>
              </w:rPr>
              <w:t xml:space="preserve">                                            Cena </w:t>
            </w:r>
            <w:proofErr w:type="spellStart"/>
            <w:r>
              <w:rPr>
                <w:b/>
                <w:color w:val="E50000"/>
                <w:sz w:val="18"/>
              </w:rPr>
              <w:t>dokupu</w:t>
            </w:r>
            <w:proofErr w:type="spellEnd"/>
            <w:r>
              <w:rPr>
                <w:b/>
                <w:color w:val="E50000"/>
                <w:sz w:val="18"/>
              </w:rPr>
              <w:t xml:space="preserve"> </w:t>
            </w:r>
          </w:p>
        </w:tc>
        <w:tc>
          <w:tcPr>
            <w:tcW w:w="1534" w:type="dxa"/>
            <w:gridSpan w:val="2"/>
            <w:tcBorders>
              <w:top w:val="single" w:sz="4" w:space="0" w:color="484C4D"/>
              <w:left w:val="nil"/>
              <w:bottom w:val="nil"/>
              <w:right w:val="nil"/>
            </w:tcBorders>
            <w:shd w:val="clear" w:color="auto" w:fill="F7F7F7"/>
          </w:tcPr>
          <w:p w14:paraId="6A2E5C56" w14:textId="77777777" w:rsidR="00D553A1" w:rsidRDefault="00D553A1"/>
        </w:tc>
        <w:tc>
          <w:tcPr>
            <w:tcW w:w="293" w:type="dxa"/>
            <w:tcBorders>
              <w:top w:val="single" w:sz="4" w:space="0" w:color="484C4D"/>
              <w:left w:val="nil"/>
              <w:bottom w:val="nil"/>
              <w:right w:val="nil"/>
            </w:tcBorders>
            <w:shd w:val="clear" w:color="auto" w:fill="F7F7F7"/>
          </w:tcPr>
          <w:p w14:paraId="0F994F00" w14:textId="77777777" w:rsidR="00D553A1" w:rsidRDefault="00D553A1"/>
        </w:tc>
        <w:tc>
          <w:tcPr>
            <w:tcW w:w="903" w:type="dxa"/>
            <w:gridSpan w:val="2"/>
            <w:tcBorders>
              <w:top w:val="single" w:sz="4" w:space="0" w:color="484C4D"/>
              <w:left w:val="nil"/>
              <w:bottom w:val="nil"/>
              <w:right w:val="nil"/>
            </w:tcBorders>
            <w:shd w:val="clear" w:color="auto" w:fill="F7F7F7"/>
          </w:tcPr>
          <w:p w14:paraId="07786654" w14:textId="77777777" w:rsidR="00D553A1" w:rsidRDefault="00D553A1"/>
        </w:tc>
        <w:tc>
          <w:tcPr>
            <w:tcW w:w="1780" w:type="dxa"/>
            <w:gridSpan w:val="3"/>
            <w:tcBorders>
              <w:top w:val="single" w:sz="4" w:space="0" w:color="484C4D"/>
              <w:left w:val="nil"/>
              <w:bottom w:val="nil"/>
              <w:right w:val="nil"/>
            </w:tcBorders>
            <w:shd w:val="clear" w:color="auto" w:fill="F7F7F7"/>
          </w:tcPr>
          <w:p w14:paraId="30FA6841" w14:textId="77777777" w:rsidR="00D553A1" w:rsidRDefault="00D553A1"/>
        </w:tc>
      </w:tr>
      <w:tr w:rsidR="00D553A1" w14:paraId="75C7354B" w14:textId="77777777">
        <w:tblPrEx>
          <w:tblCellMar>
            <w:top w:w="102" w:type="dxa"/>
            <w:right w:w="115" w:type="dxa"/>
          </w:tblCellMar>
        </w:tblPrEx>
        <w:trPr>
          <w:trHeight w:val="310"/>
        </w:trPr>
        <w:tc>
          <w:tcPr>
            <w:tcW w:w="0" w:type="auto"/>
            <w:gridSpan w:val="2"/>
            <w:vMerge/>
            <w:tcBorders>
              <w:top w:val="nil"/>
              <w:left w:val="nil"/>
              <w:bottom w:val="single" w:sz="4" w:space="0" w:color="E50000"/>
              <w:right w:val="nil"/>
            </w:tcBorders>
          </w:tcPr>
          <w:p w14:paraId="338BEB94" w14:textId="77777777" w:rsidR="00D553A1" w:rsidRDefault="00D553A1"/>
        </w:tc>
        <w:tc>
          <w:tcPr>
            <w:tcW w:w="0" w:type="auto"/>
            <w:vMerge/>
            <w:tcBorders>
              <w:top w:val="nil"/>
              <w:left w:val="nil"/>
              <w:bottom w:val="single" w:sz="4" w:space="0" w:color="E50000"/>
              <w:right w:val="nil"/>
            </w:tcBorders>
          </w:tcPr>
          <w:p w14:paraId="19D95F90" w14:textId="77777777" w:rsidR="00D553A1" w:rsidRDefault="00D553A1"/>
        </w:tc>
        <w:tc>
          <w:tcPr>
            <w:tcW w:w="3578" w:type="dxa"/>
            <w:gridSpan w:val="5"/>
            <w:tcBorders>
              <w:top w:val="nil"/>
              <w:left w:val="nil"/>
              <w:bottom w:val="single" w:sz="4" w:space="0" w:color="E50000"/>
              <w:right w:val="nil"/>
            </w:tcBorders>
          </w:tcPr>
          <w:p w14:paraId="4333E623" w14:textId="77777777" w:rsidR="00D553A1" w:rsidRDefault="00F83795">
            <w:pPr>
              <w:ind w:left="801"/>
            </w:pPr>
            <w:r>
              <w:rPr>
                <w:b/>
                <w:color w:val="E50000"/>
                <w:sz w:val="18"/>
              </w:rPr>
              <w:t xml:space="preserve">Business zóna </w:t>
            </w:r>
          </w:p>
        </w:tc>
        <w:tc>
          <w:tcPr>
            <w:tcW w:w="1827" w:type="dxa"/>
            <w:gridSpan w:val="3"/>
            <w:tcBorders>
              <w:top w:val="nil"/>
              <w:left w:val="nil"/>
              <w:bottom w:val="single" w:sz="4" w:space="0" w:color="E50000"/>
              <w:right w:val="nil"/>
            </w:tcBorders>
          </w:tcPr>
          <w:p w14:paraId="3910A9DA" w14:textId="77777777" w:rsidR="00D553A1" w:rsidRDefault="00F83795">
            <w:pPr>
              <w:ind w:left="118"/>
            </w:pPr>
            <w:r>
              <w:rPr>
                <w:b/>
                <w:color w:val="E50000"/>
                <w:sz w:val="18"/>
              </w:rPr>
              <w:t xml:space="preserve">Zóna 1+2 </w:t>
            </w:r>
          </w:p>
        </w:tc>
        <w:tc>
          <w:tcPr>
            <w:tcW w:w="903" w:type="dxa"/>
            <w:gridSpan w:val="2"/>
            <w:tcBorders>
              <w:top w:val="nil"/>
              <w:left w:val="nil"/>
              <w:bottom w:val="single" w:sz="4" w:space="0" w:color="E50000"/>
              <w:right w:val="nil"/>
            </w:tcBorders>
          </w:tcPr>
          <w:p w14:paraId="4F50E191" w14:textId="77777777" w:rsidR="00D553A1" w:rsidRDefault="00D553A1"/>
        </w:tc>
        <w:tc>
          <w:tcPr>
            <w:tcW w:w="1780" w:type="dxa"/>
            <w:gridSpan w:val="3"/>
            <w:tcBorders>
              <w:top w:val="nil"/>
              <w:left w:val="nil"/>
              <w:bottom w:val="single" w:sz="4" w:space="0" w:color="E50000"/>
              <w:right w:val="nil"/>
            </w:tcBorders>
          </w:tcPr>
          <w:p w14:paraId="6CEA5B8E" w14:textId="77777777" w:rsidR="00D553A1" w:rsidRDefault="00F83795">
            <w:pPr>
              <w:ind w:left="7"/>
            </w:pPr>
            <w:r>
              <w:rPr>
                <w:b/>
                <w:color w:val="E50000"/>
                <w:sz w:val="18"/>
              </w:rPr>
              <w:t xml:space="preserve">Zóna 1+2+3 </w:t>
            </w:r>
          </w:p>
        </w:tc>
      </w:tr>
      <w:tr w:rsidR="00D553A1" w14:paraId="018409E2" w14:textId="77777777">
        <w:tblPrEx>
          <w:tblCellMar>
            <w:top w:w="102" w:type="dxa"/>
            <w:right w:w="115" w:type="dxa"/>
          </w:tblCellMar>
        </w:tblPrEx>
        <w:trPr>
          <w:trHeight w:val="634"/>
        </w:trPr>
        <w:tc>
          <w:tcPr>
            <w:tcW w:w="1359" w:type="dxa"/>
            <w:gridSpan w:val="2"/>
            <w:tcBorders>
              <w:top w:val="single" w:sz="4" w:space="0" w:color="E50000"/>
              <w:left w:val="nil"/>
              <w:bottom w:val="nil"/>
              <w:right w:val="nil"/>
            </w:tcBorders>
            <w:vAlign w:val="center"/>
          </w:tcPr>
          <w:p w14:paraId="76546EDC" w14:textId="77777777" w:rsidR="00D553A1" w:rsidRDefault="00F83795">
            <w:pPr>
              <w:ind w:left="115"/>
            </w:pPr>
            <w:r>
              <w:rPr>
                <w:color w:val="484C4D"/>
                <w:sz w:val="19"/>
              </w:rPr>
              <w:t xml:space="preserve">100 MB </w:t>
            </w:r>
          </w:p>
        </w:tc>
        <w:tc>
          <w:tcPr>
            <w:tcW w:w="1100" w:type="dxa"/>
            <w:tcBorders>
              <w:top w:val="single" w:sz="4" w:space="0" w:color="E50000"/>
              <w:left w:val="nil"/>
              <w:bottom w:val="nil"/>
              <w:right w:val="nil"/>
            </w:tcBorders>
          </w:tcPr>
          <w:p w14:paraId="202DEE6D" w14:textId="77777777" w:rsidR="00D553A1" w:rsidRDefault="00D553A1"/>
        </w:tc>
        <w:tc>
          <w:tcPr>
            <w:tcW w:w="3578" w:type="dxa"/>
            <w:gridSpan w:val="5"/>
            <w:tcBorders>
              <w:top w:val="single" w:sz="4" w:space="0" w:color="E50000"/>
              <w:left w:val="nil"/>
              <w:bottom w:val="nil"/>
              <w:right w:val="nil"/>
            </w:tcBorders>
          </w:tcPr>
          <w:p w14:paraId="1D2092DB" w14:textId="77777777" w:rsidR="00D553A1" w:rsidRDefault="00F83795">
            <w:pPr>
              <w:ind w:left="1024"/>
            </w:pPr>
            <w:r>
              <w:rPr>
                <w:color w:val="484C4D"/>
                <w:sz w:val="19"/>
              </w:rPr>
              <w:t xml:space="preserve">370 Kč /  </w:t>
            </w:r>
          </w:p>
          <w:p w14:paraId="05AEAB70" w14:textId="77777777" w:rsidR="00D553A1" w:rsidRDefault="00F83795">
            <w:pPr>
              <w:ind w:left="972"/>
            </w:pPr>
            <w:r>
              <w:rPr>
                <w:color w:val="484C4D"/>
                <w:sz w:val="19"/>
              </w:rPr>
              <w:t xml:space="preserve">447,70 Kč </w:t>
            </w:r>
          </w:p>
        </w:tc>
        <w:tc>
          <w:tcPr>
            <w:tcW w:w="1827" w:type="dxa"/>
            <w:gridSpan w:val="3"/>
            <w:tcBorders>
              <w:top w:val="single" w:sz="4" w:space="0" w:color="E50000"/>
              <w:left w:val="nil"/>
              <w:bottom w:val="nil"/>
              <w:right w:val="nil"/>
            </w:tcBorders>
          </w:tcPr>
          <w:p w14:paraId="18F38CEE" w14:textId="77777777" w:rsidR="00D553A1" w:rsidRDefault="00F83795">
            <w:pPr>
              <w:ind w:left="142"/>
            </w:pPr>
            <w:r>
              <w:rPr>
                <w:color w:val="484C4D"/>
                <w:sz w:val="19"/>
              </w:rPr>
              <w:t xml:space="preserve">630 Kč /  </w:t>
            </w:r>
          </w:p>
          <w:p w14:paraId="52724480" w14:textId="77777777" w:rsidR="00D553A1" w:rsidRDefault="00F83795">
            <w:pPr>
              <w:ind w:left="89"/>
            </w:pPr>
            <w:r>
              <w:rPr>
                <w:color w:val="484C4D"/>
                <w:sz w:val="19"/>
              </w:rPr>
              <w:t xml:space="preserve">762,30 Kč </w:t>
            </w:r>
          </w:p>
        </w:tc>
        <w:tc>
          <w:tcPr>
            <w:tcW w:w="903" w:type="dxa"/>
            <w:gridSpan w:val="2"/>
            <w:tcBorders>
              <w:top w:val="single" w:sz="4" w:space="0" w:color="E50000"/>
              <w:left w:val="nil"/>
              <w:bottom w:val="nil"/>
              <w:right w:val="nil"/>
            </w:tcBorders>
          </w:tcPr>
          <w:p w14:paraId="04BACBA1" w14:textId="77777777" w:rsidR="00D553A1" w:rsidRDefault="00D553A1"/>
        </w:tc>
        <w:tc>
          <w:tcPr>
            <w:tcW w:w="1780" w:type="dxa"/>
            <w:gridSpan w:val="3"/>
            <w:tcBorders>
              <w:top w:val="single" w:sz="4" w:space="0" w:color="E50000"/>
              <w:left w:val="nil"/>
              <w:bottom w:val="nil"/>
              <w:right w:val="nil"/>
            </w:tcBorders>
          </w:tcPr>
          <w:p w14:paraId="0D228CE6" w14:textId="77777777" w:rsidR="00D553A1" w:rsidRDefault="00F83795">
            <w:pPr>
              <w:ind w:left="113" w:right="731" w:firstLine="12"/>
              <w:jc w:val="both"/>
            </w:pPr>
            <w:r>
              <w:rPr>
                <w:color w:val="484C4D"/>
                <w:sz w:val="19"/>
              </w:rPr>
              <w:t xml:space="preserve">900 Kč /  1 089 Kč </w:t>
            </w:r>
          </w:p>
        </w:tc>
      </w:tr>
      <w:tr w:rsidR="00D553A1" w14:paraId="61345496" w14:textId="77777777">
        <w:tblPrEx>
          <w:tblCellMar>
            <w:top w:w="102" w:type="dxa"/>
            <w:right w:w="115" w:type="dxa"/>
          </w:tblCellMar>
        </w:tblPrEx>
        <w:trPr>
          <w:trHeight w:val="631"/>
        </w:trPr>
        <w:tc>
          <w:tcPr>
            <w:tcW w:w="1359" w:type="dxa"/>
            <w:gridSpan w:val="2"/>
            <w:tcBorders>
              <w:top w:val="nil"/>
              <w:left w:val="nil"/>
              <w:bottom w:val="nil"/>
              <w:right w:val="nil"/>
            </w:tcBorders>
            <w:shd w:val="clear" w:color="auto" w:fill="F7F7F7"/>
            <w:vAlign w:val="center"/>
          </w:tcPr>
          <w:p w14:paraId="417BCAAA" w14:textId="77777777" w:rsidR="00D553A1" w:rsidRDefault="00F83795">
            <w:pPr>
              <w:ind w:left="115"/>
            </w:pPr>
            <w:r>
              <w:rPr>
                <w:color w:val="484C4D"/>
                <w:sz w:val="19"/>
              </w:rPr>
              <w:t xml:space="preserve">300 MB </w:t>
            </w:r>
          </w:p>
        </w:tc>
        <w:tc>
          <w:tcPr>
            <w:tcW w:w="1100" w:type="dxa"/>
            <w:tcBorders>
              <w:top w:val="nil"/>
              <w:left w:val="nil"/>
              <w:bottom w:val="nil"/>
              <w:right w:val="nil"/>
            </w:tcBorders>
            <w:shd w:val="clear" w:color="auto" w:fill="F7F7F7"/>
          </w:tcPr>
          <w:p w14:paraId="451AB200" w14:textId="77777777" w:rsidR="00D553A1" w:rsidRDefault="00D553A1"/>
        </w:tc>
        <w:tc>
          <w:tcPr>
            <w:tcW w:w="3578" w:type="dxa"/>
            <w:gridSpan w:val="5"/>
            <w:tcBorders>
              <w:top w:val="nil"/>
              <w:left w:val="nil"/>
              <w:bottom w:val="nil"/>
              <w:right w:val="nil"/>
            </w:tcBorders>
            <w:shd w:val="clear" w:color="auto" w:fill="F7F7F7"/>
          </w:tcPr>
          <w:p w14:paraId="2C2B91ED" w14:textId="77777777" w:rsidR="00D553A1" w:rsidRDefault="00F83795">
            <w:pPr>
              <w:ind w:left="950"/>
            </w:pPr>
            <w:r>
              <w:rPr>
                <w:color w:val="484C4D"/>
                <w:sz w:val="19"/>
              </w:rPr>
              <w:t xml:space="preserve">1 050 Kč /  </w:t>
            </w:r>
          </w:p>
          <w:p w14:paraId="1E8A0877" w14:textId="77777777" w:rsidR="00D553A1" w:rsidRDefault="00F83795">
            <w:pPr>
              <w:ind w:left="904"/>
            </w:pPr>
            <w:r>
              <w:rPr>
                <w:color w:val="484C4D"/>
                <w:sz w:val="19"/>
              </w:rPr>
              <w:t xml:space="preserve">1 270,50 Kč </w:t>
            </w:r>
          </w:p>
        </w:tc>
        <w:tc>
          <w:tcPr>
            <w:tcW w:w="1827" w:type="dxa"/>
            <w:gridSpan w:val="3"/>
            <w:tcBorders>
              <w:top w:val="nil"/>
              <w:left w:val="nil"/>
              <w:bottom w:val="nil"/>
              <w:right w:val="nil"/>
            </w:tcBorders>
            <w:shd w:val="clear" w:color="auto" w:fill="F7F7F7"/>
          </w:tcPr>
          <w:p w14:paraId="30738F21" w14:textId="77777777" w:rsidR="00D553A1" w:rsidRDefault="00F83795">
            <w:pPr>
              <w:numPr>
                <w:ilvl w:val="0"/>
                <w:numId w:val="66"/>
              </w:numPr>
              <w:ind w:hanging="151"/>
            </w:pPr>
            <w:r>
              <w:rPr>
                <w:color w:val="484C4D"/>
                <w:sz w:val="19"/>
              </w:rPr>
              <w:t xml:space="preserve">720 Kč /  </w:t>
            </w:r>
          </w:p>
          <w:p w14:paraId="5C46ACEB" w14:textId="77777777" w:rsidR="00D553A1" w:rsidRDefault="00F83795">
            <w:pPr>
              <w:numPr>
                <w:ilvl w:val="0"/>
                <w:numId w:val="66"/>
              </w:numPr>
              <w:ind w:hanging="151"/>
            </w:pPr>
            <w:r>
              <w:rPr>
                <w:color w:val="484C4D"/>
                <w:sz w:val="19"/>
              </w:rPr>
              <w:t xml:space="preserve">081,20 Kč </w:t>
            </w:r>
          </w:p>
        </w:tc>
        <w:tc>
          <w:tcPr>
            <w:tcW w:w="903" w:type="dxa"/>
            <w:gridSpan w:val="2"/>
            <w:tcBorders>
              <w:top w:val="nil"/>
              <w:left w:val="nil"/>
              <w:bottom w:val="nil"/>
              <w:right w:val="nil"/>
            </w:tcBorders>
            <w:shd w:val="clear" w:color="auto" w:fill="F7F7F7"/>
          </w:tcPr>
          <w:p w14:paraId="1E649B99" w14:textId="77777777" w:rsidR="00D553A1" w:rsidRDefault="00D553A1"/>
        </w:tc>
        <w:tc>
          <w:tcPr>
            <w:tcW w:w="1780" w:type="dxa"/>
            <w:gridSpan w:val="3"/>
            <w:tcBorders>
              <w:top w:val="nil"/>
              <w:left w:val="nil"/>
              <w:bottom w:val="nil"/>
              <w:right w:val="nil"/>
            </w:tcBorders>
            <w:shd w:val="clear" w:color="auto" w:fill="F7F7F7"/>
          </w:tcPr>
          <w:p w14:paraId="14B20976" w14:textId="77777777" w:rsidR="00D553A1" w:rsidRDefault="00F83795">
            <w:pPr>
              <w:ind w:left="50"/>
            </w:pPr>
            <w:r>
              <w:rPr>
                <w:color w:val="484C4D"/>
                <w:sz w:val="19"/>
              </w:rPr>
              <w:t xml:space="preserve">2 470 Kč /  </w:t>
            </w:r>
          </w:p>
          <w:p w14:paraId="0D21B548" w14:textId="77777777" w:rsidR="00D553A1" w:rsidRDefault="00F83795">
            <w:pPr>
              <w:ind w:left="5"/>
            </w:pPr>
            <w:r>
              <w:rPr>
                <w:color w:val="484C4D"/>
                <w:sz w:val="19"/>
              </w:rPr>
              <w:t xml:space="preserve">2 988,70 Kč </w:t>
            </w:r>
          </w:p>
        </w:tc>
      </w:tr>
      <w:tr w:rsidR="00D553A1" w14:paraId="1E81190A" w14:textId="77777777">
        <w:tblPrEx>
          <w:tblCellMar>
            <w:top w:w="102" w:type="dxa"/>
            <w:right w:w="115" w:type="dxa"/>
          </w:tblCellMar>
        </w:tblPrEx>
        <w:trPr>
          <w:trHeight w:val="631"/>
        </w:trPr>
        <w:tc>
          <w:tcPr>
            <w:tcW w:w="1359" w:type="dxa"/>
            <w:gridSpan w:val="2"/>
            <w:tcBorders>
              <w:top w:val="nil"/>
              <w:left w:val="nil"/>
              <w:bottom w:val="nil"/>
              <w:right w:val="nil"/>
            </w:tcBorders>
            <w:vAlign w:val="center"/>
          </w:tcPr>
          <w:p w14:paraId="2F9DD8A2" w14:textId="77777777" w:rsidR="00D553A1" w:rsidRDefault="00F83795">
            <w:pPr>
              <w:ind w:left="115"/>
            </w:pPr>
            <w:r>
              <w:rPr>
                <w:color w:val="484C4D"/>
                <w:sz w:val="19"/>
              </w:rPr>
              <w:t xml:space="preserve">1 GB </w:t>
            </w:r>
          </w:p>
        </w:tc>
        <w:tc>
          <w:tcPr>
            <w:tcW w:w="1100" w:type="dxa"/>
            <w:tcBorders>
              <w:top w:val="nil"/>
              <w:left w:val="nil"/>
              <w:bottom w:val="nil"/>
              <w:right w:val="nil"/>
            </w:tcBorders>
          </w:tcPr>
          <w:p w14:paraId="558C8608" w14:textId="77777777" w:rsidR="00D553A1" w:rsidRDefault="00D553A1"/>
        </w:tc>
        <w:tc>
          <w:tcPr>
            <w:tcW w:w="3578" w:type="dxa"/>
            <w:gridSpan w:val="5"/>
            <w:tcBorders>
              <w:top w:val="nil"/>
              <w:left w:val="nil"/>
              <w:bottom w:val="nil"/>
              <w:right w:val="nil"/>
            </w:tcBorders>
          </w:tcPr>
          <w:p w14:paraId="0AFED02E" w14:textId="77777777" w:rsidR="00D553A1" w:rsidRDefault="00F83795">
            <w:pPr>
              <w:ind w:left="1012" w:right="1553" w:hanging="62"/>
              <w:jc w:val="both"/>
            </w:pPr>
            <w:r>
              <w:rPr>
                <w:color w:val="484C4D"/>
                <w:sz w:val="19"/>
              </w:rPr>
              <w:t xml:space="preserve">3 300 Kč /  3 993 Kč </w:t>
            </w:r>
          </w:p>
        </w:tc>
        <w:tc>
          <w:tcPr>
            <w:tcW w:w="1827" w:type="dxa"/>
            <w:gridSpan w:val="3"/>
            <w:tcBorders>
              <w:top w:val="nil"/>
              <w:left w:val="nil"/>
              <w:bottom w:val="nil"/>
              <w:right w:val="nil"/>
            </w:tcBorders>
          </w:tcPr>
          <w:p w14:paraId="6C851E12" w14:textId="77777777" w:rsidR="00D553A1" w:rsidRDefault="00F83795">
            <w:pPr>
              <w:ind w:left="130" w:right="685" w:hanging="62"/>
              <w:jc w:val="both"/>
            </w:pPr>
            <w:r>
              <w:rPr>
                <w:color w:val="484C4D"/>
                <w:sz w:val="19"/>
              </w:rPr>
              <w:t xml:space="preserve">5 500 Kč /  6 655 Kč </w:t>
            </w:r>
          </w:p>
        </w:tc>
        <w:tc>
          <w:tcPr>
            <w:tcW w:w="903" w:type="dxa"/>
            <w:gridSpan w:val="2"/>
            <w:tcBorders>
              <w:top w:val="nil"/>
              <w:left w:val="nil"/>
              <w:bottom w:val="nil"/>
              <w:right w:val="nil"/>
            </w:tcBorders>
          </w:tcPr>
          <w:p w14:paraId="49DF7C91" w14:textId="77777777" w:rsidR="00D553A1" w:rsidRDefault="00D553A1"/>
        </w:tc>
        <w:tc>
          <w:tcPr>
            <w:tcW w:w="1780" w:type="dxa"/>
            <w:gridSpan w:val="3"/>
            <w:tcBorders>
              <w:top w:val="nil"/>
              <w:left w:val="nil"/>
              <w:bottom w:val="nil"/>
              <w:right w:val="nil"/>
            </w:tcBorders>
          </w:tcPr>
          <w:p w14:paraId="1DBAB366" w14:textId="77777777" w:rsidR="00D553A1" w:rsidRDefault="00F83795">
            <w:pPr>
              <w:ind w:left="113" w:right="656" w:hanging="63"/>
              <w:jc w:val="both"/>
            </w:pPr>
            <w:r>
              <w:rPr>
                <w:color w:val="484C4D"/>
                <w:sz w:val="19"/>
              </w:rPr>
              <w:t xml:space="preserve">7 900 Kč /  9 559 Kč </w:t>
            </w:r>
          </w:p>
        </w:tc>
      </w:tr>
      <w:tr w:rsidR="00D553A1" w14:paraId="607B9CC5" w14:textId="77777777">
        <w:tblPrEx>
          <w:tblCellMar>
            <w:top w:w="102" w:type="dxa"/>
            <w:right w:w="115" w:type="dxa"/>
          </w:tblCellMar>
        </w:tblPrEx>
        <w:trPr>
          <w:trHeight w:val="638"/>
        </w:trPr>
        <w:tc>
          <w:tcPr>
            <w:tcW w:w="1359" w:type="dxa"/>
            <w:gridSpan w:val="2"/>
            <w:tcBorders>
              <w:top w:val="nil"/>
              <w:left w:val="nil"/>
              <w:bottom w:val="single" w:sz="4" w:space="0" w:color="484C4D"/>
              <w:right w:val="nil"/>
            </w:tcBorders>
            <w:shd w:val="clear" w:color="auto" w:fill="F7F7F7"/>
            <w:vAlign w:val="center"/>
          </w:tcPr>
          <w:p w14:paraId="59AA44F6" w14:textId="77777777" w:rsidR="00D553A1" w:rsidRDefault="00F83795">
            <w:pPr>
              <w:ind w:left="115"/>
            </w:pPr>
            <w:r>
              <w:rPr>
                <w:color w:val="484C4D"/>
                <w:sz w:val="19"/>
              </w:rPr>
              <w:t xml:space="preserve">2 GB </w:t>
            </w:r>
          </w:p>
        </w:tc>
        <w:tc>
          <w:tcPr>
            <w:tcW w:w="1100" w:type="dxa"/>
            <w:tcBorders>
              <w:top w:val="nil"/>
              <w:left w:val="nil"/>
              <w:bottom w:val="single" w:sz="4" w:space="0" w:color="484C4D"/>
              <w:right w:val="nil"/>
            </w:tcBorders>
            <w:shd w:val="clear" w:color="auto" w:fill="F7F7F7"/>
          </w:tcPr>
          <w:p w14:paraId="74247146" w14:textId="77777777" w:rsidR="00D553A1" w:rsidRDefault="00D553A1"/>
        </w:tc>
        <w:tc>
          <w:tcPr>
            <w:tcW w:w="3578" w:type="dxa"/>
            <w:gridSpan w:val="5"/>
            <w:tcBorders>
              <w:top w:val="nil"/>
              <w:left w:val="nil"/>
              <w:bottom w:val="single" w:sz="4" w:space="0" w:color="484C4D"/>
              <w:right w:val="nil"/>
            </w:tcBorders>
            <w:shd w:val="clear" w:color="auto" w:fill="F7F7F7"/>
            <w:vAlign w:val="center"/>
          </w:tcPr>
          <w:p w14:paraId="351A7774" w14:textId="77777777" w:rsidR="00D553A1" w:rsidRDefault="00F83795">
            <w:pPr>
              <w:ind w:left="1012" w:right="1553" w:hanging="62"/>
              <w:jc w:val="both"/>
            </w:pPr>
            <w:r>
              <w:rPr>
                <w:color w:val="484C4D"/>
                <w:sz w:val="19"/>
              </w:rPr>
              <w:t xml:space="preserve">6 300 Kč </w:t>
            </w:r>
            <w:r>
              <w:rPr>
                <w:color w:val="484C4D"/>
                <w:sz w:val="19"/>
              </w:rPr>
              <w:t xml:space="preserve">/  7 623 Kč </w:t>
            </w:r>
          </w:p>
        </w:tc>
        <w:tc>
          <w:tcPr>
            <w:tcW w:w="1827" w:type="dxa"/>
            <w:gridSpan w:val="3"/>
            <w:tcBorders>
              <w:top w:val="nil"/>
              <w:left w:val="nil"/>
              <w:bottom w:val="single" w:sz="4" w:space="0" w:color="484C4D"/>
              <w:right w:val="nil"/>
            </w:tcBorders>
            <w:shd w:val="clear" w:color="auto" w:fill="F7F7F7"/>
            <w:vAlign w:val="center"/>
          </w:tcPr>
          <w:p w14:paraId="53655BB4" w14:textId="77777777" w:rsidR="00D553A1" w:rsidRDefault="00F83795">
            <w:pPr>
              <w:ind w:left="80" w:right="539" w:hanging="63"/>
              <w:jc w:val="both"/>
            </w:pPr>
            <w:r>
              <w:rPr>
                <w:color w:val="484C4D"/>
                <w:sz w:val="19"/>
              </w:rPr>
              <w:t xml:space="preserve">10 500 Kč /  12 705 Kč </w:t>
            </w:r>
          </w:p>
        </w:tc>
        <w:tc>
          <w:tcPr>
            <w:tcW w:w="903" w:type="dxa"/>
            <w:gridSpan w:val="2"/>
            <w:tcBorders>
              <w:top w:val="nil"/>
              <w:left w:val="nil"/>
              <w:bottom w:val="single" w:sz="4" w:space="0" w:color="484C4D"/>
              <w:right w:val="nil"/>
            </w:tcBorders>
            <w:shd w:val="clear" w:color="auto" w:fill="F7F7F7"/>
          </w:tcPr>
          <w:p w14:paraId="727BFBED" w14:textId="77777777" w:rsidR="00D553A1" w:rsidRDefault="00D553A1"/>
        </w:tc>
        <w:tc>
          <w:tcPr>
            <w:tcW w:w="1780" w:type="dxa"/>
            <w:gridSpan w:val="3"/>
            <w:tcBorders>
              <w:top w:val="nil"/>
              <w:left w:val="nil"/>
              <w:bottom w:val="single" w:sz="4" w:space="0" w:color="484C4D"/>
              <w:right w:val="nil"/>
            </w:tcBorders>
            <w:shd w:val="clear" w:color="auto" w:fill="F7F7F7"/>
            <w:vAlign w:val="center"/>
          </w:tcPr>
          <w:p w14:paraId="197CB6C0" w14:textId="77777777" w:rsidR="00D553A1" w:rsidRDefault="00F83795">
            <w:pPr>
              <w:ind w:left="62" w:right="510" w:hanging="62"/>
              <w:jc w:val="both"/>
            </w:pPr>
            <w:r>
              <w:rPr>
                <w:color w:val="484C4D"/>
                <w:sz w:val="19"/>
              </w:rPr>
              <w:t xml:space="preserve">15 000 Kč /  18 150 Kč </w:t>
            </w:r>
          </w:p>
        </w:tc>
      </w:tr>
    </w:tbl>
    <w:p w14:paraId="013A142D" w14:textId="77777777" w:rsidR="00D553A1" w:rsidRDefault="00F83795">
      <w:pPr>
        <w:spacing w:after="3" w:line="265" w:lineRule="auto"/>
        <w:ind w:left="-5" w:hanging="10"/>
      </w:pPr>
      <w:r>
        <w:rPr>
          <w:color w:val="484C4D"/>
          <w:sz w:val="20"/>
        </w:rPr>
        <w:t xml:space="preserve">Ceny bez / včetně 21 % DPH. </w:t>
      </w:r>
    </w:p>
    <w:p w14:paraId="2C24B753" w14:textId="77777777" w:rsidR="00D553A1" w:rsidRDefault="00F83795">
      <w:pPr>
        <w:spacing w:after="270" w:line="265" w:lineRule="auto"/>
        <w:ind w:left="-5" w:hanging="10"/>
      </w:pPr>
      <w:r>
        <w:rPr>
          <w:color w:val="484C4D"/>
          <w:sz w:val="20"/>
        </w:rPr>
        <w:t xml:space="preserve">Na vyžádání připravíme datové balíčky pro roaming přímo na míru potřebám zákazníka – k dispozici je široký rozsah základních objemů dat a velikostí </w:t>
      </w:r>
      <w:proofErr w:type="spellStart"/>
      <w:r>
        <w:rPr>
          <w:color w:val="484C4D"/>
          <w:sz w:val="20"/>
        </w:rPr>
        <w:t>dokupů</w:t>
      </w:r>
      <w:proofErr w:type="spellEnd"/>
      <w:r>
        <w:rPr>
          <w:color w:val="484C4D"/>
          <w:sz w:val="20"/>
        </w:rPr>
        <w:t xml:space="preserve"> </w:t>
      </w:r>
      <w:r>
        <w:rPr>
          <w:color w:val="484C4D"/>
          <w:sz w:val="20"/>
        </w:rPr>
        <w:t xml:space="preserve">pro jednotlivé zóny.  </w:t>
      </w:r>
    </w:p>
    <w:p w14:paraId="1799AEBE" w14:textId="77777777" w:rsidR="00D553A1" w:rsidRDefault="00F83795">
      <w:pPr>
        <w:pStyle w:val="Nadpis2"/>
        <w:spacing w:after="88"/>
        <w:ind w:right="0"/>
        <w:jc w:val="both"/>
      </w:pPr>
      <w:r>
        <w:rPr>
          <w:color w:val="484C4D"/>
          <w:sz w:val="24"/>
        </w:rPr>
        <w:t xml:space="preserve">Podmínky </w:t>
      </w:r>
      <w:proofErr w:type="spellStart"/>
      <w:r>
        <w:rPr>
          <w:color w:val="484C4D"/>
          <w:sz w:val="24"/>
        </w:rPr>
        <w:t>OneNet</w:t>
      </w:r>
      <w:proofErr w:type="spellEnd"/>
      <w:r>
        <w:rPr>
          <w:color w:val="484C4D"/>
          <w:sz w:val="24"/>
        </w:rPr>
        <w:t xml:space="preserve"> data v</w:t>
      </w:r>
      <w:r>
        <w:rPr>
          <w:color w:val="484C4D"/>
          <w:sz w:val="24"/>
        </w:rPr>
        <w:t xml:space="preserve"> </w:t>
      </w:r>
      <w:r>
        <w:rPr>
          <w:color w:val="484C4D"/>
          <w:sz w:val="24"/>
        </w:rPr>
        <w:t xml:space="preserve">zahraničí a Sdílená </w:t>
      </w:r>
      <w:proofErr w:type="spellStart"/>
      <w:r>
        <w:rPr>
          <w:color w:val="484C4D"/>
          <w:sz w:val="24"/>
        </w:rPr>
        <w:t>OneNet</w:t>
      </w:r>
      <w:proofErr w:type="spellEnd"/>
      <w:r>
        <w:rPr>
          <w:color w:val="484C4D"/>
          <w:sz w:val="24"/>
        </w:rPr>
        <w:t xml:space="preserve"> data v</w:t>
      </w:r>
      <w:r>
        <w:rPr>
          <w:color w:val="484C4D"/>
          <w:sz w:val="24"/>
        </w:rPr>
        <w:t xml:space="preserve"> </w:t>
      </w:r>
      <w:r>
        <w:rPr>
          <w:color w:val="484C4D"/>
          <w:sz w:val="24"/>
        </w:rPr>
        <w:t>zahraničí</w:t>
      </w:r>
      <w:r>
        <w:rPr>
          <w:color w:val="484C4D"/>
          <w:sz w:val="24"/>
        </w:rPr>
        <w:t xml:space="preserve"> </w:t>
      </w:r>
    </w:p>
    <w:p w14:paraId="7DD167DA" w14:textId="0154BB85" w:rsidR="00D553A1" w:rsidRPr="002E287B" w:rsidRDefault="00F83795">
      <w:pPr>
        <w:spacing w:after="122"/>
        <w:ind w:left="-5" w:hanging="10"/>
      </w:pPr>
      <w:r>
        <w:rPr>
          <w:color w:val="484C4D"/>
          <w:sz w:val="20"/>
        </w:rPr>
        <w:t xml:space="preserve">Podmínky služby najdete na: </w:t>
      </w:r>
      <w:hyperlink r:id="rId77">
        <w:r>
          <w:rPr>
            <w:color w:val="484C4D"/>
            <w:sz w:val="20"/>
          </w:rPr>
          <w:t xml:space="preserve"> </w:t>
        </w:r>
      </w:hyperlink>
      <w:r w:rsidRPr="002E287B">
        <w:t>http:</w:t>
      </w:r>
      <w:r w:rsidRPr="002E287B">
        <w:t>//</w:t>
      </w:r>
      <w:r w:rsidRPr="002E287B">
        <w:t>www</w:t>
      </w:r>
      <w:r w:rsidRPr="002E287B">
        <w:t>.</w:t>
      </w:r>
      <w:r w:rsidRPr="002E287B">
        <w:t>vodafone.cz/podminky/podminky</w:t>
      </w:r>
      <w:r w:rsidRPr="002E287B">
        <w:t>-</w:t>
      </w:r>
      <w:r w:rsidRPr="002E287B">
        <w:t>d</w:t>
      </w:r>
      <w:r w:rsidRPr="002E287B">
        <w:t>o</w:t>
      </w:r>
      <w:r w:rsidRPr="002E287B">
        <w:t>plnk</w:t>
      </w:r>
      <w:r w:rsidRPr="002E287B">
        <w:t>o</w:t>
      </w:r>
      <w:r w:rsidRPr="002E287B">
        <w:t>vych</w:t>
      </w:r>
      <w:r w:rsidRPr="002E287B">
        <w:t>-</w:t>
      </w:r>
      <w:r w:rsidRPr="002E287B">
        <w:t>sluzeb</w:t>
      </w:r>
      <w:r w:rsidRPr="002E287B">
        <w:t>/</w:t>
      </w:r>
      <w:hyperlink r:id="rId78">
        <w:r w:rsidRPr="002E287B">
          <w:rPr>
            <w:rStyle w:val="Hypertextovodkaz"/>
          </w:rPr>
          <w:t xml:space="preserve"> </w:t>
        </w:r>
      </w:hyperlink>
    </w:p>
    <w:p w14:paraId="658A20EC" w14:textId="77777777" w:rsidR="00D553A1" w:rsidRDefault="00F83795">
      <w:pPr>
        <w:spacing w:after="0"/>
      </w:pPr>
      <w:r>
        <w:rPr>
          <w:sz w:val="20"/>
        </w:rPr>
        <w:t xml:space="preserve"> </w:t>
      </w:r>
    </w:p>
    <w:p w14:paraId="7F1DF697" w14:textId="77777777" w:rsidR="00D553A1" w:rsidRDefault="00D553A1">
      <w:pPr>
        <w:sectPr w:rsidR="00D553A1">
          <w:headerReference w:type="even" r:id="rId79"/>
          <w:headerReference w:type="default" r:id="rId80"/>
          <w:footerReference w:type="even" r:id="rId81"/>
          <w:footerReference w:type="default" r:id="rId82"/>
          <w:headerReference w:type="first" r:id="rId83"/>
          <w:footerReference w:type="first" r:id="rId84"/>
          <w:footnotePr>
            <w:numRestart w:val="eachPage"/>
          </w:footnotePr>
          <w:pgSz w:w="11906" w:h="16838"/>
          <w:pgMar w:top="1614" w:right="713" w:bottom="1498" w:left="679" w:header="708" w:footer="291" w:gutter="0"/>
          <w:cols w:space="708"/>
        </w:sectPr>
      </w:pPr>
    </w:p>
    <w:p w14:paraId="3B89FE89" w14:textId="77777777" w:rsidR="00D553A1" w:rsidRDefault="00F83795">
      <w:pPr>
        <w:spacing w:after="169" w:line="216" w:lineRule="auto"/>
        <w:ind w:left="-5" w:hanging="10"/>
      </w:pPr>
      <w:r>
        <w:rPr>
          <w:noProof/>
        </w:rPr>
        <w:lastRenderedPageBreak/>
        <mc:AlternateContent>
          <mc:Choice Requires="wpg">
            <w:drawing>
              <wp:anchor distT="0" distB="0" distL="114300" distR="114300" simplePos="0" relativeHeight="251658243" behindDoc="0" locked="0" layoutInCell="1" allowOverlap="1" wp14:anchorId="3BD6920A" wp14:editId="31AD5A7B">
                <wp:simplePos x="0" y="0"/>
                <wp:positionH relativeFrom="column">
                  <wp:posOffset>4365625</wp:posOffset>
                </wp:positionH>
                <wp:positionV relativeFrom="paragraph">
                  <wp:posOffset>-94473</wp:posOffset>
                </wp:positionV>
                <wp:extent cx="381635" cy="381635"/>
                <wp:effectExtent l="0" t="0" r="0" b="0"/>
                <wp:wrapSquare wrapText="bothSides"/>
                <wp:docPr id="536068" name="Group 536068"/>
                <wp:cNvGraphicFramePr/>
                <a:graphic xmlns:a="http://schemas.openxmlformats.org/drawingml/2006/main">
                  <a:graphicData uri="http://schemas.microsoft.com/office/word/2010/wordprocessingGroup">
                    <wpg:wgp>
                      <wpg:cNvGrpSpPr/>
                      <wpg:grpSpPr>
                        <a:xfrm>
                          <a:off x="0" y="0"/>
                          <a:ext cx="381635" cy="381635"/>
                          <a:chOff x="0" y="0"/>
                          <a:chExt cx="381635" cy="381635"/>
                        </a:xfrm>
                      </wpg:grpSpPr>
                      <wps:wsp>
                        <wps:cNvPr id="88323" name="Shape 88323"/>
                        <wps:cNvSpPr/>
                        <wps:spPr>
                          <a:xfrm>
                            <a:off x="0" y="0"/>
                            <a:ext cx="381635" cy="381635"/>
                          </a:xfrm>
                          <a:custGeom>
                            <a:avLst/>
                            <a:gdLst/>
                            <a:ahLst/>
                            <a:cxnLst/>
                            <a:rect l="0" t="0" r="0" b="0"/>
                            <a:pathLst>
                              <a:path w="381635" h="381635">
                                <a:moveTo>
                                  <a:pt x="191135" y="0"/>
                                </a:moveTo>
                                <a:cubicBezTo>
                                  <a:pt x="296545" y="0"/>
                                  <a:pt x="381635" y="85090"/>
                                  <a:pt x="381635" y="190500"/>
                                </a:cubicBezTo>
                                <a:cubicBezTo>
                                  <a:pt x="381635" y="295910"/>
                                  <a:pt x="296545" y="381635"/>
                                  <a:pt x="191135" y="381635"/>
                                </a:cubicBezTo>
                                <a:cubicBezTo>
                                  <a:pt x="85725" y="381635"/>
                                  <a:pt x="0" y="295910"/>
                                  <a:pt x="0" y="190500"/>
                                </a:cubicBezTo>
                                <a:cubicBezTo>
                                  <a:pt x="0" y="85090"/>
                                  <a:pt x="85725" y="0"/>
                                  <a:pt x="191135"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88324" name="Shape 88324"/>
                        <wps:cNvSpPr/>
                        <wps:spPr>
                          <a:xfrm>
                            <a:off x="85090" y="16510"/>
                            <a:ext cx="210185" cy="280670"/>
                          </a:xfrm>
                          <a:custGeom>
                            <a:avLst/>
                            <a:gdLst/>
                            <a:ahLst/>
                            <a:cxnLst/>
                            <a:rect l="0" t="0" r="0" b="0"/>
                            <a:pathLst>
                              <a:path w="210185" h="280670">
                                <a:moveTo>
                                  <a:pt x="173990" y="0"/>
                                </a:moveTo>
                                <a:cubicBezTo>
                                  <a:pt x="179070" y="0"/>
                                  <a:pt x="184150" y="636"/>
                                  <a:pt x="187960" y="1270"/>
                                </a:cubicBezTo>
                                <a:cubicBezTo>
                                  <a:pt x="153035" y="8890"/>
                                  <a:pt x="125095" y="41275"/>
                                  <a:pt x="125730" y="77470"/>
                                </a:cubicBezTo>
                                <a:cubicBezTo>
                                  <a:pt x="125730" y="78740"/>
                                  <a:pt x="125730" y="80011"/>
                                  <a:pt x="125730" y="80645"/>
                                </a:cubicBezTo>
                                <a:cubicBezTo>
                                  <a:pt x="183515" y="95250"/>
                                  <a:pt x="210185" y="130175"/>
                                  <a:pt x="210185" y="178436"/>
                                </a:cubicBezTo>
                                <a:cubicBezTo>
                                  <a:pt x="210185" y="227330"/>
                                  <a:pt x="172085" y="280036"/>
                                  <a:pt x="107315" y="280670"/>
                                </a:cubicBezTo>
                                <a:cubicBezTo>
                                  <a:pt x="55245" y="280670"/>
                                  <a:pt x="635" y="236220"/>
                                  <a:pt x="0" y="163830"/>
                                </a:cubicBezTo>
                                <a:cubicBezTo>
                                  <a:pt x="0" y="116840"/>
                                  <a:pt x="25400" y="70486"/>
                                  <a:pt x="58420" y="43815"/>
                                </a:cubicBezTo>
                                <a:cubicBezTo>
                                  <a:pt x="90170" y="17145"/>
                                  <a:pt x="133985" y="0"/>
                                  <a:pt x="17399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536068" style="width:30.05pt;height:30.05pt;position:absolute;mso-position-horizontal-relative:text;mso-position-horizontal:absolute;margin-left:343.75pt;mso-position-vertical-relative:text;margin-top:-7.43892pt;" coordsize="3816,3816">
                <v:shape id="Shape 88323" style="position:absolute;width:3816;height:3816;left:0;top:0;" coordsize="381635,381635" path="m191135,0c296545,0,381635,85090,381635,190500c381635,295910,296545,381635,191135,381635c85725,381635,0,295910,0,190500c0,85090,85725,0,191135,0x">
                  <v:stroke weight="0pt" endcap="flat" joinstyle="miter" miterlimit="10" on="false" color="#000000" opacity="0"/>
                  <v:fill on="true" color="#ff0000"/>
                </v:shape>
                <v:shape id="Shape 88324" style="position:absolute;width:2101;height:2806;left:850;top:165;" coordsize="210185,280670" path="m173990,0c179070,0,184150,636,187960,1270c153035,8890,125095,41275,125730,77470c125730,78740,125730,80011,125730,80645c183515,95250,210185,130175,210185,178436c210185,227330,172085,280036,107315,280670c55245,280670,635,236220,0,163830c0,116840,25400,70486,58420,43815c90170,17145,133985,0,173990,0x">
                  <v:stroke weight="0pt" endcap="flat" joinstyle="miter" miterlimit="10" on="false" color="#000000" opacity="0"/>
                  <v:fill on="true" color="#ffffff"/>
                </v:shape>
                <w10:wrap type="square"/>
              </v:group>
            </w:pict>
          </mc:Fallback>
        </mc:AlternateContent>
      </w:r>
      <w:r>
        <w:rPr>
          <w:color w:val="FF0000"/>
          <w:sz w:val="33"/>
        </w:rPr>
        <w:t>Všeobecné podmínky pro poskytování služeb  společnosti Vodafone Czech Republic a. s.</w:t>
      </w:r>
    </w:p>
    <w:p w14:paraId="37F69507" w14:textId="77777777" w:rsidR="00D553A1" w:rsidRDefault="00F83795">
      <w:pPr>
        <w:spacing w:after="195" w:line="252" w:lineRule="auto"/>
        <w:ind w:left="2" w:hanging="10"/>
      </w:pPr>
      <w:r>
        <w:rPr>
          <w:color w:val="282D2D"/>
          <w:sz w:val="16"/>
        </w:rPr>
        <w:t>Vážený zákazníku,</w:t>
      </w:r>
    </w:p>
    <w:p w14:paraId="09BFFD6C" w14:textId="77777777" w:rsidR="00D553A1" w:rsidRDefault="00F83795">
      <w:pPr>
        <w:spacing w:after="195" w:line="252" w:lineRule="auto"/>
        <w:ind w:left="2" w:hanging="10"/>
      </w:pPr>
      <w:r>
        <w:rPr>
          <w:color w:val="282D2D"/>
          <w:sz w:val="16"/>
        </w:rPr>
        <w:t>děkujeme za důvěru, kterou nám svým zájmem o služby elektronických komunikací a další služby společnosti Vodafone Czech Republic a. s. projevujete.</w:t>
      </w:r>
    </w:p>
    <w:p w14:paraId="2569BD7A" w14:textId="77777777" w:rsidR="00D553A1" w:rsidRDefault="00F83795">
      <w:pPr>
        <w:spacing w:after="195" w:line="252" w:lineRule="auto"/>
        <w:ind w:left="2" w:hanging="10"/>
      </w:pPr>
      <w:r>
        <w:rPr>
          <w:color w:val="282D2D"/>
          <w:sz w:val="16"/>
        </w:rPr>
        <w:t>Vzhledem k tomu, že některá práva a povinnosti se v našich smluvních vztazích opakují, připravili jsme tento dokument označený jako Všeobecné podmínky pro poskytování služeb společnosti Vodafone Czech Republic a. s., jehož cílem je jasným a srozumitelným způsobem shrnout základní práva a povinnosti, kterými se při poskytování našich služeb řídíme.</w:t>
      </w:r>
    </w:p>
    <w:p w14:paraId="6496AF5C" w14:textId="77777777" w:rsidR="00D553A1" w:rsidRDefault="00F83795">
      <w:pPr>
        <w:spacing w:after="195" w:line="252" w:lineRule="auto"/>
        <w:ind w:left="2" w:hanging="10"/>
      </w:pPr>
      <w:r>
        <w:rPr>
          <w:color w:val="282D2D"/>
          <w:sz w:val="16"/>
        </w:rPr>
        <w:t xml:space="preserve">Všeobecné podmínky jsou součástí smlouvy o poskytování služeb. </w:t>
      </w:r>
    </w:p>
    <w:p w14:paraId="03D2458D" w14:textId="77777777" w:rsidR="00D553A1" w:rsidRDefault="00F83795">
      <w:pPr>
        <w:spacing w:after="195" w:line="252" w:lineRule="auto"/>
        <w:ind w:left="2" w:hanging="10"/>
      </w:pPr>
      <w:r>
        <w:rPr>
          <w:color w:val="282D2D"/>
          <w:sz w:val="16"/>
        </w:rPr>
        <w:t xml:space="preserve">Pokud budete mít ke Všeobecným podmínkám jakékoliv dotazy, neváhejte se obrátit na některé z našich obchodních míst, rádi vám vše vysvětlíme. </w:t>
      </w:r>
    </w:p>
    <w:p w14:paraId="34C2DFA1" w14:textId="77777777" w:rsidR="00D553A1" w:rsidRDefault="00F83795">
      <w:pPr>
        <w:spacing w:after="195" w:line="252" w:lineRule="auto"/>
        <w:ind w:left="2" w:hanging="10"/>
      </w:pPr>
      <w:r>
        <w:rPr>
          <w:color w:val="282D2D"/>
          <w:sz w:val="16"/>
        </w:rPr>
        <w:t>Aktuální znění Všeobecných podmínek je dostupné na naší internetové stránce www.vodafone.cz, sekce Dokumenty ke stažení, nebo na našich obchodních místech.</w:t>
      </w:r>
    </w:p>
    <w:p w14:paraId="330A002D" w14:textId="77777777" w:rsidR="00D553A1" w:rsidRDefault="00F83795">
      <w:pPr>
        <w:spacing w:after="195" w:line="252" w:lineRule="auto"/>
        <w:ind w:left="2" w:hanging="10"/>
      </w:pPr>
      <w:r>
        <w:rPr>
          <w:color w:val="282D2D"/>
          <w:sz w:val="16"/>
        </w:rPr>
        <w:t>Těšíme se na spolupráci.</w:t>
      </w:r>
    </w:p>
    <w:p w14:paraId="21B58C46" w14:textId="77777777" w:rsidR="00D553A1" w:rsidRDefault="00F83795">
      <w:pPr>
        <w:spacing w:after="195" w:line="252" w:lineRule="auto"/>
        <w:ind w:left="2" w:hanging="10"/>
      </w:pPr>
      <w:r>
        <w:rPr>
          <w:color w:val="282D2D"/>
          <w:sz w:val="16"/>
        </w:rPr>
        <w:t>Vodafone Czech Republic a. s.</w:t>
      </w:r>
      <w:r>
        <w:br w:type="page"/>
      </w:r>
    </w:p>
    <w:p w14:paraId="4CD32FAC" w14:textId="77777777" w:rsidR="00D553A1" w:rsidRDefault="00F83795">
      <w:pPr>
        <w:spacing w:after="169" w:line="216" w:lineRule="auto"/>
        <w:ind w:left="-5" w:hanging="10"/>
      </w:pPr>
      <w:r>
        <w:rPr>
          <w:noProof/>
        </w:rPr>
        <w:lastRenderedPageBreak/>
        <mc:AlternateContent>
          <mc:Choice Requires="wpg">
            <w:drawing>
              <wp:anchor distT="0" distB="0" distL="114300" distR="114300" simplePos="0" relativeHeight="251658244" behindDoc="0" locked="0" layoutInCell="1" allowOverlap="1" wp14:anchorId="6274FA25" wp14:editId="3CAD5900">
                <wp:simplePos x="0" y="0"/>
                <wp:positionH relativeFrom="column">
                  <wp:posOffset>4365625</wp:posOffset>
                </wp:positionH>
                <wp:positionV relativeFrom="paragraph">
                  <wp:posOffset>-94473</wp:posOffset>
                </wp:positionV>
                <wp:extent cx="381635" cy="381635"/>
                <wp:effectExtent l="0" t="0" r="0" b="0"/>
                <wp:wrapSquare wrapText="bothSides"/>
                <wp:docPr id="536228" name="Group 536228"/>
                <wp:cNvGraphicFramePr/>
                <a:graphic xmlns:a="http://schemas.openxmlformats.org/drawingml/2006/main">
                  <a:graphicData uri="http://schemas.microsoft.com/office/word/2010/wordprocessingGroup">
                    <wpg:wgp>
                      <wpg:cNvGrpSpPr/>
                      <wpg:grpSpPr>
                        <a:xfrm>
                          <a:off x="0" y="0"/>
                          <a:ext cx="381635" cy="381635"/>
                          <a:chOff x="0" y="0"/>
                          <a:chExt cx="381635" cy="381635"/>
                        </a:xfrm>
                      </wpg:grpSpPr>
                      <wps:wsp>
                        <wps:cNvPr id="89265" name="Shape 89265"/>
                        <wps:cNvSpPr/>
                        <wps:spPr>
                          <a:xfrm>
                            <a:off x="0" y="0"/>
                            <a:ext cx="381635" cy="381635"/>
                          </a:xfrm>
                          <a:custGeom>
                            <a:avLst/>
                            <a:gdLst/>
                            <a:ahLst/>
                            <a:cxnLst/>
                            <a:rect l="0" t="0" r="0" b="0"/>
                            <a:pathLst>
                              <a:path w="381635" h="381635">
                                <a:moveTo>
                                  <a:pt x="191135" y="0"/>
                                </a:moveTo>
                                <a:cubicBezTo>
                                  <a:pt x="296545" y="0"/>
                                  <a:pt x="381635" y="85090"/>
                                  <a:pt x="381635" y="190500"/>
                                </a:cubicBezTo>
                                <a:cubicBezTo>
                                  <a:pt x="381635" y="295910"/>
                                  <a:pt x="296545" y="381635"/>
                                  <a:pt x="191135" y="381635"/>
                                </a:cubicBezTo>
                                <a:cubicBezTo>
                                  <a:pt x="85725" y="381635"/>
                                  <a:pt x="0" y="295910"/>
                                  <a:pt x="0" y="190500"/>
                                </a:cubicBezTo>
                                <a:cubicBezTo>
                                  <a:pt x="0" y="85090"/>
                                  <a:pt x="85725" y="0"/>
                                  <a:pt x="191135"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89266" name="Shape 89266"/>
                        <wps:cNvSpPr/>
                        <wps:spPr>
                          <a:xfrm>
                            <a:off x="85090" y="16510"/>
                            <a:ext cx="210185" cy="280670"/>
                          </a:xfrm>
                          <a:custGeom>
                            <a:avLst/>
                            <a:gdLst/>
                            <a:ahLst/>
                            <a:cxnLst/>
                            <a:rect l="0" t="0" r="0" b="0"/>
                            <a:pathLst>
                              <a:path w="210185" h="280670">
                                <a:moveTo>
                                  <a:pt x="173990" y="0"/>
                                </a:moveTo>
                                <a:cubicBezTo>
                                  <a:pt x="179070" y="0"/>
                                  <a:pt x="184150" y="636"/>
                                  <a:pt x="187960" y="1270"/>
                                </a:cubicBezTo>
                                <a:cubicBezTo>
                                  <a:pt x="153035" y="8890"/>
                                  <a:pt x="125095" y="41275"/>
                                  <a:pt x="125730" y="77470"/>
                                </a:cubicBezTo>
                                <a:cubicBezTo>
                                  <a:pt x="125730" y="78740"/>
                                  <a:pt x="125730" y="80011"/>
                                  <a:pt x="125730" y="80645"/>
                                </a:cubicBezTo>
                                <a:cubicBezTo>
                                  <a:pt x="183515" y="95250"/>
                                  <a:pt x="210185" y="130175"/>
                                  <a:pt x="210185" y="178436"/>
                                </a:cubicBezTo>
                                <a:cubicBezTo>
                                  <a:pt x="210185" y="227330"/>
                                  <a:pt x="172085" y="280036"/>
                                  <a:pt x="107315" y="280670"/>
                                </a:cubicBezTo>
                                <a:cubicBezTo>
                                  <a:pt x="55245" y="280670"/>
                                  <a:pt x="635" y="236220"/>
                                  <a:pt x="0" y="163830"/>
                                </a:cubicBezTo>
                                <a:cubicBezTo>
                                  <a:pt x="0" y="116840"/>
                                  <a:pt x="25400" y="70486"/>
                                  <a:pt x="58420" y="43815"/>
                                </a:cubicBezTo>
                                <a:cubicBezTo>
                                  <a:pt x="90170" y="17145"/>
                                  <a:pt x="133985" y="0"/>
                                  <a:pt x="17399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536228" style="width:30.05pt;height:30.05pt;position:absolute;mso-position-horizontal-relative:text;mso-position-horizontal:absolute;margin-left:343.75pt;mso-position-vertical-relative:text;margin-top:-7.43892pt;" coordsize="3816,3816">
                <v:shape id="Shape 89265" style="position:absolute;width:3816;height:3816;left:0;top:0;" coordsize="381635,381635" path="m191135,0c296545,0,381635,85090,381635,190500c381635,295910,296545,381635,191135,381635c85725,381635,0,295910,0,190500c0,85090,85725,0,191135,0x">
                  <v:stroke weight="0pt" endcap="flat" joinstyle="miter" miterlimit="10" on="false" color="#000000" opacity="0"/>
                  <v:fill on="true" color="#ff0000"/>
                </v:shape>
                <v:shape id="Shape 89266" style="position:absolute;width:2101;height:2806;left:850;top:165;" coordsize="210185,280670" path="m173990,0c179070,0,184150,636,187960,1270c153035,8890,125095,41275,125730,77470c125730,78740,125730,80011,125730,80645c183515,95250,210185,130175,210185,178436c210185,227330,172085,280036,107315,280670c55245,280670,635,236220,0,163830c0,116840,25400,70486,58420,43815c90170,17145,133985,0,173990,0x">
                  <v:stroke weight="0pt" endcap="flat" joinstyle="miter" miterlimit="10" on="false" color="#000000" opacity="0"/>
                  <v:fill on="true" color="#ffffff"/>
                </v:shape>
                <w10:wrap type="square"/>
              </v:group>
            </w:pict>
          </mc:Fallback>
        </mc:AlternateContent>
      </w:r>
      <w:r>
        <w:rPr>
          <w:color w:val="FF0000"/>
          <w:sz w:val="33"/>
        </w:rPr>
        <w:t>Všeobecné podmínky pro poskytování služeb  společnosti Vodafone Czech Republic a. s.</w:t>
      </w:r>
    </w:p>
    <w:p w14:paraId="5CD8B5F2" w14:textId="77777777" w:rsidR="00D553A1" w:rsidRDefault="00F83795">
      <w:pPr>
        <w:numPr>
          <w:ilvl w:val="0"/>
          <w:numId w:val="27"/>
        </w:numPr>
        <w:spacing w:after="48"/>
        <w:ind w:hanging="129"/>
      </w:pPr>
      <w:r>
        <w:rPr>
          <w:b/>
          <w:color w:val="FF0000"/>
          <w:sz w:val="14"/>
        </w:rPr>
        <w:t>Obecná ustanovení</w:t>
      </w:r>
    </w:p>
    <w:p w14:paraId="00C8E44D" w14:textId="77777777" w:rsidR="00D553A1" w:rsidRDefault="00F83795">
      <w:pPr>
        <w:numPr>
          <w:ilvl w:val="1"/>
          <w:numId w:val="27"/>
        </w:numPr>
        <w:spacing w:after="18" w:line="225" w:lineRule="auto"/>
        <w:ind w:right="13" w:hanging="320"/>
      </w:pPr>
      <w:r>
        <w:rPr>
          <w:color w:val="282D2D"/>
          <w:sz w:val="13"/>
        </w:rPr>
        <w:t xml:space="preserve">Všeobecné podmínky pro poskytování služeb upravují práva a povinnosti společnosti </w:t>
      </w:r>
      <w:r>
        <w:rPr>
          <w:b/>
          <w:color w:val="282D2D"/>
          <w:sz w:val="13"/>
        </w:rPr>
        <w:t>Vodafone Czech Republic a. s.</w:t>
      </w:r>
      <w:r>
        <w:rPr>
          <w:color w:val="282D2D"/>
          <w:sz w:val="13"/>
        </w:rPr>
        <w:t xml:space="preserve">, se sídlem náměstí </w:t>
      </w:r>
    </w:p>
    <w:p w14:paraId="35EB1A37" w14:textId="77777777" w:rsidR="00D553A1" w:rsidRDefault="00F83795">
      <w:pPr>
        <w:spacing w:after="87" w:line="225" w:lineRule="auto"/>
        <w:ind w:left="176" w:right="108" w:hanging="10"/>
      </w:pPr>
      <w:r>
        <w:rPr>
          <w:color w:val="282D2D"/>
          <w:sz w:val="13"/>
        </w:rPr>
        <w:t>Junko</w:t>
      </w:r>
      <w:r>
        <w:rPr>
          <w:color w:val="282D2D"/>
          <w:sz w:val="13"/>
        </w:rPr>
        <w:t>vých 2808/2, 155 00 Praha 5 – Stodůlky, IČO: 25788001, zapsané v obchodním rejstříku vedeném Městským soudem v Praze, oddíl B, vložka 6064 (dále jen „</w:t>
      </w:r>
      <w:r>
        <w:rPr>
          <w:b/>
          <w:color w:val="282D2D"/>
          <w:sz w:val="13"/>
        </w:rPr>
        <w:t>Vodafone</w:t>
      </w:r>
      <w:r>
        <w:rPr>
          <w:color w:val="282D2D"/>
          <w:sz w:val="13"/>
        </w:rPr>
        <w:t xml:space="preserve">“), jako poskytovatele </w:t>
      </w:r>
      <w:r>
        <w:rPr>
          <w:b/>
          <w:color w:val="282D2D"/>
          <w:sz w:val="13"/>
        </w:rPr>
        <w:t>služeb elektronických komunikací</w:t>
      </w:r>
      <w:r>
        <w:rPr>
          <w:color w:val="282D2D"/>
          <w:sz w:val="13"/>
        </w:rPr>
        <w:t xml:space="preserve"> a </w:t>
      </w:r>
      <w:r>
        <w:rPr>
          <w:b/>
          <w:color w:val="282D2D"/>
          <w:sz w:val="13"/>
        </w:rPr>
        <w:t>dalších služeb</w:t>
      </w:r>
      <w:r>
        <w:rPr>
          <w:color w:val="282D2D"/>
          <w:sz w:val="13"/>
        </w:rPr>
        <w:t xml:space="preserve"> (dále společně jen „</w:t>
      </w:r>
      <w:r>
        <w:rPr>
          <w:b/>
          <w:color w:val="282D2D"/>
          <w:sz w:val="13"/>
        </w:rPr>
        <w:t>služby</w:t>
      </w:r>
      <w:r>
        <w:rPr>
          <w:color w:val="282D2D"/>
          <w:sz w:val="13"/>
        </w:rPr>
        <w:t xml:space="preserve">“), a práva  a povinnosti vás jako </w:t>
      </w:r>
      <w:r>
        <w:rPr>
          <w:b/>
          <w:color w:val="282D2D"/>
          <w:sz w:val="13"/>
        </w:rPr>
        <w:t>účastníka</w:t>
      </w:r>
      <w:r>
        <w:rPr>
          <w:color w:val="282D2D"/>
          <w:sz w:val="13"/>
        </w:rPr>
        <w:t xml:space="preserve"> a </w:t>
      </w:r>
      <w:r>
        <w:rPr>
          <w:b/>
          <w:color w:val="282D2D"/>
          <w:sz w:val="13"/>
        </w:rPr>
        <w:t>uživatele</w:t>
      </w:r>
      <w:r>
        <w:rPr>
          <w:color w:val="282D2D"/>
          <w:sz w:val="13"/>
        </w:rPr>
        <w:t xml:space="preserve"> těchto služeb (dále jen „Všeobecné podmínky“).</w:t>
      </w:r>
    </w:p>
    <w:p w14:paraId="17598B52" w14:textId="77777777" w:rsidR="00D553A1" w:rsidRDefault="00F83795">
      <w:pPr>
        <w:numPr>
          <w:ilvl w:val="1"/>
          <w:numId w:val="27"/>
        </w:numPr>
        <w:spacing w:after="190" w:line="225" w:lineRule="auto"/>
        <w:ind w:right="13" w:hanging="320"/>
      </w:pPr>
      <w:r>
        <w:rPr>
          <w:color w:val="282D2D"/>
          <w:sz w:val="13"/>
        </w:rPr>
        <w:t xml:space="preserve">Služby můžete užívat, pouze pokud s námi uzavřete </w:t>
      </w:r>
      <w:r>
        <w:rPr>
          <w:b/>
          <w:color w:val="282D2D"/>
          <w:sz w:val="13"/>
        </w:rPr>
        <w:t>smlouvu o poskytování služeb</w:t>
      </w:r>
      <w:r>
        <w:rPr>
          <w:color w:val="282D2D"/>
          <w:sz w:val="13"/>
        </w:rPr>
        <w:t xml:space="preserve"> (dále jen „</w:t>
      </w:r>
      <w:r>
        <w:rPr>
          <w:b/>
          <w:color w:val="282D2D"/>
          <w:sz w:val="13"/>
        </w:rPr>
        <w:t>smlouva</w:t>
      </w:r>
      <w:r>
        <w:rPr>
          <w:color w:val="282D2D"/>
          <w:sz w:val="13"/>
        </w:rPr>
        <w:t>“), jejíž část je určena těmito Všeobecnými podmínkami.</w:t>
      </w:r>
    </w:p>
    <w:p w14:paraId="614297D6" w14:textId="77777777" w:rsidR="00D553A1" w:rsidRDefault="00F83795">
      <w:pPr>
        <w:pStyle w:val="Nadpis3"/>
        <w:ind w:left="15"/>
      </w:pPr>
      <w:r>
        <w:t>2. Smlouva o poskytování služeb</w:t>
      </w:r>
    </w:p>
    <w:p w14:paraId="52C7DEC8" w14:textId="77777777" w:rsidR="00D553A1" w:rsidRDefault="00F83795">
      <w:pPr>
        <w:spacing w:after="87" w:line="225" w:lineRule="auto"/>
        <w:ind w:left="176" w:right="13" w:hanging="10"/>
      </w:pPr>
      <w:r>
        <w:rPr>
          <w:b/>
          <w:color w:val="282D2D"/>
          <w:sz w:val="13"/>
        </w:rPr>
        <w:t>2.1</w:t>
      </w:r>
      <w:r>
        <w:rPr>
          <w:color w:val="282D2D"/>
          <w:sz w:val="13"/>
        </w:rPr>
        <w:t xml:space="preserve"> </w:t>
      </w:r>
      <w:r>
        <w:rPr>
          <w:color w:val="282D2D"/>
          <w:sz w:val="13"/>
        </w:rPr>
        <w:tab/>
      </w:r>
      <w:r>
        <w:rPr>
          <w:color w:val="282D2D"/>
          <w:sz w:val="13"/>
        </w:rPr>
        <w:t xml:space="preserve">Smlouvu můžete uzavřít osobně v obchodním místě </w:t>
      </w:r>
      <w:proofErr w:type="spellStart"/>
      <w:r>
        <w:rPr>
          <w:color w:val="282D2D"/>
          <w:sz w:val="13"/>
        </w:rPr>
        <w:t>Vodafonu</w:t>
      </w:r>
      <w:proofErr w:type="spellEnd"/>
      <w:r>
        <w:rPr>
          <w:color w:val="282D2D"/>
          <w:sz w:val="13"/>
        </w:rPr>
        <w:t xml:space="preserve">, nebo s využitím prostředků komunikace na dálku přes Internetovou stránku, telefonicky s operátorem </w:t>
      </w:r>
      <w:proofErr w:type="spellStart"/>
      <w:r>
        <w:rPr>
          <w:color w:val="282D2D"/>
          <w:sz w:val="13"/>
        </w:rPr>
        <w:t>Vodafonu</w:t>
      </w:r>
      <w:proofErr w:type="spellEnd"/>
      <w:r>
        <w:rPr>
          <w:color w:val="282D2D"/>
          <w:sz w:val="13"/>
        </w:rPr>
        <w:t xml:space="preserve"> nebo prostřednictvím Internetové samoobsluhy.</w:t>
      </w:r>
    </w:p>
    <w:p w14:paraId="58BA8A07" w14:textId="77777777" w:rsidR="00D553A1" w:rsidRDefault="00F83795">
      <w:pPr>
        <w:spacing w:after="87" w:line="225" w:lineRule="auto"/>
        <w:ind w:left="176" w:right="13" w:hanging="10"/>
      </w:pPr>
      <w:r>
        <w:rPr>
          <w:b/>
          <w:color w:val="282D2D"/>
          <w:sz w:val="13"/>
        </w:rPr>
        <w:t>2.2</w:t>
      </w:r>
      <w:r>
        <w:rPr>
          <w:color w:val="282D2D"/>
          <w:sz w:val="13"/>
        </w:rPr>
        <w:t xml:space="preserve"> </w:t>
      </w:r>
      <w:r>
        <w:rPr>
          <w:color w:val="282D2D"/>
          <w:sz w:val="13"/>
        </w:rPr>
        <w:tab/>
        <w:t>V některých případech můžeme způsoby uzavření smlouvy omezit, nebo určit, že smlouvu lze uzavřít pouze písemně. Pokud budeme vyžadovat váš podpis na smlouvě, může být nahrazen jinými technickými prostředky, na jejichž využití se dohodneme.</w:t>
      </w:r>
    </w:p>
    <w:p w14:paraId="074E138D" w14:textId="77777777" w:rsidR="00D553A1" w:rsidRDefault="00F83795">
      <w:pPr>
        <w:spacing w:after="87" w:line="225" w:lineRule="auto"/>
        <w:ind w:left="176" w:right="13" w:hanging="10"/>
      </w:pPr>
      <w:r>
        <w:rPr>
          <w:b/>
          <w:color w:val="282D2D"/>
          <w:sz w:val="13"/>
        </w:rPr>
        <w:t xml:space="preserve">2.3  </w:t>
      </w:r>
      <w:r>
        <w:rPr>
          <w:b/>
          <w:color w:val="282D2D"/>
          <w:sz w:val="13"/>
        </w:rPr>
        <w:tab/>
      </w:r>
      <w:r>
        <w:rPr>
          <w:color w:val="282D2D"/>
          <w:sz w:val="13"/>
        </w:rPr>
        <w:t>Smlouva je uzavřena, jakmile si ujednáme její obsah a zpravidla není uzavírána v písemné formě. Není-li smlouva písemná, pak její obsah tvoří vždy náš návrh smlouvy přijatý způsobem, který tento návrh umožňoval. Případné potvrzení smlouvy, které byste nám následně zaslal/a, nemá na její obsah žádný vliv, stejně tak ani jiné podmínky, pokud je výslovně písemně nepřijmeme.</w:t>
      </w:r>
    </w:p>
    <w:p w14:paraId="5950B601" w14:textId="77777777" w:rsidR="00D553A1" w:rsidRDefault="00F83795">
      <w:pPr>
        <w:spacing w:after="87" w:line="225" w:lineRule="auto"/>
        <w:ind w:left="176" w:right="106" w:hanging="10"/>
      </w:pPr>
      <w:r>
        <w:rPr>
          <w:b/>
          <w:color w:val="282D2D"/>
          <w:sz w:val="13"/>
        </w:rPr>
        <w:t>2.4</w:t>
      </w:r>
      <w:r>
        <w:rPr>
          <w:color w:val="282D2D"/>
          <w:sz w:val="13"/>
        </w:rPr>
        <w:t xml:space="preserve"> </w:t>
      </w:r>
      <w:r>
        <w:rPr>
          <w:color w:val="282D2D"/>
          <w:sz w:val="13"/>
        </w:rPr>
        <w:tab/>
        <w:t>Vzhledem k tomu, že se pro vás snažíme zjednodušit proces uzavření smlouvy a podle toho jsme upravili i proces zpracování uzavřené smlouvy, nemůžeme přijmout žádnou odchylku ani doplnění našeho návrhu smlouvy, s výjimkou vyplnění námi požadovaných údajů, pokud se  na tom předem výslovně nedohodneme písemně.</w:t>
      </w:r>
    </w:p>
    <w:p w14:paraId="08631D88" w14:textId="77777777" w:rsidR="00D553A1" w:rsidRDefault="00F83795">
      <w:pPr>
        <w:spacing w:after="87" w:line="225" w:lineRule="auto"/>
        <w:ind w:left="176" w:right="13" w:hanging="10"/>
      </w:pPr>
      <w:r>
        <w:rPr>
          <w:b/>
          <w:color w:val="282D2D"/>
          <w:sz w:val="13"/>
        </w:rPr>
        <w:t>2.5</w:t>
      </w:r>
      <w:r>
        <w:rPr>
          <w:color w:val="282D2D"/>
          <w:sz w:val="13"/>
        </w:rPr>
        <w:t xml:space="preserve"> </w:t>
      </w:r>
      <w:r>
        <w:rPr>
          <w:color w:val="282D2D"/>
          <w:sz w:val="13"/>
        </w:rPr>
        <w:tab/>
        <w:t xml:space="preserve">Pro uzavření smlouvy potřebujeme vaše údaje, které ověříme zpravidla podle občanského průkazu a se kterými nakládáme v souladu  s </w:t>
      </w:r>
      <w:r>
        <w:rPr>
          <w:b/>
          <w:color w:val="282D2D"/>
          <w:sz w:val="13"/>
        </w:rPr>
        <w:t xml:space="preserve">Informacemi pro účastníka a uživatele o zpracování osobních, identifikačních, provozních a lokalizačních údajů </w:t>
      </w:r>
      <w:r>
        <w:rPr>
          <w:color w:val="282D2D"/>
          <w:sz w:val="13"/>
        </w:rPr>
        <w:t xml:space="preserve">(dále jen </w:t>
      </w:r>
      <w:r>
        <w:rPr>
          <w:b/>
          <w:color w:val="282D2D"/>
          <w:sz w:val="13"/>
        </w:rPr>
        <w:t>„Informace pro zákazníka</w:t>
      </w:r>
      <w:r>
        <w:rPr>
          <w:color w:val="282D2D"/>
          <w:sz w:val="13"/>
        </w:rPr>
        <w:t>“). V souladu s Informacemi pro zákazníka musíme také ověřit, zda uzavření smlouvy není v rozporu s našimi právem chráněnými zájmy. Dále je třeba ověřit vaši platební historii v registru dlužníků či veřejných rejstřících a vaše právo k</w:t>
      </w:r>
      <w:r>
        <w:rPr>
          <w:color w:val="282D2D"/>
          <w:sz w:val="13"/>
        </w:rPr>
        <w:t xml:space="preserve"> místu instalace služby, pokud služba takovou instalaci vyžaduje (např. prokázáním souhlasu vlastníka domu a bytu s instalací). Pokud zjistíme, že existují důvody, které nám brání v uzavření smlouvy, budeme vás o nich informovat. Dojde-li k jakékoliv změně vašich údajů, je vaší povinností nás o tom informovat nejpozději do 7 dnů  od data změny. Na změny, o kterých nebudeme v souladu se smlouvou informováni, nemůžeme a nebudeme brát ohled.</w:t>
      </w:r>
    </w:p>
    <w:p w14:paraId="5D70A3BA" w14:textId="77777777" w:rsidR="00D553A1" w:rsidRDefault="00F83795">
      <w:pPr>
        <w:spacing w:after="87" w:line="225" w:lineRule="auto"/>
        <w:ind w:left="176" w:right="13" w:hanging="10"/>
      </w:pPr>
      <w:r>
        <w:rPr>
          <w:b/>
          <w:color w:val="282D2D"/>
          <w:sz w:val="13"/>
        </w:rPr>
        <w:t>2.6</w:t>
      </w:r>
      <w:r>
        <w:rPr>
          <w:color w:val="282D2D"/>
          <w:sz w:val="13"/>
        </w:rPr>
        <w:t xml:space="preserve"> </w:t>
      </w:r>
      <w:r>
        <w:rPr>
          <w:color w:val="282D2D"/>
          <w:sz w:val="13"/>
        </w:rPr>
        <w:tab/>
        <w:t>K zajištění plnění vašich finančních povinností ze smlouvy po vás můžeme požadovat jistinu, o jejíž výši bychom vás informovali ještě před samotným uzavřením smlouvy.</w:t>
      </w:r>
    </w:p>
    <w:p w14:paraId="4545EEB0" w14:textId="77777777" w:rsidR="00D553A1" w:rsidRDefault="00F83795">
      <w:pPr>
        <w:spacing w:after="87" w:line="225" w:lineRule="auto"/>
        <w:ind w:left="176" w:right="83" w:hanging="10"/>
      </w:pPr>
      <w:r>
        <w:rPr>
          <w:b/>
          <w:color w:val="282D2D"/>
          <w:sz w:val="13"/>
        </w:rPr>
        <w:t>2.7</w:t>
      </w:r>
      <w:r>
        <w:rPr>
          <w:color w:val="282D2D"/>
          <w:sz w:val="13"/>
        </w:rPr>
        <w:t xml:space="preserve"> </w:t>
      </w:r>
      <w:r>
        <w:rPr>
          <w:color w:val="282D2D"/>
          <w:sz w:val="13"/>
        </w:rPr>
        <w:tab/>
        <w:t>Před uzavřením smlouvy se prosím seznamte s podmínkami návrhu smlouvy, jednotlivých marketingových akcí, podmínkami jednotlivých služeb, ceníkem služeb, platnými Všeobecnými podmínkami a Informacemi pro zákazníka, neboť i tyto dokumenty tvoří součást smlouvy. Pokud by mezi uvedenými dokumenty vznikl rozpor, má přednost uzavřená smlouva a dále ten dokument, který je v předchozí větě uvedený před dokumentem, se kterým je v rozporu.</w:t>
      </w:r>
    </w:p>
    <w:p w14:paraId="26E2A0CB" w14:textId="77777777" w:rsidR="00D553A1" w:rsidRDefault="00F83795">
      <w:pPr>
        <w:spacing w:after="87" w:line="225" w:lineRule="auto"/>
        <w:ind w:left="176" w:right="165" w:hanging="10"/>
      </w:pPr>
      <w:r>
        <w:rPr>
          <w:b/>
          <w:color w:val="282D2D"/>
          <w:sz w:val="13"/>
        </w:rPr>
        <w:t>2.8</w:t>
      </w:r>
      <w:r>
        <w:rPr>
          <w:color w:val="282D2D"/>
          <w:sz w:val="13"/>
        </w:rPr>
        <w:t xml:space="preserve"> </w:t>
      </w:r>
      <w:r>
        <w:rPr>
          <w:color w:val="282D2D"/>
          <w:sz w:val="13"/>
        </w:rPr>
        <w:tab/>
        <w:t>Služby vám aktivujeme bez zbytečného odkladu, nejpozději do jednoho týdne od převzetí SIM karty či stažení jejího profilu (</w:t>
      </w:r>
      <w:proofErr w:type="spellStart"/>
      <w:r>
        <w:rPr>
          <w:color w:val="282D2D"/>
          <w:sz w:val="13"/>
        </w:rPr>
        <w:t>eSIM</w:t>
      </w:r>
      <w:proofErr w:type="spellEnd"/>
      <w:r>
        <w:rPr>
          <w:color w:val="282D2D"/>
          <w:sz w:val="13"/>
        </w:rPr>
        <w:t>),  v případě zprovoznění koncového místa (tzn. účastnické zásuvky) v místě instalace pak nejpozději do 40 dnů od uzavření smlouvy a úhrady jistiny.  V podmínkách jednotlivých služeb mohou být stanoveny i jiné lhůty.</w:t>
      </w:r>
    </w:p>
    <w:p w14:paraId="5F3F50D4" w14:textId="77777777" w:rsidR="00D553A1" w:rsidRDefault="00F83795">
      <w:pPr>
        <w:tabs>
          <w:tab w:val="center" w:pos="260"/>
          <w:tab w:val="center" w:pos="2584"/>
        </w:tabs>
        <w:spacing w:after="87" w:line="225" w:lineRule="auto"/>
      </w:pPr>
      <w:r>
        <w:tab/>
      </w:r>
      <w:r>
        <w:rPr>
          <w:b/>
          <w:color w:val="282D2D"/>
          <w:sz w:val="13"/>
        </w:rPr>
        <w:t>2.9</w:t>
      </w:r>
      <w:r>
        <w:rPr>
          <w:color w:val="282D2D"/>
          <w:sz w:val="13"/>
        </w:rPr>
        <w:t xml:space="preserve"> </w:t>
      </w:r>
      <w:r>
        <w:rPr>
          <w:color w:val="282D2D"/>
          <w:sz w:val="13"/>
        </w:rPr>
        <w:tab/>
        <w:t>Smlouvu s vámi uzavřeme na dobu neurčitou a bude účinná ode dne aktivace služeb.</w:t>
      </w:r>
    </w:p>
    <w:p w14:paraId="1B0CC0FD" w14:textId="77777777" w:rsidR="00D553A1" w:rsidRDefault="00F83795">
      <w:pPr>
        <w:spacing w:after="87" w:line="225" w:lineRule="auto"/>
        <w:ind w:left="176" w:right="13" w:hanging="10"/>
      </w:pPr>
      <w:r>
        <w:rPr>
          <w:b/>
          <w:color w:val="282D2D"/>
          <w:sz w:val="13"/>
        </w:rPr>
        <w:t>2.10</w:t>
      </w:r>
      <w:r>
        <w:rPr>
          <w:color w:val="282D2D"/>
          <w:sz w:val="13"/>
        </w:rPr>
        <w:t xml:space="preserve"> </w:t>
      </w:r>
      <w:r>
        <w:rPr>
          <w:color w:val="282D2D"/>
          <w:sz w:val="13"/>
        </w:rPr>
        <w:tab/>
        <w:t>Pokud budete chtít převést smlouvu na někoho jiného, je nezbytné, abychom s takovým převodem souhlasili. Stačí podat písemnou žádost, na základě které vyjádříme náš souhlas. Žádost bezdůvodně neodmítneme. V této souvislosti vás upozorňujeme, že bez našeho předchozího písemného souhlasu nemůžete ani prodat nebo převést práva k jakékoli ze služeb (jednalo by se o nedovolený přeprodej našich služeb).</w:t>
      </w:r>
    </w:p>
    <w:p w14:paraId="535479EF" w14:textId="77777777" w:rsidR="00D553A1" w:rsidRDefault="00F83795">
      <w:pPr>
        <w:spacing w:after="191" w:line="225" w:lineRule="auto"/>
        <w:ind w:left="176" w:right="13" w:hanging="10"/>
      </w:pPr>
      <w:r>
        <w:rPr>
          <w:b/>
          <w:color w:val="282D2D"/>
          <w:sz w:val="13"/>
        </w:rPr>
        <w:t>2.11</w:t>
      </w:r>
      <w:r>
        <w:rPr>
          <w:color w:val="282D2D"/>
          <w:sz w:val="13"/>
        </w:rPr>
        <w:t xml:space="preserve"> </w:t>
      </w:r>
      <w:r>
        <w:rPr>
          <w:color w:val="282D2D"/>
          <w:sz w:val="13"/>
        </w:rPr>
        <w:tab/>
        <w:t xml:space="preserve">Pokud s vámi jako spotřebitelem uzavřeme smlouvu s využitím prostředků komunikace na dálku nebo mimo obchodní místo </w:t>
      </w:r>
      <w:proofErr w:type="spellStart"/>
      <w:r>
        <w:rPr>
          <w:color w:val="282D2D"/>
          <w:sz w:val="13"/>
        </w:rPr>
        <w:t>Vodafonu</w:t>
      </w:r>
      <w:proofErr w:type="spellEnd"/>
      <w:r>
        <w:rPr>
          <w:color w:val="282D2D"/>
          <w:sz w:val="13"/>
        </w:rPr>
        <w:t>, můžete i bez uvedení důvodu od smlouvy odstoupit, o čemž nás musíte informovat do 14 dnů od jejího uzavření (můžete využít vzorový formulář, který je dostupný na Internetové stránce). Pokud ale přes odstoupení od smlouvy využijete některé služby, jsme oprávněni po vás požadovat jejich úhradu.</w:t>
      </w:r>
    </w:p>
    <w:p w14:paraId="6AD69F5C" w14:textId="77777777" w:rsidR="00D553A1" w:rsidRDefault="00F83795">
      <w:pPr>
        <w:pStyle w:val="Nadpis3"/>
        <w:ind w:left="15"/>
      </w:pPr>
      <w:r>
        <w:t>3. Změna smlouvy o poskytování služeb</w:t>
      </w:r>
    </w:p>
    <w:p w14:paraId="46AC8EF2" w14:textId="77777777" w:rsidR="00D553A1" w:rsidRDefault="00F83795">
      <w:pPr>
        <w:spacing w:after="87" w:line="225" w:lineRule="auto"/>
        <w:ind w:left="176" w:right="13" w:hanging="10"/>
      </w:pPr>
      <w:r>
        <w:rPr>
          <w:b/>
          <w:color w:val="282D2D"/>
          <w:sz w:val="13"/>
        </w:rPr>
        <w:t>3.1</w:t>
      </w:r>
      <w:r>
        <w:rPr>
          <w:color w:val="282D2D"/>
          <w:sz w:val="13"/>
        </w:rPr>
        <w:t xml:space="preserve"> </w:t>
      </w:r>
      <w:r>
        <w:rPr>
          <w:color w:val="282D2D"/>
          <w:sz w:val="13"/>
        </w:rPr>
        <w:tab/>
        <w:t>Změnu smlouvy (např. změnu nastavení jednotlivých tarifů, rozšíření portfolia užívaných služeb) jste oprávněni navrhnout kdykoliv. Při změně smlouvy budeme postupovat stejně, jako při jejím uzavírání, tedy v souladu s čl. 2 Všeobecných podmínek.</w:t>
      </w:r>
    </w:p>
    <w:p w14:paraId="64F4C3F0" w14:textId="77777777" w:rsidR="00D553A1" w:rsidRDefault="00F83795">
      <w:pPr>
        <w:tabs>
          <w:tab w:val="center" w:pos="260"/>
          <w:tab w:val="center" w:pos="3760"/>
        </w:tabs>
        <w:spacing w:after="18" w:line="225" w:lineRule="auto"/>
      </w:pPr>
      <w:r>
        <w:tab/>
      </w:r>
      <w:r>
        <w:rPr>
          <w:b/>
          <w:color w:val="282D2D"/>
          <w:sz w:val="13"/>
        </w:rPr>
        <w:t>3.2</w:t>
      </w:r>
      <w:r>
        <w:rPr>
          <w:color w:val="282D2D"/>
          <w:sz w:val="13"/>
        </w:rPr>
        <w:t xml:space="preserve"> </w:t>
      </w:r>
      <w:r>
        <w:rPr>
          <w:color w:val="282D2D"/>
          <w:sz w:val="13"/>
        </w:rPr>
        <w:tab/>
        <w:t xml:space="preserve">Změnu smlouvy nemusíme přijmout, pokud budete mít dlužné částky po splatnosti, či omezené nebo přerušené poskytování služeb.  </w:t>
      </w:r>
    </w:p>
    <w:p w14:paraId="1D0DA8DA" w14:textId="77777777" w:rsidR="00D553A1" w:rsidRDefault="00F83795">
      <w:pPr>
        <w:spacing w:after="87" w:line="225" w:lineRule="auto"/>
        <w:ind w:left="176" w:right="13" w:hanging="10"/>
      </w:pPr>
      <w:r>
        <w:rPr>
          <w:color w:val="282D2D"/>
          <w:sz w:val="13"/>
        </w:rPr>
        <w:lastRenderedPageBreak/>
        <w:t>Pokud budou splněny podmínky pro provedení požadované změny smlouvy, je nutné uzavřít dohodu o změně smlouvy a úhradě dodatečné jistiny (pokud bude s ohledem na podmínky požadované služby dodatečná jistina požadována). Změnu provedeme zpravidla do jednoho týdne od uzavření dohody podle předchozí věty, pokud se nedohodneme jinak nebo pokud jiná lhůta nevyplývá z povahy služby.</w:t>
      </w:r>
    </w:p>
    <w:p w14:paraId="301384CB" w14:textId="77777777" w:rsidR="00D553A1" w:rsidRDefault="00F83795">
      <w:pPr>
        <w:spacing w:after="87" w:line="225" w:lineRule="auto"/>
        <w:ind w:left="176" w:right="13" w:hanging="10"/>
      </w:pPr>
      <w:r>
        <w:rPr>
          <w:b/>
          <w:color w:val="282D2D"/>
          <w:sz w:val="13"/>
        </w:rPr>
        <w:t xml:space="preserve">3.3 </w:t>
      </w:r>
      <w:r>
        <w:rPr>
          <w:b/>
          <w:color w:val="282D2D"/>
          <w:sz w:val="13"/>
        </w:rPr>
        <w:tab/>
      </w:r>
      <w:r>
        <w:rPr>
          <w:color w:val="282D2D"/>
          <w:sz w:val="13"/>
        </w:rPr>
        <w:t xml:space="preserve">Také v případě změny smlouvy můžete jako spotřebitel od změny smlouvy i bez uvedení důvodu odstoupit, pokud byla tato změna uzavřena prostředky komunikace na dálku nebo mimo obchodní místo </w:t>
      </w:r>
      <w:proofErr w:type="spellStart"/>
      <w:r>
        <w:rPr>
          <w:color w:val="282D2D"/>
          <w:sz w:val="13"/>
        </w:rPr>
        <w:t>Vodafonu</w:t>
      </w:r>
      <w:proofErr w:type="spellEnd"/>
      <w:r>
        <w:rPr>
          <w:color w:val="282D2D"/>
          <w:sz w:val="13"/>
        </w:rPr>
        <w:t>. I v tomto případě je nutné nás o odstoupení informovat do 14 dnů od změny smlouvy. Pokud i přes odstoupení od změny smlouvy využijete některé služby, jsme oprávněni po vás požadovat jejich úhradu. Upozorňujeme, že na základě odstoupení od změny smlouvy vám nastavíme služby tak, jak byly nastaveny před změnou sml</w:t>
      </w:r>
      <w:r>
        <w:rPr>
          <w:color w:val="282D2D"/>
          <w:sz w:val="13"/>
        </w:rPr>
        <w:t>ouvy, pokud to bude technicky možné  a pokud se nedohodneme jinak.</w:t>
      </w:r>
    </w:p>
    <w:p w14:paraId="77DA322A" w14:textId="77777777" w:rsidR="00D553A1" w:rsidRDefault="00F83795">
      <w:pPr>
        <w:spacing w:after="87" w:line="225" w:lineRule="auto"/>
        <w:ind w:left="176" w:right="85" w:hanging="10"/>
      </w:pPr>
      <w:r>
        <w:rPr>
          <w:b/>
          <w:color w:val="282D2D"/>
          <w:sz w:val="13"/>
        </w:rPr>
        <w:t>3.4</w:t>
      </w:r>
      <w:r>
        <w:rPr>
          <w:color w:val="282D2D"/>
          <w:sz w:val="13"/>
        </w:rPr>
        <w:t xml:space="preserve"> </w:t>
      </w:r>
      <w:r>
        <w:rPr>
          <w:color w:val="282D2D"/>
          <w:sz w:val="13"/>
        </w:rPr>
        <w:tab/>
        <w:t xml:space="preserve">Vzhledem k rozvoji služeb, změnám právních předpisů, zavádění nových služeb a technologií, změnám obchodní strategie </w:t>
      </w:r>
      <w:proofErr w:type="spellStart"/>
      <w:r>
        <w:rPr>
          <w:color w:val="282D2D"/>
          <w:sz w:val="13"/>
        </w:rPr>
        <w:t>Vodafonu</w:t>
      </w:r>
      <w:proofErr w:type="spellEnd"/>
      <w:r>
        <w:rPr>
          <w:color w:val="282D2D"/>
          <w:sz w:val="13"/>
        </w:rPr>
        <w:t xml:space="preserve">  (včetně změn tarifů, cen a způsobů účtování), změnám podmínek na trhu služeb nebo na základě rozhodnutí Českého telekomunikačního úřadu  si vyhrazujeme právo změnit smlouvu v následujících ujednáních:</w:t>
      </w:r>
    </w:p>
    <w:p w14:paraId="08C36DF9" w14:textId="77777777" w:rsidR="00D553A1" w:rsidRDefault="00F83795">
      <w:pPr>
        <w:numPr>
          <w:ilvl w:val="0"/>
          <w:numId w:val="28"/>
        </w:numPr>
        <w:spacing w:after="65" w:line="225" w:lineRule="auto"/>
        <w:ind w:right="13" w:hanging="88"/>
      </w:pPr>
      <w:r>
        <w:rPr>
          <w:color w:val="282D2D"/>
          <w:sz w:val="13"/>
        </w:rPr>
        <w:t>ceny služeb;</w:t>
      </w:r>
    </w:p>
    <w:p w14:paraId="4C5E8E8C" w14:textId="77777777" w:rsidR="00D553A1" w:rsidRDefault="00F83795">
      <w:pPr>
        <w:numPr>
          <w:ilvl w:val="0"/>
          <w:numId w:val="28"/>
        </w:numPr>
        <w:spacing w:after="87" w:line="225" w:lineRule="auto"/>
        <w:ind w:right="13" w:hanging="88"/>
      </w:pPr>
      <w:r>
        <w:rPr>
          <w:color w:val="282D2D"/>
          <w:sz w:val="13"/>
        </w:rPr>
        <w:t>způsob a podmínky vyúčtování;</w:t>
      </w:r>
    </w:p>
    <w:p w14:paraId="628F6753" w14:textId="77777777" w:rsidR="00D553A1" w:rsidRDefault="00F83795">
      <w:pPr>
        <w:numPr>
          <w:ilvl w:val="0"/>
          <w:numId w:val="28"/>
        </w:numPr>
        <w:spacing w:after="65" w:line="225" w:lineRule="auto"/>
        <w:ind w:right="13" w:hanging="88"/>
      </w:pPr>
      <w:r>
        <w:rPr>
          <w:color w:val="282D2D"/>
          <w:sz w:val="13"/>
        </w:rPr>
        <w:t>způsob, rozsah, parametry a podmínky poskytování služeb;</w:t>
      </w:r>
    </w:p>
    <w:p w14:paraId="327BCC85" w14:textId="77777777" w:rsidR="00D553A1" w:rsidRDefault="00F83795">
      <w:pPr>
        <w:numPr>
          <w:ilvl w:val="0"/>
          <w:numId w:val="28"/>
        </w:numPr>
        <w:spacing w:after="87" w:line="225" w:lineRule="auto"/>
        <w:ind w:right="13" w:hanging="88"/>
      </w:pPr>
      <w:r>
        <w:rPr>
          <w:color w:val="282D2D"/>
          <w:sz w:val="13"/>
        </w:rPr>
        <w:t>způsob a podmínky plateb za služby;</w:t>
      </w:r>
    </w:p>
    <w:p w14:paraId="5261DD56" w14:textId="77777777" w:rsidR="00D553A1" w:rsidRDefault="00F83795">
      <w:pPr>
        <w:numPr>
          <w:ilvl w:val="0"/>
          <w:numId w:val="28"/>
        </w:numPr>
        <w:spacing w:after="65" w:line="225" w:lineRule="auto"/>
        <w:ind w:right="13" w:hanging="88"/>
      </w:pPr>
      <w:r>
        <w:rPr>
          <w:color w:val="282D2D"/>
          <w:sz w:val="13"/>
        </w:rPr>
        <w:t xml:space="preserve">rozsah povinností </w:t>
      </w:r>
      <w:proofErr w:type="spellStart"/>
      <w:r>
        <w:rPr>
          <w:color w:val="282D2D"/>
          <w:sz w:val="13"/>
        </w:rPr>
        <w:t>Vodafonu</w:t>
      </w:r>
      <w:proofErr w:type="spellEnd"/>
      <w:r>
        <w:rPr>
          <w:color w:val="282D2D"/>
          <w:sz w:val="13"/>
        </w:rPr>
        <w:t>;</w:t>
      </w:r>
    </w:p>
    <w:p w14:paraId="0F750FFA" w14:textId="77777777" w:rsidR="00D553A1" w:rsidRDefault="00F83795">
      <w:pPr>
        <w:numPr>
          <w:ilvl w:val="0"/>
          <w:numId w:val="28"/>
        </w:numPr>
        <w:spacing w:after="87" w:line="225" w:lineRule="auto"/>
        <w:ind w:right="13" w:hanging="88"/>
      </w:pPr>
      <w:r>
        <w:rPr>
          <w:color w:val="282D2D"/>
          <w:sz w:val="13"/>
        </w:rPr>
        <w:t>způsob reklamace vyúčtování či služeb;</w:t>
      </w:r>
    </w:p>
    <w:p w14:paraId="18F2943C" w14:textId="77777777" w:rsidR="00D553A1" w:rsidRDefault="00F83795">
      <w:pPr>
        <w:numPr>
          <w:ilvl w:val="0"/>
          <w:numId w:val="28"/>
        </w:numPr>
        <w:spacing w:after="65" w:line="225" w:lineRule="auto"/>
        <w:ind w:right="13" w:hanging="88"/>
      </w:pPr>
      <w:r>
        <w:rPr>
          <w:color w:val="282D2D"/>
          <w:sz w:val="13"/>
        </w:rPr>
        <w:t>odpovědnost za škodu;</w:t>
      </w:r>
    </w:p>
    <w:p w14:paraId="2D2D6DEE" w14:textId="77777777" w:rsidR="00D553A1" w:rsidRDefault="00F83795">
      <w:pPr>
        <w:numPr>
          <w:ilvl w:val="0"/>
          <w:numId w:val="28"/>
        </w:numPr>
        <w:spacing w:after="87" w:line="225" w:lineRule="auto"/>
        <w:ind w:right="13" w:hanging="88"/>
      </w:pPr>
      <w:r>
        <w:rPr>
          <w:color w:val="282D2D"/>
          <w:sz w:val="13"/>
        </w:rPr>
        <w:t>podmínky a způsob ukončení smlouvy;</w:t>
      </w:r>
    </w:p>
    <w:p w14:paraId="42DF1CC7" w14:textId="77777777" w:rsidR="00D553A1" w:rsidRDefault="00F83795">
      <w:pPr>
        <w:numPr>
          <w:ilvl w:val="0"/>
          <w:numId w:val="28"/>
        </w:numPr>
        <w:spacing w:after="20" w:line="331" w:lineRule="auto"/>
        <w:ind w:right="13" w:hanging="88"/>
      </w:pPr>
      <w:r>
        <w:rPr>
          <w:color w:val="282D2D"/>
          <w:sz w:val="13"/>
        </w:rPr>
        <w:t>způsob komunikace se zákazníkem; – podmínky zpracování údajů.</w:t>
      </w:r>
    </w:p>
    <w:p w14:paraId="045FC58E" w14:textId="77777777" w:rsidR="00D553A1" w:rsidRDefault="00F83795">
      <w:pPr>
        <w:spacing w:after="191" w:line="225" w:lineRule="auto"/>
        <w:ind w:left="176" w:right="13" w:hanging="10"/>
      </w:pPr>
      <w:r>
        <w:rPr>
          <w:b/>
          <w:color w:val="282D2D"/>
          <w:sz w:val="13"/>
        </w:rPr>
        <w:t>3.5</w:t>
      </w:r>
      <w:r>
        <w:rPr>
          <w:color w:val="282D2D"/>
          <w:sz w:val="13"/>
        </w:rPr>
        <w:t xml:space="preserve"> </w:t>
      </w:r>
      <w:r>
        <w:rPr>
          <w:color w:val="282D2D"/>
          <w:sz w:val="13"/>
        </w:rPr>
        <w:tab/>
      </w:r>
      <w:r>
        <w:rPr>
          <w:color w:val="282D2D"/>
          <w:sz w:val="13"/>
        </w:rPr>
        <w:t xml:space="preserve">O změnách smlouvy a o uveřejnění změny smlouvy vás budeme informovat, a to nejméně 1 měsíc před nabytím účinnosti změny smlouvy  v obchodním místě </w:t>
      </w:r>
      <w:proofErr w:type="spellStart"/>
      <w:r>
        <w:rPr>
          <w:color w:val="282D2D"/>
          <w:sz w:val="13"/>
        </w:rPr>
        <w:t>Vodafonu</w:t>
      </w:r>
      <w:proofErr w:type="spellEnd"/>
      <w:r>
        <w:rPr>
          <w:color w:val="282D2D"/>
          <w:sz w:val="13"/>
        </w:rPr>
        <w:t>, prostřednictvím Internetové stránky a prostřednictvím Internetové samoobsluhy (například ve vyúčtování), a případně také prostřednictvím SMS či e-mailu.</w:t>
      </w:r>
    </w:p>
    <w:p w14:paraId="692A8218" w14:textId="77777777" w:rsidR="00D553A1" w:rsidRDefault="00F83795">
      <w:pPr>
        <w:pStyle w:val="Nadpis3"/>
        <w:ind w:left="15"/>
      </w:pPr>
      <w:r>
        <w:t>4. Ukončení smlouvy o poskytování služeb</w:t>
      </w:r>
    </w:p>
    <w:p w14:paraId="1ECDC4B0" w14:textId="77777777" w:rsidR="00D553A1" w:rsidRDefault="00F83795">
      <w:pPr>
        <w:spacing w:after="87" w:line="225" w:lineRule="auto"/>
        <w:ind w:left="176" w:right="13" w:hanging="10"/>
      </w:pPr>
      <w:r>
        <w:rPr>
          <w:b/>
          <w:color w:val="282D2D"/>
          <w:sz w:val="13"/>
        </w:rPr>
        <w:t>4.1.</w:t>
      </w:r>
      <w:r>
        <w:rPr>
          <w:color w:val="282D2D"/>
          <w:sz w:val="13"/>
        </w:rPr>
        <w:t xml:space="preserve"> </w:t>
      </w:r>
      <w:r>
        <w:rPr>
          <w:color w:val="282D2D"/>
          <w:sz w:val="13"/>
        </w:rPr>
        <w:tab/>
        <w:t>Smlouva zaniká dohodou, odstoupením za podmínek stanovených zákonem, výpovědí, smrtí nebo, v případě právnických osob, zánikem  bez právního nástupce. Ke dni účinnosti ukončení smlouvy vám přestaneme poskytovat služby.</w:t>
      </w:r>
    </w:p>
    <w:p w14:paraId="56FF51FA" w14:textId="77777777" w:rsidR="00D553A1" w:rsidRDefault="00F83795">
      <w:pPr>
        <w:spacing w:after="66"/>
        <w:ind w:left="176" w:hanging="10"/>
      </w:pPr>
      <w:r>
        <w:rPr>
          <w:b/>
          <w:color w:val="282D2D"/>
          <w:sz w:val="13"/>
        </w:rPr>
        <w:t>Ukončení z vaší strany</w:t>
      </w:r>
    </w:p>
    <w:p w14:paraId="1BF8CCF2" w14:textId="77777777" w:rsidR="00D553A1" w:rsidRDefault="00F83795">
      <w:pPr>
        <w:spacing w:after="87" w:line="225" w:lineRule="auto"/>
        <w:ind w:left="176" w:right="361" w:hanging="10"/>
      </w:pPr>
      <w:r>
        <w:rPr>
          <w:b/>
          <w:color w:val="282D2D"/>
          <w:sz w:val="13"/>
        </w:rPr>
        <w:t>4.2</w:t>
      </w:r>
      <w:r>
        <w:rPr>
          <w:color w:val="282D2D"/>
          <w:sz w:val="13"/>
        </w:rPr>
        <w:t xml:space="preserve"> </w:t>
      </w:r>
      <w:r>
        <w:rPr>
          <w:color w:val="282D2D"/>
          <w:sz w:val="13"/>
        </w:rPr>
        <w:tab/>
      </w:r>
      <w:r>
        <w:rPr>
          <w:color w:val="282D2D"/>
          <w:sz w:val="13"/>
        </w:rPr>
        <w:t xml:space="preserve">Výpověď smlouvy nám prosím doručte na adresu sídla </w:t>
      </w:r>
      <w:proofErr w:type="spellStart"/>
      <w:r>
        <w:rPr>
          <w:color w:val="282D2D"/>
          <w:sz w:val="13"/>
        </w:rPr>
        <w:t>Vodafonu</w:t>
      </w:r>
      <w:proofErr w:type="spellEnd"/>
      <w:r>
        <w:rPr>
          <w:color w:val="282D2D"/>
          <w:sz w:val="13"/>
        </w:rPr>
        <w:t xml:space="preserve">, nebo ji učiňte osobně v obchodním místě </w:t>
      </w:r>
      <w:proofErr w:type="spellStart"/>
      <w:r>
        <w:rPr>
          <w:color w:val="282D2D"/>
          <w:sz w:val="13"/>
        </w:rPr>
        <w:t>Vodafonu</w:t>
      </w:r>
      <w:proofErr w:type="spellEnd"/>
      <w:r>
        <w:rPr>
          <w:color w:val="282D2D"/>
          <w:sz w:val="13"/>
        </w:rPr>
        <w:t xml:space="preserve">, nebo s využitím prostředků komunikace na dálku (telefonicky s operátorem </w:t>
      </w:r>
      <w:proofErr w:type="spellStart"/>
      <w:r>
        <w:rPr>
          <w:color w:val="282D2D"/>
          <w:sz w:val="13"/>
        </w:rPr>
        <w:t>Vodafonu</w:t>
      </w:r>
      <w:proofErr w:type="spellEnd"/>
      <w:r>
        <w:rPr>
          <w:color w:val="282D2D"/>
          <w:sz w:val="13"/>
        </w:rPr>
        <w:t xml:space="preserve"> nebo přes Internetovou samoobsluhu). S ohledem na vaši ochranu  si vyhrazujeme právo vaši totožnost ověřit nejen heslem, ale i jiným způsobem. Pokud máme důvodné podezření, že výpověď smlouvy nebyla  učiněna oprávněnou osobou, začne plynout výpovědní doba pro ukončení smlouvy až od ověření vaší totožnosti.</w:t>
      </w:r>
    </w:p>
    <w:p w14:paraId="32DB33AF" w14:textId="77777777" w:rsidR="00D553A1" w:rsidRDefault="00F83795">
      <w:pPr>
        <w:spacing w:after="87" w:line="225" w:lineRule="auto"/>
        <w:ind w:left="176" w:right="13" w:hanging="10"/>
      </w:pPr>
      <w:r>
        <w:rPr>
          <w:b/>
          <w:color w:val="282D2D"/>
          <w:sz w:val="13"/>
        </w:rPr>
        <w:t>4.3</w:t>
      </w:r>
      <w:r>
        <w:rPr>
          <w:color w:val="282D2D"/>
          <w:sz w:val="13"/>
        </w:rPr>
        <w:t xml:space="preserve"> </w:t>
      </w:r>
      <w:r>
        <w:rPr>
          <w:color w:val="282D2D"/>
          <w:sz w:val="13"/>
        </w:rPr>
        <w:tab/>
        <w:t>Smlouva bude ukončena uplynutím 1 měsíce od doručení vaší výpovědi, pokud se s vámi nedohodneme jinak. V případě, že požádáte o přenos telefonního čísla k jinému poskytovateli, bude smlouva nebo příslušná část smlouvy ukončena dle Podmínek služby přenositelnosti telefonních čísel, které jsme zveřejnili na Internetové stránce, v den přenosu telefonního čísla.</w:t>
      </w:r>
    </w:p>
    <w:p w14:paraId="1E5A9D43" w14:textId="77777777" w:rsidR="00D553A1" w:rsidRDefault="00F83795">
      <w:pPr>
        <w:spacing w:after="87" w:line="225" w:lineRule="auto"/>
        <w:ind w:left="176" w:right="219" w:hanging="10"/>
      </w:pPr>
      <w:r>
        <w:rPr>
          <w:b/>
          <w:color w:val="282D2D"/>
          <w:sz w:val="13"/>
        </w:rPr>
        <w:t>4.4</w:t>
      </w:r>
      <w:r>
        <w:rPr>
          <w:color w:val="282D2D"/>
          <w:sz w:val="13"/>
        </w:rPr>
        <w:t xml:space="preserve"> </w:t>
      </w:r>
      <w:r>
        <w:rPr>
          <w:color w:val="282D2D"/>
          <w:sz w:val="13"/>
        </w:rPr>
        <w:tab/>
        <w:t>Smlouvu můžete ukončit bez sankce výpovědí také v případě, že nebudete souhlasit se změnou smlouvy podle čl. 3.4 Všeobecných podmínek. V takovém případě nám svou výpověď s uvedením tohoto nesouhlasu doručte nejpozději do dne účinnosti nabytí změny smlouvy.  V takovém případě bude smlouva ukončena ke dni účinnosti změny. Jestliže v této lhůtě navrženou změnu výslovně neodmítnete, stává se nové znění smlouvy závazným. Smlouvu však můžete bezplatně vypovědět pouze v případě, nejsou-li pro vás navrhované změn</w:t>
      </w:r>
      <w:r>
        <w:rPr>
          <w:color w:val="282D2D"/>
          <w:sz w:val="13"/>
        </w:rPr>
        <w:t xml:space="preserve">y výhradně přínosné, nejsou-li čistě administrativní povahy a s neutrálními dopady, nebo pokud jsme změny provedli na základě požadavku právního předpisu. </w:t>
      </w:r>
      <w:r>
        <w:rPr>
          <w:b/>
          <w:color w:val="282D2D"/>
          <w:sz w:val="13"/>
        </w:rPr>
        <w:t>Ukončení z naší strany</w:t>
      </w:r>
    </w:p>
    <w:p w14:paraId="154FE145" w14:textId="77777777" w:rsidR="00D553A1" w:rsidRDefault="00F83795">
      <w:pPr>
        <w:tabs>
          <w:tab w:val="center" w:pos="260"/>
          <w:tab w:val="center" w:pos="1289"/>
        </w:tabs>
        <w:spacing w:after="87" w:line="225" w:lineRule="auto"/>
      </w:pPr>
      <w:r>
        <w:tab/>
      </w:r>
      <w:r>
        <w:rPr>
          <w:b/>
          <w:color w:val="282D2D"/>
          <w:sz w:val="13"/>
        </w:rPr>
        <w:t>4.5</w:t>
      </w:r>
      <w:r>
        <w:rPr>
          <w:color w:val="282D2D"/>
          <w:sz w:val="13"/>
        </w:rPr>
        <w:t xml:space="preserve"> </w:t>
      </w:r>
      <w:r>
        <w:rPr>
          <w:color w:val="282D2D"/>
          <w:sz w:val="13"/>
        </w:rPr>
        <w:tab/>
        <w:t>Od smlouvy můžeme odstoupit:</w:t>
      </w:r>
    </w:p>
    <w:p w14:paraId="3481C3F2" w14:textId="77777777" w:rsidR="00D553A1" w:rsidRDefault="00F83795">
      <w:pPr>
        <w:numPr>
          <w:ilvl w:val="0"/>
          <w:numId w:val="29"/>
        </w:numPr>
        <w:spacing w:after="87" w:line="225" w:lineRule="auto"/>
        <w:ind w:right="13" w:hanging="160"/>
      </w:pPr>
      <w:r>
        <w:rPr>
          <w:color w:val="282D2D"/>
          <w:sz w:val="13"/>
        </w:rPr>
        <w:t>porušíte-li povinnost stanovenou ve smlouvě nebo právních předpisech (např. jste soustavně opožděně platil/a nebo soustavně neplatil/a cenu služeb ve vyúčtování po splatnosti, přičemž soustavným opožděným placením se rozumí zaplacení nejméně dvou po sobě jdoucích vyúčtování  po lhůtě splatnosti a soustavným neplacením se rozumí existence nejméně tří nezaplacených vyúčtování ceny);</w:t>
      </w:r>
    </w:p>
    <w:p w14:paraId="7146F75F" w14:textId="77777777" w:rsidR="00D553A1" w:rsidRDefault="00F83795">
      <w:pPr>
        <w:numPr>
          <w:ilvl w:val="0"/>
          <w:numId w:val="29"/>
        </w:numPr>
        <w:spacing w:after="65" w:line="225" w:lineRule="auto"/>
        <w:ind w:right="13" w:hanging="160"/>
      </w:pPr>
      <w:r>
        <w:rPr>
          <w:color w:val="282D2D"/>
          <w:sz w:val="13"/>
        </w:rPr>
        <w:t>je-li proti vám zahájeno insolvenční řízení nebo byla zahájena exekuce na váš majetek;</w:t>
      </w:r>
    </w:p>
    <w:p w14:paraId="4A8CFD42" w14:textId="77777777" w:rsidR="00D553A1" w:rsidRDefault="00F83795">
      <w:pPr>
        <w:numPr>
          <w:ilvl w:val="0"/>
          <w:numId w:val="29"/>
        </w:numPr>
        <w:spacing w:after="87" w:line="225" w:lineRule="auto"/>
        <w:ind w:right="13" w:hanging="160"/>
      </w:pPr>
      <w:r>
        <w:rPr>
          <w:color w:val="282D2D"/>
          <w:sz w:val="13"/>
        </w:rPr>
        <w:t>poskytnete-li nám nesprávné údaje nebo nepravdivé prohlášení, případně nenahlásíte-li změnu svých údajů.</w:t>
      </w:r>
    </w:p>
    <w:p w14:paraId="1DDCAFA9" w14:textId="77777777" w:rsidR="00D553A1" w:rsidRDefault="00F83795">
      <w:pPr>
        <w:spacing w:after="191" w:line="225" w:lineRule="auto"/>
        <w:ind w:left="176" w:right="13" w:hanging="10"/>
      </w:pPr>
      <w:r>
        <w:rPr>
          <w:color w:val="282D2D"/>
          <w:sz w:val="13"/>
        </w:rPr>
        <w:t>Smlouva bude ukončena doručením odstoupení do Internetové samoobsluhy, pokud se s vámi nedohodneme jinak. Bude-li to možné, zašleme vám oznámení o odstoupení také prostřednictvím SMS.</w:t>
      </w:r>
    </w:p>
    <w:p w14:paraId="364BA257" w14:textId="77777777" w:rsidR="00D553A1" w:rsidRDefault="00F83795">
      <w:pPr>
        <w:spacing w:after="149"/>
        <w:ind w:left="15" w:hanging="10"/>
      </w:pPr>
      <w:r>
        <w:rPr>
          <w:b/>
          <w:color w:val="FF0000"/>
          <w:sz w:val="14"/>
        </w:rPr>
        <w:t>5. Služby</w:t>
      </w:r>
    </w:p>
    <w:p w14:paraId="0E9FA313" w14:textId="77777777" w:rsidR="00D553A1" w:rsidRDefault="00F83795">
      <w:pPr>
        <w:pStyle w:val="Nadpis3"/>
        <w:ind w:left="15"/>
      </w:pPr>
      <w:r>
        <w:lastRenderedPageBreak/>
        <w:t>Služby elektronických komunikací</w:t>
      </w:r>
    </w:p>
    <w:p w14:paraId="1D3FBD9C" w14:textId="77777777" w:rsidR="00D553A1" w:rsidRDefault="00F83795">
      <w:pPr>
        <w:tabs>
          <w:tab w:val="center" w:pos="260"/>
          <w:tab w:val="center" w:pos="2474"/>
        </w:tabs>
        <w:spacing w:after="87" w:line="225" w:lineRule="auto"/>
      </w:pPr>
      <w:r>
        <w:tab/>
      </w:r>
      <w:r>
        <w:rPr>
          <w:b/>
          <w:color w:val="282D2D"/>
          <w:sz w:val="13"/>
        </w:rPr>
        <w:t xml:space="preserve">5.1 </w:t>
      </w:r>
      <w:r>
        <w:rPr>
          <w:b/>
          <w:color w:val="282D2D"/>
          <w:sz w:val="13"/>
        </w:rPr>
        <w:tab/>
      </w:r>
      <w:r>
        <w:rPr>
          <w:color w:val="282D2D"/>
          <w:sz w:val="13"/>
        </w:rPr>
        <w:t>Můžeme vám poskytovat následující základní služby elektronických komunikací:</w:t>
      </w:r>
    </w:p>
    <w:p w14:paraId="3159DBDF" w14:textId="77777777" w:rsidR="00D553A1" w:rsidRDefault="00F83795">
      <w:pPr>
        <w:spacing w:after="1" w:line="331" w:lineRule="auto"/>
        <w:ind w:left="176" w:right="705" w:hanging="10"/>
      </w:pPr>
      <w:r>
        <w:rPr>
          <w:color w:val="282D2D"/>
          <w:sz w:val="13"/>
        </w:rPr>
        <w:t>a) telefonní službu, která umožňuje běžné odchozí hovory a přijímání telefonních hovorů a zahrnuje rovněž bezplatná tísňová volání; b) službu přenosu dat a přístupu k síti internet;</w:t>
      </w:r>
    </w:p>
    <w:p w14:paraId="5F54B774" w14:textId="77777777" w:rsidR="00D553A1" w:rsidRDefault="00F83795">
      <w:pPr>
        <w:numPr>
          <w:ilvl w:val="0"/>
          <w:numId w:val="30"/>
        </w:numPr>
        <w:spacing w:after="65" w:line="225" w:lineRule="auto"/>
        <w:ind w:right="13" w:hanging="122"/>
      </w:pPr>
      <w:r>
        <w:rPr>
          <w:color w:val="282D2D"/>
          <w:sz w:val="13"/>
        </w:rPr>
        <w:t>službu krátkých textových zpráv (SMS) a službu multimediálních zpráv (MMS);</w:t>
      </w:r>
    </w:p>
    <w:p w14:paraId="500EB4E2" w14:textId="77777777" w:rsidR="00D553A1" w:rsidRDefault="00F83795">
      <w:pPr>
        <w:numPr>
          <w:ilvl w:val="0"/>
          <w:numId w:val="30"/>
        </w:numPr>
        <w:spacing w:after="87" w:line="225" w:lineRule="auto"/>
        <w:ind w:right="13" w:hanging="122"/>
      </w:pPr>
      <w:r>
        <w:rPr>
          <w:color w:val="282D2D"/>
          <w:sz w:val="13"/>
        </w:rPr>
        <w:t>službu přenosu rozhlasových a televizních signálů po kabelu (kabelová televize).</w:t>
      </w:r>
    </w:p>
    <w:p w14:paraId="5F3E107A" w14:textId="77777777" w:rsidR="00D553A1" w:rsidRDefault="00F83795">
      <w:pPr>
        <w:numPr>
          <w:ilvl w:val="1"/>
          <w:numId w:val="31"/>
        </w:numPr>
        <w:spacing w:after="87" w:line="225" w:lineRule="auto"/>
        <w:ind w:right="13" w:hanging="10"/>
      </w:pPr>
      <w:r>
        <w:rPr>
          <w:color w:val="282D2D"/>
          <w:sz w:val="13"/>
        </w:rPr>
        <w:t>Služby vám budeme poskytovat v oblastech pokrytých příslušným rádiovým signálem nebo ve zprovozněných koncových bodech sítě,  a to nepřetržitě a v co nejvyšší kvalitě za podmínek stanovených příslušnými právními předpisy. Vznikne-li v rámci sítě nějaká závada, odstraníme  ji co nejdříve.</w:t>
      </w:r>
    </w:p>
    <w:p w14:paraId="6B0AF202" w14:textId="77777777" w:rsidR="00D553A1" w:rsidRDefault="00F83795">
      <w:pPr>
        <w:numPr>
          <w:ilvl w:val="1"/>
          <w:numId w:val="31"/>
        </w:numPr>
        <w:spacing w:after="87" w:line="225" w:lineRule="auto"/>
        <w:ind w:right="13" w:hanging="10"/>
      </w:pPr>
      <w:r>
        <w:rPr>
          <w:color w:val="282D2D"/>
          <w:sz w:val="13"/>
        </w:rPr>
        <w:t>Oblasti pokryté rádiovým signálem a oblasti, kde je technicky možné poskytovat mobilní služby na území České republiky, jsou graficky znázorněny v aktuální orientační mapě pokrytí dostupné na Internetové stránce. Vzhledem k charakteru šíření rádiových vln a k omezeným možnostem grafického zobrazení negarantujeme, že vždy dosáhnete připojení k síti i v oblastech, které jsou dle orientační mapy označené jako pokryté signálem. Případné zhoršení kvality přenosu způsobené fyzikálními vlivy nemůžeme ovlivnit. Ned</w:t>
      </w:r>
      <w:r>
        <w:rPr>
          <w:color w:val="282D2D"/>
          <w:sz w:val="13"/>
        </w:rPr>
        <w:t>ostupnost signálu nebo zhoršená kvalita signálu v některých oblastech není s ohledem na výše uvedené vadou služby.</w:t>
      </w:r>
    </w:p>
    <w:p w14:paraId="1DF320D4" w14:textId="77777777" w:rsidR="00D553A1" w:rsidRDefault="00F83795">
      <w:pPr>
        <w:numPr>
          <w:ilvl w:val="1"/>
          <w:numId w:val="31"/>
        </w:numPr>
        <w:spacing w:after="87" w:line="225" w:lineRule="auto"/>
        <w:ind w:right="13" w:hanging="10"/>
      </w:pPr>
      <w:r>
        <w:rPr>
          <w:color w:val="282D2D"/>
          <w:sz w:val="13"/>
        </w:rPr>
        <w:t>V pohraničních oblastech České republiky se vaše zařízení může připojit k mobilní síti zahraničního poskytovatele a vy tak začnete využívat služby zahraničního poskytovatele (roaming), ačkoliv budete stále na území České republiky.</w:t>
      </w:r>
    </w:p>
    <w:p w14:paraId="133F2049" w14:textId="77777777" w:rsidR="00D553A1" w:rsidRDefault="00F83795">
      <w:pPr>
        <w:numPr>
          <w:ilvl w:val="1"/>
          <w:numId w:val="31"/>
        </w:numPr>
        <w:spacing w:after="87" w:line="225" w:lineRule="auto"/>
        <w:ind w:right="13" w:hanging="10"/>
      </w:pPr>
      <w:r>
        <w:rPr>
          <w:color w:val="282D2D"/>
          <w:sz w:val="13"/>
        </w:rPr>
        <w:t xml:space="preserve">S využitím mobilních sítí zahraničních poskytovatelů vám umožňujeme užívat datové služby také mimo území České republiky. Více informací a aktuální ceny najdete na Internetové stránce. Máte možnost kdykoliv využít datových služeb jiného poskytovatele pro zajištění regulovaných datových roamingových služeb, odděleně od domácích a neregulovaných roamingových služeb poskytovaných ze strany </w:t>
      </w:r>
      <w:proofErr w:type="spellStart"/>
      <w:r>
        <w:rPr>
          <w:color w:val="282D2D"/>
          <w:sz w:val="13"/>
        </w:rPr>
        <w:t>Vodafonu</w:t>
      </w:r>
      <w:proofErr w:type="spellEnd"/>
      <w:r>
        <w:rPr>
          <w:color w:val="282D2D"/>
          <w:sz w:val="13"/>
        </w:rPr>
        <w:t>, a to bez poplatku a bez nutnosti změnit své telefonní číslo nebo SIM kartu – tzv. oddělený prodej datových roamingových služeb. Podmínky a další informace jsou k dispozici na Internetové stránce.</w:t>
      </w:r>
    </w:p>
    <w:p w14:paraId="77C65DFE" w14:textId="77777777" w:rsidR="00D553A1" w:rsidRDefault="00F83795">
      <w:pPr>
        <w:numPr>
          <w:ilvl w:val="1"/>
          <w:numId w:val="31"/>
        </w:numPr>
        <w:spacing w:after="87" w:line="225" w:lineRule="auto"/>
        <w:ind w:right="13" w:hanging="10"/>
      </w:pPr>
      <w:r>
        <w:rPr>
          <w:color w:val="282D2D"/>
          <w:sz w:val="13"/>
        </w:rPr>
        <w:t>V souladu s roamingovou regulací máme možnost uplatňovat jistá omezení spočívající v neposkytování služeb regulovaného roamingu nebo v omezení čerpání národních jednotek v rámci podmínek některých tarifů.</w:t>
      </w:r>
    </w:p>
    <w:p w14:paraId="1010D270" w14:textId="77777777" w:rsidR="00D553A1" w:rsidRDefault="00F83795">
      <w:pPr>
        <w:numPr>
          <w:ilvl w:val="1"/>
          <w:numId w:val="31"/>
        </w:numPr>
        <w:spacing w:after="87" w:line="225" w:lineRule="auto"/>
        <w:ind w:right="13" w:hanging="10"/>
      </w:pPr>
      <w:r>
        <w:rPr>
          <w:color w:val="282D2D"/>
          <w:sz w:val="13"/>
        </w:rPr>
        <w:t>Poskytujeme také možnost volat bezplatně na čísla tísňového volání. Při volání na tato čísla, případně na vyžádání příslušného pracoviště pro příjem tísňových volání, zároveň v souladu s právními předpisy poskytujeme příslušnému pracovišti pro příjem tísňových volání údaje o lokalizaci volajícího.</w:t>
      </w:r>
    </w:p>
    <w:p w14:paraId="7065BB39" w14:textId="77777777" w:rsidR="00D553A1" w:rsidRDefault="00F83795">
      <w:pPr>
        <w:numPr>
          <w:ilvl w:val="1"/>
          <w:numId w:val="31"/>
        </w:numPr>
        <w:spacing w:after="87" w:line="225" w:lineRule="auto"/>
        <w:ind w:right="13" w:hanging="10"/>
      </w:pPr>
      <w:r>
        <w:rPr>
          <w:color w:val="282D2D"/>
          <w:sz w:val="13"/>
        </w:rPr>
        <w:t>Pokud k užívání služby bude nezbytné zprovoznění koncového místa (tzn. účastnické zásuvky) v místě instalace, typicky v případě služby kabelové televize, je potřeba nám takové místo za účelem instalace a řádného provozu služby na naši žádost zpřístupnit. V opačném případě nebude možné vám službu poskytovat.</w:t>
      </w:r>
    </w:p>
    <w:p w14:paraId="09CC5DD1" w14:textId="77777777" w:rsidR="00D553A1" w:rsidRDefault="00F83795">
      <w:pPr>
        <w:spacing w:after="66"/>
        <w:ind w:left="176" w:hanging="10"/>
      </w:pPr>
      <w:r>
        <w:rPr>
          <w:b/>
          <w:color w:val="282D2D"/>
          <w:sz w:val="13"/>
        </w:rPr>
        <w:t xml:space="preserve">Další služby </w:t>
      </w:r>
    </w:p>
    <w:p w14:paraId="0037C1D1" w14:textId="77777777" w:rsidR="00D553A1" w:rsidRDefault="00F83795">
      <w:pPr>
        <w:numPr>
          <w:ilvl w:val="1"/>
          <w:numId w:val="31"/>
        </w:numPr>
        <w:spacing w:after="87" w:line="225" w:lineRule="auto"/>
        <w:ind w:right="13" w:hanging="10"/>
      </w:pPr>
      <w:r>
        <w:rPr>
          <w:color w:val="282D2D"/>
          <w:sz w:val="13"/>
        </w:rPr>
        <w:t>Služby třetích stran jsou upraveny ve zvláštních podmínkách pro tyto služby a jsou dostupné prostřednictvím speciálních telefonních čísel, včetně zkrácených telefonních čísel, a to jak pomocí volání, tak pomocí SMS.</w:t>
      </w:r>
    </w:p>
    <w:p w14:paraId="76132CD0" w14:textId="77777777" w:rsidR="00D553A1" w:rsidRDefault="00F83795">
      <w:pPr>
        <w:numPr>
          <w:ilvl w:val="1"/>
          <w:numId w:val="31"/>
        </w:numPr>
        <w:spacing w:after="87" w:line="225" w:lineRule="auto"/>
        <w:ind w:right="13" w:hanging="10"/>
      </w:pPr>
      <w:r>
        <w:rPr>
          <w:color w:val="282D2D"/>
          <w:sz w:val="13"/>
        </w:rPr>
        <w:t>Část služeb třetích stran představuje zároveň platební služby ve smyslu zákona č. 284/2009 Sb., o platebním styku, ve znění  pozdějších předpisů.</w:t>
      </w:r>
    </w:p>
    <w:p w14:paraId="58AB291D" w14:textId="77777777" w:rsidR="00D553A1" w:rsidRDefault="00F83795">
      <w:pPr>
        <w:numPr>
          <w:ilvl w:val="1"/>
          <w:numId w:val="31"/>
        </w:numPr>
        <w:spacing w:after="191" w:line="225" w:lineRule="auto"/>
        <w:ind w:right="13" w:hanging="10"/>
      </w:pPr>
      <w:r>
        <w:rPr>
          <w:color w:val="282D2D"/>
          <w:sz w:val="13"/>
        </w:rPr>
        <w:t>Mezi naše další služby patří např. poskytování převzatého rozhlasového a televizního vysílání, poskytování audiovizuální služby na vyžádání  či pronájem zařízení.</w:t>
      </w:r>
    </w:p>
    <w:p w14:paraId="39552802" w14:textId="77777777" w:rsidR="00D553A1" w:rsidRDefault="00F83795">
      <w:pPr>
        <w:pStyle w:val="Nadpis3"/>
        <w:ind w:left="15"/>
      </w:pPr>
      <w:r>
        <w:t>6. Cena za služby</w:t>
      </w:r>
    </w:p>
    <w:p w14:paraId="12ECB2D7" w14:textId="77777777" w:rsidR="00D553A1" w:rsidRDefault="00F83795">
      <w:pPr>
        <w:spacing w:after="87" w:line="225" w:lineRule="auto"/>
        <w:ind w:left="176" w:right="13" w:hanging="10"/>
      </w:pPr>
      <w:r>
        <w:rPr>
          <w:b/>
          <w:color w:val="282D2D"/>
          <w:sz w:val="13"/>
        </w:rPr>
        <w:t>6.1</w:t>
      </w:r>
      <w:r>
        <w:rPr>
          <w:color w:val="282D2D"/>
          <w:sz w:val="13"/>
        </w:rPr>
        <w:t xml:space="preserve"> </w:t>
      </w:r>
      <w:r>
        <w:rPr>
          <w:color w:val="282D2D"/>
          <w:sz w:val="13"/>
        </w:rPr>
        <w:tab/>
      </w:r>
      <w:r>
        <w:rPr>
          <w:color w:val="282D2D"/>
          <w:sz w:val="13"/>
        </w:rPr>
        <w:t>Cenu za služby nám budete hradit od okamžiku účinnosti smlouvy. Po skončení každého zúčtovacího období vám vystavíme vyúčtování,  ve kterém vám naúčtujeme cenu služeb poskytnutých v uplynulém zúčtovacím období, případně dalších služeb, které již byly poskytnuty, ale nebyly dosud vyúčtovány (zejména v případě roamingu a služeb třetích stran).</w:t>
      </w:r>
    </w:p>
    <w:p w14:paraId="1D959AFA" w14:textId="77777777" w:rsidR="00D553A1" w:rsidRDefault="00F83795">
      <w:pPr>
        <w:spacing w:after="87" w:line="225" w:lineRule="auto"/>
        <w:ind w:left="176" w:right="13" w:hanging="10"/>
      </w:pPr>
      <w:r>
        <w:rPr>
          <w:b/>
          <w:color w:val="282D2D"/>
          <w:sz w:val="13"/>
        </w:rPr>
        <w:t>6.2</w:t>
      </w:r>
      <w:r>
        <w:rPr>
          <w:color w:val="282D2D"/>
          <w:sz w:val="13"/>
        </w:rPr>
        <w:t xml:space="preserve"> </w:t>
      </w:r>
      <w:r>
        <w:rPr>
          <w:color w:val="282D2D"/>
          <w:sz w:val="13"/>
        </w:rPr>
        <w:tab/>
        <w:t>Vyúčtování vám doručíme v elektronické podobě do vaší Internetové samoobsluhy nejpozději do tří dnů od data vystavení. Pokud o to požádáte, můžeme vám za úplatu poslat vyúčtování také v papírové podobě. Pokud vyúčtování neobdržíte, bez zbytečného odkladu nás o tom prosím informujte.</w:t>
      </w:r>
    </w:p>
    <w:p w14:paraId="0F673D7E" w14:textId="77777777" w:rsidR="00D553A1" w:rsidRDefault="00F83795">
      <w:pPr>
        <w:spacing w:after="87" w:line="225" w:lineRule="auto"/>
        <w:ind w:left="176" w:right="13" w:hanging="10"/>
      </w:pPr>
      <w:r>
        <w:rPr>
          <w:b/>
          <w:color w:val="282D2D"/>
          <w:sz w:val="13"/>
        </w:rPr>
        <w:t>6.3</w:t>
      </w:r>
      <w:r>
        <w:rPr>
          <w:color w:val="282D2D"/>
          <w:sz w:val="13"/>
        </w:rPr>
        <w:t xml:space="preserve"> </w:t>
      </w:r>
      <w:r>
        <w:rPr>
          <w:color w:val="282D2D"/>
          <w:sz w:val="13"/>
        </w:rPr>
        <w:tab/>
        <w:t>Vyúčtování uhraďte nejpozději do 18 dnů od data jeho vystavení, pokud není na vyúčtování uvedeno jiné datum splatnosti. Platební údaje (číslo účtu a variabilní symbol) najdete na vyúčtování.</w:t>
      </w:r>
    </w:p>
    <w:p w14:paraId="06AEC7FE" w14:textId="77777777" w:rsidR="00D553A1" w:rsidRDefault="00F83795">
      <w:pPr>
        <w:spacing w:after="87" w:line="225" w:lineRule="auto"/>
        <w:ind w:left="176" w:right="160" w:hanging="10"/>
      </w:pPr>
      <w:r>
        <w:rPr>
          <w:b/>
          <w:color w:val="282D2D"/>
          <w:sz w:val="13"/>
        </w:rPr>
        <w:t>6.4</w:t>
      </w:r>
      <w:r>
        <w:rPr>
          <w:color w:val="282D2D"/>
          <w:sz w:val="13"/>
        </w:rPr>
        <w:t xml:space="preserve"> </w:t>
      </w:r>
      <w:r>
        <w:rPr>
          <w:color w:val="282D2D"/>
          <w:sz w:val="13"/>
        </w:rPr>
        <w:tab/>
        <w:t>Pokud vyúčtování řádně a včas neuhradíte, upozorníme vás na to prostřednictvím SMS či jiným způsobem a poskytneme vám v souladu  se zákonem náhradní lhůtu k plnění v délce 1 týdne ode dne doručení upozornění. Jestliže v této lhůtě vyúčtování neuhradíte, můžeme přistoupit k omezení poskytovaných služeb. Pokud ani toto opatření nepovede k nápravě, můžeme smlouvu vypovědět nebo převést vámi užívané služby na služby předplacené. Dále můžeme požadovat náhradu poplatků a nákladů spojených s vymáháním pohledávky</w:t>
      </w:r>
      <w:r>
        <w:rPr>
          <w:color w:val="282D2D"/>
          <w:sz w:val="13"/>
        </w:rPr>
        <w:t>. Jedná se o poplatek za zaslání upomínky v případě prodlení se zaplacením vyúčtování, administrativní poplatky spojené s předáním pohledávky inkasní agentuře k vymáhání,  jakož i náklady na správní a soudní poplatky, odměnu advokátů a soudních exekutorů. Tyto poplatky jste povinni uhradit.</w:t>
      </w:r>
    </w:p>
    <w:p w14:paraId="7A3B1E1B" w14:textId="77777777" w:rsidR="00D553A1" w:rsidRDefault="00F83795">
      <w:pPr>
        <w:tabs>
          <w:tab w:val="center" w:pos="260"/>
          <w:tab w:val="center" w:pos="3034"/>
        </w:tabs>
        <w:spacing w:after="87" w:line="225" w:lineRule="auto"/>
      </w:pPr>
      <w:r>
        <w:tab/>
      </w:r>
      <w:r>
        <w:rPr>
          <w:b/>
          <w:color w:val="282D2D"/>
          <w:sz w:val="13"/>
        </w:rPr>
        <w:t>6.5</w:t>
      </w:r>
      <w:r>
        <w:rPr>
          <w:color w:val="282D2D"/>
          <w:sz w:val="13"/>
        </w:rPr>
        <w:t xml:space="preserve"> </w:t>
      </w:r>
      <w:r>
        <w:rPr>
          <w:color w:val="282D2D"/>
          <w:sz w:val="13"/>
        </w:rPr>
        <w:tab/>
        <w:t>Jistinu nebo finanční plnění bez uvedení variabilního symbolu můžeme použít na úhradu vašeho dluhu.</w:t>
      </w:r>
    </w:p>
    <w:p w14:paraId="48FEF2E9" w14:textId="77777777" w:rsidR="00D553A1" w:rsidRDefault="00F83795">
      <w:pPr>
        <w:spacing w:after="190" w:line="225" w:lineRule="auto"/>
        <w:ind w:left="176" w:right="13" w:hanging="10"/>
      </w:pPr>
      <w:r>
        <w:rPr>
          <w:b/>
          <w:color w:val="282D2D"/>
          <w:sz w:val="13"/>
        </w:rPr>
        <w:lastRenderedPageBreak/>
        <w:t>6.6</w:t>
      </w:r>
      <w:r>
        <w:rPr>
          <w:color w:val="282D2D"/>
          <w:sz w:val="13"/>
        </w:rPr>
        <w:t xml:space="preserve"> </w:t>
      </w:r>
      <w:r>
        <w:rPr>
          <w:color w:val="282D2D"/>
          <w:sz w:val="13"/>
        </w:rPr>
        <w:tab/>
        <w:t>Kdykoli nás můžete požádat o vrácení přeplatku (v případě pochybností si vyhrazujeme právo ověřit, že o přeplatek žádá oprávněná osoba). Přeplatek vám vrátíme způsobem, který sami zvolíte, a to buď poštou na území České republiky (za poplatek dle ceníku služeb), převodem na bankovní účet vedený v České republice, nebo jej můžeme použít k úhradě pohledávek v následujícím či následujících vyúčtováních vystavených. Pokud si způsob vrácení přeplatku nezvolíte, použijeme jej na úhradu vyúčtování. Přeplatek vám</w:t>
      </w:r>
      <w:r>
        <w:rPr>
          <w:color w:val="282D2D"/>
          <w:sz w:val="13"/>
        </w:rPr>
        <w:t xml:space="preserve"> vrátíme ve lhůtě 30 dnů ode dne ukončení smlouvy (zákaznického účtu), případně od obdržení vaší žádosti o jeho vrácení. Výše uvedeným není dotčeno naše právo na započtení pohledávek.</w:t>
      </w:r>
    </w:p>
    <w:p w14:paraId="77B9AD48" w14:textId="77777777" w:rsidR="00D553A1" w:rsidRDefault="00F83795">
      <w:pPr>
        <w:pStyle w:val="Nadpis3"/>
        <w:ind w:left="15"/>
      </w:pPr>
      <w:r>
        <w:t>7. Reklamace</w:t>
      </w:r>
    </w:p>
    <w:p w14:paraId="29399ECA" w14:textId="77777777" w:rsidR="00D553A1" w:rsidRDefault="00F83795">
      <w:pPr>
        <w:spacing w:after="87" w:line="225" w:lineRule="auto"/>
        <w:ind w:left="176" w:right="13" w:hanging="10"/>
      </w:pPr>
      <w:r>
        <w:rPr>
          <w:b/>
          <w:color w:val="282D2D"/>
          <w:sz w:val="13"/>
        </w:rPr>
        <w:t>7.1</w:t>
      </w:r>
      <w:r>
        <w:rPr>
          <w:color w:val="282D2D"/>
          <w:sz w:val="13"/>
        </w:rPr>
        <w:t xml:space="preserve"> </w:t>
      </w:r>
      <w:r>
        <w:rPr>
          <w:color w:val="282D2D"/>
          <w:sz w:val="13"/>
        </w:rPr>
        <w:tab/>
        <w:t xml:space="preserve">Pokud nesouhlasíte s vyúčtováním nebo nejste spokojen/a s kvalitou poskytnuté služby, můžete podat reklamaci písemnou formou na adresu Vodafone Czech Republic a. s., Reklamační oddělení, se sídlem náměstí Junkových 2, 155 00 Praha 5, nebo elektronickou formou prostřednictvím reklamačního formuláře dostupného na Internetové stránce anebo osobně v kterémkoliv obchodním místě </w:t>
      </w:r>
      <w:proofErr w:type="spellStart"/>
      <w:r>
        <w:rPr>
          <w:color w:val="282D2D"/>
          <w:sz w:val="13"/>
        </w:rPr>
        <w:t>Vodafonu</w:t>
      </w:r>
      <w:proofErr w:type="spellEnd"/>
      <w:r>
        <w:rPr>
          <w:color w:val="282D2D"/>
          <w:sz w:val="13"/>
        </w:rPr>
        <w:t>. V případě pochybností si vyhrazujeme právo ověřit, že reklamaci podala oprávněná osoba. Reklamaci vyúčtování můžete uplatnit</w:t>
      </w:r>
      <w:r>
        <w:rPr>
          <w:color w:val="282D2D"/>
          <w:sz w:val="13"/>
        </w:rPr>
        <w:t xml:space="preserve"> do 2 měsíců ode dne doručení vyúčtování  a reklamaci poskytnuté služby můžete uplatnit do 2 měsíců ode dne poskytnutí služby.</w:t>
      </w:r>
    </w:p>
    <w:p w14:paraId="228D7A22" w14:textId="77777777" w:rsidR="00D553A1" w:rsidRDefault="00F83795">
      <w:pPr>
        <w:spacing w:after="87" w:line="225" w:lineRule="auto"/>
        <w:ind w:left="176" w:right="13" w:hanging="10"/>
      </w:pPr>
      <w:r>
        <w:rPr>
          <w:b/>
          <w:color w:val="282D2D"/>
          <w:sz w:val="13"/>
        </w:rPr>
        <w:t>7.2</w:t>
      </w:r>
      <w:r>
        <w:rPr>
          <w:color w:val="282D2D"/>
          <w:sz w:val="13"/>
        </w:rPr>
        <w:t xml:space="preserve"> </w:t>
      </w:r>
      <w:r>
        <w:rPr>
          <w:color w:val="282D2D"/>
          <w:sz w:val="13"/>
        </w:rPr>
        <w:tab/>
        <w:t>Přestože uplatníte reklamaci, musíte uhradit reklamované vyúčtování, pokud se nedohodneme jinak nebo pokud o odkladném účinku vaší reklamace nerozhodne Český telekomunikační úřad.</w:t>
      </w:r>
    </w:p>
    <w:p w14:paraId="28934085" w14:textId="77777777" w:rsidR="00D553A1" w:rsidRDefault="00F83795">
      <w:pPr>
        <w:spacing w:after="87" w:line="225" w:lineRule="auto"/>
        <w:ind w:left="176" w:right="13" w:hanging="10"/>
      </w:pPr>
      <w:r>
        <w:rPr>
          <w:b/>
          <w:color w:val="282D2D"/>
          <w:sz w:val="13"/>
        </w:rPr>
        <w:t>7.3</w:t>
      </w:r>
      <w:r>
        <w:rPr>
          <w:color w:val="282D2D"/>
          <w:sz w:val="13"/>
        </w:rPr>
        <w:t xml:space="preserve"> </w:t>
      </w:r>
      <w:r>
        <w:rPr>
          <w:color w:val="282D2D"/>
          <w:sz w:val="13"/>
        </w:rPr>
        <w:tab/>
        <w:t>Vaši reklamaci vyřídíme bez zbytečného odkladu, nejpozději do 1 měsíce ode dne jejího doručení, případně do 2 měsíců, vyžaduje-li vyřízení reklamace projednání se zahraničním provozovatelem. Pokud bude reklamace shledána oprávněnou a nedohodneme se jinak, započteme vám přeplatek nebo zaplacenou cenu služeb oproti našim pohledávkám v následujícím nebo následujících vystavených vyúčtováních.</w:t>
      </w:r>
    </w:p>
    <w:p w14:paraId="341F03D0" w14:textId="77777777" w:rsidR="00D553A1" w:rsidRDefault="00F83795">
      <w:pPr>
        <w:spacing w:after="87" w:line="225" w:lineRule="auto"/>
        <w:ind w:left="176" w:right="193" w:hanging="10"/>
      </w:pPr>
      <w:r>
        <w:rPr>
          <w:b/>
          <w:color w:val="282D2D"/>
          <w:sz w:val="13"/>
        </w:rPr>
        <w:t>7.4</w:t>
      </w:r>
      <w:r>
        <w:rPr>
          <w:color w:val="282D2D"/>
          <w:sz w:val="13"/>
        </w:rPr>
        <w:t xml:space="preserve"> </w:t>
      </w:r>
      <w:r>
        <w:rPr>
          <w:color w:val="282D2D"/>
          <w:sz w:val="13"/>
        </w:rPr>
        <w:tab/>
        <w:t>Pokud s výsledkem reklamačního řízení nesouhlasíte, máte právo do 1 měsíce od jeho oznámení podat námitku proti vyřízení reklamace  k Českému telekomunikačnímu úřadu.</w:t>
      </w:r>
    </w:p>
    <w:p w14:paraId="24E1FFB5" w14:textId="77777777" w:rsidR="00D553A1" w:rsidRDefault="00F83795">
      <w:pPr>
        <w:tabs>
          <w:tab w:val="center" w:pos="260"/>
          <w:tab w:val="center" w:pos="2934"/>
        </w:tabs>
        <w:spacing w:after="189" w:line="225" w:lineRule="auto"/>
      </w:pPr>
      <w:r>
        <w:tab/>
      </w:r>
      <w:r>
        <w:rPr>
          <w:b/>
          <w:color w:val="282D2D"/>
          <w:sz w:val="13"/>
        </w:rPr>
        <w:t>7.5</w:t>
      </w:r>
      <w:r>
        <w:rPr>
          <w:color w:val="282D2D"/>
          <w:sz w:val="13"/>
        </w:rPr>
        <w:t xml:space="preserve"> </w:t>
      </w:r>
      <w:r>
        <w:rPr>
          <w:color w:val="282D2D"/>
          <w:sz w:val="13"/>
        </w:rPr>
        <w:tab/>
        <w:t>Reklamaci služeb třetích stran a platebních služeb uplatněte prosím u poskytovatele těchto služeb.</w:t>
      </w:r>
    </w:p>
    <w:p w14:paraId="0D1B7EA0" w14:textId="77777777" w:rsidR="00D553A1" w:rsidRDefault="00F83795">
      <w:pPr>
        <w:pStyle w:val="Nadpis3"/>
        <w:ind w:left="15"/>
      </w:pPr>
      <w:r>
        <w:t>8. Omezení služeb a ochrana sítě</w:t>
      </w:r>
    </w:p>
    <w:p w14:paraId="72D5789E" w14:textId="77777777" w:rsidR="00D553A1" w:rsidRDefault="00F83795">
      <w:pPr>
        <w:spacing w:after="87" w:line="225" w:lineRule="auto"/>
        <w:ind w:left="176" w:right="13" w:hanging="10"/>
      </w:pPr>
      <w:r>
        <w:rPr>
          <w:b/>
          <w:color w:val="282D2D"/>
          <w:sz w:val="13"/>
        </w:rPr>
        <w:t>8.1</w:t>
      </w:r>
      <w:r>
        <w:rPr>
          <w:color w:val="282D2D"/>
          <w:sz w:val="13"/>
        </w:rPr>
        <w:t xml:space="preserve"> </w:t>
      </w:r>
      <w:r>
        <w:rPr>
          <w:color w:val="282D2D"/>
          <w:sz w:val="13"/>
        </w:rPr>
        <w:tab/>
        <w:t>Ztrátu či odcizení SIM karty nám ihned telefonicky oznamte a vyžádejte si vydání nové SIM karty (za niž můžeme požadovat úplatu). Nejpozději do 60 minut od obdržení vašeho oznámení provedeme blokaci SIM karty a od té chvíle přestáváte odpovídat za užití služeb nad rámec svého tarifu prostřednictvím této SIM karty.</w:t>
      </w:r>
    </w:p>
    <w:p w14:paraId="028143F5" w14:textId="77777777" w:rsidR="00D553A1" w:rsidRDefault="00F83795">
      <w:pPr>
        <w:spacing w:after="87" w:line="225" w:lineRule="auto"/>
        <w:ind w:left="176" w:right="13" w:hanging="10"/>
      </w:pPr>
      <w:r>
        <w:rPr>
          <w:b/>
          <w:color w:val="282D2D"/>
          <w:sz w:val="13"/>
        </w:rPr>
        <w:t>8.2</w:t>
      </w:r>
      <w:r>
        <w:rPr>
          <w:color w:val="282D2D"/>
          <w:sz w:val="13"/>
        </w:rPr>
        <w:t xml:space="preserve"> </w:t>
      </w:r>
      <w:r>
        <w:rPr>
          <w:color w:val="282D2D"/>
          <w:sz w:val="13"/>
        </w:rPr>
        <w:tab/>
        <w:t>V některých případech se může stát, že vám omezíme či přerušíme poskytování služeb (částečně či úplně), aniž bychom vás o tom stihli předem informovat. Například:</w:t>
      </w:r>
    </w:p>
    <w:p w14:paraId="3418B98A" w14:textId="77777777" w:rsidR="00D553A1" w:rsidRDefault="00F83795">
      <w:pPr>
        <w:numPr>
          <w:ilvl w:val="0"/>
          <w:numId w:val="32"/>
        </w:numPr>
        <w:spacing w:after="87" w:line="225" w:lineRule="auto"/>
        <w:ind w:right="13" w:hanging="160"/>
      </w:pPr>
      <w:r>
        <w:rPr>
          <w:color w:val="282D2D"/>
          <w:sz w:val="13"/>
        </w:rPr>
        <w:t>porušíte-li povinnost stanovenou ve smlouvě nebo v právních předpisech;</w:t>
      </w:r>
    </w:p>
    <w:p w14:paraId="3392AB11" w14:textId="77777777" w:rsidR="00D553A1" w:rsidRDefault="00F83795">
      <w:pPr>
        <w:numPr>
          <w:ilvl w:val="0"/>
          <w:numId w:val="32"/>
        </w:numPr>
        <w:spacing w:after="87" w:line="225" w:lineRule="auto"/>
        <w:ind w:right="13" w:hanging="160"/>
      </w:pPr>
      <w:r>
        <w:rPr>
          <w:color w:val="282D2D"/>
          <w:sz w:val="13"/>
        </w:rPr>
        <w:t>neuhradíte-li včas a řádně vyúčtování ani přesto, že vás na to upozorníme prostřednictvím SMS zprávy nebo jiným způsobem; po uhrazení dlužného vyúčtování vám bude poskytování služeb obnoveno (pokud došlo k úhradě před ukončením smlouvy);</w:t>
      </w:r>
    </w:p>
    <w:p w14:paraId="1CB9840B" w14:textId="77777777" w:rsidR="00D553A1" w:rsidRDefault="00F83795">
      <w:pPr>
        <w:numPr>
          <w:ilvl w:val="0"/>
          <w:numId w:val="32"/>
        </w:numPr>
        <w:spacing w:after="18" w:line="225" w:lineRule="auto"/>
        <w:ind w:right="13" w:hanging="160"/>
      </w:pPr>
      <w:r>
        <w:rPr>
          <w:color w:val="282D2D"/>
          <w:sz w:val="13"/>
        </w:rPr>
        <w:t xml:space="preserve">dojde-li v průběhu zúčtovacího období k neobvykle vysokému provozu, tzn. pokud provoz dosáhne výše stanovené v Internetové samoobsluze </w:t>
      </w:r>
    </w:p>
    <w:p w14:paraId="140B5DCF" w14:textId="77777777" w:rsidR="00D553A1" w:rsidRDefault="00F83795">
      <w:pPr>
        <w:spacing w:after="87" w:line="225" w:lineRule="auto"/>
        <w:ind w:left="176" w:right="13" w:hanging="10"/>
      </w:pPr>
      <w:r>
        <w:rPr>
          <w:color w:val="282D2D"/>
          <w:sz w:val="13"/>
        </w:rPr>
        <w:t>(Volací limit);</w:t>
      </w:r>
    </w:p>
    <w:p w14:paraId="131A9070" w14:textId="77777777" w:rsidR="00D553A1" w:rsidRDefault="00F83795">
      <w:pPr>
        <w:numPr>
          <w:ilvl w:val="0"/>
          <w:numId w:val="32"/>
        </w:numPr>
        <w:spacing w:after="65" w:line="225" w:lineRule="auto"/>
        <w:ind w:right="13" w:hanging="160"/>
      </w:pPr>
      <w:r>
        <w:rPr>
          <w:color w:val="282D2D"/>
          <w:sz w:val="13"/>
        </w:rPr>
        <w:t>poskytnete-li nám nesprávné údaje či nepravdivé prohlášení, případně nenahlásíte-li změnu svých údajů;</w:t>
      </w:r>
    </w:p>
    <w:p w14:paraId="7D23E20A" w14:textId="77777777" w:rsidR="00D553A1" w:rsidRDefault="00F83795">
      <w:pPr>
        <w:numPr>
          <w:ilvl w:val="0"/>
          <w:numId w:val="32"/>
        </w:numPr>
        <w:spacing w:after="87" w:line="225" w:lineRule="auto"/>
        <w:ind w:right="13" w:hanging="160"/>
      </w:pPr>
      <w:r>
        <w:rPr>
          <w:color w:val="282D2D"/>
          <w:sz w:val="13"/>
        </w:rPr>
        <w:t>v případě důvodného podezření na zneužívání služeb (například pokud jsou služby využívány k distribuci nevyžádaných nebo komerčních sdělení) či v případě užívání služeb způsobem, který může negativně ovlivnit kvalitu služeb poskytovaných jiným zákazníkům nebo provoz sítě  či jakékoli její části (strojově generované služby);</w:t>
      </w:r>
    </w:p>
    <w:p w14:paraId="64A3932A" w14:textId="77777777" w:rsidR="00D553A1" w:rsidRDefault="00F83795">
      <w:pPr>
        <w:numPr>
          <w:ilvl w:val="0"/>
          <w:numId w:val="32"/>
        </w:numPr>
        <w:spacing w:after="87" w:line="225" w:lineRule="auto"/>
        <w:ind w:right="13" w:hanging="160"/>
      </w:pPr>
      <w:r>
        <w:rPr>
          <w:color w:val="282D2D"/>
          <w:sz w:val="13"/>
        </w:rPr>
        <w:t>vznikne-li podezření, že jste uzavřel/a smlouvu na základě nepravdivých údajů nebo jste ji uzavřel/a s úmyslem neplatit za odebrané služby či zboží odebrané současně se službami, anebo vznikne důvodná obava, že nebudete hradit své závazky ze smlouvy řádně a včas (např. zahájení insolvenčního řízení, exekuce na váš majetek);</w:t>
      </w:r>
    </w:p>
    <w:p w14:paraId="7251A412" w14:textId="77777777" w:rsidR="00D553A1" w:rsidRDefault="00F83795">
      <w:pPr>
        <w:numPr>
          <w:ilvl w:val="0"/>
          <w:numId w:val="32"/>
        </w:numPr>
        <w:spacing w:after="65" w:line="225" w:lineRule="auto"/>
        <w:ind w:right="13" w:hanging="160"/>
      </w:pPr>
      <w:r>
        <w:rPr>
          <w:color w:val="282D2D"/>
          <w:sz w:val="13"/>
        </w:rPr>
        <w:t>v případě narušení bezpečnosti či integrity naší sítě, bezpečnosti služby nebo při zjištění jejich ohrožení nebo zranitelnosti.</w:t>
      </w:r>
    </w:p>
    <w:p w14:paraId="4110435F" w14:textId="77777777" w:rsidR="00D553A1" w:rsidRDefault="00F83795">
      <w:pPr>
        <w:spacing w:after="87" w:line="225" w:lineRule="auto"/>
        <w:ind w:left="176" w:right="188" w:hanging="10"/>
      </w:pPr>
      <w:r>
        <w:rPr>
          <w:color w:val="282D2D"/>
          <w:sz w:val="13"/>
        </w:rPr>
        <w:t>Omezení poskytování služeb nemá vliv na vaše smluvní povinnosti. Jakmile odpadne důvod pro přerušení nebo omezení poskytování služeb,  bez zbytečného odkladu je obnovíme.</w:t>
      </w:r>
    </w:p>
    <w:p w14:paraId="27F55EAB" w14:textId="77777777" w:rsidR="00D553A1" w:rsidRDefault="00F83795">
      <w:pPr>
        <w:numPr>
          <w:ilvl w:val="1"/>
          <w:numId w:val="33"/>
        </w:numPr>
        <w:spacing w:after="87" w:line="225" w:lineRule="auto"/>
        <w:ind w:right="13" w:hanging="320"/>
      </w:pPr>
      <w:r>
        <w:rPr>
          <w:color w:val="282D2D"/>
          <w:sz w:val="13"/>
        </w:rPr>
        <w:t>Omezit nebo přerušit poskytování služeb vám na nezbytně nutnou dobu můžeme i ze závažných provozních či technických důvodů nebo  na základě rozhodnutí státních orgánů či v období krizových stavů nebo z důvodu jiného obecného zájmu.</w:t>
      </w:r>
    </w:p>
    <w:p w14:paraId="0B3D80B8" w14:textId="77777777" w:rsidR="00D553A1" w:rsidRDefault="00F83795">
      <w:pPr>
        <w:numPr>
          <w:ilvl w:val="1"/>
          <w:numId w:val="33"/>
        </w:numPr>
        <w:spacing w:after="87" w:line="225" w:lineRule="auto"/>
        <w:ind w:right="13" w:hanging="320"/>
      </w:pPr>
      <w:r>
        <w:rPr>
          <w:color w:val="282D2D"/>
          <w:sz w:val="13"/>
        </w:rPr>
        <w:t>Ve výjimečných případech vám z technických nebo provozních důvodů můžeme změnit vaše telefonní číslo či heslo nebo nastavení tarifu  i bez vašeho souhlasu. O této změně vás samozřejmě budeme informovat, a to nejméně 5 pracovních dnů předem, bude-li to možné.</w:t>
      </w:r>
    </w:p>
    <w:p w14:paraId="517FC7F8" w14:textId="77777777" w:rsidR="00D553A1" w:rsidRDefault="00F83795">
      <w:pPr>
        <w:numPr>
          <w:ilvl w:val="1"/>
          <w:numId w:val="33"/>
        </w:numPr>
        <w:spacing w:after="87" w:line="225" w:lineRule="auto"/>
        <w:ind w:right="13" w:hanging="320"/>
      </w:pPr>
      <w:r>
        <w:rPr>
          <w:color w:val="282D2D"/>
          <w:sz w:val="13"/>
        </w:rPr>
        <w:t>Abychom zabránili naplnění kapacity připojení či jejímu překročení, používáme následující postupy:</w:t>
      </w:r>
    </w:p>
    <w:p w14:paraId="2E27469E" w14:textId="77777777" w:rsidR="00D553A1" w:rsidRDefault="00F83795">
      <w:pPr>
        <w:numPr>
          <w:ilvl w:val="0"/>
          <w:numId w:val="34"/>
        </w:numPr>
        <w:spacing w:after="87" w:line="225" w:lineRule="auto"/>
        <w:ind w:right="13" w:hanging="160"/>
      </w:pPr>
      <w:r>
        <w:rPr>
          <w:color w:val="282D2D"/>
          <w:sz w:val="13"/>
        </w:rPr>
        <w:t>přednostně jsou poskytovány hlasové služby před datovými službami;</w:t>
      </w:r>
    </w:p>
    <w:p w14:paraId="33CCE6DA" w14:textId="77777777" w:rsidR="00D553A1" w:rsidRDefault="00F83795">
      <w:pPr>
        <w:numPr>
          <w:ilvl w:val="0"/>
          <w:numId w:val="34"/>
        </w:numPr>
        <w:spacing w:after="87" w:line="225" w:lineRule="auto"/>
        <w:ind w:right="13" w:hanging="160"/>
      </w:pPr>
      <w:r>
        <w:rPr>
          <w:color w:val="282D2D"/>
          <w:sz w:val="13"/>
        </w:rPr>
        <w:t>v případě naplnění kapacity připojení (zejména u základnové stanice) nelze zahájit nový hovor s výjimkou volání na čísla tísňového volání, probíhající hovory mohou být v takovém případě ovlivněny či ukončeny;</w:t>
      </w:r>
    </w:p>
    <w:p w14:paraId="56C10FA9" w14:textId="77777777" w:rsidR="00D553A1" w:rsidRDefault="00F83795">
      <w:pPr>
        <w:numPr>
          <w:ilvl w:val="0"/>
          <w:numId w:val="34"/>
        </w:numPr>
        <w:spacing w:after="87" w:line="225" w:lineRule="auto"/>
        <w:ind w:right="13" w:hanging="160"/>
      </w:pPr>
      <w:r>
        <w:rPr>
          <w:color w:val="282D2D"/>
          <w:sz w:val="13"/>
        </w:rPr>
        <w:lastRenderedPageBreak/>
        <w:t>v případě naplnění kapacity připojení u datových služeb (zejména u základnové stanice) dochází k omezení rychlosti připojení všech aktivních uživatelů sítě;</w:t>
      </w:r>
    </w:p>
    <w:p w14:paraId="4782B7C3" w14:textId="77777777" w:rsidR="00D553A1" w:rsidRDefault="00F83795">
      <w:pPr>
        <w:numPr>
          <w:ilvl w:val="0"/>
          <w:numId w:val="34"/>
        </w:numPr>
        <w:spacing w:after="87" w:line="225" w:lineRule="auto"/>
        <w:ind w:right="13" w:hanging="160"/>
      </w:pPr>
      <w:r>
        <w:rPr>
          <w:color w:val="282D2D"/>
          <w:sz w:val="13"/>
        </w:rPr>
        <w:t>u datových služeb se dále uplatní příslušná pravidla na ochranu sítě (např. můžeme stanovit povolený objem dat pro jednotlivé služby, abychom tak předešli přetížení kapacity sítě).</w:t>
      </w:r>
    </w:p>
    <w:p w14:paraId="7CD086DB" w14:textId="77777777" w:rsidR="00D553A1" w:rsidRDefault="00F83795">
      <w:pPr>
        <w:tabs>
          <w:tab w:val="center" w:pos="260"/>
          <w:tab w:val="center" w:pos="1297"/>
        </w:tabs>
        <w:spacing w:after="87" w:line="225" w:lineRule="auto"/>
      </w:pPr>
      <w:r>
        <w:tab/>
      </w:r>
      <w:r>
        <w:rPr>
          <w:b/>
          <w:color w:val="282D2D"/>
          <w:sz w:val="13"/>
        </w:rPr>
        <w:t>8.6</w:t>
      </w:r>
      <w:r>
        <w:rPr>
          <w:color w:val="282D2D"/>
          <w:sz w:val="13"/>
        </w:rPr>
        <w:t xml:space="preserve"> </w:t>
      </w:r>
      <w:r>
        <w:rPr>
          <w:color w:val="282D2D"/>
          <w:sz w:val="13"/>
        </w:rPr>
        <w:tab/>
        <w:t>Vezměte na vědomí, že nesmíte:</w:t>
      </w:r>
    </w:p>
    <w:p w14:paraId="66D289A6" w14:textId="77777777" w:rsidR="00D553A1" w:rsidRDefault="00F83795">
      <w:pPr>
        <w:numPr>
          <w:ilvl w:val="0"/>
          <w:numId w:val="35"/>
        </w:numPr>
        <w:spacing w:after="65" w:line="225" w:lineRule="auto"/>
        <w:ind w:right="13" w:hanging="160"/>
      </w:pPr>
      <w:r>
        <w:rPr>
          <w:color w:val="282D2D"/>
          <w:sz w:val="13"/>
        </w:rPr>
        <w:t>jakkoliv zasahovat do našich zařízení a měnit jejich nastavení bez našeho předchozího souhlasu;</w:t>
      </w:r>
    </w:p>
    <w:p w14:paraId="35F79C84" w14:textId="77777777" w:rsidR="00D553A1" w:rsidRDefault="00F83795">
      <w:pPr>
        <w:numPr>
          <w:ilvl w:val="0"/>
          <w:numId w:val="35"/>
        </w:numPr>
        <w:spacing w:after="87" w:line="225" w:lineRule="auto"/>
        <w:ind w:right="13" w:hanging="160"/>
      </w:pPr>
      <w:r>
        <w:rPr>
          <w:color w:val="282D2D"/>
          <w:sz w:val="13"/>
        </w:rPr>
        <w:t>uskutečňovat zlomyslná nebo obtěžující volání;</w:t>
      </w:r>
    </w:p>
    <w:p w14:paraId="773C4D6A" w14:textId="77777777" w:rsidR="00D553A1" w:rsidRDefault="00F83795">
      <w:pPr>
        <w:numPr>
          <w:ilvl w:val="0"/>
          <w:numId w:val="35"/>
        </w:numPr>
        <w:spacing w:after="87" w:line="225" w:lineRule="auto"/>
        <w:ind w:right="13" w:hanging="160"/>
      </w:pPr>
      <w:r>
        <w:rPr>
          <w:color w:val="282D2D"/>
          <w:sz w:val="13"/>
        </w:rPr>
        <w:t>použít SIM kartu/službu v rozporu se smlouvou či se zákonem nebo za účelem porušení smlouvy či zákona nebo ji použít jiným způsobem,  než pro jaký je SIM karta/služba určena (zejména ne pro komerční ukončení hovorů prostřednictvím GSM brány apod.);</w:t>
      </w:r>
    </w:p>
    <w:p w14:paraId="5F72D710" w14:textId="77777777" w:rsidR="00D553A1" w:rsidRDefault="00F83795">
      <w:pPr>
        <w:numPr>
          <w:ilvl w:val="0"/>
          <w:numId w:val="35"/>
        </w:numPr>
        <w:spacing w:after="87" w:line="225" w:lineRule="auto"/>
        <w:ind w:right="13" w:hanging="160"/>
      </w:pPr>
      <w:r>
        <w:rPr>
          <w:color w:val="282D2D"/>
          <w:sz w:val="13"/>
        </w:rPr>
        <w:t xml:space="preserve">poškodit nebo pozměnit software na SIM kartě (nebo se o to pokusit), zejména kopírováním nebo klonováním (v této souvislosti upozorňujeme, že SIM karta je vlastnictvím </w:t>
      </w:r>
      <w:proofErr w:type="spellStart"/>
      <w:r>
        <w:rPr>
          <w:color w:val="282D2D"/>
          <w:sz w:val="13"/>
        </w:rPr>
        <w:t>Vodafonu</w:t>
      </w:r>
      <w:proofErr w:type="spellEnd"/>
      <w:r>
        <w:rPr>
          <w:color w:val="282D2D"/>
          <w:sz w:val="13"/>
        </w:rPr>
        <w:t>);</w:t>
      </w:r>
    </w:p>
    <w:p w14:paraId="53B16EE2" w14:textId="77777777" w:rsidR="00D553A1" w:rsidRDefault="00F83795">
      <w:pPr>
        <w:numPr>
          <w:ilvl w:val="0"/>
          <w:numId w:val="35"/>
        </w:numPr>
        <w:spacing w:after="87" w:line="225" w:lineRule="auto"/>
        <w:ind w:right="13" w:hanging="160"/>
      </w:pPr>
      <w:r>
        <w:rPr>
          <w:color w:val="282D2D"/>
          <w:sz w:val="13"/>
        </w:rPr>
        <w:t>užít službu nebo služby třetích stran způsobem, který může negativně ovlivnit kvalitu služeb poskytovaných jiným zákazníkům nebo provoz naší sítě či jakékoli její části, či užít služby způsobem zakládajícím důvodné podezření, že zneužíváte nebo jste zneužil/a službu (např. způsob vašeho užívání služby vykazuje charakteristiky strojového generování provozu nebo nestandardního užití).</w:t>
      </w:r>
    </w:p>
    <w:p w14:paraId="58F7A76C" w14:textId="77777777" w:rsidR="00D553A1" w:rsidRDefault="00F83795">
      <w:pPr>
        <w:spacing w:after="191" w:line="225" w:lineRule="auto"/>
        <w:ind w:left="176" w:right="156" w:hanging="10"/>
      </w:pPr>
      <w:r>
        <w:rPr>
          <w:b/>
          <w:color w:val="282D2D"/>
          <w:sz w:val="13"/>
        </w:rPr>
        <w:t>8.7</w:t>
      </w:r>
      <w:r>
        <w:rPr>
          <w:color w:val="282D2D"/>
          <w:sz w:val="13"/>
        </w:rPr>
        <w:t xml:space="preserve"> </w:t>
      </w:r>
      <w:r>
        <w:rPr>
          <w:color w:val="282D2D"/>
          <w:sz w:val="13"/>
        </w:rPr>
        <w:tab/>
        <w:t>K užívání služeb můžete použít pouze telekomunikační koncové zařízení, které splňuje technické požadavky pro provoz v České republice a které současně splňuje technické specifikace pro užívání služeb. Pokud máte nějaké pochybnosti ohledně možnosti použití konkrétního telekomunikačního koncového zařízení, kontaktujte nás.</w:t>
      </w:r>
    </w:p>
    <w:p w14:paraId="2FDEB37A" w14:textId="77777777" w:rsidR="00D553A1" w:rsidRDefault="00F83795">
      <w:pPr>
        <w:pStyle w:val="Nadpis3"/>
        <w:ind w:left="15"/>
      </w:pPr>
      <w:r>
        <w:t>9. Odpovědnost</w:t>
      </w:r>
    </w:p>
    <w:p w14:paraId="0D980F9D" w14:textId="77777777" w:rsidR="00D553A1" w:rsidRDefault="00F83795">
      <w:pPr>
        <w:spacing w:after="87" w:line="225" w:lineRule="auto"/>
        <w:ind w:left="176" w:right="13" w:hanging="10"/>
      </w:pPr>
      <w:r>
        <w:rPr>
          <w:b/>
          <w:color w:val="282D2D"/>
          <w:sz w:val="13"/>
        </w:rPr>
        <w:t>9.1</w:t>
      </w:r>
      <w:r>
        <w:rPr>
          <w:color w:val="282D2D"/>
          <w:sz w:val="13"/>
        </w:rPr>
        <w:t xml:space="preserve"> </w:t>
      </w:r>
      <w:r>
        <w:rPr>
          <w:color w:val="282D2D"/>
          <w:sz w:val="13"/>
        </w:rPr>
        <w:tab/>
        <w:t xml:space="preserve">Naše odpovědnost za škodu je ze zákona omezena. Nevyplývá-li z příslušných právních předpisů jinak, nejsme odpovědni například za škody způsobené v důsledku přerušení nebo vadného poskytnutí služby, uvedením nesprávných údajů z vaší strany, viry (tzv. mobile malware), prozrazením či zneužitím hesla nebo </w:t>
      </w:r>
      <w:proofErr w:type="spellStart"/>
      <w:r>
        <w:rPr>
          <w:color w:val="282D2D"/>
          <w:sz w:val="13"/>
        </w:rPr>
        <w:t>PINu</w:t>
      </w:r>
      <w:proofErr w:type="spellEnd"/>
      <w:r>
        <w:rPr>
          <w:color w:val="282D2D"/>
          <w:sz w:val="13"/>
        </w:rPr>
        <w:t>, popř. jiných kódů, ztrátou, odcizením nebo poškozením SIM karty.</w:t>
      </w:r>
    </w:p>
    <w:p w14:paraId="1D9BA7AB" w14:textId="77777777" w:rsidR="00D553A1" w:rsidRDefault="00F83795">
      <w:pPr>
        <w:spacing w:after="87" w:line="225" w:lineRule="auto"/>
        <w:ind w:left="176" w:right="13" w:hanging="10"/>
      </w:pPr>
      <w:r>
        <w:rPr>
          <w:b/>
          <w:color w:val="282D2D"/>
          <w:sz w:val="13"/>
        </w:rPr>
        <w:t>9.2</w:t>
      </w:r>
      <w:r>
        <w:rPr>
          <w:color w:val="282D2D"/>
          <w:sz w:val="13"/>
        </w:rPr>
        <w:t xml:space="preserve"> </w:t>
      </w:r>
      <w:r>
        <w:rPr>
          <w:color w:val="282D2D"/>
          <w:sz w:val="13"/>
        </w:rPr>
        <w:tab/>
        <w:t>Neodpovídáme ani za kvalitu služeb poskytovaných jinými poskytovateli služeb, včetně zahraničních poskytovatelů v rámci roamingu, stejně tak ani za kvalitu služeb třetích stran, při jejichž poskytování je využívána naše síť. Je třeba, abyste své smluvní povinnosti plnil/a i při přerušení poskytování služby, nezajištění pokrytí, špatné kvalitě přenosu nebo zpracování nepřesných osobních či jiných údajů. Upozorňujeme též na to, že  ze zákona neodpovídáme za obsah přenášených zpráv ani za data uložená na SIM</w:t>
      </w:r>
      <w:r>
        <w:rPr>
          <w:color w:val="282D2D"/>
          <w:sz w:val="13"/>
        </w:rPr>
        <w:t xml:space="preserve"> kartě.</w:t>
      </w:r>
    </w:p>
    <w:p w14:paraId="777C1659" w14:textId="77777777" w:rsidR="00D553A1" w:rsidRDefault="00F83795">
      <w:pPr>
        <w:spacing w:after="191" w:line="225" w:lineRule="auto"/>
        <w:ind w:left="176" w:right="146" w:hanging="10"/>
      </w:pPr>
      <w:r>
        <w:rPr>
          <w:b/>
          <w:color w:val="282D2D"/>
          <w:sz w:val="13"/>
        </w:rPr>
        <w:t>9.3</w:t>
      </w:r>
      <w:r>
        <w:rPr>
          <w:color w:val="282D2D"/>
          <w:sz w:val="13"/>
        </w:rPr>
        <w:t xml:space="preserve"> </w:t>
      </w:r>
      <w:r>
        <w:rPr>
          <w:color w:val="282D2D"/>
          <w:sz w:val="13"/>
        </w:rPr>
        <w:tab/>
        <w:t>Pokud službu bylo možno využít jen částečně, anebo ji nebylo možno využít vůbec pro závadu technického nebo provozního charakteru na naší straně, zajistíme odstranění závady a poskytneme vám přiměřenou slevu z ceny služby, nebo po dohodě poskytneme službu náhradním způsobem.</w:t>
      </w:r>
    </w:p>
    <w:p w14:paraId="6E723C41" w14:textId="77777777" w:rsidR="00D553A1" w:rsidRDefault="00F83795">
      <w:pPr>
        <w:pStyle w:val="Nadpis3"/>
        <w:ind w:left="15"/>
      </w:pPr>
      <w:r>
        <w:t>10. Komunikace</w:t>
      </w:r>
    </w:p>
    <w:p w14:paraId="2F7E876B" w14:textId="77777777" w:rsidR="00D553A1" w:rsidRDefault="00F83795">
      <w:pPr>
        <w:spacing w:after="87" w:line="225" w:lineRule="auto"/>
        <w:ind w:left="176" w:right="13" w:hanging="10"/>
      </w:pPr>
      <w:r>
        <w:rPr>
          <w:b/>
          <w:color w:val="282D2D"/>
          <w:sz w:val="13"/>
        </w:rPr>
        <w:t>10.1</w:t>
      </w:r>
      <w:r>
        <w:rPr>
          <w:color w:val="282D2D"/>
          <w:sz w:val="13"/>
        </w:rPr>
        <w:t xml:space="preserve"> </w:t>
      </w:r>
      <w:r>
        <w:rPr>
          <w:color w:val="282D2D"/>
          <w:sz w:val="13"/>
        </w:rPr>
        <w:tab/>
      </w:r>
      <w:r>
        <w:rPr>
          <w:color w:val="282D2D"/>
          <w:sz w:val="13"/>
        </w:rPr>
        <w:t>K naší vzájemné komunikaci, kterou s vámi povedeme v českém jazyce, můžeme používat poskytovatele poštovních služeb nebo osobní doručení dokumentů, případně elektronické formy komunikace, jako je např. SMS, e-mail, telefon, online komunikace prostřednictvím Internetové stránky, komunikace v Internetové samoobsluze a další. Některé typy požadavků lze uplatnit pouze konkrétními komunikačními prostředky, zejména prostřednictvím k tomu určeného formuláře dostupného na Internetové stránce (např. žádost o identif</w:t>
      </w:r>
      <w:r>
        <w:rPr>
          <w:color w:val="282D2D"/>
          <w:sz w:val="13"/>
        </w:rPr>
        <w:t>ikaci obtěžujícího a zlomyslného volání).</w:t>
      </w:r>
    </w:p>
    <w:p w14:paraId="241DECD0" w14:textId="77777777" w:rsidR="00D553A1" w:rsidRDefault="00F83795">
      <w:pPr>
        <w:tabs>
          <w:tab w:val="center" w:pos="292"/>
          <w:tab w:val="center" w:pos="2805"/>
        </w:tabs>
        <w:spacing w:after="87" w:line="225" w:lineRule="auto"/>
      </w:pPr>
      <w:r>
        <w:tab/>
      </w:r>
      <w:r>
        <w:rPr>
          <w:b/>
          <w:color w:val="282D2D"/>
          <w:sz w:val="13"/>
        </w:rPr>
        <w:t>10.2</w:t>
      </w:r>
      <w:r>
        <w:rPr>
          <w:color w:val="282D2D"/>
          <w:sz w:val="13"/>
        </w:rPr>
        <w:t xml:space="preserve"> </w:t>
      </w:r>
      <w:r>
        <w:rPr>
          <w:color w:val="282D2D"/>
          <w:sz w:val="13"/>
        </w:rPr>
        <w:tab/>
        <w:t xml:space="preserve">S operátorem </w:t>
      </w:r>
      <w:proofErr w:type="spellStart"/>
      <w:r>
        <w:rPr>
          <w:color w:val="282D2D"/>
          <w:sz w:val="13"/>
        </w:rPr>
        <w:t>Vodafonu</w:t>
      </w:r>
      <w:proofErr w:type="spellEnd"/>
      <w:r>
        <w:rPr>
          <w:color w:val="282D2D"/>
          <w:sz w:val="13"/>
        </w:rPr>
        <w:t xml:space="preserve"> na zákaznické lince můžete volat bezplatně; pokud nejste v zahraničí.</w:t>
      </w:r>
    </w:p>
    <w:p w14:paraId="2B12B258" w14:textId="77777777" w:rsidR="00D553A1" w:rsidRDefault="00F83795">
      <w:pPr>
        <w:spacing w:after="87" w:line="225" w:lineRule="auto"/>
        <w:ind w:left="176" w:right="89" w:hanging="10"/>
      </w:pPr>
      <w:r>
        <w:rPr>
          <w:b/>
          <w:color w:val="282D2D"/>
          <w:sz w:val="13"/>
        </w:rPr>
        <w:t>10.3</w:t>
      </w:r>
      <w:r>
        <w:rPr>
          <w:color w:val="282D2D"/>
          <w:sz w:val="13"/>
        </w:rPr>
        <w:t xml:space="preserve"> </w:t>
      </w:r>
      <w:r>
        <w:rPr>
          <w:color w:val="282D2D"/>
          <w:sz w:val="13"/>
        </w:rPr>
        <w:tab/>
        <w:t xml:space="preserve">Při uzavření smlouvy vám vygenerujeme heslo, které doporučujeme bezodkladně změnit. Heslo budete potřebovat při komunikaci s námi. Každého, kdo se prokáže vaším heslem, budeme považovat za osobu oprávněnou za vás jednat. S ohledem na vaši ochranu však nemusíme provést požadované jednání, pokud budeme mít podezření na zneužití vašeho hesla. V takovém případě můžeme požadovat jiný způsob ověření (zejména předložení dokladu totožnosti). V případě, že si nebudete pamatovat své heslo, souhlasíte s tím, že vás </w:t>
      </w:r>
      <w:r>
        <w:rPr>
          <w:color w:val="282D2D"/>
          <w:sz w:val="13"/>
        </w:rPr>
        <w:t xml:space="preserve">můžeme identifikovat jiným způsobem stanoveným </w:t>
      </w:r>
      <w:proofErr w:type="spellStart"/>
      <w:r>
        <w:rPr>
          <w:color w:val="282D2D"/>
          <w:sz w:val="13"/>
        </w:rPr>
        <w:t>Vodafonem</w:t>
      </w:r>
      <w:proofErr w:type="spellEnd"/>
      <w:r>
        <w:rPr>
          <w:color w:val="282D2D"/>
          <w:sz w:val="13"/>
        </w:rPr>
        <w:t>. Své heslo si dobře chraňte a v případě podezření z jeho prozrazení či zneužití si ho ve vlastním zájmu co nejdříve změňte. Pokud vaše heslo nebude odpovídat bezpečnostním standardům, můžeme ho změnit sami, o čemž vás budeme bez zbytečného odkladu informovat.</w:t>
      </w:r>
    </w:p>
    <w:p w14:paraId="07509817" w14:textId="77777777" w:rsidR="00D553A1" w:rsidRDefault="00F83795">
      <w:pPr>
        <w:spacing w:after="87" w:line="225" w:lineRule="auto"/>
        <w:ind w:left="176" w:right="13" w:hanging="10"/>
      </w:pPr>
      <w:r>
        <w:rPr>
          <w:b/>
          <w:color w:val="282D2D"/>
          <w:sz w:val="13"/>
        </w:rPr>
        <w:t>10.4</w:t>
      </w:r>
      <w:r>
        <w:rPr>
          <w:color w:val="282D2D"/>
          <w:sz w:val="13"/>
        </w:rPr>
        <w:t xml:space="preserve"> </w:t>
      </w:r>
      <w:r>
        <w:rPr>
          <w:color w:val="282D2D"/>
          <w:sz w:val="13"/>
        </w:rPr>
        <w:tab/>
        <w:t>Stejným způsobem jako heslo chraňte i svůj PIN a PUK kód. PIN kód si můžete změnit, PUK nikoli. Proto pokud neoprávněná osoba zjistí váš PUK kód, co nejdříve nám to telefonicky oznamte.</w:t>
      </w:r>
    </w:p>
    <w:p w14:paraId="39E74DB9" w14:textId="77777777" w:rsidR="00D553A1" w:rsidRDefault="00F83795">
      <w:pPr>
        <w:spacing w:after="87" w:line="225" w:lineRule="auto"/>
        <w:ind w:left="176" w:right="13" w:hanging="10"/>
      </w:pPr>
      <w:r>
        <w:rPr>
          <w:b/>
          <w:color w:val="282D2D"/>
          <w:sz w:val="13"/>
        </w:rPr>
        <w:t>10.5</w:t>
      </w:r>
      <w:r>
        <w:rPr>
          <w:color w:val="282D2D"/>
          <w:sz w:val="13"/>
        </w:rPr>
        <w:t xml:space="preserve"> </w:t>
      </w:r>
      <w:r>
        <w:rPr>
          <w:color w:val="282D2D"/>
          <w:sz w:val="13"/>
        </w:rPr>
        <w:tab/>
        <w:t>Veškeré relevantní informace týkající se smlouvy, včetně nastavení jednotlivých služeb, změn smlouvy, vyúčtování a reklamací, jsou vám přístupné v Internetové samoobsluze po celou dobu trvání smlouvy a po dobu nejméně 6 měsíců po ukončení smlouvy. Proto Internetovou samoobsluhu pravidelně kontrolujte.</w:t>
      </w:r>
    </w:p>
    <w:p w14:paraId="799D81DA" w14:textId="77777777" w:rsidR="00D553A1" w:rsidRDefault="00F83795">
      <w:pPr>
        <w:spacing w:after="87" w:line="225" w:lineRule="auto"/>
        <w:ind w:left="176" w:right="136" w:hanging="10"/>
      </w:pPr>
      <w:r>
        <w:rPr>
          <w:b/>
          <w:color w:val="282D2D"/>
          <w:sz w:val="13"/>
        </w:rPr>
        <w:t>10.6</w:t>
      </w:r>
      <w:r>
        <w:rPr>
          <w:color w:val="282D2D"/>
          <w:sz w:val="13"/>
        </w:rPr>
        <w:t xml:space="preserve"> </w:t>
      </w:r>
      <w:r>
        <w:rPr>
          <w:color w:val="282D2D"/>
          <w:sz w:val="13"/>
        </w:rPr>
        <w:tab/>
        <w:t>Písemnosti vám budeme zasílat prostřednictvím poskytovatele poštovních služeb na adresu, kterou si zvolíte jako korespondenční, jinak  na vámi uvedenou adresu trvalého bydliště, místa podnikání nebo sídla, popř. také do Internetové samoobsluhy. Korespondenční adresou může  být i e-mail (elektronická adresa), který nám za účelem doručování oznámení sdělíte, jestliže o tento způsob doručování požádáte nebo s ním vyslovíte souhlas.</w:t>
      </w:r>
    </w:p>
    <w:p w14:paraId="2A8B8B9F" w14:textId="77777777" w:rsidR="00D553A1" w:rsidRDefault="00F83795">
      <w:pPr>
        <w:spacing w:after="87" w:line="225" w:lineRule="auto"/>
        <w:ind w:left="176" w:right="109" w:hanging="10"/>
      </w:pPr>
      <w:r>
        <w:rPr>
          <w:b/>
          <w:color w:val="282D2D"/>
          <w:sz w:val="13"/>
        </w:rPr>
        <w:t>10.7</w:t>
      </w:r>
      <w:r>
        <w:rPr>
          <w:color w:val="282D2D"/>
          <w:sz w:val="13"/>
        </w:rPr>
        <w:t xml:space="preserve"> </w:t>
      </w:r>
      <w:r>
        <w:rPr>
          <w:color w:val="282D2D"/>
          <w:sz w:val="13"/>
        </w:rPr>
        <w:tab/>
        <w:t>Oznámení zaslané prostřednictvím SMS či e-mailu je považováno za doručené okamžikem jeho doručení, nejpozději však následující den  po jeho odeslání na vaše telefonní číslo nebo e-mailovou adresu.</w:t>
      </w:r>
    </w:p>
    <w:p w14:paraId="46781D51" w14:textId="77777777" w:rsidR="00D553A1" w:rsidRDefault="00F83795">
      <w:pPr>
        <w:tabs>
          <w:tab w:val="center" w:pos="292"/>
          <w:tab w:val="center" w:pos="3791"/>
        </w:tabs>
        <w:spacing w:after="18" w:line="225" w:lineRule="auto"/>
      </w:pPr>
      <w:r>
        <w:tab/>
      </w:r>
      <w:r>
        <w:rPr>
          <w:b/>
          <w:color w:val="282D2D"/>
          <w:sz w:val="13"/>
        </w:rPr>
        <w:t>10.8</w:t>
      </w:r>
      <w:r>
        <w:rPr>
          <w:color w:val="282D2D"/>
          <w:sz w:val="13"/>
        </w:rPr>
        <w:t xml:space="preserve"> </w:t>
      </w:r>
      <w:r>
        <w:rPr>
          <w:color w:val="282D2D"/>
          <w:sz w:val="13"/>
        </w:rPr>
        <w:tab/>
        <w:t xml:space="preserve">Za doručená se považují i oznámení (včetně vyúčtování), která zpřístupníme v Internetové samoobsluze, a to okamžikem zpřístupnění. </w:t>
      </w:r>
    </w:p>
    <w:p w14:paraId="09097C01" w14:textId="77777777" w:rsidR="00D553A1" w:rsidRDefault="00F83795">
      <w:pPr>
        <w:spacing w:after="87" w:line="225" w:lineRule="auto"/>
        <w:ind w:left="176" w:right="13" w:hanging="10"/>
      </w:pPr>
      <w:r>
        <w:rPr>
          <w:color w:val="282D2D"/>
          <w:sz w:val="13"/>
        </w:rPr>
        <w:lastRenderedPageBreak/>
        <w:t>Vezměte v této souvislosti prosím na vědomí, že v případě doručení prostřednictvím Internetové samoobsluhy nemusíme zasílat písemné oznámení.</w:t>
      </w:r>
    </w:p>
    <w:p w14:paraId="4BE6E218" w14:textId="77777777" w:rsidR="00D553A1" w:rsidRDefault="00F83795">
      <w:pPr>
        <w:tabs>
          <w:tab w:val="center" w:pos="292"/>
          <w:tab w:val="center" w:pos="3620"/>
        </w:tabs>
        <w:spacing w:after="87" w:line="225" w:lineRule="auto"/>
      </w:pPr>
      <w:r>
        <w:rPr>
          <w:noProof/>
        </w:rPr>
        <mc:AlternateContent>
          <mc:Choice Requires="wpg">
            <w:drawing>
              <wp:anchor distT="0" distB="0" distL="114300" distR="114300" simplePos="0" relativeHeight="251658245" behindDoc="0" locked="0" layoutInCell="1" allowOverlap="1" wp14:anchorId="613C1CA1" wp14:editId="5A233F34">
                <wp:simplePos x="0" y="0"/>
                <wp:positionH relativeFrom="page">
                  <wp:posOffset>5180010</wp:posOffset>
                </wp:positionH>
                <wp:positionV relativeFrom="page">
                  <wp:posOffset>6935201</wp:posOffset>
                </wp:positionV>
                <wp:extent cx="63759" cy="274589"/>
                <wp:effectExtent l="0" t="0" r="0" b="0"/>
                <wp:wrapTopAndBottom/>
                <wp:docPr id="537737" name="Group 537737"/>
                <wp:cNvGraphicFramePr/>
                <a:graphic xmlns:a="http://schemas.openxmlformats.org/drawingml/2006/main">
                  <a:graphicData uri="http://schemas.microsoft.com/office/word/2010/wordprocessingGroup">
                    <wpg:wgp>
                      <wpg:cNvGrpSpPr/>
                      <wpg:grpSpPr>
                        <a:xfrm>
                          <a:off x="0" y="0"/>
                          <a:ext cx="63759" cy="274589"/>
                          <a:chOff x="0" y="0"/>
                          <a:chExt cx="63759" cy="274589"/>
                        </a:xfrm>
                      </wpg:grpSpPr>
                      <wps:wsp>
                        <wps:cNvPr id="92225" name="Rectangle 92225"/>
                        <wps:cNvSpPr/>
                        <wps:spPr>
                          <a:xfrm rot="-5399999">
                            <a:off x="-140201" y="49587"/>
                            <a:ext cx="365204" cy="84800"/>
                          </a:xfrm>
                          <a:prstGeom prst="rect">
                            <a:avLst/>
                          </a:prstGeom>
                          <a:ln>
                            <a:noFill/>
                          </a:ln>
                        </wps:spPr>
                        <wps:txbx>
                          <w:txbxContent>
                            <w:p w14:paraId="7DFBCB88" w14:textId="77777777" w:rsidR="00D553A1" w:rsidRDefault="00F83795">
                              <w:r>
                                <w:rPr>
                                  <w:color w:val="282D2D"/>
                                  <w:sz w:val="11"/>
                                </w:rPr>
                                <w:t>MK19997</w:t>
                              </w:r>
                            </w:p>
                          </w:txbxContent>
                        </wps:txbx>
                        <wps:bodyPr horzOverflow="overflow" vert="horz" lIns="0" tIns="0" rIns="0" bIns="0" rtlCol="0">
                          <a:noAutofit/>
                        </wps:bodyPr>
                      </wps:wsp>
                    </wpg:wgp>
                  </a:graphicData>
                </a:graphic>
              </wp:anchor>
            </w:drawing>
          </mc:Choice>
          <mc:Fallback>
            <w:pict>
              <v:group w14:anchorId="613C1CA1" id="Group 537737" o:spid="_x0000_s1435" style="position:absolute;margin-left:407.85pt;margin-top:546.1pt;width:5pt;height:21.6pt;z-index:251658245;mso-position-horizontal-relative:page;mso-position-vertical-relative:page" coordsize="63759,274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">
                <v:rect id="Rectangle 92225" o:spid="_x0000_s1436" style="position:absolute;left:-140201;top:49587;width:365204;height:848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" filled="f" stroked="f">
                  <v:textbox inset="0,0,0,0">
                    <w:txbxContent>
                      <w:p w14:paraId="7DFBCB88" w14:textId="77777777" w:rsidR="00D553A1" w:rsidRDefault="00F83795">
                        <w:r>
                          <w:rPr>
                            <w:color w:val="282D2D"/>
                            <w:sz w:val="11"/>
                          </w:rPr>
                          <w:t>MK19997</w:t>
                        </w:r>
                      </w:p>
                    </w:txbxContent>
                  </v:textbox>
                </v:rect>
                <w10:wrap type="topAndBottom" anchorx="page" anchory="page"/>
              </v:group>
            </w:pict>
          </mc:Fallback>
        </mc:AlternateContent>
      </w:r>
      <w:r>
        <w:tab/>
      </w:r>
      <w:r>
        <w:rPr>
          <w:b/>
          <w:color w:val="282D2D"/>
          <w:sz w:val="13"/>
        </w:rPr>
        <w:t>10.9</w:t>
      </w:r>
      <w:r>
        <w:rPr>
          <w:color w:val="282D2D"/>
          <w:sz w:val="13"/>
        </w:rPr>
        <w:t xml:space="preserve"> </w:t>
      </w:r>
      <w:r>
        <w:rPr>
          <w:color w:val="282D2D"/>
          <w:sz w:val="13"/>
        </w:rPr>
        <w:tab/>
        <w:t>Internetovou samoobsluhou se rozumí váš zákaznický účet na portálu Můj Vodafone, který je přístupný po zadání vašeho hesla.</w:t>
      </w:r>
    </w:p>
    <w:p w14:paraId="737C813E" w14:textId="77777777" w:rsidR="00D553A1" w:rsidRDefault="00F83795">
      <w:pPr>
        <w:spacing w:after="87" w:line="225" w:lineRule="auto"/>
        <w:ind w:left="176" w:right="13" w:hanging="10"/>
      </w:pPr>
      <w:r>
        <w:rPr>
          <w:b/>
          <w:color w:val="282D2D"/>
          <w:sz w:val="13"/>
        </w:rPr>
        <w:t>10.10</w:t>
      </w:r>
      <w:r>
        <w:rPr>
          <w:color w:val="282D2D"/>
          <w:sz w:val="13"/>
        </w:rPr>
        <w:t xml:space="preserve"> Internetovou stránkou se rozumí internetová stránka www.vodafone.cz, sekce Dokumenty ke stažení.</w:t>
      </w:r>
    </w:p>
    <w:p w14:paraId="0A770F27" w14:textId="77777777" w:rsidR="00D553A1" w:rsidRDefault="00F83795">
      <w:pPr>
        <w:spacing w:after="191" w:line="225" w:lineRule="auto"/>
        <w:ind w:left="176" w:right="13" w:hanging="10"/>
      </w:pPr>
      <w:r>
        <w:rPr>
          <w:b/>
          <w:color w:val="282D2D"/>
          <w:sz w:val="13"/>
        </w:rPr>
        <w:t>10.11</w:t>
      </w:r>
      <w:r>
        <w:rPr>
          <w:color w:val="282D2D"/>
          <w:sz w:val="13"/>
        </w:rPr>
        <w:t xml:space="preserve"> Hlasovou samoobsluhou se rozumí telefonní linka obsluhovaná automatizo</w:t>
      </w:r>
      <w:r>
        <w:rPr>
          <w:color w:val="282D2D"/>
          <w:sz w:val="13"/>
        </w:rPr>
        <w:t xml:space="preserve">vaným systémem na telefonním čísle *77 (ze sítě </w:t>
      </w:r>
      <w:proofErr w:type="spellStart"/>
      <w:r>
        <w:rPr>
          <w:color w:val="282D2D"/>
          <w:sz w:val="13"/>
        </w:rPr>
        <w:t>Vodafonu</w:t>
      </w:r>
      <w:proofErr w:type="spellEnd"/>
      <w:r>
        <w:rPr>
          <w:color w:val="282D2D"/>
          <w:sz w:val="13"/>
        </w:rPr>
        <w:t xml:space="preserve">) nebo 800 77 00 77. Každý, kdo využije Hlasovou samoobsluhu z telefonního čísla v síti </w:t>
      </w:r>
      <w:proofErr w:type="spellStart"/>
      <w:r>
        <w:rPr>
          <w:color w:val="282D2D"/>
          <w:sz w:val="13"/>
        </w:rPr>
        <w:t>Vodafonu</w:t>
      </w:r>
      <w:proofErr w:type="spellEnd"/>
      <w:r>
        <w:rPr>
          <w:color w:val="282D2D"/>
          <w:sz w:val="13"/>
        </w:rPr>
        <w:t xml:space="preserve">, je považován za účastníka oprávněného využívat takové telefonní číslo, přesto ale může být vyzván k ověření heslem. </w:t>
      </w:r>
    </w:p>
    <w:p w14:paraId="148D06BD" w14:textId="77777777" w:rsidR="00D553A1" w:rsidRDefault="00F83795">
      <w:pPr>
        <w:pStyle w:val="Nadpis3"/>
        <w:ind w:left="15"/>
      </w:pPr>
      <w:r>
        <w:t>11. Právní předpisy a orgány dohledu</w:t>
      </w:r>
    </w:p>
    <w:p w14:paraId="014843A6" w14:textId="77777777" w:rsidR="00D553A1" w:rsidRDefault="00F83795">
      <w:pPr>
        <w:spacing w:after="87" w:line="225" w:lineRule="auto"/>
        <w:ind w:left="176" w:right="13" w:hanging="10"/>
      </w:pPr>
      <w:r>
        <w:rPr>
          <w:b/>
          <w:color w:val="282D2D"/>
          <w:sz w:val="13"/>
        </w:rPr>
        <w:t>11.1</w:t>
      </w:r>
      <w:r>
        <w:rPr>
          <w:color w:val="282D2D"/>
          <w:sz w:val="13"/>
        </w:rPr>
        <w:t xml:space="preserve"> </w:t>
      </w:r>
      <w:r>
        <w:rPr>
          <w:color w:val="282D2D"/>
          <w:sz w:val="13"/>
        </w:rPr>
        <w:tab/>
        <w:t>Smlouva se řídí také zákonem č. 89/2012 Sb., občanský zákoník, ve znění pozdějších předpisů, a zákonem č. 127/2005 Sb., o elektronických komunikacích a o změně některých souvisejících zákonů (zákon o elektronických komunikacích), ve znění pozdějších předpisů</w:t>
      </w:r>
    </w:p>
    <w:p w14:paraId="4C57F99E" w14:textId="77777777" w:rsidR="00D553A1" w:rsidRDefault="00F83795">
      <w:pPr>
        <w:spacing w:after="190" w:line="225" w:lineRule="auto"/>
        <w:ind w:left="176" w:right="77" w:hanging="10"/>
      </w:pPr>
      <w:r>
        <w:rPr>
          <w:b/>
          <w:color w:val="282D2D"/>
          <w:sz w:val="13"/>
        </w:rPr>
        <w:t>11.2</w:t>
      </w:r>
      <w:r>
        <w:rPr>
          <w:color w:val="282D2D"/>
          <w:sz w:val="13"/>
        </w:rPr>
        <w:t xml:space="preserve"> </w:t>
      </w:r>
      <w:r>
        <w:rPr>
          <w:color w:val="282D2D"/>
          <w:sz w:val="13"/>
        </w:rPr>
        <w:tab/>
        <w:t xml:space="preserve">O případných sporech mezi </w:t>
      </w:r>
      <w:proofErr w:type="spellStart"/>
      <w:r>
        <w:rPr>
          <w:color w:val="282D2D"/>
          <w:sz w:val="13"/>
        </w:rPr>
        <w:t>Vodafonem</w:t>
      </w:r>
      <w:proofErr w:type="spellEnd"/>
      <w:r>
        <w:rPr>
          <w:color w:val="282D2D"/>
          <w:sz w:val="13"/>
        </w:rPr>
        <w:t xml:space="preserve"> a vámi rozhoduje soud nebo Český telekomunikační úřad. Pokud jste uzavřel/a smlouvu  v postavení spotřebitele, můžete v souladu se zákonem č. 634/1992 Sb., o ochraně spotřebitele, v platném znění, řešit spory vyplývající ze smlouvy i mimosoudně, a to v případě sporu týkajícího se služeb elektronických komunikací u Českého telekomunikačního úřadu (www.ctu.cz), v případě sporu týkajícího se poskytování finančních služeb u Finančního arbitra (www.finarbitr.cz) a v případě </w:t>
      </w:r>
      <w:r>
        <w:rPr>
          <w:color w:val="282D2D"/>
          <w:sz w:val="13"/>
        </w:rPr>
        <w:t>ostatních sporů pak u České obchodní inspekce (www.coi.cz).</w:t>
      </w:r>
    </w:p>
    <w:p w14:paraId="660FF2B9" w14:textId="77777777" w:rsidR="00D553A1" w:rsidRDefault="00F83795">
      <w:pPr>
        <w:numPr>
          <w:ilvl w:val="0"/>
          <w:numId w:val="36"/>
        </w:numPr>
        <w:spacing w:after="47"/>
        <w:ind w:hanging="202"/>
      </w:pPr>
      <w:r>
        <w:rPr>
          <w:b/>
          <w:color w:val="FF0000"/>
          <w:sz w:val="14"/>
        </w:rPr>
        <w:t>Účinnost</w:t>
      </w:r>
    </w:p>
    <w:p w14:paraId="0CDF7DB9" w14:textId="77777777" w:rsidR="00D553A1" w:rsidRDefault="00F83795">
      <w:pPr>
        <w:tabs>
          <w:tab w:val="center" w:pos="292"/>
          <w:tab w:val="center" w:pos="3827"/>
        </w:tabs>
        <w:spacing w:after="87" w:line="225" w:lineRule="auto"/>
      </w:pPr>
      <w:r>
        <w:tab/>
      </w:r>
      <w:r>
        <w:rPr>
          <w:b/>
          <w:color w:val="282D2D"/>
          <w:sz w:val="13"/>
        </w:rPr>
        <w:t>12.1</w:t>
      </w:r>
      <w:r>
        <w:rPr>
          <w:color w:val="282D2D"/>
          <w:sz w:val="13"/>
        </w:rPr>
        <w:t xml:space="preserve"> </w:t>
      </w:r>
      <w:r>
        <w:rPr>
          <w:color w:val="282D2D"/>
          <w:sz w:val="13"/>
        </w:rPr>
        <w:tab/>
      </w:r>
      <w:r>
        <w:rPr>
          <w:color w:val="282D2D"/>
          <w:sz w:val="13"/>
        </w:rPr>
        <w:t>Všeobecné podmínky jsou účinné od 1. 1. 2022. Od tohoto data pozbývají účinnosti předchozí Všeobecné podmínky ze dne 1. 10. 2020.</w:t>
      </w:r>
    </w:p>
    <w:p w14:paraId="74E6E5DD" w14:textId="77777777" w:rsidR="00D553A1" w:rsidRDefault="00D553A1">
      <w:pPr>
        <w:sectPr w:rsidR="00D553A1">
          <w:headerReference w:type="even" r:id="rId85"/>
          <w:headerReference w:type="default" r:id="rId86"/>
          <w:footerReference w:type="even" r:id="rId87"/>
          <w:footerReference w:type="default" r:id="rId88"/>
          <w:headerReference w:type="first" r:id="rId89"/>
          <w:footerReference w:type="first" r:id="rId90"/>
          <w:footnotePr>
            <w:numRestart w:val="eachPage"/>
          </w:footnotePr>
          <w:pgSz w:w="8419" w:h="11906"/>
          <w:pgMar w:top="481" w:right="482" w:bottom="697" w:left="461" w:header="708" w:footer="165" w:gutter="0"/>
          <w:pgNumType w:start="1"/>
          <w:cols w:space="708"/>
          <w:titlePg/>
        </w:sectPr>
      </w:pPr>
    </w:p>
    <w:p w14:paraId="590D504F" w14:textId="77777777" w:rsidR="00D553A1" w:rsidRDefault="00F83795">
      <w:pPr>
        <w:pStyle w:val="Nadpis1"/>
        <w:tabs>
          <w:tab w:val="right" w:pos="10603"/>
        </w:tabs>
        <w:spacing w:after="25"/>
        <w:ind w:left="0" w:firstLine="0"/>
      </w:pPr>
      <w:r>
        <w:rPr>
          <w:color w:val="FF0000"/>
          <w:sz w:val="64"/>
        </w:rPr>
        <w:lastRenderedPageBreak/>
        <w:t xml:space="preserve">Obchodní podmínky </w:t>
      </w:r>
      <w:proofErr w:type="spellStart"/>
      <w:r>
        <w:rPr>
          <w:color w:val="FF0000"/>
          <w:sz w:val="64"/>
        </w:rPr>
        <w:t>OneNet</w:t>
      </w:r>
      <w:proofErr w:type="spellEnd"/>
      <w:r>
        <w:rPr>
          <w:color w:val="FF0000"/>
          <w:sz w:val="64"/>
        </w:rPr>
        <w:tab/>
      </w:r>
      <w:r>
        <w:rPr>
          <w:noProof/>
        </w:rPr>
        <mc:AlternateContent>
          <mc:Choice Requires="wpg">
            <w:drawing>
              <wp:inline distT="0" distB="0" distL="0" distR="0" wp14:anchorId="153C8B41" wp14:editId="4EB6FC87">
                <wp:extent cx="539750" cy="539750"/>
                <wp:effectExtent l="0" t="0" r="0" b="0"/>
                <wp:docPr id="539985" name="Group 539985"/>
                <wp:cNvGraphicFramePr/>
                <a:graphic xmlns:a="http://schemas.openxmlformats.org/drawingml/2006/main">
                  <a:graphicData uri="http://schemas.microsoft.com/office/word/2010/wordprocessingGroup">
                    <wpg:wgp>
                      <wpg:cNvGrpSpPr/>
                      <wpg:grpSpPr>
                        <a:xfrm>
                          <a:off x="0" y="0"/>
                          <a:ext cx="539750" cy="539750"/>
                          <a:chOff x="0" y="0"/>
                          <a:chExt cx="539750" cy="539750"/>
                        </a:xfrm>
                      </wpg:grpSpPr>
                      <wps:wsp>
                        <wps:cNvPr id="92469" name="Shape 92469"/>
                        <wps:cNvSpPr/>
                        <wps:spPr>
                          <a:xfrm>
                            <a:off x="0" y="0"/>
                            <a:ext cx="539750" cy="539750"/>
                          </a:xfrm>
                          <a:custGeom>
                            <a:avLst/>
                            <a:gdLst/>
                            <a:ahLst/>
                            <a:cxnLst/>
                            <a:rect l="0" t="0" r="0" b="0"/>
                            <a:pathLst>
                              <a:path w="539750" h="539750">
                                <a:moveTo>
                                  <a:pt x="269875" y="0"/>
                                </a:moveTo>
                                <a:cubicBezTo>
                                  <a:pt x="419100" y="0"/>
                                  <a:pt x="539750" y="120650"/>
                                  <a:pt x="539750" y="269875"/>
                                </a:cubicBezTo>
                                <a:cubicBezTo>
                                  <a:pt x="539750" y="419100"/>
                                  <a:pt x="419100" y="539750"/>
                                  <a:pt x="269875" y="539750"/>
                                </a:cubicBezTo>
                                <a:cubicBezTo>
                                  <a:pt x="120650" y="539750"/>
                                  <a:pt x="0" y="419100"/>
                                  <a:pt x="0" y="269875"/>
                                </a:cubicBezTo>
                                <a:cubicBezTo>
                                  <a:pt x="0" y="120650"/>
                                  <a:pt x="120650" y="0"/>
                                  <a:pt x="269875"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92470" name="Shape 92470"/>
                        <wps:cNvSpPr/>
                        <wps:spPr>
                          <a:xfrm>
                            <a:off x="120015" y="23495"/>
                            <a:ext cx="297815" cy="396875"/>
                          </a:xfrm>
                          <a:custGeom>
                            <a:avLst/>
                            <a:gdLst/>
                            <a:ahLst/>
                            <a:cxnLst/>
                            <a:rect l="0" t="0" r="0" b="0"/>
                            <a:pathLst>
                              <a:path w="297815" h="396875">
                                <a:moveTo>
                                  <a:pt x="246380" y="0"/>
                                </a:moveTo>
                                <a:cubicBezTo>
                                  <a:pt x="253365" y="0"/>
                                  <a:pt x="260985" y="635"/>
                                  <a:pt x="265430" y="1905"/>
                                </a:cubicBezTo>
                                <a:cubicBezTo>
                                  <a:pt x="216535" y="12065"/>
                                  <a:pt x="177165" y="57785"/>
                                  <a:pt x="177165" y="109855"/>
                                </a:cubicBezTo>
                                <a:cubicBezTo>
                                  <a:pt x="177165" y="111760"/>
                                  <a:pt x="177800" y="113665"/>
                                  <a:pt x="177800" y="114300"/>
                                </a:cubicBezTo>
                                <a:cubicBezTo>
                                  <a:pt x="259715" y="134620"/>
                                  <a:pt x="297180" y="184150"/>
                                  <a:pt x="297815" y="252730"/>
                                </a:cubicBezTo>
                                <a:cubicBezTo>
                                  <a:pt x="297815" y="321310"/>
                                  <a:pt x="243840" y="396240"/>
                                  <a:pt x="151765" y="396875"/>
                                </a:cubicBezTo>
                                <a:cubicBezTo>
                                  <a:pt x="78105" y="396875"/>
                                  <a:pt x="635" y="333375"/>
                                  <a:pt x="0" y="231775"/>
                                </a:cubicBezTo>
                                <a:cubicBezTo>
                                  <a:pt x="0" y="165100"/>
                                  <a:pt x="36195" y="100330"/>
                                  <a:pt x="82550" y="61595"/>
                                </a:cubicBezTo>
                                <a:cubicBezTo>
                                  <a:pt x="127635" y="24130"/>
                                  <a:pt x="189865" y="0"/>
                                  <a:pt x="24638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539985" style="width:42.5pt;height:42.5pt;mso-position-horizontal-relative:char;mso-position-vertical-relative:line" coordsize="5397,5397">
                <v:shape id="Shape 92469" style="position:absolute;width:5397;height:5397;left:0;top:0;" coordsize="539750,539750" path="m269875,0c419100,0,539750,120650,539750,269875c539750,419100,419100,539750,269875,539750c120650,539750,0,419100,0,269875c0,120650,120650,0,269875,0x">
                  <v:stroke weight="0pt" endcap="flat" joinstyle="miter" miterlimit="10" on="false" color="#000000" opacity="0"/>
                  <v:fill on="true" color="#ff0000"/>
                </v:shape>
                <v:shape id="Shape 92470" style="position:absolute;width:2978;height:3968;left:1200;top:234;" coordsize="297815,396875" path="m246380,0c253365,0,260985,635,265430,1905c216535,12065,177165,57785,177165,109855c177165,111760,177800,113665,177800,114300c259715,134620,297180,184150,297815,252730c297815,321310,243840,396240,151765,396875c78105,396875,635,333375,0,231775c0,165100,36195,100330,82550,61595c127635,24130,189865,0,246380,0x">
                  <v:stroke weight="0pt" endcap="flat" joinstyle="miter" miterlimit="10" on="false" color="#000000" opacity="0"/>
                  <v:fill on="true" color="#ffffff"/>
                </v:shape>
              </v:group>
            </w:pict>
          </mc:Fallback>
        </mc:AlternateContent>
      </w:r>
    </w:p>
    <w:p w14:paraId="6ECEDECF" w14:textId="77777777" w:rsidR="00D553A1" w:rsidRDefault="00F83795">
      <w:pPr>
        <w:spacing w:after="867" w:line="236" w:lineRule="auto"/>
        <w:ind w:left="57"/>
      </w:pPr>
      <w:r>
        <w:rPr>
          <w:color w:val="FF0000"/>
          <w:sz w:val="20"/>
        </w:rPr>
        <w:t xml:space="preserve">Rámcové smlouvy o prodeji zboží a poskytování služeb Vodafone </w:t>
      </w:r>
      <w:proofErr w:type="spellStart"/>
      <w:r>
        <w:rPr>
          <w:color w:val="FF0000"/>
          <w:sz w:val="20"/>
        </w:rPr>
        <w:t>OneNet</w:t>
      </w:r>
      <w:proofErr w:type="spellEnd"/>
      <w:r>
        <w:rPr>
          <w:color w:val="FF0000"/>
          <w:sz w:val="20"/>
        </w:rPr>
        <w:t xml:space="preserve"> (dále jen „Smlouva“) společnosti Vodafone Czech Republic a.s. se sídlem náměstí Junkových 2, 155 00 Praha 5, IČO: 25788001, zapsané v obchodním rejstříku vedeném Městským soudem v Praze, </w:t>
      </w:r>
      <w:proofErr w:type="spellStart"/>
      <w:r>
        <w:rPr>
          <w:color w:val="FF0000"/>
          <w:sz w:val="20"/>
        </w:rPr>
        <w:t>sp</w:t>
      </w:r>
      <w:proofErr w:type="spellEnd"/>
      <w:r>
        <w:rPr>
          <w:color w:val="FF0000"/>
          <w:sz w:val="20"/>
        </w:rPr>
        <w:t>. zn. B 6064 (dále jen „Poskytovatel“)</w:t>
      </w:r>
    </w:p>
    <w:p w14:paraId="11468B8F" w14:textId="77777777" w:rsidR="00D553A1" w:rsidRDefault="00F83795">
      <w:pPr>
        <w:numPr>
          <w:ilvl w:val="0"/>
          <w:numId w:val="37"/>
        </w:numPr>
        <w:spacing w:after="39"/>
        <w:ind w:hanging="360"/>
      </w:pPr>
      <w:r>
        <w:rPr>
          <w:b/>
          <w:color w:val="FF0000"/>
          <w:sz w:val="18"/>
        </w:rPr>
        <w:t>Obecná ustanovení, definice pojmů</w:t>
      </w:r>
    </w:p>
    <w:p w14:paraId="5A64B734" w14:textId="77777777" w:rsidR="00D553A1" w:rsidRDefault="00F83795">
      <w:pPr>
        <w:numPr>
          <w:ilvl w:val="1"/>
          <w:numId w:val="37"/>
        </w:numPr>
        <w:spacing w:after="75" w:line="216" w:lineRule="auto"/>
        <w:ind w:right="156" w:hanging="397"/>
      </w:pPr>
      <w:r>
        <w:rPr>
          <w:sz w:val="18"/>
        </w:rPr>
        <w:t xml:space="preserve">Tyto Obchodní podmínky </w:t>
      </w:r>
      <w:proofErr w:type="spellStart"/>
      <w:r>
        <w:rPr>
          <w:sz w:val="18"/>
        </w:rPr>
        <w:t>OneNet</w:t>
      </w:r>
      <w:proofErr w:type="spellEnd"/>
      <w:r>
        <w:rPr>
          <w:sz w:val="18"/>
        </w:rPr>
        <w:t xml:space="preserve"> stanoví podmínky, za nichž Poskytovatel poskytuje Účastníkovi Služby, kterými se rozumí jak veřejně dostupné služby elektronických komunikací, tak i jiné služby (hosting, BlackBerry, kancelář online, server </w:t>
      </w:r>
      <w:proofErr w:type="spellStart"/>
      <w:r>
        <w:rPr>
          <w:sz w:val="18"/>
        </w:rPr>
        <w:t>housing</w:t>
      </w:r>
      <w:proofErr w:type="spellEnd"/>
      <w:r>
        <w:rPr>
          <w:sz w:val="18"/>
        </w:rPr>
        <w:t>, pronájem zařízení, web hosting atd.) a uskutečňuje prodej telefonů a jejich příslušenství, jakož i prodej dalších zařízení, a dále povinnosti Účastníka, k nimž se uzavřením Smlouvy zavazuje. Konkrétní Služba, která bude Účastníkovi poskytována, bude specifikována v Dílčí smlouvě. Dále uve</w:t>
      </w:r>
      <w:r>
        <w:rPr>
          <w:sz w:val="18"/>
        </w:rPr>
        <w:t>dená práva a povinnosti smluvních stran ohledně Služby se použijí v tom rozsahu, v jakém jsou pro konkrétní Službu aplikovatelná.</w:t>
      </w:r>
    </w:p>
    <w:p w14:paraId="64D51FF4" w14:textId="77777777" w:rsidR="00D553A1" w:rsidRDefault="00F83795">
      <w:pPr>
        <w:numPr>
          <w:ilvl w:val="1"/>
          <w:numId w:val="37"/>
        </w:numPr>
        <w:spacing w:after="324" w:line="216" w:lineRule="auto"/>
        <w:ind w:right="156" w:hanging="397"/>
      </w:pPr>
      <w:r>
        <w:rPr>
          <w:sz w:val="18"/>
        </w:rPr>
        <w:t xml:space="preserve">V  případě, že je v těchto Obchodních podmínkách </w:t>
      </w:r>
      <w:proofErr w:type="spellStart"/>
      <w:r>
        <w:rPr>
          <w:sz w:val="18"/>
        </w:rPr>
        <w:t>OneNet</w:t>
      </w:r>
      <w:proofErr w:type="spellEnd"/>
      <w:r>
        <w:rPr>
          <w:sz w:val="18"/>
        </w:rPr>
        <w:t xml:space="preserve"> použit pojem s velkým počátečním písmenem, jedná se o pojem definovaný těmito obchodními podmínkami, Smlouvou nebo jednotlivými Dílčími smlouvami uzavřenými ke Smlouvě případně v jiných dokumentech Poskytovatele, které tvoří součást dokumentace daného smluvního vztahu.</w:t>
      </w:r>
    </w:p>
    <w:p w14:paraId="5F37BA37" w14:textId="77777777" w:rsidR="00D553A1" w:rsidRDefault="00F83795">
      <w:pPr>
        <w:pStyle w:val="Nadpis2"/>
        <w:tabs>
          <w:tab w:val="center" w:pos="1688"/>
        </w:tabs>
        <w:spacing w:after="40"/>
        <w:ind w:left="0" w:right="0" w:firstLine="0"/>
      </w:pPr>
      <w:r>
        <w:rPr>
          <w:color w:val="FF0000"/>
          <w:sz w:val="18"/>
        </w:rPr>
        <w:t xml:space="preserve">2. </w:t>
      </w:r>
      <w:r>
        <w:rPr>
          <w:color w:val="FF0000"/>
          <w:sz w:val="18"/>
        </w:rPr>
        <w:tab/>
        <w:t>Práva a povinnosti smluvních stran</w:t>
      </w:r>
    </w:p>
    <w:p w14:paraId="77EFC35E" w14:textId="77777777" w:rsidR="00D553A1" w:rsidRDefault="00F83795">
      <w:pPr>
        <w:spacing w:after="76" w:line="216" w:lineRule="auto"/>
        <w:ind w:left="846" w:right="12" w:hanging="406"/>
      </w:pPr>
      <w:r>
        <w:rPr>
          <w:sz w:val="18"/>
        </w:rPr>
        <w:t xml:space="preserve">2.1 </w:t>
      </w:r>
      <w:r>
        <w:rPr>
          <w:sz w:val="18"/>
        </w:rPr>
        <w:tab/>
        <w:t xml:space="preserve"> Poskytovatel je povinen dodat Účastníkovi objednané SIM karty a zboží v souladu s Dílčí smlouvou nejpozději do 30 dnů ode dne účinnosti příslušné Dílčí smlouvy, není-li dohodnuto jinak. Poskytovatel je povinen začít s poskytováním Služeb nejpozději do 60 dnů ode dne účinnosti příslušné Dílčí smlouvy, není-li dohodnuto jinak. Výše uvedené platí i v případě, že Poskytovatel Účastníkovi poskytoval Služby před podpisem Dílčí smlouvy (tzn. v případě, kdy dochází k uzavření nové Dílčí smlouvy po uplynutí doby t</w:t>
      </w:r>
      <w:r>
        <w:rPr>
          <w:sz w:val="18"/>
        </w:rPr>
        <w:t>rvání předchozí Dílčí smlouvy).</w:t>
      </w:r>
    </w:p>
    <w:p w14:paraId="4426E2DC" w14:textId="77777777" w:rsidR="00D553A1" w:rsidRDefault="00F83795">
      <w:pPr>
        <w:spacing w:after="76" w:line="216" w:lineRule="auto"/>
        <w:ind w:left="846" w:right="286" w:hanging="406"/>
      </w:pPr>
      <w:r>
        <w:rPr>
          <w:sz w:val="18"/>
        </w:rPr>
        <w:t xml:space="preserve">2.2 </w:t>
      </w:r>
      <w:r>
        <w:rPr>
          <w:sz w:val="18"/>
        </w:rPr>
        <w:tab/>
        <w:t xml:space="preserve"> Účastník bere na vědomí, že vzhledem k možné časové pro</w:t>
      </w:r>
      <w:r>
        <w:rPr>
          <w:sz w:val="18"/>
        </w:rPr>
        <w:t>dlevě ode dne uzavření Dílčí smlouvy do sjednaného dne dodání zboží může dojít k situaci, kdy objednané zboží nebude z důvodů nikoli na straně Poskytovatele k dispozici, a souhlasí s tím, že ho v takovém případě bude Poskytovatel kontaktovat a nabídne mu zboží typově a cenově blízké původně objednanému zboží k náhradnímu výběru. Po provedení náhradního výběru je Poskytovatel povinen náhradní zboží dodat Účastníkovi do 14 dnů od obdržení nové objednávky.</w:t>
      </w:r>
    </w:p>
    <w:p w14:paraId="22D9F98D" w14:textId="77777777" w:rsidR="00D553A1" w:rsidRDefault="00F83795">
      <w:pPr>
        <w:spacing w:after="76" w:line="216" w:lineRule="auto"/>
        <w:ind w:left="846" w:right="12" w:hanging="406"/>
      </w:pPr>
      <w:r>
        <w:rPr>
          <w:sz w:val="18"/>
        </w:rPr>
        <w:t xml:space="preserve">2.3 </w:t>
      </w:r>
      <w:r>
        <w:rPr>
          <w:sz w:val="18"/>
        </w:rPr>
        <w:tab/>
        <w:t xml:space="preserve"> Účastník je povinen všechny SIM karty objednané na základě Dílčí smlouvy aktivovat, a to nejpozději do 30 dnů ode dne jejich obdržení, nejpozději však k datu zřízení Služby dle Dílčí smlouvy. Neučiní-li tak, je Poskytovatel oprávněn veškeré SIM karty aktivovat automaticky. V takovém případě Poskytovatel provede na SIM kartách aktivaci základních Služeb, případnou dodatečnou aktivaci ostatních objednaných Služeb provede pouze na základě dodatečné žádosti Účastníka. Výše uvedené platí i v případě, že SIM ka</w:t>
      </w:r>
      <w:r>
        <w:rPr>
          <w:sz w:val="18"/>
        </w:rPr>
        <w:t>rty byly Účastníkovi zaslány na základě uzavřené Dílčí smlouvy, avšak zaslanou zásilku se Účastníkovi nepodařilo doručit. V takovém případě se zásilka považuje za doručenou v souladu s podmínkami doručování stanovenými ve Všeobecných podmínkách pro poskytování služeb elektronických komunikací společnosti Vodafone (dále jen „Všeobecné podmínky“).</w:t>
      </w:r>
    </w:p>
    <w:p w14:paraId="1F4751B8" w14:textId="77777777" w:rsidR="00D553A1" w:rsidRDefault="00F83795">
      <w:pPr>
        <w:spacing w:after="76" w:line="216" w:lineRule="auto"/>
        <w:ind w:left="846" w:right="262" w:hanging="406"/>
      </w:pPr>
      <w:r>
        <w:rPr>
          <w:sz w:val="18"/>
        </w:rPr>
        <w:t xml:space="preserve">2.4 </w:t>
      </w:r>
      <w:r>
        <w:rPr>
          <w:sz w:val="18"/>
        </w:rPr>
        <w:tab/>
        <w:t xml:space="preserve">Ú </w:t>
      </w:r>
      <w:proofErr w:type="spellStart"/>
      <w:r>
        <w:rPr>
          <w:sz w:val="18"/>
        </w:rPr>
        <w:t>častník</w:t>
      </w:r>
      <w:proofErr w:type="spellEnd"/>
      <w:r>
        <w:rPr>
          <w:sz w:val="18"/>
        </w:rPr>
        <w:t xml:space="preserve"> má právo požádat Poskytovatele o zařazení SIM karet aktivovaných na základě nepísemné smlouvy uzavřené mezi Poskytovatelem a Účastníkem pod právní režim Smlouvy, resp. Dílčí smlouvy.</w:t>
      </w:r>
    </w:p>
    <w:p w14:paraId="0E16BBDD" w14:textId="77777777" w:rsidR="00D553A1" w:rsidRDefault="00F83795">
      <w:pPr>
        <w:spacing w:after="76" w:line="216" w:lineRule="auto"/>
        <w:ind w:left="846" w:right="12" w:hanging="406"/>
      </w:pPr>
      <w:r>
        <w:rPr>
          <w:sz w:val="18"/>
        </w:rPr>
        <w:t xml:space="preserve">2.5 </w:t>
      </w:r>
      <w:r>
        <w:rPr>
          <w:sz w:val="18"/>
        </w:rPr>
        <w:tab/>
        <w:t xml:space="preserve"> Poskytovatel je oprávněn stanovit Účastníkovi Volací limit pro čerpání Služeb Poskytovatele pro každé zúčtovací období. Volací limit určuje rozsah Služeb, které může Účastník v příslušném období vyčerpat nad rámec hodnoty paušálu dle svého tarifu, a to hromadně pro všechny SIM karty aktivované v režimu Smlouvy včetně roamingových služeb a mezinárodního volání. Při překročení Volacího limitu v průběhu zúčtovacího období je Poskytovatel oprávněn, nikoli povinen, zablokovat SIM karty Účastníka. Poskytovatel </w:t>
      </w:r>
      <w:r>
        <w:rPr>
          <w:sz w:val="18"/>
        </w:rPr>
        <w:t>je rovněž oprávněn požadovat jako podmínku uzavření Dílčí smlouvy úhradu Volací jistiny.</w:t>
      </w:r>
    </w:p>
    <w:p w14:paraId="1931D3B8" w14:textId="77777777" w:rsidR="00D553A1" w:rsidRDefault="00F83795">
      <w:pPr>
        <w:spacing w:after="76" w:line="216" w:lineRule="auto"/>
        <w:ind w:left="846" w:right="12" w:hanging="406"/>
      </w:pPr>
      <w:r>
        <w:rPr>
          <w:sz w:val="18"/>
        </w:rPr>
        <w:t xml:space="preserve">2.6 </w:t>
      </w:r>
      <w:r>
        <w:rPr>
          <w:sz w:val="18"/>
        </w:rPr>
        <w:tab/>
        <w:t xml:space="preserve"> Účastník je oprávněn si kdykoli objednat u Poskytovatele prostřednictvím jednotlivých objednávek služeb další Služby a zboží dle aktuální nabídky Poskyto</w:t>
      </w:r>
      <w:r>
        <w:rPr>
          <w:sz w:val="18"/>
        </w:rPr>
        <w:t>vatele určené pro tuto Smlouvu. Poskytovatel takovou objednávku Účastníka bezdůvodně neodmítne za podmínky neexistence jakýchkoli splatných závazků vůči Poskytovateli či jiného porušení Smlouvy, příp. jakékoli Dílčí smlouvy, ze strany Účastníka. V této souvislosti se pro vyloučení pochybností uvádí, že Účastník nemá právo na poskytování slev a dalších finančních zvýhodnění určených Poskytovatelem pro jiný typ smlouvy, než je Smlouva. Závazek Účastníka čerpat Služby v minimálním rozsahu uvedeném ve Smlouvě n</w:t>
      </w:r>
      <w:r>
        <w:rPr>
          <w:sz w:val="18"/>
        </w:rPr>
        <w:t>ení vázán na existenci či minimální počet aktivních SIM karet ani na trvání jednotlivých Dílčích smluv; ukončení poskytování Služby/Služeb dle Dílčích smluv (popř. zrušení či přenesení telefonních čísel k jinému operátorovi) nemá vliv na tuto povinnost Účastníka, která trvá po dobu trvání Smlouvy.</w:t>
      </w:r>
    </w:p>
    <w:p w14:paraId="279409CB" w14:textId="77777777" w:rsidR="00D553A1" w:rsidRDefault="00F83795">
      <w:pPr>
        <w:spacing w:after="76" w:line="216" w:lineRule="auto"/>
        <w:ind w:left="846" w:right="489" w:hanging="406"/>
      </w:pPr>
      <w:r>
        <w:rPr>
          <w:sz w:val="18"/>
        </w:rPr>
        <w:t xml:space="preserve">2.7 </w:t>
      </w:r>
      <w:r>
        <w:rPr>
          <w:sz w:val="18"/>
        </w:rPr>
        <w:tab/>
        <w:t xml:space="preserve">S </w:t>
      </w:r>
      <w:proofErr w:type="spellStart"/>
      <w:r>
        <w:rPr>
          <w:sz w:val="18"/>
        </w:rPr>
        <w:t>lužby</w:t>
      </w:r>
      <w:proofErr w:type="spellEnd"/>
      <w:r>
        <w:rPr>
          <w:sz w:val="18"/>
        </w:rPr>
        <w:t xml:space="preserve"> jsou Poskytovatelem poskytovány nepřetržitě s výjimkou doby pro jejich plánovanou údržbu. Pokud to bude možné, Poskytovatel o plánovaném výpadku či omezení Služby s předstihem informuje Účastníka.</w:t>
      </w:r>
    </w:p>
    <w:p w14:paraId="75488350" w14:textId="77777777" w:rsidR="00D553A1" w:rsidRDefault="00F83795">
      <w:pPr>
        <w:spacing w:after="76" w:line="216" w:lineRule="auto"/>
        <w:ind w:left="846" w:right="12" w:hanging="406"/>
      </w:pPr>
      <w:r>
        <w:rPr>
          <w:sz w:val="18"/>
        </w:rPr>
        <w:t xml:space="preserve">2.8 </w:t>
      </w:r>
      <w:r>
        <w:rPr>
          <w:sz w:val="18"/>
        </w:rPr>
        <w:tab/>
        <w:t xml:space="preserve"> Pro zajištění plánované údržby zařízení a pro zajištění prací souvisejících s rozvojem technické infrastruktury sítě elektronických komunikací Poskytovatelem jsou vymezeny pravidelné časové intervaly – tzv. „servisní okna“, a to v následujících dnech a hodinách: </w:t>
      </w:r>
    </w:p>
    <w:p w14:paraId="79E29AB5" w14:textId="77777777" w:rsidR="00D553A1" w:rsidRDefault="00F83795">
      <w:pPr>
        <w:numPr>
          <w:ilvl w:val="0"/>
          <w:numId w:val="38"/>
        </w:numPr>
        <w:spacing w:after="73" w:line="216" w:lineRule="auto"/>
        <w:ind w:right="12" w:hanging="397"/>
      </w:pPr>
      <w:r>
        <w:rPr>
          <w:sz w:val="18"/>
        </w:rPr>
        <w:t xml:space="preserve">Servisní okno „A“ – každé úterý a čtvrtek v době od 00:00 do 05:00 hodin. </w:t>
      </w:r>
    </w:p>
    <w:p w14:paraId="0555FB55" w14:textId="77777777" w:rsidR="00D553A1" w:rsidRDefault="00F83795">
      <w:pPr>
        <w:numPr>
          <w:ilvl w:val="0"/>
          <w:numId w:val="38"/>
        </w:numPr>
        <w:spacing w:after="72" w:line="216" w:lineRule="auto"/>
        <w:ind w:right="12" w:hanging="397"/>
      </w:pPr>
      <w:r>
        <w:rPr>
          <w:sz w:val="18"/>
        </w:rPr>
        <w:t xml:space="preserve">S </w:t>
      </w:r>
      <w:proofErr w:type="spellStart"/>
      <w:r>
        <w:rPr>
          <w:sz w:val="18"/>
        </w:rPr>
        <w:t>ervisní</w:t>
      </w:r>
      <w:proofErr w:type="spellEnd"/>
      <w:r>
        <w:rPr>
          <w:sz w:val="18"/>
        </w:rPr>
        <w:t xml:space="preserve"> okno „B“ – každá sobota v sudém kalendářním týdnu v době od 14:00 do 19:00 hodin. </w:t>
      </w:r>
    </w:p>
    <w:p w14:paraId="4E979CCE" w14:textId="77777777" w:rsidR="00D553A1" w:rsidRDefault="00F83795">
      <w:pPr>
        <w:numPr>
          <w:ilvl w:val="0"/>
          <w:numId w:val="38"/>
        </w:numPr>
        <w:spacing w:after="296" w:line="216" w:lineRule="auto"/>
        <w:ind w:right="12" w:hanging="397"/>
      </w:pPr>
      <w:r>
        <w:rPr>
          <w:sz w:val="18"/>
        </w:rPr>
        <w:t>Servisní okno „A“ může Operátor využívat bez omezení, včetně prací, které se projeví výpadkem velké části sítě. Poskytovatel může využít v daném týdnu pouze jedno servisní okno „A“. Servisní okno „B“ slouží pro provádění prací, které nelze provádět v nočních hodinách. Poskytovatel může využít v daném kalendářním měsíci pouze jedno servisní okno „B“.</w:t>
      </w:r>
    </w:p>
    <w:p w14:paraId="29677C21" w14:textId="77777777" w:rsidR="00D553A1" w:rsidRDefault="00F83795">
      <w:pPr>
        <w:spacing w:after="35"/>
        <w:ind w:left="455"/>
      </w:pPr>
      <w:r>
        <w:rPr>
          <w:b/>
          <w:sz w:val="18"/>
        </w:rPr>
        <w:lastRenderedPageBreak/>
        <w:t>Zvláštní ujednání pro fixní služby elektronických komunikací (pevné linky, data, internet)</w:t>
      </w:r>
    </w:p>
    <w:p w14:paraId="0211CA0B" w14:textId="77777777" w:rsidR="00D553A1" w:rsidRDefault="00F83795">
      <w:pPr>
        <w:numPr>
          <w:ilvl w:val="1"/>
          <w:numId w:val="39"/>
        </w:numPr>
        <w:spacing w:after="46" w:line="216" w:lineRule="auto"/>
        <w:ind w:right="12" w:hanging="397"/>
      </w:pPr>
      <w:r>
        <w:rPr>
          <w:sz w:val="18"/>
        </w:rPr>
        <w:t>Poskytovatel umožní Účastníkovi užívat rovněž Služby založené na přenosu informací mezi koncovým elektronickým zařízením nainstalovaným u Účastníka a veřejnou sítí elektronických komunikací Poskytovatele.</w:t>
      </w:r>
    </w:p>
    <w:p w14:paraId="7F80C97B" w14:textId="77777777" w:rsidR="00D553A1" w:rsidRDefault="00F83795">
      <w:pPr>
        <w:numPr>
          <w:ilvl w:val="1"/>
          <w:numId w:val="39"/>
        </w:numPr>
        <w:spacing w:after="46" w:line="216" w:lineRule="auto"/>
        <w:ind w:right="12" w:hanging="397"/>
      </w:pPr>
      <w:r>
        <w:rPr>
          <w:sz w:val="18"/>
        </w:rPr>
        <w:t>S ohledem na specifickou povahu fixních služeb elektronických komunikací je Poskytovatel oprávněn před zřízením (aktivací) takové Služby dle potřeby dodatečně ověřit místní a technické podmínky požadované Služby. V případě zjištění jakýchkoli překážek poskytování Služby předloží Poskytovatel Účastníku do 5 pracovních dnů od zjištění překážky návrh řešení na odstranění překážky, pro které nelze objednávku Služby realizovat dle místních a technických podmínek Účastníka, je-li to možné. Pokud bude toto navrhov</w:t>
      </w:r>
      <w:r>
        <w:rPr>
          <w:sz w:val="18"/>
        </w:rPr>
        <w:t>ané řešení odsouhlaseno, uzavřou smluvní strany novou Dílčí smlouvu zahrnující toto řešení. V případě, že Poskytovatel neoznámí Účastníku nejpozději do 15 pracovních dnů od uzavření Dílčí smlouvy, že byly při ověřování technických a místních podmínek zjištěny překážky poskytování Služby, má se za to, že žádné takové překážky neexistují.</w:t>
      </w:r>
    </w:p>
    <w:p w14:paraId="0ABE6A73" w14:textId="77777777" w:rsidR="00D553A1" w:rsidRDefault="00F83795">
      <w:pPr>
        <w:numPr>
          <w:ilvl w:val="1"/>
          <w:numId w:val="39"/>
        </w:numPr>
        <w:spacing w:after="46" w:line="216" w:lineRule="auto"/>
        <w:ind w:right="12" w:hanging="397"/>
      </w:pPr>
      <w:r>
        <w:rPr>
          <w:sz w:val="18"/>
        </w:rPr>
        <w:t>Pokud dle místních a technických podmínek mohou být Služby Poskytovatelem řádně poskytovány, zavazuje se Poskytovatel příslušnou Službu zřídit (aktivovat) Účastníkovi nejpozději ve lhůtě sjednané v Dílčí smlouvě.</w:t>
      </w:r>
    </w:p>
    <w:p w14:paraId="4606846F" w14:textId="77777777" w:rsidR="00D553A1" w:rsidRDefault="00F83795">
      <w:pPr>
        <w:numPr>
          <w:ilvl w:val="1"/>
          <w:numId w:val="39"/>
        </w:numPr>
        <w:spacing w:after="46" w:line="216" w:lineRule="auto"/>
        <w:ind w:right="12" w:hanging="397"/>
      </w:pPr>
      <w:r>
        <w:rPr>
          <w:sz w:val="18"/>
        </w:rPr>
        <w:t>Není-li mezi smluvními stranami písemně dohodnuto jinak, je Služba zřízena, v případě, že si Účastník objednal jako součást Služby též instalaci koncového zařízení nebo jiného zařízení u Účastníka, dnem podpisu Předávacího protokolu, je-li však k použití Služby třeba ještě dalšího úkonu Poskytovatele, dnem, kdy Poskytovatel oznámí Účastníkovi, že Služba je aktivní, a v ostatních případech dnem zprovoznění Služby ze strany Poskytovatele (důkazem je záznam ze systému Poskytovatele).</w:t>
      </w:r>
    </w:p>
    <w:p w14:paraId="03137B2F" w14:textId="77777777" w:rsidR="00D553A1" w:rsidRDefault="00F83795">
      <w:pPr>
        <w:numPr>
          <w:ilvl w:val="1"/>
          <w:numId w:val="39"/>
        </w:numPr>
        <w:spacing w:after="46" w:line="216" w:lineRule="auto"/>
        <w:ind w:right="12" w:hanging="397"/>
      </w:pPr>
      <w:r>
        <w:rPr>
          <w:sz w:val="18"/>
        </w:rPr>
        <w:t>Účastník se zavazuje poskytnout Poskytovateli plnou součinnost při zřízení Služby a prověřování místních a technických podmínek pro poskytování Služeb.</w:t>
      </w:r>
    </w:p>
    <w:p w14:paraId="1D6959EC" w14:textId="77777777" w:rsidR="00D553A1" w:rsidRDefault="00F83795">
      <w:pPr>
        <w:numPr>
          <w:ilvl w:val="1"/>
          <w:numId w:val="39"/>
        </w:numPr>
        <w:spacing w:after="76" w:line="216" w:lineRule="auto"/>
        <w:ind w:right="12" w:hanging="397"/>
      </w:pPr>
      <w:r>
        <w:rPr>
          <w:sz w:val="18"/>
        </w:rPr>
        <w:t>V případě, že si Účastník objednal jako součást Služby též instalaci koncového zařízení nebo jiného zařízení u Účastníka, zavazuje se Účastník zejména:</w:t>
      </w:r>
    </w:p>
    <w:p w14:paraId="6DAB6DC7" w14:textId="77777777" w:rsidR="00D553A1" w:rsidRDefault="00F83795">
      <w:pPr>
        <w:numPr>
          <w:ilvl w:val="0"/>
          <w:numId w:val="40"/>
        </w:numPr>
        <w:spacing w:after="76" w:line="216" w:lineRule="auto"/>
        <w:ind w:right="12" w:hanging="397"/>
      </w:pPr>
      <w:r>
        <w:rPr>
          <w:sz w:val="18"/>
        </w:rPr>
        <w:t>zajistit součinnost při přípravě stavebních a instalačních činností a za tím účelem zajistit písemný so</w:t>
      </w:r>
      <w:r>
        <w:rPr>
          <w:sz w:val="18"/>
        </w:rPr>
        <w:t>uhlas vlastníka nemovitosti s instalací zařízení, v případě nutnosti provádění stavebních úprav nemovitosti rovněž zajistit možnost uzavření nájemní smlouvy mezi Poskytovatelem a vlastníkem nemovitosti za účelem odepisování hodnoty stavebních úprav;</w:t>
      </w:r>
    </w:p>
    <w:p w14:paraId="649F613A" w14:textId="77777777" w:rsidR="00D553A1" w:rsidRDefault="00F83795">
      <w:pPr>
        <w:numPr>
          <w:ilvl w:val="0"/>
          <w:numId w:val="40"/>
        </w:numPr>
        <w:spacing w:after="76" w:line="216" w:lineRule="auto"/>
        <w:ind w:right="12" w:hanging="397"/>
      </w:pPr>
      <w:r>
        <w:rPr>
          <w:sz w:val="18"/>
        </w:rPr>
        <w:t>na žádost poskytnout Poskytovateli stavební plány a/nebo fotodokumentaci objektu, ve kterém bude zařízení instalováno včetně všech případných plánovaných stavebních úprav, umístění staveb v příslušném objektu nebo v jeho okolí;</w:t>
      </w:r>
    </w:p>
    <w:p w14:paraId="5161EAAD" w14:textId="77777777" w:rsidR="00D553A1" w:rsidRDefault="00F83795">
      <w:pPr>
        <w:numPr>
          <w:ilvl w:val="0"/>
          <w:numId w:val="40"/>
        </w:numPr>
        <w:spacing w:after="76" w:line="216" w:lineRule="auto"/>
        <w:ind w:right="12" w:hanging="397"/>
      </w:pPr>
      <w:r>
        <w:rPr>
          <w:sz w:val="18"/>
        </w:rPr>
        <w:t>zajistit na své náklady potřebné provozní prostory a podmínky pro provoz zařízení (tzn. dodávku elektrické energie, potřebná povolení vyplývající z právních předpisů, zejména stavebního zákona atd.);</w:t>
      </w:r>
    </w:p>
    <w:p w14:paraId="3474CB4F" w14:textId="77777777" w:rsidR="00D553A1" w:rsidRDefault="00F83795">
      <w:pPr>
        <w:numPr>
          <w:ilvl w:val="0"/>
          <w:numId w:val="40"/>
        </w:numPr>
        <w:spacing w:after="46" w:line="216" w:lineRule="auto"/>
        <w:ind w:right="12" w:hanging="397"/>
      </w:pPr>
      <w:r>
        <w:rPr>
          <w:sz w:val="18"/>
        </w:rPr>
        <w:t xml:space="preserve">z </w:t>
      </w:r>
      <w:proofErr w:type="spellStart"/>
      <w:r>
        <w:rPr>
          <w:sz w:val="18"/>
        </w:rPr>
        <w:t>ajistit</w:t>
      </w:r>
      <w:proofErr w:type="spellEnd"/>
      <w:r>
        <w:rPr>
          <w:sz w:val="18"/>
        </w:rPr>
        <w:t xml:space="preserve">, aby prostor k umístění instalovaného zařízení splňoval minimální požadavky na ochranu před mechanickým poškozením. Z tohoto důvodu je jako součást instalace dodáván </w:t>
      </w:r>
      <w:proofErr w:type="spellStart"/>
      <w:r>
        <w:rPr>
          <w:sz w:val="18"/>
        </w:rPr>
        <w:t>rack</w:t>
      </w:r>
      <w:proofErr w:type="spellEnd"/>
      <w:r>
        <w:rPr>
          <w:sz w:val="18"/>
        </w:rPr>
        <w:t xml:space="preserve"> či polička sloužící k upevnění instalovaného zařízení, a to pro případ, že Účastník není schopen poskytnout adekvátní řešení pro instalaci. Instalace zařízení na zem, či volné umístění na zvýšeném místě, kde hrozí jeho stržení, je zakázána.</w:t>
      </w:r>
    </w:p>
    <w:p w14:paraId="7FA87514" w14:textId="77777777" w:rsidR="00D553A1" w:rsidRDefault="00F83795">
      <w:pPr>
        <w:numPr>
          <w:ilvl w:val="1"/>
          <w:numId w:val="42"/>
        </w:numPr>
        <w:spacing w:after="46" w:line="216" w:lineRule="auto"/>
        <w:ind w:right="12" w:hanging="397"/>
      </w:pPr>
      <w:r>
        <w:rPr>
          <w:sz w:val="18"/>
        </w:rPr>
        <w:t>Účastník souhlasí s tím, že lhůta sjednaná v Dílčí smlouvě pro zřízení Služby se prodlužuje o dobu, po kterou byl Účastník v prodlení se zajištěním součinnosti. Při předání a převzetí zařízení bude vyhotoven Předávací protokol obsahující přesný popis stavu zařízení, který bude podepsaný oběma smluvními stranami. Poskytovatel může být zastoupen na základě plné moci dodavatelskou firmou.</w:t>
      </w:r>
    </w:p>
    <w:p w14:paraId="7CA0893B" w14:textId="77777777" w:rsidR="00D553A1" w:rsidRDefault="00F83795">
      <w:pPr>
        <w:numPr>
          <w:ilvl w:val="1"/>
          <w:numId w:val="42"/>
        </w:numPr>
        <w:spacing w:after="46" w:line="216" w:lineRule="auto"/>
        <w:ind w:right="12" w:hanging="397"/>
      </w:pPr>
      <w:r>
        <w:rPr>
          <w:sz w:val="18"/>
        </w:rPr>
        <w:t xml:space="preserve">Ú </w:t>
      </w:r>
      <w:proofErr w:type="spellStart"/>
      <w:r>
        <w:rPr>
          <w:sz w:val="18"/>
        </w:rPr>
        <w:t>častník</w:t>
      </w:r>
      <w:proofErr w:type="spellEnd"/>
      <w:r>
        <w:rPr>
          <w:sz w:val="18"/>
        </w:rPr>
        <w:t xml:space="preserve"> bere na vědomí, že s ohledem na technologický vývoj může být k řádnému poskytování Služby potřeba v době po instalaci změnit technické řešení včetně výměny instalovaného zařízení. V takovém případě se Účastník zavazuje poskytnout k tomu Poskytovateli veškerou potřebnou součinnost.</w:t>
      </w:r>
    </w:p>
    <w:p w14:paraId="35BD9E23" w14:textId="77777777" w:rsidR="00D553A1" w:rsidRDefault="00F83795">
      <w:pPr>
        <w:numPr>
          <w:ilvl w:val="1"/>
          <w:numId w:val="42"/>
        </w:numPr>
        <w:spacing w:after="68" w:line="216" w:lineRule="auto"/>
        <w:ind w:right="12" w:hanging="397"/>
      </w:pPr>
      <w:r>
        <w:rPr>
          <w:sz w:val="18"/>
        </w:rPr>
        <w:t xml:space="preserve">Ú </w:t>
      </w:r>
      <w:proofErr w:type="spellStart"/>
      <w:r>
        <w:rPr>
          <w:sz w:val="18"/>
        </w:rPr>
        <w:t>častník</w:t>
      </w:r>
      <w:proofErr w:type="spellEnd"/>
      <w:r>
        <w:rPr>
          <w:sz w:val="18"/>
        </w:rPr>
        <w:t xml:space="preserve"> bere na vědomí, že není-li v Dílčí smlouvě sjednáno jinak, zůstává koncové či jiné zařízení ve vlastnictví Poskytovatele.</w:t>
      </w:r>
    </w:p>
    <w:p w14:paraId="46686860" w14:textId="77777777" w:rsidR="00D553A1" w:rsidRDefault="00F83795">
      <w:pPr>
        <w:numPr>
          <w:ilvl w:val="2"/>
          <w:numId w:val="43"/>
        </w:numPr>
        <w:spacing w:after="46" w:line="216" w:lineRule="auto"/>
        <w:ind w:right="12" w:hanging="511"/>
      </w:pPr>
      <w:r>
        <w:rPr>
          <w:sz w:val="18"/>
        </w:rPr>
        <w:t>Vzhledem k tomu se Účastník zavazuje poskytnout Poskytovateli potřebnou součinnost a umožnit mu přístup k tomuto zařízení za účelem jeho kontroly a pravidelné údržby, a to i v prostorách, které nemá Účastník v nájmu a patří jiné osobě. V případě poruchy zařízení je Účastník povinen Poskytovatele bez zbytečného odkladu o uvedeném informovat. Současně je Účastník povinen umožnit Poskytovateli přístup k tomuto zařízení za účelem jeho opravy nebo výměny.</w:t>
      </w:r>
    </w:p>
    <w:p w14:paraId="2E79058A" w14:textId="77777777" w:rsidR="00D553A1" w:rsidRDefault="00F83795">
      <w:pPr>
        <w:numPr>
          <w:ilvl w:val="2"/>
          <w:numId w:val="43"/>
        </w:numPr>
        <w:spacing w:after="46" w:line="216" w:lineRule="auto"/>
        <w:ind w:right="12" w:hanging="511"/>
      </w:pPr>
      <w:r>
        <w:rPr>
          <w:sz w:val="18"/>
        </w:rPr>
        <w:t>Účastník není oprávněn jakýmkoli způsobem do daného zařízení zasahovat ani s tímto zařízením jakkoli manipulovat a provádět jakékoli změny v konfiguraci takového zařízení bez předchozího souhlasu Poskytovatele. Účastník je současně povinen zabezpečit zařízení před poškozením, ztrátou nebo zničením.</w:t>
      </w:r>
    </w:p>
    <w:p w14:paraId="73D650BA" w14:textId="77777777" w:rsidR="00D553A1" w:rsidRDefault="00F83795">
      <w:pPr>
        <w:numPr>
          <w:ilvl w:val="2"/>
          <w:numId w:val="43"/>
        </w:numPr>
        <w:spacing w:after="46" w:line="216" w:lineRule="auto"/>
        <w:ind w:right="12" w:hanging="511"/>
      </w:pPr>
      <w:r>
        <w:rPr>
          <w:sz w:val="18"/>
        </w:rPr>
        <w:t>Účastník se v případě ukončení Dílčí smlouvy (případně Smlouvy) zavazuje umožnit Poskytovateli na základě jeho výzvy deinstalaci tohoto zařízení ve lhůtě určené Poskytovatelem. V případě porušení této povinnosti se Účastník zavazuje uhradit Poskytovateli smluvní pokutu ve výši rovnající se ceně uvedené v Dílčí smlouvě jako pořizovací cena konkrétního zařízení.</w:t>
      </w:r>
    </w:p>
    <w:p w14:paraId="7FE3E85A" w14:textId="77777777" w:rsidR="00D553A1" w:rsidRDefault="00F83795">
      <w:pPr>
        <w:numPr>
          <w:ilvl w:val="1"/>
          <w:numId w:val="41"/>
        </w:numPr>
        <w:spacing w:after="46" w:line="216" w:lineRule="auto"/>
        <w:ind w:right="154" w:hanging="396"/>
      </w:pPr>
      <w:r>
        <w:rPr>
          <w:sz w:val="18"/>
        </w:rPr>
        <w:t>Účastník je povinen poskytnout Poskytovateli veškerou potřebnou součinnost a umožnit mu přístup ke koncovému či jinému zařízení za účelem kontroly a údržby, jakož i zdržet se jakýchkoli zásahů, manipulace či změn v konfiguraci zařízení bez předchozího souhlasu Poskytovatele i v případě, že je koncové či jiné zařízení ve vlastnictví Účastníka. V opačném případě je odpovědnost Poskytovatele za jakoukoli škodu vzniklou Účastníkovi, zejména z důvodu nedodržení garantované úrovně kvality poskytovaných Služeb, zc</w:t>
      </w:r>
      <w:r>
        <w:rPr>
          <w:sz w:val="18"/>
        </w:rPr>
        <w:t>ela vyloučena.</w:t>
      </w:r>
    </w:p>
    <w:p w14:paraId="6555BD67" w14:textId="77777777" w:rsidR="00D553A1" w:rsidRDefault="00F83795">
      <w:pPr>
        <w:numPr>
          <w:ilvl w:val="1"/>
          <w:numId w:val="41"/>
        </w:numPr>
        <w:spacing w:after="46" w:line="216" w:lineRule="auto"/>
        <w:ind w:right="154" w:hanging="396"/>
      </w:pPr>
      <w:r>
        <w:rPr>
          <w:sz w:val="18"/>
        </w:rPr>
        <w:t>Účastník je rovněž povinen dodržovat veškeré další instrukce Poskytovatele, týkající se zacházení s koncovými zařízeními, jejich umístěním apod.</w:t>
      </w:r>
    </w:p>
    <w:p w14:paraId="25500A3C" w14:textId="77777777" w:rsidR="00D553A1" w:rsidRDefault="00F83795">
      <w:pPr>
        <w:numPr>
          <w:ilvl w:val="1"/>
          <w:numId w:val="41"/>
        </w:numPr>
        <w:spacing w:after="46" w:line="216" w:lineRule="auto"/>
        <w:ind w:right="154" w:hanging="396"/>
      </w:pPr>
      <w:r>
        <w:rPr>
          <w:sz w:val="18"/>
        </w:rPr>
        <w:t>Při instalaci koncových a jiných zařízení se Účastník zavazuje poskytnout Poskytovateli maximální součinnost a zajistit, aby zařízení mohlo být umístěno na vhodném místě a konfigurováno způsobem doporučeným Poskytovatelem. V případě, že koncové či jiné zařízení bude umístěno a konfigurováno na žádost Účastníka v rozporu s těmito doporučeními, bude taková konfigurace považována za nestandardní a vylučující případnou odpovědnost Poskytovatele za nedodržení garantované úrovně kvality poskytovaných Služeb v odp</w:t>
      </w:r>
      <w:r>
        <w:rPr>
          <w:sz w:val="18"/>
        </w:rPr>
        <w:t>ovídajícím rozsahu.</w:t>
      </w:r>
    </w:p>
    <w:p w14:paraId="0AA57645" w14:textId="77777777" w:rsidR="00D553A1" w:rsidRDefault="00F83795">
      <w:pPr>
        <w:numPr>
          <w:ilvl w:val="1"/>
          <w:numId w:val="41"/>
        </w:numPr>
        <w:spacing w:after="46" w:line="216" w:lineRule="auto"/>
        <w:ind w:right="154" w:hanging="396"/>
      </w:pPr>
      <w:r>
        <w:rPr>
          <w:sz w:val="18"/>
        </w:rPr>
        <w:t>V případě zjištění neoprávněného zásahu do instalace či konfigurace instalovaného zařízení bez vědomí Poskytovatele či poruchy související či vyplývající z nestandardní instalace a nutnosti servisního zásahu Poskytovatele či smluvního partnera Poskytovatele je Poskytovatel rovněž oprávněn účtovat Účastníkovi cenu za neoprávněný servisní výjezd ve výši dle platného Ceníku. V uvedených případech Poskytovatel rovněž nenese jakoukoli odpovědnost za nedodržení garantované úrovně kvality poskytovaných Služeb.</w:t>
      </w:r>
    </w:p>
    <w:p w14:paraId="08B6D9B6" w14:textId="77777777" w:rsidR="00D553A1" w:rsidRDefault="00F83795">
      <w:pPr>
        <w:numPr>
          <w:ilvl w:val="1"/>
          <w:numId w:val="41"/>
        </w:numPr>
        <w:spacing w:after="46" w:line="216" w:lineRule="auto"/>
        <w:ind w:right="154" w:hanging="396"/>
      </w:pPr>
      <w:r>
        <w:rPr>
          <w:sz w:val="18"/>
        </w:rPr>
        <w:t xml:space="preserve">V případě, že Poskytovatel jako součást Služby pronajal Účastníkovi koncové zařízení či jiné věci sloužící k provozování sjednané Služby, je Účastník povinen umožnit Poskytovateli na základě jeho výzvy ve lhůtě určené Poskytovatelem deinstalaci tohoto zařízení, </w:t>
      </w:r>
      <w:r>
        <w:rPr>
          <w:sz w:val="18"/>
        </w:rPr>
        <w:lastRenderedPageBreak/>
        <w:t>případně je v této lhůtě Poskytovateli vrátit. V případě porušení této povinnosti se Účastník zavazuje uhradit Poskytovateli smluvní pokutu ve výši rovnající se ceně uvedené v Dílčí smlouvě jako pořizovací cena konkrétního zařízení.</w:t>
      </w:r>
    </w:p>
    <w:p w14:paraId="69CAC7C6" w14:textId="77777777" w:rsidR="00D553A1" w:rsidRDefault="00F83795">
      <w:pPr>
        <w:numPr>
          <w:ilvl w:val="1"/>
          <w:numId w:val="41"/>
        </w:numPr>
        <w:spacing w:after="46" w:line="216" w:lineRule="auto"/>
        <w:ind w:right="154" w:hanging="396"/>
      </w:pPr>
      <w:r>
        <w:rPr>
          <w:sz w:val="18"/>
        </w:rPr>
        <w:t xml:space="preserve">V případě, že mezi smluvními stranami bude uzavřena Dílčí smlouva, na základě které bude mít Účastník zájem o zřízení Služby, k jejímuž řádnému fungování je třeba zřídit přípojku (koncový bod), souhlasí Účastník s tím, že nemůže bez souhlasu Poskytovatele objednat, resp. nechat přeložit/ přemístit, provést změnu nebo zrušení účastnictví této přípojky u jiného poskytovatele. Jestliže Účastník uvedené poruší, jedná se o podstatné porušení Dílčí smlouvy a Poskytovatel může okamžitě odstoupit od Smlouvy, Dílčí </w:t>
      </w:r>
      <w:r>
        <w:rPr>
          <w:sz w:val="18"/>
        </w:rPr>
        <w:t>smlouvy, příp. dalších Dílčích smluv, a to ke dni zrušení této přípojky.</w:t>
      </w:r>
    </w:p>
    <w:p w14:paraId="235EDAA9" w14:textId="77777777" w:rsidR="00D553A1" w:rsidRDefault="00F83795">
      <w:pPr>
        <w:numPr>
          <w:ilvl w:val="1"/>
          <w:numId w:val="41"/>
        </w:numPr>
        <w:spacing w:after="46" w:line="216" w:lineRule="auto"/>
        <w:ind w:right="154" w:hanging="396"/>
      </w:pPr>
      <w:r>
        <w:rPr>
          <w:sz w:val="18"/>
        </w:rPr>
        <w:t>V případě, že součástí Služby bude dodání speciálního softwaru, tzv. softwarového klienta, které bude instalováno na zařízení, které nebude ve vlastnictví Poskytovatele, zavazuje se Účastník tento speciální software po ukončení Dílčí smlouvy, na základě které bude tento speciální software instalován, bez zbytečného odkladu deinstalovat.</w:t>
      </w:r>
    </w:p>
    <w:p w14:paraId="08F7562C" w14:textId="77777777" w:rsidR="00D553A1" w:rsidRDefault="00F83795">
      <w:pPr>
        <w:numPr>
          <w:ilvl w:val="1"/>
          <w:numId w:val="41"/>
        </w:numPr>
        <w:spacing w:after="324" w:line="216" w:lineRule="auto"/>
        <w:ind w:right="154" w:hanging="396"/>
      </w:pPr>
      <w:r>
        <w:rPr>
          <w:sz w:val="18"/>
        </w:rPr>
        <w:t>V případě, že k poskytování Služby bude Účastníkovi přiděleno geografické číslo, je Účastník oprávněn toto číslo užívat pouze v místě zřízení Služby uvedeném v Dílčí smlouvě. V případě porušení této povinno</w:t>
      </w:r>
      <w:r>
        <w:rPr>
          <w:sz w:val="18"/>
        </w:rPr>
        <w:t>sti se Účastník vystavuje nebezpečí porušování platných právních předpisů upravujících pravidla pro poskytování služeb elektronických komunikací, a to zejména úpravy týkající se předávání lokalizačních údajů v souvislosti s dostupností čísel tísňového volání.</w:t>
      </w:r>
    </w:p>
    <w:p w14:paraId="13B1821F" w14:textId="77777777" w:rsidR="00D553A1" w:rsidRDefault="00F83795">
      <w:pPr>
        <w:numPr>
          <w:ilvl w:val="0"/>
          <w:numId w:val="44"/>
        </w:numPr>
        <w:spacing w:after="39"/>
        <w:ind w:hanging="360"/>
      </w:pPr>
      <w:r>
        <w:rPr>
          <w:b/>
          <w:color w:val="FF0000"/>
          <w:sz w:val="18"/>
        </w:rPr>
        <w:t>Cena a platební podmínky</w:t>
      </w:r>
    </w:p>
    <w:p w14:paraId="1BD99237" w14:textId="77777777" w:rsidR="00D553A1" w:rsidRDefault="00F83795">
      <w:pPr>
        <w:numPr>
          <w:ilvl w:val="1"/>
          <w:numId w:val="44"/>
        </w:numPr>
        <w:spacing w:after="76" w:line="216" w:lineRule="auto"/>
        <w:ind w:right="12" w:hanging="397"/>
      </w:pPr>
      <w:r>
        <w:rPr>
          <w:sz w:val="18"/>
        </w:rPr>
        <w:t>Účastník se zavazuje zaplatit za poskytnuté Služby ceny uvedené v Dílčí smlouvě a nejsou-li tyto v Dílčí smlouvě sjednány, tak ceny dle platného Ceníku služeb Poskytovatele pro daný typ Dílčí smlouvy, a to na účet uvedený ve Smlouvě, případně na jiný účet, který Poskytovatel Účastníkovi písemně sdělí. Účastník se zavazuje uhradit tyto ceny ve lhůtě splatnosti uvedené na Vyúčtování Služeb.</w:t>
      </w:r>
    </w:p>
    <w:p w14:paraId="04CB0F3E" w14:textId="77777777" w:rsidR="00D553A1" w:rsidRDefault="00F83795">
      <w:pPr>
        <w:numPr>
          <w:ilvl w:val="1"/>
          <w:numId w:val="44"/>
        </w:numPr>
        <w:spacing w:after="46" w:line="216" w:lineRule="auto"/>
        <w:ind w:right="12" w:hanging="397"/>
      </w:pPr>
      <w:r>
        <w:rPr>
          <w:sz w:val="18"/>
        </w:rPr>
        <w:t>V případě, že je Účastník v prodlení s placením Vyúčtování a neuhradí Vyúčtování ani na základě upozornění v náhradní lhůtě k plnění, která činí nejméně 10 kalendářních dní, poskytnuté mu Poskytovatelem, je Poskytovatel oprávněn omezit či přerušit poskytování Služeb nebo nedodat dosud Účastníkovi nepředané zboží.</w:t>
      </w:r>
    </w:p>
    <w:p w14:paraId="7D146708" w14:textId="77777777" w:rsidR="00D553A1" w:rsidRDefault="00F83795">
      <w:pPr>
        <w:numPr>
          <w:ilvl w:val="1"/>
          <w:numId w:val="44"/>
        </w:numPr>
        <w:spacing w:after="72" w:line="216" w:lineRule="auto"/>
        <w:ind w:right="12" w:hanging="397"/>
      </w:pPr>
      <w:r>
        <w:rPr>
          <w:sz w:val="18"/>
        </w:rPr>
        <w:t>Poskytovatel se zavazuje vystavit Vyúčtování Služeb do 15 dnů po skončení zúčtovacího období, které činí jeden kalendářní měsíc.</w:t>
      </w:r>
    </w:p>
    <w:p w14:paraId="12C18FE0" w14:textId="77777777" w:rsidR="00D553A1" w:rsidRDefault="00F83795">
      <w:pPr>
        <w:numPr>
          <w:ilvl w:val="1"/>
          <w:numId w:val="44"/>
        </w:numPr>
        <w:spacing w:after="324" w:line="216" w:lineRule="auto"/>
        <w:ind w:right="12" w:hanging="397"/>
      </w:pPr>
      <w:r>
        <w:rPr>
          <w:sz w:val="18"/>
        </w:rPr>
        <w:t>V případě změny výše závazku minimální měsíční částky sjednané dle Smlouvy v průběhu zúčtovacího období je nová výše tohoto závazku započítána vždy až od začátku následujícího zúčtovacího období.</w:t>
      </w:r>
    </w:p>
    <w:p w14:paraId="26B9427E" w14:textId="77777777" w:rsidR="00D553A1" w:rsidRDefault="00F83795">
      <w:pPr>
        <w:numPr>
          <w:ilvl w:val="0"/>
          <w:numId w:val="44"/>
        </w:numPr>
        <w:spacing w:after="39"/>
        <w:ind w:hanging="360"/>
      </w:pPr>
      <w:r>
        <w:rPr>
          <w:b/>
          <w:color w:val="FF0000"/>
          <w:sz w:val="18"/>
        </w:rPr>
        <w:t>Některá ustanovení týkající se Dílčích smluv</w:t>
      </w:r>
    </w:p>
    <w:p w14:paraId="2C38A581" w14:textId="77777777" w:rsidR="00D553A1" w:rsidRDefault="00F83795">
      <w:pPr>
        <w:numPr>
          <w:ilvl w:val="1"/>
          <w:numId w:val="44"/>
        </w:numPr>
        <w:spacing w:after="76" w:line="216" w:lineRule="auto"/>
        <w:ind w:right="12" w:hanging="397"/>
      </w:pPr>
      <w:r>
        <w:rPr>
          <w:sz w:val="18"/>
        </w:rPr>
        <w:t>Jednotlivé Dílčí smlouvy nabývají platnosti a účinnosti dnem jejich podpisu poslední ze smluvních stran. Jednotlivé Dílčí smlouvy nejsou smlouvami na sobě vzájemně souvisejícími, pokud není v Dílčí smlouvě stanoveno výslovně jinak. Dílčí smlouvy mohou být měněny nebo zrušeny pouze na základě písemné dohody smluvních stran, není-li dále stanoveno jinak. Za písemnou formu nebude pro změnu nebo zrušení Dílčí smlouvy považována výměna e-mailových či jiných elektronických zpráv. Trvání a ukončení Dílčí smlouvy n</w:t>
      </w:r>
      <w:r>
        <w:rPr>
          <w:sz w:val="18"/>
        </w:rPr>
        <w:t>emá vliv na trvání Smlouvy, ukončením Smlouvy však zanikají veškeré navazující Dílčí smlouvy.</w:t>
      </w:r>
    </w:p>
    <w:p w14:paraId="14321584" w14:textId="77777777" w:rsidR="00D553A1" w:rsidRDefault="00F83795">
      <w:pPr>
        <w:numPr>
          <w:ilvl w:val="1"/>
          <w:numId w:val="44"/>
        </w:numPr>
        <w:spacing w:after="76" w:line="216" w:lineRule="auto"/>
        <w:ind w:right="12" w:hanging="397"/>
      </w:pPr>
      <w:r>
        <w:rPr>
          <w:sz w:val="18"/>
        </w:rPr>
        <w:t xml:space="preserve">V případě, že je v </w:t>
      </w:r>
      <w:r>
        <w:rPr>
          <w:sz w:val="18"/>
        </w:rPr>
        <w:t>Dílčí smlouvě sjednána závazná minimální doba trvání Dílčí smlouvy, je Účastník oprávněn Dílčí smlouvu vypovědět nejdříve k datu, kdy uplyne závazná minimální doba trvání Dílčí smlouvy, přičemž písemná výpověď musí být doručena Poskytovateli nejméně 3 měsíce před uplynutím minimální doby trvání. Po uplynutí minimální doby trvání Dílčí smlouvy může Účastník Dílčí smlouvu ukončit písemnou výpovědí s výpovědní lhůtou 3 měsíce, která začne běžet prvního dne kalendářního měsíce následujícího po měsíci, ve kterém</w:t>
      </w:r>
      <w:r>
        <w:rPr>
          <w:sz w:val="18"/>
        </w:rPr>
        <w:t xml:space="preserve"> byla výpověď doručena Poskytovateli. Uvedené neplatí pro Dílčí smlouvy, na jejichž základě Poskytovatel poskytuje Účastníkovi veřejně dostupnou službu elektronických komunikací, Účastník i Poskytovatel je oprávněn takové Dílčí smlouvy vypovědět před uplynutím sjednané minimální doby trvání, přičemž taková Dílčí smlouva bude ukončena do 30 dnů od doručení výpovědi, pokud nebude dohodnuto jinak.</w:t>
      </w:r>
    </w:p>
    <w:p w14:paraId="60701FA6" w14:textId="52C7CB0A" w:rsidR="00D553A1" w:rsidRDefault="00F83795">
      <w:pPr>
        <w:numPr>
          <w:ilvl w:val="1"/>
          <w:numId w:val="44"/>
        </w:numPr>
        <w:spacing w:after="76" w:line="216" w:lineRule="auto"/>
        <w:ind w:right="12" w:hanging="397"/>
      </w:pPr>
      <w:r>
        <w:rPr>
          <w:sz w:val="18"/>
        </w:rPr>
        <w:t>Ú</w:t>
      </w:r>
      <w:r w:rsidR="008B7F8B">
        <w:rPr>
          <w:sz w:val="18"/>
        </w:rPr>
        <w:t>častník</w:t>
      </w:r>
      <w:r>
        <w:rPr>
          <w:sz w:val="18"/>
        </w:rPr>
        <w:t xml:space="preserve"> dále nemůže ukončit trvání Dílčí smlouvy, pokud jsou Služby poskytované prostřednictvím této smlouvy nezbytné pro poskytování dalších souvisejících Služeb na základě jiné Dílčí smlouvy, jejíž minimální doba trvání ještě neuplynula; pakliže k ukončení takové Dílčí smlouvy dojde, a to z důvodu na straně Účastníka (zejména odstoupením od Dílčí smlouvy či od Smlouvy ze strany Poskytovatele, ukončením podnikatelské činnosti Účastníka apod.), je Poskytovatel v takovém případě oprávněn doúčtovat Účastníkovi cenu </w:t>
      </w:r>
      <w:r>
        <w:rPr>
          <w:sz w:val="18"/>
        </w:rPr>
        <w:t>takové Služby do konce doby trvání závazku, sjednané v příslušné Dílčí smlouvě, což neplatí, pokud je Účastníkem fyzická osoba podnikající.</w:t>
      </w:r>
    </w:p>
    <w:p w14:paraId="487B1412" w14:textId="77777777" w:rsidR="00D553A1" w:rsidRDefault="00F83795">
      <w:pPr>
        <w:numPr>
          <w:ilvl w:val="1"/>
          <w:numId w:val="44"/>
        </w:numPr>
        <w:spacing w:after="324" w:line="216" w:lineRule="auto"/>
        <w:ind w:right="12" w:hanging="397"/>
      </w:pPr>
      <w:r>
        <w:rPr>
          <w:sz w:val="18"/>
        </w:rPr>
        <w:t>V případě, že na základě technického šetření bude zjištěno, že Službu nelze z technických nebo jiných objektivních příčin zřídit za podmínek sjednaných v Dílčí smlouvě, oznámením uvedené skutečnosti Účastníkovi Dílčí smlouva zaniká, nebude-li mezi stranami písemně dohodnuto jinak.</w:t>
      </w:r>
    </w:p>
    <w:p w14:paraId="34BDDE8A" w14:textId="77777777" w:rsidR="00D553A1" w:rsidRDefault="00F83795">
      <w:pPr>
        <w:numPr>
          <w:ilvl w:val="0"/>
          <w:numId w:val="44"/>
        </w:numPr>
        <w:spacing w:after="39"/>
        <w:ind w:hanging="360"/>
      </w:pPr>
      <w:r>
        <w:rPr>
          <w:b/>
          <w:color w:val="FF0000"/>
          <w:sz w:val="18"/>
        </w:rPr>
        <w:t>Správa firemního účtu, kontaktní osoba</w:t>
      </w:r>
    </w:p>
    <w:p w14:paraId="730F3277" w14:textId="77777777" w:rsidR="00D553A1" w:rsidRDefault="00F83795">
      <w:pPr>
        <w:numPr>
          <w:ilvl w:val="1"/>
          <w:numId w:val="44"/>
        </w:numPr>
        <w:spacing w:after="75" w:line="216" w:lineRule="auto"/>
        <w:ind w:right="12" w:hanging="397"/>
      </w:pPr>
      <w:r>
        <w:rPr>
          <w:sz w:val="18"/>
        </w:rPr>
        <w:t>Účastník je povinen zvolit si heslo Administrátora (správce firemního účtu), po jehož uvedení je oprávněn provádět i na dálku změny v rámci jednotlivých Služeb (s výjimkou záležitostí, k nimž je vyžadována výlučně písemná forma). Účastník je dále povinen stanovit kontaktní osobu k jednání s Poskytovatelem ve všech záležitostech souvisejících se Smlouvou. Kontaktní osoba a kontaktní údaje Účastníka jsou uvedeny ve Smlouvě. Účastník je povinen bezodkladně nahlásit Poskytovateli jakoukoli změnu kontaktních úda</w:t>
      </w:r>
      <w:r>
        <w:rPr>
          <w:sz w:val="18"/>
        </w:rPr>
        <w:t>jů a osob uvedených ve Smlouvě s tím, že na žádost Poskytovatele je povinen změnu doložit.</w:t>
      </w:r>
    </w:p>
    <w:p w14:paraId="290FF35F" w14:textId="77777777" w:rsidR="00D553A1" w:rsidRDefault="00F83795">
      <w:pPr>
        <w:numPr>
          <w:ilvl w:val="1"/>
          <w:numId w:val="44"/>
        </w:numPr>
        <w:spacing w:after="323" w:line="216" w:lineRule="auto"/>
        <w:ind w:right="12" w:hanging="397"/>
      </w:pPr>
      <w:r>
        <w:rPr>
          <w:sz w:val="18"/>
        </w:rPr>
        <w:t xml:space="preserve">Účastník je oprávněn zvolit si v </w:t>
      </w:r>
      <w:r>
        <w:rPr>
          <w:sz w:val="18"/>
        </w:rPr>
        <w:t>rámci Dílčích smluv další osoby, které budou za něho oprávněny v rámci těchto Dílčích smluv jednat. V případě, že Účastník zvolí nějakou osobu jako tzv. technický kontakt, je tato osoba oprávněna za Účastníka vyřizovat veškeré technické náležitosti včetně podpisu Předávacích protokolů. Účastník současně potvrzuje, že od osoby uvedené jako technický kontakt získá předem souhlas k poskytnutí jejích osobních údajů Poskytovateli, a to na dobu poskytování Služeb a k výše uvedenému účelu.</w:t>
      </w:r>
    </w:p>
    <w:p w14:paraId="63F84BF7" w14:textId="77777777" w:rsidR="00D553A1" w:rsidRDefault="00F83795">
      <w:pPr>
        <w:numPr>
          <w:ilvl w:val="0"/>
          <w:numId w:val="44"/>
        </w:numPr>
        <w:spacing w:after="39"/>
        <w:ind w:hanging="360"/>
      </w:pPr>
      <w:r>
        <w:rPr>
          <w:b/>
          <w:color w:val="FF0000"/>
          <w:sz w:val="18"/>
        </w:rPr>
        <w:t>Zvláštní ustanovení týkající se koupě zboží</w:t>
      </w:r>
    </w:p>
    <w:p w14:paraId="4787355F" w14:textId="77777777" w:rsidR="00D553A1" w:rsidRDefault="00F83795">
      <w:pPr>
        <w:numPr>
          <w:ilvl w:val="1"/>
          <w:numId w:val="44"/>
        </w:numPr>
        <w:spacing w:after="76" w:line="216" w:lineRule="auto"/>
        <w:ind w:right="12" w:hanging="397"/>
      </w:pPr>
      <w:r>
        <w:rPr>
          <w:sz w:val="18"/>
        </w:rPr>
        <w:t xml:space="preserve">Vlastnické právo ke zboží nabývá Účastník úplným zaplacením kupní ceny, která je mezi smluvními stranami sjednána v Dílčí smlouvě. Účastník je povinen zaplatit kupní cenu v hotovosti při převzetí zboží či bezhotovostním převodem s uvedením příslušného variabilního symbolu na bankovní účet Poskytovatele do 15 pracovních dní od dodání zboží, není-li dohodnuto jinak, a to na základě faktury vystavené Poskytovatelem. Cena za zboží se považuje za zaplacenou dnem připsání částky na bankovní účet Poskytovatele </w:t>
      </w:r>
      <w:r>
        <w:rPr>
          <w:sz w:val="18"/>
        </w:rPr>
        <w:lastRenderedPageBreak/>
        <w:t xml:space="preserve">uvedený ve Smlouvě, nebo předáním hotovosti oprávněnému zástupci Poskytovatele. Nebezpečí škody na zboží přechází z Poskytovatele na Účastníka okamžikem předání zboží Účastníkovi v místě plnění, které musí být vždy Účastníkem specifikováno v objednávce. </w:t>
      </w:r>
    </w:p>
    <w:p w14:paraId="291753E8" w14:textId="77777777" w:rsidR="00D553A1" w:rsidRDefault="00F83795">
      <w:pPr>
        <w:numPr>
          <w:ilvl w:val="1"/>
          <w:numId w:val="44"/>
        </w:numPr>
        <w:spacing w:after="76" w:line="216" w:lineRule="auto"/>
        <w:ind w:right="12" w:hanging="397"/>
      </w:pPr>
      <w:r>
        <w:rPr>
          <w:sz w:val="18"/>
        </w:rPr>
        <w:t>V případě, že je Účastník v prodlení s placením kupní ceny zboží a neuhradí ji ani na základě upozornění v náhradní lhůtě k plnění, která činí nejméně 10 kalendářních dní, poskytnuté mu Poskytovatelem, je Poskytovatel oprávněn omezit či přerušit poskytování Služeb nebo nedodat dosud Účastníkovi nepředané zboží.</w:t>
      </w:r>
    </w:p>
    <w:p w14:paraId="7EFAAF50" w14:textId="77777777" w:rsidR="00D553A1" w:rsidRDefault="00F83795">
      <w:pPr>
        <w:numPr>
          <w:ilvl w:val="1"/>
          <w:numId w:val="44"/>
        </w:numPr>
        <w:spacing w:after="323" w:line="216" w:lineRule="auto"/>
        <w:ind w:right="12" w:hanging="397"/>
      </w:pPr>
      <w:r>
        <w:rPr>
          <w:sz w:val="18"/>
        </w:rPr>
        <w:t>Účastník je povinen bez zbytečného odkladu po převzetí zboží provést jeho kontrolu a v případě jakéhokoli zjištěného rozdílu od své objednávky co do množství či druhu zboží je povinen tento rozdíl oznámit Poskytovateli nebo jeho pověřenému zástupci. Reklamace vadného zboží se řídí platnými právními předpisy a Reklamačním řádem.</w:t>
      </w:r>
    </w:p>
    <w:p w14:paraId="72248D91" w14:textId="77777777" w:rsidR="00D553A1" w:rsidRDefault="00F83795">
      <w:pPr>
        <w:numPr>
          <w:ilvl w:val="0"/>
          <w:numId w:val="44"/>
        </w:numPr>
        <w:spacing w:after="13"/>
        <w:ind w:hanging="360"/>
      </w:pPr>
      <w:r>
        <w:rPr>
          <w:b/>
          <w:color w:val="FF0000"/>
          <w:sz w:val="18"/>
        </w:rPr>
        <w:t>Zneužívání služeb</w:t>
      </w:r>
    </w:p>
    <w:p w14:paraId="7F57D71A" w14:textId="77777777" w:rsidR="00D553A1" w:rsidRDefault="00F83795">
      <w:pPr>
        <w:spacing w:after="324" w:line="216" w:lineRule="auto"/>
        <w:ind w:left="440" w:right="12"/>
      </w:pPr>
      <w:r>
        <w:rPr>
          <w:sz w:val="18"/>
        </w:rPr>
        <w:t>Účastník není oprávněn používat SIM karty poskytnuté dle Smlouvy, resp. jednotlivých Dílčích smluv k jiným účelům, než pro které jsou určeny, a to zejména ke komerční terminaci hovorů. Účastník je oprávněn SIM karty používat výhradně jako doplňkové zařízení pobočkových ústředen schválených Českým telekomunikačním úřadem vytvářejícím nestandardní rozhraní pro připojení pobočkové ústředny k veřejným sítím elektronických komunikací. Při připojení pobočkové ústředny k síti elektronických komunikací s využitím S</w:t>
      </w:r>
      <w:r>
        <w:rPr>
          <w:sz w:val="18"/>
        </w:rPr>
        <w:t>IM karty jako GSM brány musí být dodržen postup a splněny podmínky dle platných právních předpisů, přičemž Účastník je povinen vyžádat si předchozí písemný souhlas Poskytovatele k využití konkrétní SIM karty, která bude určena prostřednictvím IMSI (čísla SIM karty) nebo MSISDN jako GSM brána. Seznam čísel SIM karet a telefonních čísel, k nimž dává Poskytovatel souhlas dle tohoto článku, je nedílnou součástí Dílčí smlouvy a tvoří její přílohu. Účastník není oprávněn prodat či převést práva k jakékoli ze Služ</w:t>
      </w:r>
      <w:r>
        <w:rPr>
          <w:sz w:val="18"/>
        </w:rPr>
        <w:t>eb bez předchozího písemného souhlasu Poskytovatele. V případě porušení některé z těchto povinností je Poskytovatel oprávněn okamžitě omezit nebo přerušit poskytování Služeb dle Dílčí smlouvy, příp. Smlouvy. Poskytovatel dále může omezit nebo přerušit užívání Služeb v případě, že Účastník bude užívat služby způsobem, který může negativně ovlivnit kvalitu Služeb poskytovaných jiným účastníkům Poskytovatele, případně provoz sítě či jakékoli její části, nebo bude existovat důvodné podezření, že Účastník zneuží</w:t>
      </w:r>
      <w:r>
        <w:rPr>
          <w:sz w:val="18"/>
        </w:rPr>
        <w:t>vá nebo zneužíval služby (způsob užívání Služeb Účastníkem např. vykazuje charakteristiky strojového generování provozu nebo jsou Služby užívány jiným nestandardním způsobem). Poskytovatel je oprávněn Účastníkovi v odůvodněných případech jednostranně změnit rozsah poskytovaných služeb nebo nastavit maximální počet SIM karet, které mu na základě uzavřené Smlouvy a jednotlivých Dílčích smluv poskytne. Maximální počet SIM karet je závislý na počtu zaměstnanců Účastníka.</w:t>
      </w:r>
    </w:p>
    <w:p w14:paraId="67E40225" w14:textId="77777777" w:rsidR="00D553A1" w:rsidRDefault="00F83795">
      <w:pPr>
        <w:numPr>
          <w:ilvl w:val="0"/>
          <w:numId w:val="44"/>
        </w:numPr>
        <w:spacing w:after="39"/>
        <w:ind w:hanging="360"/>
      </w:pPr>
      <w:r>
        <w:rPr>
          <w:b/>
          <w:color w:val="FF0000"/>
          <w:sz w:val="18"/>
        </w:rPr>
        <w:t>Další účastníci</w:t>
      </w:r>
    </w:p>
    <w:p w14:paraId="31332F77" w14:textId="77777777" w:rsidR="00D553A1" w:rsidRDefault="00F83795">
      <w:pPr>
        <w:numPr>
          <w:ilvl w:val="1"/>
          <w:numId w:val="44"/>
        </w:numPr>
        <w:spacing w:after="46" w:line="216" w:lineRule="auto"/>
        <w:ind w:right="12" w:hanging="397"/>
      </w:pPr>
      <w:r>
        <w:rPr>
          <w:sz w:val="18"/>
        </w:rPr>
        <w:t xml:space="preserve">Podmínky Smlouvy se mohou na základě písemného souhlasu Poskytovatele vztahovat i na právní subjekty, které jsou s Účastníkem v tzv. </w:t>
      </w:r>
    </w:p>
    <w:p w14:paraId="13B0C2E6" w14:textId="77777777" w:rsidR="00D553A1" w:rsidRDefault="00F83795">
      <w:pPr>
        <w:spacing w:after="46" w:line="216" w:lineRule="auto"/>
        <w:ind w:left="847" w:right="92"/>
      </w:pPr>
      <w:r>
        <w:rPr>
          <w:sz w:val="18"/>
        </w:rPr>
        <w:t>podnikatelském seskupení nebo v jiném prokazatelném vztahu ekonomické závislosti (dále „Další účastník“). Podmínkou však je písemné potvrzení Účastníka, že s přistoupením Dalšího účastníka souhlasí a že ho seznámil se všemi podmínkami Smlouvy, a uzavření příslušné písemné dohody o přistoupení, jejímž obsahem bude prohlášení Dalšího účastníka, že souhlasí s podmínkami Smlouvy a ke Smlouvě v plném rozsahu přistupuje. V případě splnění uvedených podmínek nebude Poskytovatel souhlas bezdůvodně odpírat. Okamžike</w:t>
      </w:r>
      <w:r>
        <w:rPr>
          <w:sz w:val="18"/>
        </w:rPr>
        <w:t>m nabytí účinnosti dohody o přistoupení nabývá Další účastník práv a povinností Účastníka dle této Smlouvy, s výjimkou možnosti rozhodování o přistoupení dalšího účastníka ke Smlouvě.</w:t>
      </w:r>
    </w:p>
    <w:p w14:paraId="7F319CC9" w14:textId="77777777" w:rsidR="00D553A1" w:rsidRDefault="00F83795">
      <w:pPr>
        <w:numPr>
          <w:ilvl w:val="1"/>
          <w:numId w:val="44"/>
        </w:numPr>
        <w:spacing w:after="75" w:line="216" w:lineRule="auto"/>
        <w:ind w:right="12" w:hanging="397"/>
      </w:pPr>
      <w:r>
        <w:rPr>
          <w:sz w:val="18"/>
        </w:rPr>
        <w:t xml:space="preserve">Nedohodnou-li se Poskytovatel a Další účastník jinak, smluvní vztah mezi Dalším účastníkem a Poskytovatelem zaniká ukončením Smlouvy, přičemž Účastník je oprávněn z pozice administrátora ukončit poskytování služeb pro Dalšího účastníka. </w:t>
      </w:r>
    </w:p>
    <w:p w14:paraId="2D58C3CE" w14:textId="77777777" w:rsidR="00D553A1" w:rsidRDefault="00F83795">
      <w:pPr>
        <w:numPr>
          <w:ilvl w:val="1"/>
          <w:numId w:val="44"/>
        </w:numPr>
        <w:spacing w:after="323" w:line="216" w:lineRule="auto"/>
        <w:ind w:right="12" w:hanging="397"/>
      </w:pPr>
      <w:r>
        <w:rPr>
          <w:sz w:val="18"/>
        </w:rPr>
        <w:t>Veškerá Vyúčtování za zboží i Služby vystavovaná pro další účastníky budou vystavována na obchodní firmu Dalších účastníků, přičemž Účastník ručí společně a nerozdílně Poskytovateli za splnění závazků Dalších účastníků v souladu s § 1872 a násl. či v souladu s § 2018 a násl. zákona č. 89/2012 Sb., občanského zákoníku v platném znění (dále jen „občanský zákoník“).</w:t>
      </w:r>
    </w:p>
    <w:p w14:paraId="415C882F" w14:textId="77777777" w:rsidR="00D553A1" w:rsidRDefault="00F83795">
      <w:pPr>
        <w:numPr>
          <w:ilvl w:val="0"/>
          <w:numId w:val="44"/>
        </w:numPr>
        <w:spacing w:after="39"/>
        <w:ind w:hanging="360"/>
      </w:pPr>
      <w:r>
        <w:rPr>
          <w:b/>
          <w:color w:val="FF0000"/>
          <w:sz w:val="18"/>
        </w:rPr>
        <w:t>Uživatel Služeb</w:t>
      </w:r>
    </w:p>
    <w:p w14:paraId="15E13E74" w14:textId="77777777" w:rsidR="00D553A1" w:rsidRDefault="00F83795">
      <w:pPr>
        <w:numPr>
          <w:ilvl w:val="1"/>
          <w:numId w:val="44"/>
        </w:numPr>
        <w:spacing w:after="76" w:line="216" w:lineRule="auto"/>
        <w:ind w:right="12" w:hanging="397"/>
      </w:pPr>
      <w:r>
        <w:rPr>
          <w:sz w:val="18"/>
        </w:rPr>
        <w:t xml:space="preserve">Účastník je povinen seznámit osoby, kterým umožní užívání Služeb podle této Smlouvy (dále jen „Uživatel“), s podmínkami Smlouvy, Dílčích smluv, Všeobecnými podmínkami a Informacemi pro účastníka a uživatele o zpracování osobních, identifikačních, provozních a lokalizačních údajů (dále jen „Informace“), (dále společně jen „Údaje“). Služby je oprávněn využívat výhradně Účastník, tzn. Uživatelem mohou být pouze zaměstnanci Účastníka a členové statutárních orgánů Účastníka. Umožnění užívání Služeb jiným osobám </w:t>
      </w:r>
      <w:r>
        <w:rPr>
          <w:sz w:val="18"/>
        </w:rPr>
        <w:t>je v rozporu s účelem Smlouvy a je považováno za zneužívání Služeb.</w:t>
      </w:r>
    </w:p>
    <w:p w14:paraId="7D25B7A3" w14:textId="77777777" w:rsidR="00D553A1" w:rsidRDefault="00F83795">
      <w:pPr>
        <w:numPr>
          <w:ilvl w:val="1"/>
          <w:numId w:val="44"/>
        </w:numPr>
        <w:spacing w:after="76" w:line="216" w:lineRule="auto"/>
        <w:ind w:right="12" w:hanging="397"/>
      </w:pPr>
      <w:r>
        <w:rPr>
          <w:sz w:val="18"/>
        </w:rPr>
        <w:t>V případě využití Služby, na základě které Účastník získá přístup k provozním údajům spojeným s jednotlivými účastnickými mobilními čísly (dále jen „MSISDN“), je Účastník povinen o této skutečnosti Uživatele předem informovat.</w:t>
      </w:r>
    </w:p>
    <w:p w14:paraId="2B02DDB4" w14:textId="77777777" w:rsidR="00D553A1" w:rsidRDefault="00F83795">
      <w:pPr>
        <w:numPr>
          <w:ilvl w:val="1"/>
          <w:numId w:val="44"/>
        </w:numPr>
        <w:spacing w:after="323" w:line="216" w:lineRule="auto"/>
        <w:ind w:right="12" w:hanging="397"/>
      </w:pPr>
      <w:r>
        <w:rPr>
          <w:sz w:val="18"/>
        </w:rPr>
        <w:t>V případě, že by Uživatel vyslovil nesouhlas se zpracováním údajů pro některý z účelů vymezených v Informacích nebo s poskytnutím údajů Účastníko</w:t>
      </w:r>
      <w:r>
        <w:rPr>
          <w:sz w:val="18"/>
        </w:rPr>
        <w:t>vi, je Účastník povinen Poskytovatele informovat, s výjimkou případů, kdy je Uživateli umožněno odvolání souhlasu přímo.</w:t>
      </w:r>
    </w:p>
    <w:p w14:paraId="2800150A" w14:textId="77777777" w:rsidR="00D553A1" w:rsidRDefault="00F83795">
      <w:pPr>
        <w:numPr>
          <w:ilvl w:val="0"/>
          <w:numId w:val="44"/>
        </w:numPr>
        <w:spacing w:after="13"/>
        <w:ind w:hanging="360"/>
      </w:pPr>
      <w:r>
        <w:rPr>
          <w:b/>
          <w:color w:val="FF0000"/>
          <w:sz w:val="18"/>
        </w:rPr>
        <w:t>Ukončení Smlouvy</w:t>
      </w:r>
    </w:p>
    <w:p w14:paraId="2633E186" w14:textId="77777777" w:rsidR="00D553A1" w:rsidRDefault="00F83795">
      <w:pPr>
        <w:numPr>
          <w:ilvl w:val="1"/>
          <w:numId w:val="44"/>
        </w:numPr>
        <w:spacing w:after="46" w:line="216" w:lineRule="auto"/>
        <w:ind w:right="12" w:hanging="397"/>
      </w:pPr>
      <w:r>
        <w:rPr>
          <w:sz w:val="18"/>
        </w:rPr>
        <w:t>Smlouva je ukončena v případě ukončení podnikatelské činnosti jedné ze smluvních stran, a to ke dni právní moci příslušného rozhodnutí. V případě, že je smluvní straně známo, že dojde k ukončení její podnikatelské činnosti, je povinna o této skutečnosti druhou smluvní stranu neprodleně informovat.</w:t>
      </w:r>
    </w:p>
    <w:p w14:paraId="2F5F90B2" w14:textId="77777777" w:rsidR="00D553A1" w:rsidRDefault="00F83795">
      <w:pPr>
        <w:numPr>
          <w:ilvl w:val="1"/>
          <w:numId w:val="44"/>
        </w:numPr>
        <w:spacing w:after="46" w:line="216" w:lineRule="auto"/>
        <w:ind w:right="12" w:hanging="397"/>
      </w:pPr>
      <w:r>
        <w:rPr>
          <w:sz w:val="18"/>
        </w:rPr>
        <w:t xml:space="preserve">Smluvní strany mohou od Smlouvy odstoupit pouze z důvodů uvedených ve Smlouvě nebo z důvodů, které předpokládá ustanovení  </w:t>
      </w:r>
    </w:p>
    <w:p w14:paraId="003ECD4B" w14:textId="77777777" w:rsidR="00D553A1" w:rsidRDefault="00F83795">
      <w:pPr>
        <w:spacing w:after="46" w:line="216" w:lineRule="auto"/>
        <w:ind w:left="851" w:right="12"/>
      </w:pPr>
      <w:r>
        <w:rPr>
          <w:sz w:val="18"/>
        </w:rPr>
        <w:t>§ 2001 a násl. občanského zákoníku. Odstoupení od Smlouvy z důvodů na straně Účastníka nemá vliv na povinnost Účastníka uhradit smluvní pokutu za předčasné ukončení Smlouvy.</w:t>
      </w:r>
    </w:p>
    <w:p w14:paraId="04565472" w14:textId="77777777" w:rsidR="00D553A1" w:rsidRDefault="00F83795">
      <w:pPr>
        <w:numPr>
          <w:ilvl w:val="1"/>
          <w:numId w:val="44"/>
        </w:numPr>
        <w:spacing w:after="46" w:line="216" w:lineRule="auto"/>
        <w:ind w:right="12" w:hanging="397"/>
      </w:pPr>
      <w:r>
        <w:rPr>
          <w:sz w:val="18"/>
        </w:rPr>
        <w:t xml:space="preserve">Poskytovatel je oprávněn od Smlouvy odstoupit, a to i okamžitě, v případě podstatného porušení Smlouvy ze strany Účastníka spočívajícího zejména (I) v prodlení Účastníka s placením ceny za Služby či zboží trvajícím minimálně 30 kalendářních dnů, (II) v prodlení Účastníka se zaplacením smluvní pokuty či její části trvajícím minimálně 30 kalendářních dnů, (III) v použití SIM karet k jiným účelům, než ke kterým jsou určeny (zneužívání služeb), či porušení povinnosti uvedené v čl. 7 těchto obchodních podmínek, </w:t>
      </w:r>
      <w:r>
        <w:rPr>
          <w:sz w:val="18"/>
        </w:rPr>
        <w:t xml:space="preserve">(IV) v </w:t>
      </w:r>
      <w:r>
        <w:rPr>
          <w:sz w:val="18"/>
        </w:rPr>
        <w:lastRenderedPageBreak/>
        <w:t>poškozování koncového či jiného zařízení Poskytovatele, (V) v neposkytnutí součinnosti Účastníka nezbytné pro poskytování Služeb poskytovatelem nebo (VI) v porušení informační povinnosti o ukončení podnikatelské činnosti. Poskytovatel je dále oprávněn okamžitě odstoupit od Smlouvy nebo přerušit poskytování Služeb v případě zahájení insolvenčního řízení, v případě vydání rozhodnutí o úpadku nebo v případě, že insolvenční návrh byl zamítnut proto, že majetek nepostačuje k úhradě nákladů insolvenčního ř</w:t>
      </w:r>
      <w:r>
        <w:rPr>
          <w:sz w:val="18"/>
        </w:rPr>
        <w:t>ízení, nebo konkurs byl zrušen proto, že majetek byl zcela nepostačující, jakož i v případě rozhodnutí o vstupu Účastníka do likvidace. Odstoupením Poskytovatele od Smlouvy zanikají rovněž jednotlivé Dílčí smlouvy. Odstoupení je účinné dnem doručení odstoupení, není-li v odstoupení uvedeno datum pozdější. Odstoupením od Smlouvy není jakkoli dotčeno právo Poskytovatele na úhradu jakýchkoli dlužných částek, smluvních pokut sjednaných ve Smlouvě a Dílčí smlouvě a příp. náhradu škody.</w:t>
      </w:r>
    </w:p>
    <w:p w14:paraId="7EF2549B" w14:textId="77777777" w:rsidR="00D553A1" w:rsidRDefault="00F83795">
      <w:pPr>
        <w:numPr>
          <w:ilvl w:val="1"/>
          <w:numId w:val="44"/>
        </w:numPr>
        <w:spacing w:after="46" w:line="216" w:lineRule="auto"/>
        <w:ind w:right="12" w:hanging="397"/>
      </w:pPr>
      <w:r>
        <w:rPr>
          <w:sz w:val="18"/>
        </w:rPr>
        <w:t xml:space="preserve">Účastník i Poskytovatel je oprávněn ukončit tuto Smlouvu výpovědí nejdříve k poslednímu dni doby trvání doby určité, na kterou byla Smlouva sjednána, přičemž písemná výpověď musí být doručena druhé smluvní straně nejméně 3 měsíce předem, v případě výpovědi ze strany Účastníka na adresu Poskytovatele: Vodafone Czech Republic a.s., Inbox: Výpověď </w:t>
      </w:r>
      <w:proofErr w:type="spellStart"/>
      <w:r>
        <w:rPr>
          <w:sz w:val="18"/>
        </w:rPr>
        <w:t>OneNet</w:t>
      </w:r>
      <w:proofErr w:type="spellEnd"/>
      <w:r>
        <w:rPr>
          <w:sz w:val="18"/>
        </w:rPr>
        <w:t>, náměstí Junkových 2, Praha 5, 155 00. Po uplynutí doby určité, kdy dojde ke změně trvání Smlouvy na dobu neurčitou, může Účastník ukončit Smlouvu písemnou výpovědí s výpovědní lhůtou 3 měsíce, která začne běžet prvního dne kalendářního měsíce následujícího po měsíci, ve kterém byla výpověď doručena Poskytovateli. Účastník je však oprávněn Smlouvu vypovědět pouze za předpokladu, že veškeré Dílčí smlouvy byly řádně ukončeny či vypovězeny (nejpozději současně s doručením výpovědi Rámcové smlouvy Poskyt</w:t>
      </w:r>
      <w:r>
        <w:rPr>
          <w:sz w:val="18"/>
        </w:rPr>
        <w:t xml:space="preserve">ovateli). Výpověď je Účastník povinen zároveň zaslat také e-mailem ze své e-mailové adresy na adresu </w:t>
      </w:r>
      <w:r>
        <w:rPr>
          <w:b/>
          <w:color w:val="FF0000"/>
          <w:sz w:val="18"/>
        </w:rPr>
        <w:t>vypoved.onenet@vodafone.cz</w:t>
      </w:r>
      <w:r>
        <w:rPr>
          <w:sz w:val="18"/>
        </w:rPr>
        <w:t>. V případě podání výpovědi ze strany Poskytovatele budou Služby poskytované po ukončení Smlouvy účtovány dle Všeobecných podmínek a aktuálního Ceníku Poskytovatele, nebude-li dohodnuto jinak.</w:t>
      </w:r>
    </w:p>
    <w:p w14:paraId="31A4B98E" w14:textId="77777777" w:rsidR="00D553A1" w:rsidRDefault="00F83795">
      <w:pPr>
        <w:numPr>
          <w:ilvl w:val="1"/>
          <w:numId w:val="44"/>
        </w:numPr>
        <w:spacing w:after="46" w:line="216" w:lineRule="auto"/>
        <w:ind w:right="12" w:hanging="397"/>
      </w:pPr>
      <w:r>
        <w:rPr>
          <w:sz w:val="18"/>
        </w:rPr>
        <w:t>Účastník je dále oprávněn bez sankcí písemně vypovědět Smlouvu (resp. příslušnou Dílčí smlouvu) v případě změny podstatných náležitostí Smlouvy (resp. příslušné Dílčí smlouvy) nebo změny jiných ustanovení, které vedou ke zhoršení postavení Účastníka (s výjimkou změn vyvolaných změnou právní úpravy či rozhodnutím Českého telekomunikačního úřadu).</w:t>
      </w:r>
    </w:p>
    <w:p w14:paraId="176F37DB" w14:textId="77777777" w:rsidR="00D553A1" w:rsidRDefault="00F83795">
      <w:pPr>
        <w:numPr>
          <w:ilvl w:val="1"/>
          <w:numId w:val="44"/>
        </w:numPr>
        <w:spacing w:after="46" w:line="216" w:lineRule="auto"/>
        <w:ind w:right="12" w:hanging="397"/>
      </w:pPr>
      <w:r>
        <w:rPr>
          <w:sz w:val="18"/>
        </w:rPr>
        <w:t>V případě podání výpovědi ze strany Účastníka je Účastník oprávněn v průběhu výpovědní doby (do ukončení Smlouvy) požádat o přenos telefonních čísel do sítě jiného operátora. V takovém případě bude Smlouva ukončena ke dni přenosu posledního telefonního čísla, nejdříve však uplynutím výpovědní doby.</w:t>
      </w:r>
    </w:p>
    <w:p w14:paraId="20BE9A09" w14:textId="72F4B9B7" w:rsidR="00D553A1" w:rsidRDefault="00F83795">
      <w:pPr>
        <w:numPr>
          <w:ilvl w:val="1"/>
          <w:numId w:val="44"/>
        </w:numPr>
        <w:spacing w:after="323" w:line="216" w:lineRule="auto"/>
        <w:ind w:right="12" w:hanging="397"/>
      </w:pPr>
      <w:r>
        <w:rPr>
          <w:sz w:val="18"/>
        </w:rPr>
        <w:t>Ú</w:t>
      </w:r>
      <w:r>
        <w:rPr>
          <w:sz w:val="18"/>
        </w:rPr>
        <w:t>častník je oprávněn v případě, že budou splněny podmínky dle článku 1.1.5 Všeobecných podmínek ukončit účastnickou smlouvu o poskytování služeb elektronických komunikací na jednotlivé telefonní číslo (mobilní služby poskytované prostřednictvím SIM karty či fixní služby elektronických komunikací) písemnou výpovědí s uvedením tohoto důvodu, kterou je v takovém případě povinen doručit Poskytovateli (na adresu uvedenou v čl. 10.4) nejpozději do 15 kalendářních dnů ode dne účinnosti této změny. V takovém případě</w:t>
      </w:r>
      <w:r>
        <w:rPr>
          <w:sz w:val="18"/>
        </w:rPr>
        <w:t xml:space="preserve"> bude účastnická smlouva o poskytování služeb elektronických komunikací na jednotlivé telefonní číslo (mobilní služby poskytované prostřednictvím SIM karty či fixní služby elektronických komunikací) ukončena bez sankce.</w:t>
      </w:r>
    </w:p>
    <w:p w14:paraId="4B281E11" w14:textId="77777777" w:rsidR="00D553A1" w:rsidRDefault="00F83795">
      <w:pPr>
        <w:numPr>
          <w:ilvl w:val="0"/>
          <w:numId w:val="44"/>
        </w:numPr>
        <w:spacing w:after="13"/>
        <w:ind w:hanging="360"/>
      </w:pPr>
      <w:r>
        <w:rPr>
          <w:b/>
          <w:color w:val="FF0000"/>
          <w:sz w:val="18"/>
        </w:rPr>
        <w:t>Přenositelnost telefonních čísel</w:t>
      </w:r>
    </w:p>
    <w:p w14:paraId="5D164100" w14:textId="77777777" w:rsidR="00D553A1" w:rsidRDefault="00F83795">
      <w:pPr>
        <w:numPr>
          <w:ilvl w:val="1"/>
          <w:numId w:val="44"/>
        </w:numPr>
        <w:spacing w:after="46" w:line="216" w:lineRule="auto"/>
        <w:ind w:right="12" w:hanging="397"/>
      </w:pPr>
      <w:r>
        <w:rPr>
          <w:sz w:val="18"/>
        </w:rPr>
        <w:t>V případě, že pro poskytování Služeb na základě Dílčí smlouvy mají být do sítě Poskytovatele přenesena čísla Účastníka ze sítě jiného poskytovatele služeb, souhlasí Účastník s tím, že pokud nebudou tato čísla přenesena do sítě Poskytovatele ve lhůtě 1 měsíce od data podpisu příslušné Dílčí smlouvy, případně v jiné lhůtě písemně dohodnuté mezi smluvními stranami, je Účastník povinen zvolit si do 3 pracovních dnů namísto přenášených telefonních čísel telefonní čísla z přídělu Poskytovatele. V případě, že si Ú</w:t>
      </w:r>
      <w:r>
        <w:rPr>
          <w:sz w:val="18"/>
        </w:rPr>
        <w:t>častník tato čísla nezvolí, je Poskytovatel oprávněn mu tato čísla přidělit. Pokud však účastnická čísla Účastníka nebylo prokazatelně možné v uvedené lhůtě přenést do sítě Poskytovatele z důvodu neležícího na straně Účastníka, sjednají obě strany v dobré víře novou lhůtu, ve které bude objektivně možné účastnická čísla Účastníka přenést; to však nemá vliv na povinnost Účastníka čerpat Služby v minimálním rozsahu uvedeném ve Smlouvě, není-li dohodnuto jinak.</w:t>
      </w:r>
    </w:p>
    <w:p w14:paraId="39C87A23" w14:textId="77777777" w:rsidR="00D553A1" w:rsidRDefault="00F83795">
      <w:pPr>
        <w:numPr>
          <w:ilvl w:val="1"/>
          <w:numId w:val="44"/>
        </w:numPr>
        <w:spacing w:after="324" w:line="216" w:lineRule="auto"/>
        <w:ind w:right="12" w:hanging="397"/>
      </w:pPr>
      <w:r>
        <w:rPr>
          <w:sz w:val="18"/>
        </w:rPr>
        <w:t xml:space="preserve">Bližší podmínky přenositelnosti čísel se řídí Všeobecnými podmínkami a podmínkami služby přenositelnosti telefonních čísel, které jsou k dispozici na </w:t>
      </w:r>
      <w:r>
        <w:rPr>
          <w:b/>
          <w:color w:val="FF0000"/>
          <w:sz w:val="18"/>
        </w:rPr>
        <w:t>vodafone.cz</w:t>
      </w:r>
      <w:r>
        <w:rPr>
          <w:sz w:val="18"/>
        </w:rPr>
        <w:t>.</w:t>
      </w:r>
    </w:p>
    <w:p w14:paraId="5B026216" w14:textId="77777777" w:rsidR="00D553A1" w:rsidRDefault="00F83795">
      <w:pPr>
        <w:numPr>
          <w:ilvl w:val="0"/>
          <w:numId w:val="44"/>
        </w:numPr>
        <w:spacing w:after="12"/>
        <w:ind w:hanging="360"/>
      </w:pPr>
      <w:r>
        <w:rPr>
          <w:b/>
          <w:color w:val="FF0000"/>
          <w:sz w:val="18"/>
        </w:rPr>
        <w:t>Ustanovení společná a závěrečná</w:t>
      </w:r>
    </w:p>
    <w:p w14:paraId="0579C9E0" w14:textId="77777777" w:rsidR="00D553A1" w:rsidRDefault="00F83795">
      <w:pPr>
        <w:numPr>
          <w:ilvl w:val="1"/>
          <w:numId w:val="44"/>
        </w:numPr>
        <w:spacing w:after="46" w:line="216" w:lineRule="auto"/>
        <w:ind w:right="12" w:hanging="397"/>
      </w:pPr>
      <w:r>
        <w:rPr>
          <w:sz w:val="18"/>
        </w:rPr>
        <w:t xml:space="preserve">Oznámení nebo žádosti, které Účastník zasílá Poskytovateli, jsou považovány za řádně doručené, pokud budou zaslány Poskytovateli písemně, a to i e-mailem (z e-mailové adresy Účastníka) na uvedená kontaktní místa: Vodafone Czech Republic a.s., Vodafone firemní péče, náměstí Junkových 2, Praha 5, 155 00, e-mailová adresa: </w:t>
      </w:r>
      <w:r>
        <w:rPr>
          <w:b/>
          <w:color w:val="FF0000"/>
          <w:sz w:val="18"/>
        </w:rPr>
        <w:t>vip@vodafone.cz</w:t>
      </w:r>
      <w:r>
        <w:rPr>
          <w:sz w:val="18"/>
        </w:rPr>
        <w:t>, a doručeny doporučenou poštovní zásilkou nebo elektronickou poštou s potvrzením Poskytovatele o úspěšném doručení. Oznámení, která mohou být učiněna ústně, lze uskutečnit telefonicky na čísle  +420 800 700 877.</w:t>
      </w:r>
    </w:p>
    <w:p w14:paraId="2C424EB9" w14:textId="77777777" w:rsidR="00D553A1" w:rsidRDefault="00F83795">
      <w:pPr>
        <w:numPr>
          <w:ilvl w:val="1"/>
          <w:numId w:val="44"/>
        </w:numPr>
        <w:spacing w:after="46" w:line="216" w:lineRule="auto"/>
        <w:ind w:right="12" w:hanging="397"/>
      </w:pPr>
      <w:r>
        <w:rPr>
          <w:sz w:val="18"/>
        </w:rPr>
        <w:t xml:space="preserve">Jakákoli oznámení, která mají být dle Smlouvy doručena Účastníkovi, budou považována za řádně doručená, pokud budou adresována </w:t>
      </w:r>
    </w:p>
    <w:p w14:paraId="06D2D977" w14:textId="77777777" w:rsidR="00D553A1" w:rsidRDefault="00F83795">
      <w:pPr>
        <w:spacing w:after="46" w:line="216" w:lineRule="auto"/>
        <w:ind w:left="851" w:right="12"/>
      </w:pPr>
      <w:r>
        <w:rPr>
          <w:sz w:val="18"/>
        </w:rPr>
        <w:t>Účastníkovi na kontakty uvedené ve Smlouvě či Dílčí smlouvě, a mohou být zaslána poštovní zásilkou nebo elektronickou poštou či zpřístupněna prostřednictvím Internetové samoobsluhy. Nebude-li však dohodnuto jinak, písemnosti, s jejichž doručením je spojen vznik určité právní skutečnosti, která má podle Smlouvy vliv na vznik, trvání nebo zánik práv a povinností smluvních stran, budou doručovány pouze doporučenou poštovní zásilkou nebo kurýrem s potvrzením o doručení. Oznámení, jež mohou být dle Smlouvy učině</w:t>
      </w:r>
      <w:r>
        <w:rPr>
          <w:sz w:val="18"/>
        </w:rPr>
        <w:t>na ústně, mohou být směřována na telefonní číslo Účastníka uvedené ve Smlouvě či Dílčí smlouvě. Podmínky doručování prostřednictvím poskytovatele poštovních služeb se dále řídí Všeobecnými podmínkami.</w:t>
      </w:r>
    </w:p>
    <w:p w14:paraId="61ED5DEE" w14:textId="77777777" w:rsidR="00D553A1" w:rsidRDefault="00F83795">
      <w:pPr>
        <w:numPr>
          <w:ilvl w:val="1"/>
          <w:numId w:val="44"/>
        </w:numPr>
        <w:spacing w:after="46" w:line="216" w:lineRule="auto"/>
        <w:ind w:right="12" w:hanging="397"/>
      </w:pPr>
      <w:r>
        <w:rPr>
          <w:sz w:val="18"/>
        </w:rPr>
        <w:t>Pokud se v budoucnu kterékoli ustanovení Smlouvy či Dílčí smlouvy stane nezákonným, neplatným či nevymahatelným, nebude taková skutečnost mít vliv na platnost a vymahatelnost ostatních ustanovení a smluvní strany se zavazují takové ustanovení nahradit ustanovením platným a vymahatelným, jehož předmět bude nejlépe odpovídat předmětu a účelu původního ustanovení.</w:t>
      </w:r>
    </w:p>
    <w:p w14:paraId="6A395A09" w14:textId="77777777" w:rsidR="00D553A1" w:rsidRDefault="00F83795">
      <w:pPr>
        <w:numPr>
          <w:ilvl w:val="1"/>
          <w:numId w:val="44"/>
        </w:numPr>
        <w:spacing w:after="46" w:line="216" w:lineRule="auto"/>
        <w:ind w:right="12" w:hanging="397"/>
      </w:pPr>
      <w:r>
        <w:rPr>
          <w:sz w:val="18"/>
        </w:rPr>
        <w:t>Práva a závazky vyplývající ze Smlouvy nemůže žádná ze smluvních stran převést/postoupit na třetí osobu bez předchozího písemného souhlasu druhé smluvní strany. Účastník je oprávněn požádat o převod/postoupení práv a povinností ze Smlouvy nejdříve po uplynutí 3 měsíců její účinnosti. Toto ustanovení nemá vliv na právo Poskytovatele postoupit třetí osobě finanční pohledávky za Účastníkem vzniklé z této Smlouvy nebo z Dílčí smlouvy bez souhlasu Účastníka.</w:t>
      </w:r>
    </w:p>
    <w:p w14:paraId="353FFEA9" w14:textId="77777777" w:rsidR="00D553A1" w:rsidRDefault="00F83795">
      <w:pPr>
        <w:numPr>
          <w:ilvl w:val="1"/>
          <w:numId w:val="44"/>
        </w:numPr>
        <w:spacing w:after="46" w:line="216" w:lineRule="auto"/>
        <w:ind w:right="12" w:hanging="397"/>
      </w:pPr>
      <w:r>
        <w:rPr>
          <w:noProof/>
        </w:rPr>
        <mc:AlternateContent>
          <mc:Choice Requires="wpg">
            <w:drawing>
              <wp:anchor distT="0" distB="0" distL="114300" distR="114300" simplePos="0" relativeHeight="251658246" behindDoc="0" locked="0" layoutInCell="1" allowOverlap="1" wp14:anchorId="5D029E8F" wp14:editId="4889B3C8">
                <wp:simplePos x="0" y="0"/>
                <wp:positionH relativeFrom="page">
                  <wp:posOffset>7326173</wp:posOffset>
                </wp:positionH>
                <wp:positionV relativeFrom="page">
                  <wp:posOffset>9881870</wp:posOffset>
                </wp:positionV>
                <wp:extent cx="90119" cy="314960"/>
                <wp:effectExtent l="0" t="0" r="0" b="0"/>
                <wp:wrapTopAndBottom/>
                <wp:docPr id="540713" name="Group 540713"/>
                <wp:cNvGraphicFramePr/>
                <a:graphic xmlns:a="http://schemas.openxmlformats.org/drawingml/2006/main">
                  <a:graphicData uri="http://schemas.microsoft.com/office/word/2010/wordprocessingGroup">
                    <wpg:wgp>
                      <wpg:cNvGrpSpPr/>
                      <wpg:grpSpPr>
                        <a:xfrm>
                          <a:off x="0" y="0"/>
                          <a:ext cx="90119" cy="314960"/>
                          <a:chOff x="0" y="0"/>
                          <a:chExt cx="90119" cy="314960"/>
                        </a:xfrm>
                      </wpg:grpSpPr>
                      <wps:wsp>
                        <wps:cNvPr id="120425" name="Rectangle 120425"/>
                        <wps:cNvSpPr/>
                        <wps:spPr>
                          <a:xfrm rot="-5399999">
                            <a:off x="-149519" y="45582"/>
                            <a:ext cx="418897" cy="119859"/>
                          </a:xfrm>
                          <a:prstGeom prst="rect">
                            <a:avLst/>
                          </a:prstGeom>
                          <a:ln>
                            <a:noFill/>
                          </a:ln>
                        </wps:spPr>
                        <wps:txbx>
                          <w:txbxContent>
                            <w:p w14:paraId="2EB7985E" w14:textId="77777777" w:rsidR="00D553A1" w:rsidRDefault="00F83795">
                              <w:r>
                                <w:rPr>
                                  <w:color w:val="282D2D"/>
                                  <w:sz w:val="16"/>
                                </w:rPr>
                                <w:t>PK6827</w:t>
                              </w:r>
                            </w:p>
                          </w:txbxContent>
                        </wps:txbx>
                        <wps:bodyPr horzOverflow="overflow" vert="horz" lIns="0" tIns="0" rIns="0" bIns="0" rtlCol="0">
                          <a:noAutofit/>
                        </wps:bodyPr>
                      </wps:wsp>
                    </wpg:wgp>
                  </a:graphicData>
                </a:graphic>
              </wp:anchor>
            </w:drawing>
          </mc:Choice>
          <mc:Fallback>
            <w:pict>
              <v:group w14:anchorId="5D029E8F" id="Group 540713" o:spid="_x0000_s1437" style="position:absolute;left:0;text-align:left;margin-left:576.85pt;margin-top:778.1pt;width:7.1pt;height:24.8pt;z-index:251658246;mso-position-horizontal-relative:page;mso-position-vertical-relative:page" coordsize="90119,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">
                <v:rect id="Rectangle 120425" o:spid="_x0000_s1438" style="position:absolute;left:-149519;top:45582;width:418897;height:11985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" filled="f" stroked="f">
                  <v:textbox inset="0,0,0,0">
                    <w:txbxContent>
                      <w:p w14:paraId="2EB7985E" w14:textId="77777777" w:rsidR="00D553A1" w:rsidRDefault="00F83795">
                        <w:r>
                          <w:rPr>
                            <w:color w:val="282D2D"/>
                            <w:sz w:val="16"/>
                          </w:rPr>
                          <w:t>PK6827</w:t>
                        </w:r>
                      </w:p>
                    </w:txbxContent>
                  </v:textbox>
                </v:rect>
                <w10:wrap type="topAndBottom" anchorx="page" anchory="page"/>
              </v:group>
            </w:pict>
          </mc:Fallback>
        </mc:AlternateContent>
      </w:r>
      <w:r>
        <w:rPr>
          <w:sz w:val="18"/>
        </w:rPr>
        <w:t>Účastník se zavazuje, že vynaloží veškeré úsilí, které po něm lze spravedlivě požadovat, aby zajistil, že s informacemi získanými v souvislosti se Smlouvou, Dílčí smlouvou či souvisejícími s Poskyto</w:t>
      </w:r>
      <w:r>
        <w:rPr>
          <w:sz w:val="18"/>
        </w:rPr>
        <w:t xml:space="preserve">vatelem, které nebudou v obchodních kruzích běžně známé a dostupné, bude zacházet jako s důvěrnými údaji a sděleními, a bude tedy dbát, aby nebyly zneužity, a nesdělí je žádné třetí straně s výjimkou případů, kdy k tomu bude mít písemný souhlas Poskytovatele nebo na základě povinností vyplývajících z platných právních předpisů. Uvedený závazek platí i po ukončení Smlouvy. Poskytovatel je oprávněn zpřístupnit shora uvedené informace ovládajícím a </w:t>
      </w:r>
      <w:r>
        <w:rPr>
          <w:sz w:val="18"/>
        </w:rPr>
        <w:lastRenderedPageBreak/>
        <w:t>ovládaným osobám ve smyslu ustanovení § 74 a násl. zákona č. 9</w:t>
      </w:r>
      <w:r>
        <w:rPr>
          <w:sz w:val="18"/>
        </w:rPr>
        <w:t>0/2012 Sb., o obchodních společnostech a družstvech (zákon o obchodních korporacích), ve znění pozdějších předpisů.</w:t>
      </w:r>
    </w:p>
    <w:p w14:paraId="731968BE" w14:textId="1A7363C0" w:rsidR="00D553A1" w:rsidRDefault="00F83795">
      <w:pPr>
        <w:numPr>
          <w:ilvl w:val="1"/>
          <w:numId w:val="44"/>
        </w:numPr>
        <w:spacing w:after="46" w:line="216" w:lineRule="auto"/>
        <w:ind w:right="12" w:hanging="397"/>
      </w:pPr>
      <w:r>
        <w:rPr>
          <w:sz w:val="18"/>
        </w:rPr>
        <w:t>Ú</w:t>
      </w:r>
      <w:r>
        <w:rPr>
          <w:sz w:val="18"/>
        </w:rPr>
        <w:t>častník souhlasí s tím, aby Poskytovatel uváděl Účastníka, jeho obchodní firmu, IČO a sídlo ve svém referenčním listu jakožto referenčního zákazníka. Tento souhlas je Účastník oprávněn kdykoli odvolat.</w:t>
      </w:r>
    </w:p>
    <w:p w14:paraId="30D42893" w14:textId="72E8F172" w:rsidR="00D553A1" w:rsidRDefault="00F83795">
      <w:pPr>
        <w:numPr>
          <w:ilvl w:val="1"/>
          <w:numId w:val="44"/>
        </w:numPr>
        <w:spacing w:after="46" w:line="216" w:lineRule="auto"/>
        <w:ind w:right="12" w:hanging="397"/>
      </w:pPr>
      <w:r>
        <w:rPr>
          <w:sz w:val="18"/>
        </w:rPr>
        <w:t>N</w:t>
      </w:r>
      <w:r>
        <w:rPr>
          <w:sz w:val="18"/>
        </w:rPr>
        <w:t>ení-li stanoveno jinak, může být Smlouva nebo Dílčí smlouva změněna, doplňována nebo zrušena pouze na základě písemné dohody smluvních stran.</w:t>
      </w:r>
    </w:p>
    <w:p w14:paraId="56256A70" w14:textId="77777777" w:rsidR="00D553A1" w:rsidRDefault="00F83795">
      <w:pPr>
        <w:numPr>
          <w:ilvl w:val="1"/>
          <w:numId w:val="44"/>
        </w:numPr>
        <w:spacing w:after="49" w:line="216" w:lineRule="auto"/>
        <w:ind w:right="12" w:hanging="397"/>
      </w:pPr>
      <w:r>
        <w:rPr>
          <w:sz w:val="18"/>
        </w:rPr>
        <w:t>Reklamace služeb se řídí Reklamačním řádem společnosti Vodafone Czech Republic a.s., Reklamace služeb elektronických komunikací s tím, že místem pro uplatnění písemné reklamace je adresa Vodafone Czech Republic a.s., Vodafone firemní péče, náměstí Junkových 2, 155 00 Praha 5.</w:t>
      </w:r>
    </w:p>
    <w:p w14:paraId="74713F20" w14:textId="77777777" w:rsidR="00D553A1" w:rsidRDefault="00F83795">
      <w:pPr>
        <w:numPr>
          <w:ilvl w:val="1"/>
          <w:numId w:val="44"/>
        </w:numPr>
        <w:spacing w:after="323" w:line="216" w:lineRule="auto"/>
        <w:ind w:right="12" w:hanging="397"/>
      </w:pPr>
      <w:r>
        <w:rPr>
          <w:sz w:val="18"/>
        </w:rPr>
        <w:t>Poruší-li některá za smluvních stran svou povinnost a druhé smluvní straně tím vznikne škoda, vzniká poškozené straně nárok na náhradu škody ve smyslu ustanovení § 2913 občanského zákoníku s výhradou ustanovení § 64 odst. 12 zákona č. 127/2005 Sb.</w:t>
      </w:r>
    </w:p>
    <w:p w14:paraId="378F92CE" w14:textId="77777777" w:rsidR="00D553A1" w:rsidRDefault="00F83795">
      <w:pPr>
        <w:numPr>
          <w:ilvl w:val="0"/>
          <w:numId w:val="44"/>
        </w:numPr>
        <w:spacing w:after="39"/>
        <w:ind w:hanging="360"/>
      </w:pPr>
      <w:r>
        <w:rPr>
          <w:b/>
          <w:color w:val="FF0000"/>
          <w:sz w:val="18"/>
        </w:rPr>
        <w:t xml:space="preserve">Změna, platnost a účinnost Obchodních podmínek </w:t>
      </w:r>
      <w:proofErr w:type="spellStart"/>
      <w:r>
        <w:rPr>
          <w:b/>
          <w:color w:val="FF0000"/>
          <w:sz w:val="18"/>
        </w:rPr>
        <w:t>OneNet</w:t>
      </w:r>
      <w:proofErr w:type="spellEnd"/>
    </w:p>
    <w:p w14:paraId="19FFBD22" w14:textId="77777777" w:rsidR="00D553A1" w:rsidRDefault="00F83795">
      <w:pPr>
        <w:numPr>
          <w:ilvl w:val="1"/>
          <w:numId w:val="44"/>
        </w:numPr>
        <w:spacing w:after="23"/>
        <w:ind w:right="12" w:hanging="397"/>
      </w:pPr>
      <w:r>
        <w:rPr>
          <w:color w:val="282D2D"/>
          <w:sz w:val="18"/>
        </w:rPr>
        <w:t>P</w:t>
      </w:r>
      <w:r>
        <w:rPr>
          <w:sz w:val="18"/>
        </w:rPr>
        <w:t xml:space="preserve"> </w:t>
      </w:r>
      <w:proofErr w:type="spellStart"/>
      <w:r>
        <w:rPr>
          <w:color w:val="282D2D"/>
          <w:sz w:val="18"/>
        </w:rPr>
        <w:t>oskytovatel</w:t>
      </w:r>
      <w:proofErr w:type="spellEnd"/>
      <w:r>
        <w:rPr>
          <w:color w:val="282D2D"/>
          <w:sz w:val="18"/>
        </w:rPr>
        <w:t xml:space="preserve"> je oprávněn tyto Obchodní podmínky </w:t>
      </w:r>
      <w:proofErr w:type="spellStart"/>
      <w:r>
        <w:rPr>
          <w:color w:val="282D2D"/>
          <w:sz w:val="18"/>
        </w:rPr>
        <w:t>OneNet</w:t>
      </w:r>
      <w:proofErr w:type="spellEnd"/>
      <w:r>
        <w:rPr>
          <w:color w:val="282D2D"/>
          <w:sz w:val="18"/>
        </w:rPr>
        <w:t xml:space="preserve"> jednostranně měnit. Obchodní podmínky </w:t>
      </w:r>
      <w:proofErr w:type="spellStart"/>
      <w:r>
        <w:rPr>
          <w:color w:val="282D2D"/>
          <w:sz w:val="18"/>
        </w:rPr>
        <w:t>OneNet</w:t>
      </w:r>
      <w:proofErr w:type="spellEnd"/>
      <w:r>
        <w:rPr>
          <w:color w:val="282D2D"/>
          <w:sz w:val="18"/>
        </w:rPr>
        <w:t xml:space="preserve"> platí po celou dobu trvání Smlouvy či jednotlivých Dílčích smluv, popř. i po jejím skončení, a to až do úplného vyřízení všech práv a nároků z ní plynoucích.</w:t>
      </w:r>
    </w:p>
    <w:p w14:paraId="03078218" w14:textId="77777777" w:rsidR="00D553A1" w:rsidRDefault="00F83795">
      <w:pPr>
        <w:numPr>
          <w:ilvl w:val="1"/>
          <w:numId w:val="44"/>
        </w:numPr>
        <w:spacing w:after="23"/>
        <w:ind w:right="12" w:hanging="397"/>
      </w:pPr>
      <w:r>
        <w:rPr>
          <w:color w:val="282D2D"/>
          <w:sz w:val="18"/>
        </w:rPr>
        <w:t xml:space="preserve">Do platných Obchodních podmínek </w:t>
      </w:r>
      <w:proofErr w:type="spellStart"/>
      <w:r>
        <w:rPr>
          <w:color w:val="282D2D"/>
          <w:sz w:val="18"/>
        </w:rPr>
        <w:t>OneNet</w:t>
      </w:r>
      <w:proofErr w:type="spellEnd"/>
      <w:r>
        <w:rPr>
          <w:color w:val="282D2D"/>
          <w:sz w:val="18"/>
        </w:rPr>
        <w:t xml:space="preserve"> lze nahlížet na webových stránkách společnosti Poskytovatele </w:t>
      </w:r>
      <w:r>
        <w:rPr>
          <w:b/>
          <w:color w:val="FF0000"/>
          <w:sz w:val="18"/>
        </w:rPr>
        <w:t>vodafone.cz</w:t>
      </w:r>
      <w:r>
        <w:rPr>
          <w:color w:val="282D2D"/>
          <w:sz w:val="18"/>
        </w:rPr>
        <w:t>.</w:t>
      </w:r>
    </w:p>
    <w:p w14:paraId="521683CC" w14:textId="77777777" w:rsidR="00D553A1" w:rsidRDefault="00F83795">
      <w:pPr>
        <w:numPr>
          <w:ilvl w:val="1"/>
          <w:numId w:val="44"/>
        </w:numPr>
        <w:spacing w:after="23"/>
        <w:ind w:right="12" w:hanging="397"/>
      </w:pPr>
      <w:r>
        <w:rPr>
          <w:color w:val="282D2D"/>
          <w:sz w:val="18"/>
        </w:rPr>
        <w:t xml:space="preserve">Tyto Obchodní podmínky </w:t>
      </w:r>
      <w:proofErr w:type="spellStart"/>
      <w:r>
        <w:rPr>
          <w:color w:val="282D2D"/>
          <w:sz w:val="18"/>
        </w:rPr>
        <w:t>OneNet</w:t>
      </w:r>
      <w:proofErr w:type="spellEnd"/>
      <w:r>
        <w:rPr>
          <w:color w:val="282D2D"/>
          <w:sz w:val="18"/>
        </w:rPr>
        <w:t xml:space="preserve"> pozbývají účinnosti okamžikem nabytí účinnosti pozdějších Obchodních podmínek </w:t>
      </w:r>
      <w:proofErr w:type="spellStart"/>
      <w:r>
        <w:rPr>
          <w:color w:val="282D2D"/>
          <w:sz w:val="18"/>
        </w:rPr>
        <w:t>OneNet</w:t>
      </w:r>
      <w:proofErr w:type="spellEnd"/>
      <w:r>
        <w:rPr>
          <w:color w:val="282D2D"/>
          <w:sz w:val="18"/>
        </w:rPr>
        <w:t>.</w:t>
      </w:r>
    </w:p>
    <w:p w14:paraId="44CB01FA" w14:textId="77777777" w:rsidR="00D553A1" w:rsidRDefault="00F83795">
      <w:pPr>
        <w:numPr>
          <w:ilvl w:val="1"/>
          <w:numId w:val="44"/>
        </w:numPr>
        <w:spacing w:after="23"/>
        <w:ind w:right="12" w:hanging="397"/>
      </w:pPr>
      <w:r>
        <w:rPr>
          <w:color w:val="282D2D"/>
          <w:sz w:val="18"/>
        </w:rPr>
        <w:t xml:space="preserve">Tyto Obchodní podmínky </w:t>
      </w:r>
      <w:proofErr w:type="spellStart"/>
      <w:r>
        <w:rPr>
          <w:color w:val="282D2D"/>
          <w:sz w:val="18"/>
        </w:rPr>
        <w:t>OneNet</w:t>
      </w:r>
      <w:proofErr w:type="spellEnd"/>
      <w:r>
        <w:rPr>
          <w:color w:val="282D2D"/>
          <w:sz w:val="18"/>
        </w:rPr>
        <w:t xml:space="preserve"> nabývají účinnosti dne 1. 4. 2020 a nahrazují Obchodní podmínky </w:t>
      </w:r>
      <w:proofErr w:type="spellStart"/>
      <w:r>
        <w:rPr>
          <w:color w:val="282D2D"/>
          <w:sz w:val="18"/>
        </w:rPr>
        <w:t>OneNet</w:t>
      </w:r>
      <w:proofErr w:type="spellEnd"/>
      <w:r>
        <w:rPr>
          <w:color w:val="282D2D"/>
          <w:sz w:val="18"/>
        </w:rPr>
        <w:t xml:space="preserve"> ze dne 1. 5. 2018.</w:t>
      </w:r>
    </w:p>
    <w:p w14:paraId="3B17AEA2" w14:textId="77777777" w:rsidR="00D553A1" w:rsidRDefault="00D553A1">
      <w:pPr>
        <w:sectPr w:rsidR="00D553A1">
          <w:headerReference w:type="even" r:id="rId91"/>
          <w:headerReference w:type="default" r:id="rId92"/>
          <w:footerReference w:type="even" r:id="rId93"/>
          <w:footerReference w:type="default" r:id="rId94"/>
          <w:headerReference w:type="first" r:id="rId95"/>
          <w:footerReference w:type="first" r:id="rId96"/>
          <w:footnotePr>
            <w:numRestart w:val="eachPage"/>
          </w:footnotePr>
          <w:pgSz w:w="11906" w:h="16838"/>
          <w:pgMar w:top="680" w:right="680" w:bottom="703" w:left="623" w:header="708" w:footer="708" w:gutter="0"/>
          <w:cols w:space="708"/>
          <w:titlePg/>
        </w:sectPr>
      </w:pPr>
    </w:p>
    <w:p w14:paraId="16935C63" w14:textId="77777777" w:rsidR="00D553A1" w:rsidRDefault="00F83795">
      <w:pPr>
        <w:spacing w:after="272" w:line="216" w:lineRule="auto"/>
      </w:pPr>
      <w:r>
        <w:rPr>
          <w:color w:val="FF0000"/>
          <w:sz w:val="44"/>
        </w:rPr>
        <w:lastRenderedPageBreak/>
        <w:t>Reklamace Vyúčtování / služeb elektronických komunikací</w:t>
      </w:r>
    </w:p>
    <w:p w14:paraId="2E4C0C25" w14:textId="77777777" w:rsidR="00D553A1" w:rsidRDefault="00F83795">
      <w:pPr>
        <w:pStyle w:val="Nadpis2"/>
        <w:spacing w:after="0"/>
        <w:ind w:left="-5" w:right="0"/>
      </w:pPr>
      <w:proofErr w:type="spellStart"/>
      <w:r>
        <w:rPr>
          <w:color w:val="FF0000"/>
          <w:sz w:val="24"/>
        </w:rPr>
        <w:t>Článek</w:t>
      </w:r>
      <w:proofErr w:type="spellEnd"/>
      <w:r>
        <w:rPr>
          <w:color w:val="FF0000"/>
          <w:sz w:val="24"/>
        </w:rPr>
        <w:t xml:space="preserve"> I</w:t>
      </w:r>
    </w:p>
    <w:p w14:paraId="367ABA8A" w14:textId="77777777" w:rsidR="00D553A1" w:rsidRDefault="00F83795">
      <w:pPr>
        <w:spacing w:after="132"/>
        <w:ind w:right="-28"/>
      </w:pPr>
      <w:r>
        <w:rPr>
          <w:noProof/>
        </w:rPr>
        <mc:AlternateContent>
          <mc:Choice Requires="wpg">
            <w:drawing>
              <wp:inline distT="0" distB="0" distL="0" distR="0" wp14:anchorId="65C2E5B5" wp14:editId="00F339BC">
                <wp:extent cx="4608195" cy="6350"/>
                <wp:effectExtent l="0" t="0" r="0" b="0"/>
                <wp:docPr id="540471" name="Group 540471"/>
                <wp:cNvGraphicFramePr/>
                <a:graphic xmlns:a="http://schemas.openxmlformats.org/drawingml/2006/main">
                  <a:graphicData uri="http://schemas.microsoft.com/office/word/2010/wordprocessingGroup">
                    <wpg:wgp>
                      <wpg:cNvGrpSpPr/>
                      <wpg:grpSpPr>
                        <a:xfrm>
                          <a:off x="0" y="0"/>
                          <a:ext cx="4608195" cy="6350"/>
                          <a:chOff x="0" y="0"/>
                          <a:chExt cx="4608195" cy="6350"/>
                        </a:xfrm>
                      </wpg:grpSpPr>
                      <wps:wsp>
                        <wps:cNvPr id="120443" name="Shape 120443"/>
                        <wps:cNvSpPr/>
                        <wps:spPr>
                          <a:xfrm>
                            <a:off x="0" y="0"/>
                            <a:ext cx="4608195" cy="0"/>
                          </a:xfrm>
                          <a:custGeom>
                            <a:avLst/>
                            <a:gdLst/>
                            <a:ahLst/>
                            <a:cxnLst/>
                            <a:rect l="0" t="0" r="0" b="0"/>
                            <a:pathLst>
                              <a:path w="4608195">
                                <a:moveTo>
                                  <a:pt x="0" y="0"/>
                                </a:moveTo>
                                <a:lnTo>
                                  <a:pt x="4608195" y="0"/>
                                </a:lnTo>
                              </a:path>
                            </a:pathLst>
                          </a:custGeom>
                          <a:ln w="6350" cap="flat">
                            <a:miter lim="127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0471" style="width:362.85pt;height:0.5pt;mso-position-horizontal-relative:char;mso-position-vertical-relative:line" coordsize="46081,63">
                <v:shape id="Shape 120443" style="position:absolute;width:46081;height:0;left:0;top:0;" coordsize="4608195,0" path="m0,0l4608195,0">
                  <v:stroke weight="0.5pt" endcap="flat" joinstyle="miter" miterlimit="10" on="true" color="#ff0000"/>
                  <v:fill on="false" color="#000000" opacity="0"/>
                </v:shape>
              </v:group>
            </w:pict>
          </mc:Fallback>
        </mc:AlternateContent>
      </w:r>
    </w:p>
    <w:p w14:paraId="1D530478" w14:textId="77777777" w:rsidR="00D553A1" w:rsidRDefault="00F83795">
      <w:pPr>
        <w:pStyle w:val="Nadpis3"/>
        <w:spacing w:after="0"/>
        <w:ind w:left="-5"/>
      </w:pPr>
      <w:r>
        <w:rPr>
          <w:color w:val="282D2D"/>
          <w:sz w:val="21"/>
        </w:rPr>
        <w:t>Úvodní ustanovení</w:t>
      </w:r>
    </w:p>
    <w:p w14:paraId="14DF3C40" w14:textId="77777777" w:rsidR="00D553A1" w:rsidRDefault="00F83795">
      <w:pPr>
        <w:spacing w:after="58" w:line="216" w:lineRule="auto"/>
        <w:ind w:left="-5" w:hanging="10"/>
      </w:pPr>
      <w:r>
        <w:rPr>
          <w:color w:val="282D2D"/>
          <w:sz w:val="16"/>
        </w:rPr>
        <w:t>V tomto reklamačním řádu najdete zásady, principy a způsob uplatňování svých práv jako zákazníka v souvislosti s naší odpovědností za vady při poskytování služeb elektronických komunikací a dalších služeb (dále jen „služby).</w:t>
      </w:r>
    </w:p>
    <w:p w14:paraId="53170FC2" w14:textId="77777777" w:rsidR="00D553A1" w:rsidRDefault="00F83795">
      <w:pPr>
        <w:spacing w:after="371" w:line="216" w:lineRule="auto"/>
        <w:ind w:left="-5" w:hanging="10"/>
      </w:pPr>
      <w:r>
        <w:rPr>
          <w:color w:val="282D2D"/>
          <w:sz w:val="16"/>
        </w:rPr>
        <w:t>Svá práva najdete ve Všeobecných podmínkách pro poskytování služeb společnosti Vodafone Czech Republic, a. s. (dále jen „Všeobecné podmínky“). Věřte nám, že se budeme snažit vyřešit všechny spory dohodou a k vaší spokojenosti.</w:t>
      </w:r>
    </w:p>
    <w:p w14:paraId="36C45B45" w14:textId="77777777" w:rsidR="00D553A1" w:rsidRDefault="00F83795">
      <w:pPr>
        <w:pStyle w:val="Nadpis2"/>
        <w:spacing w:after="0"/>
        <w:ind w:left="-5" w:right="0"/>
      </w:pPr>
      <w:proofErr w:type="spellStart"/>
      <w:r>
        <w:rPr>
          <w:color w:val="FF0000"/>
          <w:sz w:val="24"/>
        </w:rPr>
        <w:t>Článek</w:t>
      </w:r>
      <w:proofErr w:type="spellEnd"/>
      <w:r>
        <w:rPr>
          <w:color w:val="FF0000"/>
          <w:sz w:val="24"/>
        </w:rPr>
        <w:t xml:space="preserve"> II</w:t>
      </w:r>
    </w:p>
    <w:p w14:paraId="25EE3F15" w14:textId="77777777" w:rsidR="00D553A1" w:rsidRDefault="00F83795">
      <w:pPr>
        <w:spacing w:after="132"/>
        <w:ind w:right="-28"/>
      </w:pPr>
      <w:r>
        <w:rPr>
          <w:noProof/>
        </w:rPr>
        <mc:AlternateContent>
          <mc:Choice Requires="wpg">
            <w:drawing>
              <wp:inline distT="0" distB="0" distL="0" distR="0" wp14:anchorId="0DFA80C5" wp14:editId="5E2AC422">
                <wp:extent cx="4608195" cy="6350"/>
                <wp:effectExtent l="0" t="0" r="0" b="0"/>
                <wp:docPr id="540472" name="Group 540472"/>
                <wp:cNvGraphicFramePr/>
                <a:graphic xmlns:a="http://schemas.openxmlformats.org/drawingml/2006/main">
                  <a:graphicData uri="http://schemas.microsoft.com/office/word/2010/wordprocessingGroup">
                    <wpg:wgp>
                      <wpg:cNvGrpSpPr/>
                      <wpg:grpSpPr>
                        <a:xfrm>
                          <a:off x="0" y="0"/>
                          <a:ext cx="4608195" cy="6350"/>
                          <a:chOff x="0" y="0"/>
                          <a:chExt cx="4608195" cy="6350"/>
                        </a:xfrm>
                      </wpg:grpSpPr>
                      <wps:wsp>
                        <wps:cNvPr id="120444" name="Shape 120444"/>
                        <wps:cNvSpPr/>
                        <wps:spPr>
                          <a:xfrm>
                            <a:off x="0" y="0"/>
                            <a:ext cx="4608195" cy="0"/>
                          </a:xfrm>
                          <a:custGeom>
                            <a:avLst/>
                            <a:gdLst/>
                            <a:ahLst/>
                            <a:cxnLst/>
                            <a:rect l="0" t="0" r="0" b="0"/>
                            <a:pathLst>
                              <a:path w="4608195">
                                <a:moveTo>
                                  <a:pt x="0" y="0"/>
                                </a:moveTo>
                                <a:lnTo>
                                  <a:pt x="4608195" y="0"/>
                                </a:lnTo>
                              </a:path>
                            </a:pathLst>
                          </a:custGeom>
                          <a:ln w="6350" cap="flat">
                            <a:miter lim="127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0472" style="width:362.85pt;height:0.5pt;mso-position-horizontal-relative:char;mso-position-vertical-relative:line" coordsize="46081,63">
                <v:shape id="Shape 120444" style="position:absolute;width:46081;height:0;left:0;top:0;" coordsize="4608195,0" path="m0,0l4608195,0">
                  <v:stroke weight="0.5pt" endcap="flat" joinstyle="miter" miterlimit="10" on="true" color="#ff0000"/>
                  <v:fill on="false" color="#000000" opacity="0"/>
                </v:shape>
              </v:group>
            </w:pict>
          </mc:Fallback>
        </mc:AlternateContent>
      </w:r>
    </w:p>
    <w:p w14:paraId="3FF6DA60" w14:textId="77777777" w:rsidR="00D553A1" w:rsidRDefault="00F83795">
      <w:pPr>
        <w:pStyle w:val="Nadpis3"/>
        <w:spacing w:after="0"/>
        <w:ind w:left="-5"/>
      </w:pPr>
      <w:r>
        <w:rPr>
          <w:color w:val="282D2D"/>
          <w:sz w:val="21"/>
        </w:rPr>
        <w:t>Výklad základních pojmů</w:t>
      </w:r>
    </w:p>
    <w:p w14:paraId="7C24753B" w14:textId="77777777" w:rsidR="00D553A1" w:rsidRDefault="00F83795">
      <w:pPr>
        <w:spacing w:after="83" w:line="216" w:lineRule="auto"/>
        <w:ind w:left="155" w:hanging="170"/>
      </w:pPr>
      <w:r>
        <w:rPr>
          <w:color w:val="282D2D"/>
          <w:sz w:val="16"/>
        </w:rPr>
        <w:t xml:space="preserve">» </w:t>
      </w:r>
      <w:r>
        <w:rPr>
          <w:color w:val="282D2D"/>
          <w:sz w:val="16"/>
        </w:rPr>
        <w:tab/>
        <w:t xml:space="preserve">Reklamace </w:t>
      </w:r>
      <w:r>
        <w:rPr>
          <w:color w:val="282D2D"/>
          <w:sz w:val="16"/>
        </w:rPr>
        <w:t>– uplatnění vašich práv z titulu naší odpovědnosti za vady poskytnutých služeb. Reklamaci můžete podat na Vyúčtování ceny služby (dále jen „Vyúčtování“) nebo na poskytovanou službu.</w:t>
      </w:r>
    </w:p>
    <w:p w14:paraId="1DB248E7" w14:textId="77777777" w:rsidR="00D553A1" w:rsidRDefault="00F83795">
      <w:pPr>
        <w:spacing w:after="371" w:line="216" w:lineRule="auto"/>
        <w:ind w:left="155" w:hanging="170"/>
      </w:pPr>
      <w:r>
        <w:rPr>
          <w:color w:val="282D2D"/>
          <w:sz w:val="16"/>
        </w:rPr>
        <w:t xml:space="preserve">» </w:t>
      </w:r>
      <w:r>
        <w:rPr>
          <w:color w:val="282D2D"/>
          <w:sz w:val="16"/>
        </w:rPr>
        <w:tab/>
        <w:t>Osoba oprávněná podat reklamaci – zákazník, který má s námi uzavřenou smlouvu o poskytování služeb dle Všeobecných podmínek a který uplatňuje svá práva dle tohoto reklamačního řádu (dále jen „reklamující“).</w:t>
      </w:r>
    </w:p>
    <w:p w14:paraId="5BA3921E" w14:textId="77777777" w:rsidR="00D553A1" w:rsidRDefault="00F83795">
      <w:pPr>
        <w:pStyle w:val="Nadpis2"/>
        <w:spacing w:after="0"/>
        <w:ind w:left="-5" w:right="0"/>
      </w:pPr>
      <w:proofErr w:type="spellStart"/>
      <w:r>
        <w:rPr>
          <w:color w:val="FF0000"/>
          <w:sz w:val="24"/>
        </w:rPr>
        <w:t>Článek</w:t>
      </w:r>
      <w:proofErr w:type="spellEnd"/>
      <w:r>
        <w:rPr>
          <w:color w:val="FF0000"/>
          <w:sz w:val="24"/>
        </w:rPr>
        <w:t xml:space="preserve"> III</w:t>
      </w:r>
    </w:p>
    <w:p w14:paraId="2D297EB0" w14:textId="77777777" w:rsidR="00D553A1" w:rsidRDefault="00F83795">
      <w:pPr>
        <w:spacing w:after="131"/>
        <w:ind w:right="-28"/>
      </w:pPr>
      <w:r>
        <w:rPr>
          <w:noProof/>
        </w:rPr>
        <mc:AlternateContent>
          <mc:Choice Requires="wpg">
            <w:drawing>
              <wp:inline distT="0" distB="0" distL="0" distR="0" wp14:anchorId="29B32508" wp14:editId="58A06970">
                <wp:extent cx="4608195" cy="6350"/>
                <wp:effectExtent l="0" t="0" r="0" b="0"/>
                <wp:docPr id="540473" name="Group 540473"/>
                <wp:cNvGraphicFramePr/>
                <a:graphic xmlns:a="http://schemas.openxmlformats.org/drawingml/2006/main">
                  <a:graphicData uri="http://schemas.microsoft.com/office/word/2010/wordprocessingGroup">
                    <wpg:wgp>
                      <wpg:cNvGrpSpPr/>
                      <wpg:grpSpPr>
                        <a:xfrm>
                          <a:off x="0" y="0"/>
                          <a:ext cx="4608195" cy="6350"/>
                          <a:chOff x="0" y="0"/>
                          <a:chExt cx="4608195" cy="6350"/>
                        </a:xfrm>
                      </wpg:grpSpPr>
                      <wps:wsp>
                        <wps:cNvPr id="120445" name="Shape 120445"/>
                        <wps:cNvSpPr/>
                        <wps:spPr>
                          <a:xfrm>
                            <a:off x="0" y="0"/>
                            <a:ext cx="4608195" cy="0"/>
                          </a:xfrm>
                          <a:custGeom>
                            <a:avLst/>
                            <a:gdLst/>
                            <a:ahLst/>
                            <a:cxnLst/>
                            <a:rect l="0" t="0" r="0" b="0"/>
                            <a:pathLst>
                              <a:path w="4608195">
                                <a:moveTo>
                                  <a:pt x="0" y="0"/>
                                </a:moveTo>
                                <a:lnTo>
                                  <a:pt x="4608195" y="0"/>
                                </a:lnTo>
                              </a:path>
                            </a:pathLst>
                          </a:custGeom>
                          <a:ln w="6350" cap="flat">
                            <a:miter lim="127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0473" style="width:362.85pt;height:0.5pt;mso-position-horizontal-relative:char;mso-position-vertical-relative:line" coordsize="46081,63">
                <v:shape id="Shape 120445" style="position:absolute;width:46081;height:0;left:0;top:0;" coordsize="4608195,0" path="m0,0l4608195,0">
                  <v:stroke weight="0.5pt" endcap="flat" joinstyle="miter" miterlimit="10" on="true" color="#ff0000"/>
                  <v:fill on="false" color="#000000" opacity="0"/>
                </v:shape>
              </v:group>
            </w:pict>
          </mc:Fallback>
        </mc:AlternateContent>
      </w:r>
    </w:p>
    <w:p w14:paraId="2BEDEE18" w14:textId="77777777" w:rsidR="00D553A1" w:rsidRDefault="00F83795">
      <w:pPr>
        <w:pStyle w:val="Nadpis3"/>
        <w:spacing w:after="0"/>
        <w:ind w:left="-5"/>
      </w:pPr>
      <w:r>
        <w:rPr>
          <w:color w:val="282D2D"/>
          <w:sz w:val="21"/>
        </w:rPr>
        <w:t>Rozsah odpovědnosti</w:t>
      </w:r>
    </w:p>
    <w:p w14:paraId="61D3E57C" w14:textId="77777777" w:rsidR="00D553A1" w:rsidRDefault="00F83795">
      <w:pPr>
        <w:spacing w:after="58" w:line="216" w:lineRule="auto"/>
        <w:ind w:left="-5" w:hanging="10"/>
      </w:pPr>
      <w:r>
        <w:rPr>
          <w:color w:val="282D2D"/>
          <w:sz w:val="16"/>
        </w:rPr>
        <w:t xml:space="preserve">Odpovídáme (s omezením uvedeným níže) za rozsah, cenu a </w:t>
      </w:r>
      <w:r>
        <w:rPr>
          <w:color w:val="282D2D"/>
          <w:sz w:val="16"/>
        </w:rPr>
        <w:t>kvalitu všech služeb, které poskytujeme, a to v případě, že:</w:t>
      </w:r>
    </w:p>
    <w:p w14:paraId="1917ACED" w14:textId="77777777" w:rsidR="00D553A1" w:rsidRDefault="00F83795">
      <w:pPr>
        <w:numPr>
          <w:ilvl w:val="0"/>
          <w:numId w:val="45"/>
        </w:numPr>
        <w:spacing w:after="58" w:line="216" w:lineRule="auto"/>
        <w:ind w:hanging="340"/>
      </w:pPr>
      <w:r>
        <w:rPr>
          <w:color w:val="282D2D"/>
          <w:sz w:val="16"/>
        </w:rPr>
        <w:t>služba nebyla poskytnuta v dohodnutém rozsahu či kvalitě nebo</w:t>
      </w:r>
    </w:p>
    <w:p w14:paraId="3C51C2A2" w14:textId="77777777" w:rsidR="00D553A1" w:rsidRDefault="00F83795">
      <w:pPr>
        <w:numPr>
          <w:ilvl w:val="0"/>
          <w:numId w:val="45"/>
        </w:numPr>
        <w:spacing w:after="58" w:line="216" w:lineRule="auto"/>
        <w:ind w:hanging="340"/>
      </w:pPr>
      <w:r>
        <w:rPr>
          <w:color w:val="282D2D"/>
          <w:sz w:val="16"/>
        </w:rPr>
        <w:t>služba nebyla poskytnuta v kvalitě odpovídající příslušným právním předpisům nebo</w:t>
      </w:r>
    </w:p>
    <w:p w14:paraId="27A4A615" w14:textId="77777777" w:rsidR="00D553A1" w:rsidRDefault="00F83795">
      <w:pPr>
        <w:numPr>
          <w:ilvl w:val="0"/>
          <w:numId w:val="45"/>
        </w:numPr>
        <w:spacing w:after="369" w:line="216" w:lineRule="auto"/>
        <w:ind w:hanging="340"/>
      </w:pPr>
      <w:r>
        <w:rPr>
          <w:color w:val="282D2D"/>
          <w:sz w:val="16"/>
        </w:rPr>
        <w:t>za poskytnutou službu nebyla účtována cena odpovídající cenovým ujednáním.</w:t>
      </w:r>
    </w:p>
    <w:p w14:paraId="72843650" w14:textId="77777777" w:rsidR="00D553A1" w:rsidRDefault="00F83795">
      <w:pPr>
        <w:pStyle w:val="Nadpis2"/>
        <w:spacing w:after="0"/>
        <w:ind w:left="-5" w:right="0"/>
      </w:pPr>
      <w:proofErr w:type="spellStart"/>
      <w:r>
        <w:rPr>
          <w:color w:val="FF0000"/>
          <w:sz w:val="24"/>
        </w:rPr>
        <w:t>Článek</w:t>
      </w:r>
      <w:proofErr w:type="spellEnd"/>
      <w:r>
        <w:rPr>
          <w:color w:val="FF0000"/>
          <w:sz w:val="24"/>
        </w:rPr>
        <w:t xml:space="preserve"> IV</w:t>
      </w:r>
    </w:p>
    <w:p w14:paraId="55248E3A" w14:textId="77777777" w:rsidR="00D553A1" w:rsidRDefault="00F83795">
      <w:pPr>
        <w:spacing w:after="131"/>
        <w:ind w:right="-28"/>
      </w:pPr>
      <w:r>
        <w:rPr>
          <w:noProof/>
        </w:rPr>
        <mc:AlternateContent>
          <mc:Choice Requires="wpg">
            <w:drawing>
              <wp:inline distT="0" distB="0" distL="0" distR="0" wp14:anchorId="1CF9DD1C" wp14:editId="38A43278">
                <wp:extent cx="4608195" cy="6350"/>
                <wp:effectExtent l="0" t="0" r="0" b="0"/>
                <wp:docPr id="540474" name="Group 540474"/>
                <wp:cNvGraphicFramePr/>
                <a:graphic xmlns:a="http://schemas.openxmlformats.org/drawingml/2006/main">
                  <a:graphicData uri="http://schemas.microsoft.com/office/word/2010/wordprocessingGroup">
                    <wpg:wgp>
                      <wpg:cNvGrpSpPr/>
                      <wpg:grpSpPr>
                        <a:xfrm>
                          <a:off x="0" y="0"/>
                          <a:ext cx="4608195" cy="6350"/>
                          <a:chOff x="0" y="0"/>
                          <a:chExt cx="4608195" cy="6350"/>
                        </a:xfrm>
                      </wpg:grpSpPr>
                      <wps:wsp>
                        <wps:cNvPr id="120446" name="Shape 120446"/>
                        <wps:cNvSpPr/>
                        <wps:spPr>
                          <a:xfrm>
                            <a:off x="0" y="0"/>
                            <a:ext cx="4608195" cy="0"/>
                          </a:xfrm>
                          <a:custGeom>
                            <a:avLst/>
                            <a:gdLst/>
                            <a:ahLst/>
                            <a:cxnLst/>
                            <a:rect l="0" t="0" r="0" b="0"/>
                            <a:pathLst>
                              <a:path w="4608195">
                                <a:moveTo>
                                  <a:pt x="0" y="0"/>
                                </a:moveTo>
                                <a:lnTo>
                                  <a:pt x="4608195" y="0"/>
                                </a:lnTo>
                              </a:path>
                            </a:pathLst>
                          </a:custGeom>
                          <a:ln w="6350" cap="flat">
                            <a:miter lim="127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0474" style="width:362.85pt;height:0.5pt;mso-position-horizontal-relative:char;mso-position-vertical-relative:line" coordsize="46081,63">
                <v:shape id="Shape 120446" style="position:absolute;width:46081;height:0;left:0;top:0;" coordsize="4608195,0" path="m0,0l4608195,0">
                  <v:stroke weight="0.5pt" endcap="flat" joinstyle="miter" miterlimit="10" on="true" color="#ff0000"/>
                  <v:fill on="false" color="#000000" opacity="0"/>
                </v:shape>
              </v:group>
            </w:pict>
          </mc:Fallback>
        </mc:AlternateContent>
      </w:r>
    </w:p>
    <w:p w14:paraId="767127F3" w14:textId="77777777" w:rsidR="00D553A1" w:rsidRDefault="00F83795">
      <w:pPr>
        <w:pStyle w:val="Nadpis3"/>
        <w:spacing w:after="0"/>
        <w:ind w:left="-5"/>
      </w:pPr>
      <w:r>
        <w:rPr>
          <w:color w:val="282D2D"/>
          <w:sz w:val="21"/>
        </w:rPr>
        <w:t>Právo uplatnit reklamaci, způsob, místo a lhůty uplatnění reklamace</w:t>
      </w:r>
    </w:p>
    <w:p w14:paraId="6E169028" w14:textId="77777777" w:rsidR="00D553A1" w:rsidRDefault="00F83795">
      <w:pPr>
        <w:spacing w:after="6"/>
        <w:ind w:left="-5" w:hanging="10"/>
      </w:pPr>
      <w:r>
        <w:rPr>
          <w:b/>
          <w:color w:val="282D2D"/>
          <w:sz w:val="16"/>
        </w:rPr>
        <w:t>Způsob uplatnění reklamace:</w:t>
      </w:r>
    </w:p>
    <w:p w14:paraId="72A54A89" w14:textId="77777777" w:rsidR="00D553A1" w:rsidRDefault="00F83795">
      <w:pPr>
        <w:spacing w:after="249" w:line="216" w:lineRule="auto"/>
        <w:ind w:left="-5" w:hanging="10"/>
      </w:pPr>
      <w:r>
        <w:rPr>
          <w:color w:val="282D2D"/>
          <w:sz w:val="16"/>
        </w:rPr>
        <w:lastRenderedPageBreak/>
        <w:t>Reklamaci můžete uplatnit písemně. Reklamace musí obsahovat jméno reklamujícího, telefonní číslo a přesný důvod reklamace. Podání reklamace nemá odkladný účinek na splatnost Vyúčtování.</w:t>
      </w:r>
    </w:p>
    <w:p w14:paraId="4A295B49" w14:textId="77777777" w:rsidR="00D553A1" w:rsidRDefault="00F83795">
      <w:pPr>
        <w:spacing w:after="6"/>
        <w:ind w:left="-5" w:hanging="10"/>
      </w:pPr>
      <w:r>
        <w:rPr>
          <w:b/>
          <w:color w:val="282D2D"/>
          <w:sz w:val="16"/>
        </w:rPr>
        <w:t>Místo uplatnění reklamace:</w:t>
      </w:r>
    </w:p>
    <w:p w14:paraId="2F9FE08E" w14:textId="77777777" w:rsidR="00D553A1" w:rsidRDefault="00F83795">
      <w:pPr>
        <w:spacing w:after="58" w:line="216" w:lineRule="auto"/>
        <w:ind w:left="-5" w:right="706" w:hanging="10"/>
      </w:pPr>
      <w:r>
        <w:rPr>
          <w:color w:val="282D2D"/>
          <w:sz w:val="16"/>
        </w:rPr>
        <w:t>Reklamace se uplatňuje písemně na adrese Vodafone Czech Republic a. s., Reklamační oddělení,  náměstí Junkových 2808/2, 155 00 Praha 5, nebo elektronickou formou prostřednictvím reklamačního  formuláře dostupného na internetové stránce www.vodafone.cz, sekce Dokumenty ke stažení.</w:t>
      </w:r>
    </w:p>
    <w:p w14:paraId="237663AE" w14:textId="77777777" w:rsidR="00D553A1" w:rsidRDefault="00F83795">
      <w:pPr>
        <w:spacing w:after="31" w:line="216" w:lineRule="auto"/>
        <w:ind w:left="-5" w:hanging="10"/>
      </w:pPr>
      <w:r>
        <w:rPr>
          <w:color w:val="282D2D"/>
          <w:sz w:val="16"/>
        </w:rPr>
        <w:t>Reklamaci lze přijmout rovněž v kterékoli prodejně společnosti Vodafone Czech Republic a. s.</w:t>
      </w:r>
    </w:p>
    <w:p w14:paraId="0FDAD79D" w14:textId="77777777" w:rsidR="00D553A1" w:rsidRDefault="00F83795">
      <w:pPr>
        <w:spacing w:after="243" w:line="216" w:lineRule="auto"/>
        <w:ind w:left="-5" w:hanging="10"/>
      </w:pPr>
      <w:r>
        <w:rPr>
          <w:color w:val="282D2D"/>
          <w:sz w:val="16"/>
        </w:rPr>
        <w:t>Aktuální seznam našich prodejen najdete na našem webu www.vodafone.cz.</w:t>
      </w:r>
    </w:p>
    <w:p w14:paraId="598E6DDD" w14:textId="77777777" w:rsidR="00D553A1" w:rsidRDefault="00F83795">
      <w:pPr>
        <w:spacing w:after="6"/>
        <w:ind w:left="-5" w:hanging="10"/>
      </w:pPr>
      <w:r>
        <w:rPr>
          <w:b/>
          <w:color w:val="282D2D"/>
          <w:sz w:val="16"/>
        </w:rPr>
        <w:t>Lhůta pro uplatnění reklamace:</w:t>
      </w:r>
    </w:p>
    <w:p w14:paraId="48198A3B" w14:textId="77777777" w:rsidR="00D553A1" w:rsidRDefault="00F83795">
      <w:pPr>
        <w:numPr>
          <w:ilvl w:val="0"/>
          <w:numId w:val="46"/>
        </w:numPr>
        <w:spacing w:after="58" w:line="216" w:lineRule="auto"/>
        <w:ind w:hanging="340"/>
      </w:pPr>
      <w:r>
        <w:rPr>
          <w:color w:val="282D2D"/>
          <w:sz w:val="16"/>
        </w:rPr>
        <w:t>Reklamace Vyúčtování ceny se uplatňuje do 2 měsíců ode dne doručení Vyúčtování.</w:t>
      </w:r>
    </w:p>
    <w:p w14:paraId="16D8D633" w14:textId="77777777" w:rsidR="00D553A1" w:rsidRDefault="00F83795">
      <w:pPr>
        <w:numPr>
          <w:ilvl w:val="0"/>
          <w:numId w:val="46"/>
        </w:numPr>
        <w:spacing w:after="58" w:line="216" w:lineRule="auto"/>
        <w:ind w:hanging="340"/>
      </w:pPr>
      <w:r>
        <w:rPr>
          <w:color w:val="282D2D"/>
          <w:sz w:val="16"/>
        </w:rPr>
        <w:t>Reklamace předplacených služeb se uplatňuje do 2 měsíců ode dne jejich poskytnutí.</w:t>
      </w:r>
    </w:p>
    <w:p w14:paraId="179E1110" w14:textId="77777777" w:rsidR="00D553A1" w:rsidRDefault="00F83795">
      <w:pPr>
        <w:numPr>
          <w:ilvl w:val="0"/>
          <w:numId w:val="46"/>
        </w:numPr>
        <w:spacing w:after="58" w:line="216" w:lineRule="auto"/>
        <w:ind w:hanging="340"/>
      </w:pPr>
      <w:r>
        <w:rPr>
          <w:color w:val="282D2D"/>
          <w:sz w:val="16"/>
        </w:rPr>
        <w:t>Reklamace týkající se jiných vad poskytovaných služeb se uplatňuje bez zbytečného odkladu, nejpozději však 2 měsíce od vadného poskytnutí služby.</w:t>
      </w:r>
    </w:p>
    <w:p w14:paraId="26013E93" w14:textId="77777777" w:rsidR="00D553A1" w:rsidRDefault="00F83795">
      <w:pPr>
        <w:pStyle w:val="Nadpis2"/>
        <w:spacing w:after="0"/>
        <w:ind w:left="-5" w:right="0"/>
      </w:pPr>
      <w:proofErr w:type="spellStart"/>
      <w:r>
        <w:rPr>
          <w:color w:val="FF0000"/>
          <w:sz w:val="24"/>
        </w:rPr>
        <w:t>Článek</w:t>
      </w:r>
      <w:proofErr w:type="spellEnd"/>
      <w:r>
        <w:rPr>
          <w:color w:val="FF0000"/>
          <w:sz w:val="24"/>
        </w:rPr>
        <w:t xml:space="preserve"> V</w:t>
      </w:r>
    </w:p>
    <w:p w14:paraId="18CA43E1" w14:textId="77777777" w:rsidR="00D553A1" w:rsidRDefault="00F83795">
      <w:pPr>
        <w:spacing w:after="132"/>
        <w:ind w:right="-28"/>
      </w:pPr>
      <w:r>
        <w:rPr>
          <w:noProof/>
        </w:rPr>
        <mc:AlternateContent>
          <mc:Choice Requires="wpg">
            <w:drawing>
              <wp:inline distT="0" distB="0" distL="0" distR="0" wp14:anchorId="0E310162" wp14:editId="090ED3A3">
                <wp:extent cx="4608195" cy="6350"/>
                <wp:effectExtent l="0" t="0" r="0" b="0"/>
                <wp:docPr id="543037" name="Group 543037"/>
                <wp:cNvGraphicFramePr/>
                <a:graphic xmlns:a="http://schemas.openxmlformats.org/drawingml/2006/main">
                  <a:graphicData uri="http://schemas.microsoft.com/office/word/2010/wordprocessingGroup">
                    <wpg:wgp>
                      <wpg:cNvGrpSpPr/>
                      <wpg:grpSpPr>
                        <a:xfrm>
                          <a:off x="0" y="0"/>
                          <a:ext cx="4608195" cy="6350"/>
                          <a:chOff x="0" y="0"/>
                          <a:chExt cx="4608195" cy="6350"/>
                        </a:xfrm>
                      </wpg:grpSpPr>
                      <wps:wsp>
                        <wps:cNvPr id="121290" name="Shape 121290"/>
                        <wps:cNvSpPr/>
                        <wps:spPr>
                          <a:xfrm>
                            <a:off x="0" y="0"/>
                            <a:ext cx="4608195" cy="0"/>
                          </a:xfrm>
                          <a:custGeom>
                            <a:avLst/>
                            <a:gdLst/>
                            <a:ahLst/>
                            <a:cxnLst/>
                            <a:rect l="0" t="0" r="0" b="0"/>
                            <a:pathLst>
                              <a:path w="4608195">
                                <a:moveTo>
                                  <a:pt x="0" y="0"/>
                                </a:moveTo>
                                <a:lnTo>
                                  <a:pt x="4608195" y="0"/>
                                </a:lnTo>
                              </a:path>
                            </a:pathLst>
                          </a:custGeom>
                          <a:ln w="6350" cap="flat">
                            <a:miter lim="127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3037" style="width:362.85pt;height:0.5pt;mso-position-horizontal-relative:char;mso-position-vertical-relative:line" coordsize="46081,63">
                <v:shape id="Shape 121290" style="position:absolute;width:46081;height:0;left:0;top:0;" coordsize="4608195,0" path="m0,0l4608195,0">
                  <v:stroke weight="0.5pt" endcap="flat" joinstyle="miter" miterlimit="10" on="true" color="#ff0000"/>
                  <v:fill on="false" color="#000000" opacity="0"/>
                </v:shape>
              </v:group>
            </w:pict>
          </mc:Fallback>
        </mc:AlternateContent>
      </w:r>
    </w:p>
    <w:p w14:paraId="229AC43D" w14:textId="77777777" w:rsidR="00D553A1" w:rsidRDefault="00F83795">
      <w:pPr>
        <w:pStyle w:val="Nadpis3"/>
        <w:spacing w:after="0"/>
        <w:ind w:left="-5"/>
      </w:pPr>
      <w:r>
        <w:rPr>
          <w:color w:val="282D2D"/>
          <w:sz w:val="21"/>
        </w:rPr>
        <w:t>Lhůty pro vyřizování reklamací</w:t>
      </w:r>
    </w:p>
    <w:p w14:paraId="2667262A" w14:textId="77777777" w:rsidR="00D553A1" w:rsidRDefault="00F83795">
      <w:pPr>
        <w:spacing w:after="372" w:line="216" w:lineRule="auto"/>
        <w:ind w:left="-5" w:hanging="10"/>
      </w:pPr>
      <w:r>
        <w:rPr>
          <w:color w:val="282D2D"/>
          <w:sz w:val="16"/>
        </w:rPr>
        <w:t xml:space="preserve">Reklamace se vyřizují ve lhůtách odpovídajících složitosti a technické či administrativní náročnosti uplatněné reklamace. Reklamace se vyřizují nejpozději 1 měsíc od doručení reklamace </w:t>
      </w:r>
      <w:proofErr w:type="spellStart"/>
      <w:r>
        <w:rPr>
          <w:color w:val="282D2D"/>
          <w:sz w:val="16"/>
        </w:rPr>
        <w:t>Vodafonu</w:t>
      </w:r>
      <w:proofErr w:type="spellEnd"/>
      <w:r>
        <w:rPr>
          <w:color w:val="282D2D"/>
          <w:sz w:val="16"/>
        </w:rPr>
        <w:t xml:space="preserve">. Vyžaduje-li vyřízení reklamace projednání se zahraničním poskytovatelem, vyřizuje se reklamace nejpozději 2 měsíce od jejího doručení </w:t>
      </w:r>
      <w:proofErr w:type="spellStart"/>
      <w:r>
        <w:rPr>
          <w:color w:val="282D2D"/>
          <w:sz w:val="16"/>
        </w:rPr>
        <w:t>Vodafonu</w:t>
      </w:r>
      <w:proofErr w:type="spellEnd"/>
      <w:r>
        <w:rPr>
          <w:color w:val="282D2D"/>
          <w:sz w:val="16"/>
        </w:rPr>
        <w:t>.</w:t>
      </w:r>
    </w:p>
    <w:p w14:paraId="5E2FD01B" w14:textId="77777777" w:rsidR="00D553A1" w:rsidRDefault="00F83795">
      <w:pPr>
        <w:pStyle w:val="Nadpis2"/>
        <w:spacing w:after="0"/>
        <w:ind w:left="-5" w:right="0"/>
      </w:pPr>
      <w:proofErr w:type="spellStart"/>
      <w:r>
        <w:rPr>
          <w:color w:val="FF0000"/>
          <w:sz w:val="24"/>
        </w:rPr>
        <w:t>Článek</w:t>
      </w:r>
      <w:proofErr w:type="spellEnd"/>
      <w:r>
        <w:rPr>
          <w:color w:val="FF0000"/>
          <w:sz w:val="24"/>
        </w:rPr>
        <w:t xml:space="preserve"> VI</w:t>
      </w:r>
    </w:p>
    <w:p w14:paraId="6B4F7426" w14:textId="77777777" w:rsidR="00D553A1" w:rsidRDefault="00F83795">
      <w:pPr>
        <w:spacing w:after="132"/>
        <w:ind w:right="-28"/>
      </w:pPr>
      <w:r>
        <w:rPr>
          <w:noProof/>
        </w:rPr>
        <mc:AlternateContent>
          <mc:Choice Requires="wpg">
            <w:drawing>
              <wp:inline distT="0" distB="0" distL="0" distR="0" wp14:anchorId="18D9CF30" wp14:editId="76EE1609">
                <wp:extent cx="4608195" cy="6350"/>
                <wp:effectExtent l="0" t="0" r="0" b="0"/>
                <wp:docPr id="543038" name="Group 543038"/>
                <wp:cNvGraphicFramePr/>
                <a:graphic xmlns:a="http://schemas.openxmlformats.org/drawingml/2006/main">
                  <a:graphicData uri="http://schemas.microsoft.com/office/word/2010/wordprocessingGroup">
                    <wpg:wgp>
                      <wpg:cNvGrpSpPr/>
                      <wpg:grpSpPr>
                        <a:xfrm>
                          <a:off x="0" y="0"/>
                          <a:ext cx="4608195" cy="6350"/>
                          <a:chOff x="0" y="0"/>
                          <a:chExt cx="4608195" cy="6350"/>
                        </a:xfrm>
                      </wpg:grpSpPr>
                      <wps:wsp>
                        <wps:cNvPr id="121291" name="Shape 121291"/>
                        <wps:cNvSpPr/>
                        <wps:spPr>
                          <a:xfrm>
                            <a:off x="0" y="0"/>
                            <a:ext cx="4608195" cy="0"/>
                          </a:xfrm>
                          <a:custGeom>
                            <a:avLst/>
                            <a:gdLst/>
                            <a:ahLst/>
                            <a:cxnLst/>
                            <a:rect l="0" t="0" r="0" b="0"/>
                            <a:pathLst>
                              <a:path w="4608195">
                                <a:moveTo>
                                  <a:pt x="0" y="0"/>
                                </a:moveTo>
                                <a:lnTo>
                                  <a:pt x="4608195" y="0"/>
                                </a:lnTo>
                              </a:path>
                            </a:pathLst>
                          </a:custGeom>
                          <a:ln w="6350" cap="flat">
                            <a:miter lim="127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3038" style="width:362.85pt;height:0.5pt;mso-position-horizontal-relative:char;mso-position-vertical-relative:line" coordsize="46081,63">
                <v:shape id="Shape 121291" style="position:absolute;width:46081;height:0;left:0;top:0;" coordsize="4608195,0" path="m0,0l4608195,0">
                  <v:stroke weight="0.5pt" endcap="flat" joinstyle="miter" miterlimit="10" on="true" color="#ff0000"/>
                  <v:fill on="false" color="#000000" opacity="0"/>
                </v:shape>
              </v:group>
            </w:pict>
          </mc:Fallback>
        </mc:AlternateContent>
      </w:r>
    </w:p>
    <w:p w14:paraId="6227B590" w14:textId="77777777" w:rsidR="00D553A1" w:rsidRDefault="00F83795">
      <w:pPr>
        <w:pStyle w:val="Nadpis3"/>
        <w:spacing w:after="0"/>
        <w:ind w:left="-5"/>
      </w:pPr>
      <w:r>
        <w:rPr>
          <w:color w:val="282D2D"/>
          <w:sz w:val="21"/>
        </w:rPr>
        <w:t>Lhůty a způsoby vracení přeplatků cen účtovaných za služby</w:t>
      </w:r>
    </w:p>
    <w:p w14:paraId="286D348C" w14:textId="77777777" w:rsidR="00D553A1" w:rsidRDefault="00F83795">
      <w:pPr>
        <w:spacing w:after="82" w:line="216" w:lineRule="auto"/>
        <w:ind w:left="170" w:right="44" w:hanging="170"/>
        <w:jc w:val="both"/>
      </w:pPr>
      <w:r>
        <w:rPr>
          <w:color w:val="282D2D"/>
          <w:sz w:val="16"/>
        </w:rPr>
        <w:t>» V případě, že je reklamace Vyúčtování ceny shledána oprávněnou, máte právo na vrácení přeplatku nebo na vrácení zaplacených cen účtovaných za služby do 30 dnů od vyřízení reklamace. Přeplatek či zaplacenou sumu vám vrátíme formou snížení částky v následujícím měsíčním Vyúčtování. Přesahuje-li však částka šestinásobek průměrné měsíční výše Vyúčtování za posledních 6 zúčtovacích období, lze se dohodnout na jiném způsobu vrácení.</w:t>
      </w:r>
    </w:p>
    <w:p w14:paraId="0085B388" w14:textId="77777777" w:rsidR="00D553A1" w:rsidRDefault="00F83795">
      <w:pPr>
        <w:spacing w:after="372" w:line="216" w:lineRule="auto"/>
        <w:ind w:left="155" w:hanging="170"/>
      </w:pPr>
      <w:r>
        <w:rPr>
          <w:color w:val="282D2D"/>
          <w:sz w:val="16"/>
        </w:rPr>
        <w:t>» Právo na vrácení přeplatku vzniklého z titulu kladně vyřízené reklamace, který nebylo možno z objektivních důvodů vrátit, se promlčuje ve lhůtách stanovených právními předpisy.</w:t>
      </w:r>
    </w:p>
    <w:p w14:paraId="244525A0" w14:textId="77777777" w:rsidR="00D553A1" w:rsidRDefault="00F83795">
      <w:pPr>
        <w:pStyle w:val="Nadpis2"/>
        <w:spacing w:after="0"/>
        <w:ind w:left="-5" w:right="0"/>
      </w:pPr>
      <w:proofErr w:type="spellStart"/>
      <w:r>
        <w:rPr>
          <w:color w:val="FF0000"/>
          <w:sz w:val="24"/>
        </w:rPr>
        <w:t>Článek</w:t>
      </w:r>
      <w:proofErr w:type="spellEnd"/>
      <w:r>
        <w:rPr>
          <w:color w:val="FF0000"/>
          <w:sz w:val="24"/>
        </w:rPr>
        <w:t xml:space="preserve"> VII</w:t>
      </w:r>
    </w:p>
    <w:p w14:paraId="0BC12DF7" w14:textId="77777777" w:rsidR="00D553A1" w:rsidRDefault="00F83795">
      <w:pPr>
        <w:spacing w:after="132"/>
        <w:ind w:right="-28"/>
      </w:pPr>
      <w:r>
        <w:rPr>
          <w:noProof/>
        </w:rPr>
        <mc:AlternateContent>
          <mc:Choice Requires="wpg">
            <w:drawing>
              <wp:inline distT="0" distB="0" distL="0" distR="0" wp14:anchorId="26D060EA" wp14:editId="2322BE69">
                <wp:extent cx="4608195" cy="6350"/>
                <wp:effectExtent l="0" t="0" r="0" b="0"/>
                <wp:docPr id="543039" name="Group 543039"/>
                <wp:cNvGraphicFramePr/>
                <a:graphic xmlns:a="http://schemas.openxmlformats.org/drawingml/2006/main">
                  <a:graphicData uri="http://schemas.microsoft.com/office/word/2010/wordprocessingGroup">
                    <wpg:wgp>
                      <wpg:cNvGrpSpPr/>
                      <wpg:grpSpPr>
                        <a:xfrm>
                          <a:off x="0" y="0"/>
                          <a:ext cx="4608195" cy="6350"/>
                          <a:chOff x="0" y="0"/>
                          <a:chExt cx="4608195" cy="6350"/>
                        </a:xfrm>
                      </wpg:grpSpPr>
                      <wps:wsp>
                        <wps:cNvPr id="121292" name="Shape 121292"/>
                        <wps:cNvSpPr/>
                        <wps:spPr>
                          <a:xfrm>
                            <a:off x="0" y="0"/>
                            <a:ext cx="4608195" cy="0"/>
                          </a:xfrm>
                          <a:custGeom>
                            <a:avLst/>
                            <a:gdLst/>
                            <a:ahLst/>
                            <a:cxnLst/>
                            <a:rect l="0" t="0" r="0" b="0"/>
                            <a:pathLst>
                              <a:path w="4608195">
                                <a:moveTo>
                                  <a:pt x="0" y="0"/>
                                </a:moveTo>
                                <a:lnTo>
                                  <a:pt x="4608195" y="0"/>
                                </a:lnTo>
                              </a:path>
                            </a:pathLst>
                          </a:custGeom>
                          <a:ln w="6350" cap="flat">
                            <a:miter lim="127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3039" style="width:362.85pt;height:0.5pt;mso-position-horizontal-relative:char;mso-position-vertical-relative:line" coordsize="46081,63">
                <v:shape id="Shape 121292" style="position:absolute;width:46081;height:0;left:0;top:0;" coordsize="4608195,0" path="m0,0l4608195,0">
                  <v:stroke weight="0.5pt" endcap="flat" joinstyle="miter" miterlimit="10" on="true" color="#ff0000"/>
                  <v:fill on="false" color="#000000" opacity="0"/>
                </v:shape>
              </v:group>
            </w:pict>
          </mc:Fallback>
        </mc:AlternateContent>
      </w:r>
    </w:p>
    <w:p w14:paraId="0D0D1C9C" w14:textId="77777777" w:rsidR="00D553A1" w:rsidRDefault="00F83795">
      <w:pPr>
        <w:pStyle w:val="Nadpis3"/>
        <w:spacing w:after="0"/>
        <w:ind w:left="-5"/>
      </w:pPr>
      <w:r>
        <w:rPr>
          <w:color w:val="282D2D"/>
          <w:sz w:val="21"/>
        </w:rPr>
        <w:t>Náhrada škody</w:t>
      </w:r>
    </w:p>
    <w:p w14:paraId="4B0F4D86" w14:textId="77777777" w:rsidR="00D553A1" w:rsidRDefault="00F83795">
      <w:pPr>
        <w:spacing w:after="58" w:line="216" w:lineRule="auto"/>
        <w:ind w:left="-5" w:hanging="10"/>
      </w:pPr>
      <w:r>
        <w:rPr>
          <w:color w:val="282D2D"/>
          <w:sz w:val="16"/>
        </w:rPr>
        <w:t xml:space="preserve">Nárok na náhradu škody uplatněte prosím písemně. Uznáme-li nárok oprávněným, poskytneme vám náhradu škody formou započtení poskytnuté výše náhrady škody k částce označené „K platbě celkem“, uvedené na </w:t>
      </w:r>
      <w:r>
        <w:rPr>
          <w:color w:val="282D2D"/>
          <w:sz w:val="16"/>
        </w:rPr>
        <w:lastRenderedPageBreak/>
        <w:t>Vyúčtování služeb vystaveném po vyřízení reklamace (tedy formou snížení částky určené k úhradě). Pouze v případě, že tento postup nebude možný z důvodu ukončení smlouvy, bude náhrada škody poskytnuta v penězích a příslušná částka vám bude zaslána na vaši poslední známou adresu.</w:t>
      </w:r>
    </w:p>
    <w:p w14:paraId="251DDC65" w14:textId="77777777" w:rsidR="00D553A1" w:rsidRDefault="00F83795">
      <w:pPr>
        <w:spacing w:after="58" w:line="216" w:lineRule="auto"/>
        <w:ind w:left="-5" w:hanging="10"/>
      </w:pPr>
      <w:r>
        <w:rPr>
          <w:color w:val="282D2D"/>
          <w:sz w:val="16"/>
        </w:rPr>
        <w:t xml:space="preserve">V souladu s </w:t>
      </w:r>
      <w:r>
        <w:rPr>
          <w:color w:val="282D2D"/>
          <w:sz w:val="16"/>
        </w:rPr>
        <w:t>příslušnými právními předpisy vám však neposkytneme náhradu škody, která vám vznikne v důsledku přerušení služby nebo vadného poskytnutí služby. Pokud bylo možno službu využít jen částečně nebo ji nebylo možno využít vůbec pro závadu technického nebo provozního charakteru na naší straně, zajistíme odstranění závady a poskytneme vám přiměřenou slevu z ceny služby (výše slevy je závislá na našem posouzení) nebo po dohodě s vámi poskytneme službu náhradním způsobem.</w:t>
      </w:r>
    </w:p>
    <w:p w14:paraId="059CCE3C" w14:textId="77777777" w:rsidR="00D553A1" w:rsidRDefault="00F83795">
      <w:pPr>
        <w:spacing w:after="372" w:line="216" w:lineRule="auto"/>
        <w:ind w:left="-5" w:hanging="10"/>
      </w:pPr>
      <w:r>
        <w:rPr>
          <w:color w:val="282D2D"/>
          <w:sz w:val="16"/>
        </w:rPr>
        <w:t>V ostatních případech odpovídáme za škodu, která vám vznikne v důsledku porušení našich povinností stanovených v právních předpisech a Všeobecných podmínkách.</w:t>
      </w:r>
    </w:p>
    <w:p w14:paraId="6BA08878" w14:textId="77777777" w:rsidR="00D553A1" w:rsidRDefault="00F83795">
      <w:pPr>
        <w:pStyle w:val="Nadpis2"/>
        <w:spacing w:after="0"/>
        <w:ind w:left="-5" w:right="0"/>
      </w:pPr>
      <w:proofErr w:type="spellStart"/>
      <w:r>
        <w:rPr>
          <w:color w:val="FF0000"/>
          <w:sz w:val="24"/>
        </w:rPr>
        <w:t>Článek</w:t>
      </w:r>
      <w:proofErr w:type="spellEnd"/>
      <w:r>
        <w:rPr>
          <w:color w:val="FF0000"/>
          <w:sz w:val="24"/>
        </w:rPr>
        <w:t xml:space="preserve"> VIII</w:t>
      </w:r>
    </w:p>
    <w:p w14:paraId="08A05809" w14:textId="77777777" w:rsidR="00D553A1" w:rsidRDefault="00F83795">
      <w:pPr>
        <w:spacing w:after="131"/>
        <w:ind w:right="-28"/>
      </w:pPr>
      <w:r>
        <w:rPr>
          <w:noProof/>
        </w:rPr>
        <mc:AlternateContent>
          <mc:Choice Requires="wpg">
            <w:drawing>
              <wp:inline distT="0" distB="0" distL="0" distR="0" wp14:anchorId="06EF8DFA" wp14:editId="2F265C67">
                <wp:extent cx="4608195" cy="6350"/>
                <wp:effectExtent l="0" t="0" r="0" b="0"/>
                <wp:docPr id="543040" name="Group 543040"/>
                <wp:cNvGraphicFramePr/>
                <a:graphic xmlns:a="http://schemas.openxmlformats.org/drawingml/2006/main">
                  <a:graphicData uri="http://schemas.microsoft.com/office/word/2010/wordprocessingGroup">
                    <wpg:wgp>
                      <wpg:cNvGrpSpPr/>
                      <wpg:grpSpPr>
                        <a:xfrm>
                          <a:off x="0" y="0"/>
                          <a:ext cx="4608195" cy="6350"/>
                          <a:chOff x="0" y="0"/>
                          <a:chExt cx="4608195" cy="6350"/>
                        </a:xfrm>
                      </wpg:grpSpPr>
                      <wps:wsp>
                        <wps:cNvPr id="121293" name="Shape 121293"/>
                        <wps:cNvSpPr/>
                        <wps:spPr>
                          <a:xfrm>
                            <a:off x="0" y="0"/>
                            <a:ext cx="4608195" cy="0"/>
                          </a:xfrm>
                          <a:custGeom>
                            <a:avLst/>
                            <a:gdLst/>
                            <a:ahLst/>
                            <a:cxnLst/>
                            <a:rect l="0" t="0" r="0" b="0"/>
                            <a:pathLst>
                              <a:path w="4608195">
                                <a:moveTo>
                                  <a:pt x="0" y="0"/>
                                </a:moveTo>
                                <a:lnTo>
                                  <a:pt x="4608195" y="0"/>
                                </a:lnTo>
                              </a:path>
                            </a:pathLst>
                          </a:custGeom>
                          <a:ln w="6350" cap="flat">
                            <a:miter lim="127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3040" style="width:362.85pt;height:0.5pt;mso-position-horizontal-relative:char;mso-position-vertical-relative:line" coordsize="46081,63">
                <v:shape id="Shape 121293" style="position:absolute;width:46081;height:0;left:0;top:0;" coordsize="4608195,0" path="m0,0l4608195,0">
                  <v:stroke weight="0.5pt" endcap="flat" joinstyle="miter" miterlimit="10" on="true" color="#ff0000"/>
                  <v:fill on="false" color="#000000" opacity="0"/>
                </v:shape>
              </v:group>
            </w:pict>
          </mc:Fallback>
        </mc:AlternateContent>
      </w:r>
    </w:p>
    <w:p w14:paraId="0A5E0F3D" w14:textId="77777777" w:rsidR="00D553A1" w:rsidRDefault="00F83795">
      <w:pPr>
        <w:pStyle w:val="Nadpis3"/>
        <w:spacing w:after="0"/>
        <w:ind w:left="-5"/>
      </w:pPr>
      <w:r>
        <w:rPr>
          <w:color w:val="282D2D"/>
          <w:sz w:val="21"/>
        </w:rPr>
        <w:t>Společná a závěrečná ustanovení</w:t>
      </w:r>
    </w:p>
    <w:p w14:paraId="557B52F4" w14:textId="77777777" w:rsidR="00D553A1" w:rsidRDefault="00F83795">
      <w:pPr>
        <w:numPr>
          <w:ilvl w:val="0"/>
          <w:numId w:val="47"/>
        </w:numPr>
        <w:spacing w:after="58" w:line="216" w:lineRule="auto"/>
        <w:ind w:hanging="340"/>
      </w:pPr>
      <w:r>
        <w:rPr>
          <w:color w:val="282D2D"/>
          <w:sz w:val="16"/>
        </w:rPr>
        <w:t>V případě, že s vyřízením reklamace nesouhlasíte, máte právo do 1 měsíce podat námitky proti vyřízení reklamace k Českému telekomunikačnímu úřadu.</w:t>
      </w:r>
    </w:p>
    <w:p w14:paraId="772A3287" w14:textId="77777777" w:rsidR="00D553A1" w:rsidRDefault="00F83795">
      <w:pPr>
        <w:numPr>
          <w:ilvl w:val="0"/>
          <w:numId w:val="47"/>
        </w:numPr>
        <w:spacing w:after="58" w:line="216" w:lineRule="auto"/>
        <w:ind w:hanging="340"/>
      </w:pPr>
      <w:r>
        <w:rPr>
          <w:color w:val="282D2D"/>
          <w:sz w:val="16"/>
        </w:rPr>
        <w:t xml:space="preserve">Reklamační řád je k dispozici k nahlédnutí ve všech prodejnách </w:t>
      </w:r>
      <w:proofErr w:type="spellStart"/>
      <w:r>
        <w:rPr>
          <w:color w:val="282D2D"/>
          <w:sz w:val="16"/>
        </w:rPr>
        <w:t>Vodafonu</w:t>
      </w:r>
      <w:proofErr w:type="spellEnd"/>
      <w:r>
        <w:rPr>
          <w:color w:val="282D2D"/>
          <w:sz w:val="16"/>
        </w:rPr>
        <w:t xml:space="preserve"> a na internetové stránce  www.vodafone.cz.</w:t>
      </w:r>
    </w:p>
    <w:p w14:paraId="28E167B8" w14:textId="77777777" w:rsidR="00D553A1" w:rsidRDefault="00F83795">
      <w:pPr>
        <w:numPr>
          <w:ilvl w:val="0"/>
          <w:numId w:val="47"/>
        </w:numPr>
        <w:spacing w:after="0"/>
        <w:ind w:hanging="340"/>
      </w:pPr>
      <w:r>
        <w:rPr>
          <w:color w:val="282D2D"/>
          <w:sz w:val="16"/>
        </w:rPr>
        <w:t>Tento reklamační řád nabývá účinnosti dnem 1. 10. 2020 a plně nahrazuje reklamační řád ze dne 1. 12. 2019.</w:t>
      </w:r>
    </w:p>
    <w:p w14:paraId="6A54CF4A" w14:textId="77777777" w:rsidR="00D553A1" w:rsidRDefault="00D553A1">
      <w:pPr>
        <w:sectPr w:rsidR="00D553A1">
          <w:headerReference w:type="even" r:id="rId97"/>
          <w:headerReference w:type="default" r:id="rId98"/>
          <w:footerReference w:type="even" r:id="rId99"/>
          <w:footerReference w:type="default" r:id="rId100"/>
          <w:headerReference w:type="first" r:id="rId101"/>
          <w:footerReference w:type="first" r:id="rId102"/>
          <w:footnotePr>
            <w:numRestart w:val="eachPage"/>
          </w:footnotePr>
          <w:pgSz w:w="8391" w:h="11906"/>
          <w:pgMar w:top="490" w:right="595" w:bottom="853" w:left="567" w:header="708" w:footer="708" w:gutter="0"/>
          <w:cols w:space="708"/>
        </w:sectPr>
      </w:pPr>
    </w:p>
    <w:p w14:paraId="52A134BB" w14:textId="77777777" w:rsidR="00D553A1" w:rsidRDefault="00F83795">
      <w:pPr>
        <w:spacing w:after="0"/>
        <w:ind w:left="-1044" w:right="7880"/>
      </w:pPr>
      <w:r>
        <w:rPr>
          <w:noProof/>
        </w:rPr>
        <w:lastRenderedPageBreak/>
        <mc:AlternateContent>
          <mc:Choice Requires="wpg">
            <w:drawing>
              <wp:anchor distT="0" distB="0" distL="114300" distR="114300" simplePos="0" relativeHeight="251658247" behindDoc="0" locked="0" layoutInCell="1" allowOverlap="1" wp14:anchorId="6DB3B82D" wp14:editId="22AD919B">
                <wp:simplePos x="0" y="0"/>
                <wp:positionH relativeFrom="page">
                  <wp:posOffset>0</wp:posOffset>
                </wp:positionH>
                <wp:positionV relativeFrom="page">
                  <wp:posOffset>0</wp:posOffset>
                </wp:positionV>
                <wp:extent cx="5861685" cy="8093710"/>
                <wp:effectExtent l="0" t="0" r="0" b="0"/>
                <wp:wrapTopAndBottom/>
                <wp:docPr id="543112" name="Group 543112"/>
                <wp:cNvGraphicFramePr/>
                <a:graphic xmlns:a="http://schemas.openxmlformats.org/drawingml/2006/main">
                  <a:graphicData uri="http://schemas.microsoft.com/office/word/2010/wordprocessingGroup">
                    <wpg:wgp>
                      <wpg:cNvGrpSpPr/>
                      <wpg:grpSpPr>
                        <a:xfrm>
                          <a:off x="0" y="0"/>
                          <a:ext cx="5861685" cy="8093710"/>
                          <a:chOff x="0" y="0"/>
                          <a:chExt cx="5861685" cy="8093710"/>
                        </a:xfrm>
                      </wpg:grpSpPr>
                      <wps:wsp>
                        <wps:cNvPr id="573084" name="Shape 573084"/>
                        <wps:cNvSpPr/>
                        <wps:spPr>
                          <a:xfrm>
                            <a:off x="158750" y="158750"/>
                            <a:ext cx="5544185" cy="7776210"/>
                          </a:xfrm>
                          <a:custGeom>
                            <a:avLst/>
                            <a:gdLst/>
                            <a:ahLst/>
                            <a:cxnLst/>
                            <a:rect l="0" t="0" r="0" b="0"/>
                            <a:pathLst>
                              <a:path w="5544185" h="7776210">
                                <a:moveTo>
                                  <a:pt x="0" y="0"/>
                                </a:moveTo>
                                <a:lnTo>
                                  <a:pt x="5544185" y="0"/>
                                </a:lnTo>
                                <a:lnTo>
                                  <a:pt x="5544185" y="7776210"/>
                                </a:lnTo>
                                <a:lnTo>
                                  <a:pt x="0" y="777621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22023" name="Rectangle 122023"/>
                        <wps:cNvSpPr/>
                        <wps:spPr>
                          <a:xfrm>
                            <a:off x="1812925" y="5139494"/>
                            <a:ext cx="359833" cy="542809"/>
                          </a:xfrm>
                          <a:prstGeom prst="rect">
                            <a:avLst/>
                          </a:prstGeom>
                          <a:ln>
                            <a:noFill/>
                          </a:ln>
                        </wps:spPr>
                        <wps:txbx>
                          <w:txbxContent>
                            <w:p w14:paraId="1577BF37" w14:textId="77777777" w:rsidR="00D553A1" w:rsidRDefault="00F83795">
                              <w:r>
                                <w:rPr>
                                  <w:b/>
                                  <w:color w:val="FFFFFF"/>
                                  <w:w w:val="110"/>
                                  <w:sz w:val="72"/>
                                </w:rPr>
                                <w:t>R</w:t>
                              </w:r>
                            </w:p>
                          </w:txbxContent>
                        </wps:txbx>
                        <wps:bodyPr horzOverflow="overflow" vert="horz" lIns="0" tIns="0" rIns="0" bIns="0" rtlCol="0">
                          <a:noAutofit/>
                        </wps:bodyPr>
                      </wps:wsp>
                      <wps:wsp>
                        <wps:cNvPr id="122024" name="Rectangle 122024"/>
                        <wps:cNvSpPr/>
                        <wps:spPr>
                          <a:xfrm>
                            <a:off x="2074545" y="5139494"/>
                            <a:ext cx="611349" cy="542809"/>
                          </a:xfrm>
                          <a:prstGeom prst="rect">
                            <a:avLst/>
                          </a:prstGeom>
                          <a:ln>
                            <a:noFill/>
                          </a:ln>
                        </wps:spPr>
                        <wps:txbx>
                          <w:txbxContent>
                            <w:p w14:paraId="50C18719" w14:textId="77777777" w:rsidR="00D553A1" w:rsidRDefault="00F83795">
                              <w:proofErr w:type="spellStart"/>
                              <w:r>
                                <w:rPr>
                                  <w:b/>
                                  <w:color w:val="FFFFFF"/>
                                  <w:w w:val="106"/>
                                  <w:sz w:val="72"/>
                                </w:rPr>
                                <w:t>ek</w:t>
                              </w:r>
                              <w:proofErr w:type="spellEnd"/>
                            </w:p>
                          </w:txbxContent>
                        </wps:txbx>
                        <wps:bodyPr horzOverflow="overflow" vert="horz" lIns="0" tIns="0" rIns="0" bIns="0" rtlCol="0">
                          <a:noAutofit/>
                        </wps:bodyPr>
                      </wps:wsp>
                      <wps:wsp>
                        <wps:cNvPr id="122025" name="Rectangle 122025"/>
                        <wps:cNvSpPr/>
                        <wps:spPr>
                          <a:xfrm>
                            <a:off x="2529205" y="5139494"/>
                            <a:ext cx="1581307" cy="542809"/>
                          </a:xfrm>
                          <a:prstGeom prst="rect">
                            <a:avLst/>
                          </a:prstGeom>
                          <a:ln>
                            <a:noFill/>
                          </a:ln>
                        </wps:spPr>
                        <wps:txbx>
                          <w:txbxContent>
                            <w:p w14:paraId="6AB2ABE4" w14:textId="77777777" w:rsidR="00D553A1" w:rsidRDefault="00F83795">
                              <w:proofErr w:type="spellStart"/>
                              <w:r>
                                <w:rPr>
                                  <w:b/>
                                  <w:color w:val="FFFFFF"/>
                                  <w:w w:val="108"/>
                                  <w:sz w:val="72"/>
                                </w:rPr>
                                <w:t>lamac</w:t>
                              </w:r>
                              <w:proofErr w:type="spellEnd"/>
                            </w:p>
                          </w:txbxContent>
                        </wps:txbx>
                        <wps:bodyPr horzOverflow="overflow" vert="horz" lIns="0" tIns="0" rIns="0" bIns="0" rtlCol="0">
                          <a:noAutofit/>
                        </wps:bodyPr>
                      </wps:wsp>
                      <wps:wsp>
                        <wps:cNvPr id="122026" name="Rectangle 122026"/>
                        <wps:cNvSpPr/>
                        <wps:spPr>
                          <a:xfrm>
                            <a:off x="3716020" y="5139494"/>
                            <a:ext cx="305368" cy="542809"/>
                          </a:xfrm>
                          <a:prstGeom prst="rect">
                            <a:avLst/>
                          </a:prstGeom>
                          <a:ln>
                            <a:noFill/>
                          </a:ln>
                        </wps:spPr>
                        <wps:txbx>
                          <w:txbxContent>
                            <w:p w14:paraId="3EE908C7" w14:textId="77777777" w:rsidR="00D553A1" w:rsidRDefault="00F83795">
                              <w:r>
                                <w:rPr>
                                  <w:b/>
                                  <w:color w:val="FFFFFF"/>
                                  <w:sz w:val="72"/>
                                </w:rPr>
                                <w:t>e</w:t>
                              </w:r>
                            </w:p>
                          </w:txbxContent>
                        </wps:txbx>
                        <wps:bodyPr horzOverflow="overflow" vert="horz" lIns="0" tIns="0" rIns="0" bIns="0" rtlCol="0">
                          <a:noAutofit/>
                        </wps:bodyPr>
                      </wps:wsp>
                      <wps:wsp>
                        <wps:cNvPr id="122027" name="Rectangle 122027"/>
                        <wps:cNvSpPr/>
                        <wps:spPr>
                          <a:xfrm>
                            <a:off x="1812925" y="5556339"/>
                            <a:ext cx="703409" cy="434487"/>
                          </a:xfrm>
                          <a:prstGeom prst="rect">
                            <a:avLst/>
                          </a:prstGeom>
                          <a:ln>
                            <a:noFill/>
                          </a:ln>
                        </wps:spPr>
                        <wps:txbx>
                          <w:txbxContent>
                            <w:p w14:paraId="35E89A4F" w14:textId="77777777" w:rsidR="00D553A1" w:rsidRDefault="00F83795">
                              <w:proofErr w:type="spellStart"/>
                              <w:r>
                                <w:rPr>
                                  <w:color w:val="FFFFFF"/>
                                  <w:sz w:val="58"/>
                                </w:rPr>
                                <w:t>zbo</w:t>
                              </w:r>
                              <w:proofErr w:type="spellEnd"/>
                            </w:p>
                          </w:txbxContent>
                        </wps:txbx>
                        <wps:bodyPr horzOverflow="overflow" vert="horz" lIns="0" tIns="0" rIns="0" bIns="0" rtlCol="0">
                          <a:noAutofit/>
                        </wps:bodyPr>
                      </wps:wsp>
                      <wps:wsp>
                        <wps:cNvPr id="122028" name="Rectangle 122028"/>
                        <wps:cNvSpPr/>
                        <wps:spPr>
                          <a:xfrm>
                            <a:off x="2332990" y="5556339"/>
                            <a:ext cx="310068" cy="434487"/>
                          </a:xfrm>
                          <a:prstGeom prst="rect">
                            <a:avLst/>
                          </a:prstGeom>
                          <a:ln>
                            <a:noFill/>
                          </a:ln>
                        </wps:spPr>
                        <wps:txbx>
                          <w:txbxContent>
                            <w:p w14:paraId="11A8ED01" w14:textId="77777777" w:rsidR="00D553A1" w:rsidRDefault="00F83795">
                              <w:proofErr w:type="spellStart"/>
                              <w:r>
                                <w:rPr>
                                  <w:color w:val="FFFFFF"/>
                                  <w:w w:val="103"/>
                                  <w:sz w:val="58"/>
                                </w:rPr>
                                <w:t>ží</w:t>
                              </w:r>
                              <w:proofErr w:type="spellEnd"/>
                            </w:p>
                          </w:txbxContent>
                        </wps:txbx>
                        <wps:bodyPr horzOverflow="overflow" vert="horz" lIns="0" tIns="0" rIns="0" bIns="0" rtlCol="0">
                          <a:noAutofit/>
                        </wps:bodyPr>
                      </wps:wsp>
                      <wps:wsp>
                        <wps:cNvPr id="122030" name="Shape 122030"/>
                        <wps:cNvSpPr/>
                        <wps:spPr>
                          <a:xfrm>
                            <a:off x="1706245" y="2869565"/>
                            <a:ext cx="1825625" cy="1337945"/>
                          </a:xfrm>
                          <a:custGeom>
                            <a:avLst/>
                            <a:gdLst/>
                            <a:ahLst/>
                            <a:cxnLst/>
                            <a:rect l="0" t="0" r="0" b="0"/>
                            <a:pathLst>
                              <a:path w="1825625" h="1337945">
                                <a:moveTo>
                                  <a:pt x="332740" y="0"/>
                                </a:moveTo>
                                <a:cubicBezTo>
                                  <a:pt x="332740" y="0"/>
                                  <a:pt x="302260" y="383540"/>
                                  <a:pt x="1115060" y="605790"/>
                                </a:cubicBezTo>
                                <a:lnTo>
                                  <a:pt x="1233805" y="314960"/>
                                </a:lnTo>
                                <a:lnTo>
                                  <a:pt x="1736725" y="1000760"/>
                                </a:lnTo>
                                <a:cubicBezTo>
                                  <a:pt x="1736725" y="1000760"/>
                                  <a:pt x="1825625" y="1122045"/>
                                  <a:pt x="1655445" y="1149350"/>
                                </a:cubicBezTo>
                                <a:lnTo>
                                  <a:pt x="817245" y="1337945"/>
                                </a:lnTo>
                                <a:lnTo>
                                  <a:pt x="920750" y="1083945"/>
                                </a:lnTo>
                                <a:cubicBezTo>
                                  <a:pt x="920750" y="1083945"/>
                                  <a:pt x="0" y="755650"/>
                                  <a:pt x="33274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031" name="Shape 122031"/>
                        <wps:cNvSpPr/>
                        <wps:spPr>
                          <a:xfrm>
                            <a:off x="2197100" y="2045970"/>
                            <a:ext cx="1827530" cy="1334770"/>
                          </a:xfrm>
                          <a:custGeom>
                            <a:avLst/>
                            <a:gdLst/>
                            <a:ahLst/>
                            <a:cxnLst/>
                            <a:rect l="0" t="0" r="0" b="0"/>
                            <a:pathLst>
                              <a:path w="1827530" h="1334770">
                                <a:moveTo>
                                  <a:pt x="1006475" y="0"/>
                                </a:moveTo>
                                <a:lnTo>
                                  <a:pt x="904875" y="254000"/>
                                </a:lnTo>
                                <a:cubicBezTo>
                                  <a:pt x="904875" y="254000"/>
                                  <a:pt x="1827530" y="576580"/>
                                  <a:pt x="1499235" y="1334770"/>
                                </a:cubicBezTo>
                                <a:cubicBezTo>
                                  <a:pt x="1499235" y="1334770"/>
                                  <a:pt x="1527810" y="950595"/>
                                  <a:pt x="713105" y="734060"/>
                                </a:cubicBezTo>
                                <a:lnTo>
                                  <a:pt x="596265" y="1024890"/>
                                </a:lnTo>
                                <a:lnTo>
                                  <a:pt x="88900" y="342265"/>
                                </a:lnTo>
                                <a:cubicBezTo>
                                  <a:pt x="88900" y="342265"/>
                                  <a:pt x="0" y="221615"/>
                                  <a:pt x="169545" y="193675"/>
                                </a:cubicBezTo>
                                <a:lnTo>
                                  <a:pt x="100647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032" name="Shape 122032"/>
                        <wps:cNvSpPr/>
                        <wps:spPr>
                          <a:xfrm>
                            <a:off x="1303020" y="1704597"/>
                            <a:ext cx="1627505" cy="2923835"/>
                          </a:xfrm>
                          <a:custGeom>
                            <a:avLst/>
                            <a:gdLst/>
                            <a:ahLst/>
                            <a:cxnLst/>
                            <a:rect l="0" t="0" r="0" b="0"/>
                            <a:pathLst>
                              <a:path w="1627505" h="2923835">
                                <a:moveTo>
                                  <a:pt x="1627505" y="0"/>
                                </a:moveTo>
                                <a:lnTo>
                                  <a:pt x="1627505" y="253616"/>
                                </a:lnTo>
                                <a:lnTo>
                                  <a:pt x="1566033" y="254440"/>
                                </a:lnTo>
                                <a:cubicBezTo>
                                  <a:pt x="1476191" y="259004"/>
                                  <a:pt x="1385501" y="273746"/>
                                  <a:pt x="1295400" y="299463"/>
                                </a:cubicBezTo>
                                <a:cubicBezTo>
                                  <a:pt x="654685" y="482978"/>
                                  <a:pt x="282575" y="1152904"/>
                                  <a:pt x="465455" y="1793618"/>
                                </a:cubicBezTo>
                                <a:cubicBezTo>
                                  <a:pt x="614561" y="2314199"/>
                                  <a:pt x="1084773" y="2657459"/>
                                  <a:pt x="1599526" y="2669787"/>
                                </a:cubicBezTo>
                                <a:lnTo>
                                  <a:pt x="1627505" y="2669061"/>
                                </a:lnTo>
                                <a:lnTo>
                                  <a:pt x="1627505" y="2922966"/>
                                </a:lnTo>
                                <a:lnTo>
                                  <a:pt x="1593702" y="2923835"/>
                                </a:lnTo>
                                <a:cubicBezTo>
                                  <a:pt x="970756" y="2908780"/>
                                  <a:pt x="401677" y="2493547"/>
                                  <a:pt x="221615" y="1864104"/>
                                </a:cubicBezTo>
                                <a:cubicBezTo>
                                  <a:pt x="0" y="1088133"/>
                                  <a:pt x="450215" y="277238"/>
                                  <a:pt x="1225550" y="55623"/>
                                </a:cubicBezTo>
                                <a:cubicBezTo>
                                  <a:pt x="1334581" y="24458"/>
                                  <a:pt x="1444316" y="6580"/>
                                  <a:pt x="1553017" y="1022"/>
                                </a:cubicBezTo>
                                <a:lnTo>
                                  <a:pt x="162750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033" name="Shape 122033"/>
                        <wps:cNvSpPr/>
                        <wps:spPr>
                          <a:xfrm>
                            <a:off x="2930525" y="1704133"/>
                            <a:ext cx="1627505" cy="2923430"/>
                          </a:xfrm>
                          <a:custGeom>
                            <a:avLst/>
                            <a:gdLst/>
                            <a:ahLst/>
                            <a:cxnLst/>
                            <a:rect l="0" t="0" r="0" b="0"/>
                            <a:pathLst>
                              <a:path w="1627505" h="2923430">
                                <a:moveTo>
                                  <a:pt x="33803" y="0"/>
                                </a:moveTo>
                                <a:cubicBezTo>
                                  <a:pt x="656749" y="14732"/>
                                  <a:pt x="1225828" y="430062"/>
                                  <a:pt x="1405890" y="1060022"/>
                                </a:cubicBezTo>
                                <a:cubicBezTo>
                                  <a:pt x="1627505" y="1835357"/>
                                  <a:pt x="1177290" y="2646887"/>
                                  <a:pt x="401955" y="2868502"/>
                                </a:cubicBezTo>
                                <a:cubicBezTo>
                                  <a:pt x="305038" y="2896125"/>
                                  <a:pt x="207566" y="2913260"/>
                                  <a:pt x="110758" y="2920585"/>
                                </a:cubicBezTo>
                                <a:lnTo>
                                  <a:pt x="0" y="2923430"/>
                                </a:lnTo>
                                <a:lnTo>
                                  <a:pt x="0" y="2669525"/>
                                </a:lnTo>
                                <a:lnTo>
                                  <a:pt x="91475" y="2667151"/>
                                </a:lnTo>
                                <a:cubicBezTo>
                                  <a:pt x="171470" y="2661075"/>
                                  <a:pt x="252016" y="2646887"/>
                                  <a:pt x="332105" y="2624027"/>
                                </a:cubicBezTo>
                                <a:cubicBezTo>
                                  <a:pt x="972820" y="2441147"/>
                                  <a:pt x="1344930" y="1770587"/>
                                  <a:pt x="1162050" y="1129872"/>
                                </a:cubicBezTo>
                                <a:cubicBezTo>
                                  <a:pt x="1013460" y="609291"/>
                                  <a:pt x="542925" y="266031"/>
                                  <a:pt x="28034" y="253703"/>
                                </a:cubicBezTo>
                                <a:lnTo>
                                  <a:pt x="0" y="254079"/>
                                </a:lnTo>
                                <a:lnTo>
                                  <a:pt x="0" y="464"/>
                                </a:lnTo>
                                <a:lnTo>
                                  <a:pt x="3380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037" name="Shape 122037"/>
                        <wps:cNvSpPr/>
                        <wps:spPr>
                          <a:xfrm>
                            <a:off x="0" y="7826375"/>
                            <a:ext cx="190500" cy="0"/>
                          </a:xfrm>
                          <a:custGeom>
                            <a:avLst/>
                            <a:gdLst/>
                            <a:ahLst/>
                            <a:cxnLst/>
                            <a:rect l="0" t="0" r="0" b="0"/>
                            <a:pathLst>
                              <a:path w="190500">
                                <a:moveTo>
                                  <a:pt x="190500" y="0"/>
                                </a:moveTo>
                                <a:lnTo>
                                  <a:pt x="0" y="0"/>
                                </a:lnTo>
                              </a:path>
                            </a:pathLst>
                          </a:custGeom>
                          <a:ln w="15875" cap="flat">
                            <a:miter lim="127000"/>
                          </a:ln>
                        </wps:spPr>
                        <wps:style>
                          <a:lnRef idx="1">
                            <a:srgbClr val="FFFFFF"/>
                          </a:lnRef>
                          <a:fillRef idx="0">
                            <a:srgbClr val="000000">
                              <a:alpha val="0"/>
                            </a:srgbClr>
                          </a:fillRef>
                          <a:effectRef idx="0">
                            <a:scrgbClr r="0" g="0" b="0"/>
                          </a:effectRef>
                          <a:fontRef idx="none"/>
                        </wps:style>
                        <wps:bodyPr/>
                      </wps:wsp>
                      <wps:wsp>
                        <wps:cNvPr id="122038" name="Shape 122038"/>
                        <wps:cNvSpPr/>
                        <wps:spPr>
                          <a:xfrm>
                            <a:off x="5671185" y="7826375"/>
                            <a:ext cx="190500" cy="0"/>
                          </a:xfrm>
                          <a:custGeom>
                            <a:avLst/>
                            <a:gdLst/>
                            <a:ahLst/>
                            <a:cxnLst/>
                            <a:rect l="0" t="0" r="0" b="0"/>
                            <a:pathLst>
                              <a:path w="190500">
                                <a:moveTo>
                                  <a:pt x="0" y="0"/>
                                </a:moveTo>
                                <a:lnTo>
                                  <a:pt x="190500" y="0"/>
                                </a:lnTo>
                              </a:path>
                            </a:pathLst>
                          </a:custGeom>
                          <a:ln w="15875" cap="flat">
                            <a:miter lim="127000"/>
                          </a:ln>
                        </wps:spPr>
                        <wps:style>
                          <a:lnRef idx="1">
                            <a:srgbClr val="FFFFFF"/>
                          </a:lnRef>
                          <a:fillRef idx="0">
                            <a:srgbClr val="000000">
                              <a:alpha val="0"/>
                            </a:srgbClr>
                          </a:fillRef>
                          <a:effectRef idx="0">
                            <a:scrgbClr r="0" g="0" b="0"/>
                          </a:effectRef>
                          <a:fontRef idx="none"/>
                        </wps:style>
                        <wps:bodyPr/>
                      </wps:wsp>
                      <wps:wsp>
                        <wps:cNvPr id="122040" name="Shape 122040"/>
                        <wps:cNvSpPr/>
                        <wps:spPr>
                          <a:xfrm>
                            <a:off x="266700" y="7903210"/>
                            <a:ext cx="0" cy="190500"/>
                          </a:xfrm>
                          <a:custGeom>
                            <a:avLst/>
                            <a:gdLst/>
                            <a:ahLst/>
                            <a:cxnLst/>
                            <a:rect l="0" t="0" r="0" b="0"/>
                            <a:pathLst>
                              <a:path h="190500">
                                <a:moveTo>
                                  <a:pt x="0" y="0"/>
                                </a:moveTo>
                                <a:lnTo>
                                  <a:pt x="0" y="190500"/>
                                </a:lnTo>
                              </a:path>
                            </a:pathLst>
                          </a:custGeom>
                          <a:ln w="15875" cap="flat">
                            <a:miter lim="127000"/>
                          </a:ln>
                        </wps:spPr>
                        <wps:style>
                          <a:lnRef idx="1">
                            <a:srgbClr val="FFFFFF"/>
                          </a:lnRef>
                          <a:fillRef idx="0">
                            <a:srgbClr val="000000">
                              <a:alpha val="0"/>
                            </a:srgbClr>
                          </a:fillRef>
                          <a:effectRef idx="0">
                            <a:scrgbClr r="0" g="0" b="0"/>
                          </a:effectRef>
                          <a:fontRef idx="none"/>
                        </wps:style>
                        <wps:bodyPr/>
                      </wps:wsp>
                      <wps:wsp>
                        <wps:cNvPr id="122042" name="Shape 122042"/>
                        <wps:cNvSpPr/>
                        <wps:spPr>
                          <a:xfrm>
                            <a:off x="5594985" y="7903210"/>
                            <a:ext cx="0" cy="190500"/>
                          </a:xfrm>
                          <a:custGeom>
                            <a:avLst/>
                            <a:gdLst/>
                            <a:ahLst/>
                            <a:cxnLst/>
                            <a:rect l="0" t="0" r="0" b="0"/>
                            <a:pathLst>
                              <a:path h="190500">
                                <a:moveTo>
                                  <a:pt x="0" y="0"/>
                                </a:moveTo>
                                <a:lnTo>
                                  <a:pt x="0" y="190500"/>
                                </a:lnTo>
                              </a:path>
                            </a:pathLst>
                          </a:custGeom>
                          <a:ln w="15875" cap="flat">
                            <a:miter lim="127000"/>
                          </a:ln>
                        </wps:spPr>
                        <wps:style>
                          <a:lnRef idx="1">
                            <a:srgbClr val="FFFFFF"/>
                          </a:lnRef>
                          <a:fillRef idx="0">
                            <a:srgbClr val="000000">
                              <a:alpha val="0"/>
                            </a:srgbClr>
                          </a:fillRef>
                          <a:effectRef idx="0">
                            <a:scrgbClr r="0" g="0" b="0"/>
                          </a:effectRef>
                          <a:fontRef idx="none"/>
                        </wps:style>
                        <wps:bodyPr/>
                      </wps:wsp>
                      <wps:wsp>
                        <wps:cNvPr id="122043" name="Shape 122043"/>
                        <wps:cNvSpPr/>
                        <wps:spPr>
                          <a:xfrm>
                            <a:off x="0" y="267335"/>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2044" name="Shape 122044"/>
                        <wps:cNvSpPr/>
                        <wps:spPr>
                          <a:xfrm>
                            <a:off x="5671185" y="267335"/>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2045" name="Shape 122045"/>
                        <wps:cNvSpPr/>
                        <wps:spPr>
                          <a:xfrm>
                            <a:off x="0" y="7826375"/>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2046" name="Shape 122046"/>
                        <wps:cNvSpPr/>
                        <wps:spPr>
                          <a:xfrm>
                            <a:off x="5671185" y="7826375"/>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2047" name="Shape 122047"/>
                        <wps:cNvSpPr/>
                        <wps:spPr>
                          <a:xfrm>
                            <a:off x="266700" y="0"/>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2049" name="Shape 122049"/>
                        <wps:cNvSpPr/>
                        <wps:spPr>
                          <a:xfrm>
                            <a:off x="5594985" y="0"/>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2055" name="Shape 122055"/>
                        <wps:cNvSpPr/>
                        <wps:spPr>
                          <a:xfrm>
                            <a:off x="2867025" y="31750"/>
                            <a:ext cx="127000" cy="127000"/>
                          </a:xfrm>
                          <a:custGeom>
                            <a:avLst/>
                            <a:gdLst/>
                            <a:ahLst/>
                            <a:cxnLst/>
                            <a:rect l="0" t="0" r="0" b="0"/>
                            <a:pathLst>
                              <a:path w="127000" h="127000">
                                <a:moveTo>
                                  <a:pt x="127000" y="63500"/>
                                </a:moveTo>
                                <a:cubicBezTo>
                                  <a:pt x="127000" y="99060"/>
                                  <a:pt x="98425" y="127000"/>
                                  <a:pt x="63500" y="127000"/>
                                </a:cubicBezTo>
                                <a:cubicBezTo>
                                  <a:pt x="28575" y="127000"/>
                                  <a:pt x="0" y="99060"/>
                                  <a:pt x="0" y="63500"/>
                                </a:cubicBezTo>
                                <a:cubicBezTo>
                                  <a:pt x="0" y="28575"/>
                                  <a:pt x="28575" y="0"/>
                                  <a:pt x="63500" y="0"/>
                                </a:cubicBezTo>
                                <a:cubicBezTo>
                                  <a:pt x="98425" y="0"/>
                                  <a:pt x="127000" y="28575"/>
                                  <a:pt x="127000" y="63500"/>
                                </a:cubicBez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2056" name="Shape 122056"/>
                        <wps:cNvSpPr/>
                        <wps:spPr>
                          <a:xfrm>
                            <a:off x="2854325" y="95250"/>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2058" name="Shape 122058"/>
                        <wps:cNvSpPr/>
                        <wps:spPr>
                          <a:xfrm>
                            <a:off x="2892425" y="57150"/>
                            <a:ext cx="76200" cy="76200"/>
                          </a:xfrm>
                          <a:custGeom>
                            <a:avLst/>
                            <a:gdLst/>
                            <a:ahLst/>
                            <a:cxnLst/>
                            <a:rect l="0" t="0" r="0" b="0"/>
                            <a:pathLst>
                              <a:path w="76200" h="76200">
                                <a:moveTo>
                                  <a:pt x="38100" y="0"/>
                                </a:moveTo>
                                <a:cubicBezTo>
                                  <a:pt x="59055" y="0"/>
                                  <a:pt x="76200" y="17145"/>
                                  <a:pt x="76200" y="38100"/>
                                </a:cubicBezTo>
                                <a:cubicBezTo>
                                  <a:pt x="76200" y="59690"/>
                                  <a:pt x="59055" y="76200"/>
                                  <a:pt x="38100" y="76200"/>
                                </a:cubicBezTo>
                                <a:cubicBezTo>
                                  <a:pt x="17145" y="76200"/>
                                  <a:pt x="0" y="59690"/>
                                  <a:pt x="0" y="38100"/>
                                </a:cubicBezTo>
                                <a:cubicBezTo>
                                  <a:pt x="0" y="17145"/>
                                  <a:pt x="17145"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059" name="Shape 122059"/>
                        <wps:cNvSpPr/>
                        <wps:spPr>
                          <a:xfrm>
                            <a:off x="2892425" y="95250"/>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122060" name="Shape 122060"/>
                        <wps:cNvSpPr/>
                        <wps:spPr>
                          <a:xfrm>
                            <a:off x="2930525" y="57150"/>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122061" name="Shape 122061"/>
                        <wps:cNvSpPr/>
                        <wps:spPr>
                          <a:xfrm>
                            <a:off x="2867025" y="7934960"/>
                            <a:ext cx="127000" cy="127000"/>
                          </a:xfrm>
                          <a:custGeom>
                            <a:avLst/>
                            <a:gdLst/>
                            <a:ahLst/>
                            <a:cxnLst/>
                            <a:rect l="0" t="0" r="0" b="0"/>
                            <a:pathLst>
                              <a:path w="127000" h="127000">
                                <a:moveTo>
                                  <a:pt x="127000" y="63500"/>
                                </a:moveTo>
                                <a:cubicBezTo>
                                  <a:pt x="127000" y="98425"/>
                                  <a:pt x="98425" y="127000"/>
                                  <a:pt x="63500" y="127000"/>
                                </a:cubicBezTo>
                                <a:cubicBezTo>
                                  <a:pt x="28575" y="127000"/>
                                  <a:pt x="0" y="98425"/>
                                  <a:pt x="0" y="63500"/>
                                </a:cubicBezTo>
                                <a:cubicBezTo>
                                  <a:pt x="0" y="28575"/>
                                  <a:pt x="28575" y="0"/>
                                  <a:pt x="63500" y="0"/>
                                </a:cubicBezTo>
                                <a:cubicBezTo>
                                  <a:pt x="98425" y="0"/>
                                  <a:pt x="127000" y="28575"/>
                                  <a:pt x="127000" y="63500"/>
                                </a:cubicBezTo>
                              </a:path>
                            </a:pathLst>
                          </a:custGeom>
                          <a:ln w="15875" cap="flat">
                            <a:miter lim="127000"/>
                          </a:ln>
                        </wps:spPr>
                        <wps:style>
                          <a:lnRef idx="1">
                            <a:srgbClr val="FFFFFF"/>
                          </a:lnRef>
                          <a:fillRef idx="0">
                            <a:srgbClr val="000000">
                              <a:alpha val="0"/>
                            </a:srgbClr>
                          </a:fillRef>
                          <a:effectRef idx="0">
                            <a:scrgbClr r="0" g="0" b="0"/>
                          </a:effectRef>
                          <a:fontRef idx="none"/>
                        </wps:style>
                        <wps:bodyPr/>
                      </wps:wsp>
                      <wps:wsp>
                        <wps:cNvPr id="122065" name="Shape 122065"/>
                        <wps:cNvSpPr/>
                        <wps:spPr>
                          <a:xfrm>
                            <a:off x="2867025" y="7934960"/>
                            <a:ext cx="127000" cy="127000"/>
                          </a:xfrm>
                          <a:custGeom>
                            <a:avLst/>
                            <a:gdLst/>
                            <a:ahLst/>
                            <a:cxnLst/>
                            <a:rect l="0" t="0" r="0" b="0"/>
                            <a:pathLst>
                              <a:path w="127000" h="127000">
                                <a:moveTo>
                                  <a:pt x="127000" y="63500"/>
                                </a:moveTo>
                                <a:cubicBezTo>
                                  <a:pt x="127000" y="98425"/>
                                  <a:pt x="98425" y="127000"/>
                                  <a:pt x="63500" y="127000"/>
                                </a:cubicBezTo>
                                <a:cubicBezTo>
                                  <a:pt x="28575" y="127000"/>
                                  <a:pt x="0" y="98425"/>
                                  <a:pt x="0" y="63500"/>
                                </a:cubicBezTo>
                                <a:cubicBezTo>
                                  <a:pt x="0" y="28575"/>
                                  <a:pt x="28575" y="0"/>
                                  <a:pt x="63500" y="0"/>
                                </a:cubicBezTo>
                                <a:cubicBezTo>
                                  <a:pt x="98425" y="0"/>
                                  <a:pt x="127000" y="28575"/>
                                  <a:pt x="127000" y="63500"/>
                                </a:cubicBez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2070" name="Shape 122070"/>
                        <wps:cNvSpPr/>
                        <wps:spPr>
                          <a:xfrm>
                            <a:off x="2930525" y="7960360"/>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122071" name="Shape 122071"/>
                        <wps:cNvSpPr/>
                        <wps:spPr>
                          <a:xfrm>
                            <a:off x="31750" y="3983355"/>
                            <a:ext cx="127000" cy="127000"/>
                          </a:xfrm>
                          <a:custGeom>
                            <a:avLst/>
                            <a:gdLst/>
                            <a:ahLst/>
                            <a:cxnLst/>
                            <a:rect l="0" t="0" r="0" b="0"/>
                            <a:pathLst>
                              <a:path w="127000" h="127000">
                                <a:moveTo>
                                  <a:pt x="127000" y="63500"/>
                                </a:moveTo>
                                <a:cubicBezTo>
                                  <a:pt x="127000" y="98425"/>
                                  <a:pt x="98425" y="127000"/>
                                  <a:pt x="63500" y="127000"/>
                                </a:cubicBezTo>
                                <a:cubicBezTo>
                                  <a:pt x="28575" y="127000"/>
                                  <a:pt x="0" y="98425"/>
                                  <a:pt x="0" y="63500"/>
                                </a:cubicBezTo>
                                <a:cubicBezTo>
                                  <a:pt x="0" y="28575"/>
                                  <a:pt x="28575" y="0"/>
                                  <a:pt x="63500" y="0"/>
                                </a:cubicBezTo>
                                <a:cubicBezTo>
                                  <a:pt x="98425" y="0"/>
                                  <a:pt x="127000" y="28575"/>
                                  <a:pt x="127000" y="63500"/>
                                </a:cubicBezTo>
                              </a:path>
                            </a:pathLst>
                          </a:custGeom>
                          <a:ln w="15875" cap="flat">
                            <a:miter lim="127000"/>
                          </a:ln>
                        </wps:spPr>
                        <wps:style>
                          <a:lnRef idx="1">
                            <a:srgbClr val="FFFFFF"/>
                          </a:lnRef>
                          <a:fillRef idx="0">
                            <a:srgbClr val="000000">
                              <a:alpha val="0"/>
                            </a:srgbClr>
                          </a:fillRef>
                          <a:effectRef idx="0">
                            <a:scrgbClr r="0" g="0" b="0"/>
                          </a:effectRef>
                          <a:fontRef idx="none"/>
                        </wps:style>
                        <wps:bodyPr/>
                      </wps:wsp>
                      <wps:wsp>
                        <wps:cNvPr id="122072" name="Shape 122072"/>
                        <wps:cNvSpPr/>
                        <wps:spPr>
                          <a:xfrm>
                            <a:off x="19050" y="4046855"/>
                            <a:ext cx="152400" cy="0"/>
                          </a:xfrm>
                          <a:custGeom>
                            <a:avLst/>
                            <a:gdLst/>
                            <a:ahLst/>
                            <a:cxnLst/>
                            <a:rect l="0" t="0" r="0" b="0"/>
                            <a:pathLst>
                              <a:path w="152400">
                                <a:moveTo>
                                  <a:pt x="0" y="0"/>
                                </a:moveTo>
                                <a:lnTo>
                                  <a:pt x="152400" y="0"/>
                                </a:lnTo>
                              </a:path>
                            </a:pathLst>
                          </a:custGeom>
                          <a:ln w="15875" cap="flat">
                            <a:miter lim="127000"/>
                          </a:ln>
                        </wps:spPr>
                        <wps:style>
                          <a:lnRef idx="1">
                            <a:srgbClr val="FFFFFF"/>
                          </a:lnRef>
                          <a:fillRef idx="0">
                            <a:srgbClr val="000000">
                              <a:alpha val="0"/>
                            </a:srgbClr>
                          </a:fillRef>
                          <a:effectRef idx="0">
                            <a:scrgbClr r="0" g="0" b="0"/>
                          </a:effectRef>
                          <a:fontRef idx="none"/>
                        </wps:style>
                        <wps:bodyPr/>
                      </wps:wsp>
                      <wps:wsp>
                        <wps:cNvPr id="122075" name="Shape 122075"/>
                        <wps:cNvSpPr/>
                        <wps:spPr>
                          <a:xfrm>
                            <a:off x="31750" y="3983355"/>
                            <a:ext cx="127000" cy="127000"/>
                          </a:xfrm>
                          <a:custGeom>
                            <a:avLst/>
                            <a:gdLst/>
                            <a:ahLst/>
                            <a:cxnLst/>
                            <a:rect l="0" t="0" r="0" b="0"/>
                            <a:pathLst>
                              <a:path w="127000" h="127000">
                                <a:moveTo>
                                  <a:pt x="127000" y="63500"/>
                                </a:moveTo>
                                <a:cubicBezTo>
                                  <a:pt x="127000" y="98425"/>
                                  <a:pt x="98425" y="127000"/>
                                  <a:pt x="63500" y="127000"/>
                                </a:cubicBezTo>
                                <a:cubicBezTo>
                                  <a:pt x="28575" y="127000"/>
                                  <a:pt x="0" y="98425"/>
                                  <a:pt x="0" y="63500"/>
                                </a:cubicBezTo>
                                <a:cubicBezTo>
                                  <a:pt x="0" y="28575"/>
                                  <a:pt x="28575" y="0"/>
                                  <a:pt x="63500" y="0"/>
                                </a:cubicBezTo>
                                <a:cubicBezTo>
                                  <a:pt x="98425" y="0"/>
                                  <a:pt x="127000" y="28575"/>
                                  <a:pt x="127000" y="63500"/>
                                </a:cubicBez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2076" name="Shape 122076"/>
                        <wps:cNvSpPr/>
                        <wps:spPr>
                          <a:xfrm>
                            <a:off x="19050" y="4046855"/>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2077" name="Shape 122077"/>
                        <wps:cNvSpPr/>
                        <wps:spPr>
                          <a:xfrm>
                            <a:off x="95250" y="3970655"/>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2078" name="Shape 122078"/>
                        <wps:cNvSpPr/>
                        <wps:spPr>
                          <a:xfrm>
                            <a:off x="57150" y="4008755"/>
                            <a:ext cx="76200" cy="76200"/>
                          </a:xfrm>
                          <a:custGeom>
                            <a:avLst/>
                            <a:gdLst/>
                            <a:ahLst/>
                            <a:cxnLst/>
                            <a:rect l="0" t="0" r="0" b="0"/>
                            <a:pathLst>
                              <a:path w="76200" h="76200">
                                <a:moveTo>
                                  <a:pt x="38100" y="0"/>
                                </a:moveTo>
                                <a:cubicBezTo>
                                  <a:pt x="59055" y="0"/>
                                  <a:pt x="76200" y="17145"/>
                                  <a:pt x="76200" y="38100"/>
                                </a:cubicBezTo>
                                <a:cubicBezTo>
                                  <a:pt x="76200" y="59055"/>
                                  <a:pt x="59055" y="76200"/>
                                  <a:pt x="38100" y="76200"/>
                                </a:cubicBezTo>
                                <a:cubicBezTo>
                                  <a:pt x="17145" y="76200"/>
                                  <a:pt x="0" y="59055"/>
                                  <a:pt x="0" y="38100"/>
                                </a:cubicBezTo>
                                <a:cubicBezTo>
                                  <a:pt x="0" y="17145"/>
                                  <a:pt x="17145"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079" name="Shape 122079"/>
                        <wps:cNvSpPr/>
                        <wps:spPr>
                          <a:xfrm>
                            <a:off x="57150" y="4046855"/>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122080" name="Shape 122080"/>
                        <wps:cNvSpPr/>
                        <wps:spPr>
                          <a:xfrm>
                            <a:off x="95250" y="4008755"/>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122081" name="Shape 122081"/>
                        <wps:cNvSpPr/>
                        <wps:spPr>
                          <a:xfrm>
                            <a:off x="5702935" y="3983355"/>
                            <a:ext cx="127000" cy="127000"/>
                          </a:xfrm>
                          <a:custGeom>
                            <a:avLst/>
                            <a:gdLst/>
                            <a:ahLst/>
                            <a:cxnLst/>
                            <a:rect l="0" t="0" r="0" b="0"/>
                            <a:pathLst>
                              <a:path w="127000" h="127000">
                                <a:moveTo>
                                  <a:pt x="127000" y="63500"/>
                                </a:moveTo>
                                <a:cubicBezTo>
                                  <a:pt x="127000" y="98425"/>
                                  <a:pt x="98425" y="127000"/>
                                  <a:pt x="63500" y="127000"/>
                                </a:cubicBezTo>
                                <a:cubicBezTo>
                                  <a:pt x="27940" y="127000"/>
                                  <a:pt x="0" y="98425"/>
                                  <a:pt x="0" y="63500"/>
                                </a:cubicBezTo>
                                <a:cubicBezTo>
                                  <a:pt x="0" y="28575"/>
                                  <a:pt x="27940" y="0"/>
                                  <a:pt x="63500" y="0"/>
                                </a:cubicBezTo>
                                <a:cubicBezTo>
                                  <a:pt x="98425" y="0"/>
                                  <a:pt x="127000" y="28575"/>
                                  <a:pt x="127000" y="63500"/>
                                </a:cubicBezTo>
                              </a:path>
                            </a:pathLst>
                          </a:custGeom>
                          <a:ln w="15875" cap="flat">
                            <a:miter lim="127000"/>
                          </a:ln>
                        </wps:spPr>
                        <wps:style>
                          <a:lnRef idx="1">
                            <a:srgbClr val="FFFFFF"/>
                          </a:lnRef>
                          <a:fillRef idx="0">
                            <a:srgbClr val="000000">
                              <a:alpha val="0"/>
                            </a:srgbClr>
                          </a:fillRef>
                          <a:effectRef idx="0">
                            <a:scrgbClr r="0" g="0" b="0"/>
                          </a:effectRef>
                          <a:fontRef idx="none"/>
                        </wps:style>
                        <wps:bodyPr/>
                      </wps:wsp>
                      <wps:wsp>
                        <wps:cNvPr id="122082" name="Shape 122082"/>
                        <wps:cNvSpPr/>
                        <wps:spPr>
                          <a:xfrm>
                            <a:off x="5690235" y="4046855"/>
                            <a:ext cx="152400" cy="0"/>
                          </a:xfrm>
                          <a:custGeom>
                            <a:avLst/>
                            <a:gdLst/>
                            <a:ahLst/>
                            <a:cxnLst/>
                            <a:rect l="0" t="0" r="0" b="0"/>
                            <a:pathLst>
                              <a:path w="152400">
                                <a:moveTo>
                                  <a:pt x="0" y="0"/>
                                </a:moveTo>
                                <a:lnTo>
                                  <a:pt x="152400" y="0"/>
                                </a:lnTo>
                              </a:path>
                            </a:pathLst>
                          </a:custGeom>
                          <a:ln w="15875" cap="flat">
                            <a:miter lim="127000"/>
                          </a:ln>
                        </wps:spPr>
                        <wps:style>
                          <a:lnRef idx="1">
                            <a:srgbClr val="FFFFFF"/>
                          </a:lnRef>
                          <a:fillRef idx="0">
                            <a:srgbClr val="000000">
                              <a:alpha val="0"/>
                            </a:srgbClr>
                          </a:fillRef>
                          <a:effectRef idx="0">
                            <a:scrgbClr r="0" g="0" b="0"/>
                          </a:effectRef>
                          <a:fontRef idx="none"/>
                        </wps:style>
                        <wps:bodyPr/>
                      </wps:wsp>
                      <wps:wsp>
                        <wps:cNvPr id="122085" name="Shape 122085"/>
                        <wps:cNvSpPr/>
                        <wps:spPr>
                          <a:xfrm>
                            <a:off x="5702935" y="3983355"/>
                            <a:ext cx="127000" cy="127000"/>
                          </a:xfrm>
                          <a:custGeom>
                            <a:avLst/>
                            <a:gdLst/>
                            <a:ahLst/>
                            <a:cxnLst/>
                            <a:rect l="0" t="0" r="0" b="0"/>
                            <a:pathLst>
                              <a:path w="127000" h="127000">
                                <a:moveTo>
                                  <a:pt x="127000" y="63500"/>
                                </a:moveTo>
                                <a:cubicBezTo>
                                  <a:pt x="127000" y="98425"/>
                                  <a:pt x="98425" y="127000"/>
                                  <a:pt x="63500" y="127000"/>
                                </a:cubicBezTo>
                                <a:cubicBezTo>
                                  <a:pt x="27940" y="127000"/>
                                  <a:pt x="0" y="98425"/>
                                  <a:pt x="0" y="63500"/>
                                </a:cubicBezTo>
                                <a:cubicBezTo>
                                  <a:pt x="0" y="28575"/>
                                  <a:pt x="27940" y="0"/>
                                  <a:pt x="63500" y="0"/>
                                </a:cubicBezTo>
                                <a:cubicBezTo>
                                  <a:pt x="98425" y="0"/>
                                  <a:pt x="127000" y="28575"/>
                                  <a:pt x="127000" y="63500"/>
                                </a:cubicBez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2086" name="Shape 122086"/>
                        <wps:cNvSpPr/>
                        <wps:spPr>
                          <a:xfrm>
                            <a:off x="5690235" y="4046855"/>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2087" name="Shape 122087"/>
                        <wps:cNvSpPr/>
                        <wps:spPr>
                          <a:xfrm>
                            <a:off x="5766435" y="3970655"/>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2088" name="Shape 122088"/>
                        <wps:cNvSpPr/>
                        <wps:spPr>
                          <a:xfrm>
                            <a:off x="5728335" y="4008755"/>
                            <a:ext cx="76200" cy="76200"/>
                          </a:xfrm>
                          <a:custGeom>
                            <a:avLst/>
                            <a:gdLst/>
                            <a:ahLst/>
                            <a:cxnLst/>
                            <a:rect l="0" t="0" r="0" b="0"/>
                            <a:pathLst>
                              <a:path w="76200" h="76200">
                                <a:moveTo>
                                  <a:pt x="38100" y="0"/>
                                </a:moveTo>
                                <a:cubicBezTo>
                                  <a:pt x="59055" y="0"/>
                                  <a:pt x="76200" y="17145"/>
                                  <a:pt x="76200" y="38100"/>
                                </a:cubicBezTo>
                                <a:cubicBezTo>
                                  <a:pt x="76200" y="59055"/>
                                  <a:pt x="59055" y="76200"/>
                                  <a:pt x="38100" y="76200"/>
                                </a:cubicBezTo>
                                <a:cubicBezTo>
                                  <a:pt x="16510" y="76200"/>
                                  <a:pt x="0" y="59055"/>
                                  <a:pt x="0" y="38100"/>
                                </a:cubicBezTo>
                                <a:cubicBezTo>
                                  <a:pt x="0" y="17145"/>
                                  <a:pt x="16510"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089" name="Shape 122089"/>
                        <wps:cNvSpPr/>
                        <wps:spPr>
                          <a:xfrm>
                            <a:off x="5728335" y="4046855"/>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122090" name="Shape 122090"/>
                        <wps:cNvSpPr/>
                        <wps:spPr>
                          <a:xfrm>
                            <a:off x="5766435" y="4008755"/>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122092" name="Rectangle 122092"/>
                        <wps:cNvSpPr/>
                        <wps:spPr>
                          <a:xfrm>
                            <a:off x="393700" y="7960360"/>
                            <a:ext cx="2669353" cy="98822"/>
                          </a:xfrm>
                          <a:prstGeom prst="rect">
                            <a:avLst/>
                          </a:prstGeom>
                          <a:ln>
                            <a:noFill/>
                          </a:ln>
                        </wps:spPr>
                        <wps:txbx>
                          <w:txbxContent>
                            <w:p w14:paraId="40B13C5F" w14:textId="77777777" w:rsidR="00D553A1" w:rsidRDefault="00F83795">
                              <w:r>
                                <w:rPr>
                                  <w:rFonts w:ascii="Arial" w:eastAsia="Arial" w:hAnsi="Arial" w:cs="Arial"/>
                                  <w:sz w:val="12"/>
                                </w:rPr>
                                <w:t>MK20143_CZ_Reklamace_zbozi_update_2022_A5.indd   1</w:t>
                              </w:r>
                            </w:p>
                          </w:txbxContent>
                        </wps:txbx>
                        <wps:bodyPr horzOverflow="overflow" vert="horz" lIns="0" tIns="0" rIns="0" bIns="0" rtlCol="0">
                          <a:noAutofit/>
                        </wps:bodyPr>
                      </wps:wsp>
                    </wpg:wgp>
                  </a:graphicData>
                </a:graphic>
              </wp:anchor>
            </w:drawing>
          </mc:Choice>
          <mc:Fallback>
            <w:pict>
              <v:group w14:anchorId="6DB3B82D" id="Group 543112" o:spid="_x0000_s1439" style="position:absolute;left:0;text-align:left;margin-left:0;margin-top:0;width:461.55pt;height:637.3pt;z-index:251658247;mso-position-horizontal-relative:page;mso-position-vertical-relative:page" coordsize="58616,80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">
                <v:shape id="Shape 573084" o:spid="_x0000_s1440" style="position:absolute;left:1587;top:1587;width:55442;height:77762;visibility:visible;mso-wrap-style:square;v-text-anchor:top" coordsize="5544185,77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" path="m,l5544185,r,7776210l,7776210,,e" fillcolor="red" stroked="f" strokeweight="0">
                  <v:stroke miterlimit="83231f" joinstyle="miter"/>
                  <v:path arrowok="t" textboxrect="0,0,5544185,7776210"/>
                </v:shape>
                <v:rect id="Rectangle 122023" o:spid="_x0000_s1441" style="position:absolute;left:18129;top:51394;width:3598;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" filled="f" stroked="f">
                  <v:textbox inset="0,0,0,0">
                    <w:txbxContent>
                      <w:p w14:paraId="1577BF37" w14:textId="77777777" w:rsidR="00D553A1" w:rsidRDefault="00F83795">
                        <w:r>
                          <w:rPr>
                            <w:b/>
                            <w:color w:val="FFFFFF"/>
                            <w:w w:val="110"/>
                            <w:sz w:val="72"/>
                          </w:rPr>
                          <w:t>R</w:t>
                        </w:r>
                      </w:p>
                    </w:txbxContent>
                  </v:textbox>
                </v:rect>
                <v:rect id="Rectangle 122024" o:spid="_x0000_s1442" style="position:absolute;left:20745;top:51394;width:6113;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" filled="f" stroked="f">
                  <v:textbox inset="0,0,0,0">
                    <w:txbxContent>
                      <w:p w14:paraId="50C18719" w14:textId="77777777" w:rsidR="00D553A1" w:rsidRDefault="00F83795">
                        <w:proofErr w:type="spellStart"/>
                        <w:r>
                          <w:rPr>
                            <w:b/>
                            <w:color w:val="FFFFFF"/>
                            <w:w w:val="106"/>
                            <w:sz w:val="72"/>
                          </w:rPr>
                          <w:t>ek</w:t>
                        </w:r>
                        <w:proofErr w:type="spellEnd"/>
                      </w:p>
                    </w:txbxContent>
                  </v:textbox>
                </v:rect>
                <v:rect id="Rectangle 122025" o:spid="_x0000_s1443" style="position:absolute;left:25292;top:51394;width:15813;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" filled="f" stroked="f">
                  <v:textbox inset="0,0,0,0">
                    <w:txbxContent>
                      <w:p w14:paraId="6AB2ABE4" w14:textId="77777777" w:rsidR="00D553A1" w:rsidRDefault="00F83795">
                        <w:proofErr w:type="spellStart"/>
                        <w:r>
                          <w:rPr>
                            <w:b/>
                            <w:color w:val="FFFFFF"/>
                            <w:w w:val="108"/>
                            <w:sz w:val="72"/>
                          </w:rPr>
                          <w:t>lamac</w:t>
                        </w:r>
                        <w:proofErr w:type="spellEnd"/>
                      </w:p>
                    </w:txbxContent>
                  </v:textbox>
                </v:rect>
                <v:rect id="Rectangle 122026" o:spid="_x0000_s1444" style="position:absolute;left:37160;top:51394;width:3053;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" filled="f" stroked="f">
                  <v:textbox inset="0,0,0,0">
                    <w:txbxContent>
                      <w:p w14:paraId="3EE908C7" w14:textId="77777777" w:rsidR="00D553A1" w:rsidRDefault="00F83795">
                        <w:r>
                          <w:rPr>
                            <w:b/>
                            <w:color w:val="FFFFFF"/>
                            <w:sz w:val="72"/>
                          </w:rPr>
                          <w:t>e</w:t>
                        </w:r>
                      </w:p>
                    </w:txbxContent>
                  </v:textbox>
                </v:rect>
                <v:rect id="Rectangle 122027" o:spid="_x0000_s1445" style="position:absolute;left:18129;top:55563;width:7034;height:4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" filled="f" stroked="f">
                  <v:textbox inset="0,0,0,0">
                    <w:txbxContent>
                      <w:p w14:paraId="35E89A4F" w14:textId="77777777" w:rsidR="00D553A1" w:rsidRDefault="00F83795">
                        <w:proofErr w:type="spellStart"/>
                        <w:r>
                          <w:rPr>
                            <w:color w:val="FFFFFF"/>
                            <w:sz w:val="58"/>
                          </w:rPr>
                          <w:t>zbo</w:t>
                        </w:r>
                        <w:proofErr w:type="spellEnd"/>
                      </w:p>
                    </w:txbxContent>
                  </v:textbox>
                </v:rect>
                <v:rect id="Rectangle 122028" o:spid="_x0000_s1446" style="position:absolute;left:23329;top:55563;width:3101;height:4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" filled="f" stroked="f">
                  <v:textbox inset="0,0,0,0">
                    <w:txbxContent>
                      <w:p w14:paraId="11A8ED01" w14:textId="77777777" w:rsidR="00D553A1" w:rsidRDefault="00F83795">
                        <w:proofErr w:type="spellStart"/>
                        <w:r>
                          <w:rPr>
                            <w:color w:val="FFFFFF"/>
                            <w:w w:val="103"/>
                            <w:sz w:val="58"/>
                          </w:rPr>
                          <w:t>ží</w:t>
                        </w:r>
                        <w:proofErr w:type="spellEnd"/>
                      </w:p>
                    </w:txbxContent>
                  </v:textbox>
                </v:rect>
                <v:shape id="Shape 122030" o:spid="_x0000_s1447" style="position:absolute;left:17062;top:28695;width:18256;height:13380;visibility:visible;mso-wrap-style:square;v-text-anchor:top" coordsize="1825625,133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" path="m332740,v,,-30480,383540,782320,605790l1233805,314960r502920,685800c1736725,1000760,1825625,1122045,1655445,1149350l817245,1337945,920750,1083945c920750,1083945,,755650,332740,xe" stroked="f" strokeweight="0">
                  <v:stroke miterlimit="83231f" joinstyle="miter"/>
                  <v:path arrowok="t" textboxrect="0,0,1825625,1337945"/>
                </v:shape>
                <v:shape id="Shape 122031" o:spid="_x0000_s1448" style="position:absolute;left:21971;top:20459;width:18275;height:13348;visibility:visible;mso-wrap-style:square;v-text-anchor:top" coordsize="1827530,133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" path="m1006475,l904875,254000v,,922655,322580,594360,1080770c1499235,1334770,1527810,950595,713105,734060l596265,1024890,88900,342265v,,-88900,-120650,80645,-148590l1006475,xe" stroked="f" strokeweight="0">
                  <v:stroke miterlimit="83231f" joinstyle="miter"/>
                  <v:path arrowok="t" textboxrect="0,0,1827530,1334770"/>
                </v:shape>
                <v:shape id="Shape 122032" o:spid="_x0000_s1449" style="position:absolute;left:13030;top:17045;width:16275;height:29239;visibility:visible;mso-wrap-style:square;v-text-anchor:top" coordsize="1627505,292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" path="m1627505,r,253616l1566033,254440v-89842,4564,-180532,19306,-270633,45023c654685,482978,282575,1152904,465455,1793618v149106,520581,619318,863841,1134071,876169l1627505,2669061r,253905l1593702,2923835c970756,2908780,401677,2493547,221615,1864104,,1088133,450215,277238,1225550,55623,1334581,24458,1444316,6580,1553017,1022l1627505,xe" stroked="f" strokeweight="0">
                  <v:stroke miterlimit="83231f" joinstyle="miter"/>
                  <v:path arrowok="t" textboxrect="0,0,1627505,2923835"/>
                </v:shape>
                <v:shape id="Shape 122033" o:spid="_x0000_s1450" style="position:absolute;left:29305;top:17041;width:16275;height:29234;visibility:visible;mso-wrap-style:square;v-text-anchor:top" coordsize="1627505,292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" path="m33803,c656749,14732,1225828,430062,1405890,1060022,1627505,1835357,1177290,2646887,401955,2868502v-96917,27623,-194389,44758,-291197,52083l,2923430,,2669525r91475,-2374c171470,2661075,252016,2646887,332105,2624027,972820,2441147,1344930,1770587,1162050,1129872,1013460,609291,542925,266031,28034,253703l,254079,,464,33803,xe" stroked="f" strokeweight="0">
                  <v:stroke miterlimit="83231f" joinstyle="miter"/>
                  <v:path arrowok="t" textboxrect="0,0,1627505,2923430"/>
                </v:shape>
                <v:shape id="Shape 122037" o:spid="_x0000_s1451" style="position:absolute;top:78263;width:1905;height:0;visibility:visible;mso-wrap-style:square;v-text-anchor:top" coordsize="19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" path="m190500,l,e" filled="f" strokecolor="white" strokeweight="1.25pt">
                  <v:stroke miterlimit="83231f" joinstyle="miter"/>
                  <v:path arrowok="t" textboxrect="0,0,190500,0"/>
                </v:shape>
                <v:shape id="Shape 122038" o:spid="_x0000_s1452" style="position:absolute;left:56711;top:78263;width:1905;height:0;visibility:visible;mso-wrap-style:square;v-text-anchor:top" coordsize="19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" path="m,l190500,e" filled="f" strokecolor="white" strokeweight="1.25pt">
                  <v:stroke miterlimit="83231f" joinstyle="miter"/>
                  <v:path arrowok="t" textboxrect="0,0,190500,0"/>
                </v:shape>
                <v:shape id="Shape 122040" o:spid="_x0000_s1453" style="position:absolute;left:2667;top:79032;width:0;height:1905;visibility:visible;mso-wrap-style:square;v-text-anchor:top" coordsize="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" path="m,l,190500e" filled="f" strokecolor="white" strokeweight="1.25pt">
                  <v:stroke miterlimit="83231f" joinstyle="miter"/>
                  <v:path arrowok="t" textboxrect="0,0,0,190500"/>
                </v:shape>
                <v:shape id="Shape 122042" o:spid="_x0000_s1454" style="position:absolute;left:55949;top:79032;width:0;height:1905;visibility:visible;mso-wrap-style:square;v-text-anchor:top" coordsize="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" path="m,l,190500e" filled="f" strokecolor="white" strokeweight="1.25pt">
                  <v:stroke miterlimit="83231f" joinstyle="miter"/>
                  <v:path arrowok="t" textboxrect="0,0,0,190500"/>
                </v:shape>
                <v:shape id="Shape 122043" o:spid="_x0000_s1455" style="position:absolute;top:2673;width:1905;height:0;visibility:visible;mso-wrap-style:square;v-text-anchor:top" coordsize="19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" path="m190500,l,e" filled="f" strokeweight=".25pt">
                  <v:stroke miterlimit="83231f" joinstyle="miter"/>
                  <v:path arrowok="t" textboxrect="0,0,190500,0"/>
                </v:shape>
                <v:shape id="Shape 122044" o:spid="_x0000_s1456" style="position:absolute;left:56711;top:2673;width:1905;height:0;visibility:visible;mso-wrap-style:square;v-text-anchor:top" coordsize="19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" path="m,l190500,e" filled="f" strokeweight=".25pt">
                  <v:stroke miterlimit="83231f" joinstyle="miter"/>
                  <v:path arrowok="t" textboxrect="0,0,190500,0"/>
                </v:shape>
                <v:shape id="Shape 122045" o:spid="_x0000_s1457" style="position:absolute;top:78263;width:1905;height:0;visibility:visible;mso-wrap-style:square;v-text-anchor:top" coordsize="19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" path="m190500,l,e" filled="f" strokeweight=".25pt">
                  <v:stroke miterlimit="83231f" joinstyle="miter"/>
                  <v:path arrowok="t" textboxrect="0,0,190500,0"/>
                </v:shape>
                <v:shape id="Shape 122046" o:spid="_x0000_s1458" style="position:absolute;left:56711;top:78263;width:1905;height:0;visibility:visible;mso-wrap-style:square;v-text-anchor:top" coordsize="19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" path="m,l190500,e" filled="f" strokeweight=".25pt">
                  <v:stroke miterlimit="83231f" joinstyle="miter"/>
                  <v:path arrowok="t" textboxrect="0,0,190500,0"/>
                </v:shape>
                <v:shape id="Shape 122047" o:spid="_x0000_s1459" style="position:absolute;left:2667;width:0;height:1905;visibility:visible;mso-wrap-style:square;v-text-anchor:top" coordsize="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" path="m,190500l,e" filled="f" strokeweight=".25pt">
                  <v:stroke miterlimit="83231f" joinstyle="miter"/>
                  <v:path arrowok="t" textboxrect="0,0,0,190500"/>
                </v:shape>
                <v:shape id="Shape 122049" o:spid="_x0000_s1460" style="position:absolute;left:55949;width:0;height:1905;visibility:visible;mso-wrap-style:square;v-text-anchor:top" coordsize="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" path="m,190500l,e" filled="f" strokeweight=".25pt">
                  <v:stroke miterlimit="83231f" joinstyle="miter"/>
                  <v:path arrowok="t" textboxrect="0,0,0,190500"/>
                </v:shape>
                <v:shape id="Shape 122055" o:spid="_x0000_s1461" style="position:absolute;left:28670;top:317;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" path="m127000,63500v,35560,-28575,63500,-63500,63500c28575,127000,,99060,,63500,,28575,28575,,63500,v34925,,63500,28575,63500,63500e" filled="f" strokeweight=".25pt">
                  <v:stroke miterlimit="83231f" joinstyle="miter"/>
                  <v:path arrowok="t" textboxrect="0,0,127000,127000"/>
                </v:shape>
                <v:shape id="Shape 122056" o:spid="_x0000_s1462" style="position:absolute;left:28543;top:952;width:1524;height:0;visibility:visible;mso-wrap-style:squar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" path="m,l152400,e" filled="f" strokeweight=".25pt">
                  <v:stroke miterlimit="83231f" joinstyle="miter"/>
                  <v:path arrowok="t" textboxrect="0,0,152400,0"/>
                </v:shape>
                <v:shape id="Shape 122058" o:spid="_x0000_s1463" style="position:absolute;left:28924;top:57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" path="m38100,c59055,,76200,17145,76200,38100v,21590,-17145,38100,-38100,38100c17145,76200,,59690,,38100,,17145,17145,,38100,xe" fillcolor="black" stroked="f" strokeweight="0">
                  <v:stroke miterlimit="83231f" joinstyle="miter"/>
                  <v:path arrowok="t" textboxrect="0,0,76200,76200"/>
                </v:shape>
                <v:shape id="Shape 122059" o:spid="_x0000_s1464" style="position:absolute;left:28924;top:952;width:762;height:0;visibility:visible;mso-wrap-style:square;v-text-anchor:top" coordsize="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" path="m,l76200,e" filled="f" strokecolor="white" strokeweight=".25pt">
                  <v:stroke miterlimit="83231f" joinstyle="miter"/>
                  <v:path arrowok="t" textboxrect="0,0,76200,0"/>
                </v:shape>
                <v:shape id="Shape 122060" o:spid="_x0000_s1465" style="position:absolute;left:29305;top:571;width:0;height:762;visibility:visible;mso-wrap-style:square;v-text-anchor:top" coordsize="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" path="m,l,76200e" filled="f" strokecolor="white" strokeweight=".25pt">
                  <v:stroke miterlimit="83231f" joinstyle="miter"/>
                  <v:path arrowok="t" textboxrect="0,0,0,76200"/>
                </v:shape>
                <v:shape id="Shape 122061" o:spid="_x0000_s1466" style="position:absolute;left:28670;top:79349;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" path="m127000,63500v,34925,-28575,63500,-63500,63500c28575,127000,,98425,,63500,,28575,28575,,63500,v34925,,63500,28575,63500,63500e" filled="f" strokecolor="white" strokeweight="1.25pt">
                  <v:stroke miterlimit="83231f" joinstyle="miter"/>
                  <v:path arrowok="t" textboxrect="0,0,127000,127000"/>
                </v:shape>
                <v:shape id="Shape 122065" o:spid="_x0000_s1467" style="position:absolute;left:28670;top:79349;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" path="m127000,63500v,34925,-28575,63500,-63500,63500c28575,127000,,98425,,63500,,28575,28575,,63500,v34925,,63500,28575,63500,63500e" filled="f" strokeweight=".25pt">
                  <v:stroke miterlimit="83231f" joinstyle="miter"/>
                  <v:path arrowok="t" textboxrect="0,0,127000,127000"/>
                </v:shape>
                <v:shape id="Shape 122070" o:spid="_x0000_s1468" style="position:absolute;left:29305;top:79603;width:0;height:762;visibility:visible;mso-wrap-style:square;v-text-anchor:top" coordsize="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" path="m,l,76200e" filled="f" strokecolor="white" strokeweight=".25pt">
                  <v:stroke miterlimit="83231f" joinstyle="miter"/>
                  <v:path arrowok="t" textboxrect="0,0,0,76200"/>
                </v:shape>
                <v:shape id="Shape 122071" o:spid="_x0000_s1469" style="position:absolute;left:317;top:39833;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" path="m127000,63500v,34925,-28575,63500,-63500,63500c28575,127000,,98425,,63500,,28575,28575,,63500,v34925,,63500,28575,63500,63500e" filled="f" strokecolor="white" strokeweight="1.25pt">
                  <v:stroke miterlimit="83231f" joinstyle="miter"/>
                  <v:path arrowok="t" textboxrect="0,0,127000,127000"/>
                </v:shape>
                <v:shape id="Shape 122072" o:spid="_x0000_s1470" style="position:absolute;left:190;top:40468;width:1524;height:0;visibility:visible;mso-wrap-style:squar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" path="m,l152400,e" filled="f" strokecolor="white" strokeweight="1.25pt">
                  <v:stroke miterlimit="83231f" joinstyle="miter"/>
                  <v:path arrowok="t" textboxrect="0,0,152400,0"/>
                </v:shape>
                <v:shape id="Shape 122075" o:spid="_x0000_s1471" style="position:absolute;left:317;top:39833;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" path="m127000,63500v,34925,-28575,63500,-63500,63500c28575,127000,,98425,,63500,,28575,28575,,63500,v34925,,63500,28575,63500,63500e" filled="f" strokeweight=".25pt">
                  <v:stroke miterlimit="83231f" joinstyle="miter"/>
                  <v:path arrowok="t" textboxrect="0,0,127000,127000"/>
                </v:shape>
                <v:shape id="Shape 122076" o:spid="_x0000_s1472" style="position:absolute;left:190;top:40468;width:1524;height:0;visibility:visible;mso-wrap-style:squar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" path="m,l152400,e" filled="f" strokeweight=".25pt">
                  <v:stroke miterlimit="83231f" joinstyle="miter"/>
                  <v:path arrowok="t" textboxrect="0,0,152400,0"/>
                </v:shape>
                <v:shape id="Shape 122077" o:spid="_x0000_s1473" style="position:absolute;left:952;top:39706;width:0;height:1524;visibility:visible;mso-wrap-style:square;v-text-anchor:top" coordsize="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" path="m,l,152400e" filled="f" strokeweight=".25pt">
                  <v:stroke miterlimit="83231f" joinstyle="miter"/>
                  <v:path arrowok="t" textboxrect="0,0,0,152400"/>
                </v:shape>
                <v:shape id="Shape 122078" o:spid="_x0000_s1474" style="position:absolute;left:571;top:4008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" path="m38100,c59055,,76200,17145,76200,38100v,20955,-17145,38100,-38100,38100c17145,76200,,59055,,38100,,17145,17145,,38100,xe" fillcolor="black" stroked="f" strokeweight="0">
                  <v:stroke miterlimit="83231f" joinstyle="miter"/>
                  <v:path arrowok="t" textboxrect="0,0,76200,76200"/>
                </v:shape>
                <v:shape id="Shape 122079" o:spid="_x0000_s1475" style="position:absolute;left:571;top:40468;width:762;height:0;visibility:visible;mso-wrap-style:square;v-text-anchor:top" coordsize="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" path="m,l76200,e" filled="f" strokecolor="white" strokeweight=".25pt">
                  <v:stroke miterlimit="83231f" joinstyle="miter"/>
                  <v:path arrowok="t" textboxrect="0,0,76200,0"/>
                </v:shape>
                <v:shape id="Shape 122080" o:spid="_x0000_s1476" style="position:absolute;left:952;top:40087;width:0;height:762;visibility:visible;mso-wrap-style:square;v-text-anchor:top" coordsize="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" path="m,l,76200e" filled="f" strokecolor="white" strokeweight=".25pt">
                  <v:stroke miterlimit="83231f" joinstyle="miter"/>
                  <v:path arrowok="t" textboxrect="0,0,0,76200"/>
                </v:shape>
                <v:shape id="Shape 122081" o:spid="_x0000_s1477" style="position:absolute;left:57029;top:39833;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" path="m127000,63500v,34925,-28575,63500,-63500,63500c27940,127000,,98425,,63500,,28575,27940,,63500,v34925,,63500,28575,63500,63500e" filled="f" strokecolor="white" strokeweight="1.25pt">
                  <v:stroke miterlimit="83231f" joinstyle="miter"/>
                  <v:path arrowok="t" textboxrect="0,0,127000,127000"/>
                </v:shape>
                <v:shape id="Shape 122082" o:spid="_x0000_s1478" style="position:absolute;left:56902;top:40468;width:1524;height:0;visibility:visible;mso-wrap-style:squar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" path="m,l152400,e" filled="f" strokecolor="white" strokeweight="1.25pt">
                  <v:stroke miterlimit="83231f" joinstyle="miter"/>
                  <v:path arrowok="t" textboxrect="0,0,152400,0"/>
                </v:shape>
                <v:shape id="Shape 122085" o:spid="_x0000_s1479" style="position:absolute;left:57029;top:39833;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" path="m127000,63500v,34925,-28575,63500,-63500,63500c27940,127000,,98425,,63500,,28575,27940,,63500,v34925,,63500,28575,63500,63500e" filled="f" strokeweight=".25pt">
                  <v:stroke miterlimit="83231f" joinstyle="miter"/>
                  <v:path arrowok="t" textboxrect="0,0,127000,127000"/>
                </v:shape>
                <v:shape id="Shape 122086" o:spid="_x0000_s1480" style="position:absolute;left:56902;top:40468;width:1524;height:0;visibility:visible;mso-wrap-style:squar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" path="m,l152400,e" filled="f" strokeweight=".25pt">
                  <v:stroke miterlimit="83231f" joinstyle="miter"/>
                  <v:path arrowok="t" textboxrect="0,0,152400,0"/>
                </v:shape>
                <v:shape id="Shape 122087" o:spid="_x0000_s1481" style="position:absolute;left:57664;top:39706;width:0;height:1524;visibility:visible;mso-wrap-style:square;v-text-anchor:top" coordsize="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" path="m,l,152400e" filled="f" strokeweight=".25pt">
                  <v:stroke miterlimit="83231f" joinstyle="miter"/>
                  <v:path arrowok="t" textboxrect="0,0,0,152400"/>
                </v:shape>
                <v:shape id="Shape 122088" o:spid="_x0000_s1482" style="position:absolute;left:57283;top:4008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" path="m38100,c59055,,76200,17145,76200,38100v,20955,-17145,38100,-38100,38100c16510,76200,,59055,,38100,,17145,16510,,38100,xe" fillcolor="black" stroked="f" strokeweight="0">
                  <v:stroke miterlimit="83231f" joinstyle="miter"/>
                  <v:path arrowok="t" textboxrect="0,0,76200,76200"/>
                </v:shape>
                <v:shape id="Shape 122089" o:spid="_x0000_s1483" style="position:absolute;left:57283;top:40468;width:762;height:0;visibility:visible;mso-wrap-style:square;v-text-anchor:top" coordsize="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" path="m,l76200,e" filled="f" strokecolor="white" strokeweight=".25pt">
                  <v:stroke miterlimit="83231f" joinstyle="miter"/>
                  <v:path arrowok="t" textboxrect="0,0,76200,0"/>
                </v:shape>
                <v:shape id="Shape 122090" o:spid="_x0000_s1484" style="position:absolute;left:57664;top:40087;width:0;height:762;visibility:visible;mso-wrap-style:square;v-text-anchor:top" coordsize="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" path="m,l,76200e" filled="f" strokecolor="white" strokeweight=".25pt">
                  <v:stroke miterlimit="83231f" joinstyle="miter"/>
                  <v:path arrowok="t" textboxrect="0,0,0,76200"/>
                </v:shape>
                <v:rect id="Rectangle 122092" o:spid="_x0000_s1485" style="position:absolute;left:3937;top:79603;width:26693;height: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" filled="f" stroked="f">
                  <v:textbox inset="0,0,0,0">
                    <w:txbxContent>
                      <w:p w14:paraId="40B13C5F" w14:textId="77777777" w:rsidR="00D553A1" w:rsidRDefault="00F83795">
                        <w:r>
                          <w:rPr>
                            <w:rFonts w:ascii="Arial" w:eastAsia="Arial" w:hAnsi="Arial" w:cs="Arial"/>
                            <w:sz w:val="12"/>
                          </w:rPr>
                          <w:t>MK20143_CZ_Reklamace_zbozi_update_2022_A5.indd   1</w:t>
                        </w:r>
                      </w:p>
                    </w:txbxContent>
                  </v:textbox>
                </v:rect>
                <w10:wrap type="topAndBottom" anchorx="page" anchory="page"/>
              </v:group>
            </w:pict>
          </mc:Fallback>
        </mc:AlternateContent>
      </w:r>
      <w:r>
        <w:br w:type="page"/>
      </w:r>
    </w:p>
    <w:p w14:paraId="0D70C486" w14:textId="77777777" w:rsidR="00D553A1" w:rsidRDefault="00F83795">
      <w:pPr>
        <w:spacing w:after="229"/>
        <w:ind w:left="-143" w:right="-1101"/>
      </w:pPr>
      <w:r>
        <w:rPr>
          <w:noProof/>
        </w:rPr>
        <w:lastRenderedPageBreak/>
        <mc:AlternateContent>
          <mc:Choice Requires="wpg">
            <w:drawing>
              <wp:inline distT="0" distB="0" distL="0" distR="0" wp14:anchorId="77B7B980" wp14:editId="5E546DAB">
                <wp:extent cx="5130800" cy="208914"/>
                <wp:effectExtent l="0" t="0" r="0" b="0"/>
                <wp:docPr id="543762" name="Group 543762"/>
                <wp:cNvGraphicFramePr/>
                <a:graphic xmlns:a="http://schemas.openxmlformats.org/drawingml/2006/main">
                  <a:graphicData uri="http://schemas.microsoft.com/office/word/2010/wordprocessingGroup">
                    <wpg:wgp>
                      <wpg:cNvGrpSpPr/>
                      <wpg:grpSpPr>
                        <a:xfrm>
                          <a:off x="0" y="0"/>
                          <a:ext cx="5130800" cy="208914"/>
                          <a:chOff x="0" y="0"/>
                          <a:chExt cx="5130800" cy="208914"/>
                        </a:xfrm>
                      </wpg:grpSpPr>
                      <wps:wsp>
                        <wps:cNvPr id="122101" name="Shape 122101"/>
                        <wps:cNvSpPr/>
                        <wps:spPr>
                          <a:xfrm>
                            <a:off x="0" y="0"/>
                            <a:ext cx="5130800" cy="208914"/>
                          </a:xfrm>
                          <a:custGeom>
                            <a:avLst/>
                            <a:gdLst/>
                            <a:ahLst/>
                            <a:cxnLst/>
                            <a:rect l="0" t="0" r="0" b="0"/>
                            <a:pathLst>
                              <a:path w="5130800" h="208914">
                                <a:moveTo>
                                  <a:pt x="71120" y="0"/>
                                </a:moveTo>
                                <a:lnTo>
                                  <a:pt x="5130800" y="0"/>
                                </a:lnTo>
                                <a:cubicBezTo>
                                  <a:pt x="5130165" y="95250"/>
                                  <a:pt x="5130800" y="208914"/>
                                  <a:pt x="5130800" y="208914"/>
                                </a:cubicBezTo>
                                <a:lnTo>
                                  <a:pt x="71120" y="208914"/>
                                </a:lnTo>
                                <a:cubicBezTo>
                                  <a:pt x="0" y="208914"/>
                                  <a:pt x="0" y="137160"/>
                                  <a:pt x="0" y="137160"/>
                                </a:cubicBezTo>
                                <a:lnTo>
                                  <a:pt x="0" y="71755"/>
                                </a:lnTo>
                                <a:cubicBezTo>
                                  <a:pt x="0" y="0"/>
                                  <a:pt x="71120" y="0"/>
                                  <a:pt x="71120"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22102" name="Rectangle 122102"/>
                        <wps:cNvSpPr/>
                        <wps:spPr>
                          <a:xfrm>
                            <a:off x="90805" y="63246"/>
                            <a:ext cx="524128" cy="149823"/>
                          </a:xfrm>
                          <a:prstGeom prst="rect">
                            <a:avLst/>
                          </a:prstGeom>
                          <a:ln>
                            <a:noFill/>
                          </a:ln>
                        </wps:spPr>
                        <wps:txbx>
                          <w:txbxContent>
                            <w:p w14:paraId="5F0BA680" w14:textId="77777777" w:rsidR="00D553A1" w:rsidRDefault="00F83795">
                              <w:r>
                                <w:rPr>
                                  <w:color w:val="FFFFFF"/>
                                  <w:w w:val="99"/>
                                  <w:sz w:val="20"/>
                                </w:rPr>
                                <w:t>Článek</w:t>
                              </w:r>
                              <w:r>
                                <w:rPr>
                                  <w:color w:val="FFFFFF"/>
                                  <w:spacing w:val="-7"/>
                                  <w:w w:val="99"/>
                                  <w:sz w:val="20"/>
                                </w:rPr>
                                <w:t xml:space="preserve"> </w:t>
                              </w:r>
                              <w:r>
                                <w:rPr>
                                  <w:color w:val="FFFFFF"/>
                                  <w:w w:val="99"/>
                                  <w:sz w:val="20"/>
                                </w:rPr>
                                <w:t>I</w:t>
                              </w:r>
                            </w:p>
                          </w:txbxContent>
                        </wps:txbx>
                        <wps:bodyPr horzOverflow="overflow" vert="horz" lIns="0" tIns="0" rIns="0" bIns="0" rtlCol="0">
                          <a:noAutofit/>
                        </wps:bodyPr>
                      </wps:wsp>
                    </wpg:wgp>
                  </a:graphicData>
                </a:graphic>
              </wp:inline>
            </w:drawing>
          </mc:Choice>
          <mc:Fallback>
            <w:pict>
              <v:group w14:anchorId="77B7B980" id="Group 543762" o:spid="_x0000_s1486" style="width:404pt;height:16.45pt;mso-position-horizontal-relative:char;mso-position-vertical-relative:line" coordsize="51308,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">
                <v:shape id="Shape 122101" o:spid="_x0000_s1487" style="position:absolute;width:51308;height:2089;visibility:visible;mso-wrap-style:square;v-text-anchor:top" coordsize="5130800,208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" path="m71120,l5130800,v-635,95250,,208914,,208914l71120,208914c,208914,,137160,,137160l,71755c,,71120,,71120,xe" fillcolor="red" stroked="f" strokeweight="0">
                  <v:stroke miterlimit="83231f" joinstyle="miter"/>
                  <v:path arrowok="t" textboxrect="0,0,5130800,208914"/>
                </v:shape>
                <v:rect id="Rectangle 122102" o:spid="_x0000_s1488" style="position:absolute;left:908;top:632;width:5241;height:1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" filled="f" stroked="f">
                  <v:textbox inset="0,0,0,0">
                    <w:txbxContent>
                      <w:p w14:paraId="5F0BA680" w14:textId="77777777" w:rsidR="00D553A1" w:rsidRDefault="00F83795">
                        <w:r>
                          <w:rPr>
                            <w:color w:val="FFFFFF"/>
                            <w:w w:val="99"/>
                            <w:sz w:val="20"/>
                          </w:rPr>
                          <w:t>Článek</w:t>
                        </w:r>
                        <w:r>
                          <w:rPr>
                            <w:color w:val="FFFFFF"/>
                            <w:spacing w:val="-7"/>
                            <w:w w:val="99"/>
                            <w:sz w:val="20"/>
                          </w:rPr>
                          <w:t xml:space="preserve"> </w:t>
                        </w:r>
                        <w:r>
                          <w:rPr>
                            <w:color w:val="FFFFFF"/>
                            <w:w w:val="99"/>
                            <w:sz w:val="20"/>
                          </w:rPr>
                          <w:t>I</w:t>
                        </w:r>
                      </w:p>
                    </w:txbxContent>
                  </v:textbox>
                </v:rect>
                <w10:anchorlock/>
              </v:group>
            </w:pict>
          </mc:Fallback>
        </mc:AlternateContent>
      </w:r>
    </w:p>
    <w:p w14:paraId="3A30134F" w14:textId="77777777" w:rsidR="00D553A1" w:rsidRDefault="00F83795">
      <w:pPr>
        <w:spacing w:after="21"/>
      </w:pPr>
      <w:r>
        <w:rPr>
          <w:sz w:val="16"/>
        </w:rPr>
        <w:t>Úvodní ustanovení</w:t>
      </w:r>
    </w:p>
    <w:p w14:paraId="6161943D" w14:textId="77777777" w:rsidR="00D553A1" w:rsidRDefault="00F83795">
      <w:pPr>
        <w:spacing w:after="75" w:line="219" w:lineRule="auto"/>
        <w:ind w:left="4" w:right="44" w:hanging="10"/>
      </w:pPr>
      <w:r>
        <w:rPr>
          <w:sz w:val="16"/>
        </w:rPr>
        <w:t xml:space="preserve">Tento reklamační řád stanoví práva a povinnosti </w:t>
      </w:r>
      <w:proofErr w:type="spellStart"/>
      <w:r>
        <w:rPr>
          <w:sz w:val="16"/>
        </w:rPr>
        <w:t>Vodafonu</w:t>
      </w:r>
      <w:proofErr w:type="spellEnd"/>
      <w:r>
        <w:rPr>
          <w:sz w:val="16"/>
        </w:rPr>
        <w:t xml:space="preserve"> jakožto </w:t>
      </w:r>
      <w:r>
        <w:rPr>
          <w:sz w:val="16"/>
        </w:rPr>
        <w:t xml:space="preserve">prodávajícího a práva a povinnosti fyzických a právnických osob jakožto kupujících, a to v souladu s platnými právními předpisy upravujícími odpovědnost </w:t>
      </w:r>
      <w:proofErr w:type="spellStart"/>
      <w:r>
        <w:rPr>
          <w:sz w:val="16"/>
        </w:rPr>
        <w:t>Vodafonu</w:t>
      </w:r>
      <w:proofErr w:type="spellEnd"/>
      <w:r>
        <w:rPr>
          <w:sz w:val="16"/>
        </w:rPr>
        <w:t xml:space="preserve"> za vady zboží.</w:t>
      </w:r>
    </w:p>
    <w:p w14:paraId="7780E07E" w14:textId="77777777" w:rsidR="00D553A1" w:rsidRDefault="00F83795">
      <w:pPr>
        <w:spacing w:after="228"/>
        <w:ind w:left="-143" w:right="-1101"/>
      </w:pPr>
      <w:r>
        <w:rPr>
          <w:noProof/>
        </w:rPr>
        <mc:AlternateContent>
          <mc:Choice Requires="wpg">
            <w:drawing>
              <wp:inline distT="0" distB="0" distL="0" distR="0" wp14:anchorId="680010DC" wp14:editId="6593BCA8">
                <wp:extent cx="5130800" cy="208915"/>
                <wp:effectExtent l="0" t="0" r="0" b="0"/>
                <wp:docPr id="543760" name="Group 543760"/>
                <wp:cNvGraphicFramePr/>
                <a:graphic xmlns:a="http://schemas.openxmlformats.org/drawingml/2006/main">
                  <a:graphicData uri="http://schemas.microsoft.com/office/word/2010/wordprocessingGroup">
                    <wpg:wgp>
                      <wpg:cNvGrpSpPr/>
                      <wpg:grpSpPr>
                        <a:xfrm>
                          <a:off x="0" y="0"/>
                          <a:ext cx="5130800" cy="208915"/>
                          <a:chOff x="0" y="0"/>
                          <a:chExt cx="5130800" cy="208915"/>
                        </a:xfrm>
                      </wpg:grpSpPr>
                      <wps:wsp>
                        <wps:cNvPr id="122099" name="Shape 122099"/>
                        <wps:cNvSpPr/>
                        <wps:spPr>
                          <a:xfrm>
                            <a:off x="0" y="0"/>
                            <a:ext cx="5130800" cy="208915"/>
                          </a:xfrm>
                          <a:custGeom>
                            <a:avLst/>
                            <a:gdLst/>
                            <a:ahLst/>
                            <a:cxnLst/>
                            <a:rect l="0" t="0" r="0" b="0"/>
                            <a:pathLst>
                              <a:path w="5130800" h="208915">
                                <a:moveTo>
                                  <a:pt x="71120" y="0"/>
                                </a:moveTo>
                                <a:lnTo>
                                  <a:pt x="5130800" y="0"/>
                                </a:lnTo>
                                <a:cubicBezTo>
                                  <a:pt x="5130165" y="95250"/>
                                  <a:pt x="5130800" y="208915"/>
                                  <a:pt x="5130800" y="208915"/>
                                </a:cubicBezTo>
                                <a:lnTo>
                                  <a:pt x="71120" y="208915"/>
                                </a:lnTo>
                                <a:cubicBezTo>
                                  <a:pt x="0" y="208915"/>
                                  <a:pt x="0" y="137160"/>
                                  <a:pt x="0" y="137160"/>
                                </a:cubicBezTo>
                                <a:lnTo>
                                  <a:pt x="0" y="71755"/>
                                </a:lnTo>
                                <a:cubicBezTo>
                                  <a:pt x="0" y="0"/>
                                  <a:pt x="71120" y="0"/>
                                  <a:pt x="71120"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22186" name="Rectangle 122186"/>
                        <wps:cNvSpPr/>
                        <wps:spPr>
                          <a:xfrm>
                            <a:off x="90805" y="62611"/>
                            <a:ext cx="562977" cy="149824"/>
                          </a:xfrm>
                          <a:prstGeom prst="rect">
                            <a:avLst/>
                          </a:prstGeom>
                          <a:ln>
                            <a:noFill/>
                          </a:ln>
                        </wps:spPr>
                        <wps:txbx>
                          <w:txbxContent>
                            <w:p w14:paraId="4AB9F81D" w14:textId="77777777" w:rsidR="00D553A1" w:rsidRDefault="00F83795">
                              <w:r>
                                <w:rPr>
                                  <w:color w:val="FFFFFF"/>
                                  <w:w w:val="99"/>
                                  <w:sz w:val="20"/>
                                </w:rPr>
                                <w:t>Článek</w:t>
                              </w:r>
                              <w:r>
                                <w:rPr>
                                  <w:color w:val="FFFFFF"/>
                                  <w:spacing w:val="-7"/>
                                  <w:w w:val="99"/>
                                  <w:sz w:val="20"/>
                                </w:rPr>
                                <w:t xml:space="preserve"> </w:t>
                              </w:r>
                              <w:r>
                                <w:rPr>
                                  <w:color w:val="FFFFFF"/>
                                  <w:w w:val="99"/>
                                  <w:sz w:val="20"/>
                                </w:rPr>
                                <w:t>II</w:t>
                              </w:r>
                            </w:p>
                          </w:txbxContent>
                        </wps:txbx>
                        <wps:bodyPr horzOverflow="overflow" vert="horz" lIns="0" tIns="0" rIns="0" bIns="0" rtlCol="0">
                          <a:noAutofit/>
                        </wps:bodyPr>
                      </wps:wsp>
                    </wpg:wgp>
                  </a:graphicData>
                </a:graphic>
              </wp:inline>
            </w:drawing>
          </mc:Choice>
          <mc:Fallback>
            <w:pict>
              <v:group w14:anchorId="680010DC" id="Group 543760" o:spid="_x0000_s1489" style="width:404pt;height:16.45pt;mso-position-horizontal-relative:char;mso-position-vertical-relative:line" coordsize="51308,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">
                <v:shape id="Shape 122099" o:spid="_x0000_s1490" style="position:absolute;width:51308;height:2089;visibility:visible;mso-wrap-style:square;v-text-anchor:top" coordsize="513080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" path="m71120,l5130800,v-635,95250,,208915,,208915l71120,208915c,208915,,137160,,137160l,71755c,,71120,,71120,xe" fillcolor="red" stroked="f" strokeweight="0">
                  <v:stroke miterlimit="83231f" joinstyle="miter"/>
                  <v:path arrowok="t" textboxrect="0,0,5130800,208915"/>
                </v:shape>
                <v:rect id="Rectangle 122186" o:spid="_x0000_s1491" style="position:absolute;left:908;top:626;width:5629;height:1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" filled="f" stroked="f">
                  <v:textbox inset="0,0,0,0">
                    <w:txbxContent>
                      <w:p w14:paraId="4AB9F81D" w14:textId="77777777" w:rsidR="00D553A1" w:rsidRDefault="00F83795">
                        <w:r>
                          <w:rPr>
                            <w:color w:val="FFFFFF"/>
                            <w:w w:val="99"/>
                            <w:sz w:val="20"/>
                          </w:rPr>
                          <w:t>Článek</w:t>
                        </w:r>
                        <w:r>
                          <w:rPr>
                            <w:color w:val="FFFFFF"/>
                            <w:spacing w:val="-7"/>
                            <w:w w:val="99"/>
                            <w:sz w:val="20"/>
                          </w:rPr>
                          <w:t xml:space="preserve"> </w:t>
                        </w:r>
                        <w:r>
                          <w:rPr>
                            <w:color w:val="FFFFFF"/>
                            <w:w w:val="99"/>
                            <w:sz w:val="20"/>
                          </w:rPr>
                          <w:t>II</w:t>
                        </w:r>
                      </w:p>
                    </w:txbxContent>
                  </v:textbox>
                </v:rect>
                <w10:anchorlock/>
              </v:group>
            </w:pict>
          </mc:Fallback>
        </mc:AlternateContent>
      </w:r>
    </w:p>
    <w:p w14:paraId="2631370A" w14:textId="77777777" w:rsidR="00D553A1" w:rsidRDefault="00F83795">
      <w:pPr>
        <w:spacing w:after="22"/>
        <w:ind w:left="4" w:hanging="10"/>
      </w:pPr>
      <w:r>
        <w:rPr>
          <w:sz w:val="16"/>
        </w:rPr>
        <w:t>Výklad základních pojmů</w:t>
      </w:r>
    </w:p>
    <w:p w14:paraId="49193873" w14:textId="77777777" w:rsidR="00D553A1" w:rsidRDefault="00F83795">
      <w:pPr>
        <w:spacing w:after="75" w:line="219" w:lineRule="auto"/>
        <w:ind w:left="4" w:right="44" w:hanging="10"/>
      </w:pPr>
      <w:r>
        <w:rPr>
          <w:sz w:val="16"/>
        </w:rPr>
        <w:t>Pro účely tohoto reklamačního řádu mají uvedené pojmy následující význam:</w:t>
      </w:r>
    </w:p>
    <w:p w14:paraId="679767FF" w14:textId="77777777" w:rsidR="00D553A1" w:rsidRDefault="00F83795">
      <w:pPr>
        <w:numPr>
          <w:ilvl w:val="0"/>
          <w:numId w:val="48"/>
        </w:numPr>
        <w:spacing w:after="75" w:line="219" w:lineRule="auto"/>
        <w:ind w:right="44" w:hanging="283"/>
      </w:pPr>
      <w:r>
        <w:rPr>
          <w:sz w:val="16"/>
        </w:rPr>
        <w:t xml:space="preserve">Zboží – jakákoli komunikační zařízení (přístroje) a jejich příslušenství (zejména mobilní telefony, netbooky, handsfree sady, baterie), která jsou předmětem kupní smlouvy uzavřené mezi </w:t>
      </w:r>
      <w:proofErr w:type="spellStart"/>
      <w:r>
        <w:rPr>
          <w:sz w:val="16"/>
        </w:rPr>
        <w:t>Vodafonem</w:t>
      </w:r>
      <w:proofErr w:type="spellEnd"/>
      <w:r>
        <w:rPr>
          <w:sz w:val="16"/>
        </w:rPr>
        <w:t xml:space="preserve"> a kupujícím.</w:t>
      </w:r>
    </w:p>
    <w:p w14:paraId="367D81C5" w14:textId="77777777" w:rsidR="00D553A1" w:rsidRDefault="00F83795">
      <w:pPr>
        <w:numPr>
          <w:ilvl w:val="0"/>
          <w:numId w:val="48"/>
        </w:numPr>
        <w:spacing w:after="75" w:line="219" w:lineRule="auto"/>
        <w:ind w:right="44" w:hanging="283"/>
      </w:pPr>
      <w:r>
        <w:rPr>
          <w:sz w:val="16"/>
        </w:rPr>
        <w:t>Kupující – fyzická nebo právnická osoba, se kterou Vodafone uzavřel kupní smlouvu, na jejímž základě nabyl kupující po uhrazení kupní ceny vlastnické právo ke zboží.</w:t>
      </w:r>
    </w:p>
    <w:p w14:paraId="07E83E22" w14:textId="77777777" w:rsidR="00D553A1" w:rsidRDefault="00F83795">
      <w:pPr>
        <w:numPr>
          <w:ilvl w:val="0"/>
          <w:numId w:val="48"/>
        </w:numPr>
        <w:spacing w:after="75" w:line="219" w:lineRule="auto"/>
        <w:ind w:right="44" w:hanging="283"/>
      </w:pPr>
      <w:r>
        <w:rPr>
          <w:sz w:val="16"/>
        </w:rPr>
        <w:t>Práva z vadného plnění – prodávající odpovídá kupujícímu za to, že zboží při převzetí nemá vady.</w:t>
      </w:r>
    </w:p>
    <w:p w14:paraId="73A4507A" w14:textId="77777777" w:rsidR="00D553A1" w:rsidRDefault="00F83795">
      <w:pPr>
        <w:numPr>
          <w:ilvl w:val="0"/>
          <w:numId w:val="48"/>
        </w:numPr>
        <w:spacing w:after="55" w:line="219" w:lineRule="auto"/>
        <w:ind w:right="44" w:hanging="283"/>
      </w:pPr>
      <w:r>
        <w:rPr>
          <w:sz w:val="16"/>
        </w:rPr>
        <w:t>Jakost při převzetí – zboží má v době převzetí vlastnosti, které si strany ujednaly, případně které prodávající popsal nebo které kupující očekával s ohledem na povahu zboží a na základě reklamy, jež zboží provázela:</w:t>
      </w:r>
    </w:p>
    <w:p w14:paraId="01B04605" w14:textId="77777777" w:rsidR="00D553A1" w:rsidRDefault="00F83795">
      <w:pPr>
        <w:numPr>
          <w:ilvl w:val="1"/>
          <w:numId w:val="48"/>
        </w:numPr>
        <w:spacing w:after="49" w:line="219" w:lineRule="auto"/>
        <w:ind w:right="44" w:hanging="111"/>
      </w:pPr>
      <w:r>
        <w:rPr>
          <w:sz w:val="16"/>
        </w:rPr>
        <w:t xml:space="preserve">zboží se hodí k účelu, ke kterému je </w:t>
      </w:r>
      <w:r>
        <w:rPr>
          <w:sz w:val="16"/>
        </w:rPr>
        <w:t>určeno nebo pro který se obvykle užívá;</w:t>
      </w:r>
    </w:p>
    <w:p w14:paraId="627ADE4B" w14:textId="77777777" w:rsidR="00D553A1" w:rsidRDefault="00F83795">
      <w:pPr>
        <w:numPr>
          <w:ilvl w:val="1"/>
          <w:numId w:val="48"/>
        </w:numPr>
        <w:spacing w:after="48" w:line="219" w:lineRule="auto"/>
        <w:ind w:right="44" w:hanging="111"/>
      </w:pPr>
      <w:r>
        <w:rPr>
          <w:sz w:val="16"/>
        </w:rPr>
        <w:t>zboží odpovídá jakostí nebo provedením vzorku nebo předloze, bylo-li tak smluvně určeno;</w:t>
      </w:r>
    </w:p>
    <w:p w14:paraId="1EAED118" w14:textId="77777777" w:rsidR="00D553A1" w:rsidRDefault="00F83795">
      <w:pPr>
        <w:numPr>
          <w:ilvl w:val="1"/>
          <w:numId w:val="48"/>
        </w:numPr>
        <w:spacing w:after="23" w:line="286" w:lineRule="auto"/>
        <w:ind w:right="44" w:hanging="111"/>
      </w:pPr>
      <w:r>
        <w:rPr>
          <w:sz w:val="16"/>
        </w:rPr>
        <w:t>zboží je v odpovídajícím množství, míře nebo hmotnosti; – zboží vyhovuje požadavkům právních předpisů.</w:t>
      </w:r>
    </w:p>
    <w:p w14:paraId="33985B23" w14:textId="77777777" w:rsidR="00D553A1" w:rsidRDefault="00F83795">
      <w:pPr>
        <w:numPr>
          <w:ilvl w:val="0"/>
          <w:numId w:val="48"/>
        </w:numPr>
        <w:spacing w:after="75" w:line="219" w:lineRule="auto"/>
        <w:ind w:right="44" w:hanging="283"/>
      </w:pPr>
      <w:r>
        <w:rPr>
          <w:noProof/>
        </w:rPr>
        <mc:AlternateContent>
          <mc:Choice Requires="wpg">
            <w:drawing>
              <wp:anchor distT="0" distB="0" distL="114300" distR="114300" simplePos="0" relativeHeight="251658248" behindDoc="0" locked="0" layoutInCell="1" allowOverlap="1" wp14:anchorId="6FB97915" wp14:editId="396704BA">
                <wp:simplePos x="0" y="0"/>
                <wp:positionH relativeFrom="page">
                  <wp:posOffset>19050</wp:posOffset>
                </wp:positionH>
                <wp:positionV relativeFrom="page">
                  <wp:posOffset>3970655</wp:posOffset>
                </wp:positionV>
                <wp:extent cx="152400" cy="152400"/>
                <wp:effectExtent l="0" t="0" r="0" b="0"/>
                <wp:wrapSquare wrapText="bothSides"/>
                <wp:docPr id="543763" name="Group 54376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23165" name="Shape 123165"/>
                        <wps:cNvSpPr/>
                        <wps:spPr>
                          <a:xfrm>
                            <a:off x="12700" y="12700"/>
                            <a:ext cx="127000" cy="127000"/>
                          </a:xfrm>
                          <a:custGeom>
                            <a:avLst/>
                            <a:gdLst/>
                            <a:ahLst/>
                            <a:cxnLst/>
                            <a:rect l="0" t="0" r="0" b="0"/>
                            <a:pathLst>
                              <a:path w="127000" h="127000">
                                <a:moveTo>
                                  <a:pt x="127000" y="63500"/>
                                </a:moveTo>
                                <a:cubicBezTo>
                                  <a:pt x="127000" y="98425"/>
                                  <a:pt x="98425" y="127000"/>
                                  <a:pt x="63500" y="127000"/>
                                </a:cubicBezTo>
                                <a:cubicBezTo>
                                  <a:pt x="28575" y="127000"/>
                                  <a:pt x="0" y="98425"/>
                                  <a:pt x="0" y="63500"/>
                                </a:cubicBezTo>
                                <a:cubicBezTo>
                                  <a:pt x="0" y="28575"/>
                                  <a:pt x="28575" y="0"/>
                                  <a:pt x="63500" y="0"/>
                                </a:cubicBezTo>
                                <a:cubicBezTo>
                                  <a:pt x="98425" y="0"/>
                                  <a:pt x="127000" y="28575"/>
                                  <a:pt x="127000" y="63500"/>
                                </a:cubicBez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3166" name="Shape 123166"/>
                        <wps:cNvSpPr/>
                        <wps:spPr>
                          <a:xfrm>
                            <a:off x="0" y="76200"/>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3167" name="Shape 123167"/>
                        <wps:cNvSpPr/>
                        <wps:spPr>
                          <a:xfrm>
                            <a:off x="76200" y="0"/>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3168" name="Shape 123168"/>
                        <wps:cNvSpPr/>
                        <wps:spPr>
                          <a:xfrm>
                            <a:off x="38100" y="38100"/>
                            <a:ext cx="76200" cy="76200"/>
                          </a:xfrm>
                          <a:custGeom>
                            <a:avLst/>
                            <a:gdLst/>
                            <a:ahLst/>
                            <a:cxnLst/>
                            <a:rect l="0" t="0" r="0" b="0"/>
                            <a:pathLst>
                              <a:path w="76200" h="76200">
                                <a:moveTo>
                                  <a:pt x="38100" y="0"/>
                                </a:moveTo>
                                <a:cubicBezTo>
                                  <a:pt x="59055" y="0"/>
                                  <a:pt x="76200" y="17145"/>
                                  <a:pt x="76200" y="38100"/>
                                </a:cubicBezTo>
                                <a:cubicBezTo>
                                  <a:pt x="76200" y="59055"/>
                                  <a:pt x="59055" y="76200"/>
                                  <a:pt x="38100" y="76200"/>
                                </a:cubicBezTo>
                                <a:cubicBezTo>
                                  <a:pt x="17145" y="76200"/>
                                  <a:pt x="0" y="59055"/>
                                  <a:pt x="0" y="38100"/>
                                </a:cubicBezTo>
                                <a:cubicBezTo>
                                  <a:pt x="0" y="17145"/>
                                  <a:pt x="17145"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69" name="Shape 123169"/>
                        <wps:cNvSpPr/>
                        <wps:spPr>
                          <a:xfrm>
                            <a:off x="38100" y="76200"/>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123170" name="Shape 123170"/>
                        <wps:cNvSpPr/>
                        <wps:spPr>
                          <a:xfrm>
                            <a:off x="76200" y="38100"/>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3763" style="width:12pt;height:12pt;position:absolute;mso-position-horizontal-relative:page;mso-position-horizontal:absolute;margin-left:1.5pt;mso-position-vertical-relative:page;margin-top:312.65pt;" coordsize="1524,1524">
                <v:shape id="Shape 123165" style="position:absolute;width:1270;height:1270;left:127;top:127;" coordsize="127000,127000" path="m127000,63500c127000,98425,98425,127000,63500,127000c28575,127000,0,98425,0,63500c0,28575,28575,0,63500,0c98425,0,127000,28575,127000,63500">
                  <v:stroke weight="0.25pt" endcap="flat" joinstyle="miter" miterlimit="10" on="true" color="#000000"/>
                  <v:fill on="false" color="#000000" opacity="0"/>
                </v:shape>
                <v:shape id="Shape 123166" style="position:absolute;width:1524;height:0;left:0;top:762;" coordsize="152400,0" path="m0,0l152400,0">
                  <v:stroke weight="0.25pt" endcap="flat" joinstyle="miter" miterlimit="10" on="true" color="#000000"/>
                  <v:fill on="false" color="#000000" opacity="0"/>
                </v:shape>
                <v:shape id="Shape 123167" style="position:absolute;width:0;height:1524;left:762;top:0;" coordsize="0,152400" path="m0,0l0,152400">
                  <v:stroke weight="0.25pt" endcap="flat" joinstyle="miter" miterlimit="10" on="true" color="#000000"/>
                  <v:fill on="false" color="#000000" opacity="0"/>
                </v:shape>
                <v:shape id="Shape 123168" style="position:absolute;width:762;height:762;left:381;top:381;" coordsize="76200,76200" path="m38100,0c59055,0,76200,17145,76200,38100c76200,59055,59055,76200,38100,76200c17145,76200,0,59055,0,38100c0,17145,17145,0,38100,0x">
                  <v:stroke weight="0pt" endcap="flat" joinstyle="miter" miterlimit="10" on="false" color="#000000" opacity="0"/>
                  <v:fill on="true" color="#000000"/>
                </v:shape>
                <v:shape id="Shape 123169" style="position:absolute;width:762;height:0;left:381;top:762;" coordsize="76200,0" path="m0,0l76200,0">
                  <v:stroke weight="0.25pt" endcap="flat" joinstyle="miter" miterlimit="10" on="true" color="#ffffff"/>
                  <v:fill on="false" color="#000000" opacity="0"/>
                </v:shape>
                <v:shape id="Shape 123170" style="position:absolute;width:0;height:762;left:762;top:381;" coordsize="0,76200" path="m0,0l0,76200">
                  <v:stroke weight="0.25pt" endcap="flat" joinstyle="miter" miterlimit="10" on="true" color="#ffffff"/>
                  <v:fill on="false" color="#000000" opacity="0"/>
                </v:shape>
                <w10:wrap type="square"/>
              </v:group>
            </w:pict>
          </mc:Fallback>
        </mc:AlternateContent>
      </w:r>
      <w:r>
        <w:rPr>
          <w:noProof/>
        </w:rPr>
        <mc:AlternateContent>
          <mc:Choice Requires="wpg">
            <w:drawing>
              <wp:anchor distT="0" distB="0" distL="114300" distR="114300" simplePos="0" relativeHeight="251658249" behindDoc="0" locked="0" layoutInCell="1" allowOverlap="1" wp14:anchorId="402D3534" wp14:editId="215ED95E">
                <wp:simplePos x="0" y="0"/>
                <wp:positionH relativeFrom="page">
                  <wp:posOffset>5690235</wp:posOffset>
                </wp:positionH>
                <wp:positionV relativeFrom="page">
                  <wp:posOffset>3970655</wp:posOffset>
                </wp:positionV>
                <wp:extent cx="152400" cy="152400"/>
                <wp:effectExtent l="0" t="0" r="0" b="0"/>
                <wp:wrapSquare wrapText="bothSides"/>
                <wp:docPr id="543764" name="Group 54376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23175" name="Shape 123175"/>
                        <wps:cNvSpPr/>
                        <wps:spPr>
                          <a:xfrm>
                            <a:off x="12700" y="12700"/>
                            <a:ext cx="127000" cy="127000"/>
                          </a:xfrm>
                          <a:custGeom>
                            <a:avLst/>
                            <a:gdLst/>
                            <a:ahLst/>
                            <a:cxnLst/>
                            <a:rect l="0" t="0" r="0" b="0"/>
                            <a:pathLst>
                              <a:path w="127000" h="127000">
                                <a:moveTo>
                                  <a:pt x="127000" y="63500"/>
                                </a:moveTo>
                                <a:cubicBezTo>
                                  <a:pt x="127000" y="98425"/>
                                  <a:pt x="98425" y="127000"/>
                                  <a:pt x="63500" y="127000"/>
                                </a:cubicBezTo>
                                <a:cubicBezTo>
                                  <a:pt x="27940" y="127000"/>
                                  <a:pt x="0" y="98425"/>
                                  <a:pt x="0" y="63500"/>
                                </a:cubicBezTo>
                                <a:cubicBezTo>
                                  <a:pt x="0" y="28575"/>
                                  <a:pt x="27940" y="0"/>
                                  <a:pt x="63500" y="0"/>
                                </a:cubicBezTo>
                                <a:cubicBezTo>
                                  <a:pt x="98425" y="0"/>
                                  <a:pt x="127000" y="28575"/>
                                  <a:pt x="127000" y="63500"/>
                                </a:cubicBez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3176" name="Shape 123176"/>
                        <wps:cNvSpPr/>
                        <wps:spPr>
                          <a:xfrm>
                            <a:off x="0" y="76200"/>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3177" name="Shape 123177"/>
                        <wps:cNvSpPr/>
                        <wps:spPr>
                          <a:xfrm>
                            <a:off x="76200" y="0"/>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3178" name="Shape 123178"/>
                        <wps:cNvSpPr/>
                        <wps:spPr>
                          <a:xfrm>
                            <a:off x="38100" y="38100"/>
                            <a:ext cx="76200" cy="76200"/>
                          </a:xfrm>
                          <a:custGeom>
                            <a:avLst/>
                            <a:gdLst/>
                            <a:ahLst/>
                            <a:cxnLst/>
                            <a:rect l="0" t="0" r="0" b="0"/>
                            <a:pathLst>
                              <a:path w="76200" h="76200">
                                <a:moveTo>
                                  <a:pt x="38100" y="0"/>
                                </a:moveTo>
                                <a:cubicBezTo>
                                  <a:pt x="59055" y="0"/>
                                  <a:pt x="76200" y="17145"/>
                                  <a:pt x="76200" y="38100"/>
                                </a:cubicBezTo>
                                <a:cubicBezTo>
                                  <a:pt x="76200" y="59055"/>
                                  <a:pt x="59055" y="76200"/>
                                  <a:pt x="38100" y="76200"/>
                                </a:cubicBezTo>
                                <a:cubicBezTo>
                                  <a:pt x="16510" y="76200"/>
                                  <a:pt x="0" y="59055"/>
                                  <a:pt x="0" y="38100"/>
                                </a:cubicBezTo>
                                <a:cubicBezTo>
                                  <a:pt x="0" y="17145"/>
                                  <a:pt x="16510"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79" name="Shape 123179"/>
                        <wps:cNvSpPr/>
                        <wps:spPr>
                          <a:xfrm>
                            <a:off x="38100" y="76200"/>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123180" name="Shape 123180"/>
                        <wps:cNvSpPr/>
                        <wps:spPr>
                          <a:xfrm>
                            <a:off x="76200" y="38100"/>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3764" style="width:12pt;height:12pt;position:absolute;mso-position-horizontal-relative:page;mso-position-horizontal:absolute;margin-left:448.05pt;mso-position-vertical-relative:page;margin-top:312.65pt;" coordsize="1524,1524">
                <v:shape id="Shape 123175" style="position:absolute;width:1270;height:1270;left:127;top:127;" coordsize="127000,127000" path="m127000,63500c127000,98425,98425,127000,63500,127000c27940,127000,0,98425,0,63500c0,28575,27940,0,63500,0c98425,0,127000,28575,127000,63500">
                  <v:stroke weight="0.25pt" endcap="flat" joinstyle="miter" miterlimit="10" on="true" color="#000000"/>
                  <v:fill on="false" color="#000000" opacity="0"/>
                </v:shape>
                <v:shape id="Shape 123176" style="position:absolute;width:1524;height:0;left:0;top:762;" coordsize="152400,0" path="m0,0l152400,0">
                  <v:stroke weight="0.25pt" endcap="flat" joinstyle="miter" miterlimit="10" on="true" color="#000000"/>
                  <v:fill on="false" color="#000000" opacity="0"/>
                </v:shape>
                <v:shape id="Shape 123177" style="position:absolute;width:0;height:1524;left:762;top:0;" coordsize="0,152400" path="m0,0l0,152400">
                  <v:stroke weight="0.25pt" endcap="flat" joinstyle="miter" miterlimit="10" on="true" color="#000000"/>
                  <v:fill on="false" color="#000000" opacity="0"/>
                </v:shape>
                <v:shape id="Shape 123178" style="position:absolute;width:762;height:762;left:381;top:381;" coordsize="76200,76200" path="m38100,0c59055,0,76200,17145,76200,38100c76200,59055,59055,76200,38100,76200c16510,76200,0,59055,0,38100c0,17145,16510,0,38100,0x">
                  <v:stroke weight="0pt" endcap="flat" joinstyle="miter" miterlimit="10" on="false" color="#000000" opacity="0"/>
                  <v:fill on="true" color="#000000"/>
                </v:shape>
                <v:shape id="Shape 123179" style="position:absolute;width:762;height:0;left:381;top:762;" coordsize="76200,0" path="m0,0l76200,0">
                  <v:stroke weight="0.25pt" endcap="flat" joinstyle="miter" miterlimit="10" on="true" color="#ffffff"/>
                  <v:fill on="false" color="#000000" opacity="0"/>
                </v:shape>
                <v:shape id="Shape 123180" style="position:absolute;width:0;height:762;left:762;top:381;" coordsize="0,76200" path="m0,0l0,76200">
                  <v:stroke weight="0.25pt" endcap="flat" joinstyle="miter" miterlimit="10" on="true" color="#ffffff"/>
                  <v:fill on="false" color="#000000" opacity="0"/>
                </v:shape>
                <w10:wrap type="square"/>
              </v:group>
            </w:pict>
          </mc:Fallback>
        </mc:AlternateContent>
      </w:r>
      <w:r>
        <w:rPr>
          <w:sz w:val="16"/>
        </w:rPr>
        <w:t>Reklamace – uplatněním reklamace se pro účely tohoto reklamačního řádu rozumí uplatnění práv vyplývajících z vadného plnění.</w:t>
      </w:r>
    </w:p>
    <w:p w14:paraId="76ED2A40" w14:textId="77777777" w:rsidR="00D553A1" w:rsidRDefault="00F83795">
      <w:pPr>
        <w:numPr>
          <w:ilvl w:val="0"/>
          <w:numId w:val="48"/>
        </w:numPr>
        <w:spacing w:after="75" w:line="219" w:lineRule="auto"/>
        <w:ind w:right="44" w:hanging="283"/>
      </w:pPr>
      <w:r>
        <w:rPr>
          <w:sz w:val="16"/>
        </w:rPr>
        <w:t xml:space="preserve">Prodejna </w:t>
      </w:r>
      <w:proofErr w:type="spellStart"/>
      <w:r>
        <w:rPr>
          <w:sz w:val="16"/>
        </w:rPr>
        <w:t>Vodafonu</w:t>
      </w:r>
      <w:proofErr w:type="spellEnd"/>
      <w:r>
        <w:rPr>
          <w:sz w:val="16"/>
        </w:rPr>
        <w:t xml:space="preserve"> – provozovny </w:t>
      </w:r>
      <w:proofErr w:type="spellStart"/>
      <w:r>
        <w:rPr>
          <w:sz w:val="16"/>
        </w:rPr>
        <w:t>Vodafonu</w:t>
      </w:r>
      <w:proofErr w:type="spellEnd"/>
      <w:r>
        <w:rPr>
          <w:sz w:val="16"/>
        </w:rPr>
        <w:t xml:space="preserve"> registrované v živnostenském rejstříku (obchody, </w:t>
      </w:r>
      <w:proofErr w:type="spellStart"/>
      <w:r>
        <w:rPr>
          <w:sz w:val="16"/>
        </w:rPr>
        <w:t>outdoor</w:t>
      </w:r>
      <w:proofErr w:type="spellEnd"/>
      <w:r>
        <w:rPr>
          <w:sz w:val="16"/>
        </w:rPr>
        <w:t xml:space="preserve"> kiosky, </w:t>
      </w:r>
      <w:proofErr w:type="spellStart"/>
      <w:r>
        <w:rPr>
          <w:sz w:val="16"/>
        </w:rPr>
        <w:t>indoor</w:t>
      </w:r>
      <w:proofErr w:type="spellEnd"/>
      <w:r>
        <w:rPr>
          <w:sz w:val="16"/>
        </w:rPr>
        <w:t xml:space="preserve"> kiosky, Vodafone turné a Mini Vodafone turné). Seznam všech provozoven je k dispozici na vodafone.cz.</w:t>
      </w:r>
    </w:p>
    <w:p w14:paraId="037ABF9B" w14:textId="77777777" w:rsidR="00D553A1" w:rsidRDefault="00F83795">
      <w:pPr>
        <w:numPr>
          <w:ilvl w:val="0"/>
          <w:numId w:val="48"/>
        </w:numPr>
        <w:spacing w:after="75" w:line="219" w:lineRule="auto"/>
        <w:ind w:right="44" w:hanging="283"/>
      </w:pPr>
      <w:r>
        <w:rPr>
          <w:sz w:val="16"/>
        </w:rPr>
        <w:t>Reklamující – oprávněná osoba uplatňující práva z vadného plnění.</w:t>
      </w:r>
    </w:p>
    <w:p w14:paraId="17155595" w14:textId="77777777" w:rsidR="00D553A1" w:rsidRDefault="00F83795">
      <w:pPr>
        <w:numPr>
          <w:ilvl w:val="0"/>
          <w:numId w:val="48"/>
        </w:numPr>
        <w:spacing w:after="75" w:line="219" w:lineRule="auto"/>
        <w:ind w:right="44" w:hanging="283"/>
      </w:pPr>
      <w:r>
        <w:rPr>
          <w:sz w:val="16"/>
        </w:rPr>
        <w:t xml:space="preserve">Autorizovaný servis </w:t>
      </w:r>
      <w:proofErr w:type="spellStart"/>
      <w:r>
        <w:rPr>
          <w:sz w:val="16"/>
        </w:rPr>
        <w:t>Vodafonu</w:t>
      </w:r>
      <w:proofErr w:type="spellEnd"/>
      <w:r>
        <w:rPr>
          <w:sz w:val="16"/>
        </w:rPr>
        <w:t xml:space="preserve"> – autorizované servisní místo, které je </w:t>
      </w:r>
      <w:proofErr w:type="spellStart"/>
      <w:r>
        <w:rPr>
          <w:sz w:val="16"/>
        </w:rPr>
        <w:t>Vodafonem</w:t>
      </w:r>
      <w:proofErr w:type="spellEnd"/>
      <w:r>
        <w:rPr>
          <w:sz w:val="16"/>
        </w:rPr>
        <w:t xml:space="preserve"> pověřeno k provádění oprav zboží. Seznam autorizovaných servisů </w:t>
      </w:r>
      <w:proofErr w:type="spellStart"/>
      <w:r>
        <w:rPr>
          <w:sz w:val="16"/>
        </w:rPr>
        <w:t>Vodafonu</w:t>
      </w:r>
      <w:proofErr w:type="spellEnd"/>
      <w:r>
        <w:rPr>
          <w:sz w:val="16"/>
        </w:rPr>
        <w:t xml:space="preserve"> je k dispozici na vodafone.cz (viz servisní střediska).</w:t>
      </w:r>
    </w:p>
    <w:p w14:paraId="2880F86B" w14:textId="77777777" w:rsidR="00D553A1" w:rsidRDefault="00F83795">
      <w:pPr>
        <w:numPr>
          <w:ilvl w:val="0"/>
          <w:numId w:val="48"/>
        </w:numPr>
        <w:spacing w:after="75" w:line="219" w:lineRule="auto"/>
        <w:ind w:right="44" w:hanging="283"/>
      </w:pPr>
      <w:r>
        <w:rPr>
          <w:sz w:val="16"/>
        </w:rPr>
        <w:t xml:space="preserve">Servisní list – doklad vystavený autorizovaným servisem </w:t>
      </w:r>
      <w:proofErr w:type="spellStart"/>
      <w:r>
        <w:rPr>
          <w:sz w:val="16"/>
        </w:rPr>
        <w:t>Vodafonu</w:t>
      </w:r>
      <w:proofErr w:type="spellEnd"/>
      <w:r>
        <w:rPr>
          <w:sz w:val="16"/>
        </w:rPr>
        <w:t>, v němž je uveden výsledek posouzení reklamace ze strany servisu a případně též popis vady zboží a provedené opravy.</w:t>
      </w:r>
    </w:p>
    <w:p w14:paraId="76C6D8B1" w14:textId="77777777" w:rsidR="00D553A1" w:rsidRDefault="00F83795">
      <w:pPr>
        <w:spacing w:after="220"/>
        <w:ind w:left="-143" w:right="-1101"/>
      </w:pPr>
      <w:r>
        <w:rPr>
          <w:noProof/>
        </w:rPr>
        <mc:AlternateContent>
          <mc:Choice Requires="wpg">
            <w:drawing>
              <wp:inline distT="0" distB="0" distL="0" distR="0" wp14:anchorId="4EC5BDF2" wp14:editId="1314BBBE">
                <wp:extent cx="5130800" cy="208915"/>
                <wp:effectExtent l="0" t="0" r="0" b="0"/>
                <wp:docPr id="543761" name="Group 543761"/>
                <wp:cNvGraphicFramePr/>
                <a:graphic xmlns:a="http://schemas.openxmlformats.org/drawingml/2006/main">
                  <a:graphicData uri="http://schemas.microsoft.com/office/word/2010/wordprocessingGroup">
                    <wpg:wgp>
                      <wpg:cNvGrpSpPr/>
                      <wpg:grpSpPr>
                        <a:xfrm>
                          <a:off x="0" y="0"/>
                          <a:ext cx="5130800" cy="208915"/>
                          <a:chOff x="0" y="0"/>
                          <a:chExt cx="5130800" cy="208915"/>
                        </a:xfrm>
                      </wpg:grpSpPr>
                      <wps:wsp>
                        <wps:cNvPr id="122100" name="Shape 122100"/>
                        <wps:cNvSpPr/>
                        <wps:spPr>
                          <a:xfrm>
                            <a:off x="0" y="0"/>
                            <a:ext cx="5130800" cy="208915"/>
                          </a:xfrm>
                          <a:custGeom>
                            <a:avLst/>
                            <a:gdLst/>
                            <a:ahLst/>
                            <a:cxnLst/>
                            <a:rect l="0" t="0" r="0" b="0"/>
                            <a:pathLst>
                              <a:path w="5130800" h="208915">
                                <a:moveTo>
                                  <a:pt x="71120" y="0"/>
                                </a:moveTo>
                                <a:lnTo>
                                  <a:pt x="5130800" y="0"/>
                                </a:lnTo>
                                <a:cubicBezTo>
                                  <a:pt x="5130165" y="94615"/>
                                  <a:pt x="5130800" y="208915"/>
                                  <a:pt x="5130800" y="208915"/>
                                </a:cubicBezTo>
                                <a:lnTo>
                                  <a:pt x="71120" y="208915"/>
                                </a:lnTo>
                                <a:cubicBezTo>
                                  <a:pt x="0" y="208915"/>
                                  <a:pt x="0" y="137160"/>
                                  <a:pt x="0" y="137160"/>
                                </a:cubicBezTo>
                                <a:lnTo>
                                  <a:pt x="0" y="71755"/>
                                </a:lnTo>
                                <a:cubicBezTo>
                                  <a:pt x="0" y="0"/>
                                  <a:pt x="71120" y="0"/>
                                  <a:pt x="71120"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22901" name="Rectangle 122901"/>
                        <wps:cNvSpPr/>
                        <wps:spPr>
                          <a:xfrm>
                            <a:off x="90805" y="57531"/>
                            <a:ext cx="601826" cy="149823"/>
                          </a:xfrm>
                          <a:prstGeom prst="rect">
                            <a:avLst/>
                          </a:prstGeom>
                          <a:ln>
                            <a:noFill/>
                          </a:ln>
                        </wps:spPr>
                        <wps:txbx>
                          <w:txbxContent>
                            <w:p w14:paraId="7E01B51F" w14:textId="77777777" w:rsidR="00D553A1" w:rsidRDefault="00F83795">
                              <w:r>
                                <w:rPr>
                                  <w:color w:val="FFFFFF"/>
                                  <w:w w:val="98"/>
                                  <w:sz w:val="20"/>
                                </w:rPr>
                                <w:t>Článek</w:t>
                              </w:r>
                              <w:r>
                                <w:rPr>
                                  <w:color w:val="FFFFFF"/>
                                  <w:spacing w:val="-7"/>
                                  <w:w w:val="98"/>
                                  <w:sz w:val="20"/>
                                </w:rPr>
                                <w:t xml:space="preserve"> </w:t>
                              </w:r>
                              <w:r>
                                <w:rPr>
                                  <w:color w:val="FFFFFF"/>
                                  <w:w w:val="98"/>
                                  <w:sz w:val="20"/>
                                </w:rPr>
                                <w:t>III</w:t>
                              </w:r>
                            </w:p>
                          </w:txbxContent>
                        </wps:txbx>
                        <wps:bodyPr horzOverflow="overflow" vert="horz" lIns="0" tIns="0" rIns="0" bIns="0" rtlCol="0">
                          <a:noAutofit/>
                        </wps:bodyPr>
                      </wps:wsp>
                    </wpg:wgp>
                  </a:graphicData>
                </a:graphic>
              </wp:inline>
            </w:drawing>
          </mc:Choice>
          <mc:Fallback>
            <w:pict>
              <v:group w14:anchorId="4EC5BDF2" id="Group 543761" o:spid="_x0000_s1492" style="width:404pt;height:16.45pt;mso-position-horizontal-relative:char;mso-position-vertical-relative:line" coordsize="51308,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">
                <v:shape id="Shape 122100" o:spid="_x0000_s1493" style="position:absolute;width:51308;height:2089;visibility:visible;mso-wrap-style:square;v-text-anchor:top" coordsize="513080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" path="m71120,l5130800,v-635,94615,,208915,,208915l71120,208915c,208915,,137160,,137160l,71755c,,71120,,71120,xe" fillcolor="red" stroked="f" strokeweight="0">
                  <v:stroke miterlimit="83231f" joinstyle="miter"/>
                  <v:path arrowok="t" textboxrect="0,0,5130800,208915"/>
                </v:shape>
                <v:rect id="Rectangle 122901" o:spid="_x0000_s1494" style="position:absolute;left:908;top:575;width:6018;height:1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" filled="f" stroked="f">
                  <v:textbox inset="0,0,0,0">
                    <w:txbxContent>
                      <w:p w14:paraId="7E01B51F" w14:textId="77777777" w:rsidR="00D553A1" w:rsidRDefault="00F83795">
                        <w:r>
                          <w:rPr>
                            <w:color w:val="FFFFFF"/>
                            <w:w w:val="98"/>
                            <w:sz w:val="20"/>
                          </w:rPr>
                          <w:t>Článek</w:t>
                        </w:r>
                        <w:r>
                          <w:rPr>
                            <w:color w:val="FFFFFF"/>
                            <w:spacing w:val="-7"/>
                            <w:w w:val="98"/>
                            <w:sz w:val="20"/>
                          </w:rPr>
                          <w:t xml:space="preserve"> </w:t>
                        </w:r>
                        <w:r>
                          <w:rPr>
                            <w:color w:val="FFFFFF"/>
                            <w:w w:val="98"/>
                            <w:sz w:val="20"/>
                          </w:rPr>
                          <w:t>III</w:t>
                        </w:r>
                      </w:p>
                    </w:txbxContent>
                  </v:textbox>
                </v:rect>
                <w10:anchorlock/>
              </v:group>
            </w:pict>
          </mc:Fallback>
        </mc:AlternateContent>
      </w:r>
    </w:p>
    <w:p w14:paraId="4573E481" w14:textId="77777777" w:rsidR="00D553A1" w:rsidRDefault="00F83795">
      <w:pPr>
        <w:spacing w:after="46"/>
        <w:ind w:left="4" w:hanging="10"/>
      </w:pPr>
      <w:r>
        <w:rPr>
          <w:sz w:val="16"/>
        </w:rPr>
        <w:t>Rozsah a doba odpovědnosti za vadné plnění</w:t>
      </w:r>
    </w:p>
    <w:p w14:paraId="0A11F96A" w14:textId="77777777" w:rsidR="00D553A1" w:rsidRDefault="00F83795">
      <w:pPr>
        <w:tabs>
          <w:tab w:val="center" w:pos="2603"/>
        </w:tabs>
        <w:spacing w:after="48"/>
        <w:ind w:left="-6"/>
      </w:pPr>
      <w:r>
        <w:rPr>
          <w:sz w:val="16"/>
        </w:rPr>
        <w:t xml:space="preserve">1. </w:t>
      </w:r>
      <w:r>
        <w:rPr>
          <w:sz w:val="16"/>
        </w:rPr>
        <w:tab/>
        <w:t xml:space="preserve"> Vodafone odpovídá kupujícímu za prodané zboží, a to v případě, že:</w:t>
      </w:r>
    </w:p>
    <w:p w14:paraId="6E9A1519" w14:textId="77777777" w:rsidR="00D553A1" w:rsidRDefault="00F83795">
      <w:pPr>
        <w:numPr>
          <w:ilvl w:val="0"/>
          <w:numId w:val="49"/>
        </w:numPr>
        <w:spacing w:after="75" w:line="219" w:lineRule="auto"/>
        <w:ind w:right="44" w:hanging="283"/>
      </w:pPr>
      <w:proofErr w:type="spellStart"/>
      <w:r>
        <w:rPr>
          <w:sz w:val="16"/>
        </w:rPr>
        <w:t>zbo</w:t>
      </w:r>
      <w:proofErr w:type="spellEnd"/>
      <w:r>
        <w:rPr>
          <w:sz w:val="16"/>
        </w:rPr>
        <w:t xml:space="preserve"> </w:t>
      </w:r>
      <w:r>
        <w:rPr>
          <w:sz w:val="16"/>
        </w:rPr>
        <w:tab/>
      </w:r>
      <w:proofErr w:type="spellStart"/>
      <w:r>
        <w:rPr>
          <w:sz w:val="16"/>
        </w:rPr>
        <w:t>ží</w:t>
      </w:r>
      <w:proofErr w:type="spellEnd"/>
      <w:r>
        <w:rPr>
          <w:sz w:val="16"/>
        </w:rPr>
        <w:t xml:space="preserve"> nemá vlastnosti stanovené technickými normami;</w:t>
      </w:r>
    </w:p>
    <w:p w14:paraId="282845C3" w14:textId="77777777" w:rsidR="00D553A1" w:rsidRDefault="00F83795">
      <w:pPr>
        <w:numPr>
          <w:ilvl w:val="0"/>
          <w:numId w:val="49"/>
        </w:numPr>
        <w:spacing w:after="53" w:line="219" w:lineRule="auto"/>
        <w:ind w:right="44" w:hanging="283"/>
      </w:pPr>
      <w:proofErr w:type="spellStart"/>
      <w:r>
        <w:rPr>
          <w:sz w:val="16"/>
        </w:rPr>
        <w:t>zbo</w:t>
      </w:r>
      <w:proofErr w:type="spellEnd"/>
      <w:r>
        <w:rPr>
          <w:sz w:val="16"/>
        </w:rPr>
        <w:t xml:space="preserve"> </w:t>
      </w:r>
      <w:r>
        <w:rPr>
          <w:sz w:val="16"/>
        </w:rPr>
        <w:tab/>
      </w:r>
      <w:proofErr w:type="spellStart"/>
      <w:r>
        <w:rPr>
          <w:sz w:val="16"/>
        </w:rPr>
        <w:t>ží</w:t>
      </w:r>
      <w:proofErr w:type="spellEnd"/>
      <w:r>
        <w:rPr>
          <w:sz w:val="16"/>
        </w:rPr>
        <w:t xml:space="preserve"> má v okamžiku převzetí kupujícím vady.</w:t>
      </w:r>
    </w:p>
    <w:p w14:paraId="2C09100D" w14:textId="77777777" w:rsidR="00D553A1" w:rsidRDefault="00F83795">
      <w:pPr>
        <w:spacing w:after="75" w:line="219" w:lineRule="auto"/>
        <w:ind w:left="4" w:right="44" w:hanging="10"/>
      </w:pPr>
      <w:r>
        <w:rPr>
          <w:sz w:val="16"/>
        </w:rPr>
        <w:t>Projeví-li se vada v průběhu šesti měsíců od převzetí, má se za to, že věc byla vadná již při převzetí. To neplatí, je-li kupujícím podnikatel a z okolností je zřejmé, že se koupě týká jeho podnikatelské činnosti.</w:t>
      </w:r>
    </w:p>
    <w:p w14:paraId="72B97DC3" w14:textId="77777777" w:rsidR="00D553A1" w:rsidRDefault="00F83795">
      <w:pPr>
        <w:spacing w:after="54" w:line="219" w:lineRule="auto"/>
        <w:ind w:left="4" w:right="44" w:hanging="10"/>
      </w:pPr>
      <w:r>
        <w:rPr>
          <w:sz w:val="16"/>
        </w:rPr>
        <w:t>Kupující je oprávněn uplatnit právo z vady, která se vyskytne u spotřebního zboží v době dvaceti čtyř měsíců od převzetí.</w:t>
      </w:r>
    </w:p>
    <w:p w14:paraId="511AA723" w14:textId="77777777" w:rsidR="00D553A1" w:rsidRDefault="00F83795">
      <w:pPr>
        <w:spacing w:after="75" w:line="219" w:lineRule="auto"/>
        <w:ind w:left="4" w:right="44" w:hanging="10"/>
      </w:pPr>
      <w:r>
        <w:rPr>
          <w:sz w:val="16"/>
        </w:rPr>
        <w:lastRenderedPageBreak/>
        <w:t>Upozornění na vlastnosti výrobku: U baterií se v důsledku běžného opotřebení jejich kapacita případně snižuje.</w:t>
      </w:r>
    </w:p>
    <w:p w14:paraId="068AC8F4" w14:textId="77777777" w:rsidR="00D553A1" w:rsidRDefault="00F83795">
      <w:pPr>
        <w:spacing w:after="75" w:line="219" w:lineRule="auto"/>
        <w:ind w:left="4" w:right="254" w:hanging="10"/>
      </w:pPr>
      <w:r>
        <w:rPr>
          <w:sz w:val="16"/>
        </w:rPr>
        <w:t>Při koupi již použitého spotřebního zboží lze vzájemně ujednat zkrácení doby pro uplatnění práv z vadného plnění, a to na polovinu zákonné doby. Tato skutečnost je uvedena v dokladu o prodeji zboží, případně v záručním listě, pokud byl vydán.</w:t>
      </w:r>
    </w:p>
    <w:p w14:paraId="154BE6F3" w14:textId="77777777" w:rsidR="00D553A1" w:rsidRDefault="00F83795">
      <w:pPr>
        <w:spacing w:after="75" w:line="219" w:lineRule="auto"/>
        <w:ind w:left="4" w:right="44" w:hanging="10"/>
      </w:pPr>
      <w:r>
        <w:rPr>
          <w:sz w:val="16"/>
        </w:rPr>
        <w:t>Je-li na prodávané věci, jejím obalu, v návodu nebo v reklamě uvedena doba, po kterou lze věc použít, použijí se ustanovení o záruce za jakost dle § 2113 občanského zákoníku.</w:t>
      </w:r>
    </w:p>
    <w:p w14:paraId="1BE7B57F" w14:textId="77777777" w:rsidR="00D553A1" w:rsidRDefault="00F83795">
      <w:pPr>
        <w:spacing w:after="228"/>
        <w:ind w:left="-794" w:right="-250"/>
      </w:pPr>
      <w:r>
        <w:rPr>
          <w:noProof/>
        </w:rPr>
        <mc:AlternateContent>
          <mc:Choice Requires="wpg">
            <w:drawing>
              <wp:inline distT="0" distB="0" distL="0" distR="0" wp14:anchorId="1D731ECC" wp14:editId="6471497B">
                <wp:extent cx="5003800" cy="208280"/>
                <wp:effectExtent l="0" t="0" r="0" b="0"/>
                <wp:docPr id="546273" name="Group 546273"/>
                <wp:cNvGraphicFramePr/>
                <a:graphic xmlns:a="http://schemas.openxmlformats.org/drawingml/2006/main">
                  <a:graphicData uri="http://schemas.microsoft.com/office/word/2010/wordprocessingGroup">
                    <wpg:wgp>
                      <wpg:cNvGrpSpPr/>
                      <wpg:grpSpPr>
                        <a:xfrm>
                          <a:off x="0" y="0"/>
                          <a:ext cx="5003800" cy="208280"/>
                          <a:chOff x="0" y="0"/>
                          <a:chExt cx="5003800" cy="208280"/>
                        </a:xfrm>
                      </wpg:grpSpPr>
                      <wps:wsp>
                        <wps:cNvPr id="123205" name="Shape 123205"/>
                        <wps:cNvSpPr/>
                        <wps:spPr>
                          <a:xfrm>
                            <a:off x="0" y="0"/>
                            <a:ext cx="5003800" cy="208280"/>
                          </a:xfrm>
                          <a:custGeom>
                            <a:avLst/>
                            <a:gdLst/>
                            <a:ahLst/>
                            <a:cxnLst/>
                            <a:rect l="0" t="0" r="0" b="0"/>
                            <a:pathLst>
                              <a:path w="5003800" h="208280">
                                <a:moveTo>
                                  <a:pt x="0" y="0"/>
                                </a:moveTo>
                                <a:lnTo>
                                  <a:pt x="4932680" y="0"/>
                                </a:lnTo>
                                <a:cubicBezTo>
                                  <a:pt x="5003800" y="0"/>
                                  <a:pt x="5003800" y="71120"/>
                                  <a:pt x="5003800" y="71120"/>
                                </a:cubicBezTo>
                                <a:lnTo>
                                  <a:pt x="5003800" y="137160"/>
                                </a:lnTo>
                                <a:cubicBezTo>
                                  <a:pt x="5003800" y="208280"/>
                                  <a:pt x="4932680" y="208280"/>
                                  <a:pt x="4932680" y="208280"/>
                                </a:cubicBezTo>
                                <a:lnTo>
                                  <a:pt x="0" y="208280"/>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23359" name="Rectangle 123359"/>
                        <wps:cNvSpPr/>
                        <wps:spPr>
                          <a:xfrm>
                            <a:off x="504825" y="61976"/>
                            <a:ext cx="613143" cy="149824"/>
                          </a:xfrm>
                          <a:prstGeom prst="rect">
                            <a:avLst/>
                          </a:prstGeom>
                          <a:ln>
                            <a:noFill/>
                          </a:ln>
                        </wps:spPr>
                        <wps:txbx>
                          <w:txbxContent>
                            <w:p w14:paraId="4AE121B5" w14:textId="77777777" w:rsidR="00D553A1" w:rsidRDefault="00F83795">
                              <w:r>
                                <w:rPr>
                                  <w:color w:val="FFFFFF"/>
                                  <w:w w:val="98"/>
                                  <w:sz w:val="20"/>
                                </w:rPr>
                                <w:t>Článek</w:t>
                              </w:r>
                              <w:r>
                                <w:rPr>
                                  <w:color w:val="FFFFFF"/>
                                  <w:spacing w:val="-7"/>
                                  <w:w w:val="98"/>
                                  <w:sz w:val="20"/>
                                </w:rPr>
                                <w:t xml:space="preserve"> </w:t>
                              </w:r>
                              <w:r>
                                <w:rPr>
                                  <w:color w:val="FFFFFF"/>
                                  <w:w w:val="98"/>
                                  <w:sz w:val="20"/>
                                </w:rPr>
                                <w:t>IV</w:t>
                              </w:r>
                            </w:p>
                          </w:txbxContent>
                        </wps:txbx>
                        <wps:bodyPr horzOverflow="overflow" vert="horz" lIns="0" tIns="0" rIns="0" bIns="0" rtlCol="0">
                          <a:noAutofit/>
                        </wps:bodyPr>
                      </wps:wsp>
                    </wpg:wgp>
                  </a:graphicData>
                </a:graphic>
              </wp:inline>
            </w:drawing>
          </mc:Choice>
          <mc:Fallback>
            <w:pict>
              <v:group w14:anchorId="1D731ECC" id="Group 546273" o:spid="_x0000_s1495" style="width:394pt;height:16.4pt;mso-position-horizontal-relative:char;mso-position-vertical-relative:line" coordsize="50038,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">
                <v:shape id="Shape 123205" o:spid="_x0000_s1496" style="position:absolute;width:50038;height:2082;visibility:visible;mso-wrap-style:square;v-text-anchor:top" coordsize="5003800,20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" path="m,l4932680,v71120,,71120,71120,71120,71120l5003800,137160v,71120,-71120,71120,-71120,71120l,208280,,xe" fillcolor="red" stroked="f" strokeweight="0">
                  <v:stroke miterlimit="83231f" joinstyle="miter"/>
                  <v:path arrowok="t" textboxrect="0,0,5003800,208280"/>
                </v:shape>
                <v:rect id="Rectangle 123359" o:spid="_x0000_s1497" style="position:absolute;left:5048;top:619;width:6131;height:1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" filled="f" stroked="f">
                  <v:textbox inset="0,0,0,0">
                    <w:txbxContent>
                      <w:p w14:paraId="4AE121B5" w14:textId="77777777" w:rsidR="00D553A1" w:rsidRDefault="00F83795">
                        <w:r>
                          <w:rPr>
                            <w:color w:val="FFFFFF"/>
                            <w:w w:val="98"/>
                            <w:sz w:val="20"/>
                          </w:rPr>
                          <w:t>Článek</w:t>
                        </w:r>
                        <w:r>
                          <w:rPr>
                            <w:color w:val="FFFFFF"/>
                            <w:spacing w:val="-7"/>
                            <w:w w:val="98"/>
                            <w:sz w:val="20"/>
                          </w:rPr>
                          <w:t xml:space="preserve"> </w:t>
                        </w:r>
                        <w:r>
                          <w:rPr>
                            <w:color w:val="FFFFFF"/>
                            <w:w w:val="98"/>
                            <w:sz w:val="20"/>
                          </w:rPr>
                          <w:t>IV</w:t>
                        </w:r>
                      </w:p>
                    </w:txbxContent>
                  </v:textbox>
                </v:rect>
                <w10:anchorlock/>
              </v:group>
            </w:pict>
          </mc:Fallback>
        </mc:AlternateContent>
      </w:r>
    </w:p>
    <w:p w14:paraId="232A8BFA" w14:textId="77777777" w:rsidR="00D553A1" w:rsidRDefault="00F83795">
      <w:pPr>
        <w:spacing w:after="46"/>
        <w:ind w:left="4" w:hanging="10"/>
      </w:pPr>
      <w:r>
        <w:rPr>
          <w:sz w:val="16"/>
        </w:rPr>
        <w:t>Právo uplatnit reklamaci, způsob a místo jejího uplatnění</w:t>
      </w:r>
    </w:p>
    <w:p w14:paraId="3248AA32" w14:textId="77777777" w:rsidR="00D553A1" w:rsidRDefault="00F83795">
      <w:pPr>
        <w:numPr>
          <w:ilvl w:val="0"/>
          <w:numId w:val="50"/>
        </w:numPr>
        <w:spacing w:after="22"/>
        <w:ind w:hanging="284"/>
      </w:pPr>
      <w:r>
        <w:rPr>
          <w:sz w:val="16"/>
        </w:rPr>
        <w:t>Osoby oprávněné k uplatnění reklamace:</w:t>
      </w:r>
    </w:p>
    <w:p w14:paraId="28B618BB" w14:textId="77777777" w:rsidR="00D553A1" w:rsidRDefault="00F83795">
      <w:pPr>
        <w:spacing w:after="75" w:line="219" w:lineRule="auto"/>
        <w:ind w:left="4" w:right="44" w:hanging="10"/>
      </w:pPr>
      <w:r>
        <w:rPr>
          <w:sz w:val="16"/>
        </w:rPr>
        <w:t xml:space="preserve">Reklamaci zboží zakoupeného u </w:t>
      </w:r>
      <w:proofErr w:type="spellStart"/>
      <w:r>
        <w:rPr>
          <w:sz w:val="16"/>
        </w:rPr>
        <w:t>Vodafonu</w:t>
      </w:r>
      <w:proofErr w:type="spellEnd"/>
      <w:r>
        <w:rPr>
          <w:sz w:val="16"/>
        </w:rPr>
        <w:t xml:space="preserve"> může uplatnit ten, kdo prokáže, že je oprávněný k podání reklamace, a to zejména dokladem o koupi reklamovaného zboží a/nebo záručním listem v případě, že byl vydán.</w:t>
      </w:r>
    </w:p>
    <w:p w14:paraId="6CDF8C3B" w14:textId="77777777" w:rsidR="00D553A1" w:rsidRDefault="00F83795">
      <w:pPr>
        <w:numPr>
          <w:ilvl w:val="0"/>
          <w:numId w:val="50"/>
        </w:numPr>
        <w:spacing w:after="22"/>
        <w:ind w:hanging="284"/>
      </w:pPr>
      <w:r>
        <w:rPr>
          <w:sz w:val="16"/>
        </w:rPr>
        <w:t>Místo a způsob uplatnění reklamace:</w:t>
      </w:r>
    </w:p>
    <w:p w14:paraId="5713AC84" w14:textId="77777777" w:rsidR="00D553A1" w:rsidRDefault="00F83795">
      <w:pPr>
        <w:spacing w:after="75" w:line="219" w:lineRule="auto"/>
        <w:ind w:left="4" w:right="44" w:hanging="10"/>
      </w:pPr>
      <w:r>
        <w:rPr>
          <w:sz w:val="16"/>
        </w:rPr>
        <w:t xml:space="preserve">Reklamace vad zboží zakoupeného u </w:t>
      </w:r>
      <w:proofErr w:type="spellStart"/>
      <w:r>
        <w:rPr>
          <w:sz w:val="16"/>
        </w:rPr>
        <w:t>Vodafonu</w:t>
      </w:r>
      <w:proofErr w:type="spellEnd"/>
      <w:r>
        <w:rPr>
          <w:sz w:val="16"/>
        </w:rPr>
        <w:t xml:space="preserve"> se </w:t>
      </w:r>
      <w:r>
        <w:rPr>
          <w:sz w:val="16"/>
        </w:rPr>
        <w:t>uplatňuje:</w:t>
      </w:r>
    </w:p>
    <w:p w14:paraId="28CE322D" w14:textId="77777777" w:rsidR="00D553A1" w:rsidRDefault="00F83795">
      <w:pPr>
        <w:numPr>
          <w:ilvl w:val="0"/>
          <w:numId w:val="51"/>
        </w:numPr>
        <w:spacing w:after="75" w:line="219" w:lineRule="auto"/>
        <w:ind w:right="44" w:hanging="284"/>
      </w:pPr>
      <w:r>
        <w:rPr>
          <w:sz w:val="16"/>
        </w:rPr>
        <w:t xml:space="preserve">osobně </w:t>
      </w:r>
      <w:r>
        <w:rPr>
          <w:sz w:val="16"/>
        </w:rPr>
        <w:tab/>
        <w:t xml:space="preserve"> v místě prodeje zboží, případně v kterékoli prodejně </w:t>
      </w:r>
      <w:proofErr w:type="spellStart"/>
      <w:r>
        <w:rPr>
          <w:sz w:val="16"/>
        </w:rPr>
        <w:t>Vodafonu</w:t>
      </w:r>
      <w:proofErr w:type="spellEnd"/>
      <w:r>
        <w:rPr>
          <w:sz w:val="16"/>
        </w:rPr>
        <w:t xml:space="preserve"> (s výjimkou Vodafone turné, Mini Vodafone turné);</w:t>
      </w:r>
    </w:p>
    <w:p w14:paraId="0967A33F" w14:textId="77777777" w:rsidR="00D553A1" w:rsidRDefault="00F83795">
      <w:pPr>
        <w:numPr>
          <w:ilvl w:val="0"/>
          <w:numId w:val="51"/>
        </w:numPr>
        <w:spacing w:after="75" w:line="219" w:lineRule="auto"/>
        <w:ind w:right="44" w:hanging="284"/>
      </w:pPr>
      <w:proofErr w:type="spellStart"/>
      <w:r>
        <w:rPr>
          <w:sz w:val="16"/>
        </w:rPr>
        <w:t>pr</w:t>
      </w:r>
      <w:proofErr w:type="spellEnd"/>
      <w:r>
        <w:rPr>
          <w:sz w:val="16"/>
        </w:rPr>
        <w:t xml:space="preserve"> </w:t>
      </w:r>
      <w:r>
        <w:rPr>
          <w:sz w:val="16"/>
        </w:rPr>
        <w:tab/>
      </w:r>
      <w:proofErr w:type="spellStart"/>
      <w:r>
        <w:rPr>
          <w:sz w:val="16"/>
        </w:rPr>
        <w:t>ostřednictvím</w:t>
      </w:r>
      <w:proofErr w:type="spellEnd"/>
      <w:r>
        <w:rPr>
          <w:sz w:val="16"/>
        </w:rPr>
        <w:t xml:space="preserve"> České pošty, s. p., (dále „Česká pošta“). Zboží je potřeba v takovém případě zaslat na adresu VODAFONE – MUFF </w:t>
      </w:r>
      <w:proofErr w:type="spellStart"/>
      <w:r>
        <w:rPr>
          <w:sz w:val="16"/>
        </w:rPr>
        <w:t>Logistics</w:t>
      </w:r>
      <w:proofErr w:type="spellEnd"/>
      <w:r>
        <w:rPr>
          <w:sz w:val="16"/>
        </w:rPr>
        <w:t xml:space="preserve"> – H1, Do </w:t>
      </w:r>
      <w:proofErr w:type="spellStart"/>
      <w:r>
        <w:rPr>
          <w:sz w:val="16"/>
        </w:rPr>
        <w:t>Čertous</w:t>
      </w:r>
      <w:proofErr w:type="spellEnd"/>
      <w:r>
        <w:rPr>
          <w:sz w:val="16"/>
        </w:rPr>
        <w:t xml:space="preserve"> 2634/7, 193 00 Praha 20. Zaslání zboží není podmínkou pro uplatnění reklamace. Pro posouzení případné vady a vyřízení reklamace je však nutné toto zboží dodat co nejdříve po uplatnění reklamace, a to společně s popisem reklamované vady, příp. dalšími dokumenty.</w:t>
      </w:r>
    </w:p>
    <w:p w14:paraId="67EE5285" w14:textId="77777777" w:rsidR="00D553A1" w:rsidRDefault="00F83795">
      <w:pPr>
        <w:numPr>
          <w:ilvl w:val="0"/>
          <w:numId w:val="51"/>
        </w:numPr>
        <w:spacing w:after="54" w:line="219" w:lineRule="auto"/>
        <w:ind w:right="44" w:hanging="284"/>
      </w:pPr>
      <w:r>
        <w:rPr>
          <w:noProof/>
        </w:rPr>
        <mc:AlternateContent>
          <mc:Choice Requires="wpg">
            <w:drawing>
              <wp:anchor distT="0" distB="0" distL="114300" distR="114300" simplePos="0" relativeHeight="251658250" behindDoc="0" locked="0" layoutInCell="1" allowOverlap="1" wp14:anchorId="691CD790" wp14:editId="12868E06">
                <wp:simplePos x="0" y="0"/>
                <wp:positionH relativeFrom="page">
                  <wp:posOffset>19050</wp:posOffset>
                </wp:positionH>
                <wp:positionV relativeFrom="page">
                  <wp:posOffset>3970655</wp:posOffset>
                </wp:positionV>
                <wp:extent cx="152400" cy="152400"/>
                <wp:effectExtent l="0" t="0" r="0" b="0"/>
                <wp:wrapSquare wrapText="bothSides"/>
                <wp:docPr id="546274" name="Group 546274"/>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24537" name="Shape 124537"/>
                        <wps:cNvSpPr/>
                        <wps:spPr>
                          <a:xfrm>
                            <a:off x="12700" y="12700"/>
                            <a:ext cx="127000" cy="127000"/>
                          </a:xfrm>
                          <a:custGeom>
                            <a:avLst/>
                            <a:gdLst/>
                            <a:ahLst/>
                            <a:cxnLst/>
                            <a:rect l="0" t="0" r="0" b="0"/>
                            <a:pathLst>
                              <a:path w="127000" h="127000">
                                <a:moveTo>
                                  <a:pt x="127000" y="63500"/>
                                </a:moveTo>
                                <a:cubicBezTo>
                                  <a:pt x="127000" y="98425"/>
                                  <a:pt x="98425" y="127000"/>
                                  <a:pt x="63500" y="127000"/>
                                </a:cubicBezTo>
                                <a:cubicBezTo>
                                  <a:pt x="28575" y="127000"/>
                                  <a:pt x="0" y="98425"/>
                                  <a:pt x="0" y="63500"/>
                                </a:cubicBezTo>
                                <a:cubicBezTo>
                                  <a:pt x="0" y="28575"/>
                                  <a:pt x="28575" y="0"/>
                                  <a:pt x="63500" y="0"/>
                                </a:cubicBezTo>
                                <a:cubicBezTo>
                                  <a:pt x="98425" y="0"/>
                                  <a:pt x="127000" y="28575"/>
                                  <a:pt x="127000" y="63500"/>
                                </a:cubicBez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4538" name="Shape 124538"/>
                        <wps:cNvSpPr/>
                        <wps:spPr>
                          <a:xfrm>
                            <a:off x="0" y="76200"/>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4539" name="Shape 124539"/>
                        <wps:cNvSpPr/>
                        <wps:spPr>
                          <a:xfrm>
                            <a:off x="76200" y="0"/>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4540" name="Shape 124540"/>
                        <wps:cNvSpPr/>
                        <wps:spPr>
                          <a:xfrm>
                            <a:off x="38100" y="38100"/>
                            <a:ext cx="76200" cy="76200"/>
                          </a:xfrm>
                          <a:custGeom>
                            <a:avLst/>
                            <a:gdLst/>
                            <a:ahLst/>
                            <a:cxnLst/>
                            <a:rect l="0" t="0" r="0" b="0"/>
                            <a:pathLst>
                              <a:path w="76200" h="76200">
                                <a:moveTo>
                                  <a:pt x="38100" y="0"/>
                                </a:moveTo>
                                <a:cubicBezTo>
                                  <a:pt x="59055" y="0"/>
                                  <a:pt x="76200" y="17145"/>
                                  <a:pt x="76200" y="38100"/>
                                </a:cubicBezTo>
                                <a:cubicBezTo>
                                  <a:pt x="76200" y="59055"/>
                                  <a:pt x="59055" y="76200"/>
                                  <a:pt x="38100" y="76200"/>
                                </a:cubicBezTo>
                                <a:cubicBezTo>
                                  <a:pt x="17145" y="76200"/>
                                  <a:pt x="0" y="59055"/>
                                  <a:pt x="0" y="38100"/>
                                </a:cubicBezTo>
                                <a:cubicBezTo>
                                  <a:pt x="0" y="17145"/>
                                  <a:pt x="17145"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541" name="Shape 124541"/>
                        <wps:cNvSpPr/>
                        <wps:spPr>
                          <a:xfrm>
                            <a:off x="38100" y="76200"/>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124542" name="Shape 124542"/>
                        <wps:cNvSpPr/>
                        <wps:spPr>
                          <a:xfrm>
                            <a:off x="76200" y="38100"/>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6274" style="width:12pt;height:12pt;position:absolute;mso-position-horizontal-relative:page;mso-position-horizontal:absolute;margin-left:1.5pt;mso-position-vertical-relative:page;margin-top:312.65pt;" coordsize="1524,1524">
                <v:shape id="Shape 124537" style="position:absolute;width:1270;height:1270;left:127;top:127;" coordsize="127000,127000" path="m127000,63500c127000,98425,98425,127000,63500,127000c28575,127000,0,98425,0,63500c0,28575,28575,0,63500,0c98425,0,127000,28575,127000,63500">
                  <v:stroke weight="0.25pt" endcap="flat" joinstyle="miter" miterlimit="10" on="true" color="#000000"/>
                  <v:fill on="false" color="#000000" opacity="0"/>
                </v:shape>
                <v:shape id="Shape 124538" style="position:absolute;width:1524;height:0;left:0;top:762;" coordsize="152400,0" path="m0,0l152400,0">
                  <v:stroke weight="0.25pt" endcap="flat" joinstyle="miter" miterlimit="10" on="true" color="#000000"/>
                  <v:fill on="false" color="#000000" opacity="0"/>
                </v:shape>
                <v:shape id="Shape 124539" style="position:absolute;width:0;height:1524;left:762;top:0;" coordsize="0,152400" path="m0,0l0,152400">
                  <v:stroke weight="0.25pt" endcap="flat" joinstyle="miter" miterlimit="10" on="true" color="#000000"/>
                  <v:fill on="false" color="#000000" opacity="0"/>
                </v:shape>
                <v:shape id="Shape 124540" style="position:absolute;width:762;height:762;left:381;top:381;" coordsize="76200,76200" path="m38100,0c59055,0,76200,17145,76200,38100c76200,59055,59055,76200,38100,76200c17145,76200,0,59055,0,38100c0,17145,17145,0,38100,0x">
                  <v:stroke weight="0pt" endcap="flat" joinstyle="miter" miterlimit="10" on="false" color="#000000" opacity="0"/>
                  <v:fill on="true" color="#000000"/>
                </v:shape>
                <v:shape id="Shape 124541" style="position:absolute;width:762;height:0;left:381;top:762;" coordsize="76200,0" path="m0,0l76200,0">
                  <v:stroke weight="0.25pt" endcap="flat" joinstyle="miter" miterlimit="10" on="true" color="#ffffff"/>
                  <v:fill on="false" color="#000000" opacity="0"/>
                </v:shape>
                <v:shape id="Shape 124542" style="position:absolute;width:0;height:762;left:762;top:381;" coordsize="0,76200" path="m0,0l0,76200">
                  <v:stroke weight="0.25pt" endcap="flat" joinstyle="miter" miterlimit="10" on="true" color="#ffffff"/>
                  <v:fill on="false" color="#000000" opacity="0"/>
                </v:shape>
                <w10:wrap type="square"/>
              </v:group>
            </w:pict>
          </mc:Fallback>
        </mc:AlternateContent>
      </w:r>
      <w:r>
        <w:rPr>
          <w:noProof/>
        </w:rPr>
        <mc:AlternateContent>
          <mc:Choice Requires="wpg">
            <w:drawing>
              <wp:anchor distT="0" distB="0" distL="114300" distR="114300" simplePos="0" relativeHeight="251658251" behindDoc="0" locked="0" layoutInCell="1" allowOverlap="1" wp14:anchorId="4F03466F" wp14:editId="4BB1EA63">
                <wp:simplePos x="0" y="0"/>
                <wp:positionH relativeFrom="page">
                  <wp:posOffset>5690235</wp:posOffset>
                </wp:positionH>
                <wp:positionV relativeFrom="page">
                  <wp:posOffset>3970655</wp:posOffset>
                </wp:positionV>
                <wp:extent cx="152400" cy="152400"/>
                <wp:effectExtent l="0" t="0" r="0" b="0"/>
                <wp:wrapSquare wrapText="bothSides"/>
                <wp:docPr id="546275" name="Group 54627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24547" name="Shape 124547"/>
                        <wps:cNvSpPr/>
                        <wps:spPr>
                          <a:xfrm>
                            <a:off x="12700" y="12700"/>
                            <a:ext cx="127000" cy="127000"/>
                          </a:xfrm>
                          <a:custGeom>
                            <a:avLst/>
                            <a:gdLst/>
                            <a:ahLst/>
                            <a:cxnLst/>
                            <a:rect l="0" t="0" r="0" b="0"/>
                            <a:pathLst>
                              <a:path w="127000" h="127000">
                                <a:moveTo>
                                  <a:pt x="127000" y="63500"/>
                                </a:moveTo>
                                <a:cubicBezTo>
                                  <a:pt x="127000" y="98425"/>
                                  <a:pt x="98425" y="127000"/>
                                  <a:pt x="63500" y="127000"/>
                                </a:cubicBezTo>
                                <a:cubicBezTo>
                                  <a:pt x="27940" y="127000"/>
                                  <a:pt x="0" y="98425"/>
                                  <a:pt x="0" y="63500"/>
                                </a:cubicBezTo>
                                <a:cubicBezTo>
                                  <a:pt x="0" y="28575"/>
                                  <a:pt x="27940" y="0"/>
                                  <a:pt x="63500" y="0"/>
                                </a:cubicBezTo>
                                <a:cubicBezTo>
                                  <a:pt x="98425" y="0"/>
                                  <a:pt x="127000" y="28575"/>
                                  <a:pt x="127000" y="63500"/>
                                </a:cubicBez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4548" name="Shape 124548"/>
                        <wps:cNvSpPr/>
                        <wps:spPr>
                          <a:xfrm>
                            <a:off x="0" y="76200"/>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4549" name="Shape 124549"/>
                        <wps:cNvSpPr/>
                        <wps:spPr>
                          <a:xfrm>
                            <a:off x="76200" y="0"/>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4550" name="Shape 124550"/>
                        <wps:cNvSpPr/>
                        <wps:spPr>
                          <a:xfrm>
                            <a:off x="38100" y="38100"/>
                            <a:ext cx="76200" cy="76200"/>
                          </a:xfrm>
                          <a:custGeom>
                            <a:avLst/>
                            <a:gdLst/>
                            <a:ahLst/>
                            <a:cxnLst/>
                            <a:rect l="0" t="0" r="0" b="0"/>
                            <a:pathLst>
                              <a:path w="76200" h="76200">
                                <a:moveTo>
                                  <a:pt x="38100" y="0"/>
                                </a:moveTo>
                                <a:cubicBezTo>
                                  <a:pt x="59055" y="0"/>
                                  <a:pt x="76200" y="17145"/>
                                  <a:pt x="76200" y="38100"/>
                                </a:cubicBezTo>
                                <a:cubicBezTo>
                                  <a:pt x="76200" y="59055"/>
                                  <a:pt x="59055" y="76200"/>
                                  <a:pt x="38100" y="76200"/>
                                </a:cubicBezTo>
                                <a:cubicBezTo>
                                  <a:pt x="16510" y="76200"/>
                                  <a:pt x="0" y="59055"/>
                                  <a:pt x="0" y="38100"/>
                                </a:cubicBezTo>
                                <a:cubicBezTo>
                                  <a:pt x="0" y="17145"/>
                                  <a:pt x="16510"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551" name="Shape 124551"/>
                        <wps:cNvSpPr/>
                        <wps:spPr>
                          <a:xfrm>
                            <a:off x="38100" y="76200"/>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124552" name="Shape 124552"/>
                        <wps:cNvSpPr/>
                        <wps:spPr>
                          <a:xfrm>
                            <a:off x="76200" y="38100"/>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6275" style="width:12pt;height:12pt;position:absolute;mso-position-horizontal-relative:page;mso-position-horizontal:absolute;margin-left:448.05pt;mso-position-vertical-relative:page;margin-top:312.65pt;" coordsize="1524,1524">
                <v:shape id="Shape 124547" style="position:absolute;width:1270;height:1270;left:127;top:127;" coordsize="127000,127000" path="m127000,63500c127000,98425,98425,127000,63500,127000c27940,127000,0,98425,0,63500c0,28575,27940,0,63500,0c98425,0,127000,28575,127000,63500">
                  <v:stroke weight="0.25pt" endcap="flat" joinstyle="miter" miterlimit="10" on="true" color="#000000"/>
                  <v:fill on="false" color="#000000" opacity="0"/>
                </v:shape>
                <v:shape id="Shape 124548" style="position:absolute;width:1524;height:0;left:0;top:762;" coordsize="152400,0" path="m0,0l152400,0">
                  <v:stroke weight="0.25pt" endcap="flat" joinstyle="miter" miterlimit="10" on="true" color="#000000"/>
                  <v:fill on="false" color="#000000" opacity="0"/>
                </v:shape>
                <v:shape id="Shape 124549" style="position:absolute;width:0;height:1524;left:762;top:0;" coordsize="0,152400" path="m0,0l0,152400">
                  <v:stroke weight="0.25pt" endcap="flat" joinstyle="miter" miterlimit="10" on="true" color="#000000"/>
                  <v:fill on="false" color="#000000" opacity="0"/>
                </v:shape>
                <v:shape id="Shape 124550" style="position:absolute;width:762;height:762;left:381;top:381;" coordsize="76200,76200" path="m38100,0c59055,0,76200,17145,76200,38100c76200,59055,59055,76200,38100,76200c16510,76200,0,59055,0,38100c0,17145,16510,0,38100,0x">
                  <v:stroke weight="0pt" endcap="flat" joinstyle="miter" miterlimit="10" on="false" color="#000000" opacity="0"/>
                  <v:fill on="true" color="#000000"/>
                </v:shape>
                <v:shape id="Shape 124551" style="position:absolute;width:762;height:0;left:381;top:762;" coordsize="76200,0" path="m0,0l76200,0">
                  <v:stroke weight="0.25pt" endcap="flat" joinstyle="miter" miterlimit="10" on="true" color="#ffffff"/>
                  <v:fill on="false" color="#000000" opacity="0"/>
                </v:shape>
                <v:shape id="Shape 124552" style="position:absolute;width:0;height:762;left:762;top:381;" coordsize="0,76200" path="m0,0l0,76200">
                  <v:stroke weight="0.25pt" endcap="flat" joinstyle="miter" miterlimit="10" on="true" color="#ffffff"/>
                  <v:fill on="false" color="#000000" opacity="0"/>
                </v:shape>
                <w10:wrap type="square"/>
              </v:group>
            </w:pict>
          </mc:Fallback>
        </mc:AlternateContent>
      </w:r>
      <w:proofErr w:type="spellStart"/>
      <w:r>
        <w:rPr>
          <w:sz w:val="16"/>
        </w:rPr>
        <w:t>Pr</w:t>
      </w:r>
      <w:proofErr w:type="spellEnd"/>
      <w:r>
        <w:rPr>
          <w:sz w:val="16"/>
        </w:rPr>
        <w:t xml:space="preserve"> </w:t>
      </w:r>
      <w:r>
        <w:rPr>
          <w:sz w:val="16"/>
        </w:rPr>
        <w:tab/>
      </w:r>
      <w:proofErr w:type="spellStart"/>
      <w:r>
        <w:rPr>
          <w:sz w:val="16"/>
        </w:rPr>
        <w:t>ávo</w:t>
      </w:r>
      <w:proofErr w:type="spellEnd"/>
      <w:r>
        <w:rPr>
          <w:sz w:val="16"/>
        </w:rPr>
        <w:t xml:space="preserve"> na odstranění vady (opravu zboží) lze uplatnit prostřednictvím autorizovaných servisů </w:t>
      </w:r>
      <w:proofErr w:type="spellStart"/>
      <w:r>
        <w:rPr>
          <w:sz w:val="16"/>
        </w:rPr>
        <w:t>Vodafonu</w:t>
      </w:r>
      <w:proofErr w:type="spellEnd"/>
      <w:r>
        <w:rPr>
          <w:sz w:val="16"/>
        </w:rPr>
        <w:t xml:space="preserve"> uvedených na vodafone.cz. Reklamace u jiných servisních středisek nebude </w:t>
      </w:r>
      <w:proofErr w:type="spellStart"/>
      <w:r>
        <w:rPr>
          <w:sz w:val="16"/>
        </w:rPr>
        <w:t>Vodafonem</w:t>
      </w:r>
      <w:proofErr w:type="spellEnd"/>
      <w:r>
        <w:rPr>
          <w:sz w:val="16"/>
        </w:rPr>
        <w:t xml:space="preserve"> uznána.</w:t>
      </w:r>
    </w:p>
    <w:p w14:paraId="3CE09FB8" w14:textId="77777777" w:rsidR="00D553A1" w:rsidRDefault="00F83795">
      <w:pPr>
        <w:spacing w:after="54" w:line="219" w:lineRule="auto"/>
        <w:ind w:left="4" w:right="44" w:hanging="10"/>
      </w:pPr>
      <w:r>
        <w:rPr>
          <w:sz w:val="16"/>
        </w:rPr>
        <w:t xml:space="preserve">Reklamace je uplatněna okamžikem, kdy je projev vůle reklamujícího uplatnit práva z vadného plnění doručen </w:t>
      </w:r>
      <w:proofErr w:type="spellStart"/>
      <w:r>
        <w:rPr>
          <w:sz w:val="16"/>
        </w:rPr>
        <w:t>Vodafonu</w:t>
      </w:r>
      <w:proofErr w:type="spellEnd"/>
      <w:r>
        <w:rPr>
          <w:sz w:val="16"/>
        </w:rPr>
        <w:t>.</w:t>
      </w:r>
    </w:p>
    <w:p w14:paraId="105C22CC" w14:textId="77777777" w:rsidR="00D553A1" w:rsidRDefault="00F83795">
      <w:pPr>
        <w:spacing w:after="75" w:line="219" w:lineRule="auto"/>
        <w:ind w:left="4" w:right="44" w:hanging="10"/>
      </w:pPr>
      <w:r>
        <w:rPr>
          <w:sz w:val="16"/>
        </w:rPr>
        <w:t>Pro vyřízení reklamace musí být následně předloženo vadné zboží a dále musí reklamující jednoznačným způsobem prokázat, že je kupujícím, tj. např. předložením faktury, záručního listu, pokud byl vystaven, apod. O reklamaci bude pořízen zápis, jehož kopii obdrží reklamující.</w:t>
      </w:r>
    </w:p>
    <w:p w14:paraId="39AFB47E" w14:textId="77777777" w:rsidR="00D553A1" w:rsidRDefault="00F83795">
      <w:pPr>
        <w:spacing w:after="54" w:line="219" w:lineRule="auto"/>
        <w:ind w:left="4" w:right="44" w:hanging="10"/>
      </w:pPr>
      <w:r>
        <w:rPr>
          <w:sz w:val="16"/>
        </w:rPr>
        <w:t xml:space="preserve">Při uplatnění reklamace zboží je zákazník povinen deaktivovat na svém přístroji mj. službu FMI (Apple – </w:t>
      </w:r>
      <w:proofErr w:type="spellStart"/>
      <w:r>
        <w:rPr>
          <w:sz w:val="16"/>
        </w:rPr>
        <w:t>Find</w:t>
      </w:r>
      <w:proofErr w:type="spellEnd"/>
      <w:r>
        <w:rPr>
          <w:sz w:val="16"/>
        </w:rPr>
        <w:t xml:space="preserve"> My iPhone), odstranit ze svého přístroje účet Google, případně vypnout veškeré aplikace, které by mohly bránit vstupu do přístroje a znemožnily tak diagnostiku přístroje. Neodstranění účtu Google z reklamovaného přístroje může mít za následek blokaci přístroje ze strany Google. Případné odblokování přístroje je placená služba, za kterou Vodafone nenese odpovědnost.</w:t>
      </w:r>
    </w:p>
    <w:p w14:paraId="24AC0B16" w14:textId="77777777" w:rsidR="00D553A1" w:rsidRDefault="00F83795">
      <w:pPr>
        <w:spacing w:after="75" w:line="219" w:lineRule="auto"/>
        <w:ind w:left="4" w:right="44" w:hanging="10"/>
      </w:pPr>
      <w:r>
        <w:rPr>
          <w:sz w:val="16"/>
        </w:rPr>
        <w:t>Dále Vodafone nezajišťuje zálohování dat uložených v mobilním telefonu při jeho převzetí k vyřízení reklamace a neodpovídá za ztrátu dat při vyřizování reklamace.</w:t>
      </w:r>
    </w:p>
    <w:p w14:paraId="7731FF24" w14:textId="77777777" w:rsidR="00D553A1" w:rsidRDefault="00F83795">
      <w:pPr>
        <w:spacing w:after="58" w:line="216" w:lineRule="auto"/>
        <w:ind w:left="1" w:right="52"/>
        <w:jc w:val="both"/>
      </w:pPr>
      <w:r>
        <w:rPr>
          <w:sz w:val="16"/>
        </w:rPr>
        <w:t>Vodafone upozorňuje, že v rámci vyřizování reklamace opravou mobilního telefonu bude vždy provedena nová instalace softwaru, která způsobí ztrátu dat a nastavení. Pokud si zákazník přeje zachovat data uložená v mobilním telefonu, musí před odevzdáním mobilního telefonu k provedení opravy provést zálohu takových dat.</w:t>
      </w:r>
    </w:p>
    <w:p w14:paraId="5415F21A" w14:textId="77777777" w:rsidR="00D553A1" w:rsidRDefault="00F83795">
      <w:pPr>
        <w:spacing w:after="284"/>
        <w:ind w:left="4" w:hanging="10"/>
      </w:pPr>
      <w:r>
        <w:rPr>
          <w:sz w:val="16"/>
        </w:rPr>
        <w:t xml:space="preserve">Před odevzdáním zboží k reklamaci je reklamující povinen smazat svůj </w:t>
      </w:r>
      <w:proofErr w:type="spellStart"/>
      <w:r>
        <w:rPr>
          <w:sz w:val="16"/>
        </w:rPr>
        <w:t>eSIM</w:t>
      </w:r>
      <w:proofErr w:type="spellEnd"/>
      <w:r>
        <w:rPr>
          <w:sz w:val="16"/>
        </w:rPr>
        <w:t xml:space="preserve"> profil ze zařízení nebo jej blokovat.</w:t>
      </w:r>
    </w:p>
    <w:p w14:paraId="68F5AA2E" w14:textId="77777777" w:rsidR="00D553A1" w:rsidRDefault="00F83795">
      <w:pPr>
        <w:tabs>
          <w:tab w:val="center" w:pos="1377"/>
        </w:tabs>
        <w:spacing w:after="48"/>
        <w:ind w:left="-6"/>
      </w:pPr>
      <w:r>
        <w:rPr>
          <w:sz w:val="16"/>
        </w:rPr>
        <w:t xml:space="preserve">3. </w:t>
      </w:r>
      <w:r>
        <w:rPr>
          <w:sz w:val="16"/>
        </w:rPr>
        <w:tab/>
        <w:t xml:space="preserve"> Lhůta pro uplatnění reklamace:</w:t>
      </w:r>
    </w:p>
    <w:p w14:paraId="338EA5A4" w14:textId="77777777" w:rsidR="00D553A1" w:rsidRDefault="00F83795">
      <w:pPr>
        <w:spacing w:after="75" w:line="219" w:lineRule="auto"/>
        <w:ind w:left="278" w:right="44" w:hanging="284"/>
      </w:pPr>
      <w:r>
        <w:rPr>
          <w:sz w:val="16"/>
        </w:rPr>
        <w:t xml:space="preserve">1. </w:t>
      </w:r>
      <w:r>
        <w:rPr>
          <w:sz w:val="16"/>
        </w:rPr>
        <w:tab/>
        <w:t xml:space="preserve">R </w:t>
      </w:r>
      <w:proofErr w:type="spellStart"/>
      <w:r>
        <w:rPr>
          <w:sz w:val="16"/>
        </w:rPr>
        <w:t>eklamace</w:t>
      </w:r>
      <w:proofErr w:type="spellEnd"/>
      <w:r>
        <w:rPr>
          <w:sz w:val="16"/>
        </w:rPr>
        <w:t xml:space="preserve"> se uplatňuje bez zbytečného odkladu, </w:t>
      </w:r>
      <w:r>
        <w:rPr>
          <w:sz w:val="16"/>
        </w:rPr>
        <w:t xml:space="preserve">nejpozději do dvaceti čtyř měsíců od převzetí zboží, není-li dohodnuto jinak. Pro počítání lhůt je rozhodující den uplatnění reklamace. V případě, </w:t>
      </w:r>
      <w:r>
        <w:rPr>
          <w:sz w:val="16"/>
        </w:rPr>
        <w:lastRenderedPageBreak/>
        <w:t xml:space="preserve">že reklamující uplatní své právo na odstranění vady (opravu zboží) přímo u autorizovaného servisu </w:t>
      </w:r>
      <w:proofErr w:type="spellStart"/>
      <w:r>
        <w:rPr>
          <w:sz w:val="16"/>
        </w:rPr>
        <w:t>Vodafonu</w:t>
      </w:r>
      <w:proofErr w:type="spellEnd"/>
      <w:r>
        <w:rPr>
          <w:sz w:val="16"/>
        </w:rPr>
        <w:t xml:space="preserve"> (viz výše) a autorizovaným servisem je zjištěno, že se jedná o neodstranitelnou vadu, za kterou Vodafone odpovídá dle zákona, je reklamující oprávněn bez zbytečného odkladu uplatnit u </w:t>
      </w:r>
      <w:proofErr w:type="spellStart"/>
      <w:r>
        <w:rPr>
          <w:sz w:val="16"/>
        </w:rPr>
        <w:t>Vodafonu</w:t>
      </w:r>
      <w:proofErr w:type="spellEnd"/>
      <w:r>
        <w:rPr>
          <w:sz w:val="16"/>
        </w:rPr>
        <w:t xml:space="preserve"> své právo z odpovědnosti </w:t>
      </w:r>
      <w:proofErr w:type="spellStart"/>
      <w:r>
        <w:rPr>
          <w:sz w:val="16"/>
        </w:rPr>
        <w:t>Vodafonu</w:t>
      </w:r>
      <w:proofErr w:type="spellEnd"/>
      <w:r>
        <w:rPr>
          <w:sz w:val="16"/>
        </w:rPr>
        <w:t xml:space="preserve"> za vady (jiné než na opravu zbo</w:t>
      </w:r>
      <w:r>
        <w:rPr>
          <w:sz w:val="16"/>
        </w:rPr>
        <w:t>ží).</w:t>
      </w:r>
    </w:p>
    <w:p w14:paraId="027552E2" w14:textId="77777777" w:rsidR="00D553A1" w:rsidRDefault="00F83795">
      <w:pPr>
        <w:spacing w:after="229"/>
        <w:ind w:left="-146" w:right="-1098"/>
      </w:pPr>
      <w:r>
        <w:rPr>
          <w:noProof/>
        </w:rPr>
        <mc:AlternateContent>
          <mc:Choice Requires="wpg">
            <w:drawing>
              <wp:inline distT="0" distB="0" distL="0" distR="0" wp14:anchorId="0379BE8C" wp14:editId="708FA785">
                <wp:extent cx="5130800" cy="208914"/>
                <wp:effectExtent l="0" t="0" r="0" b="0"/>
                <wp:docPr id="546117" name="Group 546117"/>
                <wp:cNvGraphicFramePr/>
                <a:graphic xmlns:a="http://schemas.openxmlformats.org/drawingml/2006/main">
                  <a:graphicData uri="http://schemas.microsoft.com/office/word/2010/wordprocessingGroup">
                    <wpg:wgp>
                      <wpg:cNvGrpSpPr/>
                      <wpg:grpSpPr>
                        <a:xfrm>
                          <a:off x="0" y="0"/>
                          <a:ext cx="5130800" cy="208914"/>
                          <a:chOff x="0" y="0"/>
                          <a:chExt cx="5130800" cy="208914"/>
                        </a:xfrm>
                      </wpg:grpSpPr>
                      <wps:wsp>
                        <wps:cNvPr id="124578" name="Shape 124578"/>
                        <wps:cNvSpPr/>
                        <wps:spPr>
                          <a:xfrm>
                            <a:off x="0" y="0"/>
                            <a:ext cx="5130800" cy="208914"/>
                          </a:xfrm>
                          <a:custGeom>
                            <a:avLst/>
                            <a:gdLst/>
                            <a:ahLst/>
                            <a:cxnLst/>
                            <a:rect l="0" t="0" r="0" b="0"/>
                            <a:pathLst>
                              <a:path w="5130800" h="208914">
                                <a:moveTo>
                                  <a:pt x="71755" y="0"/>
                                </a:moveTo>
                                <a:lnTo>
                                  <a:pt x="5130800" y="0"/>
                                </a:lnTo>
                                <a:cubicBezTo>
                                  <a:pt x="5130165" y="95250"/>
                                  <a:pt x="5130800" y="208914"/>
                                  <a:pt x="5130800" y="208914"/>
                                </a:cubicBezTo>
                                <a:lnTo>
                                  <a:pt x="71755" y="208914"/>
                                </a:lnTo>
                                <a:cubicBezTo>
                                  <a:pt x="0" y="208914"/>
                                  <a:pt x="0" y="137160"/>
                                  <a:pt x="0" y="137160"/>
                                </a:cubicBezTo>
                                <a:lnTo>
                                  <a:pt x="0" y="71755"/>
                                </a:lnTo>
                                <a:cubicBezTo>
                                  <a:pt x="0" y="0"/>
                                  <a:pt x="71755" y="0"/>
                                  <a:pt x="71755"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24579" name="Rectangle 124579"/>
                        <wps:cNvSpPr/>
                        <wps:spPr>
                          <a:xfrm>
                            <a:off x="97790" y="63246"/>
                            <a:ext cx="574294" cy="149823"/>
                          </a:xfrm>
                          <a:prstGeom prst="rect">
                            <a:avLst/>
                          </a:prstGeom>
                          <a:ln>
                            <a:noFill/>
                          </a:ln>
                        </wps:spPr>
                        <wps:txbx>
                          <w:txbxContent>
                            <w:p w14:paraId="04942FDB" w14:textId="77777777" w:rsidR="00D553A1" w:rsidRDefault="00F83795">
                              <w:r>
                                <w:rPr>
                                  <w:color w:val="FFFFFF"/>
                                  <w:w w:val="99"/>
                                  <w:sz w:val="20"/>
                                </w:rPr>
                                <w:t>Článek</w:t>
                              </w:r>
                              <w:r>
                                <w:rPr>
                                  <w:color w:val="FFFFFF"/>
                                  <w:spacing w:val="-7"/>
                                  <w:w w:val="99"/>
                                  <w:sz w:val="20"/>
                                </w:rPr>
                                <w:t xml:space="preserve"> </w:t>
                              </w:r>
                              <w:r>
                                <w:rPr>
                                  <w:color w:val="FFFFFF"/>
                                  <w:w w:val="99"/>
                                  <w:sz w:val="20"/>
                                </w:rPr>
                                <w:t>V</w:t>
                              </w:r>
                            </w:p>
                          </w:txbxContent>
                        </wps:txbx>
                        <wps:bodyPr horzOverflow="overflow" vert="horz" lIns="0" tIns="0" rIns="0" bIns="0" rtlCol="0">
                          <a:noAutofit/>
                        </wps:bodyPr>
                      </wps:wsp>
                    </wpg:wgp>
                  </a:graphicData>
                </a:graphic>
              </wp:inline>
            </w:drawing>
          </mc:Choice>
          <mc:Fallback>
            <w:pict>
              <v:group w14:anchorId="0379BE8C" id="Group 546117" o:spid="_x0000_s1498" style="width:404pt;height:16.45pt;mso-position-horizontal-relative:char;mso-position-vertical-relative:line" coordsize="51308,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">
                <v:shape id="Shape 124578" o:spid="_x0000_s1499" style="position:absolute;width:51308;height:2089;visibility:visible;mso-wrap-style:square;v-text-anchor:top" coordsize="5130800,208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" path="m71755,l5130800,v-635,95250,,208914,,208914l71755,208914c,208914,,137160,,137160l,71755c,,71755,,71755,xe" fillcolor="red" stroked="f" strokeweight="0">
                  <v:stroke miterlimit="83231f" joinstyle="miter"/>
                  <v:path arrowok="t" textboxrect="0,0,5130800,208914"/>
                </v:shape>
                <v:rect id="Rectangle 124579" o:spid="_x0000_s1500" style="position:absolute;left:977;top:632;width:5743;height:1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" filled="f" stroked="f">
                  <v:textbox inset="0,0,0,0">
                    <w:txbxContent>
                      <w:p w14:paraId="04942FDB" w14:textId="77777777" w:rsidR="00D553A1" w:rsidRDefault="00F83795">
                        <w:r>
                          <w:rPr>
                            <w:color w:val="FFFFFF"/>
                            <w:w w:val="99"/>
                            <w:sz w:val="20"/>
                          </w:rPr>
                          <w:t>Článek</w:t>
                        </w:r>
                        <w:r>
                          <w:rPr>
                            <w:color w:val="FFFFFF"/>
                            <w:spacing w:val="-7"/>
                            <w:w w:val="99"/>
                            <w:sz w:val="20"/>
                          </w:rPr>
                          <w:t xml:space="preserve"> </w:t>
                        </w:r>
                        <w:r>
                          <w:rPr>
                            <w:color w:val="FFFFFF"/>
                            <w:w w:val="99"/>
                            <w:sz w:val="20"/>
                          </w:rPr>
                          <w:t>V</w:t>
                        </w:r>
                      </w:p>
                    </w:txbxContent>
                  </v:textbox>
                </v:rect>
                <w10:anchorlock/>
              </v:group>
            </w:pict>
          </mc:Fallback>
        </mc:AlternateContent>
      </w:r>
    </w:p>
    <w:p w14:paraId="69F95475" w14:textId="77777777" w:rsidR="00D553A1" w:rsidRDefault="00F83795">
      <w:pPr>
        <w:spacing w:after="22"/>
        <w:ind w:left="4" w:hanging="10"/>
      </w:pPr>
      <w:r>
        <w:rPr>
          <w:sz w:val="16"/>
        </w:rPr>
        <w:t>Lhůty pro vyřizování reklamací</w:t>
      </w:r>
    </w:p>
    <w:p w14:paraId="1D29FABA" w14:textId="77777777" w:rsidR="00D553A1" w:rsidRDefault="00F83795">
      <w:pPr>
        <w:spacing w:after="75" w:line="219" w:lineRule="auto"/>
        <w:ind w:left="4" w:right="44" w:hanging="10"/>
      </w:pPr>
      <w:r>
        <w:rPr>
          <w:sz w:val="16"/>
        </w:rPr>
        <w:t xml:space="preserve">Reklamace se vyřizují ve lhůtách odpovídajících složitosti a technické náročnosti uplatněné reklamace, nejpozději však do třiceti (30) kalendářních dnů od uplatnění reklamace u </w:t>
      </w:r>
      <w:proofErr w:type="spellStart"/>
      <w:r>
        <w:rPr>
          <w:sz w:val="16"/>
        </w:rPr>
        <w:t>Vodafonu</w:t>
      </w:r>
      <w:proofErr w:type="spellEnd"/>
      <w:r>
        <w:rPr>
          <w:sz w:val="16"/>
        </w:rPr>
        <w:t xml:space="preserve">, pokud se </w:t>
      </w:r>
      <w:r>
        <w:rPr>
          <w:sz w:val="16"/>
        </w:rPr>
        <w:t>Vodafone s reklamujícím nedohodnou na lhůtě delší.</w:t>
      </w:r>
    </w:p>
    <w:p w14:paraId="6E848377" w14:textId="77777777" w:rsidR="00D553A1" w:rsidRDefault="00F83795">
      <w:pPr>
        <w:spacing w:after="228"/>
        <w:ind w:left="-143" w:right="-1101"/>
      </w:pPr>
      <w:r>
        <w:rPr>
          <w:noProof/>
        </w:rPr>
        <mc:AlternateContent>
          <mc:Choice Requires="wpg">
            <w:drawing>
              <wp:inline distT="0" distB="0" distL="0" distR="0" wp14:anchorId="521A8F07" wp14:editId="5FEDE72B">
                <wp:extent cx="5130800" cy="208915"/>
                <wp:effectExtent l="0" t="0" r="0" b="0"/>
                <wp:docPr id="546116" name="Group 546116"/>
                <wp:cNvGraphicFramePr/>
                <a:graphic xmlns:a="http://schemas.openxmlformats.org/drawingml/2006/main">
                  <a:graphicData uri="http://schemas.microsoft.com/office/word/2010/wordprocessingGroup">
                    <wpg:wgp>
                      <wpg:cNvGrpSpPr/>
                      <wpg:grpSpPr>
                        <a:xfrm>
                          <a:off x="0" y="0"/>
                          <a:ext cx="5130800" cy="208915"/>
                          <a:chOff x="0" y="0"/>
                          <a:chExt cx="5130800" cy="208915"/>
                        </a:xfrm>
                      </wpg:grpSpPr>
                      <wps:wsp>
                        <wps:cNvPr id="124577" name="Shape 124577"/>
                        <wps:cNvSpPr/>
                        <wps:spPr>
                          <a:xfrm>
                            <a:off x="0" y="0"/>
                            <a:ext cx="5130800" cy="208915"/>
                          </a:xfrm>
                          <a:custGeom>
                            <a:avLst/>
                            <a:gdLst/>
                            <a:ahLst/>
                            <a:cxnLst/>
                            <a:rect l="0" t="0" r="0" b="0"/>
                            <a:pathLst>
                              <a:path w="5130800" h="208915">
                                <a:moveTo>
                                  <a:pt x="71120" y="0"/>
                                </a:moveTo>
                                <a:lnTo>
                                  <a:pt x="5130800" y="0"/>
                                </a:lnTo>
                                <a:cubicBezTo>
                                  <a:pt x="5130165" y="95250"/>
                                  <a:pt x="5130800" y="208915"/>
                                  <a:pt x="5130800" y="208915"/>
                                </a:cubicBezTo>
                                <a:lnTo>
                                  <a:pt x="71120" y="208915"/>
                                </a:lnTo>
                                <a:cubicBezTo>
                                  <a:pt x="0" y="208915"/>
                                  <a:pt x="0" y="137160"/>
                                  <a:pt x="0" y="137160"/>
                                </a:cubicBezTo>
                                <a:lnTo>
                                  <a:pt x="0" y="71755"/>
                                </a:lnTo>
                                <a:cubicBezTo>
                                  <a:pt x="0" y="0"/>
                                  <a:pt x="71120" y="0"/>
                                  <a:pt x="71120"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24655" name="Rectangle 124655"/>
                        <wps:cNvSpPr/>
                        <wps:spPr>
                          <a:xfrm>
                            <a:off x="95885" y="62611"/>
                            <a:ext cx="613143" cy="149824"/>
                          </a:xfrm>
                          <a:prstGeom prst="rect">
                            <a:avLst/>
                          </a:prstGeom>
                          <a:ln>
                            <a:noFill/>
                          </a:ln>
                        </wps:spPr>
                        <wps:txbx>
                          <w:txbxContent>
                            <w:p w14:paraId="4AC6556F" w14:textId="77777777" w:rsidR="00D553A1" w:rsidRDefault="00F83795">
                              <w:r>
                                <w:rPr>
                                  <w:color w:val="FFFFFF"/>
                                  <w:w w:val="98"/>
                                  <w:sz w:val="20"/>
                                </w:rPr>
                                <w:t>Článek</w:t>
                              </w:r>
                              <w:r>
                                <w:rPr>
                                  <w:color w:val="FFFFFF"/>
                                  <w:spacing w:val="-7"/>
                                  <w:w w:val="98"/>
                                  <w:sz w:val="20"/>
                                </w:rPr>
                                <w:t xml:space="preserve"> </w:t>
                              </w:r>
                              <w:r>
                                <w:rPr>
                                  <w:color w:val="FFFFFF"/>
                                  <w:w w:val="98"/>
                                  <w:sz w:val="20"/>
                                </w:rPr>
                                <w:t>VI</w:t>
                              </w:r>
                            </w:p>
                          </w:txbxContent>
                        </wps:txbx>
                        <wps:bodyPr horzOverflow="overflow" vert="horz" lIns="0" tIns="0" rIns="0" bIns="0" rtlCol="0">
                          <a:noAutofit/>
                        </wps:bodyPr>
                      </wps:wsp>
                    </wpg:wgp>
                  </a:graphicData>
                </a:graphic>
              </wp:inline>
            </w:drawing>
          </mc:Choice>
          <mc:Fallback>
            <w:pict>
              <v:group w14:anchorId="521A8F07" id="Group 546116" o:spid="_x0000_s1501" style="width:404pt;height:16.45pt;mso-position-horizontal-relative:char;mso-position-vertical-relative:line" coordsize="51308,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">
                <v:shape id="Shape 124577" o:spid="_x0000_s1502" style="position:absolute;width:51308;height:2089;visibility:visible;mso-wrap-style:square;v-text-anchor:top" coordsize="513080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" path="m71120,l5130800,v-635,95250,,208915,,208915l71120,208915c,208915,,137160,,137160l,71755c,,71120,,71120,xe" fillcolor="red" stroked="f" strokeweight="0">
                  <v:stroke miterlimit="83231f" joinstyle="miter"/>
                  <v:path arrowok="t" textboxrect="0,0,5130800,208915"/>
                </v:shape>
                <v:rect id="Rectangle 124655" o:spid="_x0000_s1503" style="position:absolute;left:958;top:626;width:6132;height:1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" filled="f" stroked="f">
                  <v:textbox inset="0,0,0,0">
                    <w:txbxContent>
                      <w:p w14:paraId="4AC6556F" w14:textId="77777777" w:rsidR="00D553A1" w:rsidRDefault="00F83795">
                        <w:r>
                          <w:rPr>
                            <w:color w:val="FFFFFF"/>
                            <w:w w:val="98"/>
                            <w:sz w:val="20"/>
                          </w:rPr>
                          <w:t>Článek</w:t>
                        </w:r>
                        <w:r>
                          <w:rPr>
                            <w:color w:val="FFFFFF"/>
                            <w:spacing w:val="-7"/>
                            <w:w w:val="98"/>
                            <w:sz w:val="20"/>
                          </w:rPr>
                          <w:t xml:space="preserve"> </w:t>
                        </w:r>
                        <w:r>
                          <w:rPr>
                            <w:color w:val="FFFFFF"/>
                            <w:w w:val="98"/>
                            <w:sz w:val="20"/>
                          </w:rPr>
                          <w:t>VI</w:t>
                        </w:r>
                      </w:p>
                    </w:txbxContent>
                  </v:textbox>
                </v:rect>
                <w10:anchorlock/>
              </v:group>
            </w:pict>
          </mc:Fallback>
        </mc:AlternateContent>
      </w:r>
    </w:p>
    <w:p w14:paraId="6CB45A86" w14:textId="77777777" w:rsidR="00D553A1" w:rsidRDefault="00F83795">
      <w:pPr>
        <w:tabs>
          <w:tab w:val="center" w:pos="2563"/>
        </w:tabs>
        <w:spacing w:after="48"/>
        <w:ind w:left="-6"/>
      </w:pPr>
      <w:r>
        <w:rPr>
          <w:sz w:val="16"/>
        </w:rPr>
        <w:t xml:space="preserve">1. </w:t>
      </w:r>
      <w:r>
        <w:rPr>
          <w:sz w:val="16"/>
        </w:rPr>
        <w:tab/>
        <w:t xml:space="preserve"> Práva kupujícího v případě, že je reklamace shledána oprávněnou</w:t>
      </w:r>
    </w:p>
    <w:p w14:paraId="5E01AEE7" w14:textId="77777777" w:rsidR="00D553A1" w:rsidRDefault="00F83795">
      <w:pPr>
        <w:numPr>
          <w:ilvl w:val="0"/>
          <w:numId w:val="52"/>
        </w:numPr>
        <w:spacing w:after="27" w:line="219" w:lineRule="auto"/>
        <w:ind w:right="44" w:hanging="284"/>
      </w:pPr>
      <w:r>
        <w:rPr>
          <w:sz w:val="16"/>
        </w:rPr>
        <w:t xml:space="preserve">Práva z vadného plnění </w:t>
      </w:r>
    </w:p>
    <w:p w14:paraId="019FC73D" w14:textId="77777777" w:rsidR="00D553A1" w:rsidRDefault="00F83795">
      <w:pPr>
        <w:numPr>
          <w:ilvl w:val="1"/>
          <w:numId w:val="52"/>
        </w:numPr>
        <w:spacing w:after="75" w:line="219" w:lineRule="auto"/>
        <w:ind w:right="44" w:hanging="115"/>
      </w:pPr>
      <w:r>
        <w:rPr>
          <w:sz w:val="16"/>
        </w:rPr>
        <w:t>případě, že je reklamace shledána oprávněnou, má reklamující především právo na bezplatné odstranění vady.</w:t>
      </w:r>
    </w:p>
    <w:p w14:paraId="69AB112D" w14:textId="77777777" w:rsidR="00D553A1" w:rsidRDefault="00F83795">
      <w:pPr>
        <w:numPr>
          <w:ilvl w:val="0"/>
          <w:numId w:val="52"/>
        </w:numPr>
        <w:spacing w:after="75" w:line="219" w:lineRule="auto"/>
        <w:ind w:right="44" w:hanging="284"/>
      </w:pPr>
      <w:r>
        <w:rPr>
          <w:sz w:val="16"/>
        </w:rPr>
        <w:t xml:space="preserve">Dále má kupující právo požadovat i dodání nové věci bez vad, pokud to není vzhledem k povaze vady nepřiměřené, ale pokud se vada týká pouze součásti věci, může kupující požadovat jen výměnu součásti; není-li to možné, může odstoupit </w:t>
      </w:r>
      <w:r>
        <w:rPr>
          <w:sz w:val="16"/>
        </w:rPr>
        <w:t>od smlouvy. Je-li to však vzhledem k povaze vady neúměrné, má kupující právo na bezplatné odstranění vady.</w:t>
      </w:r>
    </w:p>
    <w:p w14:paraId="62BED705" w14:textId="77777777" w:rsidR="00D553A1" w:rsidRDefault="00F83795">
      <w:pPr>
        <w:numPr>
          <w:ilvl w:val="0"/>
          <w:numId w:val="52"/>
        </w:numPr>
        <w:spacing w:after="75" w:line="219" w:lineRule="auto"/>
        <w:ind w:right="44" w:hanging="284"/>
      </w:pPr>
      <w:r>
        <w:rPr>
          <w:sz w:val="16"/>
        </w:rPr>
        <w:t>Reklamující má právo na výměnu vadného zboží (dodání nové věci či jen výměnu součásti věci) nebo na odstoupení od kupní smlouvy také v případě, že jde sice o vady odstranitelné, zboží však nelze pro opakované vyskytnutí vady po opravě nebo pro větší počet vad řádně užívat. O opakované vyskytnutí vady po opravě se jedná, když stejná vada, která byla ve lhůtě nejméně dvakrát bezplatně odstraňována, bude znovu oprávněně reklamována. Větším počtem vad se rozumí alespoň tři vady, které se na reklamovaném zboží v</w:t>
      </w:r>
      <w:r>
        <w:rPr>
          <w:sz w:val="16"/>
        </w:rPr>
        <w:t>yskytnou současně.</w:t>
      </w:r>
    </w:p>
    <w:p w14:paraId="4E4BC0CB" w14:textId="77777777" w:rsidR="00D553A1" w:rsidRDefault="00F83795">
      <w:pPr>
        <w:numPr>
          <w:ilvl w:val="0"/>
          <w:numId w:val="52"/>
        </w:numPr>
        <w:spacing w:after="75" w:line="219" w:lineRule="auto"/>
        <w:ind w:right="44" w:hanging="284"/>
      </w:pPr>
      <w:r>
        <w:rPr>
          <w:sz w:val="16"/>
        </w:rPr>
        <w:t xml:space="preserve">V případě, </w:t>
      </w:r>
      <w:r>
        <w:rPr>
          <w:sz w:val="16"/>
        </w:rPr>
        <w:tab/>
        <w:t xml:space="preserve"> že se na zboží objeví postupně více různých vad, umožní Vodafone reklamujícímu výměnu vadného zboží nebo odstoupení od smlouvy v případě uplatnění čtvrté oprávněné reklamace vady zboží.</w:t>
      </w:r>
    </w:p>
    <w:p w14:paraId="4B300DC0" w14:textId="77777777" w:rsidR="00D553A1" w:rsidRDefault="00F83795">
      <w:pPr>
        <w:numPr>
          <w:ilvl w:val="0"/>
          <w:numId w:val="52"/>
        </w:numPr>
        <w:spacing w:after="75" w:line="219" w:lineRule="auto"/>
        <w:ind w:right="44" w:hanging="284"/>
      </w:pPr>
      <w:r>
        <w:rPr>
          <w:noProof/>
        </w:rPr>
        <mc:AlternateContent>
          <mc:Choice Requires="wpg">
            <w:drawing>
              <wp:anchor distT="0" distB="0" distL="114300" distR="114300" simplePos="0" relativeHeight="251658252" behindDoc="0" locked="0" layoutInCell="1" allowOverlap="1" wp14:anchorId="44CA3E7A" wp14:editId="1DCBB0B4">
                <wp:simplePos x="0" y="0"/>
                <wp:positionH relativeFrom="page">
                  <wp:posOffset>19050</wp:posOffset>
                </wp:positionH>
                <wp:positionV relativeFrom="page">
                  <wp:posOffset>3970655</wp:posOffset>
                </wp:positionV>
                <wp:extent cx="152400" cy="152400"/>
                <wp:effectExtent l="0" t="0" r="0" b="0"/>
                <wp:wrapSquare wrapText="bothSides"/>
                <wp:docPr id="546118" name="Group 54611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26019" name="Shape 126019"/>
                        <wps:cNvSpPr/>
                        <wps:spPr>
                          <a:xfrm>
                            <a:off x="12700" y="12700"/>
                            <a:ext cx="127000" cy="127000"/>
                          </a:xfrm>
                          <a:custGeom>
                            <a:avLst/>
                            <a:gdLst/>
                            <a:ahLst/>
                            <a:cxnLst/>
                            <a:rect l="0" t="0" r="0" b="0"/>
                            <a:pathLst>
                              <a:path w="127000" h="127000">
                                <a:moveTo>
                                  <a:pt x="127000" y="63500"/>
                                </a:moveTo>
                                <a:cubicBezTo>
                                  <a:pt x="127000" y="98425"/>
                                  <a:pt x="98425" y="127000"/>
                                  <a:pt x="63500" y="127000"/>
                                </a:cubicBezTo>
                                <a:cubicBezTo>
                                  <a:pt x="28575" y="127000"/>
                                  <a:pt x="0" y="98425"/>
                                  <a:pt x="0" y="63500"/>
                                </a:cubicBezTo>
                                <a:cubicBezTo>
                                  <a:pt x="0" y="28575"/>
                                  <a:pt x="28575" y="0"/>
                                  <a:pt x="63500" y="0"/>
                                </a:cubicBezTo>
                                <a:cubicBezTo>
                                  <a:pt x="98425" y="0"/>
                                  <a:pt x="127000" y="28575"/>
                                  <a:pt x="127000" y="63500"/>
                                </a:cubicBez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6020" name="Shape 126020"/>
                        <wps:cNvSpPr/>
                        <wps:spPr>
                          <a:xfrm>
                            <a:off x="0" y="76200"/>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6021" name="Shape 126021"/>
                        <wps:cNvSpPr/>
                        <wps:spPr>
                          <a:xfrm>
                            <a:off x="76200" y="0"/>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6022" name="Shape 126022"/>
                        <wps:cNvSpPr/>
                        <wps:spPr>
                          <a:xfrm>
                            <a:off x="38100" y="38100"/>
                            <a:ext cx="76200" cy="76200"/>
                          </a:xfrm>
                          <a:custGeom>
                            <a:avLst/>
                            <a:gdLst/>
                            <a:ahLst/>
                            <a:cxnLst/>
                            <a:rect l="0" t="0" r="0" b="0"/>
                            <a:pathLst>
                              <a:path w="76200" h="76200">
                                <a:moveTo>
                                  <a:pt x="38100" y="0"/>
                                </a:moveTo>
                                <a:cubicBezTo>
                                  <a:pt x="59055" y="0"/>
                                  <a:pt x="76200" y="17145"/>
                                  <a:pt x="76200" y="38100"/>
                                </a:cubicBezTo>
                                <a:cubicBezTo>
                                  <a:pt x="76200" y="59055"/>
                                  <a:pt x="59055" y="76200"/>
                                  <a:pt x="38100" y="76200"/>
                                </a:cubicBezTo>
                                <a:cubicBezTo>
                                  <a:pt x="17145" y="76200"/>
                                  <a:pt x="0" y="59055"/>
                                  <a:pt x="0" y="38100"/>
                                </a:cubicBezTo>
                                <a:cubicBezTo>
                                  <a:pt x="0" y="17145"/>
                                  <a:pt x="17145"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23" name="Shape 126023"/>
                        <wps:cNvSpPr/>
                        <wps:spPr>
                          <a:xfrm>
                            <a:off x="38100" y="76200"/>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126024" name="Shape 126024"/>
                        <wps:cNvSpPr/>
                        <wps:spPr>
                          <a:xfrm>
                            <a:off x="76200" y="38100"/>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6118" style="width:12pt;height:12pt;position:absolute;mso-position-horizontal-relative:page;mso-position-horizontal:absolute;margin-left:1.5pt;mso-position-vertical-relative:page;margin-top:312.65pt;" coordsize="1524,1524">
                <v:shape id="Shape 126019" style="position:absolute;width:1270;height:1270;left:127;top:127;" coordsize="127000,127000" path="m127000,63500c127000,98425,98425,127000,63500,127000c28575,127000,0,98425,0,63500c0,28575,28575,0,63500,0c98425,0,127000,28575,127000,63500">
                  <v:stroke weight="0.25pt" endcap="flat" joinstyle="miter" miterlimit="10" on="true" color="#000000"/>
                  <v:fill on="false" color="#000000" opacity="0"/>
                </v:shape>
                <v:shape id="Shape 126020" style="position:absolute;width:1524;height:0;left:0;top:762;" coordsize="152400,0" path="m0,0l152400,0">
                  <v:stroke weight="0.25pt" endcap="flat" joinstyle="miter" miterlimit="10" on="true" color="#000000"/>
                  <v:fill on="false" color="#000000" opacity="0"/>
                </v:shape>
                <v:shape id="Shape 126021" style="position:absolute;width:0;height:1524;left:762;top:0;" coordsize="0,152400" path="m0,0l0,152400">
                  <v:stroke weight="0.25pt" endcap="flat" joinstyle="miter" miterlimit="10" on="true" color="#000000"/>
                  <v:fill on="false" color="#000000" opacity="0"/>
                </v:shape>
                <v:shape id="Shape 126022" style="position:absolute;width:762;height:762;left:381;top:381;" coordsize="76200,76200" path="m38100,0c59055,0,76200,17145,76200,38100c76200,59055,59055,76200,38100,76200c17145,76200,0,59055,0,38100c0,17145,17145,0,38100,0x">
                  <v:stroke weight="0pt" endcap="flat" joinstyle="miter" miterlimit="10" on="false" color="#000000" opacity="0"/>
                  <v:fill on="true" color="#000000"/>
                </v:shape>
                <v:shape id="Shape 126023" style="position:absolute;width:762;height:0;left:381;top:762;" coordsize="76200,0" path="m0,0l76200,0">
                  <v:stroke weight="0.25pt" endcap="flat" joinstyle="miter" miterlimit="10" on="true" color="#ffffff"/>
                  <v:fill on="false" color="#000000" opacity="0"/>
                </v:shape>
                <v:shape id="Shape 126024" style="position:absolute;width:0;height:762;left:762;top:381;" coordsize="0,76200" path="m0,0l0,76200">
                  <v:stroke weight="0.25pt" endcap="flat" joinstyle="miter" miterlimit="10" on="true" color="#ffffff"/>
                  <v:fill on="false" color="#000000" opacity="0"/>
                </v:shape>
                <w10:wrap type="square"/>
              </v:group>
            </w:pict>
          </mc:Fallback>
        </mc:AlternateContent>
      </w:r>
      <w:r>
        <w:rPr>
          <w:noProof/>
        </w:rPr>
        <mc:AlternateContent>
          <mc:Choice Requires="wpg">
            <w:drawing>
              <wp:anchor distT="0" distB="0" distL="114300" distR="114300" simplePos="0" relativeHeight="251658253" behindDoc="0" locked="0" layoutInCell="1" allowOverlap="1" wp14:anchorId="2A46AFD3" wp14:editId="74D40199">
                <wp:simplePos x="0" y="0"/>
                <wp:positionH relativeFrom="page">
                  <wp:posOffset>5690235</wp:posOffset>
                </wp:positionH>
                <wp:positionV relativeFrom="page">
                  <wp:posOffset>3970655</wp:posOffset>
                </wp:positionV>
                <wp:extent cx="152400" cy="152400"/>
                <wp:effectExtent l="0" t="0" r="0" b="0"/>
                <wp:wrapSquare wrapText="bothSides"/>
                <wp:docPr id="546119" name="Group 546119"/>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26029" name="Shape 126029"/>
                        <wps:cNvSpPr/>
                        <wps:spPr>
                          <a:xfrm>
                            <a:off x="12700" y="12700"/>
                            <a:ext cx="127000" cy="127000"/>
                          </a:xfrm>
                          <a:custGeom>
                            <a:avLst/>
                            <a:gdLst/>
                            <a:ahLst/>
                            <a:cxnLst/>
                            <a:rect l="0" t="0" r="0" b="0"/>
                            <a:pathLst>
                              <a:path w="127000" h="127000">
                                <a:moveTo>
                                  <a:pt x="127000" y="63500"/>
                                </a:moveTo>
                                <a:cubicBezTo>
                                  <a:pt x="127000" y="98425"/>
                                  <a:pt x="98425" y="127000"/>
                                  <a:pt x="63500" y="127000"/>
                                </a:cubicBezTo>
                                <a:cubicBezTo>
                                  <a:pt x="27940" y="127000"/>
                                  <a:pt x="0" y="98425"/>
                                  <a:pt x="0" y="63500"/>
                                </a:cubicBezTo>
                                <a:cubicBezTo>
                                  <a:pt x="0" y="28575"/>
                                  <a:pt x="27940" y="0"/>
                                  <a:pt x="63500" y="0"/>
                                </a:cubicBezTo>
                                <a:cubicBezTo>
                                  <a:pt x="98425" y="0"/>
                                  <a:pt x="127000" y="28575"/>
                                  <a:pt x="127000" y="63500"/>
                                </a:cubicBez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6030" name="Shape 126030"/>
                        <wps:cNvSpPr/>
                        <wps:spPr>
                          <a:xfrm>
                            <a:off x="0" y="76200"/>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6031" name="Shape 126031"/>
                        <wps:cNvSpPr/>
                        <wps:spPr>
                          <a:xfrm>
                            <a:off x="76200" y="0"/>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6032" name="Shape 126032"/>
                        <wps:cNvSpPr/>
                        <wps:spPr>
                          <a:xfrm>
                            <a:off x="38100" y="38100"/>
                            <a:ext cx="76200" cy="76200"/>
                          </a:xfrm>
                          <a:custGeom>
                            <a:avLst/>
                            <a:gdLst/>
                            <a:ahLst/>
                            <a:cxnLst/>
                            <a:rect l="0" t="0" r="0" b="0"/>
                            <a:pathLst>
                              <a:path w="76200" h="76200">
                                <a:moveTo>
                                  <a:pt x="38100" y="0"/>
                                </a:moveTo>
                                <a:cubicBezTo>
                                  <a:pt x="59055" y="0"/>
                                  <a:pt x="76200" y="17145"/>
                                  <a:pt x="76200" y="38100"/>
                                </a:cubicBezTo>
                                <a:cubicBezTo>
                                  <a:pt x="76200" y="59055"/>
                                  <a:pt x="59055" y="76200"/>
                                  <a:pt x="38100" y="76200"/>
                                </a:cubicBezTo>
                                <a:cubicBezTo>
                                  <a:pt x="16510" y="76200"/>
                                  <a:pt x="0" y="59055"/>
                                  <a:pt x="0" y="38100"/>
                                </a:cubicBezTo>
                                <a:cubicBezTo>
                                  <a:pt x="0" y="17145"/>
                                  <a:pt x="16510"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33" name="Shape 126033"/>
                        <wps:cNvSpPr/>
                        <wps:spPr>
                          <a:xfrm>
                            <a:off x="38100" y="76200"/>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126034" name="Shape 126034"/>
                        <wps:cNvSpPr/>
                        <wps:spPr>
                          <a:xfrm>
                            <a:off x="76200" y="38100"/>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6119" style="width:12pt;height:12pt;position:absolute;mso-position-horizontal-relative:page;mso-position-horizontal:absolute;margin-left:448.05pt;mso-position-vertical-relative:page;margin-top:312.65pt;" coordsize="1524,1524">
                <v:shape id="Shape 126029" style="position:absolute;width:1270;height:1270;left:127;top:127;" coordsize="127000,127000" path="m127000,63500c127000,98425,98425,127000,63500,127000c27940,127000,0,98425,0,63500c0,28575,27940,0,63500,0c98425,0,127000,28575,127000,63500">
                  <v:stroke weight="0.25pt" endcap="flat" joinstyle="miter" miterlimit="10" on="true" color="#000000"/>
                  <v:fill on="false" color="#000000" opacity="0"/>
                </v:shape>
                <v:shape id="Shape 126030" style="position:absolute;width:1524;height:0;left:0;top:762;" coordsize="152400,0" path="m0,0l152400,0">
                  <v:stroke weight="0.25pt" endcap="flat" joinstyle="miter" miterlimit="10" on="true" color="#000000"/>
                  <v:fill on="false" color="#000000" opacity="0"/>
                </v:shape>
                <v:shape id="Shape 126031" style="position:absolute;width:0;height:1524;left:762;top:0;" coordsize="0,152400" path="m0,0l0,152400">
                  <v:stroke weight="0.25pt" endcap="flat" joinstyle="miter" miterlimit="10" on="true" color="#000000"/>
                  <v:fill on="false" color="#000000" opacity="0"/>
                </v:shape>
                <v:shape id="Shape 126032" style="position:absolute;width:762;height:762;left:381;top:381;" coordsize="76200,76200" path="m38100,0c59055,0,76200,17145,76200,38100c76200,59055,59055,76200,38100,76200c16510,76200,0,59055,0,38100c0,17145,16510,0,38100,0x">
                  <v:stroke weight="0pt" endcap="flat" joinstyle="miter" miterlimit="10" on="false" color="#000000" opacity="0"/>
                  <v:fill on="true" color="#000000"/>
                </v:shape>
                <v:shape id="Shape 126033" style="position:absolute;width:762;height:0;left:381;top:762;" coordsize="76200,0" path="m0,0l76200,0">
                  <v:stroke weight="0.25pt" endcap="flat" joinstyle="miter" miterlimit="10" on="true" color="#ffffff"/>
                  <v:fill on="false" color="#000000" opacity="0"/>
                </v:shape>
                <v:shape id="Shape 126034" style="position:absolute;width:0;height:762;left:762;top:381;" coordsize="0,76200" path="m0,0l0,76200">
                  <v:stroke weight="0.25pt" endcap="flat" joinstyle="miter" miterlimit="10" on="true" color="#ffffff"/>
                  <v:fill on="false" color="#000000" opacity="0"/>
                </v:shape>
                <w10:wrap type="square"/>
              </v:group>
            </w:pict>
          </mc:Fallback>
        </mc:AlternateContent>
      </w:r>
      <w:r>
        <w:rPr>
          <w:sz w:val="16"/>
        </w:rPr>
        <w:t xml:space="preserve">Ne </w:t>
      </w:r>
      <w:r>
        <w:rPr>
          <w:sz w:val="16"/>
        </w:rPr>
        <w:tab/>
        <w:t xml:space="preserve">využije-li kupující žádnou z výše uvedených možností, může požadovat přiměřenou slevu. Kupující má právo na přiměřenou slevu i v případě, že Vodafone nemůže dodat novou věc bez vad, vyměnit její součást nebo věc opravit. Ostatní nároky reklamujícího vyplývající z platných právních předpisů tím nejsou dotčeny. Reklamující musí při uplatnění reklamace sdělit, jaký konkrétní nárok z odpovědnosti </w:t>
      </w:r>
      <w:proofErr w:type="spellStart"/>
      <w:r>
        <w:rPr>
          <w:sz w:val="16"/>
        </w:rPr>
        <w:t>Vodafonu</w:t>
      </w:r>
      <w:proofErr w:type="spellEnd"/>
      <w:r>
        <w:rPr>
          <w:sz w:val="16"/>
        </w:rPr>
        <w:t xml:space="preserve"> za vady uplatňuje. Pokud si reklamující svůj nárok zvolí (uplatní jedno ze svých práv), je svou volbou</w:t>
      </w:r>
      <w:r>
        <w:rPr>
          <w:sz w:val="16"/>
        </w:rPr>
        <w:t xml:space="preserve"> vázán a není oprávněn ji následně měnit. Prostřednictvím autorizovaných servisů </w:t>
      </w:r>
      <w:proofErr w:type="spellStart"/>
      <w:r>
        <w:rPr>
          <w:sz w:val="16"/>
        </w:rPr>
        <w:t>Vodafonu</w:t>
      </w:r>
      <w:proofErr w:type="spellEnd"/>
      <w:r>
        <w:rPr>
          <w:sz w:val="16"/>
        </w:rPr>
        <w:t xml:space="preserve"> může reklamující uplatnit pouze právo na odstranění vady (opravu zboží).</w:t>
      </w:r>
    </w:p>
    <w:p w14:paraId="0D8C6F12" w14:textId="77777777" w:rsidR="00D553A1" w:rsidRDefault="00F83795">
      <w:pPr>
        <w:numPr>
          <w:ilvl w:val="1"/>
          <w:numId w:val="52"/>
        </w:numPr>
        <w:spacing w:after="75" w:line="219" w:lineRule="auto"/>
        <w:ind w:right="44" w:hanging="115"/>
      </w:pPr>
      <w:r>
        <w:rPr>
          <w:sz w:val="16"/>
        </w:rPr>
        <w:t>případě, že reklamujícímu vznikne na základě reklamace nárok na výměnu zboží a příslušný typ zboží již není v prodeji, bude mu nabídnut obdobný typ stejné značky zboží v ceně původního zboží, případně, pokud neexistuje obdobný typ stejné značky zboží v původní ceně, bude kupujícímu vrácena kupní cena zboží. Vodafone se s reklamujícím mohou také výslovně dohodnout na výměně vadného zboží za zboží jiné značky či zboží s odlišnými vlastnostmi v cenové kategorii reklamovaného zboží.</w:t>
      </w:r>
    </w:p>
    <w:p w14:paraId="5F8DC3BA" w14:textId="77777777" w:rsidR="00D553A1" w:rsidRDefault="00F83795">
      <w:pPr>
        <w:spacing w:after="75" w:line="219" w:lineRule="auto"/>
        <w:ind w:left="277" w:right="44" w:hanging="283"/>
      </w:pPr>
      <w:r>
        <w:rPr>
          <w:sz w:val="16"/>
        </w:rPr>
        <w:t xml:space="preserve"> </w:t>
      </w:r>
      <w:r>
        <w:rPr>
          <w:sz w:val="16"/>
        </w:rPr>
        <w:tab/>
        <w:t xml:space="preserve">Při </w:t>
      </w:r>
      <w:r>
        <w:rPr>
          <w:sz w:val="16"/>
        </w:rPr>
        <w:tab/>
        <w:t xml:space="preserve"> uplatnění práva na výměnu zboží či odstoupení od kupní smlouvy z důvodu opakovaného výskytu vady prokazuje kupující oprávněnost svého nároku předložením servisních listů, ve kterých jsou zaznamenány předchozí opravy, případně dalších dokladů vztahujících se k reklamaci.</w:t>
      </w:r>
    </w:p>
    <w:p w14:paraId="5C9AADA1" w14:textId="77777777" w:rsidR="00D553A1" w:rsidRDefault="00F83795">
      <w:pPr>
        <w:spacing w:after="75" w:line="219" w:lineRule="auto"/>
        <w:ind w:left="277" w:right="301" w:hanging="283"/>
      </w:pPr>
      <w:r>
        <w:rPr>
          <w:sz w:val="16"/>
        </w:rPr>
        <w:t xml:space="preserve"> </w:t>
      </w:r>
      <w:r>
        <w:rPr>
          <w:sz w:val="16"/>
        </w:rPr>
        <w:tab/>
        <w:t xml:space="preserve"> Při uplatnění nároku reklamujícího na odstoupení od kupní smlouvy tímto kupující souhlasí s tím, že v případě aktuální nedostatečné hotovosti příslušné peněžní částky na prodejním místě je Vodafone oprávněn zaslat tuto částku i na bankovní účet kupujícího, který mu kupující uvedl, anebo zaslat složenkou prostřednictvím poštovní přepravy.</w:t>
      </w:r>
    </w:p>
    <w:p w14:paraId="3503EB61" w14:textId="77777777" w:rsidR="00D553A1" w:rsidRDefault="00F83795">
      <w:pPr>
        <w:spacing w:after="75" w:line="219" w:lineRule="auto"/>
        <w:ind w:left="277" w:right="44" w:hanging="283"/>
      </w:pPr>
      <w:r>
        <w:rPr>
          <w:sz w:val="16"/>
        </w:rPr>
        <w:lastRenderedPageBreak/>
        <w:t xml:space="preserve">  V případě oprávněné reklamace má kupující právo na náhradu účelně vynaložených nákladů při uplatnění reklamace.</w:t>
      </w:r>
    </w:p>
    <w:p w14:paraId="7269C5AC" w14:textId="77777777" w:rsidR="00D553A1" w:rsidRDefault="00F83795">
      <w:pPr>
        <w:tabs>
          <w:tab w:val="center" w:pos="1616"/>
        </w:tabs>
        <w:spacing w:after="22"/>
        <w:ind w:left="-6"/>
      </w:pPr>
      <w:r>
        <w:rPr>
          <w:sz w:val="16"/>
        </w:rPr>
        <w:t xml:space="preserve">2. </w:t>
      </w:r>
      <w:r>
        <w:rPr>
          <w:sz w:val="16"/>
        </w:rPr>
        <w:tab/>
        <w:t xml:space="preserve"> Reklamace je shledána neoprávněnou</w:t>
      </w:r>
    </w:p>
    <w:p w14:paraId="5ED144BA" w14:textId="77777777" w:rsidR="00D553A1" w:rsidRDefault="00F83795">
      <w:pPr>
        <w:spacing w:after="75" w:line="219" w:lineRule="auto"/>
        <w:ind w:left="4" w:right="44" w:hanging="10"/>
      </w:pPr>
      <w:r>
        <w:rPr>
          <w:sz w:val="16"/>
        </w:rPr>
        <w:t xml:space="preserve">V případě, že je reklamace zboží shledána neoprávněnou, oznámí Vodafone tuto skutečnost reklamujícímu, případně zároveň navrhne cenu opravy zboží dle posouzení servisu. Reklamující je povinen do pěti (5) pracovních dnů od odeslání či sdělení uvedeného oznámení </w:t>
      </w:r>
      <w:proofErr w:type="spellStart"/>
      <w:r>
        <w:rPr>
          <w:sz w:val="16"/>
        </w:rPr>
        <w:t>Vodafonu</w:t>
      </w:r>
      <w:proofErr w:type="spellEnd"/>
      <w:r>
        <w:rPr>
          <w:sz w:val="16"/>
        </w:rPr>
        <w:t xml:space="preserve"> písemně sdělit, zda souhlasí s cenou za opravu zboží dle sděleného návrhu, či zda opravu nepožaduje. Toto vyjádření je pro reklamujícího závazné.</w:t>
      </w:r>
    </w:p>
    <w:p w14:paraId="1D468D7B" w14:textId="77777777" w:rsidR="00D553A1" w:rsidRDefault="00F83795">
      <w:pPr>
        <w:spacing w:after="75" w:line="219" w:lineRule="auto"/>
        <w:ind w:left="4" w:right="44" w:hanging="10"/>
      </w:pPr>
      <w:r>
        <w:rPr>
          <w:sz w:val="16"/>
        </w:rPr>
        <w:t>Pokud se reklamující ve stanovené lhůtě nevyjádří, má se za to, že s návrhem nesouhlasí. Výše uvedeným nejsou dotčeny povinnosti reklamujícího vyzvednout si zboží dle čl. VIII tohoto reklamačního řádu.</w:t>
      </w:r>
    </w:p>
    <w:p w14:paraId="36AE6F77" w14:textId="77777777" w:rsidR="00D553A1" w:rsidRDefault="00F83795">
      <w:pPr>
        <w:tabs>
          <w:tab w:val="center" w:pos="1103"/>
        </w:tabs>
        <w:spacing w:after="22"/>
        <w:ind w:left="-6"/>
      </w:pPr>
      <w:r>
        <w:rPr>
          <w:sz w:val="16"/>
        </w:rPr>
        <w:t xml:space="preserve">3. </w:t>
      </w:r>
      <w:r>
        <w:rPr>
          <w:sz w:val="16"/>
        </w:rPr>
        <w:tab/>
        <w:t xml:space="preserve"> Nezáruční oprava zboží</w:t>
      </w:r>
    </w:p>
    <w:p w14:paraId="5CF70285" w14:textId="77777777" w:rsidR="00D553A1" w:rsidRDefault="00F83795">
      <w:pPr>
        <w:spacing w:after="75" w:line="219" w:lineRule="auto"/>
        <w:ind w:left="4" w:right="44" w:hanging="10"/>
      </w:pPr>
      <w:r>
        <w:rPr>
          <w:sz w:val="16"/>
        </w:rPr>
        <w:t>Projeví-li zákazník zájem o nezáruční opravu zboží, jedná se o placenou opravu. Cena opravy bude případně se zákazníkem dohodnuta před provedením opravy v návaznosti na cenový návrh.</w:t>
      </w:r>
    </w:p>
    <w:p w14:paraId="0B287D70" w14:textId="77777777" w:rsidR="00D553A1" w:rsidRDefault="00F83795">
      <w:pPr>
        <w:spacing w:after="226"/>
        <w:ind w:left="-794" w:right="-214"/>
      </w:pPr>
      <w:r>
        <w:rPr>
          <w:noProof/>
        </w:rPr>
        <mc:AlternateContent>
          <mc:Choice Requires="wpg">
            <w:drawing>
              <wp:inline distT="0" distB="0" distL="0" distR="0" wp14:anchorId="044E4385" wp14:editId="4980FF63">
                <wp:extent cx="4980940" cy="208280"/>
                <wp:effectExtent l="0" t="0" r="0" b="0"/>
                <wp:docPr id="548779" name="Group 548779"/>
                <wp:cNvGraphicFramePr/>
                <a:graphic xmlns:a="http://schemas.openxmlformats.org/drawingml/2006/main">
                  <a:graphicData uri="http://schemas.microsoft.com/office/word/2010/wordprocessingGroup">
                    <wpg:wgp>
                      <wpg:cNvGrpSpPr/>
                      <wpg:grpSpPr>
                        <a:xfrm>
                          <a:off x="0" y="0"/>
                          <a:ext cx="4980940" cy="208280"/>
                          <a:chOff x="0" y="0"/>
                          <a:chExt cx="4980940" cy="208280"/>
                        </a:xfrm>
                      </wpg:grpSpPr>
                      <wps:wsp>
                        <wps:cNvPr id="126049" name="Shape 126049"/>
                        <wps:cNvSpPr/>
                        <wps:spPr>
                          <a:xfrm>
                            <a:off x="0" y="0"/>
                            <a:ext cx="4980940" cy="208280"/>
                          </a:xfrm>
                          <a:custGeom>
                            <a:avLst/>
                            <a:gdLst/>
                            <a:ahLst/>
                            <a:cxnLst/>
                            <a:rect l="0" t="0" r="0" b="0"/>
                            <a:pathLst>
                              <a:path w="4980940" h="208280">
                                <a:moveTo>
                                  <a:pt x="0" y="0"/>
                                </a:moveTo>
                                <a:lnTo>
                                  <a:pt x="4909185" y="0"/>
                                </a:lnTo>
                                <a:cubicBezTo>
                                  <a:pt x="4980940" y="0"/>
                                  <a:pt x="4980940" y="71120"/>
                                  <a:pt x="4980940" y="71120"/>
                                </a:cubicBezTo>
                                <a:lnTo>
                                  <a:pt x="4980940" y="137160"/>
                                </a:lnTo>
                                <a:cubicBezTo>
                                  <a:pt x="4980940" y="208280"/>
                                  <a:pt x="4909185" y="208280"/>
                                  <a:pt x="4909185" y="208280"/>
                                </a:cubicBezTo>
                                <a:lnTo>
                                  <a:pt x="0" y="208280"/>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26193" name="Rectangle 126193"/>
                        <wps:cNvSpPr/>
                        <wps:spPr>
                          <a:xfrm>
                            <a:off x="504190" y="60706"/>
                            <a:ext cx="651993" cy="149824"/>
                          </a:xfrm>
                          <a:prstGeom prst="rect">
                            <a:avLst/>
                          </a:prstGeom>
                          <a:ln>
                            <a:noFill/>
                          </a:ln>
                        </wps:spPr>
                        <wps:txbx>
                          <w:txbxContent>
                            <w:p w14:paraId="64AD6EC7" w14:textId="77777777" w:rsidR="00D553A1" w:rsidRDefault="00F83795">
                              <w:r>
                                <w:rPr>
                                  <w:color w:val="FFFFFF"/>
                                  <w:w w:val="98"/>
                                  <w:sz w:val="20"/>
                                </w:rPr>
                                <w:t>Článek</w:t>
                              </w:r>
                              <w:r>
                                <w:rPr>
                                  <w:color w:val="FFFFFF"/>
                                  <w:spacing w:val="-7"/>
                                  <w:w w:val="98"/>
                                  <w:sz w:val="20"/>
                                </w:rPr>
                                <w:t xml:space="preserve"> </w:t>
                              </w:r>
                              <w:r>
                                <w:rPr>
                                  <w:color w:val="FFFFFF"/>
                                  <w:w w:val="98"/>
                                  <w:sz w:val="20"/>
                                </w:rPr>
                                <w:t>VII</w:t>
                              </w:r>
                            </w:p>
                          </w:txbxContent>
                        </wps:txbx>
                        <wps:bodyPr horzOverflow="overflow" vert="horz" lIns="0" tIns="0" rIns="0" bIns="0" rtlCol="0">
                          <a:noAutofit/>
                        </wps:bodyPr>
                      </wps:wsp>
                    </wpg:wgp>
                  </a:graphicData>
                </a:graphic>
              </wp:inline>
            </w:drawing>
          </mc:Choice>
          <mc:Fallback>
            <w:pict>
              <v:group w14:anchorId="044E4385" id="Group 548779" o:spid="_x0000_s1504" style="width:392.2pt;height:16.4pt;mso-position-horizontal-relative:char;mso-position-vertical-relative:line" coordsize="49809,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">
                <v:shape id="Shape 126049" o:spid="_x0000_s1505" style="position:absolute;width:49809;height:2082;visibility:visible;mso-wrap-style:square;v-text-anchor:top" coordsize="4980940,20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" path="m,l4909185,v71755,,71755,71120,71755,71120l4980940,137160v,71120,-71755,71120,-71755,71120l,208280,,xe" fillcolor="red" stroked="f" strokeweight="0">
                  <v:stroke miterlimit="83231f" joinstyle="miter"/>
                  <v:path arrowok="t" textboxrect="0,0,4980940,208280"/>
                </v:shape>
                <v:rect id="Rectangle 126193" o:spid="_x0000_s1506" style="position:absolute;left:5041;top:607;width:6520;height:1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" filled="f" stroked="f">
                  <v:textbox inset="0,0,0,0">
                    <w:txbxContent>
                      <w:p w14:paraId="64AD6EC7" w14:textId="77777777" w:rsidR="00D553A1" w:rsidRDefault="00F83795">
                        <w:r>
                          <w:rPr>
                            <w:color w:val="FFFFFF"/>
                            <w:w w:val="98"/>
                            <w:sz w:val="20"/>
                          </w:rPr>
                          <w:t>Článek</w:t>
                        </w:r>
                        <w:r>
                          <w:rPr>
                            <w:color w:val="FFFFFF"/>
                            <w:spacing w:val="-7"/>
                            <w:w w:val="98"/>
                            <w:sz w:val="20"/>
                          </w:rPr>
                          <w:t xml:space="preserve"> </w:t>
                        </w:r>
                        <w:r>
                          <w:rPr>
                            <w:color w:val="FFFFFF"/>
                            <w:w w:val="98"/>
                            <w:sz w:val="20"/>
                          </w:rPr>
                          <w:t>VII</w:t>
                        </w:r>
                      </w:p>
                    </w:txbxContent>
                  </v:textbox>
                </v:rect>
                <w10:anchorlock/>
              </v:group>
            </w:pict>
          </mc:Fallback>
        </mc:AlternateContent>
      </w:r>
    </w:p>
    <w:p w14:paraId="2B60F25A" w14:textId="77777777" w:rsidR="00D553A1" w:rsidRDefault="00F83795">
      <w:pPr>
        <w:spacing w:after="22"/>
        <w:ind w:left="4" w:hanging="10"/>
      </w:pPr>
      <w:r>
        <w:rPr>
          <w:sz w:val="16"/>
        </w:rPr>
        <w:t>Výpůjčka telefonu po dobu reklamace</w:t>
      </w:r>
    </w:p>
    <w:p w14:paraId="413E372B" w14:textId="77777777" w:rsidR="00D553A1" w:rsidRDefault="00F83795">
      <w:pPr>
        <w:spacing w:after="75" w:line="219" w:lineRule="auto"/>
        <w:ind w:left="4" w:right="44" w:hanging="10"/>
      </w:pPr>
      <w:r>
        <w:rPr>
          <w:sz w:val="16"/>
        </w:rPr>
        <w:t xml:space="preserve">Vodafone může po dobu opravy mobilního telefonu poskytnout reklamujícímu náhradní mobilní telefon, a to formou výpůjčky. Takto vypůjčený telefon je reklamující povinen užívat </w:t>
      </w:r>
      <w:r>
        <w:rPr>
          <w:sz w:val="16"/>
        </w:rPr>
        <w:t xml:space="preserve">v souladu s účelem, ke kterému mu byl vypůjčen, a chránit ho před poškozením, ztrátou a zničením. Reklamující není oprávněn přenechat vypůjčený telefon k užívání třetím osobám a nese riziko za veškeré případné škody vzniklé v době od jeho převzetí do jeho vrácení </w:t>
      </w:r>
      <w:proofErr w:type="spellStart"/>
      <w:r>
        <w:rPr>
          <w:sz w:val="16"/>
        </w:rPr>
        <w:t>Vodafonu</w:t>
      </w:r>
      <w:proofErr w:type="spellEnd"/>
      <w:r>
        <w:rPr>
          <w:sz w:val="16"/>
        </w:rPr>
        <w:t xml:space="preserve">. V případě jeho poškození má Vodafone právo na náhradu škody, která mu tím vznikla. Vypůjčený telefon je reklamující povinen vrátit při převzetí zboží dle čl. VIII reklamačního řádu, nejpozději však ve lhůtě stanovené v dohodě o výpůjčce. </w:t>
      </w:r>
      <w:r>
        <w:rPr>
          <w:sz w:val="16"/>
        </w:rPr>
        <w:t>Na výpůjčku telefonu nemá reklamující právní nárok.</w:t>
      </w:r>
    </w:p>
    <w:p w14:paraId="0AD7499C" w14:textId="77777777" w:rsidR="00D553A1" w:rsidRDefault="00F83795">
      <w:pPr>
        <w:spacing w:after="217"/>
        <w:ind w:left="-794" w:right="-185"/>
      </w:pPr>
      <w:r>
        <w:rPr>
          <w:noProof/>
        </w:rPr>
        <mc:AlternateContent>
          <mc:Choice Requires="wpg">
            <w:drawing>
              <wp:inline distT="0" distB="0" distL="0" distR="0" wp14:anchorId="74D24A09" wp14:editId="426F29A4">
                <wp:extent cx="4962525" cy="208915"/>
                <wp:effectExtent l="0" t="0" r="0" b="0"/>
                <wp:docPr id="548780" name="Group 548780"/>
                <wp:cNvGraphicFramePr/>
                <a:graphic xmlns:a="http://schemas.openxmlformats.org/drawingml/2006/main">
                  <a:graphicData uri="http://schemas.microsoft.com/office/word/2010/wordprocessingGroup">
                    <wpg:wgp>
                      <wpg:cNvGrpSpPr/>
                      <wpg:grpSpPr>
                        <a:xfrm>
                          <a:off x="0" y="0"/>
                          <a:ext cx="4962525" cy="208915"/>
                          <a:chOff x="0" y="0"/>
                          <a:chExt cx="4962525" cy="208915"/>
                        </a:xfrm>
                      </wpg:grpSpPr>
                      <wps:wsp>
                        <wps:cNvPr id="126050" name="Shape 126050"/>
                        <wps:cNvSpPr/>
                        <wps:spPr>
                          <a:xfrm>
                            <a:off x="0" y="0"/>
                            <a:ext cx="4962525" cy="208915"/>
                          </a:xfrm>
                          <a:custGeom>
                            <a:avLst/>
                            <a:gdLst/>
                            <a:ahLst/>
                            <a:cxnLst/>
                            <a:rect l="0" t="0" r="0" b="0"/>
                            <a:pathLst>
                              <a:path w="4962525" h="208915">
                                <a:moveTo>
                                  <a:pt x="0" y="0"/>
                                </a:moveTo>
                                <a:lnTo>
                                  <a:pt x="4891405" y="0"/>
                                </a:lnTo>
                                <a:cubicBezTo>
                                  <a:pt x="4962525" y="0"/>
                                  <a:pt x="4962525" y="71755"/>
                                  <a:pt x="4962525" y="71755"/>
                                </a:cubicBezTo>
                                <a:lnTo>
                                  <a:pt x="4962525" y="137160"/>
                                </a:lnTo>
                                <a:cubicBezTo>
                                  <a:pt x="4962525" y="208915"/>
                                  <a:pt x="4891405" y="208915"/>
                                  <a:pt x="4891405" y="208915"/>
                                </a:cubicBezTo>
                                <a:lnTo>
                                  <a:pt x="0" y="208915"/>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26479" name="Rectangle 126479"/>
                        <wps:cNvSpPr/>
                        <wps:spPr>
                          <a:xfrm>
                            <a:off x="504190" y="55626"/>
                            <a:ext cx="690842" cy="149824"/>
                          </a:xfrm>
                          <a:prstGeom prst="rect">
                            <a:avLst/>
                          </a:prstGeom>
                          <a:ln>
                            <a:noFill/>
                          </a:ln>
                        </wps:spPr>
                        <wps:txbx>
                          <w:txbxContent>
                            <w:p w14:paraId="7BD9F1B6" w14:textId="77777777" w:rsidR="00D553A1" w:rsidRDefault="00F83795">
                              <w:r>
                                <w:rPr>
                                  <w:color w:val="FFFFFF"/>
                                  <w:w w:val="98"/>
                                  <w:sz w:val="20"/>
                                </w:rPr>
                                <w:t>Článek</w:t>
                              </w:r>
                              <w:r>
                                <w:rPr>
                                  <w:color w:val="FFFFFF"/>
                                  <w:spacing w:val="-7"/>
                                  <w:w w:val="98"/>
                                  <w:sz w:val="20"/>
                                </w:rPr>
                                <w:t xml:space="preserve"> </w:t>
                              </w:r>
                              <w:r>
                                <w:rPr>
                                  <w:color w:val="FFFFFF"/>
                                  <w:w w:val="98"/>
                                  <w:sz w:val="20"/>
                                </w:rPr>
                                <w:t>VIII</w:t>
                              </w:r>
                            </w:p>
                          </w:txbxContent>
                        </wps:txbx>
                        <wps:bodyPr horzOverflow="overflow" vert="horz" lIns="0" tIns="0" rIns="0" bIns="0" rtlCol="0">
                          <a:noAutofit/>
                        </wps:bodyPr>
                      </wps:wsp>
                    </wpg:wgp>
                  </a:graphicData>
                </a:graphic>
              </wp:inline>
            </w:drawing>
          </mc:Choice>
          <mc:Fallback>
            <w:pict>
              <v:group w14:anchorId="74D24A09" id="Group 548780" o:spid="_x0000_s1507" style="width:390.75pt;height:16.45pt;mso-position-horizontal-relative:char;mso-position-vertical-relative:line" coordsize="49625,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">
                <v:shape id="Shape 126050" o:spid="_x0000_s1508" style="position:absolute;width:49625;height:2089;visibility:visible;mso-wrap-style:square;v-text-anchor:top" coordsize="496252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" path="m,l4891405,v71120,,71120,71755,71120,71755l4962525,137160v,71755,-71120,71755,-71120,71755l,208915,,xe" fillcolor="red" stroked="f" strokeweight="0">
                  <v:stroke miterlimit="83231f" joinstyle="miter"/>
                  <v:path arrowok="t" textboxrect="0,0,4962525,208915"/>
                </v:shape>
                <v:rect id="Rectangle 126479" o:spid="_x0000_s1509" style="position:absolute;left:5041;top:556;width:6909;height:1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" filled="f" stroked="f">
                  <v:textbox inset="0,0,0,0">
                    <w:txbxContent>
                      <w:p w14:paraId="7BD9F1B6" w14:textId="77777777" w:rsidR="00D553A1" w:rsidRDefault="00F83795">
                        <w:r>
                          <w:rPr>
                            <w:color w:val="FFFFFF"/>
                            <w:w w:val="98"/>
                            <w:sz w:val="20"/>
                          </w:rPr>
                          <w:t>Článek</w:t>
                        </w:r>
                        <w:r>
                          <w:rPr>
                            <w:color w:val="FFFFFF"/>
                            <w:spacing w:val="-7"/>
                            <w:w w:val="98"/>
                            <w:sz w:val="20"/>
                          </w:rPr>
                          <w:t xml:space="preserve"> </w:t>
                        </w:r>
                        <w:r>
                          <w:rPr>
                            <w:color w:val="FFFFFF"/>
                            <w:w w:val="98"/>
                            <w:sz w:val="20"/>
                          </w:rPr>
                          <w:t>VIII</w:t>
                        </w:r>
                      </w:p>
                    </w:txbxContent>
                  </v:textbox>
                </v:rect>
                <w10:anchorlock/>
              </v:group>
            </w:pict>
          </mc:Fallback>
        </mc:AlternateContent>
      </w:r>
    </w:p>
    <w:p w14:paraId="002FA91D" w14:textId="77777777" w:rsidR="00D553A1" w:rsidRDefault="00F83795">
      <w:pPr>
        <w:spacing w:after="22"/>
        <w:ind w:left="4" w:hanging="10"/>
      </w:pPr>
      <w:r>
        <w:rPr>
          <w:sz w:val="16"/>
        </w:rPr>
        <w:t>Převzetí zboží po vyřízení reklamace, úschova zboží</w:t>
      </w:r>
    </w:p>
    <w:p w14:paraId="3F775CEE" w14:textId="77777777" w:rsidR="00D553A1" w:rsidRDefault="00F83795">
      <w:pPr>
        <w:numPr>
          <w:ilvl w:val="0"/>
          <w:numId w:val="53"/>
        </w:numPr>
        <w:spacing w:after="75" w:line="219" w:lineRule="auto"/>
        <w:ind w:right="44" w:hanging="283"/>
      </w:pPr>
      <w:r>
        <w:rPr>
          <w:noProof/>
        </w:rPr>
        <mc:AlternateContent>
          <mc:Choice Requires="wpg">
            <w:drawing>
              <wp:anchor distT="0" distB="0" distL="114300" distR="114300" simplePos="0" relativeHeight="251658254" behindDoc="0" locked="0" layoutInCell="1" allowOverlap="1" wp14:anchorId="3D9D417C" wp14:editId="54E601C5">
                <wp:simplePos x="0" y="0"/>
                <wp:positionH relativeFrom="page">
                  <wp:posOffset>19050</wp:posOffset>
                </wp:positionH>
                <wp:positionV relativeFrom="page">
                  <wp:posOffset>3970655</wp:posOffset>
                </wp:positionV>
                <wp:extent cx="152400" cy="152400"/>
                <wp:effectExtent l="0" t="0" r="0" b="0"/>
                <wp:wrapSquare wrapText="bothSides"/>
                <wp:docPr id="548782" name="Group 548782"/>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27314" name="Shape 127314"/>
                        <wps:cNvSpPr/>
                        <wps:spPr>
                          <a:xfrm>
                            <a:off x="12700" y="12700"/>
                            <a:ext cx="127000" cy="127000"/>
                          </a:xfrm>
                          <a:custGeom>
                            <a:avLst/>
                            <a:gdLst/>
                            <a:ahLst/>
                            <a:cxnLst/>
                            <a:rect l="0" t="0" r="0" b="0"/>
                            <a:pathLst>
                              <a:path w="127000" h="127000">
                                <a:moveTo>
                                  <a:pt x="127000" y="63500"/>
                                </a:moveTo>
                                <a:cubicBezTo>
                                  <a:pt x="127000" y="98425"/>
                                  <a:pt x="98425" y="127000"/>
                                  <a:pt x="63500" y="127000"/>
                                </a:cubicBezTo>
                                <a:cubicBezTo>
                                  <a:pt x="28575" y="127000"/>
                                  <a:pt x="0" y="98425"/>
                                  <a:pt x="0" y="63500"/>
                                </a:cubicBezTo>
                                <a:cubicBezTo>
                                  <a:pt x="0" y="28575"/>
                                  <a:pt x="28575" y="0"/>
                                  <a:pt x="63500" y="0"/>
                                </a:cubicBezTo>
                                <a:cubicBezTo>
                                  <a:pt x="98425" y="0"/>
                                  <a:pt x="127000" y="28575"/>
                                  <a:pt x="127000" y="63500"/>
                                </a:cubicBez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7315" name="Shape 127315"/>
                        <wps:cNvSpPr/>
                        <wps:spPr>
                          <a:xfrm>
                            <a:off x="0" y="76200"/>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7316" name="Shape 127316"/>
                        <wps:cNvSpPr/>
                        <wps:spPr>
                          <a:xfrm>
                            <a:off x="76200" y="0"/>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7317" name="Shape 127317"/>
                        <wps:cNvSpPr/>
                        <wps:spPr>
                          <a:xfrm>
                            <a:off x="38100" y="38100"/>
                            <a:ext cx="76200" cy="76200"/>
                          </a:xfrm>
                          <a:custGeom>
                            <a:avLst/>
                            <a:gdLst/>
                            <a:ahLst/>
                            <a:cxnLst/>
                            <a:rect l="0" t="0" r="0" b="0"/>
                            <a:pathLst>
                              <a:path w="76200" h="76200">
                                <a:moveTo>
                                  <a:pt x="38100" y="0"/>
                                </a:moveTo>
                                <a:cubicBezTo>
                                  <a:pt x="59055" y="0"/>
                                  <a:pt x="76200" y="17145"/>
                                  <a:pt x="76200" y="38100"/>
                                </a:cubicBezTo>
                                <a:cubicBezTo>
                                  <a:pt x="76200" y="59055"/>
                                  <a:pt x="59055" y="76200"/>
                                  <a:pt x="38100" y="76200"/>
                                </a:cubicBezTo>
                                <a:cubicBezTo>
                                  <a:pt x="17145" y="76200"/>
                                  <a:pt x="0" y="59055"/>
                                  <a:pt x="0" y="38100"/>
                                </a:cubicBezTo>
                                <a:cubicBezTo>
                                  <a:pt x="0" y="17145"/>
                                  <a:pt x="17145"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318" name="Shape 127318"/>
                        <wps:cNvSpPr/>
                        <wps:spPr>
                          <a:xfrm>
                            <a:off x="38100" y="76200"/>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127319" name="Shape 127319"/>
                        <wps:cNvSpPr/>
                        <wps:spPr>
                          <a:xfrm>
                            <a:off x="76200" y="38100"/>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8782" style="width:12pt;height:12pt;position:absolute;mso-position-horizontal-relative:page;mso-position-horizontal:absolute;margin-left:1.5pt;mso-position-vertical-relative:page;margin-top:312.65pt;" coordsize="1524,1524">
                <v:shape id="Shape 127314" style="position:absolute;width:1270;height:1270;left:127;top:127;" coordsize="127000,127000" path="m127000,63500c127000,98425,98425,127000,63500,127000c28575,127000,0,98425,0,63500c0,28575,28575,0,63500,0c98425,0,127000,28575,127000,63500">
                  <v:stroke weight="0.25pt" endcap="flat" joinstyle="miter" miterlimit="10" on="true" color="#000000"/>
                  <v:fill on="false" color="#000000" opacity="0"/>
                </v:shape>
                <v:shape id="Shape 127315" style="position:absolute;width:1524;height:0;left:0;top:762;" coordsize="152400,0" path="m0,0l152400,0">
                  <v:stroke weight="0.25pt" endcap="flat" joinstyle="miter" miterlimit="10" on="true" color="#000000"/>
                  <v:fill on="false" color="#000000" opacity="0"/>
                </v:shape>
                <v:shape id="Shape 127316" style="position:absolute;width:0;height:1524;left:762;top:0;" coordsize="0,152400" path="m0,0l0,152400">
                  <v:stroke weight="0.25pt" endcap="flat" joinstyle="miter" miterlimit="10" on="true" color="#000000"/>
                  <v:fill on="false" color="#000000" opacity="0"/>
                </v:shape>
                <v:shape id="Shape 127317" style="position:absolute;width:762;height:762;left:381;top:381;" coordsize="76200,76200" path="m38100,0c59055,0,76200,17145,76200,38100c76200,59055,59055,76200,38100,76200c17145,76200,0,59055,0,38100c0,17145,17145,0,38100,0x">
                  <v:stroke weight="0pt" endcap="flat" joinstyle="miter" miterlimit="10" on="false" color="#000000" opacity="0"/>
                  <v:fill on="true" color="#000000"/>
                </v:shape>
                <v:shape id="Shape 127318" style="position:absolute;width:762;height:0;left:381;top:762;" coordsize="76200,0" path="m0,0l76200,0">
                  <v:stroke weight="0.25pt" endcap="flat" joinstyle="miter" miterlimit="10" on="true" color="#ffffff"/>
                  <v:fill on="false" color="#000000" opacity="0"/>
                </v:shape>
                <v:shape id="Shape 127319" style="position:absolute;width:0;height:762;left:762;top:381;" coordsize="0,76200" path="m0,0l0,76200">
                  <v:stroke weight="0.25pt" endcap="flat" joinstyle="miter" miterlimit="10" on="true" color="#ffffff"/>
                  <v:fill on="false" color="#000000" opacity="0"/>
                </v:shape>
                <w10:wrap type="square"/>
              </v:group>
            </w:pict>
          </mc:Fallback>
        </mc:AlternateContent>
      </w:r>
      <w:r>
        <w:rPr>
          <w:noProof/>
        </w:rPr>
        <mc:AlternateContent>
          <mc:Choice Requires="wpg">
            <w:drawing>
              <wp:anchor distT="0" distB="0" distL="114300" distR="114300" simplePos="0" relativeHeight="251658255" behindDoc="0" locked="0" layoutInCell="1" allowOverlap="1" wp14:anchorId="16DEC699" wp14:editId="7B75A1DD">
                <wp:simplePos x="0" y="0"/>
                <wp:positionH relativeFrom="page">
                  <wp:posOffset>5690235</wp:posOffset>
                </wp:positionH>
                <wp:positionV relativeFrom="page">
                  <wp:posOffset>3970655</wp:posOffset>
                </wp:positionV>
                <wp:extent cx="152400" cy="152400"/>
                <wp:effectExtent l="0" t="0" r="0" b="0"/>
                <wp:wrapSquare wrapText="bothSides"/>
                <wp:docPr id="548783" name="Group 54878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127324" name="Shape 127324"/>
                        <wps:cNvSpPr/>
                        <wps:spPr>
                          <a:xfrm>
                            <a:off x="12700" y="12700"/>
                            <a:ext cx="127000" cy="127000"/>
                          </a:xfrm>
                          <a:custGeom>
                            <a:avLst/>
                            <a:gdLst/>
                            <a:ahLst/>
                            <a:cxnLst/>
                            <a:rect l="0" t="0" r="0" b="0"/>
                            <a:pathLst>
                              <a:path w="127000" h="127000">
                                <a:moveTo>
                                  <a:pt x="127000" y="63500"/>
                                </a:moveTo>
                                <a:cubicBezTo>
                                  <a:pt x="127000" y="98425"/>
                                  <a:pt x="98425" y="127000"/>
                                  <a:pt x="63500" y="127000"/>
                                </a:cubicBezTo>
                                <a:cubicBezTo>
                                  <a:pt x="27940" y="127000"/>
                                  <a:pt x="0" y="98425"/>
                                  <a:pt x="0" y="63500"/>
                                </a:cubicBezTo>
                                <a:cubicBezTo>
                                  <a:pt x="0" y="28575"/>
                                  <a:pt x="27940" y="0"/>
                                  <a:pt x="63500" y="0"/>
                                </a:cubicBezTo>
                                <a:cubicBezTo>
                                  <a:pt x="98425" y="0"/>
                                  <a:pt x="127000" y="28575"/>
                                  <a:pt x="127000" y="63500"/>
                                </a:cubicBez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7325" name="Shape 127325"/>
                        <wps:cNvSpPr/>
                        <wps:spPr>
                          <a:xfrm>
                            <a:off x="0" y="76200"/>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7326" name="Shape 127326"/>
                        <wps:cNvSpPr/>
                        <wps:spPr>
                          <a:xfrm>
                            <a:off x="76200" y="0"/>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7327" name="Shape 127327"/>
                        <wps:cNvSpPr/>
                        <wps:spPr>
                          <a:xfrm>
                            <a:off x="38100" y="38100"/>
                            <a:ext cx="76200" cy="76200"/>
                          </a:xfrm>
                          <a:custGeom>
                            <a:avLst/>
                            <a:gdLst/>
                            <a:ahLst/>
                            <a:cxnLst/>
                            <a:rect l="0" t="0" r="0" b="0"/>
                            <a:pathLst>
                              <a:path w="76200" h="76200">
                                <a:moveTo>
                                  <a:pt x="38100" y="0"/>
                                </a:moveTo>
                                <a:cubicBezTo>
                                  <a:pt x="59055" y="0"/>
                                  <a:pt x="76200" y="17145"/>
                                  <a:pt x="76200" y="38100"/>
                                </a:cubicBezTo>
                                <a:cubicBezTo>
                                  <a:pt x="76200" y="59055"/>
                                  <a:pt x="59055" y="76200"/>
                                  <a:pt x="38100" y="76200"/>
                                </a:cubicBezTo>
                                <a:cubicBezTo>
                                  <a:pt x="16510" y="76200"/>
                                  <a:pt x="0" y="59055"/>
                                  <a:pt x="0" y="38100"/>
                                </a:cubicBezTo>
                                <a:cubicBezTo>
                                  <a:pt x="0" y="17145"/>
                                  <a:pt x="16510"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328" name="Shape 127328"/>
                        <wps:cNvSpPr/>
                        <wps:spPr>
                          <a:xfrm>
                            <a:off x="38100" y="76200"/>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127329" name="Shape 127329"/>
                        <wps:cNvSpPr/>
                        <wps:spPr>
                          <a:xfrm>
                            <a:off x="76200" y="38100"/>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8783" style="width:12pt;height:12pt;position:absolute;mso-position-horizontal-relative:page;mso-position-horizontal:absolute;margin-left:448.05pt;mso-position-vertical-relative:page;margin-top:312.65pt;" coordsize="1524,1524">
                <v:shape id="Shape 127324" style="position:absolute;width:1270;height:1270;left:127;top:127;" coordsize="127000,127000" path="m127000,63500c127000,98425,98425,127000,63500,127000c27940,127000,0,98425,0,63500c0,28575,27940,0,63500,0c98425,0,127000,28575,127000,63500">
                  <v:stroke weight="0.25pt" endcap="flat" joinstyle="miter" miterlimit="10" on="true" color="#000000"/>
                  <v:fill on="false" color="#000000" opacity="0"/>
                </v:shape>
                <v:shape id="Shape 127325" style="position:absolute;width:1524;height:0;left:0;top:762;" coordsize="152400,0" path="m0,0l152400,0">
                  <v:stroke weight="0.25pt" endcap="flat" joinstyle="miter" miterlimit="10" on="true" color="#000000"/>
                  <v:fill on="false" color="#000000" opacity="0"/>
                </v:shape>
                <v:shape id="Shape 127326" style="position:absolute;width:0;height:1524;left:762;top:0;" coordsize="0,152400" path="m0,0l0,152400">
                  <v:stroke weight="0.25pt" endcap="flat" joinstyle="miter" miterlimit="10" on="true" color="#000000"/>
                  <v:fill on="false" color="#000000" opacity="0"/>
                </v:shape>
                <v:shape id="Shape 127327" style="position:absolute;width:762;height:762;left:381;top:381;" coordsize="76200,76200" path="m38100,0c59055,0,76200,17145,76200,38100c76200,59055,59055,76200,38100,76200c16510,76200,0,59055,0,38100c0,17145,16510,0,38100,0x">
                  <v:stroke weight="0pt" endcap="flat" joinstyle="miter" miterlimit="10" on="false" color="#000000" opacity="0"/>
                  <v:fill on="true" color="#000000"/>
                </v:shape>
                <v:shape id="Shape 127328" style="position:absolute;width:762;height:0;left:381;top:762;" coordsize="76200,0" path="m0,0l76200,0">
                  <v:stroke weight="0.25pt" endcap="flat" joinstyle="miter" miterlimit="10" on="true" color="#ffffff"/>
                  <v:fill on="false" color="#000000" opacity="0"/>
                </v:shape>
                <v:shape id="Shape 127329" style="position:absolute;width:0;height:762;left:762;top:381;" coordsize="0,76200" path="m0,0l0,76200">
                  <v:stroke weight="0.25pt" endcap="flat" joinstyle="miter" miterlimit="10" on="true" color="#ffffff"/>
                  <v:fill on="false" color="#000000" opacity="0"/>
                </v:shape>
                <w10:wrap type="square"/>
              </v:group>
            </w:pict>
          </mc:Fallback>
        </mc:AlternateContent>
      </w:r>
      <w:r>
        <w:rPr>
          <w:sz w:val="16"/>
        </w:rPr>
        <w:t xml:space="preserve">V případě, </w:t>
      </w:r>
      <w:r>
        <w:rPr>
          <w:sz w:val="16"/>
        </w:rPr>
        <w:tab/>
        <w:t xml:space="preserve"> že reklamace vad zboží není vyřízena ihned, je reklamující povinen vyzvednout si reklamované zboží u </w:t>
      </w:r>
      <w:proofErr w:type="spellStart"/>
      <w:r>
        <w:rPr>
          <w:sz w:val="16"/>
        </w:rPr>
        <w:t>Vodafonu</w:t>
      </w:r>
      <w:proofErr w:type="spellEnd"/>
      <w:r>
        <w:rPr>
          <w:sz w:val="16"/>
        </w:rPr>
        <w:t xml:space="preserve"> </w:t>
      </w:r>
      <w:r>
        <w:rPr>
          <w:sz w:val="16"/>
        </w:rPr>
        <w:t xml:space="preserve">do tří (3) pracovních dnů od obdržení výzvy, že reklamace byla vyřízena, a to bez ohledu na to, zda byla vyřízena ve prospěch či neprospěch reklamujícího. Pokud nebude </w:t>
      </w:r>
      <w:proofErr w:type="spellStart"/>
      <w:r>
        <w:rPr>
          <w:sz w:val="16"/>
        </w:rPr>
        <w:t>Vodafonem</w:t>
      </w:r>
      <w:proofErr w:type="spellEnd"/>
      <w:r>
        <w:rPr>
          <w:sz w:val="16"/>
        </w:rPr>
        <w:t xml:space="preserve"> oznámeno dřívější vyřízení reklamace dle předchozí věty, je reklamace vyřízena 30. dnem od uplatnění reklamace u </w:t>
      </w:r>
      <w:proofErr w:type="spellStart"/>
      <w:r>
        <w:rPr>
          <w:sz w:val="16"/>
        </w:rPr>
        <w:t>Vodafonu</w:t>
      </w:r>
      <w:proofErr w:type="spellEnd"/>
      <w:r>
        <w:rPr>
          <w:sz w:val="16"/>
        </w:rPr>
        <w:t xml:space="preserve"> dle čl. V tohoto reklamačního řádu a reklamující je povinen si k tomuto dni reklamované zboží vyzvednout a informovat se o výsledku reklamace. Pokud nebude zboží vyzvednuto v uvedené lhůtě, je Vodafone oprávněn z</w:t>
      </w:r>
      <w:r>
        <w:rPr>
          <w:sz w:val="16"/>
        </w:rPr>
        <w:t>a každý den, kdy je reklamující v prodlení s vyzvednutím zboží, účtovat náklady za uskladnění ve výši 10 Kč za každý započatý den.</w:t>
      </w:r>
    </w:p>
    <w:p w14:paraId="6134F46C" w14:textId="77777777" w:rsidR="00D553A1" w:rsidRDefault="00F83795">
      <w:pPr>
        <w:numPr>
          <w:ilvl w:val="0"/>
          <w:numId w:val="53"/>
        </w:numPr>
        <w:spacing w:after="75" w:line="219" w:lineRule="auto"/>
        <w:ind w:right="44" w:hanging="283"/>
      </w:pPr>
      <w:r>
        <w:rPr>
          <w:sz w:val="16"/>
        </w:rPr>
        <w:t xml:space="preserve">Ne </w:t>
      </w:r>
      <w:r>
        <w:rPr>
          <w:sz w:val="16"/>
        </w:rPr>
        <w:tab/>
        <w:t>vyzvedne-li si reklamující reklamované zboží do šesti (6) měsíců ode dne, kdy k tomu byl povinen, je Vodafone oprávněn reklamované zboží na náklady reklamujícího prodat či zlikvidovat. V případě prodeje je Vodafone oprávněn odečíst si náklady na uskladnění reklamovaného zboží a náklady prodeje.</w:t>
      </w:r>
    </w:p>
    <w:p w14:paraId="4791B2EB" w14:textId="77777777" w:rsidR="00D553A1" w:rsidRDefault="00F83795">
      <w:pPr>
        <w:spacing w:after="236"/>
        <w:ind w:left="-794" w:right="-185"/>
      </w:pPr>
      <w:r>
        <w:rPr>
          <w:noProof/>
        </w:rPr>
        <mc:AlternateContent>
          <mc:Choice Requires="wpg">
            <w:drawing>
              <wp:inline distT="0" distB="0" distL="0" distR="0" wp14:anchorId="6ACF83A8" wp14:editId="35FAC549">
                <wp:extent cx="4962525" cy="208915"/>
                <wp:effectExtent l="0" t="0" r="0" b="0"/>
                <wp:docPr id="548781" name="Group 548781"/>
                <wp:cNvGraphicFramePr/>
                <a:graphic xmlns:a="http://schemas.openxmlformats.org/drawingml/2006/main">
                  <a:graphicData uri="http://schemas.microsoft.com/office/word/2010/wordprocessingGroup">
                    <wpg:wgp>
                      <wpg:cNvGrpSpPr/>
                      <wpg:grpSpPr>
                        <a:xfrm>
                          <a:off x="0" y="0"/>
                          <a:ext cx="4962525" cy="208915"/>
                          <a:chOff x="0" y="0"/>
                          <a:chExt cx="4962525" cy="208915"/>
                        </a:xfrm>
                      </wpg:grpSpPr>
                      <wps:wsp>
                        <wps:cNvPr id="126051" name="Shape 126051"/>
                        <wps:cNvSpPr/>
                        <wps:spPr>
                          <a:xfrm>
                            <a:off x="0" y="0"/>
                            <a:ext cx="4962525" cy="208915"/>
                          </a:xfrm>
                          <a:custGeom>
                            <a:avLst/>
                            <a:gdLst/>
                            <a:ahLst/>
                            <a:cxnLst/>
                            <a:rect l="0" t="0" r="0" b="0"/>
                            <a:pathLst>
                              <a:path w="4962525" h="208915">
                                <a:moveTo>
                                  <a:pt x="0" y="0"/>
                                </a:moveTo>
                                <a:lnTo>
                                  <a:pt x="4891405" y="0"/>
                                </a:lnTo>
                                <a:cubicBezTo>
                                  <a:pt x="4962525" y="0"/>
                                  <a:pt x="4962525" y="71755"/>
                                  <a:pt x="4962525" y="71755"/>
                                </a:cubicBezTo>
                                <a:lnTo>
                                  <a:pt x="4962525" y="137160"/>
                                </a:lnTo>
                                <a:cubicBezTo>
                                  <a:pt x="4962525" y="208915"/>
                                  <a:pt x="4891405" y="208915"/>
                                  <a:pt x="4891405" y="208915"/>
                                </a:cubicBezTo>
                                <a:lnTo>
                                  <a:pt x="0" y="208915"/>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26888" name="Rectangle 126888"/>
                        <wps:cNvSpPr/>
                        <wps:spPr>
                          <a:xfrm>
                            <a:off x="504190" y="67691"/>
                            <a:ext cx="606894" cy="149823"/>
                          </a:xfrm>
                          <a:prstGeom prst="rect">
                            <a:avLst/>
                          </a:prstGeom>
                          <a:ln>
                            <a:noFill/>
                          </a:ln>
                        </wps:spPr>
                        <wps:txbx>
                          <w:txbxContent>
                            <w:p w14:paraId="6854B515" w14:textId="77777777" w:rsidR="00D553A1" w:rsidRDefault="00F83795">
                              <w:r>
                                <w:rPr>
                                  <w:color w:val="FFFFFF"/>
                                  <w:w w:val="99"/>
                                  <w:sz w:val="20"/>
                                </w:rPr>
                                <w:t>Článek</w:t>
                              </w:r>
                              <w:r>
                                <w:rPr>
                                  <w:color w:val="FFFFFF"/>
                                  <w:spacing w:val="-7"/>
                                  <w:w w:val="99"/>
                                  <w:sz w:val="20"/>
                                </w:rPr>
                                <w:t xml:space="preserve"> </w:t>
                              </w:r>
                              <w:r>
                                <w:rPr>
                                  <w:color w:val="FFFFFF"/>
                                  <w:w w:val="99"/>
                                  <w:sz w:val="20"/>
                                </w:rPr>
                                <w:t>IX</w:t>
                              </w:r>
                            </w:p>
                          </w:txbxContent>
                        </wps:txbx>
                        <wps:bodyPr horzOverflow="overflow" vert="horz" lIns="0" tIns="0" rIns="0" bIns="0" rtlCol="0">
                          <a:noAutofit/>
                        </wps:bodyPr>
                      </wps:wsp>
                    </wpg:wgp>
                  </a:graphicData>
                </a:graphic>
              </wp:inline>
            </w:drawing>
          </mc:Choice>
          <mc:Fallback>
            <w:pict>
              <v:group w14:anchorId="6ACF83A8" id="Group 548781" o:spid="_x0000_s1510" style="width:390.75pt;height:16.45pt;mso-position-horizontal-relative:char;mso-position-vertical-relative:line" coordsize="49625,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">
                <v:shape id="Shape 126051" o:spid="_x0000_s1511" style="position:absolute;width:49625;height:2089;visibility:visible;mso-wrap-style:square;v-text-anchor:top" coordsize="496252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" path="m,l4891405,v71120,,71120,71755,71120,71755l4962525,137160v,71755,-71120,71755,-71120,71755l,208915,,xe" fillcolor="red" stroked="f" strokeweight="0">
                  <v:stroke miterlimit="83231f" joinstyle="miter"/>
                  <v:path arrowok="t" textboxrect="0,0,4962525,208915"/>
                </v:shape>
                <v:rect id="Rectangle 126888" o:spid="_x0000_s1512" style="position:absolute;left:5041;top:676;width:6069;height:1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" filled="f" stroked="f">
                  <v:textbox inset="0,0,0,0">
                    <w:txbxContent>
                      <w:p w14:paraId="6854B515" w14:textId="77777777" w:rsidR="00D553A1" w:rsidRDefault="00F83795">
                        <w:r>
                          <w:rPr>
                            <w:color w:val="FFFFFF"/>
                            <w:w w:val="99"/>
                            <w:sz w:val="20"/>
                          </w:rPr>
                          <w:t>Článek</w:t>
                        </w:r>
                        <w:r>
                          <w:rPr>
                            <w:color w:val="FFFFFF"/>
                            <w:spacing w:val="-7"/>
                            <w:w w:val="99"/>
                            <w:sz w:val="20"/>
                          </w:rPr>
                          <w:t xml:space="preserve"> </w:t>
                        </w:r>
                        <w:r>
                          <w:rPr>
                            <w:color w:val="FFFFFF"/>
                            <w:w w:val="99"/>
                            <w:sz w:val="20"/>
                          </w:rPr>
                          <w:t>IX</w:t>
                        </w:r>
                      </w:p>
                    </w:txbxContent>
                  </v:textbox>
                </v:rect>
                <w10:anchorlock/>
              </v:group>
            </w:pict>
          </mc:Fallback>
        </mc:AlternateContent>
      </w:r>
    </w:p>
    <w:p w14:paraId="3B89B97D" w14:textId="77777777" w:rsidR="00D553A1" w:rsidRDefault="00F83795">
      <w:pPr>
        <w:spacing w:after="22"/>
        <w:ind w:left="4" w:hanging="10"/>
      </w:pPr>
      <w:r>
        <w:rPr>
          <w:sz w:val="16"/>
        </w:rPr>
        <w:t>Zrušovací, přechodná a závěrečná ustanovení</w:t>
      </w:r>
    </w:p>
    <w:p w14:paraId="2D9DBB44" w14:textId="77777777" w:rsidR="00D553A1" w:rsidRDefault="00F83795">
      <w:pPr>
        <w:numPr>
          <w:ilvl w:val="0"/>
          <w:numId w:val="54"/>
        </w:numPr>
        <w:spacing w:after="27" w:line="219" w:lineRule="auto"/>
        <w:ind w:right="44" w:hanging="283"/>
      </w:pPr>
      <w:r>
        <w:rPr>
          <w:sz w:val="16"/>
        </w:rPr>
        <w:t xml:space="preserve">Na tuto </w:t>
      </w:r>
      <w:r>
        <w:rPr>
          <w:sz w:val="16"/>
        </w:rPr>
        <w:tab/>
        <w:t xml:space="preserve"> smlouvu se vztahují příslušná ustanovení zákona č. 89/2012 Sb., občanský zákoník, a zákona </w:t>
      </w:r>
    </w:p>
    <w:p w14:paraId="1725E4CA" w14:textId="77777777" w:rsidR="00D553A1" w:rsidRDefault="00F83795">
      <w:pPr>
        <w:spacing w:after="75" w:line="219" w:lineRule="auto"/>
        <w:ind w:left="293" w:right="127" w:hanging="10"/>
      </w:pPr>
      <w:r>
        <w:rPr>
          <w:sz w:val="16"/>
        </w:rPr>
        <w:t xml:space="preserve">č. 127/2005 Sb., o elektronických komunikacích a o změně některých souvisejících zákonů (zákon o elektronických komunikacích), ve znění pozdějších předpisů. Pokud jste </w:t>
      </w:r>
      <w:r>
        <w:rPr>
          <w:sz w:val="16"/>
        </w:rPr>
        <w:t xml:space="preserve">uzavřeli smlouvu v postavení spotřebitele, můžete v souladu se zákonem č. 634/1992 Sb., o ochraně spotřebitele, v platném znění, řešit spory vyplývající ze smlouvy i mimosoudně, a to v případě sporu týkajícího se </w:t>
      </w:r>
      <w:r>
        <w:rPr>
          <w:sz w:val="16"/>
        </w:rPr>
        <w:lastRenderedPageBreak/>
        <w:t>služeb elektronických komunikací u Českého telekomunikačního úřadu (ctu.cz), v případě sporu týkajícího se poskytování finančních služeb u Finančního arbitra (finarbitr.cz) a v případě ostatních sporů pak u České obchodní inspekce (coi.cz).</w:t>
      </w:r>
    </w:p>
    <w:p w14:paraId="23C6DEFE" w14:textId="77777777" w:rsidR="00D553A1" w:rsidRDefault="00F83795">
      <w:pPr>
        <w:numPr>
          <w:ilvl w:val="0"/>
          <w:numId w:val="54"/>
        </w:numPr>
        <w:spacing w:after="75" w:line="219" w:lineRule="auto"/>
        <w:ind w:right="44" w:hanging="283"/>
      </w:pPr>
      <w:r>
        <w:rPr>
          <w:sz w:val="16"/>
        </w:rPr>
        <w:t xml:space="preserve">R </w:t>
      </w:r>
      <w:proofErr w:type="spellStart"/>
      <w:r>
        <w:rPr>
          <w:sz w:val="16"/>
        </w:rPr>
        <w:t>eklamační</w:t>
      </w:r>
      <w:proofErr w:type="spellEnd"/>
      <w:r>
        <w:rPr>
          <w:sz w:val="16"/>
        </w:rPr>
        <w:t xml:space="preserve"> řád je k nahlédnutí ve všech prodejnách </w:t>
      </w:r>
      <w:proofErr w:type="spellStart"/>
      <w:r>
        <w:rPr>
          <w:sz w:val="16"/>
        </w:rPr>
        <w:t>Vodafonu</w:t>
      </w:r>
      <w:proofErr w:type="spellEnd"/>
      <w:r>
        <w:rPr>
          <w:sz w:val="16"/>
        </w:rPr>
        <w:t xml:space="preserve"> a na stránkách vodafone.cz.</w:t>
      </w:r>
    </w:p>
    <w:p w14:paraId="1F65864D" w14:textId="77777777" w:rsidR="00D553A1" w:rsidRDefault="00F83795">
      <w:pPr>
        <w:numPr>
          <w:ilvl w:val="0"/>
          <w:numId w:val="54"/>
        </w:numPr>
        <w:spacing w:after="75" w:line="219" w:lineRule="auto"/>
        <w:ind w:right="44" w:hanging="283"/>
      </w:pPr>
      <w:r>
        <w:rPr>
          <w:sz w:val="16"/>
        </w:rPr>
        <w:t xml:space="preserve">T </w:t>
      </w:r>
      <w:proofErr w:type="spellStart"/>
      <w:r>
        <w:rPr>
          <w:sz w:val="16"/>
        </w:rPr>
        <w:t>ento</w:t>
      </w:r>
      <w:proofErr w:type="spellEnd"/>
      <w:r>
        <w:rPr>
          <w:sz w:val="16"/>
        </w:rPr>
        <w:t xml:space="preserve"> reklamační řád nabývá účinnosti dnem 1. 3. 2022 a plně nahrazuje reklamační řád ze dne 1. 8. 2021.</w:t>
      </w:r>
    </w:p>
    <w:p w14:paraId="14DDEB27" w14:textId="77777777" w:rsidR="00D553A1" w:rsidRDefault="00F83795">
      <w:pPr>
        <w:tabs>
          <w:tab w:val="center" w:pos="3241"/>
        </w:tabs>
        <w:spacing w:after="27" w:line="219" w:lineRule="auto"/>
        <w:ind w:left="-6"/>
      </w:pPr>
      <w:r>
        <w:rPr>
          <w:sz w:val="16"/>
        </w:rPr>
        <w:t xml:space="preserve"> </w:t>
      </w:r>
      <w:r>
        <w:rPr>
          <w:sz w:val="16"/>
        </w:rPr>
        <w:tab/>
        <w:t xml:space="preserve"> Společnost Vodafone Czech Republic a. s. se sídlem na náměstí Junkových 2, 155 00 Praha 5, IČ: </w:t>
      </w:r>
    </w:p>
    <w:p w14:paraId="2092ECF8" w14:textId="77777777" w:rsidR="00D553A1" w:rsidRDefault="00F83795">
      <w:pPr>
        <w:spacing w:after="75" w:line="219" w:lineRule="auto"/>
        <w:ind w:left="293" w:right="44" w:hanging="10"/>
      </w:pPr>
      <w:r>
        <w:rPr>
          <w:sz w:val="16"/>
        </w:rPr>
        <w:t>25788001, zapsaná do obchodního rejstříku vedeného Městským soudem v Praze, spis. zn. B 6064</w:t>
      </w:r>
    </w:p>
    <w:sectPr w:rsidR="00D553A1">
      <w:headerReference w:type="even" r:id="rId103"/>
      <w:headerReference w:type="default" r:id="rId104"/>
      <w:footerReference w:type="even" r:id="rId105"/>
      <w:footerReference w:type="default" r:id="rId106"/>
      <w:headerReference w:type="first" r:id="rId107"/>
      <w:footerReference w:type="first" r:id="rId108"/>
      <w:footnotePr>
        <w:numRestart w:val="eachPage"/>
      </w:footnotePr>
      <w:pgSz w:w="9231" w:h="12746"/>
      <w:pgMar w:top="1384" w:right="1351" w:bottom="1256" w:left="1044" w:header="708" w:footer="708" w:gutter="0"/>
      <w:pgNumType w:start="2"/>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C9DF3" w14:textId="77777777" w:rsidR="00F83795" w:rsidRDefault="00F83795">
      <w:pPr>
        <w:spacing w:after="0" w:line="240" w:lineRule="auto"/>
      </w:pPr>
      <w:r>
        <w:separator/>
      </w:r>
    </w:p>
  </w:endnote>
  <w:endnote w:type="continuationSeparator" w:id="0">
    <w:p w14:paraId="0EF69342" w14:textId="77777777" w:rsidR="00F83795" w:rsidRDefault="00F83795">
      <w:pPr>
        <w:spacing w:after="0" w:line="240" w:lineRule="auto"/>
      </w:pPr>
      <w:r>
        <w:continuationSeparator/>
      </w:r>
    </w:p>
  </w:endnote>
  <w:endnote w:type="continuationNotice" w:id="1">
    <w:p w14:paraId="43258217" w14:textId="77777777" w:rsidR="00BE14CD" w:rsidRDefault="00BE14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F770E" w14:textId="77777777" w:rsidR="00D553A1" w:rsidRDefault="00F83795">
    <w:pPr>
      <w:tabs>
        <w:tab w:val="right" w:pos="9078"/>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Y="16116"/>
      <w:tblOverlap w:val="never"/>
      <w:tblW w:w="11906" w:type="dxa"/>
      <w:tblInd w:w="0" w:type="dxa"/>
      <w:tblCellMar>
        <w:left w:w="406" w:type="dxa"/>
        <w:right w:w="115" w:type="dxa"/>
      </w:tblCellMar>
      <w:tblLook w:val="04A0" w:firstRow="1" w:lastRow="0" w:firstColumn="1" w:lastColumn="0" w:noHBand="0" w:noVBand="1"/>
    </w:tblPr>
    <w:tblGrid>
      <w:gridCol w:w="11906"/>
    </w:tblGrid>
    <w:tr w:rsidR="00D553A1" w14:paraId="7F3E019C" w14:textId="77777777">
      <w:trPr>
        <w:trHeight w:val="422"/>
      </w:trPr>
      <w:tc>
        <w:tcPr>
          <w:tcW w:w="11906" w:type="dxa"/>
          <w:tcBorders>
            <w:top w:val="single" w:sz="2" w:space="0" w:color="000000"/>
            <w:left w:val="single" w:sz="2" w:space="0" w:color="000000"/>
            <w:bottom w:val="single" w:sz="2" w:space="0" w:color="000000"/>
            <w:right w:val="single" w:sz="2" w:space="0" w:color="000000"/>
          </w:tcBorders>
        </w:tcPr>
        <w:p w14:paraId="6B1AC767" w14:textId="77777777" w:rsidR="00D553A1" w:rsidRDefault="00F83795">
          <w:pPr>
            <w:spacing w:after="144"/>
            <w:ind w:left="273"/>
          </w:pPr>
          <w:r>
            <w:rPr>
              <w:color w:val="484C4D"/>
              <w:sz w:val="14"/>
            </w:rPr>
            <w:t>Společnost byla zapsána dne 13. 8. 1999 v obchodním rejstříku vedeném u Městského soudu v Praze, spisová značka B 6064</w:t>
          </w:r>
          <w:r>
            <w:rPr>
              <w:color w:val="484C4D"/>
              <w:sz w:val="14"/>
            </w:rPr>
            <w:t xml:space="preserve">.      </w:t>
          </w:r>
        </w:p>
        <w:p w14:paraId="7D60A244" w14:textId="77777777" w:rsidR="00D553A1" w:rsidRDefault="00F83795">
          <w:pPr>
            <w:tabs>
              <w:tab w:val="center" w:pos="5531"/>
            </w:tabs>
          </w:pPr>
          <w:r>
            <w:rPr>
              <w:sz w:val="14"/>
            </w:rPr>
            <w:t xml:space="preserve">C2 General </w:t>
          </w:r>
          <w:r>
            <w:rPr>
              <w:sz w:val="14"/>
            </w:rPr>
            <w:tab/>
          </w:r>
          <w:r>
            <w:rPr>
              <w:color w:val="484C4D"/>
              <w:sz w:val="14"/>
            </w:rPr>
            <w:t xml:space="preserve">           </w:t>
          </w:r>
          <w:r>
            <w:fldChar w:fldCharType="begin"/>
          </w:r>
          <w:r>
            <w:instrText xml:space="preserve"> PAGE   \* MERGEFORMAT </w:instrText>
          </w:r>
          <w:r>
            <w:fldChar w:fldCharType="separate"/>
          </w:r>
          <w:r>
            <w:rPr>
              <w:b/>
              <w:color w:val="484C4D"/>
              <w:sz w:val="14"/>
            </w:rPr>
            <w:t>2</w:t>
          </w:r>
          <w:r>
            <w:rPr>
              <w:b/>
              <w:color w:val="484C4D"/>
              <w:sz w:val="14"/>
            </w:rPr>
            <w:fldChar w:fldCharType="end"/>
          </w:r>
          <w:r>
            <w:rPr>
              <w:b/>
              <w:color w:val="484C4D"/>
              <w:sz w:val="14"/>
            </w:rPr>
            <w:t xml:space="preserve"> </w:t>
          </w:r>
        </w:p>
      </w:tc>
    </w:tr>
  </w:tbl>
  <w:p w14:paraId="08D0C811" w14:textId="793F130C" w:rsidR="00D553A1" w:rsidRDefault="00F83795">
    <w:pPr>
      <w:spacing w:after="0"/>
    </w:pPr>
    <w:r>
      <w:rPr>
        <w:noProof/>
      </w:rPr>
      <w:drawing>
        <wp:anchor distT="0" distB="0" distL="114300" distR="114300" simplePos="0" relativeHeight="251658243" behindDoc="0" locked="0" layoutInCell="1" allowOverlap="0" wp14:anchorId="59457E45" wp14:editId="5A0A0238">
          <wp:simplePos x="0" y="0"/>
          <wp:positionH relativeFrom="page">
            <wp:posOffset>6799581</wp:posOffset>
          </wp:positionH>
          <wp:positionV relativeFrom="page">
            <wp:posOffset>10005695</wp:posOffset>
          </wp:positionV>
          <wp:extent cx="340995" cy="340995"/>
          <wp:effectExtent l="0" t="0" r="0" b="0"/>
          <wp:wrapSquare wrapText="bothSides"/>
          <wp:docPr id="1146161082" name="Picture 30364"/>
          <wp:cNvGraphicFramePr/>
          <a:graphic xmlns:a="http://schemas.openxmlformats.org/drawingml/2006/main">
            <a:graphicData uri="http://schemas.openxmlformats.org/drawingml/2006/picture">
              <pic:pic xmlns:pic="http://schemas.openxmlformats.org/drawingml/2006/picture">
                <pic:nvPicPr>
                  <pic:cNvPr id="30364" name="Picture 30364"/>
                  <pic:cNvPicPr/>
                </pic:nvPicPr>
                <pic:blipFill>
                  <a:blip r:embed="rId1"/>
                  <a:stretch>
                    <a:fillRect/>
                  </a:stretch>
                </pic:blipFill>
                <pic:spPr>
                  <a:xfrm>
                    <a:off x="0" y="0"/>
                    <a:ext cx="340995" cy="340995"/>
                  </a:xfrm>
                  <a:prstGeom prst="rect">
                    <a:avLst/>
                  </a:prstGeom>
                </pic:spPr>
              </pic:pic>
            </a:graphicData>
          </a:graphic>
        </wp:anchor>
      </w:drawing>
    </w:r>
  </w:p>
  <w:p w14:paraId="4C97FA88" w14:textId="77777777" w:rsidR="00D553A1" w:rsidRDefault="00F83795">
    <w:pPr>
      <w:tabs>
        <w:tab w:val="center" w:pos="9074"/>
      </w:tabs>
      <w:spacing w:after="0"/>
    </w:pPr>
    <w:r>
      <w:rPr>
        <w:b/>
        <w:color w:val="484C4D"/>
        <w:sz w:val="14"/>
      </w:rPr>
      <w:t>Vodafone Czech Republic a.s.</w:t>
    </w:r>
    <w:r>
      <w:rPr>
        <w:color w:val="484C4D"/>
        <w:sz w:val="14"/>
      </w:rPr>
      <w:t xml:space="preserve">, Nám. Junkových 2, Praha 5, 15500 | IČO: 25788001 | DIČ: CZ25788001 </w:t>
    </w:r>
    <w:r>
      <w:rPr>
        <w:color w:val="484C4D"/>
        <w:sz w:val="14"/>
      </w:rPr>
      <w:tab/>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Y="16116"/>
      <w:tblOverlap w:val="never"/>
      <w:tblW w:w="11906" w:type="dxa"/>
      <w:tblInd w:w="0" w:type="dxa"/>
      <w:tblCellMar>
        <w:left w:w="406" w:type="dxa"/>
        <w:right w:w="115" w:type="dxa"/>
      </w:tblCellMar>
      <w:tblLook w:val="04A0" w:firstRow="1" w:lastRow="0" w:firstColumn="1" w:lastColumn="0" w:noHBand="0" w:noVBand="1"/>
    </w:tblPr>
    <w:tblGrid>
      <w:gridCol w:w="11906"/>
    </w:tblGrid>
    <w:tr w:rsidR="00D553A1" w14:paraId="3D437FE5" w14:textId="77777777">
      <w:trPr>
        <w:trHeight w:val="422"/>
      </w:trPr>
      <w:tc>
        <w:tcPr>
          <w:tcW w:w="11906" w:type="dxa"/>
          <w:tcBorders>
            <w:top w:val="single" w:sz="2" w:space="0" w:color="000000"/>
            <w:left w:val="single" w:sz="2" w:space="0" w:color="000000"/>
            <w:bottom w:val="single" w:sz="2" w:space="0" w:color="000000"/>
            <w:right w:val="single" w:sz="2" w:space="0" w:color="000000"/>
          </w:tcBorders>
        </w:tcPr>
        <w:p w14:paraId="4508F671" w14:textId="77777777" w:rsidR="00D553A1" w:rsidRDefault="00F83795">
          <w:pPr>
            <w:spacing w:after="144"/>
            <w:ind w:left="273"/>
          </w:pPr>
          <w:r>
            <w:rPr>
              <w:color w:val="484C4D"/>
              <w:sz w:val="14"/>
            </w:rPr>
            <w:t xml:space="preserve">Společnost byla zapsána dne 13. 8. 1999 v obchodním rejstříku vedeném u Městského soudu v Praze, spisová značka B 6064.      </w:t>
          </w:r>
        </w:p>
        <w:p w14:paraId="03E32D0A" w14:textId="77777777" w:rsidR="00D553A1" w:rsidRDefault="00F83795">
          <w:pPr>
            <w:tabs>
              <w:tab w:val="center" w:pos="5531"/>
            </w:tabs>
          </w:pPr>
          <w:r>
            <w:rPr>
              <w:sz w:val="14"/>
            </w:rPr>
            <w:t xml:space="preserve">C2 General </w:t>
          </w:r>
          <w:r>
            <w:rPr>
              <w:sz w:val="14"/>
            </w:rPr>
            <w:tab/>
          </w:r>
          <w:r>
            <w:rPr>
              <w:color w:val="484C4D"/>
              <w:sz w:val="14"/>
            </w:rPr>
            <w:t xml:space="preserve">           </w:t>
          </w:r>
          <w:r>
            <w:fldChar w:fldCharType="begin"/>
          </w:r>
          <w:r>
            <w:instrText xml:space="preserve"> PAGE   \* MERGEFORMAT </w:instrText>
          </w:r>
          <w:r>
            <w:fldChar w:fldCharType="separate"/>
          </w:r>
          <w:r>
            <w:rPr>
              <w:b/>
              <w:color w:val="484C4D"/>
              <w:sz w:val="14"/>
            </w:rPr>
            <w:t>2</w:t>
          </w:r>
          <w:r>
            <w:rPr>
              <w:b/>
              <w:color w:val="484C4D"/>
              <w:sz w:val="14"/>
            </w:rPr>
            <w:fldChar w:fldCharType="end"/>
          </w:r>
          <w:r>
            <w:rPr>
              <w:b/>
              <w:color w:val="484C4D"/>
              <w:sz w:val="14"/>
            </w:rPr>
            <w:t xml:space="preserve"> </w:t>
          </w:r>
        </w:p>
      </w:tc>
    </w:tr>
  </w:tbl>
  <w:p w14:paraId="618E54EC" w14:textId="2F76E654" w:rsidR="00D553A1" w:rsidRDefault="00F83795">
    <w:pPr>
      <w:spacing w:after="0"/>
    </w:pPr>
    <w:r>
      <w:rPr>
        <w:noProof/>
      </w:rPr>
      <w:drawing>
        <wp:anchor distT="0" distB="0" distL="114300" distR="114300" simplePos="0" relativeHeight="251658244" behindDoc="0" locked="0" layoutInCell="1" allowOverlap="0" wp14:anchorId="4D04006D" wp14:editId="2D912686">
          <wp:simplePos x="0" y="0"/>
          <wp:positionH relativeFrom="page">
            <wp:posOffset>6799581</wp:posOffset>
          </wp:positionH>
          <wp:positionV relativeFrom="page">
            <wp:posOffset>10005695</wp:posOffset>
          </wp:positionV>
          <wp:extent cx="340995" cy="340995"/>
          <wp:effectExtent l="0" t="0" r="0" b="0"/>
          <wp:wrapSquare wrapText="bothSides"/>
          <wp:docPr id="1023992774" name="Picture 30364"/>
          <wp:cNvGraphicFramePr/>
          <a:graphic xmlns:a="http://schemas.openxmlformats.org/drawingml/2006/main">
            <a:graphicData uri="http://schemas.openxmlformats.org/drawingml/2006/picture">
              <pic:pic xmlns:pic="http://schemas.openxmlformats.org/drawingml/2006/picture">
                <pic:nvPicPr>
                  <pic:cNvPr id="30364" name="Picture 30364"/>
                  <pic:cNvPicPr/>
                </pic:nvPicPr>
                <pic:blipFill>
                  <a:blip r:embed="rId1"/>
                  <a:stretch>
                    <a:fillRect/>
                  </a:stretch>
                </pic:blipFill>
                <pic:spPr>
                  <a:xfrm>
                    <a:off x="0" y="0"/>
                    <a:ext cx="340995" cy="340995"/>
                  </a:xfrm>
                  <a:prstGeom prst="rect">
                    <a:avLst/>
                  </a:prstGeom>
                </pic:spPr>
              </pic:pic>
            </a:graphicData>
          </a:graphic>
        </wp:anchor>
      </w:drawing>
    </w:r>
  </w:p>
  <w:p w14:paraId="2C5CCEAE" w14:textId="77777777" w:rsidR="00D553A1" w:rsidRDefault="00F83795">
    <w:pPr>
      <w:tabs>
        <w:tab w:val="center" w:pos="9074"/>
      </w:tabs>
      <w:spacing w:after="0"/>
    </w:pPr>
    <w:r>
      <w:rPr>
        <w:b/>
        <w:color w:val="484C4D"/>
        <w:sz w:val="14"/>
      </w:rPr>
      <w:t>Vodafone Czech Republic a.s.</w:t>
    </w:r>
    <w:r>
      <w:rPr>
        <w:color w:val="484C4D"/>
        <w:sz w:val="14"/>
      </w:rPr>
      <w:t>,</w:t>
    </w:r>
    <w:r>
      <w:rPr>
        <w:color w:val="484C4D"/>
        <w:sz w:val="14"/>
      </w:rPr>
      <w:t xml:space="preserve"> Nám. Junkových 2, Praha 5, 15500 | IČO: 25788001 | DIČ: CZ25788001 </w:t>
    </w:r>
    <w:r>
      <w:rPr>
        <w:color w:val="484C4D"/>
        <w:sz w:val="14"/>
      </w:rPr>
      <w:tab/>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Y="16116"/>
      <w:tblOverlap w:val="never"/>
      <w:tblW w:w="11906" w:type="dxa"/>
      <w:tblInd w:w="0" w:type="dxa"/>
      <w:tblCellMar>
        <w:left w:w="406" w:type="dxa"/>
        <w:right w:w="115" w:type="dxa"/>
      </w:tblCellMar>
      <w:tblLook w:val="04A0" w:firstRow="1" w:lastRow="0" w:firstColumn="1" w:lastColumn="0" w:noHBand="0" w:noVBand="1"/>
    </w:tblPr>
    <w:tblGrid>
      <w:gridCol w:w="11906"/>
    </w:tblGrid>
    <w:tr w:rsidR="00D553A1" w14:paraId="0A58F0BC" w14:textId="77777777">
      <w:trPr>
        <w:trHeight w:val="422"/>
      </w:trPr>
      <w:tc>
        <w:tcPr>
          <w:tcW w:w="11906" w:type="dxa"/>
          <w:tcBorders>
            <w:top w:val="single" w:sz="2" w:space="0" w:color="000000"/>
            <w:left w:val="single" w:sz="2" w:space="0" w:color="000000"/>
            <w:bottom w:val="single" w:sz="2" w:space="0" w:color="000000"/>
            <w:right w:val="single" w:sz="2" w:space="0" w:color="000000"/>
          </w:tcBorders>
        </w:tcPr>
        <w:p w14:paraId="45981DCE" w14:textId="77777777" w:rsidR="00D553A1" w:rsidRDefault="00F83795">
          <w:pPr>
            <w:spacing w:after="144"/>
            <w:ind w:left="273"/>
          </w:pPr>
          <w:r>
            <w:rPr>
              <w:color w:val="484C4D"/>
              <w:sz w:val="14"/>
            </w:rPr>
            <w:t xml:space="preserve">Společnost byla zapsána dne 13. 8. 1999 v obchodním rejstříku vedeném u Městského soudu v Praze, spisová značka B 6064.      </w:t>
          </w:r>
        </w:p>
        <w:p w14:paraId="77BC3562" w14:textId="77777777" w:rsidR="00D553A1" w:rsidRDefault="00F83795">
          <w:pPr>
            <w:tabs>
              <w:tab w:val="center" w:pos="5531"/>
            </w:tabs>
          </w:pPr>
          <w:r>
            <w:rPr>
              <w:sz w:val="14"/>
            </w:rPr>
            <w:t xml:space="preserve">C2 General </w:t>
          </w:r>
          <w:r>
            <w:rPr>
              <w:sz w:val="14"/>
            </w:rPr>
            <w:tab/>
          </w:r>
          <w:r>
            <w:rPr>
              <w:color w:val="484C4D"/>
              <w:sz w:val="14"/>
            </w:rPr>
            <w:t xml:space="preserve">           </w:t>
          </w:r>
          <w:r>
            <w:fldChar w:fldCharType="begin"/>
          </w:r>
          <w:r>
            <w:instrText xml:space="preserve"> PAGE   \* MERGEFORMAT </w:instrText>
          </w:r>
          <w:r>
            <w:fldChar w:fldCharType="separate"/>
          </w:r>
          <w:r>
            <w:rPr>
              <w:b/>
              <w:color w:val="484C4D"/>
              <w:sz w:val="14"/>
            </w:rPr>
            <w:t>2</w:t>
          </w:r>
          <w:r>
            <w:rPr>
              <w:b/>
              <w:color w:val="484C4D"/>
              <w:sz w:val="14"/>
            </w:rPr>
            <w:fldChar w:fldCharType="end"/>
          </w:r>
          <w:r>
            <w:rPr>
              <w:b/>
              <w:color w:val="484C4D"/>
              <w:sz w:val="14"/>
            </w:rPr>
            <w:t xml:space="preserve"> </w:t>
          </w:r>
        </w:p>
      </w:tc>
    </w:tr>
  </w:tbl>
  <w:p w14:paraId="111800CA" w14:textId="77777777" w:rsidR="00D553A1" w:rsidRDefault="00F83795">
    <w:pPr>
      <w:spacing w:after="0"/>
    </w:pPr>
    <w:r>
      <w:rPr>
        <w:noProof/>
      </w:rPr>
      <w:drawing>
        <wp:anchor distT="0" distB="0" distL="114300" distR="114300" simplePos="0" relativeHeight="251658245" behindDoc="0" locked="0" layoutInCell="1" allowOverlap="0" wp14:anchorId="77E960A8" wp14:editId="4F2DFC39">
          <wp:simplePos x="0" y="0"/>
          <wp:positionH relativeFrom="page">
            <wp:posOffset>6799581</wp:posOffset>
          </wp:positionH>
          <wp:positionV relativeFrom="page">
            <wp:posOffset>10005695</wp:posOffset>
          </wp:positionV>
          <wp:extent cx="340995" cy="340995"/>
          <wp:effectExtent l="0" t="0" r="0" b="0"/>
          <wp:wrapSquare wrapText="bothSides"/>
          <wp:docPr id="2089348578" name="Picture 30364"/>
          <wp:cNvGraphicFramePr/>
          <a:graphic xmlns:a="http://schemas.openxmlformats.org/drawingml/2006/main">
            <a:graphicData uri="http://schemas.openxmlformats.org/drawingml/2006/picture">
              <pic:pic xmlns:pic="http://schemas.openxmlformats.org/drawingml/2006/picture">
                <pic:nvPicPr>
                  <pic:cNvPr id="30364" name="Picture 30364"/>
                  <pic:cNvPicPr/>
                </pic:nvPicPr>
                <pic:blipFill>
                  <a:blip r:embed="rId1"/>
                  <a:stretch>
                    <a:fillRect/>
                  </a:stretch>
                </pic:blipFill>
                <pic:spPr>
                  <a:xfrm>
                    <a:off x="0" y="0"/>
                    <a:ext cx="340995" cy="340995"/>
                  </a:xfrm>
                  <a:prstGeom prst="rect">
                    <a:avLst/>
                  </a:prstGeom>
                </pic:spPr>
              </pic:pic>
            </a:graphicData>
          </a:graphic>
        </wp:anchor>
      </w:drawing>
    </w:r>
    <w:r>
      <w:rPr>
        <w:b/>
        <w:color w:val="484C4D"/>
        <w:sz w:val="14"/>
      </w:rPr>
      <w:t xml:space="preserve">Vodafone firemní péče 800 777 780 </w:t>
    </w:r>
    <w:r>
      <w:rPr>
        <w:color w:val="484C4D"/>
        <w:sz w:val="14"/>
      </w:rPr>
      <w:t xml:space="preserve">| www.vodafone.cz |  </w:t>
    </w:r>
  </w:p>
  <w:p w14:paraId="60E30A77" w14:textId="77777777" w:rsidR="00D553A1" w:rsidRDefault="00F83795">
    <w:pPr>
      <w:tabs>
        <w:tab w:val="center" w:pos="9074"/>
      </w:tabs>
      <w:spacing w:after="0"/>
    </w:pPr>
    <w:r>
      <w:rPr>
        <w:b/>
        <w:color w:val="484C4D"/>
        <w:sz w:val="14"/>
      </w:rPr>
      <w:t>Vodafone Czech Republic a.s.</w:t>
    </w:r>
    <w:r>
      <w:rPr>
        <w:color w:val="484C4D"/>
        <w:sz w:val="14"/>
      </w:rPr>
      <w:t xml:space="preserve">, Nám. Junkových 2, Praha 5, 15500 | IČO: 25788001 | DIČ: CZ25788001 </w:t>
    </w:r>
    <w:r>
      <w:rPr>
        <w:color w:val="484C4D"/>
        <w:sz w:val="14"/>
      </w:rPr>
      <w:tab/>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Y="16116"/>
      <w:tblOverlap w:val="never"/>
      <w:tblW w:w="11906" w:type="dxa"/>
      <w:tblInd w:w="0" w:type="dxa"/>
      <w:tblCellMar>
        <w:left w:w="406" w:type="dxa"/>
        <w:right w:w="115" w:type="dxa"/>
      </w:tblCellMar>
      <w:tblLook w:val="04A0" w:firstRow="1" w:lastRow="0" w:firstColumn="1" w:lastColumn="0" w:noHBand="0" w:noVBand="1"/>
    </w:tblPr>
    <w:tblGrid>
      <w:gridCol w:w="11906"/>
    </w:tblGrid>
    <w:tr w:rsidR="00D553A1" w14:paraId="3F4DB725" w14:textId="77777777">
      <w:trPr>
        <w:trHeight w:val="422"/>
      </w:trPr>
      <w:tc>
        <w:tcPr>
          <w:tcW w:w="11906" w:type="dxa"/>
          <w:tcBorders>
            <w:top w:val="single" w:sz="2" w:space="0" w:color="000000"/>
            <w:left w:val="single" w:sz="2" w:space="0" w:color="000000"/>
            <w:bottom w:val="single" w:sz="2" w:space="0" w:color="000000"/>
            <w:right w:val="single" w:sz="2" w:space="0" w:color="000000"/>
          </w:tcBorders>
        </w:tcPr>
        <w:p w14:paraId="0F3DF261" w14:textId="77777777" w:rsidR="00D553A1" w:rsidRDefault="00F83795">
          <w:pPr>
            <w:spacing w:after="144"/>
            <w:ind w:left="273"/>
          </w:pPr>
          <w:r>
            <w:rPr>
              <w:color w:val="484C4D"/>
              <w:sz w:val="14"/>
            </w:rPr>
            <w:t>Společnost byla zapsána dne 13. 8. 1999 v obchodním rejstříku vedeném u Městského soudu v</w:t>
          </w:r>
          <w:r>
            <w:rPr>
              <w:color w:val="484C4D"/>
              <w:sz w:val="14"/>
            </w:rPr>
            <w:t xml:space="preserve"> Praze, spisová značka B 6064.      </w:t>
          </w:r>
        </w:p>
        <w:p w14:paraId="56882058" w14:textId="77777777" w:rsidR="00D553A1" w:rsidRDefault="00F83795">
          <w:pPr>
            <w:tabs>
              <w:tab w:val="center" w:pos="5531"/>
            </w:tabs>
          </w:pPr>
          <w:r>
            <w:rPr>
              <w:sz w:val="14"/>
            </w:rPr>
            <w:t xml:space="preserve">C2 General </w:t>
          </w:r>
          <w:r>
            <w:rPr>
              <w:sz w:val="14"/>
            </w:rPr>
            <w:tab/>
          </w:r>
          <w:r>
            <w:rPr>
              <w:color w:val="484C4D"/>
              <w:sz w:val="14"/>
            </w:rPr>
            <w:t xml:space="preserve">           </w:t>
          </w:r>
          <w:r>
            <w:fldChar w:fldCharType="begin"/>
          </w:r>
          <w:r>
            <w:instrText xml:space="preserve"> PAGE   \* MERGEFORMAT </w:instrText>
          </w:r>
          <w:r>
            <w:fldChar w:fldCharType="separate"/>
          </w:r>
          <w:r>
            <w:rPr>
              <w:b/>
              <w:color w:val="484C4D"/>
              <w:sz w:val="14"/>
            </w:rPr>
            <w:t>2</w:t>
          </w:r>
          <w:r>
            <w:rPr>
              <w:b/>
              <w:color w:val="484C4D"/>
              <w:sz w:val="14"/>
            </w:rPr>
            <w:fldChar w:fldCharType="end"/>
          </w:r>
          <w:r>
            <w:rPr>
              <w:b/>
              <w:color w:val="484C4D"/>
              <w:sz w:val="14"/>
            </w:rPr>
            <w:t xml:space="preserve"> </w:t>
          </w:r>
        </w:p>
      </w:tc>
    </w:tr>
  </w:tbl>
  <w:p w14:paraId="2377E4DA" w14:textId="03767501" w:rsidR="00D553A1" w:rsidRDefault="00F83795">
    <w:pPr>
      <w:spacing w:after="0"/>
    </w:pPr>
    <w:r>
      <w:rPr>
        <w:noProof/>
      </w:rPr>
      <w:drawing>
        <wp:anchor distT="0" distB="0" distL="114300" distR="114300" simplePos="0" relativeHeight="251658251" behindDoc="0" locked="0" layoutInCell="1" allowOverlap="0" wp14:anchorId="3E241B0E" wp14:editId="0A2EC00E">
          <wp:simplePos x="0" y="0"/>
          <wp:positionH relativeFrom="page">
            <wp:posOffset>6799581</wp:posOffset>
          </wp:positionH>
          <wp:positionV relativeFrom="page">
            <wp:posOffset>10005695</wp:posOffset>
          </wp:positionV>
          <wp:extent cx="340995" cy="340995"/>
          <wp:effectExtent l="0" t="0" r="0" b="0"/>
          <wp:wrapSquare wrapText="bothSides"/>
          <wp:docPr id="1361877408" name="Picture 30364"/>
          <wp:cNvGraphicFramePr/>
          <a:graphic xmlns:a="http://schemas.openxmlformats.org/drawingml/2006/main">
            <a:graphicData uri="http://schemas.openxmlformats.org/drawingml/2006/picture">
              <pic:pic xmlns:pic="http://schemas.openxmlformats.org/drawingml/2006/picture">
                <pic:nvPicPr>
                  <pic:cNvPr id="30364" name="Picture 30364"/>
                  <pic:cNvPicPr/>
                </pic:nvPicPr>
                <pic:blipFill>
                  <a:blip r:embed="rId1"/>
                  <a:stretch>
                    <a:fillRect/>
                  </a:stretch>
                </pic:blipFill>
                <pic:spPr>
                  <a:xfrm>
                    <a:off x="0" y="0"/>
                    <a:ext cx="340995" cy="340995"/>
                  </a:xfrm>
                  <a:prstGeom prst="rect">
                    <a:avLst/>
                  </a:prstGeom>
                </pic:spPr>
              </pic:pic>
            </a:graphicData>
          </a:graphic>
        </wp:anchor>
      </w:drawing>
    </w:r>
    <w:r>
      <w:rPr>
        <w:b/>
        <w:color w:val="484C4D"/>
        <w:sz w:val="14"/>
      </w:rPr>
      <w:t xml:space="preserve">Vodafone firemní péče </w:t>
    </w:r>
  </w:p>
  <w:p w14:paraId="499353F0" w14:textId="77777777" w:rsidR="00D553A1" w:rsidRDefault="00F83795">
    <w:pPr>
      <w:tabs>
        <w:tab w:val="center" w:pos="9074"/>
      </w:tabs>
      <w:spacing w:after="0"/>
    </w:pPr>
    <w:r>
      <w:rPr>
        <w:b/>
        <w:color w:val="484C4D"/>
        <w:sz w:val="14"/>
      </w:rPr>
      <w:t>Vodafone Czech Republic a.s.</w:t>
    </w:r>
    <w:r>
      <w:rPr>
        <w:color w:val="484C4D"/>
        <w:sz w:val="14"/>
      </w:rPr>
      <w:t xml:space="preserve">, Nám. Junkových 2, Praha 5, 15500 | IČO: 25788001 | DIČ: CZ25788001 </w:t>
    </w:r>
    <w:r>
      <w:rPr>
        <w:color w:val="484C4D"/>
        <w:sz w:val="14"/>
      </w:rPr>
      <w:tab/>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Y="16116"/>
      <w:tblOverlap w:val="never"/>
      <w:tblW w:w="11906" w:type="dxa"/>
      <w:tblInd w:w="0" w:type="dxa"/>
      <w:tblCellMar>
        <w:left w:w="406" w:type="dxa"/>
        <w:right w:w="115" w:type="dxa"/>
      </w:tblCellMar>
      <w:tblLook w:val="04A0" w:firstRow="1" w:lastRow="0" w:firstColumn="1" w:lastColumn="0" w:noHBand="0" w:noVBand="1"/>
    </w:tblPr>
    <w:tblGrid>
      <w:gridCol w:w="11906"/>
    </w:tblGrid>
    <w:tr w:rsidR="00D553A1" w14:paraId="355968F4" w14:textId="77777777">
      <w:trPr>
        <w:trHeight w:val="422"/>
      </w:trPr>
      <w:tc>
        <w:tcPr>
          <w:tcW w:w="11906" w:type="dxa"/>
          <w:tcBorders>
            <w:top w:val="single" w:sz="2" w:space="0" w:color="000000"/>
            <w:left w:val="single" w:sz="2" w:space="0" w:color="000000"/>
            <w:bottom w:val="single" w:sz="2" w:space="0" w:color="000000"/>
            <w:right w:val="single" w:sz="2" w:space="0" w:color="000000"/>
          </w:tcBorders>
        </w:tcPr>
        <w:p w14:paraId="3343F960" w14:textId="77777777" w:rsidR="00D553A1" w:rsidRDefault="00F83795">
          <w:pPr>
            <w:spacing w:after="144"/>
            <w:ind w:left="273"/>
          </w:pPr>
          <w:r>
            <w:rPr>
              <w:color w:val="484C4D"/>
              <w:sz w:val="14"/>
            </w:rPr>
            <w:t>Spol</w:t>
          </w:r>
          <w:r>
            <w:rPr>
              <w:color w:val="484C4D"/>
              <w:sz w:val="14"/>
            </w:rPr>
            <w:t xml:space="preserve">ečnost byla zapsána dne 13. 8. 1999 v obchodním rejstříku vedeném u Městského soudu v Praze, spisová značka B 6064.      </w:t>
          </w:r>
        </w:p>
        <w:p w14:paraId="51C2B2FD" w14:textId="77777777" w:rsidR="00D553A1" w:rsidRDefault="00F83795">
          <w:pPr>
            <w:tabs>
              <w:tab w:val="center" w:pos="5531"/>
            </w:tabs>
          </w:pPr>
          <w:r>
            <w:rPr>
              <w:sz w:val="14"/>
            </w:rPr>
            <w:t xml:space="preserve">C2 General </w:t>
          </w:r>
          <w:r>
            <w:rPr>
              <w:sz w:val="14"/>
            </w:rPr>
            <w:tab/>
          </w:r>
          <w:r>
            <w:rPr>
              <w:color w:val="484C4D"/>
              <w:sz w:val="14"/>
            </w:rPr>
            <w:t xml:space="preserve">           </w:t>
          </w:r>
          <w:r>
            <w:fldChar w:fldCharType="begin"/>
          </w:r>
          <w:r>
            <w:instrText xml:space="preserve"> PAGE   \* MERGEFORMAT </w:instrText>
          </w:r>
          <w:r>
            <w:fldChar w:fldCharType="separate"/>
          </w:r>
          <w:r>
            <w:rPr>
              <w:b/>
              <w:color w:val="484C4D"/>
              <w:sz w:val="14"/>
            </w:rPr>
            <w:t>2</w:t>
          </w:r>
          <w:r>
            <w:rPr>
              <w:b/>
              <w:color w:val="484C4D"/>
              <w:sz w:val="14"/>
            </w:rPr>
            <w:fldChar w:fldCharType="end"/>
          </w:r>
          <w:r>
            <w:rPr>
              <w:b/>
              <w:color w:val="484C4D"/>
              <w:sz w:val="14"/>
            </w:rPr>
            <w:t xml:space="preserve"> </w:t>
          </w:r>
        </w:p>
      </w:tc>
    </w:tr>
  </w:tbl>
  <w:p w14:paraId="421C38B3" w14:textId="1D783652" w:rsidR="00D553A1" w:rsidRDefault="00F83795">
    <w:pPr>
      <w:spacing w:after="0"/>
    </w:pPr>
    <w:r>
      <w:rPr>
        <w:noProof/>
      </w:rPr>
      <w:drawing>
        <wp:anchor distT="0" distB="0" distL="114300" distR="114300" simplePos="0" relativeHeight="251658252" behindDoc="0" locked="0" layoutInCell="1" allowOverlap="0" wp14:anchorId="3E8A9601" wp14:editId="65A971B0">
          <wp:simplePos x="0" y="0"/>
          <wp:positionH relativeFrom="page">
            <wp:posOffset>6799581</wp:posOffset>
          </wp:positionH>
          <wp:positionV relativeFrom="page">
            <wp:posOffset>10005695</wp:posOffset>
          </wp:positionV>
          <wp:extent cx="340995" cy="340995"/>
          <wp:effectExtent l="0" t="0" r="0" b="0"/>
          <wp:wrapSquare wrapText="bothSides"/>
          <wp:docPr id="1434970926" name="Picture 30364"/>
          <wp:cNvGraphicFramePr/>
          <a:graphic xmlns:a="http://schemas.openxmlformats.org/drawingml/2006/main">
            <a:graphicData uri="http://schemas.openxmlformats.org/drawingml/2006/picture">
              <pic:pic xmlns:pic="http://schemas.openxmlformats.org/drawingml/2006/picture">
                <pic:nvPicPr>
                  <pic:cNvPr id="30364" name="Picture 30364"/>
                  <pic:cNvPicPr/>
                </pic:nvPicPr>
                <pic:blipFill>
                  <a:blip r:embed="rId1"/>
                  <a:stretch>
                    <a:fillRect/>
                  </a:stretch>
                </pic:blipFill>
                <pic:spPr>
                  <a:xfrm>
                    <a:off x="0" y="0"/>
                    <a:ext cx="340995" cy="340995"/>
                  </a:xfrm>
                  <a:prstGeom prst="rect">
                    <a:avLst/>
                  </a:prstGeom>
                </pic:spPr>
              </pic:pic>
            </a:graphicData>
          </a:graphic>
        </wp:anchor>
      </w:drawing>
    </w:r>
    <w:r>
      <w:rPr>
        <w:b/>
        <w:color w:val="484C4D"/>
        <w:sz w:val="14"/>
      </w:rPr>
      <w:t xml:space="preserve">Vodafone firemní péče </w:t>
    </w:r>
    <w:r>
      <w:rPr>
        <w:color w:val="484C4D"/>
        <w:sz w:val="14"/>
      </w:rPr>
      <w:t xml:space="preserve"> </w:t>
    </w:r>
  </w:p>
  <w:p w14:paraId="4FB7FF9F" w14:textId="77777777" w:rsidR="00D553A1" w:rsidRDefault="00F83795">
    <w:pPr>
      <w:tabs>
        <w:tab w:val="center" w:pos="9074"/>
      </w:tabs>
      <w:spacing w:after="0"/>
    </w:pPr>
    <w:r>
      <w:rPr>
        <w:b/>
        <w:color w:val="484C4D"/>
        <w:sz w:val="14"/>
      </w:rPr>
      <w:t>Vodafone Czech Republic a.s.</w:t>
    </w:r>
    <w:r>
      <w:rPr>
        <w:color w:val="484C4D"/>
        <w:sz w:val="14"/>
      </w:rPr>
      <w:t xml:space="preserve">, Nám. Junkových 2, Praha 5, 15500 | IČO: 25788001 | DIČ: CZ25788001 </w:t>
    </w:r>
    <w:r>
      <w:rPr>
        <w:color w:val="484C4D"/>
        <w:sz w:val="14"/>
      </w:rPr>
      <w:tab/>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Y="16116"/>
      <w:tblOverlap w:val="never"/>
      <w:tblW w:w="11906" w:type="dxa"/>
      <w:tblInd w:w="0" w:type="dxa"/>
      <w:tblCellMar>
        <w:left w:w="406" w:type="dxa"/>
        <w:right w:w="115" w:type="dxa"/>
      </w:tblCellMar>
      <w:tblLook w:val="04A0" w:firstRow="1" w:lastRow="0" w:firstColumn="1" w:lastColumn="0" w:noHBand="0" w:noVBand="1"/>
    </w:tblPr>
    <w:tblGrid>
      <w:gridCol w:w="11906"/>
    </w:tblGrid>
    <w:tr w:rsidR="00D553A1" w14:paraId="4069571D" w14:textId="77777777">
      <w:trPr>
        <w:trHeight w:val="422"/>
      </w:trPr>
      <w:tc>
        <w:tcPr>
          <w:tcW w:w="11906" w:type="dxa"/>
          <w:tcBorders>
            <w:top w:val="single" w:sz="2" w:space="0" w:color="000000"/>
            <w:left w:val="single" w:sz="2" w:space="0" w:color="000000"/>
            <w:bottom w:val="single" w:sz="2" w:space="0" w:color="000000"/>
            <w:right w:val="single" w:sz="2" w:space="0" w:color="000000"/>
          </w:tcBorders>
        </w:tcPr>
        <w:p w14:paraId="4A4AB61C" w14:textId="77777777" w:rsidR="00D553A1" w:rsidRDefault="00F83795">
          <w:pPr>
            <w:spacing w:after="144"/>
            <w:ind w:left="273"/>
          </w:pPr>
          <w:r>
            <w:rPr>
              <w:color w:val="484C4D"/>
              <w:sz w:val="14"/>
            </w:rPr>
            <w:t xml:space="preserve">Společnost byla zapsána dne 13. 8. 1999 v obchodním rejstříku vedeném u Městského soudu v Praze, spisová značka B 6064.      </w:t>
          </w:r>
        </w:p>
        <w:p w14:paraId="2F393314" w14:textId="77777777" w:rsidR="00D553A1" w:rsidRDefault="00F83795">
          <w:pPr>
            <w:tabs>
              <w:tab w:val="center" w:pos="5531"/>
            </w:tabs>
          </w:pPr>
          <w:r>
            <w:rPr>
              <w:sz w:val="14"/>
            </w:rPr>
            <w:t xml:space="preserve">C2 General </w:t>
          </w:r>
          <w:r>
            <w:rPr>
              <w:sz w:val="14"/>
            </w:rPr>
            <w:tab/>
          </w:r>
          <w:r>
            <w:rPr>
              <w:color w:val="484C4D"/>
              <w:sz w:val="14"/>
            </w:rPr>
            <w:t xml:space="preserve">           </w:t>
          </w:r>
          <w:r>
            <w:fldChar w:fldCharType="begin"/>
          </w:r>
          <w:r>
            <w:instrText xml:space="preserve"> PAGE   \* MERGEFORMAT </w:instrText>
          </w:r>
          <w:r>
            <w:fldChar w:fldCharType="separate"/>
          </w:r>
          <w:r>
            <w:rPr>
              <w:b/>
              <w:color w:val="484C4D"/>
              <w:sz w:val="14"/>
            </w:rPr>
            <w:t>2</w:t>
          </w:r>
          <w:r>
            <w:rPr>
              <w:b/>
              <w:color w:val="484C4D"/>
              <w:sz w:val="14"/>
            </w:rPr>
            <w:fldChar w:fldCharType="end"/>
          </w:r>
          <w:r>
            <w:rPr>
              <w:b/>
              <w:color w:val="484C4D"/>
              <w:sz w:val="14"/>
            </w:rPr>
            <w:t xml:space="preserve"> </w:t>
          </w:r>
        </w:p>
      </w:tc>
    </w:tr>
  </w:tbl>
  <w:p w14:paraId="243FCD00" w14:textId="77777777" w:rsidR="00D553A1" w:rsidRDefault="00F83795">
    <w:pPr>
      <w:spacing w:after="0"/>
    </w:pPr>
    <w:r>
      <w:rPr>
        <w:noProof/>
      </w:rPr>
      <w:drawing>
        <wp:anchor distT="0" distB="0" distL="114300" distR="114300" simplePos="0" relativeHeight="251658253" behindDoc="0" locked="0" layoutInCell="1" allowOverlap="0" wp14:anchorId="0B2900C2" wp14:editId="3F0EC487">
          <wp:simplePos x="0" y="0"/>
          <wp:positionH relativeFrom="page">
            <wp:posOffset>6799581</wp:posOffset>
          </wp:positionH>
          <wp:positionV relativeFrom="page">
            <wp:posOffset>10005695</wp:posOffset>
          </wp:positionV>
          <wp:extent cx="340995" cy="340995"/>
          <wp:effectExtent l="0" t="0" r="0" b="0"/>
          <wp:wrapSquare wrapText="bothSides"/>
          <wp:docPr id="1106377005" name="Picture 30364"/>
          <wp:cNvGraphicFramePr/>
          <a:graphic xmlns:a="http://schemas.openxmlformats.org/drawingml/2006/main">
            <a:graphicData uri="http://schemas.openxmlformats.org/drawingml/2006/picture">
              <pic:pic xmlns:pic="http://schemas.openxmlformats.org/drawingml/2006/picture">
                <pic:nvPicPr>
                  <pic:cNvPr id="30364" name="Picture 30364"/>
                  <pic:cNvPicPr/>
                </pic:nvPicPr>
                <pic:blipFill>
                  <a:blip r:embed="rId1"/>
                  <a:stretch>
                    <a:fillRect/>
                  </a:stretch>
                </pic:blipFill>
                <pic:spPr>
                  <a:xfrm>
                    <a:off x="0" y="0"/>
                    <a:ext cx="340995" cy="340995"/>
                  </a:xfrm>
                  <a:prstGeom prst="rect">
                    <a:avLst/>
                  </a:prstGeom>
                </pic:spPr>
              </pic:pic>
            </a:graphicData>
          </a:graphic>
        </wp:anchor>
      </w:drawing>
    </w:r>
    <w:r>
      <w:rPr>
        <w:b/>
        <w:color w:val="484C4D"/>
        <w:sz w:val="14"/>
      </w:rPr>
      <w:t xml:space="preserve">Vodafone firemní péče 800 777 780 </w:t>
    </w:r>
    <w:r>
      <w:rPr>
        <w:color w:val="484C4D"/>
        <w:sz w:val="14"/>
      </w:rPr>
      <w:t xml:space="preserve">| www.vodafone.cz |  </w:t>
    </w:r>
  </w:p>
  <w:p w14:paraId="3EA84E32" w14:textId="77777777" w:rsidR="00D553A1" w:rsidRDefault="00F83795">
    <w:pPr>
      <w:tabs>
        <w:tab w:val="center" w:pos="9074"/>
      </w:tabs>
      <w:spacing w:after="0"/>
    </w:pPr>
    <w:r>
      <w:rPr>
        <w:b/>
        <w:color w:val="484C4D"/>
        <w:sz w:val="14"/>
      </w:rPr>
      <w:t>Vodafone Czech Republic a.s.</w:t>
    </w:r>
    <w:r>
      <w:rPr>
        <w:color w:val="484C4D"/>
        <w:sz w:val="14"/>
      </w:rPr>
      <w:t xml:space="preserve">, Nám. Junkových 2, Praha 5, 15500 | IČO: 25788001 | DIČ: CZ25788001 </w:t>
    </w:r>
    <w:r>
      <w:rPr>
        <w:color w:val="484C4D"/>
        <w:sz w:val="14"/>
      </w:rPr>
      <w:tab/>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Y="16116"/>
      <w:tblOverlap w:val="never"/>
      <w:tblW w:w="11906" w:type="dxa"/>
      <w:tblInd w:w="0" w:type="dxa"/>
      <w:tblCellMar>
        <w:left w:w="406" w:type="dxa"/>
        <w:right w:w="115" w:type="dxa"/>
      </w:tblCellMar>
      <w:tblLook w:val="04A0" w:firstRow="1" w:lastRow="0" w:firstColumn="1" w:lastColumn="0" w:noHBand="0" w:noVBand="1"/>
    </w:tblPr>
    <w:tblGrid>
      <w:gridCol w:w="11906"/>
    </w:tblGrid>
    <w:tr w:rsidR="00D553A1" w14:paraId="4B0B9E2C" w14:textId="77777777">
      <w:trPr>
        <w:trHeight w:val="422"/>
      </w:trPr>
      <w:tc>
        <w:tcPr>
          <w:tcW w:w="11906" w:type="dxa"/>
          <w:tcBorders>
            <w:top w:val="single" w:sz="2" w:space="0" w:color="000000"/>
            <w:left w:val="single" w:sz="2" w:space="0" w:color="000000"/>
            <w:bottom w:val="single" w:sz="2" w:space="0" w:color="000000"/>
            <w:right w:val="single" w:sz="2" w:space="0" w:color="000000"/>
          </w:tcBorders>
        </w:tcPr>
        <w:p w14:paraId="1C3E45AB" w14:textId="77777777" w:rsidR="00D553A1" w:rsidRDefault="00F83795">
          <w:pPr>
            <w:spacing w:after="144"/>
            <w:ind w:left="273"/>
          </w:pPr>
          <w:r>
            <w:rPr>
              <w:color w:val="484C4D"/>
              <w:sz w:val="14"/>
            </w:rPr>
            <w:t xml:space="preserve">Společnost byla zapsána dne 13. 8. 1999 v obchodním rejstříku vedeném u Městského soudu v Praze, spisová značka B 6064.      </w:t>
          </w:r>
        </w:p>
        <w:p w14:paraId="1C0370D0" w14:textId="77777777" w:rsidR="00D553A1" w:rsidRDefault="00F83795">
          <w:pPr>
            <w:tabs>
              <w:tab w:val="center" w:pos="5531"/>
            </w:tabs>
          </w:pPr>
          <w:r>
            <w:rPr>
              <w:sz w:val="14"/>
            </w:rPr>
            <w:t xml:space="preserve">C2 General </w:t>
          </w:r>
          <w:r>
            <w:rPr>
              <w:sz w:val="14"/>
            </w:rPr>
            <w:tab/>
          </w:r>
          <w:r>
            <w:rPr>
              <w:color w:val="484C4D"/>
              <w:sz w:val="14"/>
            </w:rPr>
            <w:t xml:space="preserve">           </w:t>
          </w:r>
          <w:r>
            <w:fldChar w:fldCharType="begin"/>
          </w:r>
          <w:r>
            <w:instrText xml:space="preserve"> PAGE   \* MERGEFORMAT </w:instrText>
          </w:r>
          <w:r>
            <w:fldChar w:fldCharType="separate"/>
          </w:r>
          <w:r>
            <w:rPr>
              <w:b/>
              <w:color w:val="484C4D"/>
              <w:sz w:val="14"/>
            </w:rPr>
            <w:t>2</w:t>
          </w:r>
          <w:r>
            <w:rPr>
              <w:b/>
              <w:color w:val="484C4D"/>
              <w:sz w:val="14"/>
            </w:rPr>
            <w:fldChar w:fldCharType="end"/>
          </w:r>
          <w:r>
            <w:rPr>
              <w:b/>
              <w:color w:val="484C4D"/>
              <w:sz w:val="14"/>
            </w:rPr>
            <w:t xml:space="preserve"> </w:t>
          </w:r>
        </w:p>
      </w:tc>
    </w:tr>
  </w:tbl>
  <w:p w14:paraId="17BFEA2F" w14:textId="77777777" w:rsidR="00D553A1" w:rsidRDefault="00F83795">
    <w:pPr>
      <w:spacing w:after="0"/>
    </w:pPr>
    <w:r>
      <w:rPr>
        <w:noProof/>
      </w:rPr>
      <w:drawing>
        <wp:anchor distT="0" distB="0" distL="114300" distR="114300" simplePos="0" relativeHeight="251658254" behindDoc="0" locked="0" layoutInCell="1" allowOverlap="0" wp14:anchorId="349655C5" wp14:editId="06654188">
          <wp:simplePos x="0" y="0"/>
          <wp:positionH relativeFrom="page">
            <wp:posOffset>6799581</wp:posOffset>
          </wp:positionH>
          <wp:positionV relativeFrom="page">
            <wp:posOffset>10005695</wp:posOffset>
          </wp:positionV>
          <wp:extent cx="340995" cy="340995"/>
          <wp:effectExtent l="0" t="0" r="0" b="0"/>
          <wp:wrapSquare wrapText="bothSides"/>
          <wp:docPr id="628715356" name="Picture 30364"/>
          <wp:cNvGraphicFramePr/>
          <a:graphic xmlns:a="http://schemas.openxmlformats.org/drawingml/2006/main">
            <a:graphicData uri="http://schemas.openxmlformats.org/drawingml/2006/picture">
              <pic:pic xmlns:pic="http://schemas.openxmlformats.org/drawingml/2006/picture">
                <pic:nvPicPr>
                  <pic:cNvPr id="30364" name="Picture 30364"/>
                  <pic:cNvPicPr/>
                </pic:nvPicPr>
                <pic:blipFill>
                  <a:blip r:embed="rId1"/>
                  <a:stretch>
                    <a:fillRect/>
                  </a:stretch>
                </pic:blipFill>
                <pic:spPr>
                  <a:xfrm>
                    <a:off x="0" y="0"/>
                    <a:ext cx="340995" cy="340995"/>
                  </a:xfrm>
                  <a:prstGeom prst="rect">
                    <a:avLst/>
                  </a:prstGeom>
                </pic:spPr>
              </pic:pic>
            </a:graphicData>
          </a:graphic>
        </wp:anchor>
      </w:drawing>
    </w:r>
    <w:r>
      <w:rPr>
        <w:b/>
        <w:color w:val="484C4D"/>
        <w:sz w:val="14"/>
      </w:rPr>
      <w:t xml:space="preserve">Vodafone firemní péče 800 777 780 </w:t>
    </w:r>
    <w:r>
      <w:rPr>
        <w:color w:val="484C4D"/>
        <w:sz w:val="14"/>
      </w:rPr>
      <w:t xml:space="preserve">| www.vodafone.cz |  </w:t>
    </w:r>
  </w:p>
  <w:p w14:paraId="3887CBA4" w14:textId="77777777" w:rsidR="00D553A1" w:rsidRDefault="00F83795">
    <w:pPr>
      <w:tabs>
        <w:tab w:val="center" w:pos="9074"/>
      </w:tabs>
      <w:spacing w:after="0"/>
    </w:pPr>
    <w:r>
      <w:rPr>
        <w:b/>
        <w:color w:val="484C4D"/>
        <w:sz w:val="14"/>
      </w:rPr>
      <w:t>Vodafone Czech Republic a.s.</w:t>
    </w:r>
    <w:r>
      <w:rPr>
        <w:color w:val="484C4D"/>
        <w:sz w:val="14"/>
      </w:rPr>
      <w:t xml:space="preserve">, Nám. Junkových 2, Praha 5, 15500 | IČO: 25788001 | DIČ: CZ25788001 </w:t>
    </w:r>
    <w:r>
      <w:rPr>
        <w:color w:val="484C4D"/>
        <w:sz w:val="14"/>
      </w:rPr>
      <w:tab/>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Y="16116"/>
      <w:tblOverlap w:val="never"/>
      <w:tblW w:w="11906" w:type="dxa"/>
      <w:tblInd w:w="0" w:type="dxa"/>
      <w:tblCellMar>
        <w:left w:w="406" w:type="dxa"/>
        <w:right w:w="115" w:type="dxa"/>
      </w:tblCellMar>
      <w:tblLook w:val="04A0" w:firstRow="1" w:lastRow="0" w:firstColumn="1" w:lastColumn="0" w:noHBand="0" w:noVBand="1"/>
    </w:tblPr>
    <w:tblGrid>
      <w:gridCol w:w="11906"/>
    </w:tblGrid>
    <w:tr w:rsidR="00D553A1" w14:paraId="4ABDBF6C" w14:textId="77777777">
      <w:trPr>
        <w:trHeight w:val="422"/>
      </w:trPr>
      <w:tc>
        <w:tcPr>
          <w:tcW w:w="11906" w:type="dxa"/>
          <w:tcBorders>
            <w:top w:val="single" w:sz="2" w:space="0" w:color="000000"/>
            <w:left w:val="single" w:sz="2" w:space="0" w:color="000000"/>
            <w:bottom w:val="single" w:sz="2" w:space="0" w:color="000000"/>
            <w:right w:val="single" w:sz="2" w:space="0" w:color="000000"/>
          </w:tcBorders>
        </w:tcPr>
        <w:p w14:paraId="1C7B0C67" w14:textId="77777777" w:rsidR="00D553A1" w:rsidRDefault="00F83795">
          <w:pPr>
            <w:spacing w:after="144"/>
            <w:ind w:left="273"/>
          </w:pPr>
          <w:r>
            <w:rPr>
              <w:color w:val="484C4D"/>
              <w:sz w:val="14"/>
            </w:rPr>
            <w:t>Společnost byla zapsána dne 13. 8. 1999 v obchodním rejstříku vedeném u M</w:t>
          </w:r>
          <w:r>
            <w:rPr>
              <w:color w:val="484C4D"/>
              <w:sz w:val="14"/>
            </w:rPr>
            <w:t xml:space="preserve">ěstského soudu v Praze, spisová značka B 6064.      </w:t>
          </w:r>
        </w:p>
        <w:p w14:paraId="3797845D" w14:textId="77777777" w:rsidR="00D553A1" w:rsidRDefault="00F83795">
          <w:pPr>
            <w:tabs>
              <w:tab w:val="center" w:pos="5531"/>
            </w:tabs>
          </w:pPr>
          <w:r>
            <w:rPr>
              <w:sz w:val="14"/>
            </w:rPr>
            <w:t xml:space="preserve">C2 General </w:t>
          </w:r>
          <w:r>
            <w:rPr>
              <w:sz w:val="14"/>
            </w:rPr>
            <w:tab/>
          </w:r>
          <w:r>
            <w:rPr>
              <w:color w:val="484C4D"/>
              <w:sz w:val="14"/>
            </w:rPr>
            <w:t xml:space="preserve">           </w:t>
          </w:r>
          <w:r>
            <w:fldChar w:fldCharType="begin"/>
          </w:r>
          <w:r>
            <w:instrText xml:space="preserve"> PAGE   \* MERGEFORMAT </w:instrText>
          </w:r>
          <w:r>
            <w:fldChar w:fldCharType="separate"/>
          </w:r>
          <w:r>
            <w:rPr>
              <w:b/>
              <w:color w:val="484C4D"/>
              <w:sz w:val="14"/>
            </w:rPr>
            <w:t>2</w:t>
          </w:r>
          <w:r>
            <w:rPr>
              <w:b/>
              <w:color w:val="484C4D"/>
              <w:sz w:val="14"/>
            </w:rPr>
            <w:fldChar w:fldCharType="end"/>
          </w:r>
          <w:r>
            <w:rPr>
              <w:b/>
              <w:color w:val="484C4D"/>
              <w:sz w:val="14"/>
            </w:rPr>
            <w:t xml:space="preserve"> </w:t>
          </w:r>
        </w:p>
      </w:tc>
    </w:tr>
  </w:tbl>
  <w:p w14:paraId="6C6571B1" w14:textId="2F1EAD8C" w:rsidR="00D553A1" w:rsidRDefault="00F83795">
    <w:pPr>
      <w:spacing w:after="0"/>
    </w:pPr>
    <w:r>
      <w:rPr>
        <w:noProof/>
      </w:rPr>
      <w:drawing>
        <wp:anchor distT="0" distB="0" distL="114300" distR="114300" simplePos="0" relativeHeight="251658255" behindDoc="0" locked="0" layoutInCell="1" allowOverlap="0" wp14:anchorId="758FC583" wp14:editId="27991AE4">
          <wp:simplePos x="0" y="0"/>
          <wp:positionH relativeFrom="page">
            <wp:posOffset>6799581</wp:posOffset>
          </wp:positionH>
          <wp:positionV relativeFrom="page">
            <wp:posOffset>10005695</wp:posOffset>
          </wp:positionV>
          <wp:extent cx="340995" cy="340995"/>
          <wp:effectExtent l="0" t="0" r="0" b="0"/>
          <wp:wrapSquare wrapText="bothSides"/>
          <wp:docPr id="1777176200" name="Picture 30364"/>
          <wp:cNvGraphicFramePr/>
          <a:graphic xmlns:a="http://schemas.openxmlformats.org/drawingml/2006/main">
            <a:graphicData uri="http://schemas.openxmlformats.org/drawingml/2006/picture">
              <pic:pic xmlns:pic="http://schemas.openxmlformats.org/drawingml/2006/picture">
                <pic:nvPicPr>
                  <pic:cNvPr id="30364" name="Picture 30364"/>
                  <pic:cNvPicPr/>
                </pic:nvPicPr>
                <pic:blipFill>
                  <a:blip r:embed="rId1"/>
                  <a:stretch>
                    <a:fillRect/>
                  </a:stretch>
                </pic:blipFill>
                <pic:spPr>
                  <a:xfrm>
                    <a:off x="0" y="0"/>
                    <a:ext cx="340995" cy="340995"/>
                  </a:xfrm>
                  <a:prstGeom prst="rect">
                    <a:avLst/>
                  </a:prstGeom>
                </pic:spPr>
              </pic:pic>
            </a:graphicData>
          </a:graphic>
        </wp:anchor>
      </w:drawing>
    </w:r>
    <w:r>
      <w:rPr>
        <w:b/>
        <w:color w:val="484C4D"/>
        <w:sz w:val="14"/>
      </w:rPr>
      <w:t>Vodafone firemní péče</w:t>
    </w:r>
    <w:r>
      <w:rPr>
        <w:color w:val="484C4D"/>
        <w:sz w:val="14"/>
      </w:rPr>
      <w:t xml:space="preserve"> </w:t>
    </w:r>
  </w:p>
  <w:p w14:paraId="0AC77CE1" w14:textId="77777777" w:rsidR="00D553A1" w:rsidRDefault="00F83795">
    <w:pPr>
      <w:tabs>
        <w:tab w:val="center" w:pos="9074"/>
      </w:tabs>
      <w:spacing w:after="0"/>
    </w:pPr>
    <w:r>
      <w:rPr>
        <w:b/>
        <w:color w:val="484C4D"/>
        <w:sz w:val="14"/>
      </w:rPr>
      <w:t>Vodafone Czech Republic a.s.</w:t>
    </w:r>
    <w:r>
      <w:rPr>
        <w:color w:val="484C4D"/>
        <w:sz w:val="14"/>
      </w:rPr>
      <w:t>, Nám. Junkových 2, Praha 5, 15500 | IČO: 25788001 | DIČ: CZ</w:t>
    </w:r>
    <w:r>
      <w:rPr>
        <w:color w:val="484C4D"/>
        <w:sz w:val="14"/>
      </w:rPr>
      <w:t xml:space="preserve">25788001 </w:t>
    </w:r>
    <w:r>
      <w:rPr>
        <w:color w:val="484C4D"/>
        <w:sz w:val="14"/>
      </w:rPr>
      <w:tab/>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Y="16116"/>
      <w:tblOverlap w:val="never"/>
      <w:tblW w:w="11906" w:type="dxa"/>
      <w:tblInd w:w="0" w:type="dxa"/>
      <w:tblCellMar>
        <w:left w:w="406" w:type="dxa"/>
        <w:right w:w="115" w:type="dxa"/>
      </w:tblCellMar>
      <w:tblLook w:val="04A0" w:firstRow="1" w:lastRow="0" w:firstColumn="1" w:lastColumn="0" w:noHBand="0" w:noVBand="1"/>
    </w:tblPr>
    <w:tblGrid>
      <w:gridCol w:w="11906"/>
    </w:tblGrid>
    <w:tr w:rsidR="00D553A1" w14:paraId="6519D41A" w14:textId="77777777">
      <w:trPr>
        <w:trHeight w:val="422"/>
      </w:trPr>
      <w:tc>
        <w:tcPr>
          <w:tcW w:w="11906" w:type="dxa"/>
          <w:tcBorders>
            <w:top w:val="single" w:sz="2" w:space="0" w:color="000000"/>
            <w:left w:val="single" w:sz="2" w:space="0" w:color="000000"/>
            <w:bottom w:val="single" w:sz="2" w:space="0" w:color="000000"/>
            <w:right w:val="single" w:sz="2" w:space="0" w:color="000000"/>
          </w:tcBorders>
        </w:tcPr>
        <w:p w14:paraId="33CAE0C8" w14:textId="77777777" w:rsidR="00D553A1" w:rsidRDefault="00F83795">
          <w:pPr>
            <w:spacing w:after="144"/>
            <w:ind w:left="273"/>
          </w:pPr>
          <w:r>
            <w:rPr>
              <w:color w:val="484C4D"/>
              <w:sz w:val="14"/>
            </w:rPr>
            <w:t xml:space="preserve">Společnost byla zapsána dne 13. 8. 1999 v obchodním rejstříku vedeném u Městského soudu v Praze, spisová značka B 6064.      </w:t>
          </w:r>
        </w:p>
        <w:p w14:paraId="091E290F" w14:textId="77777777" w:rsidR="00D553A1" w:rsidRDefault="00F83795">
          <w:pPr>
            <w:tabs>
              <w:tab w:val="center" w:pos="5531"/>
            </w:tabs>
          </w:pPr>
          <w:r>
            <w:rPr>
              <w:sz w:val="14"/>
            </w:rPr>
            <w:t xml:space="preserve">C2 General </w:t>
          </w:r>
          <w:r>
            <w:rPr>
              <w:sz w:val="14"/>
            </w:rPr>
            <w:tab/>
          </w:r>
          <w:r>
            <w:rPr>
              <w:color w:val="484C4D"/>
              <w:sz w:val="14"/>
            </w:rPr>
            <w:t xml:space="preserve">           </w:t>
          </w:r>
          <w:r>
            <w:fldChar w:fldCharType="begin"/>
          </w:r>
          <w:r>
            <w:instrText xml:space="preserve"> PAGE   \* MERGEFORMAT </w:instrText>
          </w:r>
          <w:r>
            <w:fldChar w:fldCharType="separate"/>
          </w:r>
          <w:r>
            <w:rPr>
              <w:b/>
              <w:color w:val="484C4D"/>
              <w:sz w:val="14"/>
            </w:rPr>
            <w:t>2</w:t>
          </w:r>
          <w:r>
            <w:rPr>
              <w:b/>
              <w:color w:val="484C4D"/>
              <w:sz w:val="14"/>
            </w:rPr>
            <w:fldChar w:fldCharType="end"/>
          </w:r>
          <w:r>
            <w:rPr>
              <w:b/>
              <w:color w:val="484C4D"/>
              <w:sz w:val="14"/>
            </w:rPr>
            <w:t xml:space="preserve"> </w:t>
          </w:r>
        </w:p>
      </w:tc>
    </w:tr>
  </w:tbl>
  <w:p w14:paraId="2AEAD75E" w14:textId="77777777" w:rsidR="00D553A1" w:rsidRDefault="00F83795">
    <w:pPr>
      <w:spacing w:after="0"/>
    </w:pPr>
    <w:r>
      <w:rPr>
        <w:noProof/>
      </w:rPr>
      <w:drawing>
        <wp:anchor distT="0" distB="0" distL="114300" distR="114300" simplePos="0" relativeHeight="251658256" behindDoc="0" locked="0" layoutInCell="1" allowOverlap="0" wp14:anchorId="37A970AC" wp14:editId="7A545A23">
          <wp:simplePos x="0" y="0"/>
          <wp:positionH relativeFrom="page">
            <wp:posOffset>6799581</wp:posOffset>
          </wp:positionH>
          <wp:positionV relativeFrom="page">
            <wp:posOffset>10005695</wp:posOffset>
          </wp:positionV>
          <wp:extent cx="340995" cy="340995"/>
          <wp:effectExtent l="0" t="0" r="0" b="0"/>
          <wp:wrapSquare wrapText="bothSides"/>
          <wp:docPr id="1749807232" name="Picture 30364"/>
          <wp:cNvGraphicFramePr/>
          <a:graphic xmlns:a="http://schemas.openxmlformats.org/drawingml/2006/main">
            <a:graphicData uri="http://schemas.openxmlformats.org/drawingml/2006/picture">
              <pic:pic xmlns:pic="http://schemas.openxmlformats.org/drawingml/2006/picture">
                <pic:nvPicPr>
                  <pic:cNvPr id="30364" name="Picture 30364"/>
                  <pic:cNvPicPr/>
                </pic:nvPicPr>
                <pic:blipFill>
                  <a:blip r:embed="rId1"/>
                  <a:stretch>
                    <a:fillRect/>
                  </a:stretch>
                </pic:blipFill>
                <pic:spPr>
                  <a:xfrm>
                    <a:off x="0" y="0"/>
                    <a:ext cx="340995" cy="340995"/>
                  </a:xfrm>
                  <a:prstGeom prst="rect">
                    <a:avLst/>
                  </a:prstGeom>
                </pic:spPr>
              </pic:pic>
            </a:graphicData>
          </a:graphic>
        </wp:anchor>
      </w:drawing>
    </w:r>
    <w:r>
      <w:rPr>
        <w:b/>
        <w:color w:val="484C4D"/>
        <w:sz w:val="14"/>
      </w:rPr>
      <w:t xml:space="preserve">Vodafone firemní péče 800 777 780 </w:t>
    </w:r>
    <w:r>
      <w:rPr>
        <w:color w:val="484C4D"/>
        <w:sz w:val="14"/>
      </w:rPr>
      <w:t xml:space="preserve">| www.vodafone.cz |  </w:t>
    </w:r>
  </w:p>
  <w:p w14:paraId="0E54F689" w14:textId="77777777" w:rsidR="00D553A1" w:rsidRDefault="00F83795">
    <w:pPr>
      <w:tabs>
        <w:tab w:val="center" w:pos="9074"/>
      </w:tabs>
      <w:spacing w:after="0"/>
    </w:pPr>
    <w:r>
      <w:rPr>
        <w:b/>
        <w:color w:val="484C4D"/>
        <w:sz w:val="14"/>
      </w:rPr>
      <w:t>Vodafone Czech Republic a.s.</w:t>
    </w:r>
    <w:r>
      <w:rPr>
        <w:color w:val="484C4D"/>
        <w:sz w:val="14"/>
      </w:rPr>
      <w:t xml:space="preserve">, Nám. Junkových 2, Praha 5, 15500 | IČO: 25788001 | DIČ: CZ25788001 </w:t>
    </w:r>
    <w:r>
      <w:rPr>
        <w:color w:val="484C4D"/>
        <w:sz w:val="14"/>
      </w:rPr>
      <w:tab/>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48087" w14:textId="77777777" w:rsidR="00D553A1" w:rsidRDefault="00F83795">
    <w:pPr>
      <w:spacing w:after="0"/>
      <w:ind w:left="21"/>
      <w:jc w:val="center"/>
    </w:pPr>
    <w:r>
      <w:fldChar w:fldCharType="begin"/>
    </w:r>
    <w:r>
      <w:instrText xml:space="preserve"> PAGE   \* MERGEFORMAT </w:instrText>
    </w:r>
    <w:r>
      <w:fldChar w:fldCharType="separate"/>
    </w:r>
    <w:r>
      <w:rPr>
        <w:color w:val="282D2D"/>
        <w:sz w:val="13"/>
      </w:rPr>
      <w:t>1</w:t>
    </w:r>
    <w:r>
      <w:rPr>
        <w:color w:val="282D2D"/>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BB0D6" w14:textId="77777777" w:rsidR="00D553A1" w:rsidRDefault="00F83795">
    <w:pPr>
      <w:tabs>
        <w:tab w:val="right" w:pos="9078"/>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8B723" w14:textId="77777777" w:rsidR="00D553A1" w:rsidRDefault="00F83795">
    <w:pPr>
      <w:spacing w:after="0"/>
      <w:ind w:left="21"/>
      <w:jc w:val="center"/>
    </w:pPr>
    <w:r>
      <w:fldChar w:fldCharType="begin"/>
    </w:r>
    <w:r>
      <w:instrText xml:space="preserve"> PAGE   \* MERGEFORMAT </w:instrText>
    </w:r>
    <w:r>
      <w:fldChar w:fldCharType="separate"/>
    </w:r>
    <w:r>
      <w:rPr>
        <w:color w:val="282D2D"/>
        <w:sz w:val="13"/>
      </w:rPr>
      <w:t>1</w:t>
    </w:r>
    <w:r>
      <w:rPr>
        <w:color w:val="282D2D"/>
        <w:sz w:val="13"/>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BF6A9" w14:textId="77777777" w:rsidR="00D553A1" w:rsidRDefault="00F83795">
    <w:pPr>
      <w:spacing w:after="0"/>
      <w:ind w:left="21"/>
      <w:jc w:val="center"/>
    </w:pPr>
    <w:r>
      <w:fldChar w:fldCharType="begin"/>
    </w:r>
    <w:r>
      <w:instrText xml:space="preserve"> PAGE   \* MERGEFORMAT </w:instrText>
    </w:r>
    <w:r>
      <w:fldChar w:fldCharType="separate"/>
    </w:r>
    <w:r>
      <w:rPr>
        <w:color w:val="282D2D"/>
        <w:sz w:val="13"/>
      </w:rPr>
      <w:t>1</w:t>
    </w:r>
    <w:r>
      <w:rPr>
        <w:color w:val="282D2D"/>
        <w:sz w:val="13"/>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EE711" w14:textId="77777777" w:rsidR="00D553A1" w:rsidRDefault="00D553A1"/>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88003" w14:textId="77777777" w:rsidR="00D553A1" w:rsidRDefault="00D553A1"/>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6F46B" w14:textId="77777777" w:rsidR="00D553A1" w:rsidRDefault="00D553A1"/>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4F495" w14:textId="77777777" w:rsidR="00D553A1" w:rsidRDefault="00D553A1"/>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AD0C6" w14:textId="77777777" w:rsidR="00D553A1" w:rsidRDefault="00D553A1"/>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2DFA" w14:textId="77777777" w:rsidR="00D553A1" w:rsidRDefault="00D553A1"/>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AF5A5" w14:textId="77777777" w:rsidR="00D553A1" w:rsidRDefault="00F83795">
    <w:pPr>
      <w:tabs>
        <w:tab w:val="center" w:pos="1156"/>
        <w:tab w:val="center" w:pos="3602"/>
        <w:tab w:val="right" w:pos="7687"/>
      </w:tabs>
      <w:spacing w:after="0"/>
      <w:ind w:left="-1044" w:right="-851"/>
    </w:pPr>
    <w:r>
      <w:rPr>
        <w:noProof/>
      </w:rPr>
      <mc:AlternateContent>
        <mc:Choice Requires="wpg">
          <w:drawing>
            <wp:anchor distT="0" distB="0" distL="114300" distR="114300" simplePos="0" relativeHeight="251658264" behindDoc="0" locked="0" layoutInCell="1" allowOverlap="1" wp14:anchorId="1EC7901A" wp14:editId="68EFFC8D">
              <wp:simplePos x="0" y="0"/>
              <wp:positionH relativeFrom="page">
                <wp:posOffset>0</wp:posOffset>
              </wp:positionH>
              <wp:positionV relativeFrom="page">
                <wp:posOffset>7826375</wp:posOffset>
              </wp:positionV>
              <wp:extent cx="266700" cy="267335"/>
              <wp:effectExtent l="0" t="0" r="0" b="0"/>
              <wp:wrapSquare wrapText="bothSides"/>
              <wp:docPr id="564163" name="Group 564163"/>
              <wp:cNvGraphicFramePr/>
              <a:graphic xmlns:a="http://schemas.openxmlformats.org/drawingml/2006/main">
                <a:graphicData uri="http://schemas.microsoft.com/office/word/2010/wordprocessingGroup">
                  <wpg:wgp>
                    <wpg:cNvGrpSpPr/>
                    <wpg:grpSpPr>
                      <a:xfrm>
                        <a:off x="0" y="0"/>
                        <a:ext cx="266700" cy="267335"/>
                        <a:chOff x="0" y="0"/>
                        <a:chExt cx="266700" cy="267335"/>
                      </a:xfrm>
                    </wpg:grpSpPr>
                    <wps:wsp>
                      <wps:cNvPr id="564164" name="Shape 564164"/>
                      <wps:cNvSpPr/>
                      <wps:spPr>
                        <a:xfrm>
                          <a:off x="0" y="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64165" name="Shape 564165"/>
                      <wps:cNvSpPr/>
                      <wps:spPr>
                        <a:xfrm>
                          <a:off x="266700" y="76835"/>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4163" style="width:21pt;height:21.05pt;position:absolute;mso-position-horizontal-relative:page;mso-position-horizontal:absolute;margin-left:0pt;mso-position-vertical-relative:page;margin-top:616.25pt;" coordsize="2667,2673">
              <v:shape id="Shape 564164" style="position:absolute;width:1905;height:0;left:0;top:0;" coordsize="190500,0" path="m190500,0l0,0">
                <v:stroke weight="0.25pt" endcap="flat" joinstyle="miter" miterlimit="10" on="true" color="#000000"/>
                <v:fill on="false" color="#000000" opacity="0"/>
              </v:shape>
              <v:shape id="Shape 564165" style="position:absolute;width:0;height:1905;left:2667;top:768;" coordsize="0,190500" path="m0,0l0,190500">
                <v:stroke weight="0.25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58265" behindDoc="0" locked="0" layoutInCell="1" allowOverlap="1" wp14:anchorId="59B89586" wp14:editId="194D0987">
              <wp:simplePos x="0" y="0"/>
              <wp:positionH relativeFrom="page">
                <wp:posOffset>5594985</wp:posOffset>
              </wp:positionH>
              <wp:positionV relativeFrom="page">
                <wp:posOffset>7826375</wp:posOffset>
              </wp:positionV>
              <wp:extent cx="266700" cy="267335"/>
              <wp:effectExtent l="0" t="0" r="0" b="0"/>
              <wp:wrapSquare wrapText="bothSides"/>
              <wp:docPr id="564166" name="Group 564166"/>
              <wp:cNvGraphicFramePr/>
              <a:graphic xmlns:a="http://schemas.openxmlformats.org/drawingml/2006/main">
                <a:graphicData uri="http://schemas.microsoft.com/office/word/2010/wordprocessingGroup">
                  <wpg:wgp>
                    <wpg:cNvGrpSpPr/>
                    <wpg:grpSpPr>
                      <a:xfrm>
                        <a:off x="0" y="0"/>
                        <a:ext cx="266700" cy="267335"/>
                        <a:chOff x="0" y="0"/>
                        <a:chExt cx="266700" cy="267335"/>
                      </a:xfrm>
                    </wpg:grpSpPr>
                    <wps:wsp>
                      <wps:cNvPr id="564167" name="Shape 564167"/>
                      <wps:cNvSpPr/>
                      <wps:spPr>
                        <a:xfrm>
                          <a:off x="76200" y="0"/>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64168" name="Shape 564168"/>
                      <wps:cNvSpPr/>
                      <wps:spPr>
                        <a:xfrm>
                          <a:off x="0" y="76835"/>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4166" style="width:21pt;height:21.05pt;position:absolute;mso-position-horizontal-relative:page;mso-position-horizontal:absolute;margin-left:440.55pt;mso-position-vertical-relative:page;margin-top:616.25pt;" coordsize="2667,2673">
              <v:shape id="Shape 564167" style="position:absolute;width:1905;height:0;left:762;top:0;" coordsize="190500,0" path="m0,0l190500,0">
                <v:stroke weight="0.25pt" endcap="flat" joinstyle="miter" miterlimit="10" on="true" color="#000000"/>
                <v:fill on="false" color="#000000" opacity="0"/>
              </v:shape>
              <v:shape id="Shape 564168" style="position:absolute;width:0;height:1905;left:0;top:768;" coordsize="0,190500" path="m0,0l0,190500">
                <v:stroke weight="0.25pt" endcap="flat" joinstyle="miter" miterlimit="10" on="true" color="#000000"/>
                <v:fill on="false" color="#000000" opacity="0"/>
              </v:shape>
              <w10:wrap type="square"/>
            </v:group>
          </w:pict>
        </mc:Fallback>
      </mc:AlternateContent>
    </w:r>
    <w:r>
      <w:rPr>
        <w:rFonts w:ascii="Arial" w:eastAsia="Arial" w:hAnsi="Arial" w:cs="Arial"/>
        <w:sz w:val="12"/>
      </w:rPr>
      <w:tab/>
      <w:t xml:space="preserve">MK20143_CZ_Reklamace_zbozi_update_2022_A5.indd   </w:t>
    </w:r>
    <w:r>
      <w:fldChar w:fldCharType="begin"/>
    </w:r>
    <w:r>
      <w:instrText xml:space="preserve"> PAGE   \* MERGEFORMAT </w:instrText>
    </w:r>
    <w:r>
      <w:fldChar w:fldCharType="separate"/>
    </w:r>
    <w:r>
      <w:rPr>
        <w:rFonts w:ascii="Arial" w:eastAsia="Arial" w:hAnsi="Arial" w:cs="Arial"/>
        <w:sz w:val="12"/>
      </w:rPr>
      <w:t>4</w:t>
    </w:r>
    <w:r>
      <w:rPr>
        <w:rFonts w:ascii="Arial" w:eastAsia="Arial" w:hAnsi="Arial" w:cs="Arial"/>
        <w:sz w:val="12"/>
      </w:rPr>
      <w:fldChar w:fldCharType="end"/>
    </w:r>
    <w:r>
      <w:rPr>
        <w:rFonts w:ascii="Arial" w:eastAsia="Arial" w:hAnsi="Arial" w:cs="Arial"/>
        <w:sz w:val="12"/>
      </w:rPr>
      <w:tab/>
    </w:r>
    <w:r>
      <w:rPr>
        <w:noProof/>
      </w:rPr>
      <mc:AlternateContent>
        <mc:Choice Requires="wpg">
          <w:drawing>
            <wp:inline distT="0" distB="0" distL="0" distR="0" wp14:anchorId="3B733D56" wp14:editId="4F04D60C">
              <wp:extent cx="152400" cy="152400"/>
              <wp:effectExtent l="0" t="0" r="0" b="0"/>
              <wp:docPr id="564153" name="Group 564153"/>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64154" name="Shape 564154"/>
                      <wps:cNvSpPr/>
                      <wps:spPr>
                        <a:xfrm>
                          <a:off x="12700" y="12700"/>
                          <a:ext cx="127000" cy="127000"/>
                        </a:xfrm>
                        <a:custGeom>
                          <a:avLst/>
                          <a:gdLst/>
                          <a:ahLst/>
                          <a:cxnLst/>
                          <a:rect l="0" t="0" r="0" b="0"/>
                          <a:pathLst>
                            <a:path w="127000" h="127000">
                              <a:moveTo>
                                <a:pt x="127000" y="63500"/>
                              </a:moveTo>
                              <a:cubicBezTo>
                                <a:pt x="127000" y="98425"/>
                                <a:pt x="98425" y="127000"/>
                                <a:pt x="63500" y="127000"/>
                              </a:cubicBezTo>
                              <a:cubicBezTo>
                                <a:pt x="28575" y="127000"/>
                                <a:pt x="0" y="98425"/>
                                <a:pt x="0" y="63500"/>
                              </a:cubicBezTo>
                              <a:cubicBezTo>
                                <a:pt x="0" y="28575"/>
                                <a:pt x="28575" y="0"/>
                                <a:pt x="63500" y="0"/>
                              </a:cubicBezTo>
                              <a:cubicBezTo>
                                <a:pt x="98425" y="0"/>
                                <a:pt x="127000" y="28575"/>
                                <a:pt x="127000" y="63500"/>
                              </a:cubicBez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64155" name="Shape 564155"/>
                      <wps:cNvSpPr/>
                      <wps:spPr>
                        <a:xfrm>
                          <a:off x="0" y="76200"/>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64156" name="Shape 564156"/>
                      <wps:cNvSpPr/>
                      <wps:spPr>
                        <a:xfrm>
                          <a:off x="76200" y="0"/>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64157" name="Shape 564157"/>
                      <wps:cNvSpPr/>
                      <wps:spPr>
                        <a:xfrm>
                          <a:off x="38100" y="38100"/>
                          <a:ext cx="76200" cy="76200"/>
                        </a:xfrm>
                        <a:custGeom>
                          <a:avLst/>
                          <a:gdLst/>
                          <a:ahLst/>
                          <a:cxnLst/>
                          <a:rect l="0" t="0" r="0" b="0"/>
                          <a:pathLst>
                            <a:path w="76200" h="76200">
                              <a:moveTo>
                                <a:pt x="38100" y="0"/>
                              </a:moveTo>
                              <a:cubicBezTo>
                                <a:pt x="59055" y="0"/>
                                <a:pt x="76200" y="17145"/>
                                <a:pt x="76200" y="38100"/>
                              </a:cubicBezTo>
                              <a:cubicBezTo>
                                <a:pt x="76200" y="59055"/>
                                <a:pt x="59055" y="76200"/>
                                <a:pt x="38100" y="76200"/>
                              </a:cubicBezTo>
                              <a:cubicBezTo>
                                <a:pt x="17145" y="76200"/>
                                <a:pt x="0" y="59055"/>
                                <a:pt x="0" y="38100"/>
                              </a:cubicBezTo>
                              <a:cubicBezTo>
                                <a:pt x="0" y="17145"/>
                                <a:pt x="17145"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158" name="Shape 564158"/>
                      <wps:cNvSpPr/>
                      <wps:spPr>
                        <a:xfrm>
                          <a:off x="38100" y="76200"/>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564159" name="Shape 564159"/>
                      <wps:cNvSpPr/>
                      <wps:spPr>
                        <a:xfrm>
                          <a:off x="76200" y="38100"/>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4153" style="width:12pt;height:12pt;mso-position-horizontal-relative:char;mso-position-vertical-relative:line" coordsize="1524,1524">
              <v:shape id="Shape 564154" style="position:absolute;width:1270;height:1270;left:127;top:127;" coordsize="127000,127000" path="m127000,63500c127000,98425,98425,127000,63500,127000c28575,127000,0,98425,0,63500c0,28575,28575,0,63500,0c98425,0,127000,28575,127000,63500">
                <v:stroke weight="0.25pt" endcap="flat" joinstyle="miter" miterlimit="10" on="true" color="#000000"/>
                <v:fill on="false" color="#000000" opacity="0"/>
              </v:shape>
              <v:shape id="Shape 564155" style="position:absolute;width:1524;height:0;left:0;top:762;" coordsize="152400,0" path="m0,0l152400,0">
                <v:stroke weight="0.25pt" endcap="flat" joinstyle="miter" miterlimit="10" on="true" color="#000000"/>
                <v:fill on="false" color="#000000" opacity="0"/>
              </v:shape>
              <v:shape id="Shape 564156" style="position:absolute;width:0;height:1524;left:762;top:0;" coordsize="0,152400" path="m0,0l0,152400">
                <v:stroke weight="0.25pt" endcap="flat" joinstyle="miter" miterlimit="10" on="true" color="#000000"/>
                <v:fill on="false" color="#000000" opacity="0"/>
              </v:shape>
              <v:shape id="Shape 564157" style="position:absolute;width:762;height:762;left:381;top:381;" coordsize="76200,76200" path="m38100,0c59055,0,76200,17145,76200,38100c76200,59055,59055,76200,38100,76200c17145,76200,0,59055,0,38100c0,17145,17145,0,38100,0x">
                <v:stroke weight="0pt" endcap="flat" joinstyle="miter" miterlimit="10" on="false" color="#000000" opacity="0"/>
                <v:fill on="true" color="#000000"/>
              </v:shape>
              <v:shape id="Shape 564158" style="position:absolute;width:762;height:0;left:381;top:762;" coordsize="76200,0" path="m0,0l76200,0">
                <v:stroke weight="0.25pt" endcap="flat" joinstyle="miter" miterlimit="10" on="true" color="#ffffff"/>
                <v:fill on="false" color="#000000" opacity="0"/>
              </v:shape>
              <v:shape id="Shape 564159" style="position:absolute;width:0;height:762;left:762;top:381;" coordsize="0,76200" path="m0,0l0,76200">
                <v:stroke weight="0.25pt" endcap="flat" joinstyle="miter" miterlimit="10" on="true" color="#ffffff"/>
                <v:fill on="false" color="#000000" opacity="0"/>
              </v:shape>
            </v:group>
          </w:pict>
        </mc:Fallback>
      </mc:AlternateContent>
    </w:r>
    <w:r>
      <w:rPr>
        <w:rFonts w:ascii="Arial" w:eastAsia="Arial" w:hAnsi="Arial" w:cs="Arial"/>
        <w:sz w:val="12"/>
      </w:rPr>
      <w:tab/>
      <w:t xml:space="preserve">02.02.2022   11:51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D2FE6" w14:textId="77777777" w:rsidR="00D553A1" w:rsidRDefault="00F83795">
    <w:pPr>
      <w:tabs>
        <w:tab w:val="center" w:pos="1156"/>
        <w:tab w:val="center" w:pos="3602"/>
        <w:tab w:val="right" w:pos="7687"/>
      </w:tabs>
      <w:spacing w:after="0"/>
      <w:ind w:left="-1044" w:right="-851"/>
    </w:pPr>
    <w:r>
      <w:rPr>
        <w:noProof/>
      </w:rPr>
      <mc:AlternateContent>
        <mc:Choice Requires="wpg">
          <w:drawing>
            <wp:anchor distT="0" distB="0" distL="114300" distR="114300" simplePos="0" relativeHeight="251658266" behindDoc="0" locked="0" layoutInCell="1" allowOverlap="1" wp14:anchorId="079460FB" wp14:editId="62592FC2">
              <wp:simplePos x="0" y="0"/>
              <wp:positionH relativeFrom="page">
                <wp:posOffset>0</wp:posOffset>
              </wp:positionH>
              <wp:positionV relativeFrom="page">
                <wp:posOffset>7826375</wp:posOffset>
              </wp:positionV>
              <wp:extent cx="266700" cy="267335"/>
              <wp:effectExtent l="0" t="0" r="0" b="0"/>
              <wp:wrapSquare wrapText="bothSides"/>
              <wp:docPr id="564121" name="Group 564121"/>
              <wp:cNvGraphicFramePr/>
              <a:graphic xmlns:a="http://schemas.openxmlformats.org/drawingml/2006/main">
                <a:graphicData uri="http://schemas.microsoft.com/office/word/2010/wordprocessingGroup">
                  <wpg:wgp>
                    <wpg:cNvGrpSpPr/>
                    <wpg:grpSpPr>
                      <a:xfrm>
                        <a:off x="0" y="0"/>
                        <a:ext cx="266700" cy="267335"/>
                        <a:chOff x="0" y="0"/>
                        <a:chExt cx="266700" cy="267335"/>
                      </a:xfrm>
                    </wpg:grpSpPr>
                    <wps:wsp>
                      <wps:cNvPr id="564122" name="Shape 564122"/>
                      <wps:cNvSpPr/>
                      <wps:spPr>
                        <a:xfrm>
                          <a:off x="0" y="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64123" name="Shape 564123"/>
                      <wps:cNvSpPr/>
                      <wps:spPr>
                        <a:xfrm>
                          <a:off x="266700" y="76835"/>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4121" style="width:21pt;height:21.05pt;position:absolute;mso-position-horizontal-relative:page;mso-position-horizontal:absolute;margin-left:0pt;mso-position-vertical-relative:page;margin-top:616.25pt;" coordsize="2667,2673">
              <v:shape id="Shape 564122" style="position:absolute;width:1905;height:0;left:0;top:0;" coordsize="190500,0" path="m190500,0l0,0">
                <v:stroke weight="0.25pt" endcap="flat" joinstyle="miter" miterlimit="10" on="true" color="#000000"/>
                <v:fill on="false" color="#000000" opacity="0"/>
              </v:shape>
              <v:shape id="Shape 564123" style="position:absolute;width:0;height:1905;left:2667;top:768;" coordsize="0,190500" path="m0,0l0,190500">
                <v:stroke weight="0.25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58267" behindDoc="0" locked="0" layoutInCell="1" allowOverlap="1" wp14:anchorId="128A169F" wp14:editId="56928FE0">
              <wp:simplePos x="0" y="0"/>
              <wp:positionH relativeFrom="page">
                <wp:posOffset>5594985</wp:posOffset>
              </wp:positionH>
              <wp:positionV relativeFrom="page">
                <wp:posOffset>7826375</wp:posOffset>
              </wp:positionV>
              <wp:extent cx="266700" cy="267335"/>
              <wp:effectExtent l="0" t="0" r="0" b="0"/>
              <wp:wrapSquare wrapText="bothSides"/>
              <wp:docPr id="564124" name="Group 564124"/>
              <wp:cNvGraphicFramePr/>
              <a:graphic xmlns:a="http://schemas.openxmlformats.org/drawingml/2006/main">
                <a:graphicData uri="http://schemas.microsoft.com/office/word/2010/wordprocessingGroup">
                  <wpg:wgp>
                    <wpg:cNvGrpSpPr/>
                    <wpg:grpSpPr>
                      <a:xfrm>
                        <a:off x="0" y="0"/>
                        <a:ext cx="266700" cy="267335"/>
                        <a:chOff x="0" y="0"/>
                        <a:chExt cx="266700" cy="267335"/>
                      </a:xfrm>
                    </wpg:grpSpPr>
                    <wps:wsp>
                      <wps:cNvPr id="564125" name="Shape 564125"/>
                      <wps:cNvSpPr/>
                      <wps:spPr>
                        <a:xfrm>
                          <a:off x="76200" y="0"/>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64126" name="Shape 564126"/>
                      <wps:cNvSpPr/>
                      <wps:spPr>
                        <a:xfrm>
                          <a:off x="0" y="76835"/>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4124" style="width:21pt;height:21.05pt;position:absolute;mso-position-horizontal-relative:page;mso-position-horizontal:absolute;margin-left:440.55pt;mso-position-vertical-relative:page;margin-top:616.25pt;" coordsize="2667,2673">
              <v:shape id="Shape 564125" style="position:absolute;width:1905;height:0;left:762;top:0;" coordsize="190500,0" path="m0,0l190500,0">
                <v:stroke weight="0.25pt" endcap="flat" joinstyle="miter" miterlimit="10" on="true" color="#000000"/>
                <v:fill on="false" color="#000000" opacity="0"/>
              </v:shape>
              <v:shape id="Shape 564126" style="position:absolute;width:0;height:1905;left:0;top:768;" coordsize="0,190500" path="m0,0l0,190500">
                <v:stroke weight="0.25pt" endcap="flat" joinstyle="miter" miterlimit="10" on="true" color="#000000"/>
                <v:fill on="false" color="#000000" opacity="0"/>
              </v:shape>
              <w10:wrap type="square"/>
            </v:group>
          </w:pict>
        </mc:Fallback>
      </mc:AlternateContent>
    </w:r>
    <w:r>
      <w:rPr>
        <w:rFonts w:ascii="Arial" w:eastAsia="Arial" w:hAnsi="Arial" w:cs="Arial"/>
        <w:sz w:val="12"/>
      </w:rPr>
      <w:tab/>
      <w:t xml:space="preserve">MK20143_CZ_Reklamace_zbozi_update_2022_A5.indd   </w:t>
    </w:r>
    <w:r>
      <w:fldChar w:fldCharType="begin"/>
    </w:r>
    <w:r>
      <w:instrText xml:space="preserve"> PAGE   \* MERGEFORMAT </w:instrText>
    </w:r>
    <w:r>
      <w:fldChar w:fldCharType="separate"/>
    </w:r>
    <w:r>
      <w:rPr>
        <w:rFonts w:ascii="Arial" w:eastAsia="Arial" w:hAnsi="Arial" w:cs="Arial"/>
        <w:sz w:val="12"/>
      </w:rPr>
      <w:t>4</w:t>
    </w:r>
    <w:r>
      <w:rPr>
        <w:rFonts w:ascii="Arial" w:eastAsia="Arial" w:hAnsi="Arial" w:cs="Arial"/>
        <w:sz w:val="12"/>
      </w:rPr>
      <w:fldChar w:fldCharType="end"/>
    </w:r>
    <w:r>
      <w:rPr>
        <w:rFonts w:ascii="Arial" w:eastAsia="Arial" w:hAnsi="Arial" w:cs="Arial"/>
        <w:sz w:val="12"/>
      </w:rPr>
      <w:tab/>
    </w:r>
    <w:r>
      <w:rPr>
        <w:noProof/>
      </w:rPr>
      <mc:AlternateContent>
        <mc:Choice Requires="wpg">
          <w:drawing>
            <wp:inline distT="0" distB="0" distL="0" distR="0" wp14:anchorId="4FA67478" wp14:editId="3FCEEF3E">
              <wp:extent cx="152400" cy="152400"/>
              <wp:effectExtent l="0" t="0" r="0" b="0"/>
              <wp:docPr id="564111" name="Group 564111"/>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64112" name="Shape 564112"/>
                      <wps:cNvSpPr/>
                      <wps:spPr>
                        <a:xfrm>
                          <a:off x="12700" y="12700"/>
                          <a:ext cx="127000" cy="127000"/>
                        </a:xfrm>
                        <a:custGeom>
                          <a:avLst/>
                          <a:gdLst/>
                          <a:ahLst/>
                          <a:cxnLst/>
                          <a:rect l="0" t="0" r="0" b="0"/>
                          <a:pathLst>
                            <a:path w="127000" h="127000">
                              <a:moveTo>
                                <a:pt x="127000" y="63500"/>
                              </a:moveTo>
                              <a:cubicBezTo>
                                <a:pt x="127000" y="98425"/>
                                <a:pt x="98425" y="127000"/>
                                <a:pt x="63500" y="127000"/>
                              </a:cubicBezTo>
                              <a:cubicBezTo>
                                <a:pt x="28575" y="127000"/>
                                <a:pt x="0" y="98425"/>
                                <a:pt x="0" y="63500"/>
                              </a:cubicBezTo>
                              <a:cubicBezTo>
                                <a:pt x="0" y="28575"/>
                                <a:pt x="28575" y="0"/>
                                <a:pt x="63500" y="0"/>
                              </a:cubicBezTo>
                              <a:cubicBezTo>
                                <a:pt x="98425" y="0"/>
                                <a:pt x="127000" y="28575"/>
                                <a:pt x="127000" y="63500"/>
                              </a:cubicBez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64113" name="Shape 564113"/>
                      <wps:cNvSpPr/>
                      <wps:spPr>
                        <a:xfrm>
                          <a:off x="0" y="76200"/>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64114" name="Shape 564114"/>
                      <wps:cNvSpPr/>
                      <wps:spPr>
                        <a:xfrm>
                          <a:off x="76200" y="0"/>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64115" name="Shape 564115"/>
                      <wps:cNvSpPr/>
                      <wps:spPr>
                        <a:xfrm>
                          <a:off x="38100" y="38100"/>
                          <a:ext cx="76200" cy="76200"/>
                        </a:xfrm>
                        <a:custGeom>
                          <a:avLst/>
                          <a:gdLst/>
                          <a:ahLst/>
                          <a:cxnLst/>
                          <a:rect l="0" t="0" r="0" b="0"/>
                          <a:pathLst>
                            <a:path w="76200" h="76200">
                              <a:moveTo>
                                <a:pt x="38100" y="0"/>
                              </a:moveTo>
                              <a:cubicBezTo>
                                <a:pt x="59055" y="0"/>
                                <a:pt x="76200" y="17145"/>
                                <a:pt x="76200" y="38100"/>
                              </a:cubicBezTo>
                              <a:cubicBezTo>
                                <a:pt x="76200" y="59055"/>
                                <a:pt x="59055" y="76200"/>
                                <a:pt x="38100" y="76200"/>
                              </a:cubicBezTo>
                              <a:cubicBezTo>
                                <a:pt x="17145" y="76200"/>
                                <a:pt x="0" y="59055"/>
                                <a:pt x="0" y="38100"/>
                              </a:cubicBezTo>
                              <a:cubicBezTo>
                                <a:pt x="0" y="17145"/>
                                <a:pt x="17145"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116" name="Shape 564116"/>
                      <wps:cNvSpPr/>
                      <wps:spPr>
                        <a:xfrm>
                          <a:off x="38100" y="76200"/>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564117" name="Shape 564117"/>
                      <wps:cNvSpPr/>
                      <wps:spPr>
                        <a:xfrm>
                          <a:off x="76200" y="38100"/>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4111" style="width:12pt;height:12pt;mso-position-horizontal-relative:char;mso-position-vertical-relative:line" coordsize="1524,1524">
              <v:shape id="Shape 564112" style="position:absolute;width:1270;height:1270;left:127;top:127;" coordsize="127000,127000" path="m127000,63500c127000,98425,98425,127000,63500,127000c28575,127000,0,98425,0,63500c0,28575,28575,0,63500,0c98425,0,127000,28575,127000,63500">
                <v:stroke weight="0.25pt" endcap="flat" joinstyle="miter" miterlimit="10" on="true" color="#000000"/>
                <v:fill on="false" color="#000000" opacity="0"/>
              </v:shape>
              <v:shape id="Shape 564113" style="position:absolute;width:1524;height:0;left:0;top:762;" coordsize="152400,0" path="m0,0l152400,0">
                <v:stroke weight="0.25pt" endcap="flat" joinstyle="miter" miterlimit="10" on="true" color="#000000"/>
                <v:fill on="false" color="#000000" opacity="0"/>
              </v:shape>
              <v:shape id="Shape 564114" style="position:absolute;width:0;height:1524;left:762;top:0;" coordsize="0,152400" path="m0,0l0,152400">
                <v:stroke weight="0.25pt" endcap="flat" joinstyle="miter" miterlimit="10" on="true" color="#000000"/>
                <v:fill on="false" color="#000000" opacity="0"/>
              </v:shape>
              <v:shape id="Shape 564115" style="position:absolute;width:762;height:762;left:381;top:381;" coordsize="76200,76200" path="m38100,0c59055,0,76200,17145,76200,38100c76200,59055,59055,76200,38100,76200c17145,76200,0,59055,0,38100c0,17145,17145,0,38100,0x">
                <v:stroke weight="0pt" endcap="flat" joinstyle="miter" miterlimit="10" on="false" color="#000000" opacity="0"/>
                <v:fill on="true" color="#000000"/>
              </v:shape>
              <v:shape id="Shape 564116" style="position:absolute;width:762;height:0;left:381;top:762;" coordsize="76200,0" path="m0,0l76200,0">
                <v:stroke weight="0.25pt" endcap="flat" joinstyle="miter" miterlimit="10" on="true" color="#ffffff"/>
                <v:fill on="false" color="#000000" opacity="0"/>
              </v:shape>
              <v:shape id="Shape 564117" style="position:absolute;width:0;height:762;left:762;top:381;" coordsize="0,76200" path="m0,0l0,76200">
                <v:stroke weight="0.25pt" endcap="flat" joinstyle="miter" miterlimit="10" on="true" color="#ffffff"/>
                <v:fill on="false" color="#000000" opacity="0"/>
              </v:shape>
            </v:group>
          </w:pict>
        </mc:Fallback>
      </mc:AlternateContent>
    </w:r>
    <w:r>
      <w:rPr>
        <w:rFonts w:ascii="Arial" w:eastAsia="Arial" w:hAnsi="Arial" w:cs="Arial"/>
        <w:sz w:val="12"/>
      </w:rPr>
      <w:tab/>
      <w:t xml:space="preserve">02.02.2022   11:51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86220" w14:textId="77777777" w:rsidR="00D553A1" w:rsidRDefault="00F83795">
    <w:pPr>
      <w:tabs>
        <w:tab w:val="right" w:pos="9078"/>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81099" w14:textId="77777777" w:rsidR="00D553A1" w:rsidRDefault="00F83795">
    <w:pPr>
      <w:tabs>
        <w:tab w:val="center" w:pos="3691"/>
        <w:tab w:val="right" w:pos="7687"/>
      </w:tabs>
      <w:spacing w:after="0"/>
      <w:ind w:left="-624" w:right="-851"/>
    </w:pPr>
    <w:r>
      <w:rPr>
        <w:noProof/>
      </w:rPr>
      <mc:AlternateContent>
        <mc:Choice Requires="wpg">
          <w:drawing>
            <wp:anchor distT="0" distB="0" distL="114300" distR="114300" simplePos="0" relativeHeight="251658268" behindDoc="0" locked="0" layoutInCell="1" allowOverlap="1" wp14:anchorId="52093731" wp14:editId="46973CAD">
              <wp:simplePos x="0" y="0"/>
              <wp:positionH relativeFrom="page">
                <wp:posOffset>266700</wp:posOffset>
              </wp:positionH>
              <wp:positionV relativeFrom="page">
                <wp:posOffset>7903210</wp:posOffset>
              </wp:positionV>
              <wp:extent cx="3175" cy="190500"/>
              <wp:effectExtent l="0" t="0" r="0" b="0"/>
              <wp:wrapSquare wrapText="bothSides"/>
              <wp:docPr id="564076" name="Group 564076"/>
              <wp:cNvGraphicFramePr/>
              <a:graphic xmlns:a="http://schemas.openxmlformats.org/drawingml/2006/main">
                <a:graphicData uri="http://schemas.microsoft.com/office/word/2010/wordprocessingGroup">
                  <wpg:wgp>
                    <wpg:cNvGrpSpPr/>
                    <wpg:grpSpPr>
                      <a:xfrm>
                        <a:off x="0" y="0"/>
                        <a:ext cx="3175" cy="190500"/>
                        <a:chOff x="0" y="0"/>
                        <a:chExt cx="3175" cy="190500"/>
                      </a:xfrm>
                    </wpg:grpSpPr>
                    <wps:wsp>
                      <wps:cNvPr id="564077" name="Shape 564077"/>
                      <wps:cNvSpPr/>
                      <wps:spPr>
                        <a:xfrm>
                          <a:off x="0" y="0"/>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4076" style="width:0.25pt;height:15pt;position:absolute;mso-position-horizontal-relative:page;mso-position-horizontal:absolute;margin-left:21pt;mso-position-vertical-relative:page;margin-top:622.3pt;" coordsize="31,1905">
              <v:shape id="Shape 564077" style="position:absolute;width:0;height:1905;left:0;top:0;" coordsize="0,190500" path="m0,0l0,190500">
                <v:stroke weight="0.25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58269" behindDoc="0" locked="0" layoutInCell="1" allowOverlap="1" wp14:anchorId="32FF8593" wp14:editId="0FB4323F">
              <wp:simplePos x="0" y="0"/>
              <wp:positionH relativeFrom="page">
                <wp:posOffset>2854325</wp:posOffset>
              </wp:positionH>
              <wp:positionV relativeFrom="page">
                <wp:posOffset>7922260</wp:posOffset>
              </wp:positionV>
              <wp:extent cx="152400" cy="152400"/>
              <wp:effectExtent l="0" t="0" r="0" b="0"/>
              <wp:wrapSquare wrapText="bothSides"/>
              <wp:docPr id="564078" name="Group 564078"/>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64079" name="Shape 564079"/>
                      <wps:cNvSpPr/>
                      <wps:spPr>
                        <a:xfrm>
                          <a:off x="0" y="76200"/>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64080" name="Shape 564080"/>
                      <wps:cNvSpPr/>
                      <wps:spPr>
                        <a:xfrm>
                          <a:off x="76200" y="0"/>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64081" name="Shape 564081"/>
                      <wps:cNvSpPr/>
                      <wps:spPr>
                        <a:xfrm>
                          <a:off x="38100" y="38100"/>
                          <a:ext cx="76200" cy="76200"/>
                        </a:xfrm>
                        <a:custGeom>
                          <a:avLst/>
                          <a:gdLst/>
                          <a:ahLst/>
                          <a:cxnLst/>
                          <a:rect l="0" t="0" r="0" b="0"/>
                          <a:pathLst>
                            <a:path w="76200" h="76200">
                              <a:moveTo>
                                <a:pt x="38100" y="0"/>
                              </a:moveTo>
                              <a:cubicBezTo>
                                <a:pt x="59055" y="0"/>
                                <a:pt x="76200" y="17145"/>
                                <a:pt x="76200" y="38100"/>
                              </a:cubicBezTo>
                              <a:cubicBezTo>
                                <a:pt x="76200" y="59055"/>
                                <a:pt x="59055" y="76200"/>
                                <a:pt x="38100" y="76200"/>
                              </a:cubicBezTo>
                              <a:cubicBezTo>
                                <a:pt x="17145" y="76200"/>
                                <a:pt x="0" y="59055"/>
                                <a:pt x="0" y="38100"/>
                              </a:cubicBezTo>
                              <a:cubicBezTo>
                                <a:pt x="0" y="17145"/>
                                <a:pt x="17145"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082" name="Shape 564082"/>
                      <wps:cNvSpPr/>
                      <wps:spPr>
                        <a:xfrm>
                          <a:off x="38100" y="76200"/>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4078" style="width:12pt;height:12pt;position:absolute;mso-position-horizontal-relative:page;mso-position-horizontal:absolute;margin-left:224.75pt;mso-position-vertical-relative:page;margin-top:623.8pt;" coordsize="1524,1524">
              <v:shape id="Shape 564079" style="position:absolute;width:1524;height:0;left:0;top:762;" coordsize="152400,0" path="m0,0l152400,0">
                <v:stroke weight="0.25pt" endcap="flat" joinstyle="miter" miterlimit="10" on="true" color="#000000"/>
                <v:fill on="false" color="#000000" opacity="0"/>
              </v:shape>
              <v:shape id="Shape 564080" style="position:absolute;width:0;height:1524;left:762;top:0;" coordsize="0,152400" path="m0,0l0,152400">
                <v:stroke weight="0.25pt" endcap="flat" joinstyle="miter" miterlimit="10" on="true" color="#000000"/>
                <v:fill on="false" color="#000000" opacity="0"/>
              </v:shape>
              <v:shape id="Shape 564081" style="position:absolute;width:762;height:762;left:381;top:381;" coordsize="76200,76200" path="m38100,0c59055,0,76200,17145,76200,38100c76200,59055,59055,76200,38100,76200c17145,76200,0,59055,0,38100c0,17145,17145,0,38100,0x">
                <v:stroke weight="0pt" endcap="flat" joinstyle="miter" miterlimit="10" on="false" color="#000000" opacity="0"/>
                <v:fill on="true" color="#000000"/>
              </v:shape>
              <v:shape id="Shape 564082" style="position:absolute;width:762;height:0;left:381;top:762;" coordsize="76200,0" path="m0,0l76200,0">
                <v:stroke weight="0.25pt" endcap="flat" joinstyle="miter" miterlimit="10" on="true" color="#ffffff"/>
                <v:fill on="false" color="#000000" opacity="0"/>
              </v:shape>
              <w10:wrap type="square"/>
            </v:group>
          </w:pict>
        </mc:Fallback>
      </mc:AlternateContent>
    </w:r>
    <w:r>
      <w:rPr>
        <w:noProof/>
      </w:rPr>
      <mc:AlternateContent>
        <mc:Choice Requires="wpg">
          <w:drawing>
            <wp:anchor distT="0" distB="0" distL="114300" distR="114300" simplePos="0" relativeHeight="251658270" behindDoc="0" locked="0" layoutInCell="1" allowOverlap="1" wp14:anchorId="0EF84633" wp14:editId="65A9C58D">
              <wp:simplePos x="0" y="0"/>
              <wp:positionH relativeFrom="page">
                <wp:posOffset>5594985</wp:posOffset>
              </wp:positionH>
              <wp:positionV relativeFrom="page">
                <wp:posOffset>7903210</wp:posOffset>
              </wp:positionV>
              <wp:extent cx="3175" cy="190500"/>
              <wp:effectExtent l="0" t="0" r="0" b="0"/>
              <wp:wrapSquare wrapText="bothSides"/>
              <wp:docPr id="564083" name="Group 564083"/>
              <wp:cNvGraphicFramePr/>
              <a:graphic xmlns:a="http://schemas.openxmlformats.org/drawingml/2006/main">
                <a:graphicData uri="http://schemas.microsoft.com/office/word/2010/wordprocessingGroup">
                  <wpg:wgp>
                    <wpg:cNvGrpSpPr/>
                    <wpg:grpSpPr>
                      <a:xfrm>
                        <a:off x="0" y="0"/>
                        <a:ext cx="3175" cy="190500"/>
                        <a:chOff x="0" y="0"/>
                        <a:chExt cx="3175" cy="190500"/>
                      </a:xfrm>
                    </wpg:grpSpPr>
                    <wps:wsp>
                      <wps:cNvPr id="564084" name="Shape 564084"/>
                      <wps:cNvSpPr/>
                      <wps:spPr>
                        <a:xfrm>
                          <a:off x="0" y="0"/>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4083" style="width:0.25pt;height:15pt;position:absolute;mso-position-horizontal-relative:page;mso-position-horizontal:absolute;margin-left:440.55pt;mso-position-vertical-relative:page;margin-top:622.3pt;" coordsize="31,1905">
              <v:shape id="Shape 564084" style="position:absolute;width:0;height:1905;left:0;top:0;" coordsize="0,190500" path="m0,0l0,190500">
                <v:stroke weight="0.25pt" endcap="flat" joinstyle="miter" miterlimit="10" on="true" color="#000000"/>
                <v:fill on="false" color="#000000" opacity="0"/>
              </v:shape>
              <w10:wrap type="square"/>
            </v:group>
          </w:pict>
        </mc:Fallback>
      </mc:AlternateContent>
    </w:r>
    <w:r>
      <w:tab/>
    </w:r>
    <w:r>
      <w:rPr>
        <w:rFonts w:ascii="Arial" w:eastAsia="Arial" w:hAnsi="Arial" w:cs="Arial"/>
        <w:sz w:val="12"/>
      </w:rPr>
      <w:tab/>
      <w:t xml:space="preserve">02.02.2022   11:51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28B54" w14:textId="77777777" w:rsidR="00D553A1" w:rsidRDefault="00F83795">
    <w:pPr>
      <w:spacing w:after="0"/>
    </w:pPr>
    <w:r>
      <w:rPr>
        <w:sz w:val="20"/>
      </w:rPr>
      <w:t xml:space="preserve">Stránka </w:t>
    </w:r>
    <w:r>
      <w:fldChar w:fldCharType="begin"/>
    </w:r>
    <w:r>
      <w:instrText xml:space="preserve"> PAGE   \* MERGEFORMAT </w:instrText>
    </w:r>
    <w:r>
      <w:fldChar w:fldCharType="separate"/>
    </w:r>
    <w:r>
      <w:rPr>
        <w:rFonts w:ascii="Arial" w:eastAsia="Arial" w:hAnsi="Arial" w:cs="Arial"/>
        <w:b/>
        <w:sz w:val="20"/>
      </w:rPr>
      <w:t>1</w:t>
    </w:r>
    <w:r>
      <w:rPr>
        <w:rFonts w:ascii="Arial" w:eastAsia="Arial" w:hAnsi="Arial" w:cs="Arial"/>
        <w:b/>
        <w:sz w:val="20"/>
      </w:rPr>
      <w:fldChar w:fldCharType="end"/>
    </w:r>
    <w:r>
      <w:rPr>
        <w:rFonts w:ascii="Arial" w:eastAsia="Arial" w:hAnsi="Arial" w:cs="Arial"/>
        <w:sz w:val="20"/>
      </w:rPr>
      <w:t xml:space="preserve"> z </w:t>
    </w:r>
    <w:r>
      <w:rPr>
        <w:rFonts w:ascii="Arial" w:eastAsia="Arial" w:hAnsi="Arial" w:cs="Arial"/>
        <w:b/>
        <w:sz w:val="20"/>
      </w:rPr>
      <w:t>9</w:t>
    </w:r>
    <w:r>
      <w:rPr>
        <w:rFonts w:ascii="Arial" w:eastAsia="Arial" w:hAnsi="Arial" w:cs="Arial"/>
        <w:sz w:val="20"/>
      </w:rPr>
      <w:t xml:space="preserve"> </w:t>
    </w:r>
  </w:p>
  <w:p w14:paraId="4217CA91" w14:textId="77777777" w:rsidR="00D553A1" w:rsidRDefault="00F83795">
    <w:pPr>
      <w:spacing w:after="174"/>
    </w:pPr>
    <w:r>
      <w:rPr>
        <w:rFonts w:ascii="Arial" w:eastAsia="Arial" w:hAnsi="Arial" w:cs="Arial"/>
        <w:sz w:val="20"/>
      </w:rPr>
      <w:t xml:space="preserve"> </w:t>
    </w:r>
  </w:p>
  <w:p w14:paraId="25C2E73B" w14:textId="77777777" w:rsidR="00D553A1" w:rsidRDefault="00F83795">
    <w:pPr>
      <w:pBdr>
        <w:top w:val="single" w:sz="2" w:space="0" w:color="000000"/>
        <w:left w:val="single" w:sz="2" w:space="0" w:color="000000"/>
        <w:bottom w:val="single" w:sz="2" w:space="0" w:color="000000"/>
        <w:right w:val="single" w:sz="2" w:space="0" w:color="000000"/>
      </w:pBdr>
      <w:spacing w:after="0"/>
      <w:ind w:left="-626"/>
    </w:pPr>
    <w:r>
      <w:rPr>
        <w:sz w:val="14"/>
      </w:rPr>
      <w:t xml:space="preserve">C2 General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2CD3" w14:textId="77777777" w:rsidR="00D553A1" w:rsidRDefault="00F83795">
    <w:pPr>
      <w:spacing w:after="0"/>
    </w:pPr>
    <w:r>
      <w:rPr>
        <w:sz w:val="20"/>
      </w:rPr>
      <w:t xml:space="preserve">Stránka </w:t>
    </w:r>
    <w:r>
      <w:fldChar w:fldCharType="begin"/>
    </w:r>
    <w:r>
      <w:instrText xml:space="preserve"> PAGE   \* MERGEFORMAT </w:instrText>
    </w:r>
    <w:r>
      <w:fldChar w:fldCharType="separate"/>
    </w:r>
    <w:r>
      <w:rPr>
        <w:rFonts w:ascii="Arial" w:eastAsia="Arial" w:hAnsi="Arial" w:cs="Arial"/>
        <w:b/>
        <w:sz w:val="20"/>
      </w:rPr>
      <w:t>1</w:t>
    </w:r>
    <w:r>
      <w:rPr>
        <w:rFonts w:ascii="Arial" w:eastAsia="Arial" w:hAnsi="Arial" w:cs="Arial"/>
        <w:b/>
        <w:sz w:val="20"/>
      </w:rPr>
      <w:fldChar w:fldCharType="end"/>
    </w:r>
    <w:r>
      <w:rPr>
        <w:rFonts w:ascii="Arial" w:eastAsia="Arial" w:hAnsi="Arial" w:cs="Arial"/>
        <w:sz w:val="20"/>
      </w:rPr>
      <w:t xml:space="preserve"> z </w:t>
    </w:r>
    <w:r>
      <w:rPr>
        <w:rFonts w:ascii="Arial" w:eastAsia="Arial" w:hAnsi="Arial" w:cs="Arial"/>
        <w:b/>
        <w:sz w:val="20"/>
      </w:rPr>
      <w:t>9</w:t>
    </w:r>
    <w:r>
      <w:rPr>
        <w:rFonts w:ascii="Arial" w:eastAsia="Arial" w:hAnsi="Arial" w:cs="Arial"/>
        <w:sz w:val="20"/>
      </w:rPr>
      <w:t xml:space="preserve"> </w:t>
    </w:r>
  </w:p>
  <w:p w14:paraId="218F42D1" w14:textId="77777777" w:rsidR="00D553A1" w:rsidRDefault="00F83795">
    <w:pPr>
      <w:spacing w:after="174"/>
    </w:pPr>
    <w:r>
      <w:rPr>
        <w:rFonts w:ascii="Arial" w:eastAsia="Arial" w:hAnsi="Arial" w:cs="Arial"/>
        <w:sz w:val="20"/>
      </w:rPr>
      <w:t xml:space="preserve"> </w:t>
    </w:r>
  </w:p>
  <w:p w14:paraId="10030D31" w14:textId="77777777" w:rsidR="00D553A1" w:rsidRDefault="00F83795">
    <w:pPr>
      <w:pBdr>
        <w:top w:val="single" w:sz="2" w:space="0" w:color="000000"/>
        <w:left w:val="single" w:sz="2" w:space="0" w:color="000000"/>
        <w:bottom w:val="single" w:sz="2" w:space="0" w:color="000000"/>
        <w:right w:val="single" w:sz="2" w:space="0" w:color="000000"/>
      </w:pBdr>
      <w:spacing w:after="0"/>
      <w:ind w:left="-626"/>
    </w:pPr>
    <w:r>
      <w:rPr>
        <w:sz w:val="14"/>
      </w:rPr>
      <w:t xml:space="preserve">C2 General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42226" w14:textId="77777777" w:rsidR="00D553A1" w:rsidRDefault="00F83795">
    <w:pPr>
      <w:spacing w:after="0"/>
    </w:pPr>
    <w:r>
      <w:rPr>
        <w:sz w:val="20"/>
      </w:rPr>
      <w:t xml:space="preserve">Stránka </w:t>
    </w:r>
    <w:r>
      <w:fldChar w:fldCharType="begin"/>
    </w:r>
    <w:r>
      <w:instrText xml:space="preserve"> PAGE   \* MERGEFORMAT </w:instrText>
    </w:r>
    <w:r>
      <w:fldChar w:fldCharType="separate"/>
    </w:r>
    <w:r>
      <w:rPr>
        <w:rFonts w:ascii="Arial" w:eastAsia="Arial" w:hAnsi="Arial" w:cs="Arial"/>
        <w:b/>
        <w:sz w:val="20"/>
      </w:rPr>
      <w:t>1</w:t>
    </w:r>
    <w:r>
      <w:rPr>
        <w:rFonts w:ascii="Arial" w:eastAsia="Arial" w:hAnsi="Arial" w:cs="Arial"/>
        <w:b/>
        <w:sz w:val="20"/>
      </w:rPr>
      <w:fldChar w:fldCharType="end"/>
    </w:r>
    <w:r>
      <w:rPr>
        <w:rFonts w:ascii="Arial" w:eastAsia="Arial" w:hAnsi="Arial" w:cs="Arial"/>
        <w:sz w:val="20"/>
      </w:rPr>
      <w:t xml:space="preserve"> z </w:t>
    </w:r>
    <w:r>
      <w:rPr>
        <w:rFonts w:ascii="Arial" w:eastAsia="Arial" w:hAnsi="Arial" w:cs="Arial"/>
        <w:b/>
        <w:sz w:val="20"/>
      </w:rPr>
      <w:t>9</w:t>
    </w:r>
    <w:r>
      <w:rPr>
        <w:rFonts w:ascii="Arial" w:eastAsia="Arial" w:hAnsi="Arial" w:cs="Arial"/>
        <w:sz w:val="20"/>
      </w:rPr>
      <w:t xml:space="preserve"> </w:t>
    </w:r>
  </w:p>
  <w:p w14:paraId="670EC5DF" w14:textId="77777777" w:rsidR="00D553A1" w:rsidRDefault="00F83795">
    <w:pPr>
      <w:spacing w:after="174"/>
    </w:pPr>
    <w:r>
      <w:rPr>
        <w:rFonts w:ascii="Arial" w:eastAsia="Arial" w:hAnsi="Arial" w:cs="Arial"/>
        <w:sz w:val="20"/>
      </w:rPr>
      <w:t xml:space="preserve"> </w:t>
    </w:r>
  </w:p>
  <w:p w14:paraId="3CC9F373" w14:textId="77777777" w:rsidR="00D553A1" w:rsidRDefault="00F83795">
    <w:pPr>
      <w:pBdr>
        <w:top w:val="single" w:sz="2" w:space="0" w:color="000000"/>
        <w:left w:val="single" w:sz="2" w:space="0" w:color="000000"/>
        <w:bottom w:val="single" w:sz="2" w:space="0" w:color="000000"/>
        <w:right w:val="single" w:sz="2" w:space="0" w:color="000000"/>
      </w:pBdr>
      <w:spacing w:after="0"/>
      <w:ind w:left="-626"/>
    </w:pPr>
    <w:r>
      <w:rPr>
        <w:sz w:val="14"/>
      </w:rPr>
      <w:t xml:space="preserve">C2 General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Y="16116"/>
      <w:tblOverlap w:val="never"/>
      <w:tblW w:w="11906" w:type="dxa"/>
      <w:tblInd w:w="0" w:type="dxa"/>
      <w:tblCellMar>
        <w:left w:w="406" w:type="dxa"/>
        <w:right w:w="115" w:type="dxa"/>
      </w:tblCellMar>
      <w:tblLook w:val="04A0" w:firstRow="1" w:lastRow="0" w:firstColumn="1" w:lastColumn="0" w:noHBand="0" w:noVBand="1"/>
    </w:tblPr>
    <w:tblGrid>
      <w:gridCol w:w="11906"/>
    </w:tblGrid>
    <w:tr w:rsidR="00D553A1" w14:paraId="4B8AC4AB" w14:textId="77777777">
      <w:trPr>
        <w:trHeight w:val="422"/>
      </w:trPr>
      <w:tc>
        <w:tcPr>
          <w:tcW w:w="11906" w:type="dxa"/>
          <w:tcBorders>
            <w:top w:val="single" w:sz="2" w:space="0" w:color="000000"/>
            <w:left w:val="single" w:sz="2" w:space="0" w:color="000000"/>
            <w:bottom w:val="single" w:sz="2" w:space="0" w:color="000000"/>
            <w:right w:val="single" w:sz="2" w:space="0" w:color="000000"/>
          </w:tcBorders>
        </w:tcPr>
        <w:p w14:paraId="5490878B" w14:textId="77777777" w:rsidR="00D553A1" w:rsidRDefault="00F83795">
          <w:pPr>
            <w:spacing w:after="144"/>
            <w:ind w:left="273"/>
          </w:pPr>
          <w:r>
            <w:rPr>
              <w:color w:val="484C4D"/>
              <w:sz w:val="14"/>
            </w:rPr>
            <w:t xml:space="preserve">Společnost byla zapsána dne 13. 8. 1999 v obchodním rejstříku vedeném u Městského soudu v Praze, spisová značka B 6064.      </w:t>
          </w:r>
        </w:p>
        <w:p w14:paraId="47ACCEEA" w14:textId="77777777" w:rsidR="00D553A1" w:rsidRDefault="00F83795">
          <w:pPr>
            <w:tabs>
              <w:tab w:val="center" w:pos="5531"/>
            </w:tabs>
          </w:pPr>
          <w:r>
            <w:rPr>
              <w:sz w:val="14"/>
            </w:rPr>
            <w:t xml:space="preserve">C2 General </w:t>
          </w:r>
          <w:r>
            <w:rPr>
              <w:sz w:val="14"/>
            </w:rPr>
            <w:tab/>
          </w:r>
          <w:r>
            <w:rPr>
              <w:color w:val="484C4D"/>
              <w:sz w:val="14"/>
            </w:rPr>
            <w:t xml:space="preserve">           </w:t>
          </w:r>
          <w:r>
            <w:fldChar w:fldCharType="begin"/>
          </w:r>
          <w:r>
            <w:instrText xml:space="preserve"> PAGE   \* MERGEFORMAT </w:instrText>
          </w:r>
          <w:r>
            <w:fldChar w:fldCharType="separate"/>
          </w:r>
          <w:r>
            <w:rPr>
              <w:b/>
              <w:color w:val="484C4D"/>
              <w:sz w:val="14"/>
            </w:rPr>
            <w:t>2</w:t>
          </w:r>
          <w:r>
            <w:rPr>
              <w:b/>
              <w:color w:val="484C4D"/>
              <w:sz w:val="14"/>
            </w:rPr>
            <w:fldChar w:fldCharType="end"/>
          </w:r>
          <w:r>
            <w:rPr>
              <w:b/>
              <w:color w:val="484C4D"/>
              <w:sz w:val="14"/>
            </w:rPr>
            <w:t xml:space="preserve"> </w:t>
          </w:r>
        </w:p>
      </w:tc>
    </w:tr>
  </w:tbl>
  <w:p w14:paraId="2D1444AE" w14:textId="77777777" w:rsidR="00D553A1" w:rsidRDefault="00F83795">
    <w:pPr>
      <w:tabs>
        <w:tab w:val="center" w:pos="3069"/>
        <w:tab w:val="center" w:pos="9352"/>
      </w:tabs>
      <w:spacing w:after="0"/>
    </w:pPr>
    <w:r>
      <w:tab/>
    </w:r>
    <w:r>
      <w:rPr>
        <w:b/>
        <w:color w:val="484C4D"/>
        <w:sz w:val="14"/>
      </w:rPr>
      <w:t>Vodafone Czech Republic a.s.</w:t>
    </w:r>
    <w:r>
      <w:rPr>
        <w:color w:val="484C4D"/>
        <w:sz w:val="14"/>
      </w:rPr>
      <w:t>, Nám. Junkových 2, Praha 5, 15500 | IČO: 25788001 | DIČ: CZ</w:t>
    </w:r>
    <w:r>
      <w:rPr>
        <w:color w:val="484C4D"/>
        <w:sz w:val="14"/>
      </w:rPr>
      <w:t xml:space="preserve">25788001 </w:t>
    </w:r>
    <w:r>
      <w:rPr>
        <w:color w:val="484C4D"/>
        <w:sz w:val="14"/>
      </w:rPr>
      <w:tab/>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Y="16116"/>
      <w:tblOverlap w:val="never"/>
      <w:tblW w:w="11906" w:type="dxa"/>
      <w:tblInd w:w="0" w:type="dxa"/>
      <w:tblCellMar>
        <w:left w:w="406" w:type="dxa"/>
        <w:right w:w="115" w:type="dxa"/>
      </w:tblCellMar>
      <w:tblLook w:val="04A0" w:firstRow="1" w:lastRow="0" w:firstColumn="1" w:lastColumn="0" w:noHBand="0" w:noVBand="1"/>
    </w:tblPr>
    <w:tblGrid>
      <w:gridCol w:w="11906"/>
    </w:tblGrid>
    <w:tr w:rsidR="00D553A1" w14:paraId="4B4D2E47" w14:textId="77777777">
      <w:trPr>
        <w:trHeight w:val="422"/>
      </w:trPr>
      <w:tc>
        <w:tcPr>
          <w:tcW w:w="11906" w:type="dxa"/>
          <w:tcBorders>
            <w:top w:val="single" w:sz="2" w:space="0" w:color="000000"/>
            <w:left w:val="single" w:sz="2" w:space="0" w:color="000000"/>
            <w:bottom w:val="single" w:sz="2" w:space="0" w:color="000000"/>
            <w:right w:val="single" w:sz="2" w:space="0" w:color="000000"/>
          </w:tcBorders>
          <w:vAlign w:val="bottom"/>
        </w:tcPr>
        <w:p w14:paraId="51DDF6AD" w14:textId="77777777" w:rsidR="00D553A1" w:rsidRDefault="00F83795">
          <w:pPr>
            <w:tabs>
              <w:tab w:val="center" w:pos="72"/>
              <w:tab w:val="center" w:pos="626"/>
            </w:tabs>
          </w:pPr>
          <w:r>
            <w:tab/>
          </w:r>
          <w:r>
            <w:rPr>
              <w:sz w:val="14"/>
            </w:rPr>
            <w:t>C2</w:t>
          </w:r>
          <w:r>
            <w:rPr>
              <w:sz w:val="14"/>
            </w:rPr>
            <w:tab/>
            <w:t xml:space="preserve"> </w:t>
          </w:r>
        </w:p>
      </w:tc>
    </w:tr>
  </w:tbl>
  <w:p w14:paraId="6AF5350E" w14:textId="77777777" w:rsidR="00D553A1" w:rsidRDefault="00D553A1">
    <w:pPr>
      <w:spacing w:after="0"/>
      <w:ind w:left="-401" w:right="1106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009DB" w14:textId="77777777" w:rsidR="00D553A1" w:rsidRDefault="00D553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3B3B3" w14:textId="77777777" w:rsidR="00D553A1" w:rsidRDefault="00F83795">
      <w:pPr>
        <w:spacing w:after="0"/>
      </w:pPr>
      <w:r>
        <w:separator/>
      </w:r>
    </w:p>
  </w:footnote>
  <w:footnote w:type="continuationSeparator" w:id="0">
    <w:p w14:paraId="799F584A" w14:textId="77777777" w:rsidR="00D553A1" w:rsidRDefault="00F83795">
      <w:pPr>
        <w:spacing w:after="0"/>
      </w:pPr>
      <w:r>
        <w:continuationSeparator/>
      </w:r>
    </w:p>
  </w:footnote>
  <w:footnote w:type="continuationNotice" w:id="1">
    <w:p w14:paraId="5026528D" w14:textId="77777777" w:rsidR="00BE14CD" w:rsidRDefault="00BE14CD">
      <w:pPr>
        <w:spacing w:after="0" w:line="240" w:lineRule="auto"/>
      </w:pPr>
    </w:p>
  </w:footnote>
  <w:footnote w:id="2">
    <w:p w14:paraId="3D0CA6D0" w14:textId="77777777" w:rsidR="00D553A1" w:rsidRDefault="00F83795">
      <w:pPr>
        <w:pStyle w:val="footnotedescription"/>
      </w:pPr>
      <w:r>
        <w:rPr>
          <w:rStyle w:val="footnotemark"/>
        </w:rPr>
        <w:footnoteRef/>
      </w:r>
      <w:r>
        <w:t xml:space="preserve"> </w:t>
      </w:r>
      <w:r>
        <w:t xml:space="preserve">Např. zaměstnavatelem </w:t>
      </w:r>
      <w:r>
        <w:rPr>
          <w:rFonts w:ascii="Arial" w:eastAsia="Arial" w:hAnsi="Arial" w:cs="Arial"/>
        </w:rPr>
        <w:t>ne</w:t>
      </w:r>
      <w:r>
        <w:t>povolené</w:t>
      </w:r>
      <w:r>
        <w:rPr>
          <w:rFonts w:ascii="Arial" w:eastAsia="Arial" w:hAnsi="Arial" w:cs="Arial"/>
        </w:rPr>
        <w:t xml:space="preserve"> </w:t>
      </w:r>
      <w:r>
        <w:t>volání na zpoplatněné linky</w:t>
      </w:r>
      <w:r>
        <w:rPr>
          <w:rFonts w:ascii="Arial" w:eastAsia="Arial" w:hAnsi="Arial" w:cs="Arial"/>
        </w:rPr>
        <w:t xml:space="preserve"> </w:t>
      </w:r>
    </w:p>
  </w:footnote>
  <w:footnote w:id="3">
    <w:p w14:paraId="29684551" w14:textId="77777777" w:rsidR="00D553A1" w:rsidRDefault="00F83795">
      <w:pPr>
        <w:pStyle w:val="footnotedescription"/>
        <w:spacing w:after="74"/>
      </w:pPr>
      <w:r>
        <w:rPr>
          <w:rStyle w:val="footnotemark"/>
        </w:rPr>
        <w:footnoteRef/>
      </w:r>
      <w:r>
        <w:t xml:space="preserve"> Požadavek lze splnit i zajištěním datových služeb lepší technologií (např. </w:t>
      </w:r>
      <w:r>
        <w:rPr>
          <w:rFonts w:ascii="Arial" w:eastAsia="Arial" w:hAnsi="Arial" w:cs="Arial"/>
        </w:rPr>
        <w:t xml:space="preserve">LTE nebo 5G). </w:t>
      </w:r>
    </w:p>
  </w:footnote>
  <w:footnote w:id="4">
    <w:p w14:paraId="20380068" w14:textId="77777777" w:rsidR="00D553A1" w:rsidRDefault="00F83795">
      <w:pPr>
        <w:pStyle w:val="footnotedescription"/>
      </w:pPr>
      <w:r>
        <w:rPr>
          <w:rStyle w:val="footnotemark"/>
        </w:rPr>
        <w:footnoteRef/>
      </w:r>
      <w:r>
        <w:t xml:space="preserve"> Požadavek lze </w:t>
      </w:r>
      <w:r>
        <w:t>splnit i zajištěním datových služeb lepší technologií (např. 5G).</w:t>
      </w:r>
      <w:r>
        <w:rPr>
          <w:rFonts w:ascii="Arial" w:eastAsia="Arial" w:hAnsi="Arial" w:cs="Arial"/>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86911" w14:textId="77777777" w:rsidR="00D553A1" w:rsidRDefault="00F83795">
    <w:pPr>
      <w:spacing w:after="18"/>
    </w:pPr>
    <w:r>
      <w:rPr>
        <w:rFonts w:ascii="Times New Roman" w:eastAsia="Times New Roman" w:hAnsi="Times New Roman" w:cs="Times New Roman"/>
        <w:sz w:val="20"/>
      </w:rPr>
      <w:t xml:space="preserve"> </w:t>
    </w:r>
  </w:p>
  <w:p w14:paraId="18339C8D" w14:textId="7565B4E2" w:rsidR="00D553A1" w:rsidRDefault="00F83795">
    <w:pPr>
      <w:spacing w:after="0" w:line="216" w:lineRule="auto"/>
      <w:ind w:right="6728"/>
    </w:pPr>
    <w:r>
      <w:rPr>
        <w:sz w:val="20"/>
      </w:rPr>
      <w:t>č</w:t>
    </w:r>
    <w:r>
      <w:rPr>
        <w:rFonts w:ascii="Times New Roman" w:eastAsia="Times New Roman" w:hAnsi="Times New Roman" w:cs="Times New Roman"/>
        <w:sz w:val="24"/>
      </w:rPr>
      <w:t xml:space="preserve">.j.: 2024/5813/NM </w:t>
    </w:r>
    <w:r w:rsidR="00961382">
      <w:rPr>
        <w:rFonts w:ascii="Times New Roman" w:eastAsia="Times New Roman" w:hAnsi="Times New Roman" w:cs="Times New Roman"/>
        <w:sz w:val="24"/>
      </w:rPr>
      <w:t xml:space="preserve"> </w:t>
    </w:r>
    <w:proofErr w:type="spellStart"/>
    <w:r>
      <w:rPr>
        <w:sz w:val="24"/>
      </w:rPr>
      <w:t>sml</w:t>
    </w:r>
    <w:proofErr w:type="spellEnd"/>
    <w:r>
      <w:rPr>
        <w:sz w:val="24"/>
      </w:rPr>
      <w:t>. č. 241604</w:t>
    </w:r>
    <w:r>
      <w:rPr>
        <w:rFonts w:ascii="Times New Roman" w:eastAsia="Times New Roman" w:hAnsi="Times New Roman" w:cs="Times New Roman"/>
        <w:sz w:val="20"/>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A35AC" w14:textId="77777777" w:rsidR="00D553A1" w:rsidRDefault="00F83795">
    <w:pPr>
      <w:spacing w:after="0"/>
      <w:ind w:left="-679" w:right="11197"/>
    </w:pPr>
    <w:r>
      <w:rPr>
        <w:noProof/>
      </w:rPr>
      <mc:AlternateContent>
        <mc:Choice Requires="wpg">
          <w:drawing>
            <wp:anchor distT="0" distB="0" distL="114300" distR="114300" simplePos="0" relativeHeight="251658240" behindDoc="0" locked="0" layoutInCell="1" allowOverlap="1" wp14:anchorId="3F977A3A" wp14:editId="3138DABD">
              <wp:simplePos x="0" y="0"/>
              <wp:positionH relativeFrom="page">
                <wp:posOffset>412750</wp:posOffset>
              </wp:positionH>
              <wp:positionV relativeFrom="page">
                <wp:posOffset>1263650</wp:posOffset>
              </wp:positionV>
              <wp:extent cx="6716395" cy="6350"/>
              <wp:effectExtent l="0" t="0" r="0" b="0"/>
              <wp:wrapSquare wrapText="bothSides"/>
              <wp:docPr id="562020" name="Group 562020"/>
              <wp:cNvGraphicFramePr/>
              <a:graphic xmlns:a="http://schemas.openxmlformats.org/drawingml/2006/main">
                <a:graphicData uri="http://schemas.microsoft.com/office/word/2010/wordprocessingGroup">
                  <wpg:wgp>
                    <wpg:cNvGrpSpPr/>
                    <wpg:grpSpPr>
                      <a:xfrm>
                        <a:off x="0" y="0"/>
                        <a:ext cx="6716395" cy="6350"/>
                        <a:chOff x="0" y="0"/>
                        <a:chExt cx="6716395" cy="6350"/>
                      </a:xfrm>
                    </wpg:grpSpPr>
                    <wps:wsp>
                      <wps:cNvPr id="573182" name="Shape 573182"/>
                      <wps:cNvSpPr/>
                      <wps:spPr>
                        <a:xfrm>
                          <a:off x="0" y="0"/>
                          <a:ext cx="6716395" cy="9144"/>
                        </a:xfrm>
                        <a:custGeom>
                          <a:avLst/>
                          <a:gdLst/>
                          <a:ahLst/>
                          <a:cxnLst/>
                          <a:rect l="0" t="0" r="0" b="0"/>
                          <a:pathLst>
                            <a:path w="6716395" h="9144">
                              <a:moveTo>
                                <a:pt x="0" y="0"/>
                              </a:moveTo>
                              <a:lnTo>
                                <a:pt x="6716395" y="0"/>
                              </a:lnTo>
                              <a:lnTo>
                                <a:pt x="671639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g:wgp>
                </a:graphicData>
              </a:graphic>
            </wp:anchor>
          </w:drawing>
        </mc:Choice>
        <mc:Fallback xmlns:a="http://schemas.openxmlformats.org/drawingml/2006/main">
          <w:pict>
            <v:group id="Group 562020" style="width:528.85pt;height:0.5pt;position:absolute;mso-position-horizontal-relative:page;mso-position-horizontal:absolute;margin-left:32.5pt;mso-position-vertical-relative:page;margin-top:99.5pt;" coordsize="67163,63">
              <v:shape id="Shape 573183" style="position:absolute;width:67163;height:91;left:0;top:0;" coordsize="6716395,9144" path="m0,0l6716395,0l6716395,9144l0,9144l0,0">
                <v:stroke weight="0pt" endcap="flat" joinstyle="miter" miterlimit="10" on="false" color="#000000" opacity="0"/>
                <v:fill on="true" color="#e50000"/>
              </v:shape>
              <w10:wrap type="squar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737E5" w14:textId="77777777" w:rsidR="00D553A1" w:rsidRDefault="00F83795">
    <w:pPr>
      <w:spacing w:after="0"/>
      <w:ind w:left="-679" w:right="11197"/>
    </w:pPr>
    <w:r>
      <w:rPr>
        <w:noProof/>
      </w:rPr>
      <mc:AlternateContent>
        <mc:Choice Requires="wpg">
          <w:drawing>
            <wp:anchor distT="0" distB="0" distL="114300" distR="114300" simplePos="0" relativeHeight="251658241" behindDoc="0" locked="0" layoutInCell="1" allowOverlap="1" wp14:anchorId="6D2C4C10" wp14:editId="576F05FC">
              <wp:simplePos x="0" y="0"/>
              <wp:positionH relativeFrom="page">
                <wp:posOffset>412750</wp:posOffset>
              </wp:positionH>
              <wp:positionV relativeFrom="page">
                <wp:posOffset>1263650</wp:posOffset>
              </wp:positionV>
              <wp:extent cx="6716395" cy="6350"/>
              <wp:effectExtent l="0" t="0" r="0" b="0"/>
              <wp:wrapSquare wrapText="bothSides"/>
              <wp:docPr id="561816" name="Group 561816"/>
              <wp:cNvGraphicFramePr/>
              <a:graphic xmlns:a="http://schemas.openxmlformats.org/drawingml/2006/main">
                <a:graphicData uri="http://schemas.microsoft.com/office/word/2010/wordprocessingGroup">
                  <wpg:wgp>
                    <wpg:cNvGrpSpPr/>
                    <wpg:grpSpPr>
                      <a:xfrm>
                        <a:off x="0" y="0"/>
                        <a:ext cx="6716395" cy="6350"/>
                        <a:chOff x="0" y="0"/>
                        <a:chExt cx="6716395" cy="6350"/>
                      </a:xfrm>
                    </wpg:grpSpPr>
                    <wps:wsp>
                      <wps:cNvPr id="573180" name="Shape 573180"/>
                      <wps:cNvSpPr/>
                      <wps:spPr>
                        <a:xfrm>
                          <a:off x="0" y="0"/>
                          <a:ext cx="6716395" cy="9144"/>
                        </a:xfrm>
                        <a:custGeom>
                          <a:avLst/>
                          <a:gdLst/>
                          <a:ahLst/>
                          <a:cxnLst/>
                          <a:rect l="0" t="0" r="0" b="0"/>
                          <a:pathLst>
                            <a:path w="6716395" h="9144">
                              <a:moveTo>
                                <a:pt x="0" y="0"/>
                              </a:moveTo>
                              <a:lnTo>
                                <a:pt x="6716395" y="0"/>
                              </a:lnTo>
                              <a:lnTo>
                                <a:pt x="671639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g:wgp>
                </a:graphicData>
              </a:graphic>
            </wp:anchor>
          </w:drawing>
        </mc:Choice>
        <mc:Fallback xmlns:a="http://schemas.openxmlformats.org/drawingml/2006/main">
          <w:pict>
            <v:group id="Group 561816" style="width:528.85pt;height:0.5pt;position:absolute;mso-position-horizontal-relative:page;mso-position-horizontal:absolute;margin-left:32.5pt;mso-position-vertical-relative:page;margin-top:99.5pt;" coordsize="67163,63">
              <v:shape id="Shape 573181" style="position:absolute;width:67163;height:91;left:0;top:0;" coordsize="6716395,9144" path="m0,0l6716395,0l6716395,9144l0,9144l0,0">
                <v:stroke weight="0pt" endcap="flat" joinstyle="miter" miterlimit="10" on="false" color="#000000" opacity="0"/>
                <v:fill on="true" color="#e50000"/>
              </v:shape>
              <w10:wrap type="squar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FD469" w14:textId="77777777" w:rsidR="00D553A1" w:rsidRDefault="00F83795">
    <w:pPr>
      <w:spacing w:after="0"/>
      <w:ind w:left="-679" w:right="11197"/>
    </w:pPr>
    <w:r>
      <w:rPr>
        <w:noProof/>
      </w:rPr>
      <mc:AlternateContent>
        <mc:Choice Requires="wpg">
          <w:drawing>
            <wp:anchor distT="0" distB="0" distL="114300" distR="114300" simplePos="0" relativeHeight="251658242" behindDoc="0" locked="0" layoutInCell="1" allowOverlap="1" wp14:anchorId="347F9CC0" wp14:editId="1EAD42D3">
              <wp:simplePos x="0" y="0"/>
              <wp:positionH relativeFrom="page">
                <wp:posOffset>412750</wp:posOffset>
              </wp:positionH>
              <wp:positionV relativeFrom="page">
                <wp:posOffset>1263650</wp:posOffset>
              </wp:positionV>
              <wp:extent cx="6716395" cy="6350"/>
              <wp:effectExtent l="0" t="0" r="0" b="0"/>
              <wp:wrapSquare wrapText="bothSides"/>
              <wp:docPr id="561612" name="Group 561612"/>
              <wp:cNvGraphicFramePr/>
              <a:graphic xmlns:a="http://schemas.openxmlformats.org/drawingml/2006/main">
                <a:graphicData uri="http://schemas.microsoft.com/office/word/2010/wordprocessingGroup">
                  <wpg:wgp>
                    <wpg:cNvGrpSpPr/>
                    <wpg:grpSpPr>
                      <a:xfrm>
                        <a:off x="0" y="0"/>
                        <a:ext cx="6716395" cy="6350"/>
                        <a:chOff x="0" y="0"/>
                        <a:chExt cx="6716395" cy="6350"/>
                      </a:xfrm>
                    </wpg:grpSpPr>
                    <wps:wsp>
                      <wps:cNvPr id="573178" name="Shape 573178"/>
                      <wps:cNvSpPr/>
                      <wps:spPr>
                        <a:xfrm>
                          <a:off x="0" y="0"/>
                          <a:ext cx="6716395" cy="9144"/>
                        </a:xfrm>
                        <a:custGeom>
                          <a:avLst/>
                          <a:gdLst/>
                          <a:ahLst/>
                          <a:cxnLst/>
                          <a:rect l="0" t="0" r="0" b="0"/>
                          <a:pathLst>
                            <a:path w="6716395" h="9144">
                              <a:moveTo>
                                <a:pt x="0" y="0"/>
                              </a:moveTo>
                              <a:lnTo>
                                <a:pt x="6716395" y="0"/>
                              </a:lnTo>
                              <a:lnTo>
                                <a:pt x="671639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g:wgp>
                </a:graphicData>
              </a:graphic>
            </wp:anchor>
          </w:drawing>
        </mc:Choice>
        <mc:Fallback xmlns:a="http://schemas.openxmlformats.org/drawingml/2006/main">
          <w:pict>
            <v:group id="Group 561612" style="width:528.85pt;height:0.5pt;position:absolute;mso-position-horizontal-relative:page;mso-position-horizontal:absolute;margin-left:32.5pt;mso-position-vertical-relative:page;margin-top:99.5pt;" coordsize="67163,63">
              <v:shape id="Shape 573179" style="position:absolute;width:67163;height:91;left:0;top:0;" coordsize="6716395,9144" path="m0,0l6716395,0l6716395,9144l0,9144l0,0">
                <v:stroke weight="0pt" endcap="flat" joinstyle="miter" miterlimit="10" on="false" color="#000000" opacity="0"/>
                <v:fill on="true" color="#e50000"/>
              </v:shape>
              <w10:wrap type="square"/>
            </v:group>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1C608" w14:textId="77777777" w:rsidR="00D553A1" w:rsidRDefault="00F83795">
    <w:pPr>
      <w:spacing w:after="0"/>
      <w:ind w:left="-679" w:right="11198"/>
    </w:pPr>
    <w:r>
      <w:rPr>
        <w:noProof/>
      </w:rPr>
      <mc:AlternateContent>
        <mc:Choice Requires="wpg">
          <w:drawing>
            <wp:anchor distT="0" distB="0" distL="114300" distR="114300" simplePos="0" relativeHeight="251658249" behindDoc="0" locked="0" layoutInCell="1" allowOverlap="1" wp14:anchorId="39E671C9" wp14:editId="58A7F30D">
              <wp:simplePos x="0" y="0"/>
              <wp:positionH relativeFrom="page">
                <wp:posOffset>412750</wp:posOffset>
              </wp:positionH>
              <wp:positionV relativeFrom="page">
                <wp:posOffset>1263650</wp:posOffset>
              </wp:positionV>
              <wp:extent cx="6716395" cy="6350"/>
              <wp:effectExtent l="0" t="0" r="0" b="0"/>
              <wp:wrapSquare wrapText="bothSides"/>
              <wp:docPr id="563226" name="Group 563226"/>
              <wp:cNvGraphicFramePr/>
              <a:graphic xmlns:a="http://schemas.openxmlformats.org/drawingml/2006/main">
                <a:graphicData uri="http://schemas.microsoft.com/office/word/2010/wordprocessingGroup">
                  <wpg:wgp>
                    <wpg:cNvGrpSpPr/>
                    <wpg:grpSpPr>
                      <a:xfrm>
                        <a:off x="0" y="0"/>
                        <a:ext cx="6716395" cy="6350"/>
                        <a:chOff x="0" y="0"/>
                        <a:chExt cx="6716395" cy="6350"/>
                      </a:xfrm>
                    </wpg:grpSpPr>
                    <wps:wsp>
                      <wps:cNvPr id="573186" name="Shape 573186"/>
                      <wps:cNvSpPr/>
                      <wps:spPr>
                        <a:xfrm>
                          <a:off x="0" y="0"/>
                          <a:ext cx="6716395" cy="9144"/>
                        </a:xfrm>
                        <a:custGeom>
                          <a:avLst/>
                          <a:gdLst/>
                          <a:ahLst/>
                          <a:cxnLst/>
                          <a:rect l="0" t="0" r="0" b="0"/>
                          <a:pathLst>
                            <a:path w="6716395" h="9144">
                              <a:moveTo>
                                <a:pt x="0" y="0"/>
                              </a:moveTo>
                              <a:lnTo>
                                <a:pt x="6716395" y="0"/>
                              </a:lnTo>
                              <a:lnTo>
                                <a:pt x="671639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g:wgp>
                </a:graphicData>
              </a:graphic>
            </wp:anchor>
          </w:drawing>
        </mc:Choice>
        <mc:Fallback xmlns:a="http://schemas.openxmlformats.org/drawingml/2006/main">
          <w:pict>
            <v:group id="Group 563226" style="width:528.85pt;height:0.5pt;position:absolute;mso-position-horizontal-relative:page;mso-position-horizontal:absolute;margin-left:32.5pt;mso-position-vertical-relative:page;margin-top:99.5pt;" coordsize="67163,63">
              <v:shape id="Shape 573187" style="position:absolute;width:67163;height:91;left:0;top:0;" coordsize="6716395,9144" path="m0,0l6716395,0l6716395,9144l0,9144l0,0">
                <v:stroke weight="0pt" endcap="flat" joinstyle="miter" miterlimit="10" on="false" color="#000000" opacity="0"/>
                <v:fill on="true" color="#e50000"/>
              </v:shape>
              <w10:wrap type="square"/>
            </v:group>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BA7D4" w14:textId="77777777" w:rsidR="00D553A1" w:rsidRDefault="00D553A1"/>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950D6" w14:textId="77777777" w:rsidR="00D553A1" w:rsidRDefault="00F83795">
    <w:pPr>
      <w:spacing w:after="0"/>
      <w:ind w:left="-679" w:right="11198"/>
    </w:pPr>
    <w:r>
      <w:rPr>
        <w:noProof/>
      </w:rPr>
      <mc:AlternateContent>
        <mc:Choice Requires="wpg">
          <w:drawing>
            <wp:anchor distT="0" distB="0" distL="114300" distR="114300" simplePos="0" relativeHeight="251658250" behindDoc="0" locked="0" layoutInCell="1" allowOverlap="1" wp14:anchorId="307B5829" wp14:editId="06F1F3F7">
              <wp:simplePos x="0" y="0"/>
              <wp:positionH relativeFrom="page">
                <wp:posOffset>412750</wp:posOffset>
              </wp:positionH>
              <wp:positionV relativeFrom="page">
                <wp:posOffset>1263650</wp:posOffset>
              </wp:positionV>
              <wp:extent cx="6716395" cy="6350"/>
              <wp:effectExtent l="0" t="0" r="0" b="0"/>
              <wp:wrapSquare wrapText="bothSides"/>
              <wp:docPr id="562823" name="Group 562823"/>
              <wp:cNvGraphicFramePr/>
              <a:graphic xmlns:a="http://schemas.openxmlformats.org/drawingml/2006/main">
                <a:graphicData uri="http://schemas.microsoft.com/office/word/2010/wordprocessingGroup">
                  <wpg:wgp>
                    <wpg:cNvGrpSpPr/>
                    <wpg:grpSpPr>
                      <a:xfrm>
                        <a:off x="0" y="0"/>
                        <a:ext cx="6716395" cy="6350"/>
                        <a:chOff x="0" y="0"/>
                        <a:chExt cx="6716395" cy="6350"/>
                      </a:xfrm>
                    </wpg:grpSpPr>
                    <wps:wsp>
                      <wps:cNvPr id="573184" name="Shape 573184"/>
                      <wps:cNvSpPr/>
                      <wps:spPr>
                        <a:xfrm>
                          <a:off x="0" y="0"/>
                          <a:ext cx="6716395" cy="9144"/>
                        </a:xfrm>
                        <a:custGeom>
                          <a:avLst/>
                          <a:gdLst/>
                          <a:ahLst/>
                          <a:cxnLst/>
                          <a:rect l="0" t="0" r="0" b="0"/>
                          <a:pathLst>
                            <a:path w="6716395" h="9144">
                              <a:moveTo>
                                <a:pt x="0" y="0"/>
                              </a:moveTo>
                              <a:lnTo>
                                <a:pt x="6716395" y="0"/>
                              </a:lnTo>
                              <a:lnTo>
                                <a:pt x="6716395" y="9144"/>
                              </a:lnTo>
                              <a:lnTo>
                                <a:pt x="0" y="9144"/>
                              </a:lnTo>
                              <a:lnTo>
                                <a:pt x="0" y="0"/>
                              </a:lnTo>
                            </a:path>
                          </a:pathLst>
                        </a:custGeom>
                        <a:ln w="0" cap="flat">
                          <a:miter lim="127000"/>
                        </a:ln>
                      </wps:spPr>
                      <wps:style>
                        <a:lnRef idx="0">
                          <a:srgbClr val="000000">
                            <a:alpha val="0"/>
                          </a:srgbClr>
                        </a:lnRef>
                        <a:fillRef idx="1">
                          <a:srgbClr val="E50000"/>
                        </a:fillRef>
                        <a:effectRef idx="0">
                          <a:scrgbClr r="0" g="0" b="0"/>
                        </a:effectRef>
                        <a:fontRef idx="none"/>
                      </wps:style>
                      <wps:bodyPr/>
                    </wps:wsp>
                  </wpg:wgp>
                </a:graphicData>
              </a:graphic>
            </wp:anchor>
          </w:drawing>
        </mc:Choice>
        <mc:Fallback xmlns:a="http://schemas.openxmlformats.org/drawingml/2006/main">
          <w:pict>
            <v:group id="Group 562823" style="width:528.85pt;height:0.5pt;position:absolute;mso-position-horizontal-relative:page;mso-position-horizontal:absolute;margin-left:32.5pt;mso-position-vertical-relative:page;margin-top:99.5pt;" coordsize="67163,63">
              <v:shape id="Shape 573185" style="position:absolute;width:67163;height:91;left:0;top:0;" coordsize="6716395,9144" path="m0,0l6716395,0l6716395,9144l0,9144l0,0">
                <v:stroke weight="0pt" endcap="flat" joinstyle="miter" miterlimit="10" on="false" color="#000000" opacity="0"/>
                <v:fill on="true" color="#e50000"/>
              </v:shape>
              <w10:wrap type="square"/>
            </v:group>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1AD77" w14:textId="77777777" w:rsidR="00D553A1" w:rsidRDefault="00D553A1"/>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04859" w14:textId="77777777" w:rsidR="00D553A1" w:rsidRDefault="00D553A1"/>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E8F0D" w14:textId="77777777" w:rsidR="00D553A1" w:rsidRDefault="00D553A1"/>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30A5D" w14:textId="77777777" w:rsidR="00D553A1" w:rsidRDefault="00D553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A514C" w14:textId="77777777" w:rsidR="00D553A1" w:rsidRDefault="00F83795">
    <w:pPr>
      <w:spacing w:after="18"/>
    </w:pPr>
    <w:r>
      <w:rPr>
        <w:rFonts w:ascii="Times New Roman" w:eastAsia="Times New Roman" w:hAnsi="Times New Roman" w:cs="Times New Roman"/>
        <w:sz w:val="20"/>
      </w:rPr>
      <w:t xml:space="preserve"> </w:t>
    </w:r>
  </w:p>
  <w:p w14:paraId="4A1DCC04" w14:textId="726DB27F" w:rsidR="00D553A1" w:rsidRDefault="00F83795">
    <w:pPr>
      <w:spacing w:after="0" w:line="216" w:lineRule="auto"/>
      <w:ind w:right="6728"/>
    </w:pPr>
    <w:r>
      <w:rPr>
        <w:sz w:val="20"/>
      </w:rPr>
      <w:t>č</w:t>
    </w:r>
    <w:r>
      <w:rPr>
        <w:rFonts w:ascii="Times New Roman" w:eastAsia="Times New Roman" w:hAnsi="Times New Roman" w:cs="Times New Roman"/>
        <w:sz w:val="24"/>
      </w:rPr>
      <w:t xml:space="preserve">.j.: 2024/5813/NM </w:t>
    </w:r>
    <w:proofErr w:type="spellStart"/>
    <w:r w:rsidR="00961382">
      <w:rPr>
        <w:sz w:val="24"/>
      </w:rPr>
      <w:t>sml.</w:t>
    </w:r>
    <w:r>
      <w:rPr>
        <w:sz w:val="24"/>
      </w:rPr>
      <w:t>č</w:t>
    </w:r>
    <w:proofErr w:type="spellEnd"/>
    <w:r>
      <w:rPr>
        <w:sz w:val="24"/>
      </w:rPr>
      <w:t>. 241604</w:t>
    </w:r>
    <w:r>
      <w:rPr>
        <w:rFonts w:ascii="Times New Roman" w:eastAsia="Times New Roman" w:hAnsi="Times New Roman" w:cs="Times New Roman"/>
        <w:sz w:val="20"/>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86684" w14:textId="77777777" w:rsidR="00D553A1" w:rsidRDefault="00D553A1"/>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58EBF" w14:textId="77777777" w:rsidR="00D553A1" w:rsidRDefault="00D553A1"/>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59204" w14:textId="77777777" w:rsidR="00D553A1" w:rsidRDefault="00D553A1"/>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DDCB4" w14:textId="77777777" w:rsidR="00D553A1" w:rsidRDefault="00D553A1"/>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5D450" w14:textId="77777777" w:rsidR="00D553A1" w:rsidRDefault="00D553A1"/>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9DA6E" w14:textId="77777777" w:rsidR="00D553A1" w:rsidRDefault="00D553A1"/>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38AA2" w14:textId="77777777" w:rsidR="00D553A1" w:rsidRDefault="00D553A1"/>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AE375" w14:textId="77777777" w:rsidR="00D553A1" w:rsidRDefault="00D553A1"/>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B7041" w14:textId="77777777" w:rsidR="00D553A1" w:rsidRDefault="00F83795">
    <w:pPr>
      <w:spacing w:after="0"/>
      <w:ind w:left="-1044" w:right="3145"/>
    </w:pPr>
    <w:r>
      <w:rPr>
        <w:noProof/>
      </w:rPr>
      <mc:AlternateContent>
        <mc:Choice Requires="wpg">
          <w:drawing>
            <wp:anchor distT="0" distB="0" distL="114300" distR="114300" simplePos="0" relativeHeight="251658257" behindDoc="0" locked="0" layoutInCell="1" allowOverlap="1" wp14:anchorId="1112E0E3" wp14:editId="1C4A14CC">
              <wp:simplePos x="0" y="0"/>
              <wp:positionH relativeFrom="page">
                <wp:posOffset>0</wp:posOffset>
              </wp:positionH>
              <wp:positionV relativeFrom="page">
                <wp:posOffset>0</wp:posOffset>
              </wp:positionV>
              <wp:extent cx="266700" cy="267335"/>
              <wp:effectExtent l="0" t="0" r="0" b="0"/>
              <wp:wrapSquare wrapText="bothSides"/>
              <wp:docPr id="564131" name="Group 564131"/>
              <wp:cNvGraphicFramePr/>
              <a:graphic xmlns:a="http://schemas.openxmlformats.org/drawingml/2006/main">
                <a:graphicData uri="http://schemas.microsoft.com/office/word/2010/wordprocessingGroup">
                  <wpg:wgp>
                    <wpg:cNvGrpSpPr/>
                    <wpg:grpSpPr>
                      <a:xfrm>
                        <a:off x="0" y="0"/>
                        <a:ext cx="266700" cy="267335"/>
                        <a:chOff x="0" y="0"/>
                        <a:chExt cx="266700" cy="267335"/>
                      </a:xfrm>
                    </wpg:grpSpPr>
                    <wps:wsp>
                      <wps:cNvPr id="564132" name="Shape 564132"/>
                      <wps:cNvSpPr/>
                      <wps:spPr>
                        <a:xfrm>
                          <a:off x="0" y="267335"/>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64133" name="Shape 564133"/>
                      <wps:cNvSpPr/>
                      <wps:spPr>
                        <a:xfrm>
                          <a:off x="266700" y="0"/>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4131" style="width:21pt;height:21.05pt;position:absolute;mso-position-horizontal-relative:page;mso-position-horizontal:absolute;margin-left:0pt;mso-position-vertical-relative:page;margin-top:0pt;" coordsize="2667,2673">
              <v:shape id="Shape 564132" style="position:absolute;width:1905;height:0;left:0;top:2673;" coordsize="190500,0" path="m190500,0l0,0">
                <v:stroke weight="0.25pt" endcap="flat" joinstyle="miter" miterlimit="10" on="true" color="#000000"/>
                <v:fill on="false" color="#000000" opacity="0"/>
              </v:shape>
              <v:shape id="Shape 564133" style="position:absolute;width:0;height:1905;left:2667;top:0;" coordsize="0,190500" path="m0,190500l0,0">
                <v:stroke weight="0.25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58258" behindDoc="0" locked="0" layoutInCell="1" allowOverlap="1" wp14:anchorId="610C8FA7" wp14:editId="39EFE6B0">
              <wp:simplePos x="0" y="0"/>
              <wp:positionH relativeFrom="page">
                <wp:posOffset>5594985</wp:posOffset>
              </wp:positionH>
              <wp:positionV relativeFrom="page">
                <wp:posOffset>0</wp:posOffset>
              </wp:positionV>
              <wp:extent cx="266700" cy="267335"/>
              <wp:effectExtent l="0" t="0" r="0" b="0"/>
              <wp:wrapSquare wrapText="bothSides"/>
              <wp:docPr id="564134" name="Group 564134"/>
              <wp:cNvGraphicFramePr/>
              <a:graphic xmlns:a="http://schemas.openxmlformats.org/drawingml/2006/main">
                <a:graphicData uri="http://schemas.microsoft.com/office/word/2010/wordprocessingGroup">
                  <wpg:wgp>
                    <wpg:cNvGrpSpPr/>
                    <wpg:grpSpPr>
                      <a:xfrm>
                        <a:off x="0" y="0"/>
                        <a:ext cx="266700" cy="267335"/>
                        <a:chOff x="0" y="0"/>
                        <a:chExt cx="266700" cy="267335"/>
                      </a:xfrm>
                    </wpg:grpSpPr>
                    <wps:wsp>
                      <wps:cNvPr id="564135" name="Shape 564135"/>
                      <wps:cNvSpPr/>
                      <wps:spPr>
                        <a:xfrm>
                          <a:off x="76200" y="267335"/>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64136" name="Shape 564136"/>
                      <wps:cNvSpPr/>
                      <wps:spPr>
                        <a:xfrm>
                          <a:off x="0" y="0"/>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4134" style="width:21pt;height:21.05pt;position:absolute;mso-position-horizontal-relative:page;mso-position-horizontal:absolute;margin-left:440.55pt;mso-position-vertical-relative:page;margin-top:0pt;" coordsize="2667,2673">
              <v:shape id="Shape 564135" style="position:absolute;width:1905;height:0;left:762;top:2673;" coordsize="190500,0" path="m0,0l190500,0">
                <v:stroke weight="0.25pt" endcap="flat" joinstyle="miter" miterlimit="10" on="true" color="#000000"/>
                <v:fill on="false" color="#000000" opacity="0"/>
              </v:shape>
              <v:shape id="Shape 564136" style="position:absolute;width:0;height:1905;left:0;top:0;" coordsize="0,190500" path="m0,190500l0,0">
                <v:stroke weight="0.25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58259" behindDoc="0" locked="0" layoutInCell="1" allowOverlap="1" wp14:anchorId="4371D2CB" wp14:editId="00B07BF5">
              <wp:simplePos x="0" y="0"/>
              <wp:positionH relativeFrom="page">
                <wp:posOffset>2854325</wp:posOffset>
              </wp:positionH>
              <wp:positionV relativeFrom="page">
                <wp:posOffset>19050</wp:posOffset>
              </wp:positionV>
              <wp:extent cx="152400" cy="152400"/>
              <wp:effectExtent l="0" t="0" r="0" b="0"/>
              <wp:wrapSquare wrapText="bothSides"/>
              <wp:docPr id="564137" name="Group 564137"/>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64138" name="Shape 564138"/>
                      <wps:cNvSpPr/>
                      <wps:spPr>
                        <a:xfrm>
                          <a:off x="12700" y="12700"/>
                          <a:ext cx="127000" cy="127000"/>
                        </a:xfrm>
                        <a:custGeom>
                          <a:avLst/>
                          <a:gdLst/>
                          <a:ahLst/>
                          <a:cxnLst/>
                          <a:rect l="0" t="0" r="0" b="0"/>
                          <a:pathLst>
                            <a:path w="127000" h="127000">
                              <a:moveTo>
                                <a:pt x="127000" y="63500"/>
                              </a:moveTo>
                              <a:cubicBezTo>
                                <a:pt x="127000" y="99060"/>
                                <a:pt x="98425" y="127000"/>
                                <a:pt x="63500" y="127000"/>
                              </a:cubicBezTo>
                              <a:cubicBezTo>
                                <a:pt x="28575" y="127000"/>
                                <a:pt x="0" y="99060"/>
                                <a:pt x="0" y="63500"/>
                              </a:cubicBezTo>
                              <a:cubicBezTo>
                                <a:pt x="0" y="28575"/>
                                <a:pt x="28575" y="0"/>
                                <a:pt x="63500" y="0"/>
                              </a:cubicBezTo>
                              <a:cubicBezTo>
                                <a:pt x="98425" y="0"/>
                                <a:pt x="127000" y="28575"/>
                                <a:pt x="127000" y="63500"/>
                              </a:cubicBez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64139" name="Shape 564139"/>
                      <wps:cNvSpPr/>
                      <wps:spPr>
                        <a:xfrm>
                          <a:off x="0" y="76200"/>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64140" name="Shape 564140"/>
                      <wps:cNvSpPr/>
                      <wps:spPr>
                        <a:xfrm>
                          <a:off x="76200" y="0"/>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64141" name="Shape 564141"/>
                      <wps:cNvSpPr/>
                      <wps:spPr>
                        <a:xfrm>
                          <a:off x="38100" y="38100"/>
                          <a:ext cx="76200" cy="76200"/>
                        </a:xfrm>
                        <a:custGeom>
                          <a:avLst/>
                          <a:gdLst/>
                          <a:ahLst/>
                          <a:cxnLst/>
                          <a:rect l="0" t="0" r="0" b="0"/>
                          <a:pathLst>
                            <a:path w="76200" h="76200">
                              <a:moveTo>
                                <a:pt x="38100" y="0"/>
                              </a:moveTo>
                              <a:cubicBezTo>
                                <a:pt x="59055" y="0"/>
                                <a:pt x="76200" y="17145"/>
                                <a:pt x="76200" y="38100"/>
                              </a:cubicBezTo>
                              <a:cubicBezTo>
                                <a:pt x="76200" y="59690"/>
                                <a:pt x="59055" y="76200"/>
                                <a:pt x="38100" y="76200"/>
                              </a:cubicBezTo>
                              <a:cubicBezTo>
                                <a:pt x="17145" y="76200"/>
                                <a:pt x="0" y="59690"/>
                                <a:pt x="0" y="38100"/>
                              </a:cubicBezTo>
                              <a:cubicBezTo>
                                <a:pt x="0" y="17145"/>
                                <a:pt x="17145"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142" name="Shape 564142"/>
                      <wps:cNvSpPr/>
                      <wps:spPr>
                        <a:xfrm>
                          <a:off x="38100" y="76200"/>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564143" name="Shape 564143"/>
                      <wps:cNvSpPr/>
                      <wps:spPr>
                        <a:xfrm>
                          <a:off x="76200" y="38100"/>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4137" style="width:12pt;height:12pt;position:absolute;mso-position-horizontal-relative:page;mso-position-horizontal:absolute;margin-left:224.75pt;mso-position-vertical-relative:page;margin-top:1.5pt;" coordsize="1524,1524">
              <v:shape id="Shape 564138" style="position:absolute;width:1270;height:1270;left:127;top:127;" coordsize="127000,127000" path="m127000,63500c127000,99060,98425,127000,63500,127000c28575,127000,0,99060,0,63500c0,28575,28575,0,63500,0c98425,0,127000,28575,127000,63500">
                <v:stroke weight="0.25pt" endcap="flat" joinstyle="miter" miterlimit="10" on="true" color="#000000"/>
                <v:fill on="false" color="#000000" opacity="0"/>
              </v:shape>
              <v:shape id="Shape 564139" style="position:absolute;width:1524;height:0;left:0;top:762;" coordsize="152400,0" path="m0,0l152400,0">
                <v:stroke weight="0.25pt" endcap="flat" joinstyle="miter" miterlimit="10" on="true" color="#000000"/>
                <v:fill on="false" color="#000000" opacity="0"/>
              </v:shape>
              <v:shape id="Shape 564140" style="position:absolute;width:0;height:1524;left:762;top:0;" coordsize="0,152400" path="m0,0l0,152400">
                <v:stroke weight="0.25pt" endcap="flat" joinstyle="miter" miterlimit="10" on="true" color="#000000"/>
                <v:fill on="false" color="#000000" opacity="0"/>
              </v:shape>
              <v:shape id="Shape 564141" style="position:absolute;width:762;height:762;left:381;top:381;" coordsize="76200,76200" path="m38100,0c59055,0,76200,17145,76200,38100c76200,59690,59055,76200,38100,76200c17145,76200,0,59690,0,38100c0,17145,17145,0,38100,0x">
                <v:stroke weight="0pt" endcap="flat" joinstyle="miter" miterlimit="10" on="false" color="#000000" opacity="0"/>
                <v:fill on="true" color="#000000"/>
              </v:shape>
              <v:shape id="Shape 564142" style="position:absolute;width:762;height:0;left:381;top:762;" coordsize="76200,0" path="m0,0l76200,0">
                <v:stroke weight="0.25pt" endcap="flat" joinstyle="miter" miterlimit="10" on="true" color="#ffffff"/>
                <v:fill on="false" color="#000000" opacity="0"/>
              </v:shape>
              <v:shape id="Shape 564143" style="position:absolute;width:0;height:762;left:762;top:381;" coordsize="0,76200" path="m0,0l0,76200">
                <v:stroke weight="0.25pt" endcap="flat" joinstyle="miter" miterlimit="10" on="true" color="#ffffff"/>
                <v:fill on="false" color="#000000" opacity="0"/>
              </v:shape>
              <w10:wrap type="square"/>
            </v:group>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C9E89" w14:textId="77777777" w:rsidR="00D553A1" w:rsidRDefault="00F83795">
    <w:pPr>
      <w:spacing w:after="0"/>
      <w:ind w:left="-1044" w:right="3145"/>
    </w:pPr>
    <w:r>
      <w:rPr>
        <w:noProof/>
      </w:rPr>
      <mc:AlternateContent>
        <mc:Choice Requires="wpg">
          <w:drawing>
            <wp:anchor distT="0" distB="0" distL="114300" distR="114300" simplePos="0" relativeHeight="251658260" behindDoc="0" locked="0" layoutInCell="1" allowOverlap="1" wp14:anchorId="0D90210D" wp14:editId="6D50A84B">
              <wp:simplePos x="0" y="0"/>
              <wp:positionH relativeFrom="page">
                <wp:posOffset>0</wp:posOffset>
              </wp:positionH>
              <wp:positionV relativeFrom="page">
                <wp:posOffset>0</wp:posOffset>
              </wp:positionV>
              <wp:extent cx="266700" cy="267335"/>
              <wp:effectExtent l="0" t="0" r="0" b="0"/>
              <wp:wrapSquare wrapText="bothSides"/>
              <wp:docPr id="564089" name="Group 564089"/>
              <wp:cNvGraphicFramePr/>
              <a:graphic xmlns:a="http://schemas.openxmlformats.org/drawingml/2006/main">
                <a:graphicData uri="http://schemas.microsoft.com/office/word/2010/wordprocessingGroup">
                  <wpg:wgp>
                    <wpg:cNvGrpSpPr/>
                    <wpg:grpSpPr>
                      <a:xfrm>
                        <a:off x="0" y="0"/>
                        <a:ext cx="266700" cy="267335"/>
                        <a:chOff x="0" y="0"/>
                        <a:chExt cx="266700" cy="267335"/>
                      </a:xfrm>
                    </wpg:grpSpPr>
                    <wps:wsp>
                      <wps:cNvPr id="564090" name="Shape 564090"/>
                      <wps:cNvSpPr/>
                      <wps:spPr>
                        <a:xfrm>
                          <a:off x="0" y="267335"/>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64091" name="Shape 564091"/>
                      <wps:cNvSpPr/>
                      <wps:spPr>
                        <a:xfrm>
                          <a:off x="266700" y="0"/>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4089" style="width:21pt;height:21.05pt;position:absolute;mso-position-horizontal-relative:page;mso-position-horizontal:absolute;margin-left:0pt;mso-position-vertical-relative:page;margin-top:0pt;" coordsize="2667,2673">
              <v:shape id="Shape 564090" style="position:absolute;width:1905;height:0;left:0;top:2673;" coordsize="190500,0" path="m190500,0l0,0">
                <v:stroke weight="0.25pt" endcap="flat" joinstyle="miter" miterlimit="10" on="true" color="#000000"/>
                <v:fill on="false" color="#000000" opacity="0"/>
              </v:shape>
              <v:shape id="Shape 564091" style="position:absolute;width:0;height:1905;left:2667;top:0;" coordsize="0,190500" path="m0,190500l0,0">
                <v:stroke weight="0.25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58261" behindDoc="0" locked="0" layoutInCell="1" allowOverlap="1" wp14:anchorId="4A552FE8" wp14:editId="411BB3AB">
              <wp:simplePos x="0" y="0"/>
              <wp:positionH relativeFrom="page">
                <wp:posOffset>5594985</wp:posOffset>
              </wp:positionH>
              <wp:positionV relativeFrom="page">
                <wp:posOffset>0</wp:posOffset>
              </wp:positionV>
              <wp:extent cx="266700" cy="267335"/>
              <wp:effectExtent l="0" t="0" r="0" b="0"/>
              <wp:wrapSquare wrapText="bothSides"/>
              <wp:docPr id="564092" name="Group 564092"/>
              <wp:cNvGraphicFramePr/>
              <a:graphic xmlns:a="http://schemas.openxmlformats.org/drawingml/2006/main">
                <a:graphicData uri="http://schemas.microsoft.com/office/word/2010/wordprocessingGroup">
                  <wpg:wgp>
                    <wpg:cNvGrpSpPr/>
                    <wpg:grpSpPr>
                      <a:xfrm>
                        <a:off x="0" y="0"/>
                        <a:ext cx="266700" cy="267335"/>
                        <a:chOff x="0" y="0"/>
                        <a:chExt cx="266700" cy="267335"/>
                      </a:xfrm>
                    </wpg:grpSpPr>
                    <wps:wsp>
                      <wps:cNvPr id="564093" name="Shape 564093"/>
                      <wps:cNvSpPr/>
                      <wps:spPr>
                        <a:xfrm>
                          <a:off x="76200" y="267335"/>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64094" name="Shape 564094"/>
                      <wps:cNvSpPr/>
                      <wps:spPr>
                        <a:xfrm>
                          <a:off x="0" y="0"/>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4092" style="width:21pt;height:21.05pt;position:absolute;mso-position-horizontal-relative:page;mso-position-horizontal:absolute;margin-left:440.55pt;mso-position-vertical-relative:page;margin-top:0pt;" coordsize="2667,2673">
              <v:shape id="Shape 564093" style="position:absolute;width:1905;height:0;left:762;top:2673;" coordsize="190500,0" path="m0,0l190500,0">
                <v:stroke weight="0.25pt" endcap="flat" joinstyle="miter" miterlimit="10" on="true" color="#000000"/>
                <v:fill on="false" color="#000000" opacity="0"/>
              </v:shape>
              <v:shape id="Shape 564094" style="position:absolute;width:0;height:1905;left:0;top:0;" coordsize="0,190500" path="m0,190500l0,0">
                <v:stroke weight="0.25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58262" behindDoc="0" locked="0" layoutInCell="1" allowOverlap="1" wp14:anchorId="5EC87F89" wp14:editId="4CD1917F">
              <wp:simplePos x="0" y="0"/>
              <wp:positionH relativeFrom="page">
                <wp:posOffset>2854325</wp:posOffset>
              </wp:positionH>
              <wp:positionV relativeFrom="page">
                <wp:posOffset>19050</wp:posOffset>
              </wp:positionV>
              <wp:extent cx="152400" cy="152400"/>
              <wp:effectExtent l="0" t="0" r="0" b="0"/>
              <wp:wrapSquare wrapText="bothSides"/>
              <wp:docPr id="564095" name="Group 564095"/>
              <wp:cNvGraphicFramePr/>
              <a:graphic xmlns:a="http://schemas.openxmlformats.org/drawingml/2006/main">
                <a:graphicData uri="http://schemas.microsoft.com/office/word/2010/wordprocessingGroup">
                  <wpg:wgp>
                    <wpg:cNvGrpSpPr/>
                    <wpg:grpSpPr>
                      <a:xfrm>
                        <a:off x="0" y="0"/>
                        <a:ext cx="152400" cy="152400"/>
                        <a:chOff x="0" y="0"/>
                        <a:chExt cx="152400" cy="152400"/>
                      </a:xfrm>
                    </wpg:grpSpPr>
                    <wps:wsp>
                      <wps:cNvPr id="564096" name="Shape 564096"/>
                      <wps:cNvSpPr/>
                      <wps:spPr>
                        <a:xfrm>
                          <a:off x="12700" y="12700"/>
                          <a:ext cx="127000" cy="127000"/>
                        </a:xfrm>
                        <a:custGeom>
                          <a:avLst/>
                          <a:gdLst/>
                          <a:ahLst/>
                          <a:cxnLst/>
                          <a:rect l="0" t="0" r="0" b="0"/>
                          <a:pathLst>
                            <a:path w="127000" h="127000">
                              <a:moveTo>
                                <a:pt x="127000" y="63500"/>
                              </a:moveTo>
                              <a:cubicBezTo>
                                <a:pt x="127000" y="99060"/>
                                <a:pt x="98425" y="127000"/>
                                <a:pt x="63500" y="127000"/>
                              </a:cubicBezTo>
                              <a:cubicBezTo>
                                <a:pt x="28575" y="127000"/>
                                <a:pt x="0" y="99060"/>
                                <a:pt x="0" y="63500"/>
                              </a:cubicBezTo>
                              <a:cubicBezTo>
                                <a:pt x="0" y="28575"/>
                                <a:pt x="28575" y="0"/>
                                <a:pt x="63500" y="0"/>
                              </a:cubicBezTo>
                              <a:cubicBezTo>
                                <a:pt x="98425" y="0"/>
                                <a:pt x="127000" y="28575"/>
                                <a:pt x="127000" y="63500"/>
                              </a:cubicBez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64097" name="Shape 564097"/>
                      <wps:cNvSpPr/>
                      <wps:spPr>
                        <a:xfrm>
                          <a:off x="0" y="76200"/>
                          <a:ext cx="152400" cy="0"/>
                        </a:xfrm>
                        <a:custGeom>
                          <a:avLst/>
                          <a:gdLst/>
                          <a:ahLst/>
                          <a:cxnLst/>
                          <a:rect l="0" t="0" r="0" b="0"/>
                          <a:pathLst>
                            <a:path w="152400">
                              <a:moveTo>
                                <a:pt x="0" y="0"/>
                              </a:moveTo>
                              <a:lnTo>
                                <a:pt x="1524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64098" name="Shape 564098"/>
                      <wps:cNvSpPr/>
                      <wps:spPr>
                        <a:xfrm>
                          <a:off x="76200" y="0"/>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564099" name="Shape 564099"/>
                      <wps:cNvSpPr/>
                      <wps:spPr>
                        <a:xfrm>
                          <a:off x="38100" y="38100"/>
                          <a:ext cx="76200" cy="76200"/>
                        </a:xfrm>
                        <a:custGeom>
                          <a:avLst/>
                          <a:gdLst/>
                          <a:ahLst/>
                          <a:cxnLst/>
                          <a:rect l="0" t="0" r="0" b="0"/>
                          <a:pathLst>
                            <a:path w="76200" h="76200">
                              <a:moveTo>
                                <a:pt x="38100" y="0"/>
                              </a:moveTo>
                              <a:cubicBezTo>
                                <a:pt x="59055" y="0"/>
                                <a:pt x="76200" y="17145"/>
                                <a:pt x="76200" y="38100"/>
                              </a:cubicBezTo>
                              <a:cubicBezTo>
                                <a:pt x="76200" y="59690"/>
                                <a:pt x="59055" y="76200"/>
                                <a:pt x="38100" y="76200"/>
                              </a:cubicBezTo>
                              <a:cubicBezTo>
                                <a:pt x="17145" y="76200"/>
                                <a:pt x="0" y="59690"/>
                                <a:pt x="0" y="38100"/>
                              </a:cubicBezTo>
                              <a:cubicBezTo>
                                <a:pt x="0" y="17145"/>
                                <a:pt x="17145"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100" name="Shape 564100"/>
                      <wps:cNvSpPr/>
                      <wps:spPr>
                        <a:xfrm>
                          <a:off x="38100" y="76200"/>
                          <a:ext cx="76200" cy="0"/>
                        </a:xfrm>
                        <a:custGeom>
                          <a:avLst/>
                          <a:gdLst/>
                          <a:ahLst/>
                          <a:cxnLst/>
                          <a:rect l="0" t="0" r="0" b="0"/>
                          <a:pathLst>
                            <a:path w="76200">
                              <a:moveTo>
                                <a:pt x="0" y="0"/>
                              </a:moveTo>
                              <a:lnTo>
                                <a:pt x="7620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564101" name="Shape 564101"/>
                      <wps:cNvSpPr/>
                      <wps:spPr>
                        <a:xfrm>
                          <a:off x="76200" y="38100"/>
                          <a:ext cx="0" cy="76200"/>
                        </a:xfrm>
                        <a:custGeom>
                          <a:avLst/>
                          <a:gdLst/>
                          <a:ahLst/>
                          <a:cxnLst/>
                          <a:rect l="0" t="0" r="0" b="0"/>
                          <a:pathLst>
                            <a:path h="76200">
                              <a:moveTo>
                                <a:pt x="0" y="0"/>
                              </a:moveTo>
                              <a:lnTo>
                                <a:pt x="0" y="7620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4095" style="width:12pt;height:12pt;position:absolute;mso-position-horizontal-relative:page;mso-position-horizontal:absolute;margin-left:224.75pt;mso-position-vertical-relative:page;margin-top:1.5pt;" coordsize="1524,1524">
              <v:shape id="Shape 564096" style="position:absolute;width:1270;height:1270;left:127;top:127;" coordsize="127000,127000" path="m127000,63500c127000,99060,98425,127000,63500,127000c28575,127000,0,99060,0,63500c0,28575,28575,0,63500,0c98425,0,127000,28575,127000,63500">
                <v:stroke weight="0.25pt" endcap="flat" joinstyle="miter" miterlimit="10" on="true" color="#000000"/>
                <v:fill on="false" color="#000000" opacity="0"/>
              </v:shape>
              <v:shape id="Shape 564097" style="position:absolute;width:1524;height:0;left:0;top:762;" coordsize="152400,0" path="m0,0l152400,0">
                <v:stroke weight="0.25pt" endcap="flat" joinstyle="miter" miterlimit="10" on="true" color="#000000"/>
                <v:fill on="false" color="#000000" opacity="0"/>
              </v:shape>
              <v:shape id="Shape 564098" style="position:absolute;width:0;height:1524;left:762;top:0;" coordsize="0,152400" path="m0,0l0,152400">
                <v:stroke weight="0.25pt" endcap="flat" joinstyle="miter" miterlimit="10" on="true" color="#000000"/>
                <v:fill on="false" color="#000000" opacity="0"/>
              </v:shape>
              <v:shape id="Shape 564099" style="position:absolute;width:762;height:762;left:381;top:381;" coordsize="76200,76200" path="m38100,0c59055,0,76200,17145,76200,38100c76200,59690,59055,76200,38100,76200c17145,76200,0,59690,0,38100c0,17145,17145,0,38100,0x">
                <v:stroke weight="0pt" endcap="flat" joinstyle="miter" miterlimit="10" on="false" color="#000000" opacity="0"/>
                <v:fill on="true" color="#000000"/>
              </v:shape>
              <v:shape id="Shape 564100" style="position:absolute;width:762;height:0;left:381;top:762;" coordsize="76200,0" path="m0,0l76200,0">
                <v:stroke weight="0.25pt" endcap="flat" joinstyle="miter" miterlimit="10" on="true" color="#ffffff"/>
                <v:fill on="false" color="#000000" opacity="0"/>
              </v:shape>
              <v:shape id="Shape 564101" style="position:absolute;width:0;height:762;left:762;top:381;" coordsize="0,76200" path="m0,0l0,76200">
                <v:stroke weight="0.25pt" endcap="flat" joinstyle="miter" miterlimit="10" on="true" color="#ffffff"/>
                <v:fill on="false" color="#000000" opacity="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4460F" w14:textId="77777777" w:rsidR="00D553A1" w:rsidRDefault="00F83795">
    <w:pPr>
      <w:spacing w:after="18"/>
    </w:pPr>
    <w:r>
      <w:rPr>
        <w:rFonts w:ascii="Times New Roman" w:eastAsia="Times New Roman" w:hAnsi="Times New Roman" w:cs="Times New Roman"/>
        <w:sz w:val="20"/>
      </w:rPr>
      <w:t xml:space="preserve"> </w:t>
    </w:r>
  </w:p>
  <w:p w14:paraId="1E409228" w14:textId="77777777" w:rsidR="00D553A1" w:rsidRDefault="00F83795">
    <w:pPr>
      <w:spacing w:after="0" w:line="216" w:lineRule="auto"/>
      <w:ind w:right="6728"/>
    </w:pPr>
    <w:r>
      <w:rPr>
        <w:sz w:val="20"/>
      </w:rPr>
      <w:t>č</w:t>
    </w:r>
    <w:r>
      <w:rPr>
        <w:rFonts w:ascii="Times New Roman" w:eastAsia="Times New Roman" w:hAnsi="Times New Roman" w:cs="Times New Roman"/>
        <w:sz w:val="24"/>
      </w:rPr>
      <w:t xml:space="preserve">.j.: 2024/5813/NM </w:t>
    </w:r>
    <w:proofErr w:type="spellStart"/>
    <w:r>
      <w:rPr>
        <w:sz w:val="24"/>
      </w:rPr>
      <w:t>sml</w:t>
    </w:r>
    <w:proofErr w:type="spellEnd"/>
    <w:r>
      <w:rPr>
        <w:sz w:val="24"/>
      </w:rPr>
      <w:t>. č. 241604</w:t>
    </w:r>
    <w:r>
      <w:rPr>
        <w:rFonts w:ascii="Times New Roman" w:eastAsia="Times New Roman" w:hAnsi="Times New Roman" w:cs="Times New Roman"/>
        <w:sz w:val="20"/>
      </w:rPr>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78CB4" w14:textId="77777777" w:rsidR="00D553A1" w:rsidRDefault="00F83795">
    <w:pPr>
      <w:spacing w:after="0"/>
      <w:ind w:left="-1044" w:right="7880"/>
    </w:pPr>
    <w:r>
      <w:rPr>
        <w:noProof/>
      </w:rPr>
      <mc:AlternateContent>
        <mc:Choice Requires="wpg">
          <w:drawing>
            <wp:anchor distT="0" distB="0" distL="114300" distR="114300" simplePos="0" relativeHeight="251658263" behindDoc="0" locked="0" layoutInCell="1" allowOverlap="1" wp14:anchorId="00BCFA97" wp14:editId="6CE616E5">
              <wp:simplePos x="0" y="0"/>
              <wp:positionH relativeFrom="page">
                <wp:posOffset>2930525</wp:posOffset>
              </wp:positionH>
              <wp:positionV relativeFrom="page">
                <wp:posOffset>19050</wp:posOffset>
              </wp:positionV>
              <wp:extent cx="3175" cy="152400"/>
              <wp:effectExtent l="0" t="0" r="0" b="0"/>
              <wp:wrapSquare wrapText="bothSides"/>
              <wp:docPr id="564065" name="Group 564065"/>
              <wp:cNvGraphicFramePr/>
              <a:graphic xmlns:a="http://schemas.openxmlformats.org/drawingml/2006/main">
                <a:graphicData uri="http://schemas.microsoft.com/office/word/2010/wordprocessingGroup">
                  <wpg:wgp>
                    <wpg:cNvGrpSpPr/>
                    <wpg:grpSpPr>
                      <a:xfrm>
                        <a:off x="0" y="0"/>
                        <a:ext cx="3175" cy="152400"/>
                        <a:chOff x="0" y="0"/>
                        <a:chExt cx="3175" cy="152400"/>
                      </a:xfrm>
                    </wpg:grpSpPr>
                    <wps:wsp>
                      <wps:cNvPr id="564066" name="Shape 564066"/>
                      <wps:cNvSpPr/>
                      <wps:spPr>
                        <a:xfrm>
                          <a:off x="0" y="0"/>
                          <a:ext cx="0" cy="152400"/>
                        </a:xfrm>
                        <a:custGeom>
                          <a:avLst/>
                          <a:gdLst/>
                          <a:ahLst/>
                          <a:cxnLst/>
                          <a:rect l="0" t="0" r="0" b="0"/>
                          <a:pathLst>
                            <a:path h="152400">
                              <a:moveTo>
                                <a:pt x="0" y="0"/>
                              </a:moveTo>
                              <a:lnTo>
                                <a:pt x="0" y="1524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4065" style="width:0.25pt;height:12pt;position:absolute;mso-position-horizontal-relative:page;mso-position-horizontal:absolute;margin-left:230.75pt;mso-position-vertical-relative:page;margin-top:1.5pt;" coordsize="31,1524">
              <v:shape id="Shape 564066" style="position:absolute;width:0;height:1524;left:0;top:0;" coordsize="0,152400" path="m0,0l0,152400">
                <v:stroke weight="0.25pt" endcap="flat" joinstyle="miter" miterlimit="10" on="true" color="#000000"/>
                <v:fill on="false" color="#000000" opacity="0"/>
              </v:shape>
              <w10:wrap type="squar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B849F" w14:textId="77777777" w:rsidR="00D553A1" w:rsidRDefault="00F83795">
    <w:pPr>
      <w:spacing w:after="197"/>
      <w:ind w:right="7"/>
      <w:jc w:val="center"/>
    </w:pPr>
    <w:r>
      <w:rPr>
        <w:b/>
        <w:sz w:val="20"/>
      </w:rPr>
      <w:t xml:space="preserve">Příloha č. 1.1 ZD  </w:t>
    </w:r>
  </w:p>
  <w:p w14:paraId="02AB71F3" w14:textId="77777777" w:rsidR="00D553A1" w:rsidRDefault="00F83795">
    <w:pPr>
      <w:spacing w:after="0"/>
    </w:pPr>
    <w:r>
      <w:rPr>
        <w:rFonts w:ascii="Arial" w:eastAsia="Arial" w:hAnsi="Arial" w:cs="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C0E54" w14:textId="77777777" w:rsidR="00D553A1" w:rsidRDefault="00F83795">
    <w:pPr>
      <w:spacing w:after="197"/>
      <w:ind w:right="7"/>
      <w:jc w:val="center"/>
    </w:pPr>
    <w:r>
      <w:rPr>
        <w:b/>
        <w:sz w:val="20"/>
      </w:rPr>
      <w:t xml:space="preserve">Příloha č. 1.1 ZD  </w:t>
    </w:r>
  </w:p>
  <w:p w14:paraId="321E89A5" w14:textId="77777777" w:rsidR="00D553A1" w:rsidRDefault="00F83795">
    <w:pPr>
      <w:spacing w:after="0"/>
    </w:pPr>
    <w:r>
      <w:rPr>
        <w:rFonts w:ascii="Arial" w:eastAsia="Arial" w:hAnsi="Arial" w:cs="Arial"/>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33BA0" w14:textId="77777777" w:rsidR="00D553A1" w:rsidRDefault="00F83795">
    <w:pPr>
      <w:spacing w:after="197"/>
      <w:ind w:right="7"/>
      <w:jc w:val="center"/>
    </w:pPr>
    <w:r>
      <w:rPr>
        <w:b/>
        <w:sz w:val="20"/>
      </w:rPr>
      <w:t xml:space="preserve">Příloha č. 1.1 ZD  </w:t>
    </w:r>
  </w:p>
  <w:p w14:paraId="328355EC" w14:textId="77777777" w:rsidR="00D553A1" w:rsidRDefault="00F83795">
    <w:pPr>
      <w:spacing w:after="0"/>
    </w:pPr>
    <w:r>
      <w:rPr>
        <w:rFonts w:ascii="Arial" w:eastAsia="Arial" w:hAnsi="Arial" w:cs="Arial"/>
        <w:sz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AC9DA" w14:textId="77777777" w:rsidR="00D553A1" w:rsidRDefault="00D553A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2EA6D" w14:textId="77777777" w:rsidR="00D553A1" w:rsidRDefault="00D553A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08D11" w14:textId="77777777" w:rsidR="00D553A1" w:rsidRDefault="00D553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A32EE"/>
    <w:multiLevelType w:val="multilevel"/>
    <w:tmpl w:val="01AC6A72"/>
    <w:lvl w:ilvl="0">
      <w:start w:val="2"/>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start w:val="18"/>
      <w:numFmt w:val="decimal"/>
      <w:lvlRestart w:val="0"/>
      <w:lvlText w:val="%1.%2"/>
      <w:lvlJc w:val="left"/>
      <w:pPr>
        <w:ind w:left="8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9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5122303"/>
    <w:multiLevelType w:val="hybridMultilevel"/>
    <w:tmpl w:val="DB8C0974"/>
    <w:lvl w:ilvl="0" w:tplc="192E5C10">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083774">
      <w:start w:val="1"/>
      <w:numFmt w:val="bullet"/>
      <w:lvlRestart w:val="0"/>
      <w:lvlText w:val="▪"/>
      <w:lvlJc w:val="left"/>
      <w:pPr>
        <w:ind w:left="2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54DE58">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348D02">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00C496">
      <w:start w:val="1"/>
      <w:numFmt w:val="bullet"/>
      <w:lvlText w:val="o"/>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6ECC02">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6C4586">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384ED2">
      <w:start w:val="1"/>
      <w:numFmt w:val="bullet"/>
      <w:lvlText w:val="o"/>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4626E4">
      <w:start w:val="1"/>
      <w:numFmt w:val="bullet"/>
      <w:lvlText w:val="▪"/>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75109A"/>
    <w:multiLevelType w:val="hybridMultilevel"/>
    <w:tmpl w:val="32AC5212"/>
    <w:lvl w:ilvl="0" w:tplc="D8DADEA4">
      <w:start w:val="1"/>
      <w:numFmt w:val="decimal"/>
      <w:lvlText w:val="%1."/>
      <w:lvlJc w:val="left"/>
      <w:pPr>
        <w:ind w:left="721"/>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1" w:tplc="F7763168">
      <w:start w:val="1"/>
      <w:numFmt w:val="lowerLetter"/>
      <w:lvlText w:val="%2"/>
      <w:lvlJc w:val="left"/>
      <w:pPr>
        <w:ind w:left="144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2" w:tplc="E8E090BA">
      <w:start w:val="1"/>
      <w:numFmt w:val="lowerRoman"/>
      <w:lvlText w:val="%3"/>
      <w:lvlJc w:val="left"/>
      <w:pPr>
        <w:ind w:left="216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3" w:tplc="9E607970">
      <w:start w:val="1"/>
      <w:numFmt w:val="decimal"/>
      <w:lvlText w:val="%4"/>
      <w:lvlJc w:val="left"/>
      <w:pPr>
        <w:ind w:left="288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4" w:tplc="2098B0C0">
      <w:start w:val="1"/>
      <w:numFmt w:val="lowerLetter"/>
      <w:lvlText w:val="%5"/>
      <w:lvlJc w:val="left"/>
      <w:pPr>
        <w:ind w:left="360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5" w:tplc="52D8B488">
      <w:start w:val="1"/>
      <w:numFmt w:val="lowerRoman"/>
      <w:lvlText w:val="%6"/>
      <w:lvlJc w:val="left"/>
      <w:pPr>
        <w:ind w:left="432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6" w:tplc="6596BF92">
      <w:start w:val="1"/>
      <w:numFmt w:val="decimal"/>
      <w:lvlText w:val="%7"/>
      <w:lvlJc w:val="left"/>
      <w:pPr>
        <w:ind w:left="504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7" w:tplc="D4FEB954">
      <w:start w:val="1"/>
      <w:numFmt w:val="lowerLetter"/>
      <w:lvlText w:val="%8"/>
      <w:lvlJc w:val="left"/>
      <w:pPr>
        <w:ind w:left="576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8" w:tplc="7604FCDC">
      <w:start w:val="1"/>
      <w:numFmt w:val="lowerRoman"/>
      <w:lvlText w:val="%9"/>
      <w:lvlJc w:val="left"/>
      <w:pPr>
        <w:ind w:left="648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abstractNum>
  <w:abstractNum w:abstractNumId="3" w15:restartNumberingAfterBreak="0">
    <w:nsid w:val="09801613"/>
    <w:multiLevelType w:val="hybridMultilevel"/>
    <w:tmpl w:val="393AB34C"/>
    <w:lvl w:ilvl="0" w:tplc="139CB402">
      <w:start w:val="1"/>
      <w:numFmt w:val="bullet"/>
      <w:lvlText w:val="-"/>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26C618">
      <w:start w:val="1"/>
      <w:numFmt w:val="lowerLetter"/>
      <w:lvlText w:val="%2)"/>
      <w:lvlJc w:val="left"/>
      <w:pPr>
        <w:ind w:left="2125"/>
      </w:pPr>
      <w:rPr>
        <w:rFonts w:ascii="Calibri" w:eastAsia="Calibri" w:hAnsi="Calibri" w:cs="Calibri"/>
        <w:b/>
        <w:bCs/>
        <w:i w:val="0"/>
        <w:strike w:val="0"/>
        <w:dstrike w:val="0"/>
        <w:color w:val="000000"/>
        <w:sz w:val="34"/>
        <w:szCs w:val="34"/>
        <w:u w:val="none" w:color="000000"/>
        <w:bdr w:val="none" w:sz="0" w:space="0" w:color="auto"/>
        <w:shd w:val="clear" w:color="auto" w:fill="auto"/>
        <w:vertAlign w:val="subscript"/>
      </w:rPr>
    </w:lvl>
    <w:lvl w:ilvl="2" w:tplc="3760B756">
      <w:start w:val="1"/>
      <w:numFmt w:val="lowerRoman"/>
      <w:lvlText w:val="%3"/>
      <w:lvlJc w:val="left"/>
      <w:pPr>
        <w:ind w:left="2139"/>
      </w:pPr>
      <w:rPr>
        <w:rFonts w:ascii="Calibri" w:eastAsia="Calibri" w:hAnsi="Calibri" w:cs="Calibri"/>
        <w:b/>
        <w:bCs/>
        <w:i w:val="0"/>
        <w:strike w:val="0"/>
        <w:dstrike w:val="0"/>
        <w:color w:val="000000"/>
        <w:sz w:val="34"/>
        <w:szCs w:val="34"/>
        <w:u w:val="none" w:color="000000"/>
        <w:bdr w:val="none" w:sz="0" w:space="0" w:color="auto"/>
        <w:shd w:val="clear" w:color="auto" w:fill="auto"/>
        <w:vertAlign w:val="subscript"/>
      </w:rPr>
    </w:lvl>
    <w:lvl w:ilvl="3" w:tplc="FE1E5B2A">
      <w:start w:val="1"/>
      <w:numFmt w:val="decimal"/>
      <w:lvlText w:val="%4"/>
      <w:lvlJc w:val="left"/>
      <w:pPr>
        <w:ind w:left="2859"/>
      </w:pPr>
      <w:rPr>
        <w:rFonts w:ascii="Calibri" w:eastAsia="Calibri" w:hAnsi="Calibri" w:cs="Calibri"/>
        <w:b/>
        <w:bCs/>
        <w:i w:val="0"/>
        <w:strike w:val="0"/>
        <w:dstrike w:val="0"/>
        <w:color w:val="000000"/>
        <w:sz w:val="34"/>
        <w:szCs w:val="34"/>
        <w:u w:val="none" w:color="000000"/>
        <w:bdr w:val="none" w:sz="0" w:space="0" w:color="auto"/>
        <w:shd w:val="clear" w:color="auto" w:fill="auto"/>
        <w:vertAlign w:val="subscript"/>
      </w:rPr>
    </w:lvl>
    <w:lvl w:ilvl="4" w:tplc="EC5419DA">
      <w:start w:val="1"/>
      <w:numFmt w:val="lowerLetter"/>
      <w:lvlText w:val="%5"/>
      <w:lvlJc w:val="left"/>
      <w:pPr>
        <w:ind w:left="3579"/>
      </w:pPr>
      <w:rPr>
        <w:rFonts w:ascii="Calibri" w:eastAsia="Calibri" w:hAnsi="Calibri" w:cs="Calibri"/>
        <w:b/>
        <w:bCs/>
        <w:i w:val="0"/>
        <w:strike w:val="0"/>
        <w:dstrike w:val="0"/>
        <w:color w:val="000000"/>
        <w:sz w:val="34"/>
        <w:szCs w:val="34"/>
        <w:u w:val="none" w:color="000000"/>
        <w:bdr w:val="none" w:sz="0" w:space="0" w:color="auto"/>
        <w:shd w:val="clear" w:color="auto" w:fill="auto"/>
        <w:vertAlign w:val="subscript"/>
      </w:rPr>
    </w:lvl>
    <w:lvl w:ilvl="5" w:tplc="17324872">
      <w:start w:val="1"/>
      <w:numFmt w:val="lowerRoman"/>
      <w:lvlText w:val="%6"/>
      <w:lvlJc w:val="left"/>
      <w:pPr>
        <w:ind w:left="4299"/>
      </w:pPr>
      <w:rPr>
        <w:rFonts w:ascii="Calibri" w:eastAsia="Calibri" w:hAnsi="Calibri" w:cs="Calibri"/>
        <w:b/>
        <w:bCs/>
        <w:i w:val="0"/>
        <w:strike w:val="0"/>
        <w:dstrike w:val="0"/>
        <w:color w:val="000000"/>
        <w:sz w:val="34"/>
        <w:szCs w:val="34"/>
        <w:u w:val="none" w:color="000000"/>
        <w:bdr w:val="none" w:sz="0" w:space="0" w:color="auto"/>
        <w:shd w:val="clear" w:color="auto" w:fill="auto"/>
        <w:vertAlign w:val="subscript"/>
      </w:rPr>
    </w:lvl>
    <w:lvl w:ilvl="6" w:tplc="CC849AA0">
      <w:start w:val="1"/>
      <w:numFmt w:val="decimal"/>
      <w:lvlText w:val="%7"/>
      <w:lvlJc w:val="left"/>
      <w:pPr>
        <w:ind w:left="5019"/>
      </w:pPr>
      <w:rPr>
        <w:rFonts w:ascii="Calibri" w:eastAsia="Calibri" w:hAnsi="Calibri" w:cs="Calibri"/>
        <w:b/>
        <w:bCs/>
        <w:i w:val="0"/>
        <w:strike w:val="0"/>
        <w:dstrike w:val="0"/>
        <w:color w:val="000000"/>
        <w:sz w:val="34"/>
        <w:szCs w:val="34"/>
        <w:u w:val="none" w:color="000000"/>
        <w:bdr w:val="none" w:sz="0" w:space="0" w:color="auto"/>
        <w:shd w:val="clear" w:color="auto" w:fill="auto"/>
        <w:vertAlign w:val="subscript"/>
      </w:rPr>
    </w:lvl>
    <w:lvl w:ilvl="7" w:tplc="69B821B4">
      <w:start w:val="1"/>
      <w:numFmt w:val="lowerLetter"/>
      <w:lvlText w:val="%8"/>
      <w:lvlJc w:val="left"/>
      <w:pPr>
        <w:ind w:left="5739"/>
      </w:pPr>
      <w:rPr>
        <w:rFonts w:ascii="Calibri" w:eastAsia="Calibri" w:hAnsi="Calibri" w:cs="Calibri"/>
        <w:b/>
        <w:bCs/>
        <w:i w:val="0"/>
        <w:strike w:val="0"/>
        <w:dstrike w:val="0"/>
        <w:color w:val="000000"/>
        <w:sz w:val="34"/>
        <w:szCs w:val="34"/>
        <w:u w:val="none" w:color="000000"/>
        <w:bdr w:val="none" w:sz="0" w:space="0" w:color="auto"/>
        <w:shd w:val="clear" w:color="auto" w:fill="auto"/>
        <w:vertAlign w:val="subscript"/>
      </w:rPr>
    </w:lvl>
    <w:lvl w:ilvl="8" w:tplc="48869090">
      <w:start w:val="1"/>
      <w:numFmt w:val="lowerRoman"/>
      <w:lvlText w:val="%9"/>
      <w:lvlJc w:val="left"/>
      <w:pPr>
        <w:ind w:left="6459"/>
      </w:pPr>
      <w:rPr>
        <w:rFonts w:ascii="Calibri" w:eastAsia="Calibri" w:hAnsi="Calibri" w:cs="Calibri"/>
        <w:b/>
        <w:bCs/>
        <w:i w:val="0"/>
        <w:strike w:val="0"/>
        <w:dstrike w:val="0"/>
        <w:color w:val="000000"/>
        <w:sz w:val="34"/>
        <w:szCs w:val="34"/>
        <w:u w:val="none" w:color="000000"/>
        <w:bdr w:val="none" w:sz="0" w:space="0" w:color="auto"/>
        <w:shd w:val="clear" w:color="auto" w:fill="auto"/>
        <w:vertAlign w:val="subscript"/>
      </w:rPr>
    </w:lvl>
  </w:abstractNum>
  <w:abstractNum w:abstractNumId="4" w15:restartNumberingAfterBreak="0">
    <w:nsid w:val="0B9C04D4"/>
    <w:multiLevelType w:val="hybridMultilevel"/>
    <w:tmpl w:val="EB4EA1A2"/>
    <w:lvl w:ilvl="0" w:tplc="5E265210">
      <w:start w:val="1"/>
      <w:numFmt w:val="decimal"/>
      <w:lvlText w:val="%1."/>
      <w:lvlJc w:val="left"/>
      <w:pPr>
        <w:ind w:left="2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9AD2EA60">
      <w:start w:val="1"/>
      <w:numFmt w:val="bullet"/>
      <w:lvlText w:val="–"/>
      <w:lvlJc w:val="left"/>
      <w:pPr>
        <w:ind w:left="39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1DC4058">
      <w:start w:val="1"/>
      <w:numFmt w:val="bullet"/>
      <w:lvlText w:val="▪"/>
      <w:lvlJc w:val="left"/>
      <w:pPr>
        <w:ind w:left="13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54E869A">
      <w:start w:val="1"/>
      <w:numFmt w:val="bullet"/>
      <w:lvlText w:val="•"/>
      <w:lvlJc w:val="left"/>
      <w:pPr>
        <w:ind w:left="20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724AAF4">
      <w:start w:val="1"/>
      <w:numFmt w:val="bullet"/>
      <w:lvlText w:val="o"/>
      <w:lvlJc w:val="left"/>
      <w:pPr>
        <w:ind w:left="28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91CE83E">
      <w:start w:val="1"/>
      <w:numFmt w:val="bullet"/>
      <w:lvlText w:val="▪"/>
      <w:lvlJc w:val="left"/>
      <w:pPr>
        <w:ind w:left="35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82AE058">
      <w:start w:val="1"/>
      <w:numFmt w:val="bullet"/>
      <w:lvlText w:val="•"/>
      <w:lvlJc w:val="left"/>
      <w:pPr>
        <w:ind w:left="42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2CCE8A6">
      <w:start w:val="1"/>
      <w:numFmt w:val="bullet"/>
      <w:lvlText w:val="o"/>
      <w:lvlJc w:val="left"/>
      <w:pPr>
        <w:ind w:left="49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0060534">
      <w:start w:val="1"/>
      <w:numFmt w:val="bullet"/>
      <w:lvlText w:val="▪"/>
      <w:lvlJc w:val="left"/>
      <w:pPr>
        <w:ind w:left="56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0E41013C"/>
    <w:multiLevelType w:val="hybridMultilevel"/>
    <w:tmpl w:val="097C2802"/>
    <w:lvl w:ilvl="0" w:tplc="1C8C88A4">
      <w:start w:val="1"/>
      <w:numFmt w:val="decimal"/>
      <w:lvlText w:val="%1."/>
      <w:lvlJc w:val="left"/>
      <w:pPr>
        <w:ind w:left="2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97C274BC">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3804566">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3AE8228">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C6CF55E">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1389E8A">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03CE254">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2467CB8">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16855D0">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0E8955BB"/>
    <w:multiLevelType w:val="hybridMultilevel"/>
    <w:tmpl w:val="50A42064"/>
    <w:lvl w:ilvl="0" w:tplc="ED965AD6">
      <w:start w:val="1"/>
      <w:numFmt w:val="decimal"/>
      <w:lvlText w:val="%1."/>
      <w:lvlJc w:val="left"/>
      <w:pPr>
        <w:ind w:left="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620E506">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5604E32">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0F64E3A">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95ECFAE">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B802512">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740B85C">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4FCBDC4">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DC6F4A4">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10F53C9A"/>
    <w:multiLevelType w:val="hybridMultilevel"/>
    <w:tmpl w:val="36BACA1A"/>
    <w:lvl w:ilvl="0" w:tplc="D4B238D6">
      <w:start w:val="843"/>
      <w:numFmt w:val="decimal"/>
      <w:lvlText w:val="%1"/>
      <w:lvlJc w:val="left"/>
      <w:pPr>
        <w:ind w:left="347"/>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1" w:tplc="D2C449AC">
      <w:start w:val="1"/>
      <w:numFmt w:val="lowerLetter"/>
      <w:lvlText w:val="%2"/>
      <w:lvlJc w:val="left"/>
      <w:pPr>
        <w:ind w:left="108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2" w:tplc="992EF54C">
      <w:start w:val="1"/>
      <w:numFmt w:val="lowerRoman"/>
      <w:lvlText w:val="%3"/>
      <w:lvlJc w:val="left"/>
      <w:pPr>
        <w:ind w:left="180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3" w:tplc="079061D4">
      <w:start w:val="1"/>
      <w:numFmt w:val="decimal"/>
      <w:lvlText w:val="%4"/>
      <w:lvlJc w:val="left"/>
      <w:pPr>
        <w:ind w:left="252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4" w:tplc="6B3C7AF2">
      <w:start w:val="1"/>
      <w:numFmt w:val="lowerLetter"/>
      <w:lvlText w:val="%5"/>
      <w:lvlJc w:val="left"/>
      <w:pPr>
        <w:ind w:left="324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5" w:tplc="28D4CD7A">
      <w:start w:val="1"/>
      <w:numFmt w:val="lowerRoman"/>
      <w:lvlText w:val="%6"/>
      <w:lvlJc w:val="left"/>
      <w:pPr>
        <w:ind w:left="396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6" w:tplc="436CFFD2">
      <w:start w:val="1"/>
      <w:numFmt w:val="decimal"/>
      <w:lvlText w:val="%7"/>
      <w:lvlJc w:val="left"/>
      <w:pPr>
        <w:ind w:left="468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7" w:tplc="B04E294C">
      <w:start w:val="1"/>
      <w:numFmt w:val="lowerLetter"/>
      <w:lvlText w:val="%8"/>
      <w:lvlJc w:val="left"/>
      <w:pPr>
        <w:ind w:left="540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8" w:tplc="CBF05D00">
      <w:start w:val="1"/>
      <w:numFmt w:val="lowerRoman"/>
      <w:lvlText w:val="%9"/>
      <w:lvlJc w:val="left"/>
      <w:pPr>
        <w:ind w:left="612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abstractNum>
  <w:abstractNum w:abstractNumId="8" w15:restartNumberingAfterBreak="0">
    <w:nsid w:val="128771DA"/>
    <w:multiLevelType w:val="multilevel"/>
    <w:tmpl w:val="FB04950A"/>
    <w:lvl w:ilvl="0">
      <w:start w:val="2"/>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start w:val="15"/>
      <w:numFmt w:val="decimal"/>
      <w:lvlRestart w:val="0"/>
      <w:lvlText w:val="%1.%2"/>
      <w:lvlJc w:val="left"/>
      <w:pPr>
        <w:ind w:left="8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9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4301D30"/>
    <w:multiLevelType w:val="multilevel"/>
    <w:tmpl w:val="08E81EEA"/>
    <w:lvl w:ilvl="0">
      <w:start w:val="8"/>
      <w:numFmt w:val="decimal"/>
      <w:lvlText w:val="%1"/>
      <w:lvlJc w:val="left"/>
      <w:pPr>
        <w:ind w:left="360"/>
      </w:pPr>
      <w:rPr>
        <w:rFonts w:ascii="Calibri" w:eastAsia="Calibri" w:hAnsi="Calibri" w:cs="Calibri"/>
        <w:b/>
        <w:bCs/>
        <w:i w:val="0"/>
        <w:strike w:val="0"/>
        <w:dstrike w:val="0"/>
        <w:color w:val="282D2D"/>
        <w:sz w:val="13"/>
        <w:szCs w:val="13"/>
        <w:u w:val="none" w:color="000000"/>
        <w:bdr w:val="none" w:sz="0" w:space="0" w:color="auto"/>
        <w:shd w:val="clear" w:color="auto" w:fill="auto"/>
        <w:vertAlign w:val="baseline"/>
      </w:rPr>
    </w:lvl>
    <w:lvl w:ilvl="1">
      <w:start w:val="3"/>
      <w:numFmt w:val="decimal"/>
      <w:lvlRestart w:val="0"/>
      <w:lvlText w:val="%1.%2"/>
      <w:lvlJc w:val="left"/>
      <w:pPr>
        <w:ind w:left="486"/>
      </w:pPr>
      <w:rPr>
        <w:rFonts w:ascii="Calibri" w:eastAsia="Calibri" w:hAnsi="Calibri" w:cs="Calibri"/>
        <w:b/>
        <w:bCs/>
        <w:i w:val="0"/>
        <w:strike w:val="0"/>
        <w:dstrike w:val="0"/>
        <w:color w:val="282D2D"/>
        <w:sz w:val="13"/>
        <w:szCs w:val="13"/>
        <w:u w:val="none" w:color="000000"/>
        <w:bdr w:val="none" w:sz="0" w:space="0" w:color="auto"/>
        <w:shd w:val="clear" w:color="auto" w:fill="auto"/>
        <w:vertAlign w:val="baseline"/>
      </w:rPr>
    </w:lvl>
    <w:lvl w:ilvl="2">
      <w:start w:val="1"/>
      <w:numFmt w:val="lowerRoman"/>
      <w:lvlText w:val="%3"/>
      <w:lvlJc w:val="left"/>
      <w:pPr>
        <w:ind w:left="1241"/>
      </w:pPr>
      <w:rPr>
        <w:rFonts w:ascii="Calibri" w:eastAsia="Calibri" w:hAnsi="Calibri" w:cs="Calibri"/>
        <w:b/>
        <w:bCs/>
        <w:i w:val="0"/>
        <w:strike w:val="0"/>
        <w:dstrike w:val="0"/>
        <w:color w:val="282D2D"/>
        <w:sz w:val="13"/>
        <w:szCs w:val="13"/>
        <w:u w:val="none" w:color="000000"/>
        <w:bdr w:val="none" w:sz="0" w:space="0" w:color="auto"/>
        <w:shd w:val="clear" w:color="auto" w:fill="auto"/>
        <w:vertAlign w:val="baseline"/>
      </w:rPr>
    </w:lvl>
    <w:lvl w:ilvl="3">
      <w:start w:val="1"/>
      <w:numFmt w:val="decimal"/>
      <w:lvlText w:val="%4"/>
      <w:lvlJc w:val="left"/>
      <w:pPr>
        <w:ind w:left="1961"/>
      </w:pPr>
      <w:rPr>
        <w:rFonts w:ascii="Calibri" w:eastAsia="Calibri" w:hAnsi="Calibri" w:cs="Calibri"/>
        <w:b/>
        <w:bCs/>
        <w:i w:val="0"/>
        <w:strike w:val="0"/>
        <w:dstrike w:val="0"/>
        <w:color w:val="282D2D"/>
        <w:sz w:val="13"/>
        <w:szCs w:val="13"/>
        <w:u w:val="none" w:color="000000"/>
        <w:bdr w:val="none" w:sz="0" w:space="0" w:color="auto"/>
        <w:shd w:val="clear" w:color="auto" w:fill="auto"/>
        <w:vertAlign w:val="baseline"/>
      </w:rPr>
    </w:lvl>
    <w:lvl w:ilvl="4">
      <w:start w:val="1"/>
      <w:numFmt w:val="lowerLetter"/>
      <w:lvlText w:val="%5"/>
      <w:lvlJc w:val="left"/>
      <w:pPr>
        <w:ind w:left="2681"/>
      </w:pPr>
      <w:rPr>
        <w:rFonts w:ascii="Calibri" w:eastAsia="Calibri" w:hAnsi="Calibri" w:cs="Calibri"/>
        <w:b/>
        <w:bCs/>
        <w:i w:val="0"/>
        <w:strike w:val="0"/>
        <w:dstrike w:val="0"/>
        <w:color w:val="282D2D"/>
        <w:sz w:val="13"/>
        <w:szCs w:val="13"/>
        <w:u w:val="none" w:color="000000"/>
        <w:bdr w:val="none" w:sz="0" w:space="0" w:color="auto"/>
        <w:shd w:val="clear" w:color="auto" w:fill="auto"/>
        <w:vertAlign w:val="baseline"/>
      </w:rPr>
    </w:lvl>
    <w:lvl w:ilvl="5">
      <w:start w:val="1"/>
      <w:numFmt w:val="lowerRoman"/>
      <w:lvlText w:val="%6"/>
      <w:lvlJc w:val="left"/>
      <w:pPr>
        <w:ind w:left="3401"/>
      </w:pPr>
      <w:rPr>
        <w:rFonts w:ascii="Calibri" w:eastAsia="Calibri" w:hAnsi="Calibri" w:cs="Calibri"/>
        <w:b/>
        <w:bCs/>
        <w:i w:val="0"/>
        <w:strike w:val="0"/>
        <w:dstrike w:val="0"/>
        <w:color w:val="282D2D"/>
        <w:sz w:val="13"/>
        <w:szCs w:val="13"/>
        <w:u w:val="none" w:color="000000"/>
        <w:bdr w:val="none" w:sz="0" w:space="0" w:color="auto"/>
        <w:shd w:val="clear" w:color="auto" w:fill="auto"/>
        <w:vertAlign w:val="baseline"/>
      </w:rPr>
    </w:lvl>
    <w:lvl w:ilvl="6">
      <w:start w:val="1"/>
      <w:numFmt w:val="decimal"/>
      <w:lvlText w:val="%7"/>
      <w:lvlJc w:val="left"/>
      <w:pPr>
        <w:ind w:left="4121"/>
      </w:pPr>
      <w:rPr>
        <w:rFonts w:ascii="Calibri" w:eastAsia="Calibri" w:hAnsi="Calibri" w:cs="Calibri"/>
        <w:b/>
        <w:bCs/>
        <w:i w:val="0"/>
        <w:strike w:val="0"/>
        <w:dstrike w:val="0"/>
        <w:color w:val="282D2D"/>
        <w:sz w:val="13"/>
        <w:szCs w:val="13"/>
        <w:u w:val="none" w:color="000000"/>
        <w:bdr w:val="none" w:sz="0" w:space="0" w:color="auto"/>
        <w:shd w:val="clear" w:color="auto" w:fill="auto"/>
        <w:vertAlign w:val="baseline"/>
      </w:rPr>
    </w:lvl>
    <w:lvl w:ilvl="7">
      <w:start w:val="1"/>
      <w:numFmt w:val="lowerLetter"/>
      <w:lvlText w:val="%8"/>
      <w:lvlJc w:val="left"/>
      <w:pPr>
        <w:ind w:left="4841"/>
      </w:pPr>
      <w:rPr>
        <w:rFonts w:ascii="Calibri" w:eastAsia="Calibri" w:hAnsi="Calibri" w:cs="Calibri"/>
        <w:b/>
        <w:bCs/>
        <w:i w:val="0"/>
        <w:strike w:val="0"/>
        <w:dstrike w:val="0"/>
        <w:color w:val="282D2D"/>
        <w:sz w:val="13"/>
        <w:szCs w:val="13"/>
        <w:u w:val="none" w:color="000000"/>
        <w:bdr w:val="none" w:sz="0" w:space="0" w:color="auto"/>
        <w:shd w:val="clear" w:color="auto" w:fill="auto"/>
        <w:vertAlign w:val="baseline"/>
      </w:rPr>
    </w:lvl>
    <w:lvl w:ilvl="8">
      <w:start w:val="1"/>
      <w:numFmt w:val="lowerRoman"/>
      <w:lvlText w:val="%9"/>
      <w:lvlJc w:val="left"/>
      <w:pPr>
        <w:ind w:left="5561"/>
      </w:pPr>
      <w:rPr>
        <w:rFonts w:ascii="Calibri" w:eastAsia="Calibri" w:hAnsi="Calibri" w:cs="Calibri"/>
        <w:b/>
        <w:bCs/>
        <w:i w:val="0"/>
        <w:strike w:val="0"/>
        <w:dstrike w:val="0"/>
        <w:color w:val="282D2D"/>
        <w:sz w:val="13"/>
        <w:szCs w:val="13"/>
        <w:u w:val="none" w:color="000000"/>
        <w:bdr w:val="none" w:sz="0" w:space="0" w:color="auto"/>
        <w:shd w:val="clear" w:color="auto" w:fill="auto"/>
        <w:vertAlign w:val="baseline"/>
      </w:rPr>
    </w:lvl>
  </w:abstractNum>
  <w:abstractNum w:abstractNumId="10" w15:restartNumberingAfterBreak="0">
    <w:nsid w:val="14D2693C"/>
    <w:multiLevelType w:val="hybridMultilevel"/>
    <w:tmpl w:val="E418311C"/>
    <w:lvl w:ilvl="0" w:tplc="56C4F476">
      <w:start w:val="5"/>
      <w:numFmt w:val="decimal"/>
      <w:lvlText w:val="%1"/>
      <w:lvlJc w:val="left"/>
      <w:pPr>
        <w:ind w:left="173"/>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1" w:tplc="FDF42170">
      <w:start w:val="1"/>
      <w:numFmt w:val="lowerLetter"/>
      <w:lvlText w:val="%2"/>
      <w:lvlJc w:val="left"/>
      <w:pPr>
        <w:ind w:left="1113"/>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2" w:tplc="3572E536">
      <w:start w:val="1"/>
      <w:numFmt w:val="lowerRoman"/>
      <w:lvlText w:val="%3"/>
      <w:lvlJc w:val="left"/>
      <w:pPr>
        <w:ind w:left="1833"/>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3" w:tplc="F37C6952">
      <w:start w:val="1"/>
      <w:numFmt w:val="decimal"/>
      <w:lvlText w:val="%4"/>
      <w:lvlJc w:val="left"/>
      <w:pPr>
        <w:ind w:left="2553"/>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4" w:tplc="C594529E">
      <w:start w:val="1"/>
      <w:numFmt w:val="lowerLetter"/>
      <w:lvlText w:val="%5"/>
      <w:lvlJc w:val="left"/>
      <w:pPr>
        <w:ind w:left="3273"/>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5" w:tplc="CF36D02A">
      <w:start w:val="1"/>
      <w:numFmt w:val="lowerRoman"/>
      <w:lvlText w:val="%6"/>
      <w:lvlJc w:val="left"/>
      <w:pPr>
        <w:ind w:left="3993"/>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6" w:tplc="7D34D692">
      <w:start w:val="1"/>
      <w:numFmt w:val="decimal"/>
      <w:lvlText w:val="%7"/>
      <w:lvlJc w:val="left"/>
      <w:pPr>
        <w:ind w:left="4713"/>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7" w:tplc="4A96C948">
      <w:start w:val="1"/>
      <w:numFmt w:val="lowerLetter"/>
      <w:lvlText w:val="%8"/>
      <w:lvlJc w:val="left"/>
      <w:pPr>
        <w:ind w:left="5433"/>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8" w:tplc="64CA08C2">
      <w:start w:val="1"/>
      <w:numFmt w:val="lowerRoman"/>
      <w:lvlText w:val="%9"/>
      <w:lvlJc w:val="left"/>
      <w:pPr>
        <w:ind w:left="6153"/>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abstractNum>
  <w:abstractNum w:abstractNumId="11" w15:restartNumberingAfterBreak="0">
    <w:nsid w:val="15B2132D"/>
    <w:multiLevelType w:val="hybridMultilevel"/>
    <w:tmpl w:val="B80E649C"/>
    <w:lvl w:ilvl="0" w:tplc="2F24FEB2">
      <w:start w:val="1"/>
      <w:numFmt w:val="bullet"/>
      <w:lvlText w:val="•"/>
      <w:lvlJc w:val="left"/>
      <w:pPr>
        <w:ind w:left="721"/>
      </w:pPr>
      <w:rPr>
        <w:rFonts w:ascii="Calibri" w:eastAsia="Calibri" w:hAnsi="Calibri" w:cs="Calibri"/>
        <w:b w:val="0"/>
        <w:i w:val="0"/>
        <w:strike w:val="0"/>
        <w:dstrike w:val="0"/>
        <w:color w:val="484C4D"/>
        <w:sz w:val="22"/>
        <w:szCs w:val="22"/>
        <w:u w:val="none" w:color="000000"/>
        <w:bdr w:val="none" w:sz="0" w:space="0" w:color="auto"/>
        <w:shd w:val="clear" w:color="auto" w:fill="auto"/>
        <w:vertAlign w:val="baseline"/>
      </w:rPr>
    </w:lvl>
    <w:lvl w:ilvl="1" w:tplc="C18A798C">
      <w:start w:val="1"/>
      <w:numFmt w:val="bullet"/>
      <w:lvlText w:val="o"/>
      <w:lvlJc w:val="left"/>
      <w:pPr>
        <w:ind w:left="1440"/>
      </w:pPr>
      <w:rPr>
        <w:rFonts w:ascii="Calibri" w:eastAsia="Calibri" w:hAnsi="Calibri" w:cs="Calibri"/>
        <w:b w:val="0"/>
        <w:i w:val="0"/>
        <w:strike w:val="0"/>
        <w:dstrike w:val="0"/>
        <w:color w:val="484C4D"/>
        <w:sz w:val="22"/>
        <w:szCs w:val="22"/>
        <w:u w:val="none" w:color="000000"/>
        <w:bdr w:val="none" w:sz="0" w:space="0" w:color="auto"/>
        <w:shd w:val="clear" w:color="auto" w:fill="auto"/>
        <w:vertAlign w:val="baseline"/>
      </w:rPr>
    </w:lvl>
    <w:lvl w:ilvl="2" w:tplc="8184390E">
      <w:start w:val="1"/>
      <w:numFmt w:val="bullet"/>
      <w:lvlText w:val="▪"/>
      <w:lvlJc w:val="left"/>
      <w:pPr>
        <w:ind w:left="2160"/>
      </w:pPr>
      <w:rPr>
        <w:rFonts w:ascii="Calibri" w:eastAsia="Calibri" w:hAnsi="Calibri" w:cs="Calibri"/>
        <w:b w:val="0"/>
        <w:i w:val="0"/>
        <w:strike w:val="0"/>
        <w:dstrike w:val="0"/>
        <w:color w:val="484C4D"/>
        <w:sz w:val="22"/>
        <w:szCs w:val="22"/>
        <w:u w:val="none" w:color="000000"/>
        <w:bdr w:val="none" w:sz="0" w:space="0" w:color="auto"/>
        <w:shd w:val="clear" w:color="auto" w:fill="auto"/>
        <w:vertAlign w:val="baseline"/>
      </w:rPr>
    </w:lvl>
    <w:lvl w:ilvl="3" w:tplc="5F06F704">
      <w:start w:val="1"/>
      <w:numFmt w:val="bullet"/>
      <w:lvlText w:val="•"/>
      <w:lvlJc w:val="left"/>
      <w:pPr>
        <w:ind w:left="2880"/>
      </w:pPr>
      <w:rPr>
        <w:rFonts w:ascii="Calibri" w:eastAsia="Calibri" w:hAnsi="Calibri" w:cs="Calibri"/>
        <w:b w:val="0"/>
        <w:i w:val="0"/>
        <w:strike w:val="0"/>
        <w:dstrike w:val="0"/>
        <w:color w:val="484C4D"/>
        <w:sz w:val="22"/>
        <w:szCs w:val="22"/>
        <w:u w:val="none" w:color="000000"/>
        <w:bdr w:val="none" w:sz="0" w:space="0" w:color="auto"/>
        <w:shd w:val="clear" w:color="auto" w:fill="auto"/>
        <w:vertAlign w:val="baseline"/>
      </w:rPr>
    </w:lvl>
    <w:lvl w:ilvl="4" w:tplc="19C05AD0">
      <w:start w:val="1"/>
      <w:numFmt w:val="bullet"/>
      <w:lvlText w:val="o"/>
      <w:lvlJc w:val="left"/>
      <w:pPr>
        <w:ind w:left="3600"/>
      </w:pPr>
      <w:rPr>
        <w:rFonts w:ascii="Calibri" w:eastAsia="Calibri" w:hAnsi="Calibri" w:cs="Calibri"/>
        <w:b w:val="0"/>
        <w:i w:val="0"/>
        <w:strike w:val="0"/>
        <w:dstrike w:val="0"/>
        <w:color w:val="484C4D"/>
        <w:sz w:val="22"/>
        <w:szCs w:val="22"/>
        <w:u w:val="none" w:color="000000"/>
        <w:bdr w:val="none" w:sz="0" w:space="0" w:color="auto"/>
        <w:shd w:val="clear" w:color="auto" w:fill="auto"/>
        <w:vertAlign w:val="baseline"/>
      </w:rPr>
    </w:lvl>
    <w:lvl w:ilvl="5" w:tplc="77E2B796">
      <w:start w:val="1"/>
      <w:numFmt w:val="bullet"/>
      <w:lvlText w:val="▪"/>
      <w:lvlJc w:val="left"/>
      <w:pPr>
        <w:ind w:left="4320"/>
      </w:pPr>
      <w:rPr>
        <w:rFonts w:ascii="Calibri" w:eastAsia="Calibri" w:hAnsi="Calibri" w:cs="Calibri"/>
        <w:b w:val="0"/>
        <w:i w:val="0"/>
        <w:strike w:val="0"/>
        <w:dstrike w:val="0"/>
        <w:color w:val="484C4D"/>
        <w:sz w:val="22"/>
        <w:szCs w:val="22"/>
        <w:u w:val="none" w:color="000000"/>
        <w:bdr w:val="none" w:sz="0" w:space="0" w:color="auto"/>
        <w:shd w:val="clear" w:color="auto" w:fill="auto"/>
        <w:vertAlign w:val="baseline"/>
      </w:rPr>
    </w:lvl>
    <w:lvl w:ilvl="6" w:tplc="6AA245A2">
      <w:start w:val="1"/>
      <w:numFmt w:val="bullet"/>
      <w:lvlText w:val="•"/>
      <w:lvlJc w:val="left"/>
      <w:pPr>
        <w:ind w:left="5040"/>
      </w:pPr>
      <w:rPr>
        <w:rFonts w:ascii="Calibri" w:eastAsia="Calibri" w:hAnsi="Calibri" w:cs="Calibri"/>
        <w:b w:val="0"/>
        <w:i w:val="0"/>
        <w:strike w:val="0"/>
        <w:dstrike w:val="0"/>
        <w:color w:val="484C4D"/>
        <w:sz w:val="22"/>
        <w:szCs w:val="22"/>
        <w:u w:val="none" w:color="000000"/>
        <w:bdr w:val="none" w:sz="0" w:space="0" w:color="auto"/>
        <w:shd w:val="clear" w:color="auto" w:fill="auto"/>
        <w:vertAlign w:val="baseline"/>
      </w:rPr>
    </w:lvl>
    <w:lvl w:ilvl="7" w:tplc="A828AB62">
      <w:start w:val="1"/>
      <w:numFmt w:val="bullet"/>
      <w:lvlText w:val="o"/>
      <w:lvlJc w:val="left"/>
      <w:pPr>
        <w:ind w:left="5760"/>
      </w:pPr>
      <w:rPr>
        <w:rFonts w:ascii="Calibri" w:eastAsia="Calibri" w:hAnsi="Calibri" w:cs="Calibri"/>
        <w:b w:val="0"/>
        <w:i w:val="0"/>
        <w:strike w:val="0"/>
        <w:dstrike w:val="0"/>
        <w:color w:val="484C4D"/>
        <w:sz w:val="22"/>
        <w:szCs w:val="22"/>
        <w:u w:val="none" w:color="000000"/>
        <w:bdr w:val="none" w:sz="0" w:space="0" w:color="auto"/>
        <w:shd w:val="clear" w:color="auto" w:fill="auto"/>
        <w:vertAlign w:val="baseline"/>
      </w:rPr>
    </w:lvl>
    <w:lvl w:ilvl="8" w:tplc="653896C8">
      <w:start w:val="1"/>
      <w:numFmt w:val="bullet"/>
      <w:lvlText w:val="▪"/>
      <w:lvlJc w:val="left"/>
      <w:pPr>
        <w:ind w:left="6480"/>
      </w:pPr>
      <w:rPr>
        <w:rFonts w:ascii="Calibri" w:eastAsia="Calibri" w:hAnsi="Calibri" w:cs="Calibri"/>
        <w:b w:val="0"/>
        <w:i w:val="0"/>
        <w:strike w:val="0"/>
        <w:dstrike w:val="0"/>
        <w:color w:val="484C4D"/>
        <w:sz w:val="22"/>
        <w:szCs w:val="22"/>
        <w:u w:val="none" w:color="000000"/>
        <w:bdr w:val="none" w:sz="0" w:space="0" w:color="auto"/>
        <w:shd w:val="clear" w:color="auto" w:fill="auto"/>
        <w:vertAlign w:val="baseline"/>
      </w:rPr>
    </w:lvl>
  </w:abstractNum>
  <w:abstractNum w:abstractNumId="12" w15:restartNumberingAfterBreak="0">
    <w:nsid w:val="160A40A6"/>
    <w:multiLevelType w:val="hybridMultilevel"/>
    <w:tmpl w:val="E51C0A24"/>
    <w:lvl w:ilvl="0" w:tplc="6FBCF0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D483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504E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4E88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3E44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629C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E2D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825C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3659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74312FB"/>
    <w:multiLevelType w:val="hybridMultilevel"/>
    <w:tmpl w:val="AEC8C682"/>
    <w:lvl w:ilvl="0" w:tplc="F954A618">
      <w:start w:val="12"/>
      <w:numFmt w:val="decimal"/>
      <w:lvlText w:val="%1."/>
      <w:lvlJc w:val="left"/>
      <w:pPr>
        <w:ind w:left="207"/>
      </w:pPr>
      <w:rPr>
        <w:rFonts w:ascii="Calibri" w:eastAsia="Calibri" w:hAnsi="Calibri" w:cs="Calibri"/>
        <w:b/>
        <w:bCs/>
        <w:i w:val="0"/>
        <w:strike w:val="0"/>
        <w:dstrike w:val="0"/>
        <w:color w:val="FF0000"/>
        <w:sz w:val="14"/>
        <w:szCs w:val="14"/>
        <w:u w:val="none" w:color="000000"/>
        <w:bdr w:val="none" w:sz="0" w:space="0" w:color="auto"/>
        <w:shd w:val="clear" w:color="auto" w:fill="auto"/>
        <w:vertAlign w:val="baseline"/>
      </w:rPr>
    </w:lvl>
    <w:lvl w:ilvl="1" w:tplc="872E8B14">
      <w:start w:val="1"/>
      <w:numFmt w:val="lowerLetter"/>
      <w:lvlText w:val="%2"/>
      <w:lvlJc w:val="left"/>
      <w:pPr>
        <w:ind w:left="1080"/>
      </w:pPr>
      <w:rPr>
        <w:rFonts w:ascii="Calibri" w:eastAsia="Calibri" w:hAnsi="Calibri" w:cs="Calibri"/>
        <w:b/>
        <w:bCs/>
        <w:i w:val="0"/>
        <w:strike w:val="0"/>
        <w:dstrike w:val="0"/>
        <w:color w:val="FF0000"/>
        <w:sz w:val="14"/>
        <w:szCs w:val="14"/>
        <w:u w:val="none" w:color="000000"/>
        <w:bdr w:val="none" w:sz="0" w:space="0" w:color="auto"/>
        <w:shd w:val="clear" w:color="auto" w:fill="auto"/>
        <w:vertAlign w:val="baseline"/>
      </w:rPr>
    </w:lvl>
    <w:lvl w:ilvl="2" w:tplc="E50A702C">
      <w:start w:val="1"/>
      <w:numFmt w:val="lowerRoman"/>
      <w:lvlText w:val="%3"/>
      <w:lvlJc w:val="left"/>
      <w:pPr>
        <w:ind w:left="1800"/>
      </w:pPr>
      <w:rPr>
        <w:rFonts w:ascii="Calibri" w:eastAsia="Calibri" w:hAnsi="Calibri" w:cs="Calibri"/>
        <w:b/>
        <w:bCs/>
        <w:i w:val="0"/>
        <w:strike w:val="0"/>
        <w:dstrike w:val="0"/>
        <w:color w:val="FF0000"/>
        <w:sz w:val="14"/>
        <w:szCs w:val="14"/>
        <w:u w:val="none" w:color="000000"/>
        <w:bdr w:val="none" w:sz="0" w:space="0" w:color="auto"/>
        <w:shd w:val="clear" w:color="auto" w:fill="auto"/>
        <w:vertAlign w:val="baseline"/>
      </w:rPr>
    </w:lvl>
    <w:lvl w:ilvl="3" w:tplc="E35E0FF4">
      <w:start w:val="1"/>
      <w:numFmt w:val="decimal"/>
      <w:lvlText w:val="%4"/>
      <w:lvlJc w:val="left"/>
      <w:pPr>
        <w:ind w:left="2520"/>
      </w:pPr>
      <w:rPr>
        <w:rFonts w:ascii="Calibri" w:eastAsia="Calibri" w:hAnsi="Calibri" w:cs="Calibri"/>
        <w:b/>
        <w:bCs/>
        <w:i w:val="0"/>
        <w:strike w:val="0"/>
        <w:dstrike w:val="0"/>
        <w:color w:val="FF0000"/>
        <w:sz w:val="14"/>
        <w:szCs w:val="14"/>
        <w:u w:val="none" w:color="000000"/>
        <w:bdr w:val="none" w:sz="0" w:space="0" w:color="auto"/>
        <w:shd w:val="clear" w:color="auto" w:fill="auto"/>
        <w:vertAlign w:val="baseline"/>
      </w:rPr>
    </w:lvl>
    <w:lvl w:ilvl="4" w:tplc="668C84A6">
      <w:start w:val="1"/>
      <w:numFmt w:val="lowerLetter"/>
      <w:lvlText w:val="%5"/>
      <w:lvlJc w:val="left"/>
      <w:pPr>
        <w:ind w:left="3240"/>
      </w:pPr>
      <w:rPr>
        <w:rFonts w:ascii="Calibri" w:eastAsia="Calibri" w:hAnsi="Calibri" w:cs="Calibri"/>
        <w:b/>
        <w:bCs/>
        <w:i w:val="0"/>
        <w:strike w:val="0"/>
        <w:dstrike w:val="0"/>
        <w:color w:val="FF0000"/>
        <w:sz w:val="14"/>
        <w:szCs w:val="14"/>
        <w:u w:val="none" w:color="000000"/>
        <w:bdr w:val="none" w:sz="0" w:space="0" w:color="auto"/>
        <w:shd w:val="clear" w:color="auto" w:fill="auto"/>
        <w:vertAlign w:val="baseline"/>
      </w:rPr>
    </w:lvl>
    <w:lvl w:ilvl="5" w:tplc="7A905C98">
      <w:start w:val="1"/>
      <w:numFmt w:val="lowerRoman"/>
      <w:lvlText w:val="%6"/>
      <w:lvlJc w:val="left"/>
      <w:pPr>
        <w:ind w:left="3960"/>
      </w:pPr>
      <w:rPr>
        <w:rFonts w:ascii="Calibri" w:eastAsia="Calibri" w:hAnsi="Calibri" w:cs="Calibri"/>
        <w:b/>
        <w:bCs/>
        <w:i w:val="0"/>
        <w:strike w:val="0"/>
        <w:dstrike w:val="0"/>
        <w:color w:val="FF0000"/>
        <w:sz w:val="14"/>
        <w:szCs w:val="14"/>
        <w:u w:val="none" w:color="000000"/>
        <w:bdr w:val="none" w:sz="0" w:space="0" w:color="auto"/>
        <w:shd w:val="clear" w:color="auto" w:fill="auto"/>
        <w:vertAlign w:val="baseline"/>
      </w:rPr>
    </w:lvl>
    <w:lvl w:ilvl="6" w:tplc="92008E70">
      <w:start w:val="1"/>
      <w:numFmt w:val="decimal"/>
      <w:lvlText w:val="%7"/>
      <w:lvlJc w:val="left"/>
      <w:pPr>
        <w:ind w:left="4680"/>
      </w:pPr>
      <w:rPr>
        <w:rFonts w:ascii="Calibri" w:eastAsia="Calibri" w:hAnsi="Calibri" w:cs="Calibri"/>
        <w:b/>
        <w:bCs/>
        <w:i w:val="0"/>
        <w:strike w:val="0"/>
        <w:dstrike w:val="0"/>
        <w:color w:val="FF0000"/>
        <w:sz w:val="14"/>
        <w:szCs w:val="14"/>
        <w:u w:val="none" w:color="000000"/>
        <w:bdr w:val="none" w:sz="0" w:space="0" w:color="auto"/>
        <w:shd w:val="clear" w:color="auto" w:fill="auto"/>
        <w:vertAlign w:val="baseline"/>
      </w:rPr>
    </w:lvl>
    <w:lvl w:ilvl="7" w:tplc="E8A2286E">
      <w:start w:val="1"/>
      <w:numFmt w:val="lowerLetter"/>
      <w:lvlText w:val="%8"/>
      <w:lvlJc w:val="left"/>
      <w:pPr>
        <w:ind w:left="5400"/>
      </w:pPr>
      <w:rPr>
        <w:rFonts w:ascii="Calibri" w:eastAsia="Calibri" w:hAnsi="Calibri" w:cs="Calibri"/>
        <w:b/>
        <w:bCs/>
        <w:i w:val="0"/>
        <w:strike w:val="0"/>
        <w:dstrike w:val="0"/>
        <w:color w:val="FF0000"/>
        <w:sz w:val="14"/>
        <w:szCs w:val="14"/>
        <w:u w:val="none" w:color="000000"/>
        <w:bdr w:val="none" w:sz="0" w:space="0" w:color="auto"/>
        <w:shd w:val="clear" w:color="auto" w:fill="auto"/>
        <w:vertAlign w:val="baseline"/>
      </w:rPr>
    </w:lvl>
    <w:lvl w:ilvl="8" w:tplc="4CBAFC0C">
      <w:start w:val="1"/>
      <w:numFmt w:val="lowerRoman"/>
      <w:lvlText w:val="%9"/>
      <w:lvlJc w:val="left"/>
      <w:pPr>
        <w:ind w:left="6120"/>
      </w:pPr>
      <w:rPr>
        <w:rFonts w:ascii="Calibri" w:eastAsia="Calibri" w:hAnsi="Calibri" w:cs="Calibri"/>
        <w:b/>
        <w:bCs/>
        <w:i w:val="0"/>
        <w:strike w:val="0"/>
        <w:dstrike w:val="0"/>
        <w:color w:val="FF0000"/>
        <w:sz w:val="14"/>
        <w:szCs w:val="14"/>
        <w:u w:val="none" w:color="000000"/>
        <w:bdr w:val="none" w:sz="0" w:space="0" w:color="auto"/>
        <w:shd w:val="clear" w:color="auto" w:fill="auto"/>
        <w:vertAlign w:val="baseline"/>
      </w:rPr>
    </w:lvl>
  </w:abstractNum>
  <w:abstractNum w:abstractNumId="14" w15:restartNumberingAfterBreak="0">
    <w:nsid w:val="1BDC0E81"/>
    <w:multiLevelType w:val="hybridMultilevel"/>
    <w:tmpl w:val="51A80F12"/>
    <w:lvl w:ilvl="0" w:tplc="821023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3ADF8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9A2DF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824BF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92DCF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8AF26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14631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863F9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9C42C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ED762FD"/>
    <w:multiLevelType w:val="hybridMultilevel"/>
    <w:tmpl w:val="9C90AA32"/>
    <w:lvl w:ilvl="0" w:tplc="AF16669C">
      <w:start w:val="1"/>
      <w:numFmt w:val="decimal"/>
      <w:lvlText w:val="%1."/>
      <w:lvlJc w:val="left"/>
      <w:pPr>
        <w:ind w:left="2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D804B62">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A4C1084">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D1634FC">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42688C6">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BC84F1C">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2C0433C">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7B4019E">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5B8D5B4">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1FA2438B"/>
    <w:multiLevelType w:val="hybridMultilevel"/>
    <w:tmpl w:val="CEF656B2"/>
    <w:lvl w:ilvl="0" w:tplc="66E6ED1A">
      <w:start w:val="1"/>
      <w:numFmt w:val="decimal"/>
      <w:lvlText w:val="%1."/>
      <w:lvlJc w:val="left"/>
      <w:pPr>
        <w:ind w:left="728"/>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1" w:tplc="B07AE188">
      <w:start w:val="1"/>
      <w:numFmt w:val="lowerLetter"/>
      <w:lvlText w:val="%2"/>
      <w:lvlJc w:val="left"/>
      <w:pPr>
        <w:ind w:left="1447"/>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2" w:tplc="D5CA20BA">
      <w:start w:val="1"/>
      <w:numFmt w:val="lowerRoman"/>
      <w:lvlText w:val="%3"/>
      <w:lvlJc w:val="left"/>
      <w:pPr>
        <w:ind w:left="2167"/>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3" w:tplc="FD3817DA">
      <w:start w:val="1"/>
      <w:numFmt w:val="decimal"/>
      <w:lvlText w:val="%4"/>
      <w:lvlJc w:val="left"/>
      <w:pPr>
        <w:ind w:left="2887"/>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4" w:tplc="6B08A288">
      <w:start w:val="1"/>
      <w:numFmt w:val="lowerLetter"/>
      <w:lvlText w:val="%5"/>
      <w:lvlJc w:val="left"/>
      <w:pPr>
        <w:ind w:left="3607"/>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5" w:tplc="CB7285C8">
      <w:start w:val="1"/>
      <w:numFmt w:val="lowerRoman"/>
      <w:lvlText w:val="%6"/>
      <w:lvlJc w:val="left"/>
      <w:pPr>
        <w:ind w:left="4327"/>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6" w:tplc="ED987734">
      <w:start w:val="1"/>
      <w:numFmt w:val="decimal"/>
      <w:lvlText w:val="%7"/>
      <w:lvlJc w:val="left"/>
      <w:pPr>
        <w:ind w:left="5047"/>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7" w:tplc="6F06BDB8">
      <w:start w:val="1"/>
      <w:numFmt w:val="lowerLetter"/>
      <w:lvlText w:val="%8"/>
      <w:lvlJc w:val="left"/>
      <w:pPr>
        <w:ind w:left="5767"/>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8" w:tplc="C9EC204C">
      <w:start w:val="1"/>
      <w:numFmt w:val="lowerRoman"/>
      <w:lvlText w:val="%9"/>
      <w:lvlJc w:val="left"/>
      <w:pPr>
        <w:ind w:left="6487"/>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abstractNum>
  <w:abstractNum w:abstractNumId="17" w15:restartNumberingAfterBreak="0">
    <w:nsid w:val="210036E5"/>
    <w:multiLevelType w:val="hybridMultilevel"/>
    <w:tmpl w:val="6868D83A"/>
    <w:lvl w:ilvl="0" w:tplc="B9FA29E4">
      <w:start w:val="1"/>
      <w:numFmt w:val="decimal"/>
      <w:lvlText w:val="%1."/>
      <w:lvlJc w:val="left"/>
      <w:pPr>
        <w:ind w:left="721"/>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1" w:tplc="5926A186">
      <w:start w:val="1"/>
      <w:numFmt w:val="lowerLetter"/>
      <w:lvlText w:val="%2"/>
      <w:lvlJc w:val="left"/>
      <w:pPr>
        <w:ind w:left="144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2" w:tplc="167CEF66">
      <w:start w:val="1"/>
      <w:numFmt w:val="lowerRoman"/>
      <w:lvlText w:val="%3"/>
      <w:lvlJc w:val="left"/>
      <w:pPr>
        <w:ind w:left="216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3" w:tplc="C16E2642">
      <w:start w:val="1"/>
      <w:numFmt w:val="decimal"/>
      <w:lvlText w:val="%4"/>
      <w:lvlJc w:val="left"/>
      <w:pPr>
        <w:ind w:left="288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4" w:tplc="08BC4DD0">
      <w:start w:val="1"/>
      <w:numFmt w:val="lowerLetter"/>
      <w:lvlText w:val="%5"/>
      <w:lvlJc w:val="left"/>
      <w:pPr>
        <w:ind w:left="360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5" w:tplc="8110D7F6">
      <w:start w:val="1"/>
      <w:numFmt w:val="lowerRoman"/>
      <w:lvlText w:val="%6"/>
      <w:lvlJc w:val="left"/>
      <w:pPr>
        <w:ind w:left="432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6" w:tplc="A7E205FA">
      <w:start w:val="1"/>
      <w:numFmt w:val="decimal"/>
      <w:lvlText w:val="%7"/>
      <w:lvlJc w:val="left"/>
      <w:pPr>
        <w:ind w:left="504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7" w:tplc="A0AEB90A">
      <w:start w:val="1"/>
      <w:numFmt w:val="lowerLetter"/>
      <w:lvlText w:val="%8"/>
      <w:lvlJc w:val="left"/>
      <w:pPr>
        <w:ind w:left="576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8" w:tplc="5D201EE6">
      <w:start w:val="1"/>
      <w:numFmt w:val="lowerRoman"/>
      <w:lvlText w:val="%9"/>
      <w:lvlJc w:val="left"/>
      <w:pPr>
        <w:ind w:left="648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abstractNum>
  <w:abstractNum w:abstractNumId="18" w15:restartNumberingAfterBreak="0">
    <w:nsid w:val="230C33A6"/>
    <w:multiLevelType w:val="hybridMultilevel"/>
    <w:tmpl w:val="56FA3004"/>
    <w:lvl w:ilvl="0" w:tplc="7F10ED72">
      <w:start w:val="1"/>
      <w:numFmt w:val="bullet"/>
      <w:lvlText w:val="-"/>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948E66">
      <w:start w:val="1"/>
      <w:numFmt w:val="bullet"/>
      <w:lvlText w:val="o"/>
      <w:lvlJc w:val="left"/>
      <w:pPr>
        <w:ind w:left="1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9C89FE">
      <w:start w:val="1"/>
      <w:numFmt w:val="bullet"/>
      <w:lvlText w:val="▪"/>
      <w:lvlJc w:val="left"/>
      <w:pPr>
        <w:ind w:left="2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D2B5FA">
      <w:start w:val="1"/>
      <w:numFmt w:val="bullet"/>
      <w:lvlText w:val="•"/>
      <w:lvlJc w:val="left"/>
      <w:pPr>
        <w:ind w:left="2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1AC778">
      <w:start w:val="1"/>
      <w:numFmt w:val="bullet"/>
      <w:lvlText w:val="o"/>
      <w:lvlJc w:val="left"/>
      <w:pPr>
        <w:ind w:left="3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88E870">
      <w:start w:val="1"/>
      <w:numFmt w:val="bullet"/>
      <w:lvlText w:val="▪"/>
      <w:lvlJc w:val="left"/>
      <w:pPr>
        <w:ind w:left="4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308204">
      <w:start w:val="1"/>
      <w:numFmt w:val="bullet"/>
      <w:lvlText w:val="•"/>
      <w:lvlJc w:val="left"/>
      <w:pPr>
        <w:ind w:left="5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586178">
      <w:start w:val="1"/>
      <w:numFmt w:val="bullet"/>
      <w:lvlText w:val="o"/>
      <w:lvlJc w:val="left"/>
      <w:pPr>
        <w:ind w:left="58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6EEB74">
      <w:start w:val="1"/>
      <w:numFmt w:val="bullet"/>
      <w:lvlText w:val="▪"/>
      <w:lvlJc w:val="left"/>
      <w:pPr>
        <w:ind w:left="6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327470C"/>
    <w:multiLevelType w:val="hybridMultilevel"/>
    <w:tmpl w:val="AD7041F2"/>
    <w:lvl w:ilvl="0" w:tplc="61AEDB60">
      <w:start w:val="1"/>
      <w:numFmt w:val="bullet"/>
      <w:lvlText w:val="-"/>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B2F832">
      <w:start w:val="1"/>
      <w:numFmt w:val="bullet"/>
      <w:lvlText w:val="o"/>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4067E8">
      <w:start w:val="1"/>
      <w:numFmt w:val="bullet"/>
      <w:lvlText w:val="▪"/>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361E44">
      <w:start w:val="1"/>
      <w:numFmt w:val="bullet"/>
      <w:lvlText w:val="•"/>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3ADB76">
      <w:start w:val="1"/>
      <w:numFmt w:val="bullet"/>
      <w:lvlText w:val="o"/>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D6D788">
      <w:start w:val="1"/>
      <w:numFmt w:val="bullet"/>
      <w:lvlText w:val="▪"/>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A61392">
      <w:start w:val="1"/>
      <w:numFmt w:val="bullet"/>
      <w:lvlText w:val="•"/>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BE9B1E">
      <w:start w:val="1"/>
      <w:numFmt w:val="bullet"/>
      <w:lvlText w:val="o"/>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0CDBFC">
      <w:start w:val="1"/>
      <w:numFmt w:val="bullet"/>
      <w:lvlText w:val="▪"/>
      <w:lvlJc w:val="left"/>
      <w:pPr>
        <w:ind w:left="69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33E30FC"/>
    <w:multiLevelType w:val="hybridMultilevel"/>
    <w:tmpl w:val="E8468952"/>
    <w:lvl w:ilvl="0" w:tplc="B6AC6494">
      <w:start w:val="7"/>
      <w:numFmt w:val="decimal"/>
      <w:lvlText w:val="%1."/>
      <w:lvlJc w:val="left"/>
      <w:pPr>
        <w:ind w:left="705"/>
      </w:pPr>
      <w:rPr>
        <w:rFonts w:ascii="Calibri" w:eastAsia="Calibri" w:hAnsi="Calibri" w:cs="Calibri"/>
        <w:b/>
        <w:bCs/>
        <w:i w:val="0"/>
        <w:strike w:val="0"/>
        <w:dstrike w:val="0"/>
        <w:color w:val="000000"/>
        <w:sz w:val="34"/>
        <w:szCs w:val="34"/>
        <w:u w:val="none" w:color="000000"/>
        <w:bdr w:val="none" w:sz="0" w:space="0" w:color="auto"/>
        <w:shd w:val="clear" w:color="auto" w:fill="auto"/>
        <w:vertAlign w:val="subscript"/>
      </w:rPr>
    </w:lvl>
    <w:lvl w:ilvl="1" w:tplc="089CCD02">
      <w:start w:val="1"/>
      <w:numFmt w:val="bullet"/>
      <w:lvlText w:val="-"/>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0AA2FC">
      <w:start w:val="1"/>
      <w:numFmt w:val="bullet"/>
      <w:lvlText w:val="o"/>
      <w:lvlJc w:val="left"/>
      <w:pPr>
        <w:ind w:left="1515"/>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subscript"/>
      </w:rPr>
    </w:lvl>
    <w:lvl w:ilvl="3" w:tplc="1C8C83A4">
      <w:start w:val="1"/>
      <w:numFmt w:val="bullet"/>
      <w:lvlText w:val="•"/>
      <w:lvlJc w:val="left"/>
      <w:pPr>
        <w:ind w:left="2585"/>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subscript"/>
      </w:rPr>
    </w:lvl>
    <w:lvl w:ilvl="4" w:tplc="BF106F0E">
      <w:start w:val="1"/>
      <w:numFmt w:val="bullet"/>
      <w:lvlText w:val="o"/>
      <w:lvlJc w:val="left"/>
      <w:pPr>
        <w:ind w:left="3305"/>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subscript"/>
      </w:rPr>
    </w:lvl>
    <w:lvl w:ilvl="5" w:tplc="E2AECAE4">
      <w:start w:val="1"/>
      <w:numFmt w:val="bullet"/>
      <w:lvlText w:val="▪"/>
      <w:lvlJc w:val="left"/>
      <w:pPr>
        <w:ind w:left="4025"/>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subscript"/>
      </w:rPr>
    </w:lvl>
    <w:lvl w:ilvl="6" w:tplc="3182B832">
      <w:start w:val="1"/>
      <w:numFmt w:val="bullet"/>
      <w:lvlText w:val="•"/>
      <w:lvlJc w:val="left"/>
      <w:pPr>
        <w:ind w:left="4745"/>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subscript"/>
      </w:rPr>
    </w:lvl>
    <w:lvl w:ilvl="7" w:tplc="04F8D9F6">
      <w:start w:val="1"/>
      <w:numFmt w:val="bullet"/>
      <w:lvlText w:val="o"/>
      <w:lvlJc w:val="left"/>
      <w:pPr>
        <w:ind w:left="5465"/>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subscript"/>
      </w:rPr>
    </w:lvl>
    <w:lvl w:ilvl="8" w:tplc="63A29524">
      <w:start w:val="1"/>
      <w:numFmt w:val="bullet"/>
      <w:lvlText w:val="▪"/>
      <w:lvlJc w:val="left"/>
      <w:pPr>
        <w:ind w:left="6185"/>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subscript"/>
      </w:rPr>
    </w:lvl>
  </w:abstractNum>
  <w:abstractNum w:abstractNumId="21" w15:restartNumberingAfterBreak="0">
    <w:nsid w:val="24923EA7"/>
    <w:multiLevelType w:val="hybridMultilevel"/>
    <w:tmpl w:val="7B76BAF6"/>
    <w:lvl w:ilvl="0" w:tplc="FBEC4732">
      <w:start w:val="840"/>
      <w:numFmt w:val="decimal"/>
      <w:lvlText w:val="%1"/>
      <w:lvlJc w:val="left"/>
      <w:pPr>
        <w:ind w:left="347"/>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1" w:tplc="C4022A36">
      <w:start w:val="1"/>
      <w:numFmt w:val="lowerLetter"/>
      <w:lvlText w:val="%2"/>
      <w:lvlJc w:val="left"/>
      <w:pPr>
        <w:ind w:left="108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2" w:tplc="C80E69EC">
      <w:start w:val="1"/>
      <w:numFmt w:val="lowerRoman"/>
      <w:lvlText w:val="%3"/>
      <w:lvlJc w:val="left"/>
      <w:pPr>
        <w:ind w:left="180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3" w:tplc="22AC747C">
      <w:start w:val="1"/>
      <w:numFmt w:val="decimal"/>
      <w:lvlText w:val="%4"/>
      <w:lvlJc w:val="left"/>
      <w:pPr>
        <w:ind w:left="252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4" w:tplc="45F67CC0">
      <w:start w:val="1"/>
      <w:numFmt w:val="lowerLetter"/>
      <w:lvlText w:val="%5"/>
      <w:lvlJc w:val="left"/>
      <w:pPr>
        <w:ind w:left="324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5" w:tplc="70B6830C">
      <w:start w:val="1"/>
      <w:numFmt w:val="lowerRoman"/>
      <w:lvlText w:val="%6"/>
      <w:lvlJc w:val="left"/>
      <w:pPr>
        <w:ind w:left="396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6" w:tplc="EDE04A1C">
      <w:start w:val="1"/>
      <w:numFmt w:val="decimal"/>
      <w:lvlText w:val="%7"/>
      <w:lvlJc w:val="left"/>
      <w:pPr>
        <w:ind w:left="468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7" w:tplc="65ACF5A4">
      <w:start w:val="1"/>
      <w:numFmt w:val="lowerLetter"/>
      <w:lvlText w:val="%8"/>
      <w:lvlJc w:val="left"/>
      <w:pPr>
        <w:ind w:left="540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8" w:tplc="5E740F78">
      <w:start w:val="1"/>
      <w:numFmt w:val="lowerRoman"/>
      <w:lvlText w:val="%9"/>
      <w:lvlJc w:val="left"/>
      <w:pPr>
        <w:ind w:left="612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abstractNum>
  <w:abstractNum w:abstractNumId="22" w15:restartNumberingAfterBreak="0">
    <w:nsid w:val="27E8323A"/>
    <w:multiLevelType w:val="hybridMultilevel"/>
    <w:tmpl w:val="0CA6AF4A"/>
    <w:lvl w:ilvl="0" w:tplc="28129B94">
      <w:start w:val="1"/>
      <w:numFmt w:val="decimal"/>
      <w:lvlText w:val="%1."/>
      <w:lvlJc w:val="left"/>
      <w:pPr>
        <w:ind w:left="510"/>
      </w:pPr>
      <w:rPr>
        <w:rFonts w:ascii="Calibri" w:eastAsia="Calibri" w:hAnsi="Calibri" w:cs="Calibri"/>
        <w:b w:val="0"/>
        <w:i w:val="0"/>
        <w:strike w:val="0"/>
        <w:dstrike w:val="0"/>
        <w:color w:val="282D2D"/>
        <w:sz w:val="16"/>
        <w:szCs w:val="16"/>
        <w:u w:val="none" w:color="000000"/>
        <w:bdr w:val="none" w:sz="0" w:space="0" w:color="auto"/>
        <w:shd w:val="clear" w:color="auto" w:fill="auto"/>
        <w:vertAlign w:val="baseline"/>
      </w:rPr>
    </w:lvl>
    <w:lvl w:ilvl="1" w:tplc="ED6842E8">
      <w:start w:val="1"/>
      <w:numFmt w:val="lowerLetter"/>
      <w:lvlText w:val="%2"/>
      <w:lvlJc w:val="left"/>
      <w:pPr>
        <w:ind w:left="1250"/>
      </w:pPr>
      <w:rPr>
        <w:rFonts w:ascii="Calibri" w:eastAsia="Calibri" w:hAnsi="Calibri" w:cs="Calibri"/>
        <w:b w:val="0"/>
        <w:i w:val="0"/>
        <w:strike w:val="0"/>
        <w:dstrike w:val="0"/>
        <w:color w:val="282D2D"/>
        <w:sz w:val="16"/>
        <w:szCs w:val="16"/>
        <w:u w:val="none" w:color="000000"/>
        <w:bdr w:val="none" w:sz="0" w:space="0" w:color="auto"/>
        <w:shd w:val="clear" w:color="auto" w:fill="auto"/>
        <w:vertAlign w:val="baseline"/>
      </w:rPr>
    </w:lvl>
    <w:lvl w:ilvl="2" w:tplc="537E819C">
      <w:start w:val="1"/>
      <w:numFmt w:val="lowerRoman"/>
      <w:lvlText w:val="%3"/>
      <w:lvlJc w:val="left"/>
      <w:pPr>
        <w:ind w:left="1970"/>
      </w:pPr>
      <w:rPr>
        <w:rFonts w:ascii="Calibri" w:eastAsia="Calibri" w:hAnsi="Calibri" w:cs="Calibri"/>
        <w:b w:val="0"/>
        <w:i w:val="0"/>
        <w:strike w:val="0"/>
        <w:dstrike w:val="0"/>
        <w:color w:val="282D2D"/>
        <w:sz w:val="16"/>
        <w:szCs w:val="16"/>
        <w:u w:val="none" w:color="000000"/>
        <w:bdr w:val="none" w:sz="0" w:space="0" w:color="auto"/>
        <w:shd w:val="clear" w:color="auto" w:fill="auto"/>
        <w:vertAlign w:val="baseline"/>
      </w:rPr>
    </w:lvl>
    <w:lvl w:ilvl="3" w:tplc="C7BE521C">
      <w:start w:val="1"/>
      <w:numFmt w:val="decimal"/>
      <w:lvlText w:val="%4"/>
      <w:lvlJc w:val="left"/>
      <w:pPr>
        <w:ind w:left="2690"/>
      </w:pPr>
      <w:rPr>
        <w:rFonts w:ascii="Calibri" w:eastAsia="Calibri" w:hAnsi="Calibri" w:cs="Calibri"/>
        <w:b w:val="0"/>
        <w:i w:val="0"/>
        <w:strike w:val="0"/>
        <w:dstrike w:val="0"/>
        <w:color w:val="282D2D"/>
        <w:sz w:val="16"/>
        <w:szCs w:val="16"/>
        <w:u w:val="none" w:color="000000"/>
        <w:bdr w:val="none" w:sz="0" w:space="0" w:color="auto"/>
        <w:shd w:val="clear" w:color="auto" w:fill="auto"/>
        <w:vertAlign w:val="baseline"/>
      </w:rPr>
    </w:lvl>
    <w:lvl w:ilvl="4" w:tplc="630E9174">
      <w:start w:val="1"/>
      <w:numFmt w:val="lowerLetter"/>
      <w:lvlText w:val="%5"/>
      <w:lvlJc w:val="left"/>
      <w:pPr>
        <w:ind w:left="3410"/>
      </w:pPr>
      <w:rPr>
        <w:rFonts w:ascii="Calibri" w:eastAsia="Calibri" w:hAnsi="Calibri" w:cs="Calibri"/>
        <w:b w:val="0"/>
        <w:i w:val="0"/>
        <w:strike w:val="0"/>
        <w:dstrike w:val="0"/>
        <w:color w:val="282D2D"/>
        <w:sz w:val="16"/>
        <w:szCs w:val="16"/>
        <w:u w:val="none" w:color="000000"/>
        <w:bdr w:val="none" w:sz="0" w:space="0" w:color="auto"/>
        <w:shd w:val="clear" w:color="auto" w:fill="auto"/>
        <w:vertAlign w:val="baseline"/>
      </w:rPr>
    </w:lvl>
    <w:lvl w:ilvl="5" w:tplc="BC86E886">
      <w:start w:val="1"/>
      <w:numFmt w:val="lowerRoman"/>
      <w:lvlText w:val="%6"/>
      <w:lvlJc w:val="left"/>
      <w:pPr>
        <w:ind w:left="4130"/>
      </w:pPr>
      <w:rPr>
        <w:rFonts w:ascii="Calibri" w:eastAsia="Calibri" w:hAnsi="Calibri" w:cs="Calibri"/>
        <w:b w:val="0"/>
        <w:i w:val="0"/>
        <w:strike w:val="0"/>
        <w:dstrike w:val="0"/>
        <w:color w:val="282D2D"/>
        <w:sz w:val="16"/>
        <w:szCs w:val="16"/>
        <w:u w:val="none" w:color="000000"/>
        <w:bdr w:val="none" w:sz="0" w:space="0" w:color="auto"/>
        <w:shd w:val="clear" w:color="auto" w:fill="auto"/>
        <w:vertAlign w:val="baseline"/>
      </w:rPr>
    </w:lvl>
    <w:lvl w:ilvl="6" w:tplc="1B2496C6">
      <w:start w:val="1"/>
      <w:numFmt w:val="decimal"/>
      <w:lvlText w:val="%7"/>
      <w:lvlJc w:val="left"/>
      <w:pPr>
        <w:ind w:left="4850"/>
      </w:pPr>
      <w:rPr>
        <w:rFonts w:ascii="Calibri" w:eastAsia="Calibri" w:hAnsi="Calibri" w:cs="Calibri"/>
        <w:b w:val="0"/>
        <w:i w:val="0"/>
        <w:strike w:val="0"/>
        <w:dstrike w:val="0"/>
        <w:color w:val="282D2D"/>
        <w:sz w:val="16"/>
        <w:szCs w:val="16"/>
        <w:u w:val="none" w:color="000000"/>
        <w:bdr w:val="none" w:sz="0" w:space="0" w:color="auto"/>
        <w:shd w:val="clear" w:color="auto" w:fill="auto"/>
        <w:vertAlign w:val="baseline"/>
      </w:rPr>
    </w:lvl>
    <w:lvl w:ilvl="7" w:tplc="C6A656BA">
      <w:start w:val="1"/>
      <w:numFmt w:val="lowerLetter"/>
      <w:lvlText w:val="%8"/>
      <w:lvlJc w:val="left"/>
      <w:pPr>
        <w:ind w:left="5570"/>
      </w:pPr>
      <w:rPr>
        <w:rFonts w:ascii="Calibri" w:eastAsia="Calibri" w:hAnsi="Calibri" w:cs="Calibri"/>
        <w:b w:val="0"/>
        <w:i w:val="0"/>
        <w:strike w:val="0"/>
        <w:dstrike w:val="0"/>
        <w:color w:val="282D2D"/>
        <w:sz w:val="16"/>
        <w:szCs w:val="16"/>
        <w:u w:val="none" w:color="000000"/>
        <w:bdr w:val="none" w:sz="0" w:space="0" w:color="auto"/>
        <w:shd w:val="clear" w:color="auto" w:fill="auto"/>
        <w:vertAlign w:val="baseline"/>
      </w:rPr>
    </w:lvl>
    <w:lvl w:ilvl="8" w:tplc="AEC42B46">
      <w:start w:val="1"/>
      <w:numFmt w:val="lowerRoman"/>
      <w:lvlText w:val="%9"/>
      <w:lvlJc w:val="left"/>
      <w:pPr>
        <w:ind w:left="6290"/>
      </w:pPr>
      <w:rPr>
        <w:rFonts w:ascii="Calibri" w:eastAsia="Calibri" w:hAnsi="Calibri" w:cs="Calibri"/>
        <w:b w:val="0"/>
        <w:i w:val="0"/>
        <w:strike w:val="0"/>
        <w:dstrike w:val="0"/>
        <w:color w:val="282D2D"/>
        <w:sz w:val="16"/>
        <w:szCs w:val="16"/>
        <w:u w:val="none" w:color="000000"/>
        <w:bdr w:val="none" w:sz="0" w:space="0" w:color="auto"/>
        <w:shd w:val="clear" w:color="auto" w:fill="auto"/>
        <w:vertAlign w:val="baseline"/>
      </w:rPr>
    </w:lvl>
  </w:abstractNum>
  <w:abstractNum w:abstractNumId="23" w15:restartNumberingAfterBreak="0">
    <w:nsid w:val="28A91415"/>
    <w:multiLevelType w:val="hybridMultilevel"/>
    <w:tmpl w:val="4106D4D4"/>
    <w:lvl w:ilvl="0" w:tplc="74380AB4">
      <w:start w:val="1"/>
      <w:numFmt w:val="decimal"/>
      <w:lvlText w:val="%1."/>
      <w:lvlJc w:val="left"/>
      <w:pPr>
        <w:ind w:left="510"/>
      </w:pPr>
      <w:rPr>
        <w:rFonts w:ascii="Calibri" w:eastAsia="Calibri" w:hAnsi="Calibri" w:cs="Calibri"/>
        <w:b w:val="0"/>
        <w:i w:val="0"/>
        <w:strike w:val="0"/>
        <w:dstrike w:val="0"/>
        <w:color w:val="282D2D"/>
        <w:sz w:val="16"/>
        <w:szCs w:val="16"/>
        <w:u w:val="none" w:color="000000"/>
        <w:bdr w:val="none" w:sz="0" w:space="0" w:color="auto"/>
        <w:shd w:val="clear" w:color="auto" w:fill="auto"/>
        <w:vertAlign w:val="baseline"/>
      </w:rPr>
    </w:lvl>
    <w:lvl w:ilvl="1" w:tplc="1AA6940E">
      <w:start w:val="1"/>
      <w:numFmt w:val="lowerLetter"/>
      <w:lvlText w:val="%2"/>
      <w:lvlJc w:val="left"/>
      <w:pPr>
        <w:ind w:left="1250"/>
      </w:pPr>
      <w:rPr>
        <w:rFonts w:ascii="Calibri" w:eastAsia="Calibri" w:hAnsi="Calibri" w:cs="Calibri"/>
        <w:b w:val="0"/>
        <w:i w:val="0"/>
        <w:strike w:val="0"/>
        <w:dstrike w:val="0"/>
        <w:color w:val="282D2D"/>
        <w:sz w:val="16"/>
        <w:szCs w:val="16"/>
        <w:u w:val="none" w:color="000000"/>
        <w:bdr w:val="none" w:sz="0" w:space="0" w:color="auto"/>
        <w:shd w:val="clear" w:color="auto" w:fill="auto"/>
        <w:vertAlign w:val="baseline"/>
      </w:rPr>
    </w:lvl>
    <w:lvl w:ilvl="2" w:tplc="56BE3A8A">
      <w:start w:val="1"/>
      <w:numFmt w:val="lowerRoman"/>
      <w:lvlText w:val="%3"/>
      <w:lvlJc w:val="left"/>
      <w:pPr>
        <w:ind w:left="1970"/>
      </w:pPr>
      <w:rPr>
        <w:rFonts w:ascii="Calibri" w:eastAsia="Calibri" w:hAnsi="Calibri" w:cs="Calibri"/>
        <w:b w:val="0"/>
        <w:i w:val="0"/>
        <w:strike w:val="0"/>
        <w:dstrike w:val="0"/>
        <w:color w:val="282D2D"/>
        <w:sz w:val="16"/>
        <w:szCs w:val="16"/>
        <w:u w:val="none" w:color="000000"/>
        <w:bdr w:val="none" w:sz="0" w:space="0" w:color="auto"/>
        <w:shd w:val="clear" w:color="auto" w:fill="auto"/>
        <w:vertAlign w:val="baseline"/>
      </w:rPr>
    </w:lvl>
    <w:lvl w:ilvl="3" w:tplc="2B28063E">
      <w:start w:val="1"/>
      <w:numFmt w:val="decimal"/>
      <w:lvlText w:val="%4"/>
      <w:lvlJc w:val="left"/>
      <w:pPr>
        <w:ind w:left="2690"/>
      </w:pPr>
      <w:rPr>
        <w:rFonts w:ascii="Calibri" w:eastAsia="Calibri" w:hAnsi="Calibri" w:cs="Calibri"/>
        <w:b w:val="0"/>
        <w:i w:val="0"/>
        <w:strike w:val="0"/>
        <w:dstrike w:val="0"/>
        <w:color w:val="282D2D"/>
        <w:sz w:val="16"/>
        <w:szCs w:val="16"/>
        <w:u w:val="none" w:color="000000"/>
        <w:bdr w:val="none" w:sz="0" w:space="0" w:color="auto"/>
        <w:shd w:val="clear" w:color="auto" w:fill="auto"/>
        <w:vertAlign w:val="baseline"/>
      </w:rPr>
    </w:lvl>
    <w:lvl w:ilvl="4" w:tplc="EE745F20">
      <w:start w:val="1"/>
      <w:numFmt w:val="lowerLetter"/>
      <w:lvlText w:val="%5"/>
      <w:lvlJc w:val="left"/>
      <w:pPr>
        <w:ind w:left="3410"/>
      </w:pPr>
      <w:rPr>
        <w:rFonts w:ascii="Calibri" w:eastAsia="Calibri" w:hAnsi="Calibri" w:cs="Calibri"/>
        <w:b w:val="0"/>
        <w:i w:val="0"/>
        <w:strike w:val="0"/>
        <w:dstrike w:val="0"/>
        <w:color w:val="282D2D"/>
        <w:sz w:val="16"/>
        <w:szCs w:val="16"/>
        <w:u w:val="none" w:color="000000"/>
        <w:bdr w:val="none" w:sz="0" w:space="0" w:color="auto"/>
        <w:shd w:val="clear" w:color="auto" w:fill="auto"/>
        <w:vertAlign w:val="baseline"/>
      </w:rPr>
    </w:lvl>
    <w:lvl w:ilvl="5" w:tplc="A44C9836">
      <w:start w:val="1"/>
      <w:numFmt w:val="lowerRoman"/>
      <w:lvlText w:val="%6"/>
      <w:lvlJc w:val="left"/>
      <w:pPr>
        <w:ind w:left="4130"/>
      </w:pPr>
      <w:rPr>
        <w:rFonts w:ascii="Calibri" w:eastAsia="Calibri" w:hAnsi="Calibri" w:cs="Calibri"/>
        <w:b w:val="0"/>
        <w:i w:val="0"/>
        <w:strike w:val="0"/>
        <w:dstrike w:val="0"/>
        <w:color w:val="282D2D"/>
        <w:sz w:val="16"/>
        <w:szCs w:val="16"/>
        <w:u w:val="none" w:color="000000"/>
        <w:bdr w:val="none" w:sz="0" w:space="0" w:color="auto"/>
        <w:shd w:val="clear" w:color="auto" w:fill="auto"/>
        <w:vertAlign w:val="baseline"/>
      </w:rPr>
    </w:lvl>
    <w:lvl w:ilvl="6" w:tplc="BCF23758">
      <w:start w:val="1"/>
      <w:numFmt w:val="decimal"/>
      <w:lvlText w:val="%7"/>
      <w:lvlJc w:val="left"/>
      <w:pPr>
        <w:ind w:left="4850"/>
      </w:pPr>
      <w:rPr>
        <w:rFonts w:ascii="Calibri" w:eastAsia="Calibri" w:hAnsi="Calibri" w:cs="Calibri"/>
        <w:b w:val="0"/>
        <w:i w:val="0"/>
        <w:strike w:val="0"/>
        <w:dstrike w:val="0"/>
        <w:color w:val="282D2D"/>
        <w:sz w:val="16"/>
        <w:szCs w:val="16"/>
        <w:u w:val="none" w:color="000000"/>
        <w:bdr w:val="none" w:sz="0" w:space="0" w:color="auto"/>
        <w:shd w:val="clear" w:color="auto" w:fill="auto"/>
        <w:vertAlign w:val="baseline"/>
      </w:rPr>
    </w:lvl>
    <w:lvl w:ilvl="7" w:tplc="ADFAE37C">
      <w:start w:val="1"/>
      <w:numFmt w:val="lowerLetter"/>
      <w:lvlText w:val="%8"/>
      <w:lvlJc w:val="left"/>
      <w:pPr>
        <w:ind w:left="5570"/>
      </w:pPr>
      <w:rPr>
        <w:rFonts w:ascii="Calibri" w:eastAsia="Calibri" w:hAnsi="Calibri" w:cs="Calibri"/>
        <w:b w:val="0"/>
        <w:i w:val="0"/>
        <w:strike w:val="0"/>
        <w:dstrike w:val="0"/>
        <w:color w:val="282D2D"/>
        <w:sz w:val="16"/>
        <w:szCs w:val="16"/>
        <w:u w:val="none" w:color="000000"/>
        <w:bdr w:val="none" w:sz="0" w:space="0" w:color="auto"/>
        <w:shd w:val="clear" w:color="auto" w:fill="auto"/>
        <w:vertAlign w:val="baseline"/>
      </w:rPr>
    </w:lvl>
    <w:lvl w:ilvl="8" w:tplc="B9D6B854">
      <w:start w:val="1"/>
      <w:numFmt w:val="lowerRoman"/>
      <w:lvlText w:val="%9"/>
      <w:lvlJc w:val="left"/>
      <w:pPr>
        <w:ind w:left="6290"/>
      </w:pPr>
      <w:rPr>
        <w:rFonts w:ascii="Calibri" w:eastAsia="Calibri" w:hAnsi="Calibri" w:cs="Calibri"/>
        <w:b w:val="0"/>
        <w:i w:val="0"/>
        <w:strike w:val="0"/>
        <w:dstrike w:val="0"/>
        <w:color w:val="282D2D"/>
        <w:sz w:val="16"/>
        <w:szCs w:val="16"/>
        <w:u w:val="none" w:color="000000"/>
        <w:bdr w:val="none" w:sz="0" w:space="0" w:color="auto"/>
        <w:shd w:val="clear" w:color="auto" w:fill="auto"/>
        <w:vertAlign w:val="baseline"/>
      </w:rPr>
    </w:lvl>
  </w:abstractNum>
  <w:abstractNum w:abstractNumId="24" w15:restartNumberingAfterBreak="0">
    <w:nsid w:val="2AC32AB9"/>
    <w:multiLevelType w:val="hybridMultilevel"/>
    <w:tmpl w:val="858CEB96"/>
    <w:lvl w:ilvl="0" w:tplc="A2D08F9E">
      <w:start w:val="1"/>
      <w:numFmt w:val="decimal"/>
      <w:lvlText w:val="%1."/>
      <w:lvlJc w:val="left"/>
      <w:pPr>
        <w:ind w:left="728"/>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1" w:tplc="1EE21BE0">
      <w:start w:val="1"/>
      <w:numFmt w:val="lowerLetter"/>
      <w:lvlText w:val="%2"/>
      <w:lvlJc w:val="left"/>
      <w:pPr>
        <w:ind w:left="1447"/>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2" w:tplc="A0BCD630">
      <w:start w:val="1"/>
      <w:numFmt w:val="lowerRoman"/>
      <w:lvlText w:val="%3"/>
      <w:lvlJc w:val="left"/>
      <w:pPr>
        <w:ind w:left="2167"/>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3" w:tplc="685C2C02">
      <w:start w:val="1"/>
      <w:numFmt w:val="decimal"/>
      <w:lvlText w:val="%4"/>
      <w:lvlJc w:val="left"/>
      <w:pPr>
        <w:ind w:left="2887"/>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4" w:tplc="CE9CBE92">
      <w:start w:val="1"/>
      <w:numFmt w:val="lowerLetter"/>
      <w:lvlText w:val="%5"/>
      <w:lvlJc w:val="left"/>
      <w:pPr>
        <w:ind w:left="3607"/>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5" w:tplc="92C8AF50">
      <w:start w:val="1"/>
      <w:numFmt w:val="lowerRoman"/>
      <w:lvlText w:val="%6"/>
      <w:lvlJc w:val="left"/>
      <w:pPr>
        <w:ind w:left="4327"/>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6" w:tplc="289EB202">
      <w:start w:val="1"/>
      <w:numFmt w:val="decimal"/>
      <w:lvlText w:val="%7"/>
      <w:lvlJc w:val="left"/>
      <w:pPr>
        <w:ind w:left="5047"/>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7" w:tplc="85B853E6">
      <w:start w:val="1"/>
      <w:numFmt w:val="lowerLetter"/>
      <w:lvlText w:val="%8"/>
      <w:lvlJc w:val="left"/>
      <w:pPr>
        <w:ind w:left="5767"/>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8" w:tplc="12C0C1E4">
      <w:start w:val="1"/>
      <w:numFmt w:val="lowerRoman"/>
      <w:lvlText w:val="%9"/>
      <w:lvlJc w:val="left"/>
      <w:pPr>
        <w:ind w:left="6487"/>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abstractNum>
  <w:abstractNum w:abstractNumId="25" w15:restartNumberingAfterBreak="0">
    <w:nsid w:val="2C0A35BB"/>
    <w:multiLevelType w:val="hybridMultilevel"/>
    <w:tmpl w:val="234C77A6"/>
    <w:lvl w:ilvl="0" w:tplc="9F6C9B30">
      <w:start w:val="1"/>
      <w:numFmt w:val="decimal"/>
      <w:lvlText w:val="%1."/>
      <w:lvlJc w:val="left"/>
      <w:pPr>
        <w:ind w:left="721"/>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1" w:tplc="F8E4C6A4">
      <w:start w:val="1"/>
      <w:numFmt w:val="lowerLetter"/>
      <w:lvlText w:val="%2"/>
      <w:lvlJc w:val="left"/>
      <w:pPr>
        <w:ind w:left="144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2" w:tplc="2020B7D4">
      <w:start w:val="1"/>
      <w:numFmt w:val="lowerRoman"/>
      <w:lvlText w:val="%3"/>
      <w:lvlJc w:val="left"/>
      <w:pPr>
        <w:ind w:left="216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3" w:tplc="D8A24F8C">
      <w:start w:val="1"/>
      <w:numFmt w:val="decimal"/>
      <w:lvlText w:val="%4"/>
      <w:lvlJc w:val="left"/>
      <w:pPr>
        <w:ind w:left="288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4" w:tplc="0C28B288">
      <w:start w:val="1"/>
      <w:numFmt w:val="lowerLetter"/>
      <w:lvlText w:val="%5"/>
      <w:lvlJc w:val="left"/>
      <w:pPr>
        <w:ind w:left="360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5" w:tplc="963A9DD0">
      <w:start w:val="1"/>
      <w:numFmt w:val="lowerRoman"/>
      <w:lvlText w:val="%6"/>
      <w:lvlJc w:val="left"/>
      <w:pPr>
        <w:ind w:left="432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6" w:tplc="AF5AB712">
      <w:start w:val="1"/>
      <w:numFmt w:val="decimal"/>
      <w:lvlText w:val="%7"/>
      <w:lvlJc w:val="left"/>
      <w:pPr>
        <w:ind w:left="504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7" w:tplc="B9160C38">
      <w:start w:val="1"/>
      <w:numFmt w:val="lowerLetter"/>
      <w:lvlText w:val="%8"/>
      <w:lvlJc w:val="left"/>
      <w:pPr>
        <w:ind w:left="576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8" w:tplc="08A4BBEC">
      <w:start w:val="1"/>
      <w:numFmt w:val="lowerRoman"/>
      <w:lvlText w:val="%9"/>
      <w:lvlJc w:val="left"/>
      <w:pPr>
        <w:ind w:left="648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abstractNum>
  <w:abstractNum w:abstractNumId="26" w15:restartNumberingAfterBreak="0">
    <w:nsid w:val="315662E2"/>
    <w:multiLevelType w:val="hybridMultilevel"/>
    <w:tmpl w:val="9086D91E"/>
    <w:lvl w:ilvl="0" w:tplc="03123CD4">
      <w:start w:val="1"/>
      <w:numFmt w:val="decimal"/>
      <w:lvlText w:val="%1"/>
      <w:lvlJc w:val="left"/>
      <w:pPr>
        <w:ind w:left="360"/>
      </w:pPr>
      <w:rPr>
        <w:rFonts w:ascii="Calibri" w:eastAsia="Calibri" w:hAnsi="Calibri" w:cs="Calibri"/>
        <w:b/>
        <w:bCs/>
        <w:i w:val="0"/>
        <w:strike w:val="0"/>
        <w:dstrike w:val="0"/>
        <w:color w:val="000000"/>
        <w:sz w:val="34"/>
        <w:szCs w:val="34"/>
        <w:u w:val="none" w:color="000000"/>
        <w:bdr w:val="none" w:sz="0" w:space="0" w:color="auto"/>
        <w:shd w:val="clear" w:color="auto" w:fill="auto"/>
        <w:vertAlign w:val="subscript"/>
      </w:rPr>
    </w:lvl>
    <w:lvl w:ilvl="1" w:tplc="26086F30">
      <w:start w:val="1"/>
      <w:numFmt w:val="lowerLetter"/>
      <w:lvlRestart w:val="0"/>
      <w:lvlText w:val="%2)"/>
      <w:lvlJc w:val="left"/>
      <w:pPr>
        <w:ind w:left="2127"/>
      </w:pPr>
      <w:rPr>
        <w:rFonts w:ascii="Calibri" w:eastAsia="Calibri" w:hAnsi="Calibri" w:cs="Calibri"/>
        <w:b/>
        <w:bCs/>
        <w:i w:val="0"/>
        <w:strike w:val="0"/>
        <w:dstrike w:val="0"/>
        <w:color w:val="000000"/>
        <w:sz w:val="34"/>
        <w:szCs w:val="34"/>
        <w:u w:val="none" w:color="000000"/>
        <w:bdr w:val="none" w:sz="0" w:space="0" w:color="auto"/>
        <w:shd w:val="clear" w:color="auto" w:fill="auto"/>
        <w:vertAlign w:val="subscript"/>
      </w:rPr>
    </w:lvl>
    <w:lvl w:ilvl="2" w:tplc="12E89BCA">
      <w:start w:val="1"/>
      <w:numFmt w:val="lowerRoman"/>
      <w:lvlText w:val="%3"/>
      <w:lvlJc w:val="left"/>
      <w:pPr>
        <w:ind w:left="2401"/>
      </w:pPr>
      <w:rPr>
        <w:rFonts w:ascii="Calibri" w:eastAsia="Calibri" w:hAnsi="Calibri" w:cs="Calibri"/>
        <w:b/>
        <w:bCs/>
        <w:i w:val="0"/>
        <w:strike w:val="0"/>
        <w:dstrike w:val="0"/>
        <w:color w:val="000000"/>
        <w:sz w:val="34"/>
        <w:szCs w:val="34"/>
        <w:u w:val="none" w:color="000000"/>
        <w:bdr w:val="none" w:sz="0" w:space="0" w:color="auto"/>
        <w:shd w:val="clear" w:color="auto" w:fill="auto"/>
        <w:vertAlign w:val="subscript"/>
      </w:rPr>
    </w:lvl>
    <w:lvl w:ilvl="3" w:tplc="1A50E724">
      <w:start w:val="1"/>
      <w:numFmt w:val="decimal"/>
      <w:lvlText w:val="%4"/>
      <w:lvlJc w:val="left"/>
      <w:pPr>
        <w:ind w:left="3121"/>
      </w:pPr>
      <w:rPr>
        <w:rFonts w:ascii="Calibri" w:eastAsia="Calibri" w:hAnsi="Calibri" w:cs="Calibri"/>
        <w:b/>
        <w:bCs/>
        <w:i w:val="0"/>
        <w:strike w:val="0"/>
        <w:dstrike w:val="0"/>
        <w:color w:val="000000"/>
        <w:sz w:val="34"/>
        <w:szCs w:val="34"/>
        <w:u w:val="none" w:color="000000"/>
        <w:bdr w:val="none" w:sz="0" w:space="0" w:color="auto"/>
        <w:shd w:val="clear" w:color="auto" w:fill="auto"/>
        <w:vertAlign w:val="subscript"/>
      </w:rPr>
    </w:lvl>
    <w:lvl w:ilvl="4" w:tplc="DF0C7554">
      <w:start w:val="1"/>
      <w:numFmt w:val="lowerLetter"/>
      <w:lvlText w:val="%5"/>
      <w:lvlJc w:val="left"/>
      <w:pPr>
        <w:ind w:left="3841"/>
      </w:pPr>
      <w:rPr>
        <w:rFonts w:ascii="Calibri" w:eastAsia="Calibri" w:hAnsi="Calibri" w:cs="Calibri"/>
        <w:b/>
        <w:bCs/>
        <w:i w:val="0"/>
        <w:strike w:val="0"/>
        <w:dstrike w:val="0"/>
        <w:color w:val="000000"/>
        <w:sz w:val="34"/>
        <w:szCs w:val="34"/>
        <w:u w:val="none" w:color="000000"/>
        <w:bdr w:val="none" w:sz="0" w:space="0" w:color="auto"/>
        <w:shd w:val="clear" w:color="auto" w:fill="auto"/>
        <w:vertAlign w:val="subscript"/>
      </w:rPr>
    </w:lvl>
    <w:lvl w:ilvl="5" w:tplc="92A66FAC">
      <w:start w:val="1"/>
      <w:numFmt w:val="lowerRoman"/>
      <w:lvlText w:val="%6"/>
      <w:lvlJc w:val="left"/>
      <w:pPr>
        <w:ind w:left="4561"/>
      </w:pPr>
      <w:rPr>
        <w:rFonts w:ascii="Calibri" w:eastAsia="Calibri" w:hAnsi="Calibri" w:cs="Calibri"/>
        <w:b/>
        <w:bCs/>
        <w:i w:val="0"/>
        <w:strike w:val="0"/>
        <w:dstrike w:val="0"/>
        <w:color w:val="000000"/>
        <w:sz w:val="34"/>
        <w:szCs w:val="34"/>
        <w:u w:val="none" w:color="000000"/>
        <w:bdr w:val="none" w:sz="0" w:space="0" w:color="auto"/>
        <w:shd w:val="clear" w:color="auto" w:fill="auto"/>
        <w:vertAlign w:val="subscript"/>
      </w:rPr>
    </w:lvl>
    <w:lvl w:ilvl="6" w:tplc="97528EB8">
      <w:start w:val="1"/>
      <w:numFmt w:val="decimal"/>
      <w:lvlText w:val="%7"/>
      <w:lvlJc w:val="left"/>
      <w:pPr>
        <w:ind w:left="5281"/>
      </w:pPr>
      <w:rPr>
        <w:rFonts w:ascii="Calibri" w:eastAsia="Calibri" w:hAnsi="Calibri" w:cs="Calibri"/>
        <w:b/>
        <w:bCs/>
        <w:i w:val="0"/>
        <w:strike w:val="0"/>
        <w:dstrike w:val="0"/>
        <w:color w:val="000000"/>
        <w:sz w:val="34"/>
        <w:szCs w:val="34"/>
        <w:u w:val="none" w:color="000000"/>
        <w:bdr w:val="none" w:sz="0" w:space="0" w:color="auto"/>
        <w:shd w:val="clear" w:color="auto" w:fill="auto"/>
        <w:vertAlign w:val="subscript"/>
      </w:rPr>
    </w:lvl>
    <w:lvl w:ilvl="7" w:tplc="B3F0736C">
      <w:start w:val="1"/>
      <w:numFmt w:val="lowerLetter"/>
      <w:lvlText w:val="%8"/>
      <w:lvlJc w:val="left"/>
      <w:pPr>
        <w:ind w:left="6001"/>
      </w:pPr>
      <w:rPr>
        <w:rFonts w:ascii="Calibri" w:eastAsia="Calibri" w:hAnsi="Calibri" w:cs="Calibri"/>
        <w:b/>
        <w:bCs/>
        <w:i w:val="0"/>
        <w:strike w:val="0"/>
        <w:dstrike w:val="0"/>
        <w:color w:val="000000"/>
        <w:sz w:val="34"/>
        <w:szCs w:val="34"/>
        <w:u w:val="none" w:color="000000"/>
        <w:bdr w:val="none" w:sz="0" w:space="0" w:color="auto"/>
        <w:shd w:val="clear" w:color="auto" w:fill="auto"/>
        <w:vertAlign w:val="subscript"/>
      </w:rPr>
    </w:lvl>
    <w:lvl w:ilvl="8" w:tplc="59906878">
      <w:start w:val="1"/>
      <w:numFmt w:val="lowerRoman"/>
      <w:lvlText w:val="%9"/>
      <w:lvlJc w:val="left"/>
      <w:pPr>
        <w:ind w:left="6721"/>
      </w:pPr>
      <w:rPr>
        <w:rFonts w:ascii="Calibri" w:eastAsia="Calibri" w:hAnsi="Calibri" w:cs="Calibri"/>
        <w:b/>
        <w:bCs/>
        <w:i w:val="0"/>
        <w:strike w:val="0"/>
        <w:dstrike w:val="0"/>
        <w:color w:val="000000"/>
        <w:sz w:val="34"/>
        <w:szCs w:val="34"/>
        <w:u w:val="none" w:color="000000"/>
        <w:bdr w:val="none" w:sz="0" w:space="0" w:color="auto"/>
        <w:shd w:val="clear" w:color="auto" w:fill="auto"/>
        <w:vertAlign w:val="subscript"/>
      </w:rPr>
    </w:lvl>
  </w:abstractNum>
  <w:abstractNum w:abstractNumId="27" w15:restartNumberingAfterBreak="0">
    <w:nsid w:val="318C039C"/>
    <w:multiLevelType w:val="hybridMultilevel"/>
    <w:tmpl w:val="2EEC6DBA"/>
    <w:lvl w:ilvl="0" w:tplc="E24E684C">
      <w:start w:val="1"/>
      <w:numFmt w:val="decimal"/>
      <w:lvlText w:val="%1"/>
      <w:lvlJc w:val="left"/>
      <w:pPr>
        <w:ind w:left="179"/>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1" w:tplc="82300B10">
      <w:start w:val="1"/>
      <w:numFmt w:val="lowerLetter"/>
      <w:lvlText w:val="%2"/>
      <w:lvlJc w:val="left"/>
      <w:pPr>
        <w:ind w:left="1108"/>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2" w:tplc="B0202AA4">
      <w:start w:val="1"/>
      <w:numFmt w:val="lowerRoman"/>
      <w:lvlText w:val="%3"/>
      <w:lvlJc w:val="left"/>
      <w:pPr>
        <w:ind w:left="1828"/>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3" w:tplc="58CCDD24">
      <w:start w:val="1"/>
      <w:numFmt w:val="decimal"/>
      <w:lvlText w:val="%4"/>
      <w:lvlJc w:val="left"/>
      <w:pPr>
        <w:ind w:left="2548"/>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4" w:tplc="3D58AB8E">
      <w:start w:val="1"/>
      <w:numFmt w:val="lowerLetter"/>
      <w:lvlText w:val="%5"/>
      <w:lvlJc w:val="left"/>
      <w:pPr>
        <w:ind w:left="3268"/>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5" w:tplc="0AFCE0E4">
      <w:start w:val="1"/>
      <w:numFmt w:val="lowerRoman"/>
      <w:lvlText w:val="%6"/>
      <w:lvlJc w:val="left"/>
      <w:pPr>
        <w:ind w:left="3988"/>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6" w:tplc="4D3083EA">
      <w:start w:val="1"/>
      <w:numFmt w:val="decimal"/>
      <w:lvlText w:val="%7"/>
      <w:lvlJc w:val="left"/>
      <w:pPr>
        <w:ind w:left="4708"/>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7" w:tplc="363CEAB8">
      <w:start w:val="1"/>
      <w:numFmt w:val="lowerLetter"/>
      <w:lvlText w:val="%8"/>
      <w:lvlJc w:val="left"/>
      <w:pPr>
        <w:ind w:left="5428"/>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8" w:tplc="3A5C2DDC">
      <w:start w:val="1"/>
      <w:numFmt w:val="lowerRoman"/>
      <w:lvlText w:val="%9"/>
      <w:lvlJc w:val="left"/>
      <w:pPr>
        <w:ind w:left="6148"/>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abstractNum>
  <w:abstractNum w:abstractNumId="28" w15:restartNumberingAfterBreak="0">
    <w:nsid w:val="31A96FA8"/>
    <w:multiLevelType w:val="hybridMultilevel"/>
    <w:tmpl w:val="C3763168"/>
    <w:lvl w:ilvl="0" w:tplc="E530F740">
      <w:start w:val="5"/>
      <w:numFmt w:val="decimal"/>
      <w:lvlText w:val="%1"/>
      <w:lvlJc w:val="left"/>
      <w:pPr>
        <w:ind w:left="309"/>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1" w:tplc="13480D5C">
      <w:start w:val="1"/>
      <w:numFmt w:val="lowerLetter"/>
      <w:lvlText w:val="%2"/>
      <w:lvlJc w:val="left"/>
      <w:pPr>
        <w:ind w:left="1238"/>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2" w:tplc="C298C0BE">
      <w:start w:val="1"/>
      <w:numFmt w:val="lowerRoman"/>
      <w:lvlText w:val="%3"/>
      <w:lvlJc w:val="left"/>
      <w:pPr>
        <w:ind w:left="1958"/>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3" w:tplc="BE0083CA">
      <w:start w:val="1"/>
      <w:numFmt w:val="decimal"/>
      <w:lvlText w:val="%4"/>
      <w:lvlJc w:val="left"/>
      <w:pPr>
        <w:ind w:left="2678"/>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4" w:tplc="5D6443E8">
      <w:start w:val="1"/>
      <w:numFmt w:val="lowerLetter"/>
      <w:lvlText w:val="%5"/>
      <w:lvlJc w:val="left"/>
      <w:pPr>
        <w:ind w:left="3398"/>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5" w:tplc="78D6395A">
      <w:start w:val="1"/>
      <w:numFmt w:val="lowerRoman"/>
      <w:lvlText w:val="%6"/>
      <w:lvlJc w:val="left"/>
      <w:pPr>
        <w:ind w:left="4118"/>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6" w:tplc="8A28BF14">
      <w:start w:val="1"/>
      <w:numFmt w:val="decimal"/>
      <w:lvlText w:val="%7"/>
      <w:lvlJc w:val="left"/>
      <w:pPr>
        <w:ind w:left="4838"/>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7" w:tplc="F5405026">
      <w:start w:val="1"/>
      <w:numFmt w:val="lowerLetter"/>
      <w:lvlText w:val="%8"/>
      <w:lvlJc w:val="left"/>
      <w:pPr>
        <w:ind w:left="5558"/>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8" w:tplc="41863618">
      <w:start w:val="1"/>
      <w:numFmt w:val="lowerRoman"/>
      <w:lvlText w:val="%9"/>
      <w:lvlJc w:val="left"/>
      <w:pPr>
        <w:ind w:left="6278"/>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abstractNum>
  <w:abstractNum w:abstractNumId="29" w15:restartNumberingAfterBreak="0">
    <w:nsid w:val="3229797E"/>
    <w:multiLevelType w:val="hybridMultilevel"/>
    <w:tmpl w:val="636EDB12"/>
    <w:lvl w:ilvl="0" w:tplc="F30CCEFE">
      <w:start w:val="1"/>
      <w:numFmt w:val="decimal"/>
      <w:lvlText w:val="%1."/>
      <w:lvlJc w:val="left"/>
      <w:pPr>
        <w:ind w:left="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8BC1452">
      <w:start w:val="5"/>
      <w:numFmt w:val="upperRoman"/>
      <w:lvlText w:val="%2"/>
      <w:lvlJc w:val="left"/>
      <w:pPr>
        <w:ind w:left="2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22E9002">
      <w:start w:val="1"/>
      <w:numFmt w:val="lowerRoman"/>
      <w:lvlText w:val="%3"/>
      <w:lvlJc w:val="left"/>
      <w:pPr>
        <w:ind w:left="13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2F835EE">
      <w:start w:val="1"/>
      <w:numFmt w:val="decimal"/>
      <w:lvlText w:val="%4"/>
      <w:lvlJc w:val="left"/>
      <w:pPr>
        <w:ind w:left="20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70CB1D6">
      <w:start w:val="1"/>
      <w:numFmt w:val="lowerLetter"/>
      <w:lvlText w:val="%5"/>
      <w:lvlJc w:val="left"/>
      <w:pPr>
        <w:ind w:left="28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DBA740A">
      <w:start w:val="1"/>
      <w:numFmt w:val="lowerRoman"/>
      <w:lvlText w:val="%6"/>
      <w:lvlJc w:val="left"/>
      <w:pPr>
        <w:ind w:left="35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3C88BE6">
      <w:start w:val="1"/>
      <w:numFmt w:val="decimal"/>
      <w:lvlText w:val="%7"/>
      <w:lvlJc w:val="left"/>
      <w:pPr>
        <w:ind w:left="42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4849E68">
      <w:start w:val="1"/>
      <w:numFmt w:val="lowerLetter"/>
      <w:lvlText w:val="%8"/>
      <w:lvlJc w:val="left"/>
      <w:pPr>
        <w:ind w:left="49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4846BD4">
      <w:start w:val="1"/>
      <w:numFmt w:val="lowerRoman"/>
      <w:lvlText w:val="%9"/>
      <w:lvlJc w:val="left"/>
      <w:pPr>
        <w:ind w:left="56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329830FA"/>
    <w:multiLevelType w:val="hybridMultilevel"/>
    <w:tmpl w:val="4B324F82"/>
    <w:lvl w:ilvl="0" w:tplc="B788623E">
      <w:start w:val="1"/>
      <w:numFmt w:val="lowerLetter"/>
      <w:lvlText w:val="%1)"/>
      <w:lvlJc w:val="left"/>
      <w:pPr>
        <w:ind w:left="708"/>
      </w:pPr>
      <w:rPr>
        <w:rFonts w:ascii="Calibri" w:eastAsia="Calibri" w:hAnsi="Calibri" w:cs="Calibri"/>
        <w:b/>
        <w:bCs/>
        <w:i w:val="0"/>
        <w:strike w:val="0"/>
        <w:dstrike w:val="0"/>
        <w:color w:val="000000"/>
        <w:sz w:val="34"/>
        <w:szCs w:val="34"/>
        <w:u w:val="none" w:color="000000"/>
        <w:bdr w:val="none" w:sz="0" w:space="0" w:color="auto"/>
        <w:shd w:val="clear" w:color="auto" w:fill="auto"/>
        <w:vertAlign w:val="subscript"/>
      </w:rPr>
    </w:lvl>
    <w:lvl w:ilvl="1" w:tplc="78247660">
      <w:start w:val="1"/>
      <w:numFmt w:val="lowerLetter"/>
      <w:lvlText w:val="%2"/>
      <w:lvlJc w:val="left"/>
      <w:pPr>
        <w:ind w:left="1505"/>
      </w:pPr>
      <w:rPr>
        <w:rFonts w:ascii="Calibri" w:eastAsia="Calibri" w:hAnsi="Calibri" w:cs="Calibri"/>
        <w:b/>
        <w:bCs/>
        <w:i w:val="0"/>
        <w:strike w:val="0"/>
        <w:dstrike w:val="0"/>
        <w:color w:val="000000"/>
        <w:sz w:val="34"/>
        <w:szCs w:val="34"/>
        <w:u w:val="none" w:color="000000"/>
        <w:bdr w:val="none" w:sz="0" w:space="0" w:color="auto"/>
        <w:shd w:val="clear" w:color="auto" w:fill="auto"/>
        <w:vertAlign w:val="subscript"/>
      </w:rPr>
    </w:lvl>
    <w:lvl w:ilvl="2" w:tplc="BEE033DE">
      <w:start w:val="1"/>
      <w:numFmt w:val="lowerRoman"/>
      <w:lvlText w:val="%3"/>
      <w:lvlJc w:val="left"/>
      <w:pPr>
        <w:ind w:left="2225"/>
      </w:pPr>
      <w:rPr>
        <w:rFonts w:ascii="Calibri" w:eastAsia="Calibri" w:hAnsi="Calibri" w:cs="Calibri"/>
        <w:b/>
        <w:bCs/>
        <w:i w:val="0"/>
        <w:strike w:val="0"/>
        <w:dstrike w:val="0"/>
        <w:color w:val="000000"/>
        <w:sz w:val="34"/>
        <w:szCs w:val="34"/>
        <w:u w:val="none" w:color="000000"/>
        <w:bdr w:val="none" w:sz="0" w:space="0" w:color="auto"/>
        <w:shd w:val="clear" w:color="auto" w:fill="auto"/>
        <w:vertAlign w:val="subscript"/>
      </w:rPr>
    </w:lvl>
    <w:lvl w:ilvl="3" w:tplc="39560F00">
      <w:start w:val="1"/>
      <w:numFmt w:val="decimal"/>
      <w:lvlText w:val="%4"/>
      <w:lvlJc w:val="left"/>
      <w:pPr>
        <w:ind w:left="2945"/>
      </w:pPr>
      <w:rPr>
        <w:rFonts w:ascii="Calibri" w:eastAsia="Calibri" w:hAnsi="Calibri" w:cs="Calibri"/>
        <w:b/>
        <w:bCs/>
        <w:i w:val="0"/>
        <w:strike w:val="0"/>
        <w:dstrike w:val="0"/>
        <w:color w:val="000000"/>
        <w:sz w:val="34"/>
        <w:szCs w:val="34"/>
        <w:u w:val="none" w:color="000000"/>
        <w:bdr w:val="none" w:sz="0" w:space="0" w:color="auto"/>
        <w:shd w:val="clear" w:color="auto" w:fill="auto"/>
        <w:vertAlign w:val="subscript"/>
      </w:rPr>
    </w:lvl>
    <w:lvl w:ilvl="4" w:tplc="B8923FE4">
      <w:start w:val="1"/>
      <w:numFmt w:val="lowerLetter"/>
      <w:lvlText w:val="%5"/>
      <w:lvlJc w:val="left"/>
      <w:pPr>
        <w:ind w:left="3665"/>
      </w:pPr>
      <w:rPr>
        <w:rFonts w:ascii="Calibri" w:eastAsia="Calibri" w:hAnsi="Calibri" w:cs="Calibri"/>
        <w:b/>
        <w:bCs/>
        <w:i w:val="0"/>
        <w:strike w:val="0"/>
        <w:dstrike w:val="0"/>
        <w:color w:val="000000"/>
        <w:sz w:val="34"/>
        <w:szCs w:val="34"/>
        <w:u w:val="none" w:color="000000"/>
        <w:bdr w:val="none" w:sz="0" w:space="0" w:color="auto"/>
        <w:shd w:val="clear" w:color="auto" w:fill="auto"/>
        <w:vertAlign w:val="subscript"/>
      </w:rPr>
    </w:lvl>
    <w:lvl w:ilvl="5" w:tplc="701660A6">
      <w:start w:val="1"/>
      <w:numFmt w:val="lowerRoman"/>
      <w:lvlText w:val="%6"/>
      <w:lvlJc w:val="left"/>
      <w:pPr>
        <w:ind w:left="4385"/>
      </w:pPr>
      <w:rPr>
        <w:rFonts w:ascii="Calibri" w:eastAsia="Calibri" w:hAnsi="Calibri" w:cs="Calibri"/>
        <w:b/>
        <w:bCs/>
        <w:i w:val="0"/>
        <w:strike w:val="0"/>
        <w:dstrike w:val="0"/>
        <w:color w:val="000000"/>
        <w:sz w:val="34"/>
        <w:szCs w:val="34"/>
        <w:u w:val="none" w:color="000000"/>
        <w:bdr w:val="none" w:sz="0" w:space="0" w:color="auto"/>
        <w:shd w:val="clear" w:color="auto" w:fill="auto"/>
        <w:vertAlign w:val="subscript"/>
      </w:rPr>
    </w:lvl>
    <w:lvl w:ilvl="6" w:tplc="5588BCEC">
      <w:start w:val="1"/>
      <w:numFmt w:val="decimal"/>
      <w:lvlText w:val="%7"/>
      <w:lvlJc w:val="left"/>
      <w:pPr>
        <w:ind w:left="5105"/>
      </w:pPr>
      <w:rPr>
        <w:rFonts w:ascii="Calibri" w:eastAsia="Calibri" w:hAnsi="Calibri" w:cs="Calibri"/>
        <w:b/>
        <w:bCs/>
        <w:i w:val="0"/>
        <w:strike w:val="0"/>
        <w:dstrike w:val="0"/>
        <w:color w:val="000000"/>
        <w:sz w:val="34"/>
        <w:szCs w:val="34"/>
        <w:u w:val="none" w:color="000000"/>
        <w:bdr w:val="none" w:sz="0" w:space="0" w:color="auto"/>
        <w:shd w:val="clear" w:color="auto" w:fill="auto"/>
        <w:vertAlign w:val="subscript"/>
      </w:rPr>
    </w:lvl>
    <w:lvl w:ilvl="7" w:tplc="34980AC2">
      <w:start w:val="1"/>
      <w:numFmt w:val="lowerLetter"/>
      <w:lvlText w:val="%8"/>
      <w:lvlJc w:val="left"/>
      <w:pPr>
        <w:ind w:left="5825"/>
      </w:pPr>
      <w:rPr>
        <w:rFonts w:ascii="Calibri" w:eastAsia="Calibri" w:hAnsi="Calibri" w:cs="Calibri"/>
        <w:b/>
        <w:bCs/>
        <w:i w:val="0"/>
        <w:strike w:val="0"/>
        <w:dstrike w:val="0"/>
        <w:color w:val="000000"/>
        <w:sz w:val="34"/>
        <w:szCs w:val="34"/>
        <w:u w:val="none" w:color="000000"/>
        <w:bdr w:val="none" w:sz="0" w:space="0" w:color="auto"/>
        <w:shd w:val="clear" w:color="auto" w:fill="auto"/>
        <w:vertAlign w:val="subscript"/>
      </w:rPr>
    </w:lvl>
    <w:lvl w:ilvl="8" w:tplc="2C5C27EE">
      <w:start w:val="1"/>
      <w:numFmt w:val="lowerRoman"/>
      <w:lvlText w:val="%9"/>
      <w:lvlJc w:val="left"/>
      <w:pPr>
        <w:ind w:left="6545"/>
      </w:pPr>
      <w:rPr>
        <w:rFonts w:ascii="Calibri" w:eastAsia="Calibri" w:hAnsi="Calibri" w:cs="Calibri"/>
        <w:b/>
        <w:bCs/>
        <w:i w:val="0"/>
        <w:strike w:val="0"/>
        <w:dstrike w:val="0"/>
        <w:color w:val="000000"/>
        <w:sz w:val="34"/>
        <w:szCs w:val="34"/>
        <w:u w:val="none" w:color="000000"/>
        <w:bdr w:val="none" w:sz="0" w:space="0" w:color="auto"/>
        <w:shd w:val="clear" w:color="auto" w:fill="auto"/>
        <w:vertAlign w:val="subscript"/>
      </w:rPr>
    </w:lvl>
  </w:abstractNum>
  <w:abstractNum w:abstractNumId="31" w15:restartNumberingAfterBreak="0">
    <w:nsid w:val="34CB7C37"/>
    <w:multiLevelType w:val="hybridMultilevel"/>
    <w:tmpl w:val="2BBE5DA6"/>
    <w:lvl w:ilvl="0" w:tplc="1A7668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80E7C4">
      <w:start w:val="1"/>
      <w:numFmt w:val="lowerLetter"/>
      <w:lvlText w:val="%2)"/>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9E3EB2">
      <w:start w:val="1"/>
      <w:numFmt w:val="lowerRoman"/>
      <w:lvlText w:val="%3"/>
      <w:lvlJc w:val="left"/>
      <w:pPr>
        <w:ind w:left="1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DCEE82">
      <w:start w:val="1"/>
      <w:numFmt w:val="decimal"/>
      <w:lvlText w:val="%4"/>
      <w:lvlJc w:val="left"/>
      <w:pPr>
        <w:ind w:left="2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D4640C">
      <w:start w:val="1"/>
      <w:numFmt w:val="lowerLetter"/>
      <w:lvlText w:val="%5"/>
      <w:lvlJc w:val="left"/>
      <w:pPr>
        <w:ind w:left="3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24DD28">
      <w:start w:val="1"/>
      <w:numFmt w:val="lowerRoman"/>
      <w:lvlText w:val="%6"/>
      <w:lvlJc w:val="left"/>
      <w:pPr>
        <w:ind w:left="4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41D84">
      <w:start w:val="1"/>
      <w:numFmt w:val="decimal"/>
      <w:lvlText w:val="%7"/>
      <w:lvlJc w:val="left"/>
      <w:pPr>
        <w:ind w:left="4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483E8E">
      <w:start w:val="1"/>
      <w:numFmt w:val="lowerLetter"/>
      <w:lvlText w:val="%8"/>
      <w:lvlJc w:val="left"/>
      <w:pPr>
        <w:ind w:left="5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B4CDCA">
      <w:start w:val="1"/>
      <w:numFmt w:val="lowerRoman"/>
      <w:lvlText w:val="%9"/>
      <w:lvlJc w:val="left"/>
      <w:pPr>
        <w:ind w:left="6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99959CE"/>
    <w:multiLevelType w:val="hybridMultilevel"/>
    <w:tmpl w:val="ECD070A2"/>
    <w:lvl w:ilvl="0" w:tplc="817A8304">
      <w:start w:val="1"/>
      <w:numFmt w:val="lowerLetter"/>
      <w:lvlText w:val="%1)"/>
      <w:lvlJc w:val="left"/>
      <w:pPr>
        <w:ind w:left="326"/>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1" w:tplc="C0FCFB90">
      <w:start w:val="1"/>
      <w:numFmt w:val="lowerLetter"/>
      <w:lvlText w:val="%2"/>
      <w:lvlJc w:val="left"/>
      <w:pPr>
        <w:ind w:left="124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2" w:tplc="6B46EEE4">
      <w:start w:val="1"/>
      <w:numFmt w:val="lowerRoman"/>
      <w:lvlText w:val="%3"/>
      <w:lvlJc w:val="left"/>
      <w:pPr>
        <w:ind w:left="196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3" w:tplc="40C6498E">
      <w:start w:val="1"/>
      <w:numFmt w:val="decimal"/>
      <w:lvlText w:val="%4"/>
      <w:lvlJc w:val="left"/>
      <w:pPr>
        <w:ind w:left="268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4" w:tplc="2E049EB4">
      <w:start w:val="1"/>
      <w:numFmt w:val="lowerLetter"/>
      <w:lvlText w:val="%5"/>
      <w:lvlJc w:val="left"/>
      <w:pPr>
        <w:ind w:left="340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5" w:tplc="D304E99C">
      <w:start w:val="1"/>
      <w:numFmt w:val="lowerRoman"/>
      <w:lvlText w:val="%6"/>
      <w:lvlJc w:val="left"/>
      <w:pPr>
        <w:ind w:left="412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6" w:tplc="BD26DB46">
      <w:start w:val="1"/>
      <w:numFmt w:val="decimal"/>
      <w:lvlText w:val="%7"/>
      <w:lvlJc w:val="left"/>
      <w:pPr>
        <w:ind w:left="484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7" w:tplc="959C2A6C">
      <w:start w:val="1"/>
      <w:numFmt w:val="lowerLetter"/>
      <w:lvlText w:val="%8"/>
      <w:lvlJc w:val="left"/>
      <w:pPr>
        <w:ind w:left="556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8" w:tplc="EE4EABD6">
      <w:start w:val="1"/>
      <w:numFmt w:val="lowerRoman"/>
      <w:lvlText w:val="%9"/>
      <w:lvlJc w:val="left"/>
      <w:pPr>
        <w:ind w:left="628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abstractNum>
  <w:abstractNum w:abstractNumId="33" w15:restartNumberingAfterBreak="0">
    <w:nsid w:val="3C275E7C"/>
    <w:multiLevelType w:val="hybridMultilevel"/>
    <w:tmpl w:val="1ED8ADC0"/>
    <w:lvl w:ilvl="0" w:tplc="4FFE4D90">
      <w:start w:val="1"/>
      <w:numFmt w:val="decimal"/>
      <w:lvlText w:val="%1"/>
      <w:lvlJc w:val="left"/>
      <w:pPr>
        <w:ind w:left="196"/>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1" w:tplc="E6609A1C">
      <w:start w:val="1"/>
      <w:numFmt w:val="lowerLetter"/>
      <w:lvlText w:val="%2"/>
      <w:lvlJc w:val="left"/>
      <w:pPr>
        <w:ind w:left="1125"/>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2" w:tplc="99166084">
      <w:start w:val="1"/>
      <w:numFmt w:val="lowerRoman"/>
      <w:lvlText w:val="%3"/>
      <w:lvlJc w:val="left"/>
      <w:pPr>
        <w:ind w:left="1845"/>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3" w:tplc="3ACAB3AA">
      <w:start w:val="1"/>
      <w:numFmt w:val="decimal"/>
      <w:lvlText w:val="%4"/>
      <w:lvlJc w:val="left"/>
      <w:pPr>
        <w:ind w:left="2565"/>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4" w:tplc="121E51DC">
      <w:start w:val="1"/>
      <w:numFmt w:val="lowerLetter"/>
      <w:lvlText w:val="%5"/>
      <w:lvlJc w:val="left"/>
      <w:pPr>
        <w:ind w:left="3285"/>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5" w:tplc="C812FDB4">
      <w:start w:val="1"/>
      <w:numFmt w:val="lowerRoman"/>
      <w:lvlText w:val="%6"/>
      <w:lvlJc w:val="left"/>
      <w:pPr>
        <w:ind w:left="4005"/>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6" w:tplc="90F6BA66">
      <w:start w:val="1"/>
      <w:numFmt w:val="decimal"/>
      <w:lvlText w:val="%7"/>
      <w:lvlJc w:val="left"/>
      <w:pPr>
        <w:ind w:left="4725"/>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7" w:tplc="62749C6C">
      <w:start w:val="1"/>
      <w:numFmt w:val="lowerLetter"/>
      <w:lvlText w:val="%8"/>
      <w:lvlJc w:val="left"/>
      <w:pPr>
        <w:ind w:left="5445"/>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8" w:tplc="55C4A21E">
      <w:start w:val="1"/>
      <w:numFmt w:val="lowerRoman"/>
      <w:lvlText w:val="%9"/>
      <w:lvlJc w:val="left"/>
      <w:pPr>
        <w:ind w:left="6165"/>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abstractNum>
  <w:abstractNum w:abstractNumId="34" w15:restartNumberingAfterBreak="0">
    <w:nsid w:val="3E2D02D5"/>
    <w:multiLevelType w:val="hybridMultilevel"/>
    <w:tmpl w:val="A814AEAC"/>
    <w:lvl w:ilvl="0" w:tplc="A13E5244">
      <w:start w:val="1"/>
      <w:numFmt w:val="decimal"/>
      <w:lvlText w:val="%1."/>
      <w:lvlJc w:val="left"/>
      <w:pPr>
        <w:ind w:left="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7A88549A">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9AE8BC6">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C2C8224">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3744D52">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812CE0E">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CCABE8A">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36247A4">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0C28144">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5" w15:restartNumberingAfterBreak="0">
    <w:nsid w:val="3E61629D"/>
    <w:multiLevelType w:val="hybridMultilevel"/>
    <w:tmpl w:val="BA886C24"/>
    <w:lvl w:ilvl="0" w:tplc="FE4660A8">
      <w:start w:val="1"/>
      <w:numFmt w:val="bullet"/>
      <w:lvlText w:val="–"/>
      <w:lvlJc w:val="left"/>
      <w:pPr>
        <w:ind w:left="254"/>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1" w:tplc="9C4ED328">
      <w:start w:val="1"/>
      <w:numFmt w:val="bullet"/>
      <w:lvlText w:val="o"/>
      <w:lvlJc w:val="left"/>
      <w:pPr>
        <w:ind w:left="124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2" w:tplc="339419FE">
      <w:start w:val="1"/>
      <w:numFmt w:val="bullet"/>
      <w:lvlText w:val="▪"/>
      <w:lvlJc w:val="left"/>
      <w:pPr>
        <w:ind w:left="196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3" w:tplc="705AA11A">
      <w:start w:val="1"/>
      <w:numFmt w:val="bullet"/>
      <w:lvlText w:val="•"/>
      <w:lvlJc w:val="left"/>
      <w:pPr>
        <w:ind w:left="268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4" w:tplc="DEA4FD78">
      <w:start w:val="1"/>
      <w:numFmt w:val="bullet"/>
      <w:lvlText w:val="o"/>
      <w:lvlJc w:val="left"/>
      <w:pPr>
        <w:ind w:left="340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5" w:tplc="9114412A">
      <w:start w:val="1"/>
      <w:numFmt w:val="bullet"/>
      <w:lvlText w:val="▪"/>
      <w:lvlJc w:val="left"/>
      <w:pPr>
        <w:ind w:left="412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6" w:tplc="690C5D96">
      <w:start w:val="1"/>
      <w:numFmt w:val="bullet"/>
      <w:lvlText w:val="•"/>
      <w:lvlJc w:val="left"/>
      <w:pPr>
        <w:ind w:left="484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7" w:tplc="A0567662">
      <w:start w:val="1"/>
      <w:numFmt w:val="bullet"/>
      <w:lvlText w:val="o"/>
      <w:lvlJc w:val="left"/>
      <w:pPr>
        <w:ind w:left="556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8" w:tplc="2F68045E">
      <w:start w:val="1"/>
      <w:numFmt w:val="bullet"/>
      <w:lvlText w:val="▪"/>
      <w:lvlJc w:val="left"/>
      <w:pPr>
        <w:ind w:left="628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abstractNum>
  <w:abstractNum w:abstractNumId="36" w15:restartNumberingAfterBreak="0">
    <w:nsid w:val="3F527B14"/>
    <w:multiLevelType w:val="multilevel"/>
    <w:tmpl w:val="02828F0A"/>
    <w:lvl w:ilvl="0">
      <w:start w:val="2"/>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start w:val="9"/>
      <w:numFmt w:val="decimal"/>
      <w:lvlRestart w:val="0"/>
      <w:lvlText w:val="%1.%2"/>
      <w:lvlJc w:val="left"/>
      <w:pPr>
        <w:ind w:left="8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2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9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8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418D7AE4"/>
    <w:multiLevelType w:val="hybridMultilevel"/>
    <w:tmpl w:val="AE00E764"/>
    <w:lvl w:ilvl="0" w:tplc="ABD0CBAA">
      <w:start w:val="847"/>
      <w:numFmt w:val="decimal"/>
      <w:lvlText w:val="%1"/>
      <w:lvlJc w:val="left"/>
      <w:pPr>
        <w:ind w:left="347"/>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1" w:tplc="F7EA4CE2">
      <w:start w:val="1"/>
      <w:numFmt w:val="lowerLetter"/>
      <w:lvlText w:val="%2"/>
      <w:lvlJc w:val="left"/>
      <w:pPr>
        <w:ind w:left="108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2" w:tplc="D06AFFDA">
      <w:start w:val="1"/>
      <w:numFmt w:val="lowerRoman"/>
      <w:lvlText w:val="%3"/>
      <w:lvlJc w:val="left"/>
      <w:pPr>
        <w:ind w:left="180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3" w:tplc="00B2091A">
      <w:start w:val="1"/>
      <w:numFmt w:val="decimal"/>
      <w:lvlText w:val="%4"/>
      <w:lvlJc w:val="left"/>
      <w:pPr>
        <w:ind w:left="252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4" w:tplc="9856BCA6">
      <w:start w:val="1"/>
      <w:numFmt w:val="lowerLetter"/>
      <w:lvlText w:val="%5"/>
      <w:lvlJc w:val="left"/>
      <w:pPr>
        <w:ind w:left="324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5" w:tplc="B2C489C0">
      <w:start w:val="1"/>
      <w:numFmt w:val="lowerRoman"/>
      <w:lvlText w:val="%6"/>
      <w:lvlJc w:val="left"/>
      <w:pPr>
        <w:ind w:left="396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6" w:tplc="2870CBB2">
      <w:start w:val="1"/>
      <w:numFmt w:val="decimal"/>
      <w:lvlText w:val="%7"/>
      <w:lvlJc w:val="left"/>
      <w:pPr>
        <w:ind w:left="468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7" w:tplc="E244E152">
      <w:start w:val="1"/>
      <w:numFmt w:val="lowerLetter"/>
      <w:lvlText w:val="%8"/>
      <w:lvlJc w:val="left"/>
      <w:pPr>
        <w:ind w:left="540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8" w:tplc="9324438A">
      <w:start w:val="1"/>
      <w:numFmt w:val="lowerRoman"/>
      <w:lvlText w:val="%9"/>
      <w:lvlJc w:val="left"/>
      <w:pPr>
        <w:ind w:left="612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abstractNum>
  <w:abstractNum w:abstractNumId="38" w15:restartNumberingAfterBreak="0">
    <w:nsid w:val="4210117D"/>
    <w:multiLevelType w:val="hybridMultilevel"/>
    <w:tmpl w:val="2042F000"/>
    <w:lvl w:ilvl="0" w:tplc="EC1EC9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C0D5B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E24C2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52C03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940FA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AE609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58AAC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0147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E2397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2893B83"/>
    <w:multiLevelType w:val="hybridMultilevel"/>
    <w:tmpl w:val="9140D39C"/>
    <w:lvl w:ilvl="0" w:tplc="A4EC9E6E">
      <w:start w:val="700"/>
      <w:numFmt w:val="decimal"/>
      <w:lvlText w:val="%1"/>
      <w:lvlJc w:val="left"/>
      <w:pPr>
        <w:ind w:left="347"/>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1" w:tplc="6512D4D4">
      <w:start w:val="1"/>
      <w:numFmt w:val="lowerLetter"/>
      <w:lvlText w:val="%2"/>
      <w:lvlJc w:val="left"/>
      <w:pPr>
        <w:ind w:left="108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2" w:tplc="6096B93A">
      <w:start w:val="1"/>
      <w:numFmt w:val="lowerRoman"/>
      <w:lvlText w:val="%3"/>
      <w:lvlJc w:val="left"/>
      <w:pPr>
        <w:ind w:left="180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3" w:tplc="6D32916C">
      <w:start w:val="1"/>
      <w:numFmt w:val="decimal"/>
      <w:lvlText w:val="%4"/>
      <w:lvlJc w:val="left"/>
      <w:pPr>
        <w:ind w:left="252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4" w:tplc="7E482DEE">
      <w:start w:val="1"/>
      <w:numFmt w:val="lowerLetter"/>
      <w:lvlText w:val="%5"/>
      <w:lvlJc w:val="left"/>
      <w:pPr>
        <w:ind w:left="324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5" w:tplc="65EEEA4E">
      <w:start w:val="1"/>
      <w:numFmt w:val="lowerRoman"/>
      <w:lvlText w:val="%6"/>
      <w:lvlJc w:val="left"/>
      <w:pPr>
        <w:ind w:left="396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6" w:tplc="739A6960">
      <w:start w:val="1"/>
      <w:numFmt w:val="decimal"/>
      <w:lvlText w:val="%7"/>
      <w:lvlJc w:val="left"/>
      <w:pPr>
        <w:ind w:left="468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7" w:tplc="25429960">
      <w:start w:val="1"/>
      <w:numFmt w:val="lowerLetter"/>
      <w:lvlText w:val="%8"/>
      <w:lvlJc w:val="left"/>
      <w:pPr>
        <w:ind w:left="540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8" w:tplc="8E7EDD74">
      <w:start w:val="1"/>
      <w:numFmt w:val="lowerRoman"/>
      <w:lvlText w:val="%9"/>
      <w:lvlJc w:val="left"/>
      <w:pPr>
        <w:ind w:left="612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abstractNum>
  <w:abstractNum w:abstractNumId="40" w15:restartNumberingAfterBreak="0">
    <w:nsid w:val="4587182F"/>
    <w:multiLevelType w:val="hybridMultilevel"/>
    <w:tmpl w:val="D8A02624"/>
    <w:lvl w:ilvl="0" w:tplc="A9A49224">
      <w:start w:val="1"/>
      <w:numFmt w:val="lowerLetter"/>
      <w:lvlText w:val="%1)"/>
      <w:lvlJc w:val="left"/>
      <w:pPr>
        <w:ind w:left="326"/>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1" w:tplc="D9F62DD4">
      <w:start w:val="1"/>
      <w:numFmt w:val="lowerLetter"/>
      <w:lvlText w:val="%2"/>
      <w:lvlJc w:val="left"/>
      <w:pPr>
        <w:ind w:left="124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2" w:tplc="78CCC21E">
      <w:start w:val="1"/>
      <w:numFmt w:val="lowerRoman"/>
      <w:lvlText w:val="%3"/>
      <w:lvlJc w:val="left"/>
      <w:pPr>
        <w:ind w:left="196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3" w:tplc="71286DD8">
      <w:start w:val="1"/>
      <w:numFmt w:val="decimal"/>
      <w:lvlText w:val="%4"/>
      <w:lvlJc w:val="left"/>
      <w:pPr>
        <w:ind w:left="268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4" w:tplc="5EAAFA5E">
      <w:start w:val="1"/>
      <w:numFmt w:val="lowerLetter"/>
      <w:lvlText w:val="%5"/>
      <w:lvlJc w:val="left"/>
      <w:pPr>
        <w:ind w:left="340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5" w:tplc="75780EBA">
      <w:start w:val="1"/>
      <w:numFmt w:val="lowerRoman"/>
      <w:lvlText w:val="%6"/>
      <w:lvlJc w:val="left"/>
      <w:pPr>
        <w:ind w:left="412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6" w:tplc="6798A4EC">
      <w:start w:val="1"/>
      <w:numFmt w:val="decimal"/>
      <w:lvlText w:val="%7"/>
      <w:lvlJc w:val="left"/>
      <w:pPr>
        <w:ind w:left="484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7" w:tplc="86FE61D0">
      <w:start w:val="1"/>
      <w:numFmt w:val="lowerLetter"/>
      <w:lvlText w:val="%8"/>
      <w:lvlJc w:val="left"/>
      <w:pPr>
        <w:ind w:left="556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8" w:tplc="D0C224CC">
      <w:start w:val="1"/>
      <w:numFmt w:val="lowerRoman"/>
      <w:lvlText w:val="%9"/>
      <w:lvlJc w:val="left"/>
      <w:pPr>
        <w:ind w:left="628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abstractNum>
  <w:abstractNum w:abstractNumId="41" w15:restartNumberingAfterBreak="0">
    <w:nsid w:val="45CC6FD6"/>
    <w:multiLevelType w:val="hybridMultilevel"/>
    <w:tmpl w:val="693ED5D8"/>
    <w:lvl w:ilvl="0" w:tplc="4F26FB26">
      <w:start w:val="1"/>
      <w:numFmt w:val="upperRoman"/>
      <w:lvlText w:val="(%1)"/>
      <w:lvlJc w:val="left"/>
      <w:pPr>
        <w:ind w:left="12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B7CB896">
      <w:start w:val="1"/>
      <w:numFmt w:val="lowerLetter"/>
      <w:lvlText w:val="%2"/>
      <w:lvlJc w:val="left"/>
      <w:pPr>
        <w:ind w:left="19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1B2EA0A">
      <w:start w:val="1"/>
      <w:numFmt w:val="lowerRoman"/>
      <w:lvlText w:val="%3"/>
      <w:lvlJc w:val="left"/>
      <w:pPr>
        <w:ind w:left="26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1AAF2E6">
      <w:start w:val="1"/>
      <w:numFmt w:val="decimal"/>
      <w:lvlText w:val="%4"/>
      <w:lvlJc w:val="left"/>
      <w:pPr>
        <w:ind w:left="33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C1ED69C">
      <w:start w:val="1"/>
      <w:numFmt w:val="lowerLetter"/>
      <w:lvlText w:val="%5"/>
      <w:lvlJc w:val="left"/>
      <w:pPr>
        <w:ind w:left="40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BE46C02">
      <w:start w:val="1"/>
      <w:numFmt w:val="lowerRoman"/>
      <w:lvlText w:val="%6"/>
      <w:lvlJc w:val="left"/>
      <w:pPr>
        <w:ind w:left="48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0C0A8B6">
      <w:start w:val="1"/>
      <w:numFmt w:val="decimal"/>
      <w:lvlText w:val="%7"/>
      <w:lvlJc w:val="left"/>
      <w:pPr>
        <w:ind w:left="55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35E92CA">
      <w:start w:val="1"/>
      <w:numFmt w:val="lowerLetter"/>
      <w:lvlText w:val="%8"/>
      <w:lvlJc w:val="left"/>
      <w:pPr>
        <w:ind w:left="62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FACC0EA">
      <w:start w:val="1"/>
      <w:numFmt w:val="lowerRoman"/>
      <w:lvlText w:val="%9"/>
      <w:lvlJc w:val="left"/>
      <w:pPr>
        <w:ind w:left="69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45F92E23"/>
    <w:multiLevelType w:val="hybridMultilevel"/>
    <w:tmpl w:val="722C79EE"/>
    <w:lvl w:ilvl="0" w:tplc="000063B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F2B2EE">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09E04">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CA60B0">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E4CFA2">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6EDB88">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DE2BCA">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7ADA32">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F08B4C">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CB86871"/>
    <w:multiLevelType w:val="hybridMultilevel"/>
    <w:tmpl w:val="148202FE"/>
    <w:lvl w:ilvl="0" w:tplc="30269CBE">
      <w:start w:val="1"/>
      <w:numFmt w:val="upperRoman"/>
      <w:lvlText w:val="(%1)"/>
      <w:lvlJc w:val="left"/>
      <w:pPr>
        <w:ind w:left="12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C8E8EA6">
      <w:start w:val="1"/>
      <w:numFmt w:val="lowerLetter"/>
      <w:lvlText w:val="%2"/>
      <w:lvlJc w:val="left"/>
      <w:pPr>
        <w:ind w:left="18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B26C6F2">
      <w:start w:val="1"/>
      <w:numFmt w:val="lowerRoman"/>
      <w:lvlText w:val="%3"/>
      <w:lvlJc w:val="left"/>
      <w:pPr>
        <w:ind w:left="25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C7E6F36">
      <w:start w:val="1"/>
      <w:numFmt w:val="decimal"/>
      <w:lvlText w:val="%4"/>
      <w:lvlJc w:val="left"/>
      <w:pPr>
        <w:ind w:left="33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7104C3C">
      <w:start w:val="1"/>
      <w:numFmt w:val="lowerLetter"/>
      <w:lvlText w:val="%5"/>
      <w:lvlJc w:val="left"/>
      <w:pPr>
        <w:ind w:left="40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8422006">
      <w:start w:val="1"/>
      <w:numFmt w:val="lowerRoman"/>
      <w:lvlText w:val="%6"/>
      <w:lvlJc w:val="left"/>
      <w:pPr>
        <w:ind w:left="47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E2C752A">
      <w:start w:val="1"/>
      <w:numFmt w:val="decimal"/>
      <w:lvlText w:val="%7"/>
      <w:lvlJc w:val="left"/>
      <w:pPr>
        <w:ind w:left="54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C928392">
      <w:start w:val="1"/>
      <w:numFmt w:val="lowerLetter"/>
      <w:lvlText w:val="%8"/>
      <w:lvlJc w:val="left"/>
      <w:pPr>
        <w:ind w:left="61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3D67ADA">
      <w:start w:val="1"/>
      <w:numFmt w:val="lowerRoman"/>
      <w:lvlText w:val="%9"/>
      <w:lvlJc w:val="left"/>
      <w:pPr>
        <w:ind w:left="69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4D265D35"/>
    <w:multiLevelType w:val="hybridMultilevel"/>
    <w:tmpl w:val="2104F89A"/>
    <w:lvl w:ilvl="0" w:tplc="BD1A003A">
      <w:start w:val="1"/>
      <w:numFmt w:val="decimal"/>
      <w:lvlText w:val="%1."/>
      <w:lvlJc w:val="left"/>
      <w:pPr>
        <w:ind w:left="721"/>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1" w:tplc="FDD0A8A8">
      <w:start w:val="1"/>
      <w:numFmt w:val="lowerLetter"/>
      <w:lvlText w:val="%2"/>
      <w:lvlJc w:val="left"/>
      <w:pPr>
        <w:ind w:left="144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2" w:tplc="C6589A7A">
      <w:start w:val="1"/>
      <w:numFmt w:val="lowerRoman"/>
      <w:lvlText w:val="%3"/>
      <w:lvlJc w:val="left"/>
      <w:pPr>
        <w:ind w:left="216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3" w:tplc="D2E425E6">
      <w:start w:val="1"/>
      <w:numFmt w:val="decimal"/>
      <w:lvlText w:val="%4"/>
      <w:lvlJc w:val="left"/>
      <w:pPr>
        <w:ind w:left="288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4" w:tplc="3D7877B8">
      <w:start w:val="1"/>
      <w:numFmt w:val="lowerLetter"/>
      <w:lvlText w:val="%5"/>
      <w:lvlJc w:val="left"/>
      <w:pPr>
        <w:ind w:left="360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5" w:tplc="6E260646">
      <w:start w:val="1"/>
      <w:numFmt w:val="lowerRoman"/>
      <w:lvlText w:val="%6"/>
      <w:lvlJc w:val="left"/>
      <w:pPr>
        <w:ind w:left="432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6" w:tplc="E366678A">
      <w:start w:val="1"/>
      <w:numFmt w:val="decimal"/>
      <w:lvlText w:val="%7"/>
      <w:lvlJc w:val="left"/>
      <w:pPr>
        <w:ind w:left="504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7" w:tplc="8C8E993E">
      <w:start w:val="1"/>
      <w:numFmt w:val="lowerLetter"/>
      <w:lvlText w:val="%8"/>
      <w:lvlJc w:val="left"/>
      <w:pPr>
        <w:ind w:left="576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8" w:tplc="7CDEF57A">
      <w:start w:val="1"/>
      <w:numFmt w:val="lowerRoman"/>
      <w:lvlText w:val="%9"/>
      <w:lvlJc w:val="left"/>
      <w:pPr>
        <w:ind w:left="648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abstractNum>
  <w:abstractNum w:abstractNumId="45" w15:restartNumberingAfterBreak="0">
    <w:nsid w:val="4D434CA9"/>
    <w:multiLevelType w:val="hybridMultilevel"/>
    <w:tmpl w:val="78BE7364"/>
    <w:lvl w:ilvl="0" w:tplc="666E1056">
      <w:start w:val="1"/>
      <w:numFmt w:val="decimal"/>
      <w:lvlText w:val="%1"/>
      <w:lvlJc w:val="left"/>
      <w:pPr>
        <w:ind w:left="708"/>
      </w:pPr>
      <w:rPr>
        <w:rFonts w:ascii="Calibri" w:eastAsia="Calibri" w:hAnsi="Calibri" w:cs="Calibri"/>
        <w:b w:val="0"/>
        <w:i w:val="0"/>
        <w:strike w:val="0"/>
        <w:dstrike w:val="0"/>
        <w:color w:val="484C4D"/>
        <w:sz w:val="18"/>
        <w:szCs w:val="18"/>
        <w:u w:val="none" w:color="000000"/>
        <w:bdr w:val="none" w:sz="0" w:space="0" w:color="auto"/>
        <w:shd w:val="clear" w:color="auto" w:fill="auto"/>
        <w:vertAlign w:val="baseline"/>
      </w:rPr>
    </w:lvl>
    <w:lvl w:ilvl="1" w:tplc="FA3ED950">
      <w:start w:val="1"/>
      <w:numFmt w:val="lowerLetter"/>
      <w:lvlText w:val="%2"/>
      <w:lvlJc w:val="left"/>
      <w:pPr>
        <w:ind w:left="2344"/>
      </w:pPr>
      <w:rPr>
        <w:rFonts w:ascii="Calibri" w:eastAsia="Calibri" w:hAnsi="Calibri" w:cs="Calibri"/>
        <w:b w:val="0"/>
        <w:i w:val="0"/>
        <w:strike w:val="0"/>
        <w:dstrike w:val="0"/>
        <w:color w:val="484C4D"/>
        <w:sz w:val="18"/>
        <w:szCs w:val="18"/>
        <w:u w:val="none" w:color="000000"/>
        <w:bdr w:val="none" w:sz="0" w:space="0" w:color="auto"/>
        <w:shd w:val="clear" w:color="auto" w:fill="auto"/>
        <w:vertAlign w:val="baseline"/>
      </w:rPr>
    </w:lvl>
    <w:lvl w:ilvl="2" w:tplc="7BA01752">
      <w:start w:val="1"/>
      <w:numFmt w:val="lowerRoman"/>
      <w:lvlText w:val="%3"/>
      <w:lvlJc w:val="left"/>
      <w:pPr>
        <w:ind w:left="3064"/>
      </w:pPr>
      <w:rPr>
        <w:rFonts w:ascii="Calibri" w:eastAsia="Calibri" w:hAnsi="Calibri" w:cs="Calibri"/>
        <w:b w:val="0"/>
        <w:i w:val="0"/>
        <w:strike w:val="0"/>
        <w:dstrike w:val="0"/>
        <w:color w:val="484C4D"/>
        <w:sz w:val="18"/>
        <w:szCs w:val="18"/>
        <w:u w:val="none" w:color="000000"/>
        <w:bdr w:val="none" w:sz="0" w:space="0" w:color="auto"/>
        <w:shd w:val="clear" w:color="auto" w:fill="auto"/>
        <w:vertAlign w:val="baseline"/>
      </w:rPr>
    </w:lvl>
    <w:lvl w:ilvl="3" w:tplc="1D5CD306">
      <w:start w:val="1"/>
      <w:numFmt w:val="decimal"/>
      <w:lvlText w:val="%4"/>
      <w:lvlJc w:val="left"/>
      <w:pPr>
        <w:ind w:left="3784"/>
      </w:pPr>
      <w:rPr>
        <w:rFonts w:ascii="Calibri" w:eastAsia="Calibri" w:hAnsi="Calibri" w:cs="Calibri"/>
        <w:b w:val="0"/>
        <w:i w:val="0"/>
        <w:strike w:val="0"/>
        <w:dstrike w:val="0"/>
        <w:color w:val="484C4D"/>
        <w:sz w:val="18"/>
        <w:szCs w:val="18"/>
        <w:u w:val="none" w:color="000000"/>
        <w:bdr w:val="none" w:sz="0" w:space="0" w:color="auto"/>
        <w:shd w:val="clear" w:color="auto" w:fill="auto"/>
        <w:vertAlign w:val="baseline"/>
      </w:rPr>
    </w:lvl>
    <w:lvl w:ilvl="4" w:tplc="26888ED6">
      <w:start w:val="1"/>
      <w:numFmt w:val="lowerLetter"/>
      <w:lvlText w:val="%5"/>
      <w:lvlJc w:val="left"/>
      <w:pPr>
        <w:ind w:left="4504"/>
      </w:pPr>
      <w:rPr>
        <w:rFonts w:ascii="Calibri" w:eastAsia="Calibri" w:hAnsi="Calibri" w:cs="Calibri"/>
        <w:b w:val="0"/>
        <w:i w:val="0"/>
        <w:strike w:val="0"/>
        <w:dstrike w:val="0"/>
        <w:color w:val="484C4D"/>
        <w:sz w:val="18"/>
        <w:szCs w:val="18"/>
        <w:u w:val="none" w:color="000000"/>
        <w:bdr w:val="none" w:sz="0" w:space="0" w:color="auto"/>
        <w:shd w:val="clear" w:color="auto" w:fill="auto"/>
        <w:vertAlign w:val="baseline"/>
      </w:rPr>
    </w:lvl>
    <w:lvl w:ilvl="5" w:tplc="51F6A5B6">
      <w:start w:val="1"/>
      <w:numFmt w:val="lowerRoman"/>
      <w:lvlText w:val="%6"/>
      <w:lvlJc w:val="left"/>
      <w:pPr>
        <w:ind w:left="5224"/>
      </w:pPr>
      <w:rPr>
        <w:rFonts w:ascii="Calibri" w:eastAsia="Calibri" w:hAnsi="Calibri" w:cs="Calibri"/>
        <w:b w:val="0"/>
        <w:i w:val="0"/>
        <w:strike w:val="0"/>
        <w:dstrike w:val="0"/>
        <w:color w:val="484C4D"/>
        <w:sz w:val="18"/>
        <w:szCs w:val="18"/>
        <w:u w:val="none" w:color="000000"/>
        <w:bdr w:val="none" w:sz="0" w:space="0" w:color="auto"/>
        <w:shd w:val="clear" w:color="auto" w:fill="auto"/>
        <w:vertAlign w:val="baseline"/>
      </w:rPr>
    </w:lvl>
    <w:lvl w:ilvl="6" w:tplc="B4B041CC">
      <w:start w:val="1"/>
      <w:numFmt w:val="decimal"/>
      <w:lvlText w:val="%7"/>
      <w:lvlJc w:val="left"/>
      <w:pPr>
        <w:ind w:left="5944"/>
      </w:pPr>
      <w:rPr>
        <w:rFonts w:ascii="Calibri" w:eastAsia="Calibri" w:hAnsi="Calibri" w:cs="Calibri"/>
        <w:b w:val="0"/>
        <w:i w:val="0"/>
        <w:strike w:val="0"/>
        <w:dstrike w:val="0"/>
        <w:color w:val="484C4D"/>
        <w:sz w:val="18"/>
        <w:szCs w:val="18"/>
        <w:u w:val="none" w:color="000000"/>
        <w:bdr w:val="none" w:sz="0" w:space="0" w:color="auto"/>
        <w:shd w:val="clear" w:color="auto" w:fill="auto"/>
        <w:vertAlign w:val="baseline"/>
      </w:rPr>
    </w:lvl>
    <w:lvl w:ilvl="7" w:tplc="AF8051B6">
      <w:start w:val="1"/>
      <w:numFmt w:val="lowerLetter"/>
      <w:lvlText w:val="%8"/>
      <w:lvlJc w:val="left"/>
      <w:pPr>
        <w:ind w:left="6664"/>
      </w:pPr>
      <w:rPr>
        <w:rFonts w:ascii="Calibri" w:eastAsia="Calibri" w:hAnsi="Calibri" w:cs="Calibri"/>
        <w:b w:val="0"/>
        <w:i w:val="0"/>
        <w:strike w:val="0"/>
        <w:dstrike w:val="0"/>
        <w:color w:val="484C4D"/>
        <w:sz w:val="18"/>
        <w:szCs w:val="18"/>
        <w:u w:val="none" w:color="000000"/>
        <w:bdr w:val="none" w:sz="0" w:space="0" w:color="auto"/>
        <w:shd w:val="clear" w:color="auto" w:fill="auto"/>
        <w:vertAlign w:val="baseline"/>
      </w:rPr>
    </w:lvl>
    <w:lvl w:ilvl="8" w:tplc="46E8BEB4">
      <w:start w:val="1"/>
      <w:numFmt w:val="lowerRoman"/>
      <w:lvlText w:val="%9"/>
      <w:lvlJc w:val="left"/>
      <w:pPr>
        <w:ind w:left="7384"/>
      </w:pPr>
      <w:rPr>
        <w:rFonts w:ascii="Calibri" w:eastAsia="Calibri" w:hAnsi="Calibri" w:cs="Calibri"/>
        <w:b w:val="0"/>
        <w:i w:val="0"/>
        <w:strike w:val="0"/>
        <w:dstrike w:val="0"/>
        <w:color w:val="484C4D"/>
        <w:sz w:val="18"/>
        <w:szCs w:val="18"/>
        <w:u w:val="none" w:color="000000"/>
        <w:bdr w:val="none" w:sz="0" w:space="0" w:color="auto"/>
        <w:shd w:val="clear" w:color="auto" w:fill="auto"/>
        <w:vertAlign w:val="baseline"/>
      </w:rPr>
    </w:lvl>
  </w:abstractNum>
  <w:abstractNum w:abstractNumId="46" w15:restartNumberingAfterBreak="0">
    <w:nsid w:val="4EAF5F87"/>
    <w:multiLevelType w:val="hybridMultilevel"/>
    <w:tmpl w:val="2B80285E"/>
    <w:lvl w:ilvl="0" w:tplc="19B6DF2E">
      <w:start w:val="1"/>
      <w:numFmt w:val="decimal"/>
      <w:lvlText w:val="%1"/>
      <w:lvlJc w:val="left"/>
      <w:pPr>
        <w:ind w:left="732"/>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1" w:tplc="76C61896">
      <w:start w:val="1"/>
      <w:numFmt w:val="lowerLetter"/>
      <w:lvlText w:val="%2"/>
      <w:lvlJc w:val="left"/>
      <w:pPr>
        <w:ind w:left="2745"/>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2" w:tplc="95A0BFEA">
      <w:start w:val="1"/>
      <w:numFmt w:val="lowerRoman"/>
      <w:lvlText w:val="%3"/>
      <w:lvlJc w:val="left"/>
      <w:pPr>
        <w:ind w:left="3465"/>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3" w:tplc="FF52995C">
      <w:start w:val="1"/>
      <w:numFmt w:val="decimal"/>
      <w:lvlText w:val="%4"/>
      <w:lvlJc w:val="left"/>
      <w:pPr>
        <w:ind w:left="4185"/>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4" w:tplc="D8F01E96">
      <w:start w:val="1"/>
      <w:numFmt w:val="lowerLetter"/>
      <w:lvlText w:val="%5"/>
      <w:lvlJc w:val="left"/>
      <w:pPr>
        <w:ind w:left="4905"/>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5" w:tplc="B0ECC47E">
      <w:start w:val="1"/>
      <w:numFmt w:val="lowerRoman"/>
      <w:lvlText w:val="%6"/>
      <w:lvlJc w:val="left"/>
      <w:pPr>
        <w:ind w:left="5625"/>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6" w:tplc="9CBC87BA">
      <w:start w:val="1"/>
      <w:numFmt w:val="decimal"/>
      <w:lvlText w:val="%7"/>
      <w:lvlJc w:val="left"/>
      <w:pPr>
        <w:ind w:left="6345"/>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7" w:tplc="73AC09AA">
      <w:start w:val="1"/>
      <w:numFmt w:val="lowerLetter"/>
      <w:lvlText w:val="%8"/>
      <w:lvlJc w:val="left"/>
      <w:pPr>
        <w:ind w:left="7065"/>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lvl w:ilvl="8" w:tplc="F99EEE4C">
      <w:start w:val="1"/>
      <w:numFmt w:val="lowerRoman"/>
      <w:lvlText w:val="%9"/>
      <w:lvlJc w:val="left"/>
      <w:pPr>
        <w:ind w:left="7785"/>
      </w:pPr>
      <w:rPr>
        <w:rFonts w:ascii="Calibri" w:eastAsia="Calibri" w:hAnsi="Calibri" w:cs="Calibri"/>
        <w:b w:val="0"/>
        <w:i w:val="0"/>
        <w:strike w:val="0"/>
        <w:dstrike w:val="0"/>
        <w:color w:val="484C4D"/>
        <w:sz w:val="19"/>
        <w:szCs w:val="19"/>
        <w:u w:val="none" w:color="000000"/>
        <w:bdr w:val="none" w:sz="0" w:space="0" w:color="auto"/>
        <w:shd w:val="clear" w:color="auto" w:fill="auto"/>
        <w:vertAlign w:val="baseline"/>
      </w:rPr>
    </w:lvl>
  </w:abstractNum>
  <w:abstractNum w:abstractNumId="47" w15:restartNumberingAfterBreak="0">
    <w:nsid w:val="4F4E23FA"/>
    <w:multiLevelType w:val="hybridMultilevel"/>
    <w:tmpl w:val="C1BCE19C"/>
    <w:lvl w:ilvl="0" w:tplc="B2D8771C">
      <w:start w:val="1"/>
      <w:numFmt w:val="decimal"/>
      <w:lvlText w:val="%1."/>
      <w:lvlJc w:val="left"/>
      <w:pPr>
        <w:ind w:left="2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60A718A">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F2E0676">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8DAA4AA">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E943A28">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114AEC2">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27A632E">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52C62D0">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1FC440C">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8" w15:restartNumberingAfterBreak="0">
    <w:nsid w:val="513113C1"/>
    <w:multiLevelType w:val="hybridMultilevel"/>
    <w:tmpl w:val="207A50AC"/>
    <w:lvl w:ilvl="0" w:tplc="3C8E7468">
      <w:start w:val="1"/>
      <w:numFmt w:val="bullet"/>
      <w:lvlText w:val="•"/>
      <w:lvlJc w:val="left"/>
      <w:pPr>
        <w:ind w:left="721"/>
      </w:pPr>
      <w:rPr>
        <w:rFonts w:ascii="Calibri" w:eastAsia="Calibri" w:hAnsi="Calibri" w:cs="Calibri"/>
        <w:b w:val="0"/>
        <w:i w:val="0"/>
        <w:strike w:val="0"/>
        <w:dstrike w:val="0"/>
        <w:color w:val="484C4D"/>
        <w:sz w:val="22"/>
        <w:szCs w:val="22"/>
        <w:u w:val="none" w:color="000000"/>
        <w:bdr w:val="none" w:sz="0" w:space="0" w:color="auto"/>
        <w:shd w:val="clear" w:color="auto" w:fill="auto"/>
        <w:vertAlign w:val="baseline"/>
      </w:rPr>
    </w:lvl>
    <w:lvl w:ilvl="1" w:tplc="2C88D718">
      <w:start w:val="1"/>
      <w:numFmt w:val="bullet"/>
      <w:lvlText w:val="o"/>
      <w:lvlJc w:val="left"/>
      <w:pPr>
        <w:ind w:left="1440"/>
      </w:pPr>
      <w:rPr>
        <w:rFonts w:ascii="Calibri" w:eastAsia="Calibri" w:hAnsi="Calibri" w:cs="Calibri"/>
        <w:b w:val="0"/>
        <w:i w:val="0"/>
        <w:strike w:val="0"/>
        <w:dstrike w:val="0"/>
        <w:color w:val="484C4D"/>
        <w:sz w:val="22"/>
        <w:szCs w:val="22"/>
        <w:u w:val="none" w:color="000000"/>
        <w:bdr w:val="none" w:sz="0" w:space="0" w:color="auto"/>
        <w:shd w:val="clear" w:color="auto" w:fill="auto"/>
        <w:vertAlign w:val="baseline"/>
      </w:rPr>
    </w:lvl>
    <w:lvl w:ilvl="2" w:tplc="6B86887E">
      <w:start w:val="1"/>
      <w:numFmt w:val="bullet"/>
      <w:lvlText w:val="▪"/>
      <w:lvlJc w:val="left"/>
      <w:pPr>
        <w:ind w:left="2160"/>
      </w:pPr>
      <w:rPr>
        <w:rFonts w:ascii="Calibri" w:eastAsia="Calibri" w:hAnsi="Calibri" w:cs="Calibri"/>
        <w:b w:val="0"/>
        <w:i w:val="0"/>
        <w:strike w:val="0"/>
        <w:dstrike w:val="0"/>
        <w:color w:val="484C4D"/>
        <w:sz w:val="22"/>
        <w:szCs w:val="22"/>
        <w:u w:val="none" w:color="000000"/>
        <w:bdr w:val="none" w:sz="0" w:space="0" w:color="auto"/>
        <w:shd w:val="clear" w:color="auto" w:fill="auto"/>
        <w:vertAlign w:val="baseline"/>
      </w:rPr>
    </w:lvl>
    <w:lvl w:ilvl="3" w:tplc="BA0CD2D4">
      <w:start w:val="1"/>
      <w:numFmt w:val="bullet"/>
      <w:lvlText w:val="•"/>
      <w:lvlJc w:val="left"/>
      <w:pPr>
        <w:ind w:left="2880"/>
      </w:pPr>
      <w:rPr>
        <w:rFonts w:ascii="Calibri" w:eastAsia="Calibri" w:hAnsi="Calibri" w:cs="Calibri"/>
        <w:b w:val="0"/>
        <w:i w:val="0"/>
        <w:strike w:val="0"/>
        <w:dstrike w:val="0"/>
        <w:color w:val="484C4D"/>
        <w:sz w:val="22"/>
        <w:szCs w:val="22"/>
        <w:u w:val="none" w:color="000000"/>
        <w:bdr w:val="none" w:sz="0" w:space="0" w:color="auto"/>
        <w:shd w:val="clear" w:color="auto" w:fill="auto"/>
        <w:vertAlign w:val="baseline"/>
      </w:rPr>
    </w:lvl>
    <w:lvl w:ilvl="4" w:tplc="844E2C94">
      <w:start w:val="1"/>
      <w:numFmt w:val="bullet"/>
      <w:lvlText w:val="o"/>
      <w:lvlJc w:val="left"/>
      <w:pPr>
        <w:ind w:left="3600"/>
      </w:pPr>
      <w:rPr>
        <w:rFonts w:ascii="Calibri" w:eastAsia="Calibri" w:hAnsi="Calibri" w:cs="Calibri"/>
        <w:b w:val="0"/>
        <w:i w:val="0"/>
        <w:strike w:val="0"/>
        <w:dstrike w:val="0"/>
        <w:color w:val="484C4D"/>
        <w:sz w:val="22"/>
        <w:szCs w:val="22"/>
        <w:u w:val="none" w:color="000000"/>
        <w:bdr w:val="none" w:sz="0" w:space="0" w:color="auto"/>
        <w:shd w:val="clear" w:color="auto" w:fill="auto"/>
        <w:vertAlign w:val="baseline"/>
      </w:rPr>
    </w:lvl>
    <w:lvl w:ilvl="5" w:tplc="AFA4A5D4">
      <w:start w:val="1"/>
      <w:numFmt w:val="bullet"/>
      <w:lvlText w:val="▪"/>
      <w:lvlJc w:val="left"/>
      <w:pPr>
        <w:ind w:left="4320"/>
      </w:pPr>
      <w:rPr>
        <w:rFonts w:ascii="Calibri" w:eastAsia="Calibri" w:hAnsi="Calibri" w:cs="Calibri"/>
        <w:b w:val="0"/>
        <w:i w:val="0"/>
        <w:strike w:val="0"/>
        <w:dstrike w:val="0"/>
        <w:color w:val="484C4D"/>
        <w:sz w:val="22"/>
        <w:szCs w:val="22"/>
        <w:u w:val="none" w:color="000000"/>
        <w:bdr w:val="none" w:sz="0" w:space="0" w:color="auto"/>
        <w:shd w:val="clear" w:color="auto" w:fill="auto"/>
        <w:vertAlign w:val="baseline"/>
      </w:rPr>
    </w:lvl>
    <w:lvl w:ilvl="6" w:tplc="2222EDC4">
      <w:start w:val="1"/>
      <w:numFmt w:val="bullet"/>
      <w:lvlText w:val="•"/>
      <w:lvlJc w:val="left"/>
      <w:pPr>
        <w:ind w:left="5040"/>
      </w:pPr>
      <w:rPr>
        <w:rFonts w:ascii="Calibri" w:eastAsia="Calibri" w:hAnsi="Calibri" w:cs="Calibri"/>
        <w:b w:val="0"/>
        <w:i w:val="0"/>
        <w:strike w:val="0"/>
        <w:dstrike w:val="0"/>
        <w:color w:val="484C4D"/>
        <w:sz w:val="22"/>
        <w:szCs w:val="22"/>
        <w:u w:val="none" w:color="000000"/>
        <w:bdr w:val="none" w:sz="0" w:space="0" w:color="auto"/>
        <w:shd w:val="clear" w:color="auto" w:fill="auto"/>
        <w:vertAlign w:val="baseline"/>
      </w:rPr>
    </w:lvl>
    <w:lvl w:ilvl="7" w:tplc="064CE2C8">
      <w:start w:val="1"/>
      <w:numFmt w:val="bullet"/>
      <w:lvlText w:val="o"/>
      <w:lvlJc w:val="left"/>
      <w:pPr>
        <w:ind w:left="5760"/>
      </w:pPr>
      <w:rPr>
        <w:rFonts w:ascii="Calibri" w:eastAsia="Calibri" w:hAnsi="Calibri" w:cs="Calibri"/>
        <w:b w:val="0"/>
        <w:i w:val="0"/>
        <w:strike w:val="0"/>
        <w:dstrike w:val="0"/>
        <w:color w:val="484C4D"/>
        <w:sz w:val="22"/>
        <w:szCs w:val="22"/>
        <w:u w:val="none" w:color="000000"/>
        <w:bdr w:val="none" w:sz="0" w:space="0" w:color="auto"/>
        <w:shd w:val="clear" w:color="auto" w:fill="auto"/>
        <w:vertAlign w:val="baseline"/>
      </w:rPr>
    </w:lvl>
    <w:lvl w:ilvl="8" w:tplc="BB56521C">
      <w:start w:val="1"/>
      <w:numFmt w:val="bullet"/>
      <w:lvlText w:val="▪"/>
      <w:lvlJc w:val="left"/>
      <w:pPr>
        <w:ind w:left="6480"/>
      </w:pPr>
      <w:rPr>
        <w:rFonts w:ascii="Calibri" w:eastAsia="Calibri" w:hAnsi="Calibri" w:cs="Calibri"/>
        <w:b w:val="0"/>
        <w:i w:val="0"/>
        <w:strike w:val="0"/>
        <w:dstrike w:val="0"/>
        <w:color w:val="484C4D"/>
        <w:sz w:val="22"/>
        <w:szCs w:val="22"/>
        <w:u w:val="none" w:color="000000"/>
        <w:bdr w:val="none" w:sz="0" w:space="0" w:color="auto"/>
        <w:shd w:val="clear" w:color="auto" w:fill="auto"/>
        <w:vertAlign w:val="baseline"/>
      </w:rPr>
    </w:lvl>
  </w:abstractNum>
  <w:abstractNum w:abstractNumId="49" w15:restartNumberingAfterBreak="0">
    <w:nsid w:val="56B6505A"/>
    <w:multiLevelType w:val="multilevel"/>
    <w:tmpl w:val="90AC873C"/>
    <w:lvl w:ilvl="0">
      <w:start w:val="1"/>
      <w:numFmt w:val="decimal"/>
      <w:lvlText w:val="%1."/>
      <w:lvlJc w:val="left"/>
      <w:pPr>
        <w:ind w:left="403"/>
      </w:pPr>
      <w:rPr>
        <w:rFonts w:ascii="Calibri" w:eastAsia="Calibri" w:hAnsi="Calibri" w:cs="Calibri"/>
        <w:b/>
        <w:bCs/>
        <w:i w:val="0"/>
        <w:strike w:val="0"/>
        <w:dstrike w:val="0"/>
        <w:color w:val="FF0000"/>
        <w:sz w:val="18"/>
        <w:szCs w:val="18"/>
        <w:u w:val="none" w:color="000000"/>
        <w:bdr w:val="none" w:sz="0" w:space="0" w:color="auto"/>
        <w:shd w:val="clear" w:color="auto" w:fill="auto"/>
        <w:vertAlign w:val="baseline"/>
      </w:rPr>
    </w:lvl>
    <w:lvl w:ilvl="1">
      <w:start w:val="1"/>
      <w:numFmt w:val="decimal"/>
      <w:lvlText w:val="%1.%2"/>
      <w:lvlJc w:val="left"/>
      <w:pPr>
        <w:ind w:left="8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5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2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9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4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1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8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5803227B"/>
    <w:multiLevelType w:val="hybridMultilevel"/>
    <w:tmpl w:val="FDECCCC2"/>
    <w:lvl w:ilvl="0" w:tplc="B17C8774">
      <w:start w:val="1"/>
      <w:numFmt w:val="decimal"/>
      <w:lvlText w:val="%1."/>
      <w:lvlJc w:val="left"/>
      <w:pPr>
        <w:ind w:left="510"/>
      </w:pPr>
      <w:rPr>
        <w:rFonts w:ascii="Calibri" w:eastAsia="Calibri" w:hAnsi="Calibri" w:cs="Calibri"/>
        <w:b w:val="0"/>
        <w:i w:val="0"/>
        <w:strike w:val="0"/>
        <w:dstrike w:val="0"/>
        <w:color w:val="282D2D"/>
        <w:sz w:val="16"/>
        <w:szCs w:val="16"/>
        <w:u w:val="none" w:color="000000"/>
        <w:bdr w:val="none" w:sz="0" w:space="0" w:color="auto"/>
        <w:shd w:val="clear" w:color="auto" w:fill="auto"/>
        <w:vertAlign w:val="baseline"/>
      </w:rPr>
    </w:lvl>
    <w:lvl w:ilvl="1" w:tplc="0F7EB4DE">
      <w:start w:val="1"/>
      <w:numFmt w:val="lowerLetter"/>
      <w:lvlText w:val="%2"/>
      <w:lvlJc w:val="left"/>
      <w:pPr>
        <w:ind w:left="1250"/>
      </w:pPr>
      <w:rPr>
        <w:rFonts w:ascii="Calibri" w:eastAsia="Calibri" w:hAnsi="Calibri" w:cs="Calibri"/>
        <w:b w:val="0"/>
        <w:i w:val="0"/>
        <w:strike w:val="0"/>
        <w:dstrike w:val="0"/>
        <w:color w:val="282D2D"/>
        <w:sz w:val="16"/>
        <w:szCs w:val="16"/>
        <w:u w:val="none" w:color="000000"/>
        <w:bdr w:val="none" w:sz="0" w:space="0" w:color="auto"/>
        <w:shd w:val="clear" w:color="auto" w:fill="auto"/>
        <w:vertAlign w:val="baseline"/>
      </w:rPr>
    </w:lvl>
    <w:lvl w:ilvl="2" w:tplc="2D8A893A">
      <w:start w:val="1"/>
      <w:numFmt w:val="lowerRoman"/>
      <w:lvlText w:val="%3"/>
      <w:lvlJc w:val="left"/>
      <w:pPr>
        <w:ind w:left="1970"/>
      </w:pPr>
      <w:rPr>
        <w:rFonts w:ascii="Calibri" w:eastAsia="Calibri" w:hAnsi="Calibri" w:cs="Calibri"/>
        <w:b w:val="0"/>
        <w:i w:val="0"/>
        <w:strike w:val="0"/>
        <w:dstrike w:val="0"/>
        <w:color w:val="282D2D"/>
        <w:sz w:val="16"/>
        <w:szCs w:val="16"/>
        <w:u w:val="none" w:color="000000"/>
        <w:bdr w:val="none" w:sz="0" w:space="0" w:color="auto"/>
        <w:shd w:val="clear" w:color="auto" w:fill="auto"/>
        <w:vertAlign w:val="baseline"/>
      </w:rPr>
    </w:lvl>
    <w:lvl w:ilvl="3" w:tplc="E4FA039C">
      <w:start w:val="1"/>
      <w:numFmt w:val="decimal"/>
      <w:lvlText w:val="%4"/>
      <w:lvlJc w:val="left"/>
      <w:pPr>
        <w:ind w:left="2690"/>
      </w:pPr>
      <w:rPr>
        <w:rFonts w:ascii="Calibri" w:eastAsia="Calibri" w:hAnsi="Calibri" w:cs="Calibri"/>
        <w:b w:val="0"/>
        <w:i w:val="0"/>
        <w:strike w:val="0"/>
        <w:dstrike w:val="0"/>
        <w:color w:val="282D2D"/>
        <w:sz w:val="16"/>
        <w:szCs w:val="16"/>
        <w:u w:val="none" w:color="000000"/>
        <w:bdr w:val="none" w:sz="0" w:space="0" w:color="auto"/>
        <w:shd w:val="clear" w:color="auto" w:fill="auto"/>
        <w:vertAlign w:val="baseline"/>
      </w:rPr>
    </w:lvl>
    <w:lvl w:ilvl="4" w:tplc="BDF4F02C">
      <w:start w:val="1"/>
      <w:numFmt w:val="lowerLetter"/>
      <w:lvlText w:val="%5"/>
      <w:lvlJc w:val="left"/>
      <w:pPr>
        <w:ind w:left="3410"/>
      </w:pPr>
      <w:rPr>
        <w:rFonts w:ascii="Calibri" w:eastAsia="Calibri" w:hAnsi="Calibri" w:cs="Calibri"/>
        <w:b w:val="0"/>
        <w:i w:val="0"/>
        <w:strike w:val="0"/>
        <w:dstrike w:val="0"/>
        <w:color w:val="282D2D"/>
        <w:sz w:val="16"/>
        <w:szCs w:val="16"/>
        <w:u w:val="none" w:color="000000"/>
        <w:bdr w:val="none" w:sz="0" w:space="0" w:color="auto"/>
        <w:shd w:val="clear" w:color="auto" w:fill="auto"/>
        <w:vertAlign w:val="baseline"/>
      </w:rPr>
    </w:lvl>
    <w:lvl w:ilvl="5" w:tplc="592EA106">
      <w:start w:val="1"/>
      <w:numFmt w:val="lowerRoman"/>
      <w:lvlText w:val="%6"/>
      <w:lvlJc w:val="left"/>
      <w:pPr>
        <w:ind w:left="4130"/>
      </w:pPr>
      <w:rPr>
        <w:rFonts w:ascii="Calibri" w:eastAsia="Calibri" w:hAnsi="Calibri" w:cs="Calibri"/>
        <w:b w:val="0"/>
        <w:i w:val="0"/>
        <w:strike w:val="0"/>
        <w:dstrike w:val="0"/>
        <w:color w:val="282D2D"/>
        <w:sz w:val="16"/>
        <w:szCs w:val="16"/>
        <w:u w:val="none" w:color="000000"/>
        <w:bdr w:val="none" w:sz="0" w:space="0" w:color="auto"/>
        <w:shd w:val="clear" w:color="auto" w:fill="auto"/>
        <w:vertAlign w:val="baseline"/>
      </w:rPr>
    </w:lvl>
    <w:lvl w:ilvl="6" w:tplc="D4C2D150">
      <w:start w:val="1"/>
      <w:numFmt w:val="decimal"/>
      <w:lvlText w:val="%7"/>
      <w:lvlJc w:val="left"/>
      <w:pPr>
        <w:ind w:left="4850"/>
      </w:pPr>
      <w:rPr>
        <w:rFonts w:ascii="Calibri" w:eastAsia="Calibri" w:hAnsi="Calibri" w:cs="Calibri"/>
        <w:b w:val="0"/>
        <w:i w:val="0"/>
        <w:strike w:val="0"/>
        <w:dstrike w:val="0"/>
        <w:color w:val="282D2D"/>
        <w:sz w:val="16"/>
        <w:szCs w:val="16"/>
        <w:u w:val="none" w:color="000000"/>
        <w:bdr w:val="none" w:sz="0" w:space="0" w:color="auto"/>
        <w:shd w:val="clear" w:color="auto" w:fill="auto"/>
        <w:vertAlign w:val="baseline"/>
      </w:rPr>
    </w:lvl>
    <w:lvl w:ilvl="7" w:tplc="A66041C0">
      <w:start w:val="1"/>
      <w:numFmt w:val="lowerLetter"/>
      <w:lvlText w:val="%8"/>
      <w:lvlJc w:val="left"/>
      <w:pPr>
        <w:ind w:left="5570"/>
      </w:pPr>
      <w:rPr>
        <w:rFonts w:ascii="Calibri" w:eastAsia="Calibri" w:hAnsi="Calibri" w:cs="Calibri"/>
        <w:b w:val="0"/>
        <w:i w:val="0"/>
        <w:strike w:val="0"/>
        <w:dstrike w:val="0"/>
        <w:color w:val="282D2D"/>
        <w:sz w:val="16"/>
        <w:szCs w:val="16"/>
        <w:u w:val="none" w:color="000000"/>
        <w:bdr w:val="none" w:sz="0" w:space="0" w:color="auto"/>
        <w:shd w:val="clear" w:color="auto" w:fill="auto"/>
        <w:vertAlign w:val="baseline"/>
      </w:rPr>
    </w:lvl>
    <w:lvl w:ilvl="8" w:tplc="C4C0927C">
      <w:start w:val="1"/>
      <w:numFmt w:val="lowerRoman"/>
      <w:lvlText w:val="%9"/>
      <w:lvlJc w:val="left"/>
      <w:pPr>
        <w:ind w:left="6290"/>
      </w:pPr>
      <w:rPr>
        <w:rFonts w:ascii="Calibri" w:eastAsia="Calibri" w:hAnsi="Calibri" w:cs="Calibri"/>
        <w:b w:val="0"/>
        <w:i w:val="0"/>
        <w:strike w:val="0"/>
        <w:dstrike w:val="0"/>
        <w:color w:val="282D2D"/>
        <w:sz w:val="16"/>
        <w:szCs w:val="16"/>
        <w:u w:val="none" w:color="000000"/>
        <w:bdr w:val="none" w:sz="0" w:space="0" w:color="auto"/>
        <w:shd w:val="clear" w:color="auto" w:fill="auto"/>
        <w:vertAlign w:val="baseline"/>
      </w:rPr>
    </w:lvl>
  </w:abstractNum>
  <w:abstractNum w:abstractNumId="51" w15:restartNumberingAfterBreak="0">
    <w:nsid w:val="59D04B11"/>
    <w:multiLevelType w:val="hybridMultilevel"/>
    <w:tmpl w:val="10480F3C"/>
    <w:lvl w:ilvl="0" w:tplc="C21C5F1E">
      <w:start w:val="1"/>
      <w:numFmt w:val="bullet"/>
      <w:lvlText w:val="•"/>
      <w:lvlJc w:val="left"/>
      <w:pPr>
        <w:ind w:left="721"/>
      </w:pPr>
      <w:rPr>
        <w:rFonts w:ascii="Calibri" w:eastAsia="Calibri" w:hAnsi="Calibri" w:cs="Calibri"/>
        <w:b w:val="0"/>
        <w:i w:val="0"/>
        <w:strike w:val="0"/>
        <w:dstrike w:val="0"/>
        <w:color w:val="484C4D"/>
        <w:sz w:val="22"/>
        <w:szCs w:val="22"/>
        <w:u w:val="none" w:color="000000"/>
        <w:bdr w:val="none" w:sz="0" w:space="0" w:color="auto"/>
        <w:shd w:val="clear" w:color="auto" w:fill="auto"/>
        <w:vertAlign w:val="baseline"/>
      </w:rPr>
    </w:lvl>
    <w:lvl w:ilvl="1" w:tplc="9132A0A4">
      <w:start w:val="1"/>
      <w:numFmt w:val="bullet"/>
      <w:lvlText w:val="o"/>
      <w:lvlJc w:val="left"/>
      <w:pPr>
        <w:ind w:left="1440"/>
      </w:pPr>
      <w:rPr>
        <w:rFonts w:ascii="Calibri" w:eastAsia="Calibri" w:hAnsi="Calibri" w:cs="Calibri"/>
        <w:b w:val="0"/>
        <w:i w:val="0"/>
        <w:strike w:val="0"/>
        <w:dstrike w:val="0"/>
        <w:color w:val="484C4D"/>
        <w:sz w:val="22"/>
        <w:szCs w:val="22"/>
        <w:u w:val="none" w:color="000000"/>
        <w:bdr w:val="none" w:sz="0" w:space="0" w:color="auto"/>
        <w:shd w:val="clear" w:color="auto" w:fill="auto"/>
        <w:vertAlign w:val="baseline"/>
      </w:rPr>
    </w:lvl>
    <w:lvl w:ilvl="2" w:tplc="4978E192">
      <w:start w:val="1"/>
      <w:numFmt w:val="bullet"/>
      <w:lvlText w:val="▪"/>
      <w:lvlJc w:val="left"/>
      <w:pPr>
        <w:ind w:left="2160"/>
      </w:pPr>
      <w:rPr>
        <w:rFonts w:ascii="Calibri" w:eastAsia="Calibri" w:hAnsi="Calibri" w:cs="Calibri"/>
        <w:b w:val="0"/>
        <w:i w:val="0"/>
        <w:strike w:val="0"/>
        <w:dstrike w:val="0"/>
        <w:color w:val="484C4D"/>
        <w:sz w:val="22"/>
        <w:szCs w:val="22"/>
        <w:u w:val="none" w:color="000000"/>
        <w:bdr w:val="none" w:sz="0" w:space="0" w:color="auto"/>
        <w:shd w:val="clear" w:color="auto" w:fill="auto"/>
        <w:vertAlign w:val="baseline"/>
      </w:rPr>
    </w:lvl>
    <w:lvl w:ilvl="3" w:tplc="58120798">
      <w:start w:val="1"/>
      <w:numFmt w:val="bullet"/>
      <w:lvlText w:val="•"/>
      <w:lvlJc w:val="left"/>
      <w:pPr>
        <w:ind w:left="2880"/>
      </w:pPr>
      <w:rPr>
        <w:rFonts w:ascii="Calibri" w:eastAsia="Calibri" w:hAnsi="Calibri" w:cs="Calibri"/>
        <w:b w:val="0"/>
        <w:i w:val="0"/>
        <w:strike w:val="0"/>
        <w:dstrike w:val="0"/>
        <w:color w:val="484C4D"/>
        <w:sz w:val="22"/>
        <w:szCs w:val="22"/>
        <w:u w:val="none" w:color="000000"/>
        <w:bdr w:val="none" w:sz="0" w:space="0" w:color="auto"/>
        <w:shd w:val="clear" w:color="auto" w:fill="auto"/>
        <w:vertAlign w:val="baseline"/>
      </w:rPr>
    </w:lvl>
    <w:lvl w:ilvl="4" w:tplc="904A0628">
      <w:start w:val="1"/>
      <w:numFmt w:val="bullet"/>
      <w:lvlText w:val="o"/>
      <w:lvlJc w:val="left"/>
      <w:pPr>
        <w:ind w:left="3600"/>
      </w:pPr>
      <w:rPr>
        <w:rFonts w:ascii="Calibri" w:eastAsia="Calibri" w:hAnsi="Calibri" w:cs="Calibri"/>
        <w:b w:val="0"/>
        <w:i w:val="0"/>
        <w:strike w:val="0"/>
        <w:dstrike w:val="0"/>
        <w:color w:val="484C4D"/>
        <w:sz w:val="22"/>
        <w:szCs w:val="22"/>
        <w:u w:val="none" w:color="000000"/>
        <w:bdr w:val="none" w:sz="0" w:space="0" w:color="auto"/>
        <w:shd w:val="clear" w:color="auto" w:fill="auto"/>
        <w:vertAlign w:val="baseline"/>
      </w:rPr>
    </w:lvl>
    <w:lvl w:ilvl="5" w:tplc="6AD25CDC">
      <w:start w:val="1"/>
      <w:numFmt w:val="bullet"/>
      <w:lvlText w:val="▪"/>
      <w:lvlJc w:val="left"/>
      <w:pPr>
        <w:ind w:left="4320"/>
      </w:pPr>
      <w:rPr>
        <w:rFonts w:ascii="Calibri" w:eastAsia="Calibri" w:hAnsi="Calibri" w:cs="Calibri"/>
        <w:b w:val="0"/>
        <w:i w:val="0"/>
        <w:strike w:val="0"/>
        <w:dstrike w:val="0"/>
        <w:color w:val="484C4D"/>
        <w:sz w:val="22"/>
        <w:szCs w:val="22"/>
        <w:u w:val="none" w:color="000000"/>
        <w:bdr w:val="none" w:sz="0" w:space="0" w:color="auto"/>
        <w:shd w:val="clear" w:color="auto" w:fill="auto"/>
        <w:vertAlign w:val="baseline"/>
      </w:rPr>
    </w:lvl>
    <w:lvl w:ilvl="6" w:tplc="DEA2730A">
      <w:start w:val="1"/>
      <w:numFmt w:val="bullet"/>
      <w:lvlText w:val="•"/>
      <w:lvlJc w:val="left"/>
      <w:pPr>
        <w:ind w:left="5040"/>
      </w:pPr>
      <w:rPr>
        <w:rFonts w:ascii="Calibri" w:eastAsia="Calibri" w:hAnsi="Calibri" w:cs="Calibri"/>
        <w:b w:val="0"/>
        <w:i w:val="0"/>
        <w:strike w:val="0"/>
        <w:dstrike w:val="0"/>
        <w:color w:val="484C4D"/>
        <w:sz w:val="22"/>
        <w:szCs w:val="22"/>
        <w:u w:val="none" w:color="000000"/>
        <w:bdr w:val="none" w:sz="0" w:space="0" w:color="auto"/>
        <w:shd w:val="clear" w:color="auto" w:fill="auto"/>
        <w:vertAlign w:val="baseline"/>
      </w:rPr>
    </w:lvl>
    <w:lvl w:ilvl="7" w:tplc="AC526E30">
      <w:start w:val="1"/>
      <w:numFmt w:val="bullet"/>
      <w:lvlText w:val="o"/>
      <w:lvlJc w:val="left"/>
      <w:pPr>
        <w:ind w:left="5760"/>
      </w:pPr>
      <w:rPr>
        <w:rFonts w:ascii="Calibri" w:eastAsia="Calibri" w:hAnsi="Calibri" w:cs="Calibri"/>
        <w:b w:val="0"/>
        <w:i w:val="0"/>
        <w:strike w:val="0"/>
        <w:dstrike w:val="0"/>
        <w:color w:val="484C4D"/>
        <w:sz w:val="22"/>
        <w:szCs w:val="22"/>
        <w:u w:val="none" w:color="000000"/>
        <w:bdr w:val="none" w:sz="0" w:space="0" w:color="auto"/>
        <w:shd w:val="clear" w:color="auto" w:fill="auto"/>
        <w:vertAlign w:val="baseline"/>
      </w:rPr>
    </w:lvl>
    <w:lvl w:ilvl="8" w:tplc="AA9234B2">
      <w:start w:val="1"/>
      <w:numFmt w:val="bullet"/>
      <w:lvlText w:val="▪"/>
      <w:lvlJc w:val="left"/>
      <w:pPr>
        <w:ind w:left="6480"/>
      </w:pPr>
      <w:rPr>
        <w:rFonts w:ascii="Calibri" w:eastAsia="Calibri" w:hAnsi="Calibri" w:cs="Calibri"/>
        <w:b w:val="0"/>
        <w:i w:val="0"/>
        <w:strike w:val="0"/>
        <w:dstrike w:val="0"/>
        <w:color w:val="484C4D"/>
        <w:sz w:val="22"/>
        <w:szCs w:val="22"/>
        <w:u w:val="none" w:color="000000"/>
        <w:bdr w:val="none" w:sz="0" w:space="0" w:color="auto"/>
        <w:shd w:val="clear" w:color="auto" w:fill="auto"/>
        <w:vertAlign w:val="baseline"/>
      </w:rPr>
    </w:lvl>
  </w:abstractNum>
  <w:abstractNum w:abstractNumId="52" w15:restartNumberingAfterBreak="0">
    <w:nsid w:val="5D7A4B14"/>
    <w:multiLevelType w:val="multilevel"/>
    <w:tmpl w:val="E334E8D6"/>
    <w:lvl w:ilvl="0">
      <w:start w:val="1"/>
      <w:numFmt w:val="decimal"/>
      <w:lvlText w:val="%1."/>
      <w:lvlJc w:val="left"/>
      <w:pPr>
        <w:ind w:left="149"/>
      </w:pPr>
      <w:rPr>
        <w:rFonts w:ascii="Calibri" w:eastAsia="Calibri" w:hAnsi="Calibri" w:cs="Calibri"/>
        <w:b/>
        <w:bCs/>
        <w:i w:val="0"/>
        <w:strike w:val="0"/>
        <w:dstrike w:val="0"/>
        <w:color w:val="FF0000"/>
        <w:sz w:val="14"/>
        <w:szCs w:val="14"/>
        <w:u w:val="none" w:color="000000"/>
        <w:bdr w:val="none" w:sz="0" w:space="0" w:color="auto"/>
        <w:shd w:val="clear" w:color="auto" w:fill="auto"/>
        <w:vertAlign w:val="baseline"/>
      </w:rPr>
    </w:lvl>
    <w:lvl w:ilvl="1">
      <w:start w:val="1"/>
      <w:numFmt w:val="decimal"/>
      <w:lvlText w:val="%1.%2"/>
      <w:lvlJc w:val="left"/>
      <w:pPr>
        <w:ind w:left="486"/>
      </w:pPr>
      <w:rPr>
        <w:rFonts w:ascii="Calibri" w:eastAsia="Calibri" w:hAnsi="Calibri" w:cs="Calibri"/>
        <w:b/>
        <w:bCs/>
        <w:i w:val="0"/>
        <w:strike w:val="0"/>
        <w:dstrike w:val="0"/>
        <w:color w:val="282D2D"/>
        <w:sz w:val="13"/>
        <w:szCs w:val="13"/>
        <w:u w:val="none" w:color="000000"/>
        <w:bdr w:val="none" w:sz="0" w:space="0" w:color="auto"/>
        <w:shd w:val="clear" w:color="auto" w:fill="auto"/>
        <w:vertAlign w:val="baseline"/>
      </w:rPr>
    </w:lvl>
    <w:lvl w:ilvl="2">
      <w:start w:val="1"/>
      <w:numFmt w:val="lowerRoman"/>
      <w:lvlText w:val="%3"/>
      <w:lvlJc w:val="left"/>
      <w:pPr>
        <w:ind w:left="1261"/>
      </w:pPr>
      <w:rPr>
        <w:rFonts w:ascii="Calibri" w:eastAsia="Calibri" w:hAnsi="Calibri" w:cs="Calibri"/>
        <w:b/>
        <w:bCs/>
        <w:i w:val="0"/>
        <w:strike w:val="0"/>
        <w:dstrike w:val="0"/>
        <w:color w:val="282D2D"/>
        <w:sz w:val="13"/>
        <w:szCs w:val="13"/>
        <w:u w:val="none" w:color="000000"/>
        <w:bdr w:val="none" w:sz="0" w:space="0" w:color="auto"/>
        <w:shd w:val="clear" w:color="auto" w:fill="auto"/>
        <w:vertAlign w:val="baseline"/>
      </w:rPr>
    </w:lvl>
    <w:lvl w:ilvl="3">
      <w:start w:val="1"/>
      <w:numFmt w:val="decimal"/>
      <w:lvlText w:val="%4"/>
      <w:lvlJc w:val="left"/>
      <w:pPr>
        <w:ind w:left="1981"/>
      </w:pPr>
      <w:rPr>
        <w:rFonts w:ascii="Calibri" w:eastAsia="Calibri" w:hAnsi="Calibri" w:cs="Calibri"/>
        <w:b/>
        <w:bCs/>
        <w:i w:val="0"/>
        <w:strike w:val="0"/>
        <w:dstrike w:val="0"/>
        <w:color w:val="282D2D"/>
        <w:sz w:val="13"/>
        <w:szCs w:val="13"/>
        <w:u w:val="none" w:color="000000"/>
        <w:bdr w:val="none" w:sz="0" w:space="0" w:color="auto"/>
        <w:shd w:val="clear" w:color="auto" w:fill="auto"/>
        <w:vertAlign w:val="baseline"/>
      </w:rPr>
    </w:lvl>
    <w:lvl w:ilvl="4">
      <w:start w:val="1"/>
      <w:numFmt w:val="lowerLetter"/>
      <w:lvlText w:val="%5"/>
      <w:lvlJc w:val="left"/>
      <w:pPr>
        <w:ind w:left="2701"/>
      </w:pPr>
      <w:rPr>
        <w:rFonts w:ascii="Calibri" w:eastAsia="Calibri" w:hAnsi="Calibri" w:cs="Calibri"/>
        <w:b/>
        <w:bCs/>
        <w:i w:val="0"/>
        <w:strike w:val="0"/>
        <w:dstrike w:val="0"/>
        <w:color w:val="282D2D"/>
        <w:sz w:val="13"/>
        <w:szCs w:val="13"/>
        <w:u w:val="none" w:color="000000"/>
        <w:bdr w:val="none" w:sz="0" w:space="0" w:color="auto"/>
        <w:shd w:val="clear" w:color="auto" w:fill="auto"/>
        <w:vertAlign w:val="baseline"/>
      </w:rPr>
    </w:lvl>
    <w:lvl w:ilvl="5">
      <w:start w:val="1"/>
      <w:numFmt w:val="lowerRoman"/>
      <w:lvlText w:val="%6"/>
      <w:lvlJc w:val="left"/>
      <w:pPr>
        <w:ind w:left="3421"/>
      </w:pPr>
      <w:rPr>
        <w:rFonts w:ascii="Calibri" w:eastAsia="Calibri" w:hAnsi="Calibri" w:cs="Calibri"/>
        <w:b/>
        <w:bCs/>
        <w:i w:val="0"/>
        <w:strike w:val="0"/>
        <w:dstrike w:val="0"/>
        <w:color w:val="282D2D"/>
        <w:sz w:val="13"/>
        <w:szCs w:val="13"/>
        <w:u w:val="none" w:color="000000"/>
        <w:bdr w:val="none" w:sz="0" w:space="0" w:color="auto"/>
        <w:shd w:val="clear" w:color="auto" w:fill="auto"/>
        <w:vertAlign w:val="baseline"/>
      </w:rPr>
    </w:lvl>
    <w:lvl w:ilvl="6">
      <w:start w:val="1"/>
      <w:numFmt w:val="decimal"/>
      <w:lvlText w:val="%7"/>
      <w:lvlJc w:val="left"/>
      <w:pPr>
        <w:ind w:left="4141"/>
      </w:pPr>
      <w:rPr>
        <w:rFonts w:ascii="Calibri" w:eastAsia="Calibri" w:hAnsi="Calibri" w:cs="Calibri"/>
        <w:b/>
        <w:bCs/>
        <w:i w:val="0"/>
        <w:strike w:val="0"/>
        <w:dstrike w:val="0"/>
        <w:color w:val="282D2D"/>
        <w:sz w:val="13"/>
        <w:szCs w:val="13"/>
        <w:u w:val="none" w:color="000000"/>
        <w:bdr w:val="none" w:sz="0" w:space="0" w:color="auto"/>
        <w:shd w:val="clear" w:color="auto" w:fill="auto"/>
        <w:vertAlign w:val="baseline"/>
      </w:rPr>
    </w:lvl>
    <w:lvl w:ilvl="7">
      <w:start w:val="1"/>
      <w:numFmt w:val="lowerLetter"/>
      <w:lvlText w:val="%8"/>
      <w:lvlJc w:val="left"/>
      <w:pPr>
        <w:ind w:left="4861"/>
      </w:pPr>
      <w:rPr>
        <w:rFonts w:ascii="Calibri" w:eastAsia="Calibri" w:hAnsi="Calibri" w:cs="Calibri"/>
        <w:b/>
        <w:bCs/>
        <w:i w:val="0"/>
        <w:strike w:val="0"/>
        <w:dstrike w:val="0"/>
        <w:color w:val="282D2D"/>
        <w:sz w:val="13"/>
        <w:szCs w:val="13"/>
        <w:u w:val="none" w:color="000000"/>
        <w:bdr w:val="none" w:sz="0" w:space="0" w:color="auto"/>
        <w:shd w:val="clear" w:color="auto" w:fill="auto"/>
        <w:vertAlign w:val="baseline"/>
      </w:rPr>
    </w:lvl>
    <w:lvl w:ilvl="8">
      <w:start w:val="1"/>
      <w:numFmt w:val="lowerRoman"/>
      <w:lvlText w:val="%9"/>
      <w:lvlJc w:val="left"/>
      <w:pPr>
        <w:ind w:left="5581"/>
      </w:pPr>
      <w:rPr>
        <w:rFonts w:ascii="Calibri" w:eastAsia="Calibri" w:hAnsi="Calibri" w:cs="Calibri"/>
        <w:b/>
        <w:bCs/>
        <w:i w:val="0"/>
        <w:strike w:val="0"/>
        <w:dstrike w:val="0"/>
        <w:color w:val="282D2D"/>
        <w:sz w:val="13"/>
        <w:szCs w:val="13"/>
        <w:u w:val="none" w:color="000000"/>
        <w:bdr w:val="none" w:sz="0" w:space="0" w:color="auto"/>
        <w:shd w:val="clear" w:color="auto" w:fill="auto"/>
        <w:vertAlign w:val="baseline"/>
      </w:rPr>
    </w:lvl>
  </w:abstractNum>
  <w:abstractNum w:abstractNumId="53" w15:restartNumberingAfterBreak="0">
    <w:nsid w:val="612641D2"/>
    <w:multiLevelType w:val="hybridMultilevel"/>
    <w:tmpl w:val="9364E712"/>
    <w:lvl w:ilvl="0" w:tplc="41640EEA">
      <w:start w:val="1"/>
      <w:numFmt w:val="decimal"/>
      <w:lvlText w:val="%1."/>
      <w:lvlJc w:val="left"/>
      <w:pPr>
        <w:ind w:left="721"/>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1" w:tplc="68D41C34">
      <w:start w:val="1"/>
      <w:numFmt w:val="lowerLetter"/>
      <w:lvlText w:val="%2"/>
      <w:lvlJc w:val="left"/>
      <w:pPr>
        <w:ind w:left="144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2" w:tplc="52A4F2E6">
      <w:start w:val="1"/>
      <w:numFmt w:val="lowerRoman"/>
      <w:lvlText w:val="%3"/>
      <w:lvlJc w:val="left"/>
      <w:pPr>
        <w:ind w:left="216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3" w:tplc="0C9ABD26">
      <w:start w:val="1"/>
      <w:numFmt w:val="decimal"/>
      <w:lvlText w:val="%4"/>
      <w:lvlJc w:val="left"/>
      <w:pPr>
        <w:ind w:left="288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4" w:tplc="E102B62C">
      <w:start w:val="1"/>
      <w:numFmt w:val="lowerLetter"/>
      <w:lvlText w:val="%5"/>
      <w:lvlJc w:val="left"/>
      <w:pPr>
        <w:ind w:left="360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5" w:tplc="5AFCF7B2">
      <w:start w:val="1"/>
      <w:numFmt w:val="lowerRoman"/>
      <w:lvlText w:val="%6"/>
      <w:lvlJc w:val="left"/>
      <w:pPr>
        <w:ind w:left="432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6" w:tplc="F5E02208">
      <w:start w:val="1"/>
      <w:numFmt w:val="decimal"/>
      <w:lvlText w:val="%7"/>
      <w:lvlJc w:val="left"/>
      <w:pPr>
        <w:ind w:left="504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7" w:tplc="DBD03B24">
      <w:start w:val="1"/>
      <w:numFmt w:val="lowerLetter"/>
      <w:lvlText w:val="%8"/>
      <w:lvlJc w:val="left"/>
      <w:pPr>
        <w:ind w:left="576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8" w:tplc="290AF17C">
      <w:start w:val="1"/>
      <w:numFmt w:val="lowerRoman"/>
      <w:lvlText w:val="%9"/>
      <w:lvlJc w:val="left"/>
      <w:pPr>
        <w:ind w:left="648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abstractNum>
  <w:abstractNum w:abstractNumId="54" w15:restartNumberingAfterBreak="0">
    <w:nsid w:val="61857447"/>
    <w:multiLevelType w:val="multilevel"/>
    <w:tmpl w:val="19CE3B04"/>
    <w:lvl w:ilvl="0">
      <w:start w:val="2"/>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start w:val="17"/>
      <w:numFmt w:val="decimal"/>
      <w:lvlText w:val="%1.%2"/>
      <w:lvlJc w:val="left"/>
      <w:pPr>
        <w:ind w:left="7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decimal"/>
      <w:lvlRestart w:val="0"/>
      <w:lvlText w:val="%1.%2.%3"/>
      <w:lvlJc w:val="left"/>
      <w:pPr>
        <w:ind w:left="13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7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658C0979"/>
    <w:multiLevelType w:val="hybridMultilevel"/>
    <w:tmpl w:val="1416E602"/>
    <w:lvl w:ilvl="0" w:tplc="98CE858E">
      <w:start w:val="3"/>
      <w:numFmt w:val="lowerLetter"/>
      <w:lvlText w:val="%1)"/>
      <w:lvlJc w:val="left"/>
      <w:pPr>
        <w:ind w:left="288"/>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1" w:tplc="396654B4">
      <w:start w:val="1"/>
      <w:numFmt w:val="lowerLetter"/>
      <w:lvlText w:val="%2"/>
      <w:lvlJc w:val="left"/>
      <w:pPr>
        <w:ind w:left="124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2" w:tplc="E44002BE">
      <w:start w:val="1"/>
      <w:numFmt w:val="lowerRoman"/>
      <w:lvlText w:val="%3"/>
      <w:lvlJc w:val="left"/>
      <w:pPr>
        <w:ind w:left="196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3" w:tplc="84C274E0">
      <w:start w:val="1"/>
      <w:numFmt w:val="decimal"/>
      <w:lvlText w:val="%4"/>
      <w:lvlJc w:val="left"/>
      <w:pPr>
        <w:ind w:left="268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4" w:tplc="3844E7B0">
      <w:start w:val="1"/>
      <w:numFmt w:val="lowerLetter"/>
      <w:lvlText w:val="%5"/>
      <w:lvlJc w:val="left"/>
      <w:pPr>
        <w:ind w:left="340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5" w:tplc="CE88B926">
      <w:start w:val="1"/>
      <w:numFmt w:val="lowerRoman"/>
      <w:lvlText w:val="%6"/>
      <w:lvlJc w:val="left"/>
      <w:pPr>
        <w:ind w:left="412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6" w:tplc="9A9E0B10">
      <w:start w:val="1"/>
      <w:numFmt w:val="decimal"/>
      <w:lvlText w:val="%7"/>
      <w:lvlJc w:val="left"/>
      <w:pPr>
        <w:ind w:left="484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7" w:tplc="EADED43A">
      <w:start w:val="1"/>
      <w:numFmt w:val="lowerLetter"/>
      <w:lvlText w:val="%8"/>
      <w:lvlJc w:val="left"/>
      <w:pPr>
        <w:ind w:left="556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8" w:tplc="45FEABCC">
      <w:start w:val="1"/>
      <w:numFmt w:val="lowerRoman"/>
      <w:lvlText w:val="%9"/>
      <w:lvlJc w:val="left"/>
      <w:pPr>
        <w:ind w:left="628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abstractNum>
  <w:abstractNum w:abstractNumId="56" w15:restartNumberingAfterBreak="0">
    <w:nsid w:val="67D22B0E"/>
    <w:multiLevelType w:val="hybridMultilevel"/>
    <w:tmpl w:val="F9302B80"/>
    <w:lvl w:ilvl="0" w:tplc="14BCAD88">
      <w:start w:val="1"/>
      <w:numFmt w:val="bullet"/>
      <w:lvlText w:val="•"/>
      <w:lvlJc w:val="left"/>
      <w:pPr>
        <w:ind w:left="721"/>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1" w:tplc="D7A8D144">
      <w:start w:val="1"/>
      <w:numFmt w:val="bullet"/>
      <w:lvlText w:val="o"/>
      <w:lvlJc w:val="left"/>
      <w:pPr>
        <w:ind w:left="144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2" w:tplc="AE0E031C">
      <w:start w:val="1"/>
      <w:numFmt w:val="bullet"/>
      <w:lvlText w:val="▪"/>
      <w:lvlJc w:val="left"/>
      <w:pPr>
        <w:ind w:left="216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3" w:tplc="ABF0A3C8">
      <w:start w:val="1"/>
      <w:numFmt w:val="bullet"/>
      <w:lvlText w:val="•"/>
      <w:lvlJc w:val="left"/>
      <w:pPr>
        <w:ind w:left="288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4" w:tplc="CF92CEE8">
      <w:start w:val="1"/>
      <w:numFmt w:val="bullet"/>
      <w:lvlText w:val="o"/>
      <w:lvlJc w:val="left"/>
      <w:pPr>
        <w:ind w:left="360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5" w:tplc="4CB42B86">
      <w:start w:val="1"/>
      <w:numFmt w:val="bullet"/>
      <w:lvlText w:val="▪"/>
      <w:lvlJc w:val="left"/>
      <w:pPr>
        <w:ind w:left="432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6" w:tplc="01E0687A">
      <w:start w:val="1"/>
      <w:numFmt w:val="bullet"/>
      <w:lvlText w:val="•"/>
      <w:lvlJc w:val="left"/>
      <w:pPr>
        <w:ind w:left="504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7" w:tplc="6BE6E936">
      <w:start w:val="1"/>
      <w:numFmt w:val="bullet"/>
      <w:lvlText w:val="o"/>
      <w:lvlJc w:val="left"/>
      <w:pPr>
        <w:ind w:left="576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lvl w:ilvl="8" w:tplc="47329E9C">
      <w:start w:val="1"/>
      <w:numFmt w:val="bullet"/>
      <w:lvlText w:val="▪"/>
      <w:lvlJc w:val="left"/>
      <w:pPr>
        <w:ind w:left="6480"/>
      </w:pPr>
      <w:rPr>
        <w:rFonts w:ascii="Calibri" w:eastAsia="Calibri" w:hAnsi="Calibri" w:cs="Calibri"/>
        <w:b w:val="0"/>
        <w:i w:val="0"/>
        <w:strike w:val="0"/>
        <w:dstrike w:val="0"/>
        <w:color w:val="484C4D"/>
        <w:sz w:val="20"/>
        <w:szCs w:val="20"/>
        <w:u w:val="none" w:color="000000"/>
        <w:bdr w:val="none" w:sz="0" w:space="0" w:color="auto"/>
        <w:shd w:val="clear" w:color="auto" w:fill="auto"/>
        <w:vertAlign w:val="baseline"/>
      </w:rPr>
    </w:lvl>
  </w:abstractNum>
  <w:abstractNum w:abstractNumId="57" w15:restartNumberingAfterBreak="0">
    <w:nsid w:val="692C084F"/>
    <w:multiLevelType w:val="hybridMultilevel"/>
    <w:tmpl w:val="D04685EC"/>
    <w:lvl w:ilvl="0" w:tplc="16FACF7C">
      <w:start w:val="1"/>
      <w:numFmt w:val="lowerLetter"/>
      <w:lvlText w:val="%1)"/>
      <w:lvlJc w:val="left"/>
      <w:pPr>
        <w:ind w:left="326"/>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1" w:tplc="6F7C506A">
      <w:start w:val="1"/>
      <w:numFmt w:val="lowerLetter"/>
      <w:lvlText w:val="%2"/>
      <w:lvlJc w:val="left"/>
      <w:pPr>
        <w:ind w:left="124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2" w:tplc="42ECD804">
      <w:start w:val="1"/>
      <w:numFmt w:val="lowerRoman"/>
      <w:lvlText w:val="%3"/>
      <w:lvlJc w:val="left"/>
      <w:pPr>
        <w:ind w:left="196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3" w:tplc="B43E5EC6">
      <w:start w:val="1"/>
      <w:numFmt w:val="decimal"/>
      <w:lvlText w:val="%4"/>
      <w:lvlJc w:val="left"/>
      <w:pPr>
        <w:ind w:left="268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4" w:tplc="6390171A">
      <w:start w:val="1"/>
      <w:numFmt w:val="lowerLetter"/>
      <w:lvlText w:val="%5"/>
      <w:lvlJc w:val="left"/>
      <w:pPr>
        <w:ind w:left="340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5" w:tplc="C706CDC0">
      <w:start w:val="1"/>
      <w:numFmt w:val="lowerRoman"/>
      <w:lvlText w:val="%6"/>
      <w:lvlJc w:val="left"/>
      <w:pPr>
        <w:ind w:left="412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6" w:tplc="F7A4F8FA">
      <w:start w:val="1"/>
      <w:numFmt w:val="decimal"/>
      <w:lvlText w:val="%7"/>
      <w:lvlJc w:val="left"/>
      <w:pPr>
        <w:ind w:left="484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7" w:tplc="49F25B68">
      <w:start w:val="1"/>
      <w:numFmt w:val="lowerLetter"/>
      <w:lvlText w:val="%8"/>
      <w:lvlJc w:val="left"/>
      <w:pPr>
        <w:ind w:left="556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8" w:tplc="3BBCFC9E">
      <w:start w:val="1"/>
      <w:numFmt w:val="lowerRoman"/>
      <w:lvlText w:val="%9"/>
      <w:lvlJc w:val="left"/>
      <w:pPr>
        <w:ind w:left="628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abstractNum>
  <w:abstractNum w:abstractNumId="58" w15:restartNumberingAfterBreak="0">
    <w:nsid w:val="6A481F77"/>
    <w:multiLevelType w:val="multilevel"/>
    <w:tmpl w:val="7BA25A50"/>
    <w:lvl w:ilvl="0">
      <w:start w:val="3"/>
      <w:numFmt w:val="decimal"/>
      <w:lvlText w:val="%1."/>
      <w:lvlJc w:val="left"/>
      <w:pPr>
        <w:ind w:left="403"/>
      </w:pPr>
      <w:rPr>
        <w:rFonts w:ascii="Calibri" w:eastAsia="Calibri" w:hAnsi="Calibri" w:cs="Calibri"/>
        <w:b/>
        <w:bCs/>
        <w:i w:val="0"/>
        <w:strike w:val="0"/>
        <w:dstrike w:val="0"/>
        <w:color w:val="FF0000"/>
        <w:sz w:val="18"/>
        <w:szCs w:val="18"/>
        <w:u w:val="none" w:color="000000"/>
        <w:bdr w:val="none" w:sz="0" w:space="0" w:color="auto"/>
        <w:shd w:val="clear" w:color="auto" w:fill="auto"/>
        <w:vertAlign w:val="baseline"/>
      </w:rPr>
    </w:lvl>
    <w:lvl w:ilvl="1">
      <w:start w:val="1"/>
      <w:numFmt w:val="decimal"/>
      <w:lvlText w:val="%1.%2"/>
      <w:lvlJc w:val="left"/>
      <w:pPr>
        <w:ind w:left="8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9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9" w15:restartNumberingAfterBreak="0">
    <w:nsid w:val="6DE23473"/>
    <w:multiLevelType w:val="hybridMultilevel"/>
    <w:tmpl w:val="96D4E2D4"/>
    <w:lvl w:ilvl="0" w:tplc="5AD4D1B4">
      <w:start w:val="1"/>
      <w:numFmt w:val="lowerLetter"/>
      <w:lvlText w:val="%1)"/>
      <w:lvlJc w:val="left"/>
      <w:pPr>
        <w:ind w:left="326"/>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1" w:tplc="A1804428">
      <w:start w:val="1"/>
      <w:numFmt w:val="lowerLetter"/>
      <w:lvlText w:val="%2"/>
      <w:lvlJc w:val="left"/>
      <w:pPr>
        <w:ind w:left="124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2" w:tplc="0B32E576">
      <w:start w:val="1"/>
      <w:numFmt w:val="lowerRoman"/>
      <w:lvlText w:val="%3"/>
      <w:lvlJc w:val="left"/>
      <w:pPr>
        <w:ind w:left="196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3" w:tplc="8D48A556">
      <w:start w:val="1"/>
      <w:numFmt w:val="decimal"/>
      <w:lvlText w:val="%4"/>
      <w:lvlJc w:val="left"/>
      <w:pPr>
        <w:ind w:left="268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4" w:tplc="76400C7E">
      <w:start w:val="1"/>
      <w:numFmt w:val="lowerLetter"/>
      <w:lvlText w:val="%5"/>
      <w:lvlJc w:val="left"/>
      <w:pPr>
        <w:ind w:left="340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5" w:tplc="7BF4A804">
      <w:start w:val="1"/>
      <w:numFmt w:val="lowerRoman"/>
      <w:lvlText w:val="%6"/>
      <w:lvlJc w:val="left"/>
      <w:pPr>
        <w:ind w:left="412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6" w:tplc="0B8C62DA">
      <w:start w:val="1"/>
      <w:numFmt w:val="decimal"/>
      <w:lvlText w:val="%7"/>
      <w:lvlJc w:val="left"/>
      <w:pPr>
        <w:ind w:left="484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7" w:tplc="A8E02BD8">
      <w:start w:val="1"/>
      <w:numFmt w:val="lowerLetter"/>
      <w:lvlText w:val="%8"/>
      <w:lvlJc w:val="left"/>
      <w:pPr>
        <w:ind w:left="556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lvl w:ilvl="8" w:tplc="5658E82E">
      <w:start w:val="1"/>
      <w:numFmt w:val="lowerRoman"/>
      <w:lvlText w:val="%9"/>
      <w:lvlJc w:val="left"/>
      <w:pPr>
        <w:ind w:left="6281"/>
      </w:pPr>
      <w:rPr>
        <w:rFonts w:ascii="Calibri" w:eastAsia="Calibri" w:hAnsi="Calibri" w:cs="Calibri"/>
        <w:b w:val="0"/>
        <w:i w:val="0"/>
        <w:strike w:val="0"/>
        <w:dstrike w:val="0"/>
        <w:color w:val="282D2D"/>
        <w:sz w:val="13"/>
        <w:szCs w:val="13"/>
        <w:u w:val="none" w:color="000000"/>
        <w:bdr w:val="none" w:sz="0" w:space="0" w:color="auto"/>
        <w:shd w:val="clear" w:color="auto" w:fill="auto"/>
        <w:vertAlign w:val="baseline"/>
      </w:rPr>
    </w:lvl>
  </w:abstractNum>
  <w:abstractNum w:abstractNumId="60" w15:restartNumberingAfterBreak="0">
    <w:nsid w:val="6EEC2979"/>
    <w:multiLevelType w:val="hybridMultilevel"/>
    <w:tmpl w:val="796A420C"/>
    <w:lvl w:ilvl="0" w:tplc="366647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6CFC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DE92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F8DD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AE94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3A31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BA9E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5E5A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0E5B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715231A1"/>
    <w:multiLevelType w:val="hybridMultilevel"/>
    <w:tmpl w:val="55C4C7F6"/>
    <w:lvl w:ilvl="0" w:tplc="9DC4D4D6">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EA3F2E">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AA1E0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167A6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AABEA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234B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EEF32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C44EF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983E1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71D5BA0"/>
    <w:multiLevelType w:val="hybridMultilevel"/>
    <w:tmpl w:val="809C898E"/>
    <w:lvl w:ilvl="0" w:tplc="9A0657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AE848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105674">
      <w:start w:val="11"/>
      <w:numFmt w:val="upperLetter"/>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CEBF8C">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1A293A">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46380">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DC4070">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28D96E">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D20A24">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7B82646"/>
    <w:multiLevelType w:val="multilevel"/>
    <w:tmpl w:val="F25AF96E"/>
    <w:lvl w:ilvl="0">
      <w:start w:val="5"/>
      <w:numFmt w:val="decimal"/>
      <w:lvlText w:val="%1"/>
      <w:lvlJc w:val="left"/>
      <w:pPr>
        <w:ind w:left="360"/>
      </w:pPr>
      <w:rPr>
        <w:rFonts w:ascii="Calibri" w:eastAsia="Calibri" w:hAnsi="Calibri" w:cs="Calibri"/>
        <w:b/>
        <w:bCs/>
        <w:i w:val="0"/>
        <w:strike w:val="0"/>
        <w:dstrike w:val="0"/>
        <w:color w:val="282D2D"/>
        <w:sz w:val="13"/>
        <w:szCs w:val="13"/>
        <w:u w:val="none" w:color="000000"/>
        <w:bdr w:val="none" w:sz="0" w:space="0" w:color="auto"/>
        <w:shd w:val="clear" w:color="auto" w:fill="auto"/>
        <w:vertAlign w:val="baseline"/>
      </w:rPr>
    </w:lvl>
    <w:lvl w:ilvl="1">
      <w:start w:val="2"/>
      <w:numFmt w:val="decimal"/>
      <w:lvlRestart w:val="0"/>
      <w:lvlText w:val="%1.%2"/>
      <w:lvlJc w:val="left"/>
      <w:pPr>
        <w:ind w:left="176"/>
      </w:pPr>
      <w:rPr>
        <w:rFonts w:ascii="Calibri" w:eastAsia="Calibri" w:hAnsi="Calibri" w:cs="Calibri"/>
        <w:b/>
        <w:bCs/>
        <w:i w:val="0"/>
        <w:strike w:val="0"/>
        <w:dstrike w:val="0"/>
        <w:color w:val="282D2D"/>
        <w:sz w:val="13"/>
        <w:szCs w:val="13"/>
        <w:u w:val="none" w:color="000000"/>
        <w:bdr w:val="none" w:sz="0" w:space="0" w:color="auto"/>
        <w:shd w:val="clear" w:color="auto" w:fill="auto"/>
        <w:vertAlign w:val="baseline"/>
      </w:rPr>
    </w:lvl>
    <w:lvl w:ilvl="2">
      <w:start w:val="1"/>
      <w:numFmt w:val="lowerRoman"/>
      <w:lvlText w:val="%3"/>
      <w:lvlJc w:val="left"/>
      <w:pPr>
        <w:ind w:left="1241"/>
      </w:pPr>
      <w:rPr>
        <w:rFonts w:ascii="Calibri" w:eastAsia="Calibri" w:hAnsi="Calibri" w:cs="Calibri"/>
        <w:b/>
        <w:bCs/>
        <w:i w:val="0"/>
        <w:strike w:val="0"/>
        <w:dstrike w:val="0"/>
        <w:color w:val="282D2D"/>
        <w:sz w:val="13"/>
        <w:szCs w:val="13"/>
        <w:u w:val="none" w:color="000000"/>
        <w:bdr w:val="none" w:sz="0" w:space="0" w:color="auto"/>
        <w:shd w:val="clear" w:color="auto" w:fill="auto"/>
        <w:vertAlign w:val="baseline"/>
      </w:rPr>
    </w:lvl>
    <w:lvl w:ilvl="3">
      <w:start w:val="1"/>
      <w:numFmt w:val="decimal"/>
      <w:lvlText w:val="%4"/>
      <w:lvlJc w:val="left"/>
      <w:pPr>
        <w:ind w:left="1961"/>
      </w:pPr>
      <w:rPr>
        <w:rFonts w:ascii="Calibri" w:eastAsia="Calibri" w:hAnsi="Calibri" w:cs="Calibri"/>
        <w:b/>
        <w:bCs/>
        <w:i w:val="0"/>
        <w:strike w:val="0"/>
        <w:dstrike w:val="0"/>
        <w:color w:val="282D2D"/>
        <w:sz w:val="13"/>
        <w:szCs w:val="13"/>
        <w:u w:val="none" w:color="000000"/>
        <w:bdr w:val="none" w:sz="0" w:space="0" w:color="auto"/>
        <w:shd w:val="clear" w:color="auto" w:fill="auto"/>
        <w:vertAlign w:val="baseline"/>
      </w:rPr>
    </w:lvl>
    <w:lvl w:ilvl="4">
      <w:start w:val="1"/>
      <w:numFmt w:val="lowerLetter"/>
      <w:lvlText w:val="%5"/>
      <w:lvlJc w:val="left"/>
      <w:pPr>
        <w:ind w:left="2681"/>
      </w:pPr>
      <w:rPr>
        <w:rFonts w:ascii="Calibri" w:eastAsia="Calibri" w:hAnsi="Calibri" w:cs="Calibri"/>
        <w:b/>
        <w:bCs/>
        <w:i w:val="0"/>
        <w:strike w:val="0"/>
        <w:dstrike w:val="0"/>
        <w:color w:val="282D2D"/>
        <w:sz w:val="13"/>
        <w:szCs w:val="13"/>
        <w:u w:val="none" w:color="000000"/>
        <w:bdr w:val="none" w:sz="0" w:space="0" w:color="auto"/>
        <w:shd w:val="clear" w:color="auto" w:fill="auto"/>
        <w:vertAlign w:val="baseline"/>
      </w:rPr>
    </w:lvl>
    <w:lvl w:ilvl="5">
      <w:start w:val="1"/>
      <w:numFmt w:val="lowerRoman"/>
      <w:lvlText w:val="%6"/>
      <w:lvlJc w:val="left"/>
      <w:pPr>
        <w:ind w:left="3401"/>
      </w:pPr>
      <w:rPr>
        <w:rFonts w:ascii="Calibri" w:eastAsia="Calibri" w:hAnsi="Calibri" w:cs="Calibri"/>
        <w:b/>
        <w:bCs/>
        <w:i w:val="0"/>
        <w:strike w:val="0"/>
        <w:dstrike w:val="0"/>
        <w:color w:val="282D2D"/>
        <w:sz w:val="13"/>
        <w:szCs w:val="13"/>
        <w:u w:val="none" w:color="000000"/>
        <w:bdr w:val="none" w:sz="0" w:space="0" w:color="auto"/>
        <w:shd w:val="clear" w:color="auto" w:fill="auto"/>
        <w:vertAlign w:val="baseline"/>
      </w:rPr>
    </w:lvl>
    <w:lvl w:ilvl="6">
      <w:start w:val="1"/>
      <w:numFmt w:val="decimal"/>
      <w:lvlText w:val="%7"/>
      <w:lvlJc w:val="left"/>
      <w:pPr>
        <w:ind w:left="4121"/>
      </w:pPr>
      <w:rPr>
        <w:rFonts w:ascii="Calibri" w:eastAsia="Calibri" w:hAnsi="Calibri" w:cs="Calibri"/>
        <w:b/>
        <w:bCs/>
        <w:i w:val="0"/>
        <w:strike w:val="0"/>
        <w:dstrike w:val="0"/>
        <w:color w:val="282D2D"/>
        <w:sz w:val="13"/>
        <w:szCs w:val="13"/>
        <w:u w:val="none" w:color="000000"/>
        <w:bdr w:val="none" w:sz="0" w:space="0" w:color="auto"/>
        <w:shd w:val="clear" w:color="auto" w:fill="auto"/>
        <w:vertAlign w:val="baseline"/>
      </w:rPr>
    </w:lvl>
    <w:lvl w:ilvl="7">
      <w:start w:val="1"/>
      <w:numFmt w:val="lowerLetter"/>
      <w:lvlText w:val="%8"/>
      <w:lvlJc w:val="left"/>
      <w:pPr>
        <w:ind w:left="4841"/>
      </w:pPr>
      <w:rPr>
        <w:rFonts w:ascii="Calibri" w:eastAsia="Calibri" w:hAnsi="Calibri" w:cs="Calibri"/>
        <w:b/>
        <w:bCs/>
        <w:i w:val="0"/>
        <w:strike w:val="0"/>
        <w:dstrike w:val="0"/>
        <w:color w:val="282D2D"/>
        <w:sz w:val="13"/>
        <w:szCs w:val="13"/>
        <w:u w:val="none" w:color="000000"/>
        <w:bdr w:val="none" w:sz="0" w:space="0" w:color="auto"/>
        <w:shd w:val="clear" w:color="auto" w:fill="auto"/>
        <w:vertAlign w:val="baseline"/>
      </w:rPr>
    </w:lvl>
    <w:lvl w:ilvl="8">
      <w:start w:val="1"/>
      <w:numFmt w:val="lowerRoman"/>
      <w:lvlText w:val="%9"/>
      <w:lvlJc w:val="left"/>
      <w:pPr>
        <w:ind w:left="5561"/>
      </w:pPr>
      <w:rPr>
        <w:rFonts w:ascii="Calibri" w:eastAsia="Calibri" w:hAnsi="Calibri" w:cs="Calibri"/>
        <w:b/>
        <w:bCs/>
        <w:i w:val="0"/>
        <w:strike w:val="0"/>
        <w:dstrike w:val="0"/>
        <w:color w:val="282D2D"/>
        <w:sz w:val="13"/>
        <w:szCs w:val="13"/>
        <w:u w:val="none" w:color="000000"/>
        <w:bdr w:val="none" w:sz="0" w:space="0" w:color="auto"/>
        <w:shd w:val="clear" w:color="auto" w:fill="auto"/>
        <w:vertAlign w:val="baseline"/>
      </w:rPr>
    </w:lvl>
  </w:abstractNum>
  <w:abstractNum w:abstractNumId="64" w15:restartNumberingAfterBreak="0">
    <w:nsid w:val="7C1922B1"/>
    <w:multiLevelType w:val="hybridMultilevel"/>
    <w:tmpl w:val="3EEEA0AE"/>
    <w:lvl w:ilvl="0" w:tplc="DAC07B16">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8B1C2296">
      <w:start w:val="1"/>
      <w:numFmt w:val="lowerLetter"/>
      <w:lvlText w:val="%2"/>
      <w:lvlJc w:val="left"/>
      <w:pPr>
        <w:ind w:left="1565"/>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4C9C58D8">
      <w:start w:val="1"/>
      <w:numFmt w:val="lowerRoman"/>
      <w:lvlRestart w:val="0"/>
      <w:lvlText w:val="(%3)"/>
      <w:lvlJc w:val="left"/>
      <w:pPr>
        <w:ind w:left="2599"/>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F3D26006">
      <w:start w:val="1"/>
      <w:numFmt w:val="decimal"/>
      <w:lvlText w:val="%4"/>
      <w:lvlJc w:val="left"/>
      <w:pPr>
        <w:ind w:left="3491"/>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1F9273CC">
      <w:start w:val="1"/>
      <w:numFmt w:val="lowerLetter"/>
      <w:lvlText w:val="%5"/>
      <w:lvlJc w:val="left"/>
      <w:pPr>
        <w:ind w:left="4211"/>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EC66AC24">
      <w:start w:val="1"/>
      <w:numFmt w:val="lowerRoman"/>
      <w:lvlText w:val="%6"/>
      <w:lvlJc w:val="left"/>
      <w:pPr>
        <w:ind w:left="4931"/>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95AECDE0">
      <w:start w:val="1"/>
      <w:numFmt w:val="decimal"/>
      <w:lvlText w:val="%7"/>
      <w:lvlJc w:val="left"/>
      <w:pPr>
        <w:ind w:left="5651"/>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918E90B0">
      <w:start w:val="1"/>
      <w:numFmt w:val="lowerLetter"/>
      <w:lvlText w:val="%8"/>
      <w:lvlJc w:val="left"/>
      <w:pPr>
        <w:ind w:left="6371"/>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1AE4E294">
      <w:start w:val="1"/>
      <w:numFmt w:val="lowerRoman"/>
      <w:lvlText w:val="%9"/>
      <w:lvlJc w:val="left"/>
      <w:pPr>
        <w:ind w:left="7091"/>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65" w15:restartNumberingAfterBreak="0">
    <w:nsid w:val="7CC67BB2"/>
    <w:multiLevelType w:val="hybridMultilevel"/>
    <w:tmpl w:val="4C9A233E"/>
    <w:lvl w:ilvl="0" w:tplc="6A6054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FA66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84A9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D285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EA21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2C4E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6614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7A11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1C63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12965099">
    <w:abstractNumId w:val="31"/>
  </w:num>
  <w:num w:numId="2" w16cid:durableId="4719789">
    <w:abstractNumId w:val="61"/>
  </w:num>
  <w:num w:numId="3" w16cid:durableId="148523378">
    <w:abstractNumId w:val="14"/>
  </w:num>
  <w:num w:numId="4" w16cid:durableId="446975239">
    <w:abstractNumId w:val="42"/>
  </w:num>
  <w:num w:numId="5" w16cid:durableId="1128862420">
    <w:abstractNumId w:val="12"/>
  </w:num>
  <w:num w:numId="6" w16cid:durableId="381832683">
    <w:abstractNumId w:val="65"/>
  </w:num>
  <w:num w:numId="7" w16cid:durableId="1985163613">
    <w:abstractNumId w:val="60"/>
  </w:num>
  <w:num w:numId="8" w16cid:durableId="1296177022">
    <w:abstractNumId w:val="38"/>
  </w:num>
  <w:num w:numId="9" w16cid:durableId="1330402436">
    <w:abstractNumId w:val="62"/>
  </w:num>
  <w:num w:numId="10" w16cid:durableId="2114323535">
    <w:abstractNumId w:val="3"/>
  </w:num>
  <w:num w:numId="11" w16cid:durableId="499927239">
    <w:abstractNumId w:val="18"/>
  </w:num>
  <w:num w:numId="12" w16cid:durableId="1267228802">
    <w:abstractNumId w:val="1"/>
  </w:num>
  <w:num w:numId="13" w16cid:durableId="1482624254">
    <w:abstractNumId w:val="64"/>
  </w:num>
  <w:num w:numId="14" w16cid:durableId="986397044">
    <w:abstractNumId w:val="26"/>
  </w:num>
  <w:num w:numId="15" w16cid:durableId="481897822">
    <w:abstractNumId w:val="30"/>
  </w:num>
  <w:num w:numId="16" w16cid:durableId="1606378428">
    <w:abstractNumId w:val="20"/>
  </w:num>
  <w:num w:numId="17" w16cid:durableId="916523994">
    <w:abstractNumId w:val="19"/>
  </w:num>
  <w:num w:numId="18" w16cid:durableId="1336959200">
    <w:abstractNumId w:val="51"/>
  </w:num>
  <w:num w:numId="19" w16cid:durableId="1107852265">
    <w:abstractNumId w:val="48"/>
  </w:num>
  <w:num w:numId="20" w16cid:durableId="742222870">
    <w:abstractNumId w:val="25"/>
  </w:num>
  <w:num w:numId="21" w16cid:durableId="697899491">
    <w:abstractNumId w:val="44"/>
  </w:num>
  <w:num w:numId="22" w16cid:durableId="1088430310">
    <w:abstractNumId w:val="17"/>
  </w:num>
  <w:num w:numId="23" w16cid:durableId="1911110267">
    <w:abstractNumId w:val="2"/>
  </w:num>
  <w:num w:numId="24" w16cid:durableId="409545626">
    <w:abstractNumId w:val="56"/>
  </w:num>
  <w:num w:numId="25" w16cid:durableId="598759700">
    <w:abstractNumId w:val="11"/>
  </w:num>
  <w:num w:numId="26" w16cid:durableId="1296377509">
    <w:abstractNumId w:val="53"/>
  </w:num>
  <w:num w:numId="27" w16cid:durableId="690107376">
    <w:abstractNumId w:val="52"/>
  </w:num>
  <w:num w:numId="28" w16cid:durableId="173499381">
    <w:abstractNumId w:val="35"/>
  </w:num>
  <w:num w:numId="29" w16cid:durableId="74784137">
    <w:abstractNumId w:val="57"/>
  </w:num>
  <w:num w:numId="30" w16cid:durableId="1188640354">
    <w:abstractNumId w:val="55"/>
  </w:num>
  <w:num w:numId="31" w16cid:durableId="438336527">
    <w:abstractNumId w:val="63"/>
  </w:num>
  <w:num w:numId="32" w16cid:durableId="1341157365">
    <w:abstractNumId w:val="40"/>
  </w:num>
  <w:num w:numId="33" w16cid:durableId="671760602">
    <w:abstractNumId w:val="9"/>
  </w:num>
  <w:num w:numId="34" w16cid:durableId="1099301597">
    <w:abstractNumId w:val="59"/>
  </w:num>
  <w:num w:numId="35" w16cid:durableId="114566763">
    <w:abstractNumId w:val="32"/>
  </w:num>
  <w:num w:numId="36" w16cid:durableId="1884488115">
    <w:abstractNumId w:val="13"/>
  </w:num>
  <w:num w:numId="37" w16cid:durableId="846679267">
    <w:abstractNumId w:val="49"/>
  </w:num>
  <w:num w:numId="38" w16cid:durableId="1258369155">
    <w:abstractNumId w:val="41"/>
  </w:num>
  <w:num w:numId="39" w16cid:durableId="456752913">
    <w:abstractNumId w:val="36"/>
  </w:num>
  <w:num w:numId="40" w16cid:durableId="353264927">
    <w:abstractNumId w:val="43"/>
  </w:num>
  <w:num w:numId="41" w16cid:durableId="903415824">
    <w:abstractNumId w:val="0"/>
  </w:num>
  <w:num w:numId="42" w16cid:durableId="1382710690">
    <w:abstractNumId w:val="8"/>
  </w:num>
  <w:num w:numId="43" w16cid:durableId="1412577189">
    <w:abstractNumId w:val="54"/>
  </w:num>
  <w:num w:numId="44" w16cid:durableId="1518886552">
    <w:abstractNumId w:val="58"/>
  </w:num>
  <w:num w:numId="45" w16cid:durableId="2095853137">
    <w:abstractNumId w:val="23"/>
  </w:num>
  <w:num w:numId="46" w16cid:durableId="934290348">
    <w:abstractNumId w:val="22"/>
  </w:num>
  <w:num w:numId="47" w16cid:durableId="1486363415">
    <w:abstractNumId w:val="50"/>
  </w:num>
  <w:num w:numId="48" w16cid:durableId="1035501104">
    <w:abstractNumId w:val="4"/>
  </w:num>
  <w:num w:numId="49" w16cid:durableId="1085152448">
    <w:abstractNumId w:val="5"/>
  </w:num>
  <w:num w:numId="50" w16cid:durableId="1057631817">
    <w:abstractNumId w:val="34"/>
  </w:num>
  <w:num w:numId="51" w16cid:durableId="1961180416">
    <w:abstractNumId w:val="6"/>
  </w:num>
  <w:num w:numId="52" w16cid:durableId="434911541">
    <w:abstractNumId w:val="29"/>
  </w:num>
  <w:num w:numId="53" w16cid:durableId="894582823">
    <w:abstractNumId w:val="15"/>
  </w:num>
  <w:num w:numId="54" w16cid:durableId="316886894">
    <w:abstractNumId w:val="47"/>
  </w:num>
  <w:num w:numId="55" w16cid:durableId="2034259192">
    <w:abstractNumId w:val="7"/>
  </w:num>
  <w:num w:numId="56" w16cid:durableId="23674091">
    <w:abstractNumId w:val="21"/>
  </w:num>
  <w:num w:numId="57" w16cid:durableId="195972394">
    <w:abstractNumId w:val="37"/>
  </w:num>
  <w:num w:numId="58" w16cid:durableId="1665695644">
    <w:abstractNumId w:val="39"/>
  </w:num>
  <w:num w:numId="59" w16cid:durableId="1787505748">
    <w:abstractNumId w:val="46"/>
  </w:num>
  <w:num w:numId="60" w16cid:durableId="2075928111">
    <w:abstractNumId w:val="28"/>
  </w:num>
  <w:num w:numId="61" w16cid:durableId="348340187">
    <w:abstractNumId w:val="27"/>
  </w:num>
  <w:num w:numId="62" w16cid:durableId="862786583">
    <w:abstractNumId w:val="16"/>
  </w:num>
  <w:num w:numId="63" w16cid:durableId="519854055">
    <w:abstractNumId w:val="10"/>
  </w:num>
  <w:num w:numId="64" w16cid:durableId="1995643817">
    <w:abstractNumId w:val="24"/>
  </w:num>
  <w:num w:numId="65" w16cid:durableId="507333338">
    <w:abstractNumId w:val="45"/>
  </w:num>
  <w:num w:numId="66" w16cid:durableId="714697171">
    <w:abstractNumId w:val="3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evenAndOddHeaders/>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3A1"/>
    <w:rsid w:val="000164AA"/>
    <w:rsid w:val="000512C4"/>
    <w:rsid w:val="000579F4"/>
    <w:rsid w:val="000C1501"/>
    <w:rsid w:val="000C53AC"/>
    <w:rsid w:val="000D28A8"/>
    <w:rsid w:val="001010FE"/>
    <w:rsid w:val="00120C90"/>
    <w:rsid w:val="00150CF2"/>
    <w:rsid w:val="00185AA3"/>
    <w:rsid w:val="001941B0"/>
    <w:rsid w:val="00194566"/>
    <w:rsid w:val="001A6557"/>
    <w:rsid w:val="001B0E29"/>
    <w:rsid w:val="00203685"/>
    <w:rsid w:val="00252EFA"/>
    <w:rsid w:val="00283EBD"/>
    <w:rsid w:val="002E06E9"/>
    <w:rsid w:val="002E1D87"/>
    <w:rsid w:val="002E287B"/>
    <w:rsid w:val="00314FA4"/>
    <w:rsid w:val="00336EEC"/>
    <w:rsid w:val="003A0538"/>
    <w:rsid w:val="003A7A66"/>
    <w:rsid w:val="003B26BB"/>
    <w:rsid w:val="003C76CF"/>
    <w:rsid w:val="003E5546"/>
    <w:rsid w:val="00461213"/>
    <w:rsid w:val="004659A8"/>
    <w:rsid w:val="00471532"/>
    <w:rsid w:val="004E2E68"/>
    <w:rsid w:val="00500096"/>
    <w:rsid w:val="005C62B3"/>
    <w:rsid w:val="00615888"/>
    <w:rsid w:val="00617602"/>
    <w:rsid w:val="00644F98"/>
    <w:rsid w:val="0074174A"/>
    <w:rsid w:val="00787053"/>
    <w:rsid w:val="007F4C44"/>
    <w:rsid w:val="00827BD0"/>
    <w:rsid w:val="008B7F8B"/>
    <w:rsid w:val="009418B3"/>
    <w:rsid w:val="00961382"/>
    <w:rsid w:val="00A5351A"/>
    <w:rsid w:val="00AA7B51"/>
    <w:rsid w:val="00AF4D45"/>
    <w:rsid w:val="00B414E1"/>
    <w:rsid w:val="00B47041"/>
    <w:rsid w:val="00B868E4"/>
    <w:rsid w:val="00B9112D"/>
    <w:rsid w:val="00BD38D9"/>
    <w:rsid w:val="00BE14CD"/>
    <w:rsid w:val="00C03571"/>
    <w:rsid w:val="00CC277E"/>
    <w:rsid w:val="00CC6310"/>
    <w:rsid w:val="00CF23AA"/>
    <w:rsid w:val="00D553A1"/>
    <w:rsid w:val="00DB4A73"/>
    <w:rsid w:val="00DD3BDA"/>
    <w:rsid w:val="00DE3ECE"/>
    <w:rsid w:val="00DE4E18"/>
    <w:rsid w:val="00DF76C8"/>
    <w:rsid w:val="00E07C41"/>
    <w:rsid w:val="00E35A88"/>
    <w:rsid w:val="00E83775"/>
    <w:rsid w:val="00E85E39"/>
    <w:rsid w:val="00ED7E93"/>
    <w:rsid w:val="00F112C9"/>
    <w:rsid w:val="00F2620D"/>
    <w:rsid w:val="00F83795"/>
    <w:rsid w:val="00FB05B2"/>
    <w:rsid w:val="00FB20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625C4"/>
  <w15:docId w15:val="{ABF3B79C-FC08-4BDF-9144-90F83C43C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paragraph" w:styleId="Nadpis1">
    <w:name w:val="heading 1"/>
    <w:next w:val="Normln"/>
    <w:link w:val="Nadpis1Char"/>
    <w:uiPriority w:val="9"/>
    <w:qFormat/>
    <w:pPr>
      <w:keepNext/>
      <w:keepLines/>
      <w:spacing w:after="0" w:line="259" w:lineRule="auto"/>
      <w:ind w:left="288" w:hanging="10"/>
      <w:outlineLvl w:val="0"/>
    </w:pPr>
    <w:rPr>
      <w:rFonts w:ascii="Calibri" w:eastAsia="Calibri" w:hAnsi="Calibri" w:cs="Calibri"/>
      <w:color w:val="E50000"/>
      <w:sz w:val="36"/>
    </w:rPr>
  </w:style>
  <w:style w:type="paragraph" w:styleId="Nadpis2">
    <w:name w:val="heading 2"/>
    <w:next w:val="Normln"/>
    <w:link w:val="Nadpis2Char"/>
    <w:uiPriority w:val="9"/>
    <w:unhideWhenUsed/>
    <w:qFormat/>
    <w:pPr>
      <w:keepNext/>
      <w:keepLines/>
      <w:spacing w:after="1" w:line="259" w:lineRule="auto"/>
      <w:ind w:left="10" w:right="518" w:hanging="10"/>
      <w:outlineLvl w:val="1"/>
    </w:pPr>
    <w:rPr>
      <w:rFonts w:ascii="Calibri" w:eastAsia="Calibri" w:hAnsi="Calibri" w:cs="Calibri"/>
      <w:b/>
      <w:color w:val="E50000"/>
      <w:sz w:val="20"/>
    </w:rPr>
  </w:style>
  <w:style w:type="paragraph" w:styleId="Nadpis3">
    <w:name w:val="heading 3"/>
    <w:next w:val="Normln"/>
    <w:link w:val="Nadpis3Char"/>
    <w:uiPriority w:val="9"/>
    <w:unhideWhenUsed/>
    <w:qFormat/>
    <w:pPr>
      <w:keepNext/>
      <w:keepLines/>
      <w:spacing w:after="47" w:line="259" w:lineRule="auto"/>
      <w:ind w:left="30" w:hanging="10"/>
      <w:outlineLvl w:val="2"/>
    </w:pPr>
    <w:rPr>
      <w:rFonts w:ascii="Calibri" w:eastAsia="Calibri" w:hAnsi="Calibri" w:cs="Calibri"/>
      <w:b/>
      <w:color w:val="FF0000"/>
      <w:sz w:val="14"/>
    </w:rPr>
  </w:style>
  <w:style w:type="paragraph" w:styleId="Nadpis4">
    <w:name w:val="heading 4"/>
    <w:next w:val="Normln"/>
    <w:link w:val="Nadpis4Char"/>
    <w:uiPriority w:val="9"/>
    <w:unhideWhenUsed/>
    <w:qFormat/>
    <w:pPr>
      <w:keepNext/>
      <w:keepLines/>
      <w:spacing w:after="231" w:line="260" w:lineRule="auto"/>
      <w:ind w:left="370" w:hanging="10"/>
      <w:outlineLvl w:val="3"/>
    </w:pPr>
    <w:rPr>
      <w:rFonts w:ascii="Calibri" w:eastAsia="Calibri" w:hAnsi="Calibri" w:cs="Calibri"/>
      <w:b/>
      <w:color w:val="000000"/>
      <w:sz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Pr>
      <w:rFonts w:ascii="Calibri" w:eastAsia="Calibri" w:hAnsi="Calibri" w:cs="Calibri"/>
      <w:color w:val="E50000"/>
      <w:sz w:val="36"/>
    </w:rPr>
  </w:style>
  <w:style w:type="paragraph" w:customStyle="1" w:styleId="footnotedescription">
    <w:name w:val="footnote description"/>
    <w:next w:val="Normln"/>
    <w:link w:val="footnotedescriptionChar"/>
    <w:hidden/>
    <w:pPr>
      <w:spacing w:after="0" w:line="259" w:lineRule="auto"/>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Nadpis3Char">
    <w:name w:val="Nadpis 3 Char"/>
    <w:link w:val="Nadpis3"/>
    <w:uiPriority w:val="9"/>
    <w:rPr>
      <w:rFonts w:ascii="Calibri" w:eastAsia="Calibri" w:hAnsi="Calibri" w:cs="Calibri"/>
      <w:b/>
      <w:color w:val="FF0000"/>
      <w:sz w:val="14"/>
    </w:rPr>
  </w:style>
  <w:style w:type="character" w:customStyle="1" w:styleId="Nadpis2Char">
    <w:name w:val="Nadpis 2 Char"/>
    <w:link w:val="Nadpis2"/>
    <w:uiPriority w:val="9"/>
    <w:rPr>
      <w:rFonts w:ascii="Calibri" w:eastAsia="Calibri" w:hAnsi="Calibri" w:cs="Calibri"/>
      <w:b/>
      <w:color w:val="E50000"/>
      <w:sz w:val="20"/>
    </w:rPr>
  </w:style>
  <w:style w:type="character" w:customStyle="1" w:styleId="Nadpis4Char">
    <w:name w:val="Nadpis 4 Char"/>
    <w:link w:val="Nadpis4"/>
    <w:uiPriority w:val="9"/>
    <w:rPr>
      <w:rFonts w:ascii="Calibri" w:eastAsia="Calibri" w:hAnsi="Calibri" w:cs="Calibri"/>
      <w:b/>
      <w:color w:val="000000"/>
      <w:sz w:val="22"/>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DF76C8"/>
    <w:rPr>
      <w:color w:val="467886" w:themeColor="hyperlink"/>
      <w:u w:val="single"/>
    </w:rPr>
  </w:style>
  <w:style w:type="paragraph" w:styleId="Zhlav">
    <w:name w:val="header"/>
    <w:basedOn w:val="Normln"/>
    <w:link w:val="ZhlavChar"/>
    <w:uiPriority w:val="99"/>
    <w:semiHidden/>
    <w:unhideWhenUsed/>
    <w:rsid w:val="00BE14C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BE14CD"/>
    <w:rPr>
      <w:rFonts w:ascii="Calibri" w:eastAsia="Calibri" w:hAnsi="Calibri" w:cs="Calibri"/>
      <w:color w:val="000000"/>
      <w:sz w:val="22"/>
    </w:rPr>
  </w:style>
  <w:style w:type="paragraph" w:styleId="Zpat">
    <w:name w:val="footer"/>
    <w:basedOn w:val="Normln"/>
    <w:link w:val="ZpatChar"/>
    <w:uiPriority w:val="99"/>
    <w:semiHidden/>
    <w:unhideWhenUsed/>
    <w:rsid w:val="00BE14CD"/>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E14C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eader" Target="header6.xml"/><Relationship Id="rId42" Type="http://schemas.openxmlformats.org/officeDocument/2006/relationships/hyperlink" Target="http://www.vodafone.cz/" TargetMode="External"/><Relationship Id="rId47" Type="http://schemas.openxmlformats.org/officeDocument/2006/relationships/hyperlink" Target="http://www.vodafone.cz/" TargetMode="External"/><Relationship Id="rId63" Type="http://schemas.openxmlformats.org/officeDocument/2006/relationships/hyperlink" Target="http://www.vodafone.cz/podminky/podminky-doplnkovych-sluzeb/" TargetMode="External"/><Relationship Id="rId68" Type="http://schemas.openxmlformats.org/officeDocument/2006/relationships/hyperlink" Target="http://www.vodafone.cz/" TargetMode="External"/><Relationship Id="rId84" Type="http://schemas.openxmlformats.org/officeDocument/2006/relationships/footer" Target="footer18.xml"/><Relationship Id="rId89" Type="http://schemas.openxmlformats.org/officeDocument/2006/relationships/header" Target="header21.xml"/><Relationship Id="rId16" Type="http://schemas.openxmlformats.org/officeDocument/2006/relationships/hyperlink" Target="https://www.ctu.cz/sites/default/files/obsah/ctu/oznameni-ceskeho-telekomunikacniho-uradu-o-vyhlaseni-vyberoveho-rizeni-za-ucelem-udeleni-prav-k/obrazky/20200807-priloha5cz.pdf" TargetMode="External"/><Relationship Id="rId107" Type="http://schemas.openxmlformats.org/officeDocument/2006/relationships/header" Target="header30.xml"/><Relationship Id="rId11" Type="http://schemas.openxmlformats.org/officeDocument/2006/relationships/header" Target="header2.xml"/><Relationship Id="rId32" Type="http://schemas.openxmlformats.org/officeDocument/2006/relationships/header" Target="header8.xml"/><Relationship Id="rId37" Type="http://schemas.openxmlformats.org/officeDocument/2006/relationships/hyperlink" Target="http://www.vodafone.cz/" TargetMode="External"/><Relationship Id="rId53" Type="http://schemas.openxmlformats.org/officeDocument/2006/relationships/hyperlink" Target="http://www.vodafone.cz/podminky/podminky-doplnkovych-sluzeb/" TargetMode="External"/><Relationship Id="rId58" Type="http://schemas.openxmlformats.org/officeDocument/2006/relationships/footer" Target="footer11.xml"/><Relationship Id="rId74" Type="http://schemas.openxmlformats.org/officeDocument/2006/relationships/footer" Target="footer14.xml"/><Relationship Id="rId79" Type="http://schemas.openxmlformats.org/officeDocument/2006/relationships/header" Target="header16.xml"/><Relationship Id="rId102" Type="http://schemas.openxmlformats.org/officeDocument/2006/relationships/footer" Target="footer27.xml"/><Relationship Id="rId5" Type="http://schemas.openxmlformats.org/officeDocument/2006/relationships/styles" Target="styles.xml"/><Relationship Id="rId90" Type="http://schemas.openxmlformats.org/officeDocument/2006/relationships/footer" Target="footer21.xml"/><Relationship Id="rId95" Type="http://schemas.openxmlformats.org/officeDocument/2006/relationships/header" Target="header24.xml"/><Relationship Id="rId22" Type="http://schemas.openxmlformats.org/officeDocument/2006/relationships/footer" Target="footer6.xml"/><Relationship Id="rId27" Type="http://schemas.openxmlformats.org/officeDocument/2006/relationships/image" Target="media/image5.png"/><Relationship Id="rId43" Type="http://schemas.openxmlformats.org/officeDocument/2006/relationships/hyperlink" Target="http://www.vodafone.cz/" TargetMode="External"/><Relationship Id="rId48" Type="http://schemas.openxmlformats.org/officeDocument/2006/relationships/hyperlink" Target="http://www.vodafone.cz/" TargetMode="External"/><Relationship Id="rId64" Type="http://schemas.openxmlformats.org/officeDocument/2006/relationships/hyperlink" Target="http://www.vodafone.cz/podminky/podminky-doplnkovych-sluzeb/" TargetMode="External"/><Relationship Id="rId69" Type="http://schemas.openxmlformats.org/officeDocument/2006/relationships/hyperlink" Target="http://www.vodafone.cz/podminky" TargetMode="External"/><Relationship Id="rId80" Type="http://schemas.openxmlformats.org/officeDocument/2006/relationships/header" Target="header17.xml"/><Relationship Id="rId85" Type="http://schemas.openxmlformats.org/officeDocument/2006/relationships/header" Target="header19.xml"/><Relationship Id="rId12" Type="http://schemas.openxmlformats.org/officeDocument/2006/relationships/footer" Target="footer1.xml"/><Relationship Id="rId17" Type="http://schemas.openxmlformats.org/officeDocument/2006/relationships/header" Target="header4.xml"/><Relationship Id="rId33" Type="http://schemas.openxmlformats.org/officeDocument/2006/relationships/footer" Target="footer7.xml"/><Relationship Id="rId38" Type="http://schemas.openxmlformats.org/officeDocument/2006/relationships/hyperlink" Target="http://www.vodafone.cz/" TargetMode="External"/><Relationship Id="rId59" Type="http://schemas.openxmlformats.org/officeDocument/2006/relationships/header" Target="header12.xml"/><Relationship Id="rId103" Type="http://schemas.openxmlformats.org/officeDocument/2006/relationships/header" Target="header28.xml"/><Relationship Id="rId108" Type="http://schemas.openxmlformats.org/officeDocument/2006/relationships/footer" Target="footer30.xml"/><Relationship Id="rId54" Type="http://schemas.openxmlformats.org/officeDocument/2006/relationships/hyperlink" Target="https://eur03.safelinks.protection.outlook.com/?url=https%3A%2F%2Fwww.vodafone.cz%2Froaming%2F&amp;data=05%7C01%7Ckristina.hocova%40vodafone.com%7C43434956916242979a2608db515ab53e%7C68283f3b84874c86adb3a5228f18b893%7C0%7C0%7C638193222269835707%7CUnknown%7CTWFpbGZsb3d8eyJWIjoiMC4wLjAwMDAiLCJQIjoiV2luMzIiLCJBTiI6Ik1haWwiLCJXVCI6Mn0%3D%7C3000%7C%7C%7C&amp;sdata=%2Fywqh7CBi5wCh1uVLyIUYGY5meV3dFq2iwB3QAkNXVo%3D&amp;reserved=0" TargetMode="External"/><Relationship Id="rId70" Type="http://schemas.openxmlformats.org/officeDocument/2006/relationships/hyperlink" Target="http://www.vodafone.cz/podminky" TargetMode="External"/><Relationship Id="rId75" Type="http://schemas.openxmlformats.org/officeDocument/2006/relationships/header" Target="header15.xml"/><Relationship Id="rId91" Type="http://schemas.openxmlformats.org/officeDocument/2006/relationships/header" Target="header22.xml"/><Relationship Id="rId96"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1.png"/><Relationship Id="rId28" Type="http://schemas.openxmlformats.org/officeDocument/2006/relationships/image" Target="media/image6.png"/><Relationship Id="rId36" Type="http://schemas.openxmlformats.org/officeDocument/2006/relationships/footer" Target="footer9.xml"/><Relationship Id="rId49" Type="http://schemas.openxmlformats.org/officeDocument/2006/relationships/hyperlink" Target="http://www.vodafone.cz/" TargetMode="External"/><Relationship Id="rId57" Type="http://schemas.openxmlformats.org/officeDocument/2006/relationships/footer" Target="footer10.xml"/><Relationship Id="rId106" Type="http://schemas.openxmlformats.org/officeDocument/2006/relationships/footer" Target="footer29.xml"/><Relationship Id="rId10" Type="http://schemas.openxmlformats.org/officeDocument/2006/relationships/header" Target="header1.xml"/><Relationship Id="rId31" Type="http://schemas.openxmlformats.org/officeDocument/2006/relationships/header" Target="header7.xml"/><Relationship Id="rId44" Type="http://schemas.openxmlformats.org/officeDocument/2006/relationships/hyperlink" Target="http://www.vodafone.cz/" TargetMode="External"/><Relationship Id="rId52" Type="http://schemas.openxmlformats.org/officeDocument/2006/relationships/hyperlink" Target="http://www.vodafone.cz/" TargetMode="External"/><Relationship Id="rId60" Type="http://schemas.openxmlformats.org/officeDocument/2006/relationships/footer" Target="footer12.xml"/><Relationship Id="rId65" Type="http://schemas.openxmlformats.org/officeDocument/2006/relationships/hyperlink" Target="http://www.vodafone.cz/podminky/podminky-doplnkovych-sluzeb/" TargetMode="External"/><Relationship Id="rId73" Type="http://schemas.openxmlformats.org/officeDocument/2006/relationships/footer" Target="footer13.xml"/><Relationship Id="rId78" Type="http://schemas.openxmlformats.org/officeDocument/2006/relationships/hyperlink" Target="http://www.vodafone.cz/podminky/podminky-doplnkovych-sluzeb/" TargetMode="External"/><Relationship Id="rId81" Type="http://schemas.openxmlformats.org/officeDocument/2006/relationships/footer" Target="footer16.xml"/><Relationship Id="rId86" Type="http://schemas.openxmlformats.org/officeDocument/2006/relationships/header" Target="header20.xml"/><Relationship Id="rId94" Type="http://schemas.openxmlformats.org/officeDocument/2006/relationships/footer" Target="footer23.xml"/><Relationship Id="rId99" Type="http://schemas.openxmlformats.org/officeDocument/2006/relationships/footer" Target="footer25.xml"/><Relationship Id="rId101" Type="http://schemas.openxmlformats.org/officeDocument/2006/relationships/header" Target="header27.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yperlink" Target="http://www.vodafone.cz/" TargetMode="External"/><Relationship Id="rId109" Type="http://schemas.openxmlformats.org/officeDocument/2006/relationships/fontTable" Target="fontTable.xml"/><Relationship Id="rId34" Type="http://schemas.openxmlformats.org/officeDocument/2006/relationships/footer" Target="footer8.xml"/><Relationship Id="rId50" Type="http://schemas.openxmlformats.org/officeDocument/2006/relationships/hyperlink" Target="http://www.vodafone.cz/" TargetMode="External"/><Relationship Id="rId55" Type="http://schemas.openxmlformats.org/officeDocument/2006/relationships/header" Target="header10.xml"/><Relationship Id="rId76" Type="http://schemas.openxmlformats.org/officeDocument/2006/relationships/footer" Target="footer15.xml"/><Relationship Id="rId97" Type="http://schemas.openxmlformats.org/officeDocument/2006/relationships/header" Target="header25.xml"/><Relationship Id="rId104" Type="http://schemas.openxmlformats.org/officeDocument/2006/relationships/header" Target="header29.xml"/><Relationship Id="rId7" Type="http://schemas.openxmlformats.org/officeDocument/2006/relationships/webSettings" Target="webSettings.xml"/><Relationship Id="rId71" Type="http://schemas.openxmlformats.org/officeDocument/2006/relationships/header" Target="header13.xml"/><Relationship Id="rId92" Type="http://schemas.openxmlformats.org/officeDocument/2006/relationships/header" Target="header23.xml"/><Relationship Id="rId2" Type="http://schemas.openxmlformats.org/officeDocument/2006/relationships/customXml" Target="../customXml/item2.xml"/><Relationship Id="rId29" Type="http://schemas.openxmlformats.org/officeDocument/2006/relationships/image" Target="media/image7.png"/><Relationship Id="rId24" Type="http://schemas.openxmlformats.org/officeDocument/2006/relationships/image" Target="media/image2.png"/><Relationship Id="rId40" Type="http://schemas.openxmlformats.org/officeDocument/2006/relationships/hyperlink" Target="http://www.vodafone.cz/" TargetMode="External"/><Relationship Id="rId45" Type="http://schemas.openxmlformats.org/officeDocument/2006/relationships/hyperlink" Target="http://www.vodafone.cz/" TargetMode="External"/><Relationship Id="rId66" Type="http://schemas.openxmlformats.org/officeDocument/2006/relationships/hyperlink" Target="http://www.vodafone.cz/podminky" TargetMode="External"/><Relationship Id="rId87" Type="http://schemas.openxmlformats.org/officeDocument/2006/relationships/footer" Target="footer19.xml"/><Relationship Id="rId110" Type="http://schemas.openxmlformats.org/officeDocument/2006/relationships/theme" Target="theme/theme1.xml"/><Relationship Id="rId61" Type="http://schemas.openxmlformats.org/officeDocument/2006/relationships/hyperlink" Target="http://www.vodafone.cz/podminky/podminky-doplnkovych-sluzeb/" TargetMode="External"/><Relationship Id="rId82" Type="http://schemas.openxmlformats.org/officeDocument/2006/relationships/footer" Target="footer17.xml"/><Relationship Id="rId19" Type="http://schemas.openxmlformats.org/officeDocument/2006/relationships/footer" Target="footer4.xml"/><Relationship Id="rId14" Type="http://schemas.openxmlformats.org/officeDocument/2006/relationships/header" Target="header3.xml"/><Relationship Id="rId30" Type="http://schemas.openxmlformats.org/officeDocument/2006/relationships/image" Target="media/image8.png"/><Relationship Id="rId35" Type="http://schemas.openxmlformats.org/officeDocument/2006/relationships/header" Target="header9.xml"/><Relationship Id="rId56" Type="http://schemas.openxmlformats.org/officeDocument/2006/relationships/header" Target="header11.xml"/><Relationship Id="rId77" Type="http://schemas.openxmlformats.org/officeDocument/2006/relationships/hyperlink" Target="http://www.vodafone.cz/podminky/podminky-doplnkovych-sluzeb/" TargetMode="External"/><Relationship Id="rId100" Type="http://schemas.openxmlformats.org/officeDocument/2006/relationships/footer" Target="footer26.xml"/><Relationship Id="rId105" Type="http://schemas.openxmlformats.org/officeDocument/2006/relationships/footer" Target="footer28.xml"/><Relationship Id="rId8" Type="http://schemas.openxmlformats.org/officeDocument/2006/relationships/footnotes" Target="footnotes.xml"/><Relationship Id="rId51" Type="http://schemas.openxmlformats.org/officeDocument/2006/relationships/hyperlink" Target="http://www.vodafone.cz/" TargetMode="External"/><Relationship Id="rId72" Type="http://schemas.openxmlformats.org/officeDocument/2006/relationships/header" Target="header14.xml"/><Relationship Id="rId93" Type="http://schemas.openxmlformats.org/officeDocument/2006/relationships/footer" Target="footer22.xml"/><Relationship Id="rId98" Type="http://schemas.openxmlformats.org/officeDocument/2006/relationships/header" Target="header26.xml"/><Relationship Id="rId3" Type="http://schemas.openxmlformats.org/officeDocument/2006/relationships/customXml" Target="../customXml/item3.xml"/><Relationship Id="rId25" Type="http://schemas.openxmlformats.org/officeDocument/2006/relationships/image" Target="media/image3.png"/><Relationship Id="rId46" Type="http://schemas.openxmlformats.org/officeDocument/2006/relationships/hyperlink" Target="http://www.vodafone.cz/" TargetMode="External"/><Relationship Id="rId67" Type="http://schemas.openxmlformats.org/officeDocument/2006/relationships/hyperlink" Target="http://www.vodafone.cz/podminky" TargetMode="External"/><Relationship Id="rId20" Type="http://schemas.openxmlformats.org/officeDocument/2006/relationships/footer" Target="footer5.xml"/><Relationship Id="rId41" Type="http://schemas.openxmlformats.org/officeDocument/2006/relationships/hyperlink" Target="http://www.vodafone.cz/" TargetMode="External"/><Relationship Id="rId62" Type="http://schemas.openxmlformats.org/officeDocument/2006/relationships/hyperlink" Target="http://www.vodafone.cz/podminky/podminky-doplnkovych-sluzeb/" TargetMode="External"/><Relationship Id="rId83" Type="http://schemas.openxmlformats.org/officeDocument/2006/relationships/header" Target="header18.xml"/><Relationship Id="rId88" Type="http://schemas.openxmlformats.org/officeDocument/2006/relationships/footer" Target="footer20.xml"/></Relationships>
</file>

<file path=word/_rels/footer10.xml.rels><?xml version="1.0" encoding="UTF-8" standalone="yes"?>
<Relationships xmlns="http://schemas.openxmlformats.org/package/2006/relationships"><Relationship Id="rId1" Type="http://schemas.openxmlformats.org/officeDocument/2006/relationships/image" Target="media/image9.jpg"/></Relationships>
</file>

<file path=word/_rels/footer11.xml.rels><?xml version="1.0" encoding="UTF-8" standalone="yes"?>
<Relationships xmlns="http://schemas.openxmlformats.org/package/2006/relationships"><Relationship Id="rId1" Type="http://schemas.openxmlformats.org/officeDocument/2006/relationships/image" Target="media/image9.jpg"/></Relationships>
</file>

<file path=word/_rels/footer12.xml.rels><?xml version="1.0" encoding="UTF-8" standalone="yes"?>
<Relationships xmlns="http://schemas.openxmlformats.org/package/2006/relationships"><Relationship Id="rId1" Type="http://schemas.openxmlformats.org/officeDocument/2006/relationships/image" Target="media/image9.jpg"/></Relationships>
</file>

<file path=word/_rels/footer13.xml.rels><?xml version="1.0" encoding="UTF-8" standalone="yes"?>
<Relationships xmlns="http://schemas.openxmlformats.org/package/2006/relationships"><Relationship Id="rId1" Type="http://schemas.openxmlformats.org/officeDocument/2006/relationships/image" Target="media/image9.jpg"/></Relationships>
</file>

<file path=word/_rels/footer14.xml.rels><?xml version="1.0" encoding="UTF-8" standalone="yes"?>
<Relationships xmlns="http://schemas.openxmlformats.org/package/2006/relationships"><Relationship Id="rId1" Type="http://schemas.openxmlformats.org/officeDocument/2006/relationships/image" Target="media/image9.jpg"/></Relationships>
</file>

<file path=word/_rels/footer15.xml.rels><?xml version="1.0" encoding="UTF-8" standalone="yes"?>
<Relationships xmlns="http://schemas.openxmlformats.org/package/2006/relationships"><Relationship Id="rId1" Type="http://schemas.openxmlformats.org/officeDocument/2006/relationships/image" Target="media/image9.jpg"/></Relationships>
</file>

<file path=word/_rels/footer16.xml.rels><?xml version="1.0" encoding="UTF-8" standalone="yes"?>
<Relationships xmlns="http://schemas.openxmlformats.org/package/2006/relationships"><Relationship Id="rId1" Type="http://schemas.openxmlformats.org/officeDocument/2006/relationships/image" Target="media/image9.jpg"/></Relationships>
</file>

<file path=word/_rels/footer17.xml.rels><?xml version="1.0" encoding="UTF-8" standalone="yes"?>
<Relationships xmlns="http://schemas.openxmlformats.org/package/2006/relationships"><Relationship Id="rId1" Type="http://schemas.openxmlformats.org/officeDocument/2006/relationships/image" Target="media/image9.jpg"/></Relationships>
</file>

<file path=word/_rels/footer18.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16" ma:contentTypeDescription="Vytvoří nový dokument" ma:contentTypeScope="" ma:versionID="638e47ae9541a18f292fed50e45e721c">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9c509b6f5d3ee24d0ec3dfef1cec3958"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02a42f9-5e0d-4aff-92c9-0967820cd6a3}" ma:internalName="TaxCatchAll" ma:showField="CatchAllData" ma:web="4faf8b71-de24-42c7-b387-73ed9a508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af8b71-de24-42c7-b387-73ed9a508043" xsi:nil="true"/>
    <lcf76f155ced4ddcb4097134ff3c332f xmlns="8e21313e-b948-4ff7-93a2-5ad4759a4f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32EB7F-4320-4027-9D03-F2DBC8DBA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313e-b948-4ff7-93a2-5ad4759a4f80"/>
    <ds:schemaRef ds:uri="4faf8b71-de24-42c7-b387-73ed9a50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AD4F4-ACDE-462D-93C3-51FDBCCE84B4}">
  <ds:schemaRefs>
    <ds:schemaRef ds:uri="http://schemas.microsoft.com/sharepoint/v3/contenttype/forms"/>
  </ds:schemaRefs>
</ds:datastoreItem>
</file>

<file path=customXml/itemProps3.xml><?xml version="1.0" encoding="utf-8"?>
<ds:datastoreItem xmlns:ds="http://schemas.openxmlformats.org/officeDocument/2006/customXml" ds:itemID="{D383B04F-A4FC-4AB9-9DFE-42A4C205ECF3}">
  <ds:schemaRefs>
    <ds:schemaRef ds:uri="http://schemas.microsoft.com/office/2006/metadata/properties"/>
    <ds:schemaRef ds:uri="http://schemas.microsoft.com/office/infopath/2007/PartnerControls"/>
    <ds:schemaRef ds:uri="4faf8b71-de24-42c7-b387-73ed9a508043"/>
    <ds:schemaRef ds:uri="8e21313e-b948-4ff7-93a2-5ad4759a4f80"/>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87</Pages>
  <Words>31553</Words>
  <Characters>186168</Characters>
  <Application>Microsoft Office Word</Application>
  <DocSecurity>0</DocSecurity>
  <Lines>1551</Lines>
  <Paragraphs>434</Paragraphs>
  <ScaleCrop>false</ScaleCrop>
  <HeadingPairs>
    <vt:vector size="2" baseType="variant">
      <vt:variant>
        <vt:lpstr>Název</vt:lpstr>
      </vt:variant>
      <vt:variant>
        <vt:i4>1</vt:i4>
      </vt:variant>
    </vt:vector>
  </HeadingPairs>
  <TitlesOfParts>
    <vt:vector size="1" baseType="lpstr">
      <vt:lpstr/>
    </vt:vector>
  </TitlesOfParts>
  <Company>Národní muzeum</Company>
  <LinksUpToDate>false</LinksUpToDate>
  <CharactersWithSpaces>217287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Jirásko</dc:creator>
  <cp:keywords/>
  <cp:lastModifiedBy>Tousson Jolana</cp:lastModifiedBy>
  <cp:revision>64</cp:revision>
  <dcterms:created xsi:type="dcterms:W3CDTF">2024-12-04T11:04:00Z</dcterms:created>
  <dcterms:modified xsi:type="dcterms:W3CDTF">2024-12-04T13:31:00Z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y fmtid="{D5CDD505-2E9C-101B-9397-08002B2CF9AE}" pid="3" name="MediaServiceImageTags">
    <vt:lpwstr/>
  </property>
</Properties>
</file>