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8926C" w14:textId="77777777" w:rsidR="001B5479" w:rsidRDefault="00000000">
      <w:pPr>
        <w:pStyle w:val="Nadpis1"/>
        <w:spacing w:before="79"/>
        <w:ind w:left="0" w:right="97"/>
        <w:jc w:val="center"/>
      </w:pPr>
      <w:r>
        <w:t>Dodatek</w:t>
      </w:r>
      <w:r>
        <w:rPr>
          <w:spacing w:val="-7"/>
        </w:rPr>
        <w:t xml:space="preserve"> </w:t>
      </w:r>
      <w:r>
        <w:t>č.</w:t>
      </w:r>
      <w:r>
        <w:rPr>
          <w:spacing w:val="-6"/>
        </w:rPr>
        <w:t xml:space="preserve"> </w:t>
      </w:r>
      <w:r>
        <w:rPr>
          <w:spacing w:val="-10"/>
        </w:rPr>
        <w:t>1</w:t>
      </w:r>
    </w:p>
    <w:p w14:paraId="72760B47" w14:textId="77777777" w:rsidR="001B5479" w:rsidRDefault="00000000">
      <w:pPr>
        <w:spacing w:before="183"/>
        <w:ind w:left="1" w:right="97"/>
        <w:jc w:val="center"/>
        <w:rPr>
          <w:b/>
        </w:rPr>
      </w:pPr>
      <w:r>
        <w:rPr>
          <w:b/>
        </w:rPr>
        <w:t>ke</w:t>
      </w:r>
      <w:r>
        <w:rPr>
          <w:b/>
          <w:spacing w:val="-6"/>
        </w:rPr>
        <w:t xml:space="preserve"> </w:t>
      </w:r>
      <w:r>
        <w:rPr>
          <w:b/>
        </w:rPr>
        <w:t>Smlouvě</w:t>
      </w:r>
      <w:r>
        <w:rPr>
          <w:b/>
          <w:spacing w:val="-5"/>
        </w:rPr>
        <w:t xml:space="preserve"> </w:t>
      </w:r>
      <w:r>
        <w:rPr>
          <w:b/>
        </w:rPr>
        <w:t>o</w:t>
      </w:r>
      <w:r>
        <w:rPr>
          <w:b/>
          <w:spacing w:val="-5"/>
        </w:rPr>
        <w:t xml:space="preserve"> </w:t>
      </w:r>
      <w:r>
        <w:rPr>
          <w:b/>
        </w:rPr>
        <w:t>dílo</w:t>
      </w:r>
      <w:r>
        <w:rPr>
          <w:b/>
          <w:spacing w:val="-5"/>
        </w:rPr>
        <w:t xml:space="preserve"> </w:t>
      </w:r>
      <w:r>
        <w:rPr>
          <w:b/>
        </w:rPr>
        <w:t>ze</w:t>
      </w:r>
      <w:r>
        <w:rPr>
          <w:b/>
          <w:spacing w:val="-5"/>
        </w:rPr>
        <w:t xml:space="preserve"> </w:t>
      </w:r>
      <w:r>
        <w:rPr>
          <w:b/>
        </w:rPr>
        <w:t>dne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28.8.2024</w:t>
      </w:r>
    </w:p>
    <w:p w14:paraId="359B9F06" w14:textId="77777777" w:rsidR="001B5479" w:rsidRDefault="00000000">
      <w:pPr>
        <w:pStyle w:val="Zkladntext"/>
        <w:spacing w:before="182" w:line="256" w:lineRule="auto"/>
        <w:ind w:left="265" w:right="314"/>
        <w:jc w:val="center"/>
      </w:pPr>
      <w:r>
        <w:t>dle</w:t>
      </w:r>
      <w:r>
        <w:rPr>
          <w:spacing w:val="-5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2586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násl.</w:t>
      </w:r>
      <w:r>
        <w:rPr>
          <w:spacing w:val="-5"/>
        </w:rPr>
        <w:t xml:space="preserve"> </w:t>
      </w:r>
      <w:r>
        <w:t>Zákona</w:t>
      </w:r>
      <w:r>
        <w:rPr>
          <w:spacing w:val="-5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89/2012</w:t>
      </w:r>
      <w:r>
        <w:rPr>
          <w:spacing w:val="-5"/>
        </w:rPr>
        <w:t xml:space="preserve"> </w:t>
      </w:r>
      <w:r>
        <w:t>Sb.,</w:t>
      </w:r>
      <w:r>
        <w:rPr>
          <w:spacing w:val="-5"/>
        </w:rPr>
        <w:t xml:space="preserve"> </w:t>
      </w:r>
      <w:r>
        <w:t>Občanský</w:t>
      </w:r>
      <w:r>
        <w:rPr>
          <w:spacing w:val="-5"/>
        </w:rPr>
        <w:t xml:space="preserve"> </w:t>
      </w:r>
      <w:r>
        <w:t>zákoník,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výměnu</w:t>
      </w:r>
      <w:r>
        <w:rPr>
          <w:spacing w:val="-5"/>
        </w:rPr>
        <w:t xml:space="preserve"> </w:t>
      </w:r>
      <w:r>
        <w:t>datových</w:t>
      </w:r>
      <w:r>
        <w:rPr>
          <w:spacing w:val="-5"/>
        </w:rPr>
        <w:t xml:space="preserve"> </w:t>
      </w:r>
      <w:r>
        <w:t>rozvodů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budově Fričova 298, Ondřejov</w:t>
      </w:r>
    </w:p>
    <w:p w14:paraId="2E308950" w14:textId="77777777" w:rsidR="001B5479" w:rsidRDefault="001B5479">
      <w:pPr>
        <w:pStyle w:val="Zkladntext"/>
        <w:spacing w:before="184"/>
      </w:pPr>
    </w:p>
    <w:p w14:paraId="17109DA1" w14:textId="77777777" w:rsidR="001B5479" w:rsidRDefault="00000000">
      <w:pPr>
        <w:pStyle w:val="Nadpis1"/>
        <w:spacing w:line="256" w:lineRule="auto"/>
        <w:ind w:left="3980" w:right="4068" w:firstLine="514"/>
      </w:pPr>
      <w:r>
        <w:t>čl. I Smluvní</w:t>
      </w:r>
      <w:r>
        <w:rPr>
          <w:spacing w:val="-13"/>
        </w:rPr>
        <w:t xml:space="preserve"> </w:t>
      </w:r>
      <w:r>
        <w:t>strany</w:t>
      </w:r>
    </w:p>
    <w:p w14:paraId="737BDB9D" w14:textId="77777777" w:rsidR="001B5479" w:rsidRDefault="001B5479">
      <w:pPr>
        <w:pStyle w:val="Zkladntext"/>
        <w:spacing w:before="189"/>
        <w:rPr>
          <w:b/>
        </w:rPr>
      </w:pPr>
    </w:p>
    <w:p w14:paraId="71A503BA" w14:textId="77777777" w:rsidR="001B5479" w:rsidRDefault="00000000">
      <w:pPr>
        <w:tabs>
          <w:tab w:val="left" w:pos="1531"/>
        </w:tabs>
        <w:ind w:left="116"/>
        <w:rPr>
          <w:b/>
        </w:rPr>
      </w:pPr>
      <w:r>
        <w:rPr>
          <w:b/>
          <w:spacing w:val="-2"/>
        </w:rPr>
        <w:t>Objednatel:</w:t>
      </w:r>
      <w:r>
        <w:rPr>
          <w:b/>
        </w:rPr>
        <w:tab/>
        <w:t>Astronomický</w:t>
      </w:r>
      <w:r>
        <w:rPr>
          <w:b/>
          <w:spacing w:val="-14"/>
        </w:rPr>
        <w:t xml:space="preserve"> </w:t>
      </w:r>
      <w:r>
        <w:rPr>
          <w:b/>
        </w:rPr>
        <w:t>ústav</w:t>
      </w:r>
      <w:r>
        <w:rPr>
          <w:b/>
          <w:spacing w:val="-11"/>
        </w:rPr>
        <w:t xml:space="preserve"> </w:t>
      </w:r>
      <w:r>
        <w:rPr>
          <w:b/>
        </w:rPr>
        <w:t>AV</w:t>
      </w:r>
      <w:r>
        <w:rPr>
          <w:b/>
          <w:spacing w:val="-11"/>
        </w:rPr>
        <w:t xml:space="preserve"> </w:t>
      </w:r>
      <w:r>
        <w:rPr>
          <w:b/>
        </w:rPr>
        <w:t>ČR,</w:t>
      </w:r>
      <w:r>
        <w:rPr>
          <w:b/>
          <w:spacing w:val="-11"/>
        </w:rPr>
        <w:t xml:space="preserve"> </w:t>
      </w:r>
      <w:proofErr w:type="spellStart"/>
      <w:r>
        <w:rPr>
          <w:b/>
          <w:spacing w:val="-2"/>
        </w:rPr>
        <w:t>v.v.i</w:t>
      </w:r>
      <w:proofErr w:type="spellEnd"/>
      <w:r>
        <w:rPr>
          <w:b/>
          <w:spacing w:val="-2"/>
        </w:rPr>
        <w:t>.</w:t>
      </w:r>
    </w:p>
    <w:p w14:paraId="628CF3C6" w14:textId="77777777" w:rsidR="001B5479" w:rsidRDefault="00000000">
      <w:pPr>
        <w:pStyle w:val="Zkladntext"/>
        <w:tabs>
          <w:tab w:val="left" w:pos="1531"/>
        </w:tabs>
        <w:spacing w:before="19"/>
        <w:ind w:left="116"/>
      </w:pPr>
      <w:r>
        <w:rPr>
          <w:spacing w:val="-2"/>
        </w:rPr>
        <w:t>Sídlo:</w:t>
      </w:r>
      <w:r>
        <w:tab/>
        <w:t>Fričova</w:t>
      </w:r>
      <w:r>
        <w:rPr>
          <w:spacing w:val="-8"/>
        </w:rPr>
        <w:t xml:space="preserve"> </w:t>
      </w:r>
      <w:r>
        <w:t>298,</w:t>
      </w:r>
      <w:r>
        <w:rPr>
          <w:spacing w:val="-5"/>
        </w:rPr>
        <w:t xml:space="preserve"> </w:t>
      </w:r>
      <w:r>
        <w:t>251</w:t>
      </w:r>
      <w:r>
        <w:rPr>
          <w:spacing w:val="-6"/>
        </w:rPr>
        <w:t xml:space="preserve"> </w:t>
      </w:r>
      <w:r>
        <w:t>65</w:t>
      </w:r>
      <w:r>
        <w:rPr>
          <w:spacing w:val="-5"/>
        </w:rPr>
        <w:t xml:space="preserve"> </w:t>
      </w:r>
      <w:r>
        <w:rPr>
          <w:spacing w:val="-2"/>
        </w:rPr>
        <w:t>Ondřejov</w:t>
      </w:r>
    </w:p>
    <w:p w14:paraId="5470E0D9" w14:textId="77777777" w:rsidR="001B5479" w:rsidRDefault="00000000">
      <w:pPr>
        <w:pStyle w:val="Zkladntext"/>
        <w:tabs>
          <w:tab w:val="left" w:pos="1531"/>
        </w:tabs>
        <w:spacing w:before="20"/>
        <w:ind w:left="116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67985815</w:t>
      </w:r>
    </w:p>
    <w:p w14:paraId="096ED095" w14:textId="77777777" w:rsidR="001B5479" w:rsidRDefault="00000000">
      <w:pPr>
        <w:pStyle w:val="Zkladntext"/>
        <w:tabs>
          <w:tab w:val="left" w:pos="1531"/>
        </w:tabs>
        <w:spacing w:before="24" w:line="256" w:lineRule="auto"/>
        <w:ind w:left="116" w:right="5334"/>
      </w:pPr>
      <w:r>
        <w:rPr>
          <w:spacing w:val="-2"/>
        </w:rPr>
        <w:t>Zastoupen:</w:t>
      </w:r>
      <w:r>
        <w:tab/>
        <w:t>Michalem</w:t>
      </w:r>
      <w:r>
        <w:rPr>
          <w:spacing w:val="-13"/>
        </w:rPr>
        <w:t xml:space="preserve"> </w:t>
      </w:r>
      <w:r>
        <w:t>Bursou,</w:t>
      </w:r>
      <w:r>
        <w:rPr>
          <w:spacing w:val="-12"/>
        </w:rPr>
        <w:t xml:space="preserve"> </w:t>
      </w:r>
      <w:r>
        <w:t>ředitelem (dále jen „objednatel“)</w:t>
      </w:r>
    </w:p>
    <w:p w14:paraId="7B449F3E" w14:textId="77777777" w:rsidR="001B5479" w:rsidRDefault="001B5479">
      <w:pPr>
        <w:pStyle w:val="Zkladntext"/>
        <w:spacing w:before="165"/>
      </w:pPr>
    </w:p>
    <w:p w14:paraId="129E19CB" w14:textId="77777777" w:rsidR="001B5479" w:rsidRDefault="00000000">
      <w:pPr>
        <w:pStyle w:val="Nadpis1"/>
        <w:tabs>
          <w:tab w:val="left" w:pos="1531"/>
        </w:tabs>
      </w:pPr>
      <w:r>
        <w:rPr>
          <w:spacing w:val="-2"/>
        </w:rPr>
        <w:t>Zhotovitel:</w:t>
      </w:r>
      <w:r>
        <w:tab/>
      </w:r>
      <w:r>
        <w:rPr>
          <w:spacing w:val="-2"/>
        </w:rPr>
        <w:t>VanCo.cz</w:t>
      </w:r>
      <w:r>
        <w:rPr>
          <w:spacing w:val="-4"/>
        </w:rPr>
        <w:t xml:space="preserve"> </w:t>
      </w:r>
      <w:r>
        <w:rPr>
          <w:spacing w:val="-2"/>
        </w:rPr>
        <w:t>s.r.o.</w:t>
      </w:r>
    </w:p>
    <w:p w14:paraId="5650356B" w14:textId="77777777" w:rsidR="001B5479" w:rsidRDefault="00000000">
      <w:pPr>
        <w:pStyle w:val="Zkladntext"/>
        <w:tabs>
          <w:tab w:val="left" w:pos="1531"/>
        </w:tabs>
        <w:ind w:left="116"/>
      </w:pPr>
      <w:r>
        <w:rPr>
          <w:spacing w:val="-2"/>
        </w:rPr>
        <w:t>Sídlo:</w:t>
      </w:r>
      <w:r>
        <w:tab/>
        <w:t>Vojtěšská</w:t>
      </w:r>
      <w:r>
        <w:rPr>
          <w:spacing w:val="-12"/>
        </w:rPr>
        <w:t xml:space="preserve"> </w:t>
      </w:r>
      <w:r>
        <w:t>231/17,</w:t>
      </w:r>
      <w:r>
        <w:rPr>
          <w:spacing w:val="-9"/>
        </w:rPr>
        <w:t xml:space="preserve"> </w:t>
      </w:r>
      <w:r>
        <w:t>Nové</w:t>
      </w:r>
      <w:r>
        <w:rPr>
          <w:spacing w:val="-10"/>
        </w:rPr>
        <w:t xml:space="preserve"> </w:t>
      </w:r>
      <w:r>
        <w:t>Město,</w:t>
      </w:r>
      <w:r>
        <w:rPr>
          <w:spacing w:val="-9"/>
        </w:rPr>
        <w:t xml:space="preserve"> </w:t>
      </w:r>
      <w:r>
        <w:t>110</w:t>
      </w:r>
      <w:r>
        <w:rPr>
          <w:spacing w:val="-10"/>
        </w:rPr>
        <w:t xml:space="preserve"> </w:t>
      </w:r>
      <w:r>
        <w:t>00</w:t>
      </w:r>
      <w:r>
        <w:rPr>
          <w:spacing w:val="-9"/>
        </w:rPr>
        <w:t xml:space="preserve"> </w:t>
      </w:r>
      <w:r>
        <w:t>Praha</w:t>
      </w:r>
      <w:r>
        <w:rPr>
          <w:spacing w:val="-9"/>
        </w:rPr>
        <w:t xml:space="preserve"> </w:t>
      </w:r>
      <w:r>
        <w:rPr>
          <w:spacing w:val="-10"/>
        </w:rPr>
        <w:t>1</w:t>
      </w:r>
    </w:p>
    <w:p w14:paraId="5E1E3E4F" w14:textId="77777777" w:rsidR="001B5479" w:rsidRDefault="00000000">
      <w:pPr>
        <w:pStyle w:val="Zkladntext"/>
        <w:tabs>
          <w:tab w:val="left" w:pos="1531"/>
        </w:tabs>
        <w:ind w:left="116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25762702</w:t>
      </w:r>
    </w:p>
    <w:p w14:paraId="494940E1" w14:textId="77777777" w:rsidR="001B5479" w:rsidRDefault="00000000">
      <w:pPr>
        <w:pStyle w:val="Zkladntext"/>
        <w:tabs>
          <w:tab w:val="left" w:pos="1531"/>
        </w:tabs>
        <w:spacing w:before="1" w:line="266" w:lineRule="exact"/>
        <w:ind w:left="116"/>
      </w:pPr>
      <w:r>
        <w:rPr>
          <w:spacing w:val="-4"/>
        </w:rPr>
        <w:t>DIČ:</w:t>
      </w:r>
      <w:r>
        <w:tab/>
      </w:r>
      <w:r>
        <w:rPr>
          <w:spacing w:val="-2"/>
        </w:rPr>
        <w:t>CZ25762702</w:t>
      </w:r>
    </w:p>
    <w:p w14:paraId="759BF3B4" w14:textId="77777777" w:rsidR="005417D7" w:rsidRDefault="00000000">
      <w:pPr>
        <w:pStyle w:val="Zkladntext"/>
        <w:tabs>
          <w:tab w:val="left" w:pos="1531"/>
        </w:tabs>
        <w:ind w:left="116" w:right="5728"/>
      </w:pPr>
      <w:r>
        <w:t>Bank. spojení:</w:t>
      </w:r>
      <w:r>
        <w:rPr>
          <w:spacing w:val="80"/>
        </w:rPr>
        <w:t xml:space="preserve"> </w:t>
      </w:r>
      <w:r w:rsidR="005417D7">
        <w:t>XXXXXXXXX</w:t>
      </w:r>
    </w:p>
    <w:p w14:paraId="1A4ACBF6" w14:textId="7AE1319B" w:rsidR="001B5479" w:rsidRDefault="00000000">
      <w:pPr>
        <w:pStyle w:val="Zkladntext"/>
        <w:tabs>
          <w:tab w:val="left" w:pos="1531"/>
        </w:tabs>
        <w:ind w:left="116" w:right="5728"/>
      </w:pPr>
      <w:r>
        <w:rPr>
          <w:spacing w:val="-2"/>
        </w:rPr>
        <w:t>Zastoupen:</w:t>
      </w:r>
      <w:r>
        <w:tab/>
      </w:r>
      <w:r>
        <w:rPr>
          <w:spacing w:val="-2"/>
        </w:rPr>
        <w:t>Ing.</w:t>
      </w:r>
      <w:r>
        <w:rPr>
          <w:spacing w:val="-11"/>
        </w:rPr>
        <w:t xml:space="preserve"> </w:t>
      </w:r>
      <w:r>
        <w:rPr>
          <w:spacing w:val="-2"/>
        </w:rPr>
        <w:t>Tomášem</w:t>
      </w:r>
      <w:r>
        <w:rPr>
          <w:spacing w:val="-10"/>
        </w:rPr>
        <w:t xml:space="preserve"> </w:t>
      </w:r>
      <w:r>
        <w:rPr>
          <w:spacing w:val="-2"/>
        </w:rPr>
        <w:t xml:space="preserve">Vaníčkem </w:t>
      </w:r>
      <w:r>
        <w:t>(dále jen „zhotovitel“)</w:t>
      </w:r>
    </w:p>
    <w:p w14:paraId="427F5623" w14:textId="77777777" w:rsidR="001B5479" w:rsidRDefault="001B5479">
      <w:pPr>
        <w:pStyle w:val="Zkladntext"/>
      </w:pPr>
    </w:p>
    <w:p w14:paraId="2A185847" w14:textId="77777777" w:rsidR="001B5479" w:rsidRDefault="001B5479">
      <w:pPr>
        <w:pStyle w:val="Zkladntext"/>
        <w:spacing w:before="22"/>
      </w:pPr>
    </w:p>
    <w:p w14:paraId="02FF744A" w14:textId="77777777" w:rsidR="001B5479" w:rsidRDefault="00000000">
      <w:pPr>
        <w:pStyle w:val="Nadpis1"/>
        <w:spacing w:before="1" w:line="256" w:lineRule="auto"/>
        <w:ind w:left="3854" w:right="3946" w:firstLine="611"/>
      </w:pPr>
      <w:r>
        <w:t>čl. II Předmět</w:t>
      </w:r>
      <w:r>
        <w:rPr>
          <w:spacing w:val="-13"/>
        </w:rPr>
        <w:t xml:space="preserve"> </w:t>
      </w:r>
      <w:r>
        <w:t>dodatku</w:t>
      </w:r>
    </w:p>
    <w:p w14:paraId="1D1CDBDB" w14:textId="77777777" w:rsidR="001B5479" w:rsidRDefault="001B5479">
      <w:pPr>
        <w:pStyle w:val="Zkladntext"/>
        <w:spacing w:before="25"/>
        <w:rPr>
          <w:b/>
        </w:rPr>
      </w:pPr>
    </w:p>
    <w:p w14:paraId="772B1109" w14:textId="77777777" w:rsidR="001B5479" w:rsidRDefault="00000000">
      <w:pPr>
        <w:pStyle w:val="Odstavecseseznamem"/>
        <w:numPr>
          <w:ilvl w:val="0"/>
          <w:numId w:val="1"/>
        </w:numPr>
        <w:tabs>
          <w:tab w:val="left" w:pos="834"/>
          <w:tab w:val="left" w:pos="836"/>
        </w:tabs>
        <w:spacing w:line="276" w:lineRule="auto"/>
        <w:ind w:right="211"/>
        <w:jc w:val="both"/>
      </w:pPr>
      <w:r>
        <w:t>Smluvní</w:t>
      </w:r>
      <w:r>
        <w:rPr>
          <w:spacing w:val="-4"/>
        </w:rPr>
        <w:t xml:space="preserve"> </w:t>
      </w:r>
      <w:r>
        <w:t>strany</w:t>
      </w:r>
      <w:r>
        <w:rPr>
          <w:spacing w:val="-5"/>
        </w:rPr>
        <w:t xml:space="preserve"> </w:t>
      </w:r>
      <w:r>
        <w:t>uzavřely</w:t>
      </w:r>
      <w:r>
        <w:rPr>
          <w:spacing w:val="-5"/>
        </w:rPr>
        <w:t xml:space="preserve"> </w:t>
      </w:r>
      <w:r>
        <w:t>dne</w:t>
      </w:r>
      <w:r>
        <w:rPr>
          <w:spacing w:val="-5"/>
        </w:rPr>
        <w:t xml:space="preserve"> </w:t>
      </w:r>
      <w:r>
        <w:t>28.8.2024</w:t>
      </w:r>
      <w:r>
        <w:rPr>
          <w:spacing w:val="-5"/>
        </w:rPr>
        <w:t xml:space="preserve"> </w:t>
      </w:r>
      <w:r>
        <w:t>smlouvu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dílo,</w:t>
      </w:r>
      <w:r>
        <w:rPr>
          <w:spacing w:val="-4"/>
        </w:rPr>
        <w:t xml:space="preserve"> </w:t>
      </w:r>
      <w:r>
        <w:t>jejímž</w:t>
      </w:r>
      <w:r>
        <w:rPr>
          <w:spacing w:val="-5"/>
        </w:rPr>
        <w:t xml:space="preserve"> </w:t>
      </w:r>
      <w:r>
        <w:t>předmětem</w:t>
      </w:r>
      <w:r>
        <w:rPr>
          <w:spacing w:val="-5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výměna</w:t>
      </w:r>
      <w:r>
        <w:rPr>
          <w:spacing w:val="-5"/>
        </w:rPr>
        <w:t xml:space="preserve"> </w:t>
      </w:r>
      <w:r>
        <w:t>datových rozvodů v budově Fričova 298, Ondřejov, spočívající v odstranění stávající strukturované kabeláže</w:t>
      </w:r>
      <w:r>
        <w:rPr>
          <w:spacing w:val="-4"/>
        </w:rPr>
        <w:t xml:space="preserve"> </w:t>
      </w:r>
      <w:r>
        <w:t>(vedené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podhledech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lištách</w:t>
      </w:r>
      <w:r>
        <w:rPr>
          <w:spacing w:val="-4"/>
        </w:rPr>
        <w:t xml:space="preserve"> </w:t>
      </w:r>
      <w:r>
        <w:t>nad</w:t>
      </w:r>
      <w:r>
        <w:rPr>
          <w:spacing w:val="-4"/>
        </w:rPr>
        <w:t xml:space="preserve"> </w:t>
      </w:r>
      <w:r>
        <w:t>omítkou),</w:t>
      </w:r>
      <w:r>
        <w:rPr>
          <w:spacing w:val="-4"/>
        </w:rPr>
        <w:t xml:space="preserve"> </w:t>
      </w:r>
      <w:r>
        <w:t>umístění</w:t>
      </w:r>
      <w:r>
        <w:rPr>
          <w:spacing w:val="-4"/>
        </w:rPr>
        <w:t xml:space="preserve"> </w:t>
      </w:r>
      <w:r>
        <w:t>nové</w:t>
      </w:r>
      <w:r>
        <w:rPr>
          <w:spacing w:val="-4"/>
        </w:rPr>
        <w:t xml:space="preserve"> </w:t>
      </w:r>
      <w:r>
        <w:t>strukturované</w:t>
      </w:r>
      <w:r>
        <w:rPr>
          <w:spacing w:val="-4"/>
        </w:rPr>
        <w:t xml:space="preserve"> </w:t>
      </w:r>
      <w:r>
        <w:t>kabeláže dle schématu a její zakončení v patch panelech a připojovacích zásuvkách (dále jen Smlouva).</w:t>
      </w:r>
    </w:p>
    <w:p w14:paraId="4A398B1E" w14:textId="77777777" w:rsidR="001B5479" w:rsidRDefault="00000000">
      <w:pPr>
        <w:pStyle w:val="Odstavecseseznamem"/>
        <w:numPr>
          <w:ilvl w:val="0"/>
          <w:numId w:val="1"/>
        </w:numPr>
        <w:tabs>
          <w:tab w:val="left" w:pos="834"/>
          <w:tab w:val="left" w:pos="836"/>
        </w:tabs>
        <w:spacing w:before="162" w:line="276" w:lineRule="auto"/>
        <w:ind w:right="210"/>
        <w:jc w:val="both"/>
      </w:pPr>
      <w:r>
        <w:t>Smluvní strany uzavírají níže uvedeného dne tento Dodatek č.1 ke Smlouvě, v němž nad rámec plnění, které je speciﬁkováno původní Smlouvou sjednávají na základě zjištěného rozsahu</w:t>
      </w:r>
      <w:r>
        <w:rPr>
          <w:spacing w:val="-6"/>
        </w:rPr>
        <w:t xml:space="preserve"> </w:t>
      </w:r>
      <w:r>
        <w:t>víceprací</w:t>
      </w:r>
      <w:r>
        <w:rPr>
          <w:spacing w:val="-6"/>
        </w:rPr>
        <w:t xml:space="preserve"> </w:t>
      </w:r>
      <w:r>
        <w:t>nutných</w:t>
      </w:r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dokončení</w:t>
      </w:r>
      <w:r>
        <w:rPr>
          <w:spacing w:val="-6"/>
        </w:rPr>
        <w:t xml:space="preserve"> </w:t>
      </w:r>
      <w:r>
        <w:t>díla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základě</w:t>
      </w:r>
      <w:r>
        <w:rPr>
          <w:spacing w:val="-6"/>
        </w:rPr>
        <w:t xml:space="preserve"> </w:t>
      </w:r>
      <w:r>
        <w:t>dodatečné</w:t>
      </w:r>
      <w:r>
        <w:rPr>
          <w:spacing w:val="-6"/>
        </w:rPr>
        <w:t xml:space="preserve"> </w:t>
      </w:r>
      <w:r>
        <w:t>objednávky</w:t>
      </w:r>
      <w:r>
        <w:rPr>
          <w:spacing w:val="-6"/>
        </w:rPr>
        <w:t xml:space="preserve"> </w:t>
      </w:r>
      <w:r>
        <w:t>objednatele na úpravu vedení některých tras dodatečné plnění následovně:</w:t>
      </w:r>
    </w:p>
    <w:p w14:paraId="1C9AD9B0" w14:textId="77777777" w:rsidR="001B5479" w:rsidRDefault="00000000">
      <w:pPr>
        <w:pStyle w:val="Odstavecseseznamem"/>
        <w:numPr>
          <w:ilvl w:val="1"/>
          <w:numId w:val="1"/>
        </w:numPr>
        <w:tabs>
          <w:tab w:val="left" w:pos="1194"/>
          <w:tab w:val="left" w:pos="1196"/>
        </w:tabs>
        <w:spacing w:line="276" w:lineRule="auto"/>
        <w:ind w:right="213"/>
        <w:jc w:val="both"/>
      </w:pPr>
      <w:r>
        <w:t>Na základě vzájemně odsouhlasených víceprací nutných pro dokončení díla, které jsou speciﬁkovány</w:t>
      </w:r>
      <w:r>
        <w:rPr>
          <w:spacing w:val="-1"/>
        </w:rPr>
        <w:t xml:space="preserve"> </w:t>
      </w:r>
      <w:r>
        <w:t>soupisem</w:t>
      </w:r>
      <w:r>
        <w:rPr>
          <w:spacing w:val="-1"/>
        </w:rPr>
        <w:t xml:space="preserve"> </w:t>
      </w:r>
      <w:r>
        <w:t>prací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materiálu</w:t>
      </w:r>
      <w:r>
        <w:rPr>
          <w:spacing w:val="-1"/>
        </w:rPr>
        <w:t xml:space="preserve"> </w:t>
      </w:r>
      <w:r>
        <w:t>uvedeným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nabídce</w:t>
      </w:r>
      <w:r>
        <w:rPr>
          <w:spacing w:val="-1"/>
        </w:rPr>
        <w:t xml:space="preserve"> </w:t>
      </w:r>
      <w:r>
        <w:t>Zhotovitele</w:t>
      </w:r>
      <w:r>
        <w:rPr>
          <w:spacing w:val="-1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OFR240663, které tvoří Přílohu 1 tohoto dodatku, se Objednavatel zavazuje uhradit na základě vystavené faktury částku 29.716.00 Kč bez DPH.</w:t>
      </w:r>
    </w:p>
    <w:p w14:paraId="7B9DFBF7" w14:textId="2C38F2D5" w:rsidR="001B5479" w:rsidRDefault="00000000">
      <w:pPr>
        <w:pStyle w:val="Odstavecseseznamem"/>
        <w:numPr>
          <w:ilvl w:val="1"/>
          <w:numId w:val="1"/>
        </w:numPr>
        <w:tabs>
          <w:tab w:val="left" w:pos="1194"/>
          <w:tab w:val="left" w:pos="1196"/>
        </w:tabs>
        <w:spacing w:line="276" w:lineRule="auto"/>
        <w:ind w:right="214"/>
        <w:jc w:val="both"/>
      </w:pPr>
      <w:r>
        <w:t>Na základě dodatečné objednávky Objednatele na úpravu vedení ně</w:t>
      </w:r>
      <w:r w:rsidR="005417D7">
        <w:t>k</w:t>
      </w:r>
      <w:r>
        <w:t>terých tras datových rozvodů, která je speciﬁkována soupisem prací a materiálu v nabídkách Zhotovitele č. OFR240662 a OFR240687 tvořících Přílohu 2 a Přílohy 3 tohoto dodatku, se Objednavatel zavazuje uhradit na základě vystavené faktury souhrnnou částku 130.785,60 Kč bez DPH.</w:t>
      </w:r>
    </w:p>
    <w:p w14:paraId="76D83A6C" w14:textId="77777777" w:rsidR="001B5479" w:rsidRDefault="00000000">
      <w:pPr>
        <w:pStyle w:val="Odstavecseseznamem"/>
        <w:numPr>
          <w:ilvl w:val="0"/>
          <w:numId w:val="1"/>
        </w:numPr>
        <w:tabs>
          <w:tab w:val="left" w:pos="834"/>
        </w:tabs>
        <w:ind w:left="834" w:hanging="358"/>
        <w:jc w:val="both"/>
      </w:pPr>
      <w:r>
        <w:t>Ostatní</w:t>
      </w:r>
      <w:r>
        <w:rPr>
          <w:spacing w:val="-12"/>
        </w:rPr>
        <w:t xml:space="preserve"> </w:t>
      </w:r>
      <w:r>
        <w:t>ustanovení</w:t>
      </w:r>
      <w:r>
        <w:rPr>
          <w:spacing w:val="-9"/>
        </w:rPr>
        <w:t xml:space="preserve"> </w:t>
      </w:r>
      <w:r>
        <w:t>Smlouvy</w:t>
      </w:r>
      <w:r>
        <w:rPr>
          <w:spacing w:val="-10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rPr>
          <w:spacing w:val="-2"/>
        </w:rPr>
        <w:t>nemění.</w:t>
      </w:r>
    </w:p>
    <w:p w14:paraId="60463FA3" w14:textId="77777777" w:rsidR="001B5479" w:rsidRDefault="001B5479">
      <w:pPr>
        <w:jc w:val="both"/>
        <w:sectPr w:rsidR="001B5479">
          <w:type w:val="continuous"/>
          <w:pgSz w:w="11910" w:h="16840"/>
          <w:pgMar w:top="1320" w:right="1200" w:bottom="280" w:left="1300" w:header="708" w:footer="708" w:gutter="0"/>
          <w:cols w:space="708"/>
        </w:sectPr>
      </w:pPr>
    </w:p>
    <w:p w14:paraId="02043A8B" w14:textId="77777777" w:rsidR="001B5479" w:rsidRDefault="00000000">
      <w:pPr>
        <w:pStyle w:val="Nadpis1"/>
        <w:spacing w:before="72" w:line="256" w:lineRule="auto"/>
        <w:ind w:left="3660" w:right="3645" w:firstLine="776"/>
      </w:pPr>
      <w:r>
        <w:lastRenderedPageBreak/>
        <w:t xml:space="preserve">čl. III </w:t>
      </w:r>
      <w:r>
        <w:rPr>
          <w:spacing w:val="-2"/>
        </w:rPr>
        <w:t>Závěrečná</w:t>
      </w:r>
      <w:r>
        <w:rPr>
          <w:spacing w:val="-10"/>
        </w:rPr>
        <w:t xml:space="preserve"> </w:t>
      </w:r>
      <w:r>
        <w:rPr>
          <w:spacing w:val="-2"/>
        </w:rPr>
        <w:t>ustanovení</w:t>
      </w:r>
    </w:p>
    <w:p w14:paraId="7746904E" w14:textId="77777777" w:rsidR="001B5479" w:rsidRDefault="001B5479">
      <w:pPr>
        <w:pStyle w:val="Zkladntext"/>
        <w:spacing w:before="25"/>
        <w:rPr>
          <w:b/>
        </w:rPr>
      </w:pPr>
    </w:p>
    <w:p w14:paraId="691AE7D0" w14:textId="77777777" w:rsidR="001B5479" w:rsidRDefault="00000000">
      <w:pPr>
        <w:pStyle w:val="Zkladntext"/>
        <w:ind w:left="116" w:right="234"/>
      </w:pPr>
      <w:r>
        <w:t>Tento</w:t>
      </w:r>
      <w:r>
        <w:rPr>
          <w:spacing w:val="-10"/>
        </w:rPr>
        <w:t xml:space="preserve"> </w:t>
      </w:r>
      <w:r>
        <w:t>dodatek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řídí</w:t>
      </w:r>
      <w:r>
        <w:rPr>
          <w:spacing w:val="-10"/>
        </w:rPr>
        <w:t xml:space="preserve"> </w:t>
      </w:r>
      <w:r>
        <w:t>právním</w:t>
      </w:r>
      <w:r>
        <w:rPr>
          <w:spacing w:val="-10"/>
        </w:rPr>
        <w:t xml:space="preserve"> </w:t>
      </w:r>
      <w:r>
        <w:t>řádem</w:t>
      </w:r>
      <w:r>
        <w:rPr>
          <w:spacing w:val="-10"/>
        </w:rPr>
        <w:t xml:space="preserve"> </w:t>
      </w:r>
      <w:r>
        <w:t>České</w:t>
      </w:r>
      <w:r>
        <w:rPr>
          <w:spacing w:val="-10"/>
        </w:rPr>
        <w:t xml:space="preserve"> </w:t>
      </w:r>
      <w:r>
        <w:t>republiky,</w:t>
      </w:r>
      <w:r>
        <w:rPr>
          <w:spacing w:val="-10"/>
        </w:rPr>
        <w:t xml:space="preserve"> </w:t>
      </w:r>
      <w:r>
        <w:t>zejména</w:t>
      </w:r>
      <w:r>
        <w:rPr>
          <w:spacing w:val="-10"/>
        </w:rPr>
        <w:t xml:space="preserve"> </w:t>
      </w:r>
      <w:r>
        <w:t>příslušnými</w:t>
      </w:r>
      <w:r>
        <w:rPr>
          <w:spacing w:val="-10"/>
        </w:rPr>
        <w:t xml:space="preserve"> </w:t>
      </w:r>
      <w:r>
        <w:t>ustanoveními</w:t>
      </w:r>
      <w:r>
        <w:rPr>
          <w:spacing w:val="-10"/>
        </w:rPr>
        <w:t xml:space="preserve"> </w:t>
      </w:r>
      <w:r>
        <w:t>zák.</w:t>
      </w:r>
      <w:r>
        <w:rPr>
          <w:spacing w:val="-10"/>
        </w:rPr>
        <w:t xml:space="preserve"> </w:t>
      </w:r>
      <w:r>
        <w:t>č. 89/2012 Sb., občanský zákoník, ve znění pozdějších předpisů.</w:t>
      </w:r>
    </w:p>
    <w:p w14:paraId="483C017C" w14:textId="77777777" w:rsidR="001B5479" w:rsidRDefault="001B5479">
      <w:pPr>
        <w:pStyle w:val="Zkladntext"/>
      </w:pPr>
    </w:p>
    <w:p w14:paraId="4111D39B" w14:textId="77777777" w:rsidR="001B5479" w:rsidRDefault="00000000">
      <w:pPr>
        <w:pStyle w:val="Zkladntext"/>
        <w:spacing w:before="1"/>
        <w:ind w:left="116"/>
      </w:pPr>
      <w:r>
        <w:t>Tento</w:t>
      </w:r>
      <w:r>
        <w:rPr>
          <w:spacing w:val="-12"/>
        </w:rPr>
        <w:t xml:space="preserve"> </w:t>
      </w:r>
      <w:r>
        <w:t>dodatek</w:t>
      </w:r>
      <w:r>
        <w:rPr>
          <w:spacing w:val="-10"/>
        </w:rPr>
        <w:t xml:space="preserve"> </w:t>
      </w:r>
      <w:r>
        <w:t>vstupuje</w:t>
      </w:r>
      <w:r>
        <w:rPr>
          <w:spacing w:val="-10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platnost</w:t>
      </w:r>
      <w:r>
        <w:rPr>
          <w:spacing w:val="-10"/>
        </w:rPr>
        <w:t xml:space="preserve"> </w:t>
      </w:r>
      <w:r>
        <w:t>dnem</w:t>
      </w:r>
      <w:r>
        <w:rPr>
          <w:spacing w:val="-10"/>
        </w:rPr>
        <w:t xml:space="preserve"> </w:t>
      </w:r>
      <w:r>
        <w:t>podpisu</w:t>
      </w:r>
      <w:r>
        <w:rPr>
          <w:spacing w:val="-10"/>
        </w:rPr>
        <w:t xml:space="preserve"> </w:t>
      </w:r>
      <w:r>
        <w:t>obou</w:t>
      </w:r>
      <w:r>
        <w:rPr>
          <w:spacing w:val="-9"/>
        </w:rPr>
        <w:t xml:space="preserve"> </w:t>
      </w:r>
      <w:r>
        <w:rPr>
          <w:spacing w:val="-2"/>
        </w:rPr>
        <w:t>stran.</w:t>
      </w:r>
    </w:p>
    <w:p w14:paraId="63EFA7D0" w14:textId="1FC8A208" w:rsidR="001B5479" w:rsidRDefault="00000000">
      <w:pPr>
        <w:pStyle w:val="Zkladntext"/>
        <w:spacing w:before="264"/>
        <w:ind w:left="116"/>
      </w:pPr>
      <w:r>
        <w:t>Dodatek byl vyhotoven v jedné elektronické verzi s platnos</w:t>
      </w:r>
      <w:r w:rsidR="005417D7">
        <w:t>t</w:t>
      </w:r>
      <w:r>
        <w:t>i originálu a podepsán oběma smluvními stranami uznávaným elektronickým podpisem.</w:t>
      </w:r>
    </w:p>
    <w:p w14:paraId="7C05D3D7" w14:textId="77777777" w:rsidR="001B5479" w:rsidRDefault="001B5479">
      <w:pPr>
        <w:pStyle w:val="Zkladntext"/>
      </w:pPr>
    </w:p>
    <w:p w14:paraId="069CD3EC" w14:textId="2C52FA64" w:rsidR="001B5479" w:rsidRDefault="00000000">
      <w:pPr>
        <w:pStyle w:val="Zkladntext"/>
        <w:ind w:left="116" w:right="234"/>
      </w:pPr>
      <w:r>
        <w:t>Astronomický ústav AV ČR, v. v. i., se zavazuje zajis</w:t>
      </w:r>
      <w:r w:rsidR="005417D7">
        <w:t>ti</w:t>
      </w:r>
      <w:r>
        <w:t>t uveřejnění dodatku prostřednictvím registru smluv</w:t>
      </w:r>
      <w:r>
        <w:rPr>
          <w:spacing w:val="-4"/>
        </w:rPr>
        <w:t xml:space="preserve"> </w:t>
      </w:r>
      <w:r>
        <w:t>souladu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zákonem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340/2015</w:t>
      </w:r>
      <w:r>
        <w:rPr>
          <w:spacing w:val="-4"/>
        </w:rPr>
        <w:t xml:space="preserve"> </w:t>
      </w:r>
      <w:r>
        <w:t>Sb.,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zvláštních</w:t>
      </w:r>
      <w:r>
        <w:rPr>
          <w:spacing w:val="-4"/>
        </w:rPr>
        <w:t xml:space="preserve"> </w:t>
      </w:r>
      <w:r>
        <w:t>podmínkách</w:t>
      </w:r>
      <w:r>
        <w:rPr>
          <w:spacing w:val="-4"/>
        </w:rPr>
        <w:t xml:space="preserve"> </w:t>
      </w:r>
      <w:r>
        <w:t>účinnos</w:t>
      </w:r>
      <w:r w:rsidR="005417D7">
        <w:t>ti</w:t>
      </w:r>
      <w:r>
        <w:rPr>
          <w:spacing w:val="-4"/>
        </w:rPr>
        <w:t xml:space="preserve"> </w:t>
      </w:r>
      <w:r>
        <w:t>některých</w:t>
      </w:r>
      <w:r>
        <w:rPr>
          <w:spacing w:val="-4"/>
        </w:rPr>
        <w:t xml:space="preserve"> </w:t>
      </w:r>
      <w:r>
        <w:t>smluv,</w:t>
      </w:r>
      <w:r>
        <w:rPr>
          <w:spacing w:val="-4"/>
        </w:rPr>
        <w:t xml:space="preserve"> </w:t>
      </w:r>
      <w:r>
        <w:t>uveřejňování</w:t>
      </w:r>
      <w:r>
        <w:rPr>
          <w:spacing w:val="-1"/>
        </w:rPr>
        <w:t xml:space="preserve"> </w:t>
      </w:r>
      <w:r>
        <w:t>těchto</w:t>
      </w:r>
      <w:r>
        <w:rPr>
          <w:spacing w:val="-1"/>
        </w:rPr>
        <w:t xml:space="preserve"> </w:t>
      </w:r>
      <w:r>
        <w:t>smluv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registru</w:t>
      </w:r>
      <w:r>
        <w:rPr>
          <w:spacing w:val="-1"/>
        </w:rPr>
        <w:t xml:space="preserve"> </w:t>
      </w:r>
      <w:r>
        <w:t>smluv,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platném</w:t>
      </w:r>
      <w:r>
        <w:rPr>
          <w:spacing w:val="-1"/>
        </w:rPr>
        <w:t xml:space="preserve"> </w:t>
      </w:r>
      <w:r>
        <w:t>znění</w:t>
      </w:r>
      <w:r>
        <w:rPr>
          <w:spacing w:val="-1"/>
        </w:rPr>
        <w:t xml:space="preserve"> </w:t>
      </w:r>
      <w:r>
        <w:t>(zákon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registru</w:t>
      </w:r>
      <w:r>
        <w:rPr>
          <w:spacing w:val="-1"/>
        </w:rPr>
        <w:t xml:space="preserve"> </w:t>
      </w:r>
      <w:r>
        <w:t>smluv).</w:t>
      </w:r>
      <w:r>
        <w:rPr>
          <w:spacing w:val="-1"/>
        </w:rPr>
        <w:t xml:space="preserve"> </w:t>
      </w:r>
      <w:r>
        <w:t>Účinnost</w:t>
      </w:r>
      <w:r>
        <w:rPr>
          <w:spacing w:val="-1"/>
        </w:rPr>
        <w:t xml:space="preserve"> </w:t>
      </w:r>
      <w:r>
        <w:t>dodatku je datem zveřejnění v registru smluv dle zák. 340/2015 Sb.</w:t>
      </w:r>
    </w:p>
    <w:p w14:paraId="497ABF1A" w14:textId="77777777" w:rsidR="001B5479" w:rsidRDefault="001B5479">
      <w:pPr>
        <w:pStyle w:val="Zkladntext"/>
        <w:spacing w:before="1"/>
      </w:pPr>
    </w:p>
    <w:p w14:paraId="05023565" w14:textId="60EB9268" w:rsidR="001B5479" w:rsidRDefault="00000000">
      <w:pPr>
        <w:pStyle w:val="Zkladntext"/>
        <w:spacing w:line="256" w:lineRule="auto"/>
        <w:ind w:left="116" w:right="168"/>
      </w:pPr>
      <w:r>
        <w:t xml:space="preserve">Smluvní strany si text přečetly a prohlašují, že tento dodatek vyjadřuje jejich pravou a svobodnou vůli a že nebyl sjednán v </w:t>
      </w:r>
      <w:r w:rsidR="005417D7">
        <w:t>tí</w:t>
      </w:r>
      <w:r>
        <w:t>sni ani za jinak nápadně nevýhodných podmínek, což stvrzují svými podpisy.</w:t>
      </w:r>
    </w:p>
    <w:p w14:paraId="40C71B37" w14:textId="77777777" w:rsidR="001B5479" w:rsidRDefault="001B5479">
      <w:pPr>
        <w:pStyle w:val="Zkladntext"/>
        <w:spacing w:before="189"/>
      </w:pPr>
    </w:p>
    <w:p w14:paraId="316BD750" w14:textId="53891E08" w:rsidR="001B5479" w:rsidRDefault="00000000">
      <w:pPr>
        <w:pStyle w:val="Zkladntext"/>
        <w:tabs>
          <w:tab w:val="left" w:pos="5071"/>
        </w:tabs>
        <w:ind w:left="116"/>
      </w:pPr>
      <w:r>
        <w:t>V</w:t>
      </w:r>
      <w:r>
        <w:rPr>
          <w:spacing w:val="-7"/>
        </w:rPr>
        <w:t xml:space="preserve"> </w:t>
      </w:r>
      <w:r>
        <w:t>Ondřejově</w:t>
      </w:r>
      <w:r>
        <w:rPr>
          <w:spacing w:val="-6"/>
        </w:rPr>
        <w:t xml:space="preserve"> </w:t>
      </w:r>
      <w:r>
        <w:t>dne</w:t>
      </w:r>
      <w:r>
        <w:rPr>
          <w:spacing w:val="-6"/>
        </w:rPr>
        <w:t xml:space="preserve"> </w:t>
      </w:r>
      <w:r w:rsidR="005417D7">
        <w:rPr>
          <w:spacing w:val="-6"/>
        </w:rPr>
        <w:t>4.12.</w:t>
      </w:r>
      <w:r>
        <w:rPr>
          <w:spacing w:val="-2"/>
        </w:rPr>
        <w:t>2024</w:t>
      </w:r>
      <w:r>
        <w:tab/>
        <w:t>V</w:t>
      </w:r>
      <w:r>
        <w:rPr>
          <w:spacing w:val="-8"/>
        </w:rPr>
        <w:t xml:space="preserve"> </w:t>
      </w:r>
      <w:r>
        <w:t>Praze</w:t>
      </w:r>
      <w:r>
        <w:rPr>
          <w:spacing w:val="-6"/>
        </w:rPr>
        <w:t xml:space="preserve"> </w:t>
      </w:r>
      <w:r>
        <w:t>dne</w:t>
      </w:r>
      <w:r>
        <w:rPr>
          <w:spacing w:val="-6"/>
        </w:rPr>
        <w:t xml:space="preserve"> </w:t>
      </w:r>
      <w:r w:rsidR="005417D7">
        <w:rPr>
          <w:spacing w:val="-6"/>
        </w:rPr>
        <w:t>3.12</w:t>
      </w:r>
      <w:r>
        <w:rPr>
          <w:spacing w:val="-2"/>
        </w:rPr>
        <w:t>.2024</w:t>
      </w:r>
    </w:p>
    <w:p w14:paraId="112FD2BC" w14:textId="77777777" w:rsidR="001B5479" w:rsidRDefault="001B5479">
      <w:pPr>
        <w:pStyle w:val="Zkladntext"/>
        <w:rPr>
          <w:sz w:val="20"/>
        </w:rPr>
      </w:pPr>
    </w:p>
    <w:p w14:paraId="72B43263" w14:textId="77777777" w:rsidR="001B5479" w:rsidRDefault="001B5479">
      <w:pPr>
        <w:pStyle w:val="Zkladntext"/>
        <w:spacing w:before="11"/>
        <w:rPr>
          <w:sz w:val="20"/>
        </w:rPr>
      </w:pPr>
    </w:p>
    <w:p w14:paraId="05FDF3BC" w14:textId="77777777" w:rsidR="001B5479" w:rsidRDefault="001B5479">
      <w:pPr>
        <w:rPr>
          <w:sz w:val="20"/>
        </w:rPr>
        <w:sectPr w:rsidR="001B5479">
          <w:pgSz w:w="11910" w:h="16840"/>
          <w:pgMar w:top="1620" w:right="1200" w:bottom="280" w:left="1300" w:header="708" w:footer="708" w:gutter="0"/>
          <w:cols w:space="708"/>
        </w:sectPr>
      </w:pPr>
    </w:p>
    <w:p w14:paraId="7A7C18D5" w14:textId="77777777" w:rsidR="001B5479" w:rsidRDefault="00000000">
      <w:pPr>
        <w:pStyle w:val="Zkladntext"/>
        <w:tabs>
          <w:tab w:val="left" w:pos="5780"/>
        </w:tabs>
        <w:spacing w:before="100"/>
        <w:ind w:left="812"/>
      </w:pPr>
      <w:r>
        <w:rPr>
          <w:spacing w:val="-2"/>
        </w:rPr>
        <w:t>objednatel</w:t>
      </w:r>
      <w:r>
        <w:tab/>
      </w:r>
      <w:r>
        <w:rPr>
          <w:spacing w:val="-2"/>
        </w:rPr>
        <w:t>zhotovitel</w:t>
      </w:r>
    </w:p>
    <w:p w14:paraId="05D1A3A9" w14:textId="1EA28583" w:rsidR="001B5479" w:rsidRDefault="005417D7">
      <w:pPr>
        <w:spacing w:before="80" w:line="126" w:lineRule="exact"/>
        <w:ind w:left="2082"/>
        <w:rPr>
          <w:rFonts w:ascii="Gill Sans MT" w:hAnsi="Gill Sans MT"/>
          <w:sz w:val="23"/>
        </w:rPr>
      </w:pPr>
      <w:r>
        <w:rPr>
          <w:rFonts w:ascii="Gill Sans MT" w:hAnsi="Gill Sans MT"/>
          <w:w w:val="105"/>
          <w:sz w:val="23"/>
        </w:rPr>
        <w:t xml:space="preserve">            </w:t>
      </w:r>
      <w:r w:rsidR="00000000">
        <w:rPr>
          <w:rFonts w:ascii="Gill Sans MT" w:hAnsi="Gill Sans MT"/>
          <w:w w:val="105"/>
          <w:sz w:val="23"/>
        </w:rPr>
        <w:t>Digitálně</w:t>
      </w:r>
      <w:r w:rsidR="00000000">
        <w:rPr>
          <w:rFonts w:ascii="Gill Sans MT" w:hAnsi="Gill Sans MT"/>
          <w:spacing w:val="10"/>
          <w:w w:val="110"/>
          <w:sz w:val="23"/>
        </w:rPr>
        <w:t xml:space="preserve"> </w:t>
      </w:r>
      <w:r w:rsidR="00000000">
        <w:rPr>
          <w:rFonts w:ascii="Gill Sans MT" w:hAnsi="Gill Sans MT"/>
          <w:spacing w:val="-2"/>
          <w:w w:val="110"/>
          <w:sz w:val="23"/>
        </w:rPr>
        <w:t>podepsal</w:t>
      </w:r>
      <w:r>
        <w:rPr>
          <w:rFonts w:ascii="Gill Sans MT" w:hAnsi="Gill Sans MT"/>
          <w:spacing w:val="-2"/>
          <w:w w:val="110"/>
          <w:sz w:val="23"/>
        </w:rPr>
        <w:t>i</w:t>
      </w:r>
    </w:p>
    <w:p w14:paraId="56803CAC" w14:textId="77777777" w:rsidR="001B5479" w:rsidRDefault="00000000">
      <w:pPr>
        <w:rPr>
          <w:rFonts w:ascii="Gill Sans MT"/>
        </w:rPr>
      </w:pPr>
      <w:r>
        <w:br w:type="column"/>
      </w:r>
    </w:p>
    <w:sectPr w:rsidR="001B5479" w:rsidSect="005417D7">
      <w:type w:val="continuous"/>
      <w:pgSz w:w="11910" w:h="16840"/>
      <w:pgMar w:top="1320" w:right="1200" w:bottom="280" w:left="1300" w:header="708" w:footer="708" w:gutter="0"/>
      <w:cols w:num="2" w:space="708" w:equalWidth="0">
        <w:col w:w="6667" w:space="40"/>
        <w:col w:w="2703" w:space="14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D38A8"/>
    <w:multiLevelType w:val="hybridMultilevel"/>
    <w:tmpl w:val="850CA054"/>
    <w:lvl w:ilvl="0" w:tplc="6236497E">
      <w:start w:val="1"/>
      <w:numFmt w:val="decimal"/>
      <w:lvlText w:val="%1)"/>
      <w:lvlJc w:val="left"/>
      <w:pPr>
        <w:ind w:left="83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FB5E03DC">
      <w:start w:val="1"/>
      <w:numFmt w:val="lowerLetter"/>
      <w:lvlText w:val="%2)"/>
      <w:lvlJc w:val="left"/>
      <w:pPr>
        <w:ind w:left="119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8840930C">
      <w:numFmt w:val="bullet"/>
      <w:lvlText w:val="•"/>
      <w:lvlJc w:val="left"/>
      <w:pPr>
        <w:ind w:left="2111" w:hanging="360"/>
      </w:pPr>
      <w:rPr>
        <w:rFonts w:hint="default"/>
        <w:lang w:val="cs-CZ" w:eastAsia="en-US" w:bidi="ar-SA"/>
      </w:rPr>
    </w:lvl>
    <w:lvl w:ilvl="3" w:tplc="CE5E7DFE">
      <w:numFmt w:val="bullet"/>
      <w:lvlText w:val="•"/>
      <w:lvlJc w:val="left"/>
      <w:pPr>
        <w:ind w:left="3023" w:hanging="360"/>
      </w:pPr>
      <w:rPr>
        <w:rFonts w:hint="default"/>
        <w:lang w:val="cs-CZ" w:eastAsia="en-US" w:bidi="ar-SA"/>
      </w:rPr>
    </w:lvl>
    <w:lvl w:ilvl="4" w:tplc="F9ACC450">
      <w:numFmt w:val="bullet"/>
      <w:lvlText w:val="•"/>
      <w:lvlJc w:val="left"/>
      <w:pPr>
        <w:ind w:left="3934" w:hanging="360"/>
      </w:pPr>
      <w:rPr>
        <w:rFonts w:hint="default"/>
        <w:lang w:val="cs-CZ" w:eastAsia="en-US" w:bidi="ar-SA"/>
      </w:rPr>
    </w:lvl>
    <w:lvl w:ilvl="5" w:tplc="E69C929C">
      <w:numFmt w:val="bullet"/>
      <w:lvlText w:val="•"/>
      <w:lvlJc w:val="left"/>
      <w:pPr>
        <w:ind w:left="4846" w:hanging="360"/>
      </w:pPr>
      <w:rPr>
        <w:rFonts w:hint="default"/>
        <w:lang w:val="cs-CZ" w:eastAsia="en-US" w:bidi="ar-SA"/>
      </w:rPr>
    </w:lvl>
    <w:lvl w:ilvl="6" w:tplc="D8CED684">
      <w:numFmt w:val="bullet"/>
      <w:lvlText w:val="•"/>
      <w:lvlJc w:val="left"/>
      <w:pPr>
        <w:ind w:left="5757" w:hanging="360"/>
      </w:pPr>
      <w:rPr>
        <w:rFonts w:hint="default"/>
        <w:lang w:val="cs-CZ" w:eastAsia="en-US" w:bidi="ar-SA"/>
      </w:rPr>
    </w:lvl>
    <w:lvl w:ilvl="7" w:tplc="38463370">
      <w:numFmt w:val="bullet"/>
      <w:lvlText w:val="•"/>
      <w:lvlJc w:val="left"/>
      <w:pPr>
        <w:ind w:left="6669" w:hanging="360"/>
      </w:pPr>
      <w:rPr>
        <w:rFonts w:hint="default"/>
        <w:lang w:val="cs-CZ" w:eastAsia="en-US" w:bidi="ar-SA"/>
      </w:rPr>
    </w:lvl>
    <w:lvl w:ilvl="8" w:tplc="A3B26AC6">
      <w:numFmt w:val="bullet"/>
      <w:lvlText w:val="•"/>
      <w:lvlJc w:val="left"/>
      <w:pPr>
        <w:ind w:left="7580" w:hanging="360"/>
      </w:pPr>
      <w:rPr>
        <w:rFonts w:hint="default"/>
        <w:lang w:val="cs-CZ" w:eastAsia="en-US" w:bidi="ar-SA"/>
      </w:rPr>
    </w:lvl>
  </w:abstractNum>
  <w:num w:numId="1" w16cid:durableId="1080100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B5479"/>
    <w:rsid w:val="001B5479"/>
    <w:rsid w:val="005417D7"/>
    <w:rsid w:val="00A154A4"/>
    <w:rsid w:val="00AF5E32"/>
    <w:rsid w:val="00E3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B3609"/>
  <w15:docId w15:val="{9B72977E-9274-4B3A-BAEF-3E4A8B1CA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116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836" w:hanging="36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432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Astronomický ústav AV ČR, v.v.i.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Lenka Čiháková</cp:lastModifiedBy>
  <cp:revision>4</cp:revision>
  <dcterms:created xsi:type="dcterms:W3CDTF">2024-12-04T07:23:00Z</dcterms:created>
  <dcterms:modified xsi:type="dcterms:W3CDTF">2024-12-04T07:34:00Z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2024-12-03T00:00:00Z</vt:filetime>
  </property>
  <property fmtid="{D5CDD505-2E9C-101B-9397-08002B2CF9AE}" pid="3" name="LastSaved">
    <vt:filetime>2024-12-04T00:00:00Z</vt:filetime>
  </property>
  <property fmtid="{D5CDD505-2E9C-101B-9397-08002B2CF9AE}" pid="4" name="Producer">
    <vt:lpwstr>macOS Verze 15.1.1 (sestava 24B91) Quartz PDFContext</vt:lpwstr>
  </property>
</Properties>
</file>