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line="240" w:lineRule="exact"/>
        <w:rPr>
          <w:sz w:val="19"/>
          <w:szCs w:val="19"/>
        </w:rPr>
      </w:pPr>
    </w:p>
    <w:p w:rsidR="0032410E" w:rsidRDefault="0032410E">
      <w:pPr>
        <w:spacing w:before="10" w:after="10" w:line="240" w:lineRule="exact"/>
        <w:rPr>
          <w:sz w:val="19"/>
          <w:szCs w:val="19"/>
        </w:rPr>
      </w:pPr>
    </w:p>
    <w:p w:rsidR="0032410E" w:rsidRDefault="0032410E">
      <w:pPr>
        <w:rPr>
          <w:sz w:val="2"/>
          <w:szCs w:val="2"/>
        </w:rPr>
        <w:sectPr w:rsidR="0032410E">
          <w:pgSz w:w="11909" w:h="16841"/>
          <w:pgMar w:top="1526" w:right="0" w:bottom="2025" w:left="0" w:header="0" w:footer="3" w:gutter="0"/>
          <w:cols w:space="720"/>
          <w:noEndnote/>
          <w:docGrid w:linePitch="360"/>
        </w:sectPr>
      </w:pPr>
    </w:p>
    <w:p w:rsidR="0032410E" w:rsidRDefault="00B15A6D">
      <w:pPr>
        <w:pStyle w:val="Style2"/>
        <w:shd w:val="clear" w:color="auto" w:fill="auto"/>
      </w:pPr>
      <w:r>
        <w:t>Nabídka na opravu a aktualizaci multisenzorického centra (MSC)</w:t>
      </w:r>
    </w:p>
    <w:p w:rsidR="0032410E" w:rsidRDefault="00B15A6D">
      <w:pPr>
        <w:pStyle w:val="Style2"/>
        <w:shd w:val="clear" w:color="auto" w:fill="auto"/>
        <w:spacing w:after="340"/>
        <w:ind w:left="40"/>
        <w:jc w:val="center"/>
      </w:pPr>
      <w:r>
        <w:t>Zájemce:</w:t>
      </w:r>
    </w:p>
    <w:p w:rsidR="0032410E" w:rsidRDefault="00B15A6D">
      <w:pPr>
        <w:pStyle w:val="Style2"/>
        <w:shd w:val="clear" w:color="auto" w:fill="auto"/>
        <w:spacing w:after="0"/>
        <w:ind w:left="40"/>
        <w:jc w:val="center"/>
      </w:pPr>
      <w:r>
        <w:t>Domov pro seniory Háje,</w:t>
      </w:r>
    </w:p>
    <w:p w:rsidR="0032410E" w:rsidRDefault="00B15A6D">
      <w:pPr>
        <w:pStyle w:val="Style2"/>
        <w:shd w:val="clear" w:color="auto" w:fill="auto"/>
        <w:spacing w:after="0"/>
        <w:ind w:left="40"/>
        <w:jc w:val="center"/>
      </w:pPr>
      <w:r>
        <w:t>příspěvková organizace zřizovatel hlavní město Praha</w:t>
      </w:r>
    </w:p>
    <w:p w:rsidR="0032410E" w:rsidRDefault="00B15A6D">
      <w:pPr>
        <w:pStyle w:val="Style5"/>
        <w:shd w:val="clear" w:color="auto" w:fill="auto"/>
        <w:spacing w:after="942"/>
        <w:ind w:left="3540" w:right="1340"/>
      </w:pPr>
      <w:r>
        <w:t>• K Milíčovu 734/1,149 00 Praha 4- Háje IČ: 708 75 111</w:t>
      </w:r>
    </w:p>
    <w:p w:rsidR="0032410E" w:rsidRDefault="00B15A6D">
      <w:pPr>
        <w:pStyle w:val="Style2"/>
        <w:shd w:val="clear" w:color="auto" w:fill="auto"/>
        <w:spacing w:after="319"/>
        <w:ind w:left="40"/>
        <w:jc w:val="center"/>
      </w:pPr>
      <w:r>
        <w:t xml:space="preserve">Zpracovatel </w:t>
      </w:r>
      <w:r>
        <w:t>nabídky:</w:t>
      </w:r>
    </w:p>
    <w:p w:rsidR="0032410E" w:rsidRDefault="00B15A6D">
      <w:pPr>
        <w:pStyle w:val="Style5"/>
        <w:shd w:val="clear" w:color="auto" w:fill="auto"/>
        <w:spacing w:after="2162" w:line="317" w:lineRule="exact"/>
        <w:ind w:left="40" w:firstLine="0"/>
        <w:jc w:val="center"/>
      </w:pPr>
      <w:r>
        <w:rPr>
          <w:lang w:val="en-US" w:eastAsia="en-US" w:bidi="en-US"/>
        </w:rPr>
        <w:t xml:space="preserve">Lucas </w:t>
      </w:r>
      <w:r>
        <w:t>Saidl</w:t>
      </w:r>
      <w:r>
        <w:br/>
        <w:t>Veletržní 51, Praha 7</w:t>
      </w:r>
      <w:r>
        <w:br/>
        <w:t>IČ: 07036019</w:t>
      </w:r>
    </w:p>
    <w:p w:rsidR="0032410E" w:rsidRDefault="00B15A6D">
      <w:pPr>
        <w:pStyle w:val="Style5"/>
        <w:shd w:val="clear" w:color="auto" w:fill="auto"/>
        <w:spacing w:after="0" w:line="290" w:lineRule="exact"/>
        <w:ind w:left="40" w:firstLine="0"/>
        <w:jc w:val="center"/>
      </w:pPr>
      <w:r>
        <w:t>V Praze 7, dne 28.11.2024</w:t>
      </w:r>
    </w:p>
    <w:p w:rsidR="0032410E" w:rsidRDefault="00B15A6D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689"/>
        </w:tabs>
        <w:spacing w:after="304"/>
      </w:pPr>
      <w:bookmarkStart w:id="0" w:name="bookmark0"/>
      <w:r>
        <w:t>Úvodem</w:t>
      </w:r>
      <w:bookmarkEnd w:id="0"/>
    </w:p>
    <w:p w:rsidR="0032410E" w:rsidRDefault="00B15A6D">
      <w:pPr>
        <w:pStyle w:val="Style5"/>
        <w:shd w:val="clear" w:color="auto" w:fill="auto"/>
        <w:spacing w:after="320" w:line="310" w:lineRule="exact"/>
        <w:ind w:firstLine="0"/>
      </w:pPr>
      <w:r>
        <w:t xml:space="preserve">Tato nabídka se zabývá opravou a revitalizací </w:t>
      </w:r>
      <w:r>
        <w:rPr>
          <w:lang w:val="en-US" w:eastAsia="en-US" w:bidi="en-US"/>
        </w:rPr>
        <w:t xml:space="preserve">Multi </w:t>
      </w:r>
      <w:r>
        <w:t xml:space="preserve">Senzorického Centra v podlaží A3, v sídle DS Háje (dále jen MSC), které je aktuálně mimo provoz. </w:t>
      </w:r>
      <w:r>
        <w:lastRenderedPageBreak/>
        <w:t xml:space="preserve">Cílem je nahradit </w:t>
      </w:r>
      <w:r>
        <w:t>poškozený hardware a zastaralý software klíčových komponent systému tak, aby se dosáhlo obnovení jeho plné funkčnosti.</w:t>
      </w:r>
    </w:p>
    <w:p w:rsidR="0032410E" w:rsidRDefault="00B15A6D">
      <w:pPr>
        <w:pStyle w:val="Style5"/>
        <w:shd w:val="clear" w:color="auto" w:fill="auto"/>
        <w:spacing w:after="0" w:line="310" w:lineRule="exact"/>
        <w:ind w:firstLine="0"/>
      </w:pPr>
      <w:r>
        <w:t>Nový software, který je součástí nabízeného řešení nadále splňuje stávající funkce jako je denní režim a přepínání multisenzorických nála</w:t>
      </w:r>
      <w:r>
        <w:t xml:space="preserve">d, je ale i jednodušeji udržovatelný a modifikovatelný podle </w:t>
      </w:r>
      <w:r w:rsidR="00A22846">
        <w:t>vyvíjejících</w:t>
      </w:r>
      <w:r>
        <w:t xml:space="preserve"> se potřeb.</w:t>
      </w:r>
    </w:p>
    <w:p w:rsidR="0032410E" w:rsidRDefault="00B15A6D">
      <w:pPr>
        <w:pStyle w:val="Style5"/>
        <w:shd w:val="clear" w:color="auto" w:fill="auto"/>
        <w:spacing w:after="936" w:line="310" w:lineRule="exact"/>
        <w:ind w:firstLine="0"/>
      </w:pPr>
      <w:r>
        <w:t xml:space="preserve">V rámci </w:t>
      </w:r>
      <w:r w:rsidR="00A22846">
        <w:t>znovu zprovoznění</w:t>
      </w:r>
      <w:bookmarkStart w:id="1" w:name="_GoBack"/>
      <w:bookmarkEnd w:id="1"/>
      <w:r>
        <w:t xml:space="preserve"> dochází i k aktualizování knihovny video </w:t>
      </w:r>
      <w:r>
        <w:rPr>
          <w:lang w:val="en-US" w:eastAsia="en-US" w:bidi="en-US"/>
        </w:rPr>
        <w:t xml:space="preserve">a audio </w:t>
      </w:r>
      <w:r>
        <w:t>obsahu.</w:t>
      </w:r>
    </w:p>
    <w:p w:rsidR="0032410E" w:rsidRDefault="00B15A6D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689"/>
        </w:tabs>
        <w:spacing w:after="60"/>
      </w:pPr>
      <w:bookmarkStart w:id="2" w:name="bookmark1"/>
      <w:r>
        <w:t>Obsah nabídky</w:t>
      </w:r>
      <w:bookmarkEnd w:id="2"/>
    </w:p>
    <w:p w:rsidR="0032410E" w:rsidRDefault="00B15A6D">
      <w:pPr>
        <w:pStyle w:val="Style5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616" w:lineRule="exact"/>
        <w:ind w:firstLine="0"/>
      </w:pPr>
      <w:r>
        <w:t>Nahrazení poškozeného hardwaru MSC novými komponenty</w:t>
      </w:r>
    </w:p>
    <w:p w:rsidR="0032410E" w:rsidRDefault="00B15A6D">
      <w:pPr>
        <w:pStyle w:val="Style5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616" w:lineRule="exact"/>
        <w:ind w:firstLine="0"/>
      </w:pPr>
      <w:r>
        <w:t xml:space="preserve">Instalace a </w:t>
      </w:r>
      <w:r>
        <w:t>zprovoznění nahrazených i aktuálních součástí MSC</w:t>
      </w:r>
    </w:p>
    <w:p w:rsidR="0032410E" w:rsidRDefault="00B15A6D">
      <w:pPr>
        <w:pStyle w:val="Style5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616" w:lineRule="exact"/>
        <w:ind w:firstLine="0"/>
      </w:pPr>
      <w:r>
        <w:t xml:space="preserve">Aktualizace </w:t>
      </w:r>
      <w:r>
        <w:rPr>
          <w:lang w:val="en-US" w:eastAsia="en-US" w:bidi="en-US"/>
        </w:rPr>
        <w:t xml:space="preserve">audio </w:t>
      </w:r>
      <w:r>
        <w:t>a video obsahu</w:t>
      </w:r>
    </w:p>
    <w:p w:rsidR="0032410E" w:rsidRDefault="00B15A6D">
      <w:pPr>
        <w:pStyle w:val="Style5"/>
        <w:numPr>
          <w:ilvl w:val="0"/>
          <w:numId w:val="2"/>
        </w:numPr>
        <w:shd w:val="clear" w:color="auto" w:fill="auto"/>
        <w:tabs>
          <w:tab w:val="left" w:pos="689"/>
        </w:tabs>
        <w:spacing w:after="0" w:line="616" w:lineRule="exact"/>
        <w:ind w:firstLine="0"/>
      </w:pPr>
      <w:r>
        <w:t>Zpracování provozního manuálu MSC</w:t>
      </w:r>
    </w:p>
    <w:p w:rsidR="0032410E" w:rsidRDefault="00B15A6D">
      <w:pPr>
        <w:pStyle w:val="Style5"/>
        <w:numPr>
          <w:ilvl w:val="0"/>
          <w:numId w:val="2"/>
        </w:numPr>
        <w:shd w:val="clear" w:color="auto" w:fill="auto"/>
        <w:tabs>
          <w:tab w:val="left" w:pos="689"/>
        </w:tabs>
        <w:spacing w:after="1001" w:line="616" w:lineRule="exact"/>
        <w:ind w:firstLine="0"/>
      </w:pPr>
      <w:r>
        <w:t>Proškolení personálu pro obsluhu aktualizovaného MSC</w:t>
      </w:r>
    </w:p>
    <w:p w:rsidR="0032410E" w:rsidRDefault="00B15A6D">
      <w:pPr>
        <w:pStyle w:val="Style7"/>
        <w:keepNext/>
        <w:keepLines/>
        <w:numPr>
          <w:ilvl w:val="0"/>
          <w:numId w:val="1"/>
        </w:numPr>
        <w:shd w:val="clear" w:color="auto" w:fill="auto"/>
        <w:tabs>
          <w:tab w:val="left" w:pos="689"/>
        </w:tabs>
        <w:spacing w:after="180"/>
      </w:pPr>
      <w:bookmarkStart w:id="3" w:name="bookmark2"/>
      <w:r>
        <w:t>Cena jednotlivých položek</w:t>
      </w:r>
      <w:bookmarkEnd w:id="3"/>
    </w:p>
    <w:p w:rsidR="0032410E" w:rsidRDefault="00B15A6D">
      <w:pPr>
        <w:pStyle w:val="Style5"/>
        <w:shd w:val="clear" w:color="auto" w:fill="auto"/>
        <w:spacing w:after="0" w:line="616" w:lineRule="exact"/>
        <w:ind w:left="340" w:firstLine="0"/>
      </w:pPr>
      <w:r>
        <w:t xml:space="preserve">MSC Software pro tablet &amp; rekonfigurace stávajícího tabletu </w:t>
      </w:r>
      <w:r>
        <w:t>= 38 000 Kč</w:t>
      </w:r>
    </w:p>
    <w:p w:rsidR="0032410E" w:rsidRDefault="00B15A6D">
      <w:pPr>
        <w:pStyle w:val="Style5"/>
        <w:shd w:val="clear" w:color="auto" w:fill="auto"/>
        <w:spacing w:after="0" w:line="616" w:lineRule="exact"/>
        <w:ind w:right="240" w:firstLine="0"/>
        <w:jc w:val="center"/>
      </w:pPr>
      <w:r>
        <w:t>Nový řídící počítač = 18 000 Kč</w:t>
      </w:r>
      <w:r>
        <w:br/>
        <w:t>MSC Software pro nový řídící počítač = 35 000 Kč</w:t>
      </w:r>
      <w:r>
        <w:br/>
        <w:t>Fyzická Instalace &amp; Zaškolení personálu = 28 000 Kč</w:t>
      </w:r>
      <w:r>
        <w:br/>
      </w:r>
      <w:r>
        <w:rPr>
          <w:rStyle w:val="CharStyle9"/>
        </w:rPr>
        <w:t>CELKEM = 119 000 Kč</w:t>
      </w:r>
    </w:p>
    <w:p w:rsidR="0032410E" w:rsidRDefault="00B15A6D">
      <w:pPr>
        <w:pStyle w:val="Style5"/>
        <w:shd w:val="clear" w:color="auto" w:fill="auto"/>
        <w:spacing w:after="0" w:line="290" w:lineRule="exact"/>
        <w:ind w:right="240" w:firstLine="0"/>
        <w:jc w:val="center"/>
      </w:pPr>
      <w:r>
        <w:t>Dodavatel není plátcem DPH</w:t>
      </w:r>
      <w:r>
        <w:br w:type="page"/>
      </w:r>
    </w:p>
    <w:p w:rsidR="0032410E" w:rsidRDefault="00B15A6D">
      <w:pPr>
        <w:pStyle w:val="Style7"/>
        <w:keepNext/>
        <w:keepLines/>
        <w:shd w:val="clear" w:color="auto" w:fill="auto"/>
        <w:spacing w:after="304"/>
      </w:pPr>
      <w:bookmarkStart w:id="4" w:name="bookmark3"/>
      <w:r>
        <w:lastRenderedPageBreak/>
        <w:t>Záruka a servis</w:t>
      </w:r>
      <w:bookmarkEnd w:id="4"/>
    </w:p>
    <w:p w:rsidR="0032410E" w:rsidRDefault="00A22846">
      <w:pPr>
        <w:pStyle w:val="Style5"/>
        <w:shd w:val="clear" w:color="auto" w:fill="auto"/>
        <w:spacing w:after="636" w:line="31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320040" simplePos="0" relativeHeight="251657728" behindDoc="1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-421640</wp:posOffset>
                </wp:positionV>
                <wp:extent cx="164465" cy="184150"/>
                <wp:effectExtent l="2540" t="635" r="444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10E" w:rsidRDefault="00B15A6D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pt;margin-top:-33.2pt;width:12.95pt;height:14.5pt;z-index:-251658752;visibility:visible;mso-wrap-style:square;mso-width-percent:0;mso-height-percent:0;mso-wrap-distance-left:5pt;mso-wrap-distance-top:0;mso-wrap-distance-right:2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" filled="f" stroked="f">
                <v:textbox style="mso-fit-shape-to-text:t" inset="0,0,0,0">
                  <w:txbxContent>
                    <w:p w:rsidR="0032410E" w:rsidRDefault="00B15A6D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15A6D">
        <w:t xml:space="preserve">Na veškerý dodaný software a hardware </w:t>
      </w:r>
      <w:r w:rsidR="00B15A6D">
        <w:t>dodavatel poskytuje záruku 5 let. Dodavatel se zavazuje udržovat MSC v provozu na své náklady, vyjma výjimečných poruch způsobených externím vlivem, nebo stářím hardwaru. V případě poškození hardwaru z důvodu vnějších vlivů nebo přirozeného opotřebení, zaj</w:t>
      </w:r>
      <w:r w:rsidR="00B15A6D">
        <w:t>išťujeme náhradu do maximální výše 15 000 Kč, a to na náklady objednatele, vždy po vzájemné konzultaci a dohodě.</w:t>
      </w:r>
    </w:p>
    <w:p w:rsidR="0032410E" w:rsidRDefault="00B15A6D">
      <w:pPr>
        <w:pStyle w:val="Style7"/>
        <w:keepNext/>
        <w:keepLines/>
        <w:shd w:val="clear" w:color="auto" w:fill="auto"/>
      </w:pPr>
      <w:bookmarkStart w:id="5" w:name="bookmark4"/>
      <w:r>
        <w:t>5. Dodací lhůta</w:t>
      </w:r>
      <w:bookmarkEnd w:id="5"/>
    </w:p>
    <w:p w:rsidR="0032410E" w:rsidRDefault="00B15A6D">
      <w:pPr>
        <w:pStyle w:val="Style5"/>
        <w:shd w:val="clear" w:color="auto" w:fill="auto"/>
        <w:spacing w:after="697" w:line="290" w:lineRule="exact"/>
        <w:ind w:firstLine="0"/>
      </w:pPr>
      <w:r>
        <w:t>Nabízená dodací lhůta je 4-5 pracovních týdnů od závazné objednávky.</w:t>
      </w:r>
    </w:p>
    <w:p w:rsidR="0032410E" w:rsidRDefault="00B15A6D">
      <w:pPr>
        <w:pStyle w:val="Style5"/>
        <w:shd w:val="clear" w:color="auto" w:fill="auto"/>
        <w:spacing w:after="0" w:line="619" w:lineRule="exact"/>
        <w:ind w:firstLine="0"/>
      </w:pPr>
      <w:r>
        <w:t xml:space="preserve">Díky za Váš Zájem, </w:t>
      </w:r>
      <w:r>
        <w:rPr>
          <w:lang w:val="en-US" w:eastAsia="en-US" w:bidi="en-US"/>
        </w:rPr>
        <w:t xml:space="preserve">Lucas </w:t>
      </w:r>
      <w:r>
        <w:t>Saidl</w:t>
      </w:r>
    </w:p>
    <w:sectPr w:rsidR="0032410E">
      <w:type w:val="continuous"/>
      <w:pgSz w:w="11909" w:h="16841"/>
      <w:pgMar w:top="1526" w:right="1656" w:bottom="2025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6D" w:rsidRDefault="00B15A6D">
      <w:r>
        <w:separator/>
      </w:r>
    </w:p>
  </w:endnote>
  <w:endnote w:type="continuationSeparator" w:id="0">
    <w:p w:rsidR="00B15A6D" w:rsidRDefault="00B1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6D" w:rsidRDefault="00B15A6D"/>
  </w:footnote>
  <w:footnote w:type="continuationSeparator" w:id="0">
    <w:p w:rsidR="00B15A6D" w:rsidRDefault="00B15A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3D2E"/>
    <w:multiLevelType w:val="multilevel"/>
    <w:tmpl w:val="79925D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AB53EF"/>
    <w:multiLevelType w:val="multilevel"/>
    <w:tmpl w:val="8C42567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0E"/>
    <w:rsid w:val="0032410E"/>
    <w:rsid w:val="00A22846"/>
    <w:rsid w:val="00B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5403-4C9D-4E48-BFCD-74AD0B5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">
    <w:name w:val="Char Style 4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after="124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880" w:line="367" w:lineRule="exact"/>
      <w:ind w:hanging="1860"/>
    </w:pPr>
    <w:rPr>
      <w:rFonts w:ascii="Arial" w:eastAsia="Arial" w:hAnsi="Arial" w:cs="Arial"/>
      <w:sz w:val="26"/>
      <w:szCs w:val="26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32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2024-12-05T09:27:00Z</dcterms:created>
  <dcterms:modified xsi:type="dcterms:W3CDTF">2024-12-05T09:27:00Z</dcterms:modified>
</cp:coreProperties>
</file>