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8BE2D" w14:textId="77777777" w:rsidR="001A73D8" w:rsidRDefault="002C74BB">
      <w:pPr>
        <w:spacing w:after="0" w:line="259" w:lineRule="auto"/>
        <w:ind w:left="-1" w:firstLine="0"/>
        <w:jc w:val="left"/>
      </w:pPr>
      <w:r>
        <w:rPr>
          <w:noProof/>
        </w:rPr>
        <w:drawing>
          <wp:inline distT="0" distB="0" distL="0" distR="0" wp14:anchorId="358316AE" wp14:editId="0109DD0B">
            <wp:extent cx="2361565" cy="381635"/>
            <wp:effectExtent l="0" t="0" r="0" b="0"/>
            <wp:docPr id="321" name="Picture 321"/>
            <wp:cNvGraphicFramePr/>
            <a:graphic xmlns:a="http://schemas.openxmlformats.org/drawingml/2006/main">
              <a:graphicData uri="http://schemas.openxmlformats.org/drawingml/2006/picture">
                <pic:pic xmlns:pic="http://schemas.openxmlformats.org/drawingml/2006/picture">
                  <pic:nvPicPr>
                    <pic:cNvPr id="321" name="Picture 321"/>
                    <pic:cNvPicPr/>
                  </pic:nvPicPr>
                  <pic:blipFill>
                    <a:blip r:embed="rId10"/>
                    <a:stretch>
                      <a:fillRect/>
                    </a:stretch>
                  </pic:blipFill>
                  <pic:spPr>
                    <a:xfrm>
                      <a:off x="0" y="0"/>
                      <a:ext cx="2361565" cy="381635"/>
                    </a:xfrm>
                    <a:prstGeom prst="rect">
                      <a:avLst/>
                    </a:prstGeom>
                  </pic:spPr>
                </pic:pic>
              </a:graphicData>
            </a:graphic>
          </wp:inline>
        </w:drawing>
      </w:r>
      <w:r>
        <w:rPr>
          <w:b/>
        </w:rPr>
        <w:t xml:space="preserve"> </w:t>
      </w:r>
    </w:p>
    <w:p w14:paraId="67D4BBC8" w14:textId="77777777" w:rsidR="001A73D8" w:rsidRDefault="002C74BB">
      <w:pPr>
        <w:spacing w:after="0" w:line="259" w:lineRule="auto"/>
        <w:ind w:left="-5"/>
        <w:jc w:val="left"/>
      </w:pPr>
      <w:r>
        <w:rPr>
          <w:b/>
        </w:rPr>
        <w:t xml:space="preserve">I. Smluvní strany  </w:t>
      </w:r>
    </w:p>
    <w:p w14:paraId="6734D606" w14:textId="77777777" w:rsidR="001A73D8" w:rsidRDefault="002C74BB">
      <w:pPr>
        <w:spacing w:after="17" w:line="259" w:lineRule="auto"/>
        <w:ind w:left="0" w:firstLine="0"/>
        <w:jc w:val="left"/>
      </w:pPr>
      <w:r>
        <w:rPr>
          <w:b/>
        </w:rPr>
        <w:t xml:space="preserve"> </w:t>
      </w:r>
    </w:p>
    <w:p w14:paraId="7103935F" w14:textId="77777777" w:rsidR="001A73D8" w:rsidRDefault="002C74BB">
      <w:pPr>
        <w:pStyle w:val="Nadpis1"/>
        <w:ind w:left="-5"/>
      </w:pPr>
      <w:r>
        <w:t xml:space="preserve">Kupující </w:t>
      </w:r>
    </w:p>
    <w:p w14:paraId="313992A2" w14:textId="77777777" w:rsidR="001A73D8" w:rsidRDefault="002C74BB">
      <w:pPr>
        <w:spacing w:after="15" w:line="259" w:lineRule="auto"/>
        <w:ind w:left="0" w:firstLine="0"/>
        <w:jc w:val="left"/>
      </w:pPr>
      <w:r>
        <w:rPr>
          <w:b/>
        </w:rPr>
        <w:t xml:space="preserve"> </w:t>
      </w:r>
    </w:p>
    <w:p w14:paraId="08BB12B8" w14:textId="77777777" w:rsidR="001A73D8" w:rsidRDefault="002C74BB">
      <w:pPr>
        <w:spacing w:after="6" w:line="249" w:lineRule="auto"/>
        <w:ind w:left="0" w:right="3685" w:firstLine="0"/>
        <w:jc w:val="left"/>
      </w:pPr>
      <w:r>
        <w:rPr>
          <w:b/>
        </w:rPr>
        <w:t xml:space="preserve">Národní divadlo </w:t>
      </w:r>
      <w:r>
        <w:t xml:space="preserve">se sídlem </w:t>
      </w:r>
      <w:r>
        <w:rPr>
          <w:rFonts w:ascii="Calibri" w:eastAsia="Calibri" w:hAnsi="Calibri" w:cs="Calibri"/>
          <w:sz w:val="24"/>
        </w:rPr>
        <w:t>Ostrovní 225/1, 110 00 Praha 1 - Nové Město</w:t>
      </w:r>
      <w:r>
        <w:t xml:space="preserve"> </w:t>
      </w:r>
    </w:p>
    <w:p w14:paraId="0BC9C35C" w14:textId="77777777" w:rsidR="001A73D8" w:rsidRDefault="002C74BB">
      <w:pPr>
        <w:ind w:left="-5"/>
      </w:pPr>
      <w:r>
        <w:t xml:space="preserve">IČ: 00023337 </w:t>
      </w:r>
    </w:p>
    <w:p w14:paraId="565861D5" w14:textId="77777777" w:rsidR="001A73D8" w:rsidRDefault="002C74BB">
      <w:pPr>
        <w:ind w:left="-5"/>
      </w:pPr>
      <w:r>
        <w:t xml:space="preserve">DIČ: CZ00023337 </w:t>
      </w:r>
    </w:p>
    <w:p w14:paraId="77848C24" w14:textId="77777777" w:rsidR="003A4E76" w:rsidRDefault="002C74BB">
      <w:pPr>
        <w:ind w:left="-5" w:right="3609"/>
      </w:pPr>
      <w:proofErr w:type="spellStart"/>
      <w:r>
        <w:t>b.s</w:t>
      </w:r>
      <w:proofErr w:type="spellEnd"/>
      <w:r>
        <w:t xml:space="preserve">.: ČNB Praha 1, </w:t>
      </w:r>
      <w:proofErr w:type="spellStart"/>
      <w:proofErr w:type="gramStart"/>
      <w:r>
        <w:t>č.ú</w:t>
      </w:r>
      <w:r w:rsidR="003A4E76">
        <w:t>xx</w:t>
      </w:r>
      <w:proofErr w:type="spellEnd"/>
      <w:proofErr w:type="gramEnd"/>
    </w:p>
    <w:p w14:paraId="17AE182D" w14:textId="359D8859" w:rsidR="001A73D8" w:rsidRDefault="002C74BB">
      <w:pPr>
        <w:ind w:left="-5" w:right="3609"/>
      </w:pPr>
      <w:r>
        <w:t xml:space="preserve">MgA. Jan Burian, generální ředitel ND </w:t>
      </w:r>
    </w:p>
    <w:p w14:paraId="0CE22A20" w14:textId="77777777" w:rsidR="001A73D8" w:rsidRDefault="002C74BB">
      <w:pPr>
        <w:ind w:left="-5"/>
      </w:pPr>
      <w:r>
        <w:t xml:space="preserve">(dále jen </w:t>
      </w:r>
      <w:r>
        <w:rPr>
          <w:b/>
        </w:rPr>
        <w:t>„kupující“</w:t>
      </w:r>
      <w:r>
        <w:t xml:space="preserve">) </w:t>
      </w:r>
    </w:p>
    <w:p w14:paraId="5B76D4CE" w14:textId="77777777" w:rsidR="001A73D8" w:rsidRDefault="002C74BB">
      <w:pPr>
        <w:spacing w:after="4" w:line="259" w:lineRule="auto"/>
        <w:ind w:left="0" w:firstLine="0"/>
        <w:jc w:val="left"/>
      </w:pPr>
      <w:r>
        <w:t xml:space="preserve"> </w:t>
      </w:r>
    </w:p>
    <w:p w14:paraId="78CED21A" w14:textId="77777777" w:rsidR="001A73D8" w:rsidRDefault="002C74BB">
      <w:pPr>
        <w:ind w:left="-5"/>
      </w:pPr>
      <w:r>
        <w:t xml:space="preserve">a </w:t>
      </w:r>
    </w:p>
    <w:p w14:paraId="315F2589" w14:textId="77777777" w:rsidR="001A73D8" w:rsidRDefault="002C74BB">
      <w:pPr>
        <w:spacing w:after="13" w:line="259" w:lineRule="auto"/>
        <w:ind w:left="0" w:firstLine="0"/>
        <w:jc w:val="left"/>
      </w:pPr>
      <w:r>
        <w:t xml:space="preserve"> </w:t>
      </w:r>
    </w:p>
    <w:p w14:paraId="2A2FB670" w14:textId="77777777" w:rsidR="001A73D8" w:rsidRDefault="002C74BB">
      <w:pPr>
        <w:pStyle w:val="Nadpis1"/>
        <w:ind w:left="-5"/>
      </w:pPr>
      <w:r>
        <w:t xml:space="preserve">Prodávající </w:t>
      </w:r>
    </w:p>
    <w:p w14:paraId="0376ACF9" w14:textId="77777777" w:rsidR="001A73D8" w:rsidRDefault="002C74BB">
      <w:pPr>
        <w:spacing w:after="38" w:line="259" w:lineRule="auto"/>
        <w:ind w:left="0" w:firstLine="0"/>
        <w:jc w:val="left"/>
      </w:pPr>
      <w:r>
        <w:rPr>
          <w:rFonts w:ascii="Franklin Gothic Book" w:eastAsia="Franklin Gothic Book" w:hAnsi="Franklin Gothic Book" w:cs="Franklin Gothic Book"/>
        </w:rPr>
        <w:t xml:space="preserve"> </w:t>
      </w:r>
    </w:p>
    <w:p w14:paraId="7AD68E77" w14:textId="77777777" w:rsidR="001A73D8" w:rsidRDefault="002C74BB">
      <w:pPr>
        <w:ind w:left="-5"/>
      </w:pPr>
      <w:r>
        <w:t xml:space="preserve">SOFTCOM GROUP, spol. s r.o.  </w:t>
      </w:r>
    </w:p>
    <w:p w14:paraId="14246C69" w14:textId="77777777" w:rsidR="001A73D8" w:rsidRDefault="002C74BB">
      <w:pPr>
        <w:ind w:left="-5"/>
      </w:pPr>
      <w:r>
        <w:t xml:space="preserve">se sídlem 28.Pluku 458/7, 101 </w:t>
      </w:r>
      <w:proofErr w:type="gramStart"/>
      <w:r>
        <w:t>00  Praha</w:t>
      </w:r>
      <w:proofErr w:type="gramEnd"/>
      <w:r>
        <w:t xml:space="preserve"> 10 </w:t>
      </w:r>
    </w:p>
    <w:p w14:paraId="7829FBFB" w14:textId="77777777" w:rsidR="00680BFB" w:rsidRDefault="002C74BB">
      <w:pPr>
        <w:ind w:left="-5" w:right="7256"/>
      </w:pPr>
      <w:r>
        <w:t xml:space="preserve">IČ: 25623290 </w:t>
      </w:r>
    </w:p>
    <w:p w14:paraId="545FB150" w14:textId="5CBDCB38" w:rsidR="001A73D8" w:rsidRDefault="002C74BB">
      <w:pPr>
        <w:ind w:left="-5" w:right="7256"/>
      </w:pPr>
      <w:r>
        <w:t xml:space="preserve">DIČ: CZ25623290 </w:t>
      </w:r>
    </w:p>
    <w:p w14:paraId="76223A9A" w14:textId="621D5FFF" w:rsidR="001A73D8" w:rsidRDefault="002C74BB">
      <w:pPr>
        <w:ind w:left="-5"/>
      </w:pPr>
      <w:proofErr w:type="spellStart"/>
      <w:proofErr w:type="gramStart"/>
      <w:r>
        <w:t>b.s</w:t>
      </w:r>
      <w:r w:rsidR="003A4E76">
        <w:t>xxx</w:t>
      </w:r>
      <w:proofErr w:type="spellEnd"/>
      <w:proofErr w:type="gramEnd"/>
      <w:r>
        <w:t xml:space="preserve"> </w:t>
      </w:r>
    </w:p>
    <w:p w14:paraId="1A2F1F68" w14:textId="77777777" w:rsidR="001A73D8" w:rsidRDefault="002C74BB">
      <w:pPr>
        <w:ind w:left="-5"/>
      </w:pPr>
      <w:r>
        <w:t xml:space="preserve">zastoupená: Ing. Aleš Plašil, jednatel </w:t>
      </w:r>
    </w:p>
    <w:p w14:paraId="1CD49D31" w14:textId="77777777" w:rsidR="001A73D8" w:rsidRDefault="002C74BB">
      <w:pPr>
        <w:spacing w:after="0" w:line="259" w:lineRule="auto"/>
        <w:ind w:left="-5"/>
        <w:jc w:val="left"/>
      </w:pPr>
      <w:r>
        <w:t xml:space="preserve"> (dále jen </w:t>
      </w:r>
      <w:r>
        <w:rPr>
          <w:b/>
        </w:rPr>
        <w:t>„prodávající“</w:t>
      </w:r>
      <w:r>
        <w:t xml:space="preserve">) </w:t>
      </w:r>
    </w:p>
    <w:p w14:paraId="239F346C" w14:textId="77777777" w:rsidR="001A73D8" w:rsidRDefault="002C74BB">
      <w:pPr>
        <w:spacing w:after="19" w:line="259" w:lineRule="auto"/>
        <w:ind w:left="0" w:firstLine="0"/>
        <w:jc w:val="left"/>
      </w:pPr>
      <w:r>
        <w:t xml:space="preserve"> </w:t>
      </w:r>
    </w:p>
    <w:p w14:paraId="2DAAE1FC" w14:textId="77777777" w:rsidR="001A73D8" w:rsidRDefault="002C74BB">
      <w:pPr>
        <w:ind w:left="-5"/>
      </w:pPr>
      <w:r>
        <w:t xml:space="preserve">uzavírají dnešního dne ve vzájemném konsenzu tuto </w:t>
      </w:r>
    </w:p>
    <w:p w14:paraId="0FAC56B8" w14:textId="77777777" w:rsidR="001A73D8" w:rsidRDefault="002C74BB">
      <w:pPr>
        <w:spacing w:after="86" w:line="259" w:lineRule="auto"/>
        <w:ind w:left="0" w:firstLine="0"/>
        <w:jc w:val="left"/>
      </w:pPr>
      <w:r>
        <w:rPr>
          <w:b/>
        </w:rPr>
        <w:t xml:space="preserve"> </w:t>
      </w:r>
    </w:p>
    <w:p w14:paraId="61877FF9" w14:textId="77777777" w:rsidR="001A73D8" w:rsidRDefault="002C74BB">
      <w:pPr>
        <w:pStyle w:val="Nadpis1"/>
        <w:ind w:left="0" w:right="6" w:firstLine="0"/>
        <w:jc w:val="center"/>
      </w:pPr>
      <w:r>
        <w:rPr>
          <w:sz w:val="28"/>
        </w:rPr>
        <w:t xml:space="preserve">KUPNÍ SMLOUVU </w:t>
      </w:r>
    </w:p>
    <w:p w14:paraId="264556F7" w14:textId="77777777" w:rsidR="001A73D8" w:rsidRDefault="002C74BB">
      <w:pPr>
        <w:spacing w:after="19" w:line="259" w:lineRule="auto"/>
        <w:ind w:left="0" w:right="10" w:firstLine="0"/>
        <w:jc w:val="center"/>
      </w:pPr>
      <w:r>
        <w:rPr>
          <w:b/>
        </w:rPr>
        <w:t>(ET: T004/</w:t>
      </w:r>
      <w:proofErr w:type="gramStart"/>
      <w:r>
        <w:rPr>
          <w:b/>
        </w:rPr>
        <w:t>24V</w:t>
      </w:r>
      <w:proofErr w:type="gramEnd"/>
      <w:r>
        <w:rPr>
          <w:b/>
        </w:rPr>
        <w:t xml:space="preserve">/00005115) </w:t>
      </w:r>
    </w:p>
    <w:p w14:paraId="4D25FD99" w14:textId="77777777" w:rsidR="001A73D8" w:rsidRDefault="002C74BB">
      <w:pPr>
        <w:spacing w:after="0" w:line="259" w:lineRule="auto"/>
        <w:ind w:left="63" w:firstLine="0"/>
        <w:jc w:val="center"/>
      </w:pPr>
      <w:r>
        <w:rPr>
          <w:b/>
          <w:sz w:val="26"/>
        </w:rPr>
        <w:t xml:space="preserve"> </w:t>
      </w:r>
    </w:p>
    <w:p w14:paraId="457EB571" w14:textId="77777777" w:rsidR="001A73D8" w:rsidRDefault="002C74BB">
      <w:pPr>
        <w:spacing w:after="1" w:line="274" w:lineRule="auto"/>
        <w:ind w:left="-2" w:right="-12"/>
        <w:jc w:val="center"/>
      </w:pPr>
      <w:r>
        <w:t xml:space="preserve">uzavřenou podle ustanovení § 2079 a násl. zákona č. 89/2012 Sb., občanského zákoníku, ve znění pozdějších předpisů (dále jen „občanský zákoník“) </w:t>
      </w:r>
    </w:p>
    <w:p w14:paraId="2903883E" w14:textId="77777777" w:rsidR="001A73D8" w:rsidRDefault="002C74BB">
      <w:pPr>
        <w:spacing w:after="13" w:line="259" w:lineRule="auto"/>
        <w:ind w:left="52" w:firstLine="0"/>
        <w:jc w:val="center"/>
      </w:pPr>
      <w:r>
        <w:t xml:space="preserve"> </w:t>
      </w:r>
    </w:p>
    <w:p w14:paraId="078E8459" w14:textId="77777777" w:rsidR="001A73D8" w:rsidRDefault="002C74BB">
      <w:pPr>
        <w:pStyle w:val="Nadpis2"/>
        <w:ind w:left="-5"/>
      </w:pPr>
      <w:r>
        <w:t xml:space="preserve">II. Předmět smlouvy </w:t>
      </w:r>
    </w:p>
    <w:p w14:paraId="01780B4D" w14:textId="77777777" w:rsidR="001A73D8" w:rsidRDefault="002C74BB">
      <w:pPr>
        <w:spacing w:after="0" w:line="259" w:lineRule="auto"/>
        <w:ind w:left="0" w:firstLine="0"/>
        <w:jc w:val="left"/>
      </w:pPr>
      <w:r>
        <w:rPr>
          <w:b/>
        </w:rPr>
        <w:t xml:space="preserve"> </w:t>
      </w:r>
    </w:p>
    <w:p w14:paraId="75562897" w14:textId="77777777" w:rsidR="001A73D8" w:rsidRDefault="002C74BB">
      <w:pPr>
        <w:ind w:left="-5"/>
      </w:pPr>
      <w:r>
        <w:t>Předmětem této smlouvy je závazek prodávajícího dodat kupujícímu zařízení pro grafické pracoviště, a to včetně zprostředkování podpory a poskytnutí licencí k užití tohoto zboží dle níže uvedené specifikace (dále jen předmět koupě či zboží), dále převést na kupujícího vlastnické právo k předmětu koupě, a to vše za cenu, která je uvedena v čl. III. odst. 1 této smlouvy. Kupující se zavazuje uhradit prodávajícímu za předmět koupě, a to včetně zprostředkované podpory a poskytnutých licenčních práv k užití předm</w:t>
      </w:r>
      <w:r>
        <w:t xml:space="preserve">ětu koupě, níže sjednanou cenu. </w:t>
      </w:r>
    </w:p>
    <w:p w14:paraId="05601BBA" w14:textId="77777777" w:rsidR="001A73D8" w:rsidRDefault="002C74BB">
      <w:pPr>
        <w:spacing w:after="16" w:line="259" w:lineRule="auto"/>
        <w:ind w:left="0" w:firstLine="0"/>
        <w:jc w:val="left"/>
      </w:pPr>
      <w:r>
        <w:t xml:space="preserve"> </w:t>
      </w:r>
    </w:p>
    <w:p w14:paraId="531458C1" w14:textId="77777777" w:rsidR="001A73D8" w:rsidRDefault="002C74BB">
      <w:pPr>
        <w:ind w:left="-5"/>
      </w:pPr>
      <w:r>
        <w:t>Specifikace předmětu koupě:</w:t>
      </w:r>
      <w:r>
        <w:rPr>
          <w:b/>
        </w:rPr>
        <w:t xml:space="preserve"> </w:t>
      </w:r>
    </w:p>
    <w:tbl>
      <w:tblPr>
        <w:tblStyle w:val="TableGrid"/>
        <w:tblW w:w="9077" w:type="dxa"/>
        <w:tblInd w:w="-2" w:type="dxa"/>
        <w:tblCellMar>
          <w:top w:w="9" w:type="dxa"/>
          <w:left w:w="29" w:type="dxa"/>
        </w:tblCellMar>
        <w:tblLook w:val="04A0" w:firstRow="1" w:lastRow="0" w:firstColumn="1" w:lastColumn="0" w:noHBand="0" w:noVBand="1"/>
      </w:tblPr>
      <w:tblGrid>
        <w:gridCol w:w="3685"/>
        <w:gridCol w:w="991"/>
        <w:gridCol w:w="855"/>
        <w:gridCol w:w="1130"/>
        <w:gridCol w:w="1276"/>
        <w:gridCol w:w="1140"/>
      </w:tblGrid>
      <w:tr w:rsidR="001A73D8" w14:paraId="0B4629EE" w14:textId="77777777">
        <w:trPr>
          <w:trHeight w:val="466"/>
        </w:trPr>
        <w:tc>
          <w:tcPr>
            <w:tcW w:w="3685" w:type="dxa"/>
            <w:tcBorders>
              <w:top w:val="single" w:sz="2" w:space="0" w:color="000000"/>
              <w:left w:val="single" w:sz="2" w:space="0" w:color="000000"/>
              <w:bottom w:val="single" w:sz="2" w:space="0" w:color="000000"/>
              <w:right w:val="single" w:sz="2" w:space="0" w:color="000000"/>
            </w:tcBorders>
          </w:tcPr>
          <w:p w14:paraId="4E9DC811" w14:textId="77777777" w:rsidR="001A73D8" w:rsidRDefault="002C74BB">
            <w:pPr>
              <w:spacing w:after="0" w:line="259" w:lineRule="auto"/>
              <w:ind w:left="0" w:right="38" w:firstLine="0"/>
              <w:jc w:val="center"/>
            </w:pPr>
            <w:r>
              <w:rPr>
                <w:b/>
                <w:sz w:val="20"/>
              </w:rPr>
              <w:t xml:space="preserve">Označení </w:t>
            </w:r>
          </w:p>
        </w:tc>
        <w:tc>
          <w:tcPr>
            <w:tcW w:w="991" w:type="dxa"/>
            <w:tcBorders>
              <w:top w:val="single" w:sz="2" w:space="0" w:color="000000"/>
              <w:left w:val="single" w:sz="2" w:space="0" w:color="000000"/>
              <w:bottom w:val="single" w:sz="2" w:space="0" w:color="000000"/>
              <w:right w:val="single" w:sz="2" w:space="0" w:color="000000"/>
            </w:tcBorders>
          </w:tcPr>
          <w:p w14:paraId="161119DB" w14:textId="77777777" w:rsidR="001A73D8" w:rsidRDefault="002C74BB">
            <w:pPr>
              <w:spacing w:after="0" w:line="259" w:lineRule="auto"/>
              <w:ind w:left="137" w:firstLine="0"/>
              <w:jc w:val="left"/>
            </w:pPr>
            <w:r>
              <w:rPr>
                <w:b/>
                <w:sz w:val="20"/>
              </w:rPr>
              <w:t xml:space="preserve">Záruka </w:t>
            </w:r>
          </w:p>
        </w:tc>
        <w:tc>
          <w:tcPr>
            <w:tcW w:w="855" w:type="dxa"/>
            <w:tcBorders>
              <w:top w:val="single" w:sz="2" w:space="0" w:color="000000"/>
              <w:left w:val="single" w:sz="2" w:space="0" w:color="000000"/>
              <w:bottom w:val="single" w:sz="2" w:space="0" w:color="000000"/>
              <w:right w:val="single" w:sz="2" w:space="0" w:color="000000"/>
            </w:tcBorders>
          </w:tcPr>
          <w:p w14:paraId="2919ACB1" w14:textId="77777777" w:rsidR="001A73D8" w:rsidRDefault="002C74BB">
            <w:pPr>
              <w:spacing w:after="0" w:line="259" w:lineRule="auto"/>
              <w:ind w:firstLine="0"/>
            </w:pPr>
            <w:r>
              <w:rPr>
                <w:b/>
                <w:sz w:val="18"/>
              </w:rPr>
              <w:t xml:space="preserve">Množství </w:t>
            </w:r>
          </w:p>
        </w:tc>
        <w:tc>
          <w:tcPr>
            <w:tcW w:w="1130" w:type="dxa"/>
            <w:tcBorders>
              <w:top w:val="single" w:sz="2" w:space="0" w:color="000000"/>
              <w:left w:val="single" w:sz="2" w:space="0" w:color="000000"/>
              <w:bottom w:val="single" w:sz="2" w:space="0" w:color="000000"/>
              <w:right w:val="single" w:sz="2" w:space="0" w:color="000000"/>
            </w:tcBorders>
          </w:tcPr>
          <w:p w14:paraId="5902DCBD" w14:textId="77777777" w:rsidR="001A73D8" w:rsidRDefault="002C74BB">
            <w:pPr>
              <w:spacing w:after="0" w:line="259" w:lineRule="auto"/>
              <w:ind w:left="14" w:firstLine="0"/>
              <w:jc w:val="center"/>
            </w:pPr>
            <w:r>
              <w:rPr>
                <w:b/>
                <w:sz w:val="20"/>
              </w:rPr>
              <w:t xml:space="preserve">Celkem bez DPH </w:t>
            </w:r>
          </w:p>
        </w:tc>
        <w:tc>
          <w:tcPr>
            <w:tcW w:w="1276" w:type="dxa"/>
            <w:tcBorders>
              <w:top w:val="single" w:sz="2" w:space="0" w:color="000000"/>
              <w:left w:val="single" w:sz="2" w:space="0" w:color="000000"/>
              <w:bottom w:val="single" w:sz="2" w:space="0" w:color="000000"/>
              <w:right w:val="single" w:sz="2" w:space="0" w:color="000000"/>
            </w:tcBorders>
          </w:tcPr>
          <w:p w14:paraId="5DDB21B7" w14:textId="77777777" w:rsidR="001A73D8" w:rsidRDefault="002C74BB">
            <w:pPr>
              <w:spacing w:after="0" w:line="259" w:lineRule="auto"/>
              <w:ind w:left="139" w:firstLine="0"/>
              <w:jc w:val="left"/>
            </w:pPr>
            <w:r>
              <w:rPr>
                <w:b/>
                <w:sz w:val="20"/>
              </w:rPr>
              <w:t xml:space="preserve">DPH 21 % </w:t>
            </w:r>
          </w:p>
        </w:tc>
        <w:tc>
          <w:tcPr>
            <w:tcW w:w="1140" w:type="dxa"/>
            <w:tcBorders>
              <w:top w:val="single" w:sz="2" w:space="0" w:color="000000"/>
              <w:left w:val="single" w:sz="2" w:space="0" w:color="000000"/>
              <w:bottom w:val="single" w:sz="2" w:space="0" w:color="000000"/>
              <w:right w:val="single" w:sz="2" w:space="0" w:color="000000"/>
            </w:tcBorders>
          </w:tcPr>
          <w:p w14:paraId="3AA94844" w14:textId="77777777" w:rsidR="001A73D8" w:rsidRDefault="002C74BB">
            <w:pPr>
              <w:spacing w:after="0" w:line="259" w:lineRule="auto"/>
              <w:ind w:left="0" w:firstLine="0"/>
              <w:jc w:val="center"/>
            </w:pPr>
            <w:r>
              <w:rPr>
                <w:b/>
                <w:sz w:val="20"/>
              </w:rPr>
              <w:t xml:space="preserve">Celkem vč. DPH </w:t>
            </w:r>
          </w:p>
        </w:tc>
      </w:tr>
      <w:tr w:rsidR="001A73D8" w14:paraId="40C089CD" w14:textId="77777777">
        <w:trPr>
          <w:trHeight w:val="511"/>
        </w:trPr>
        <w:tc>
          <w:tcPr>
            <w:tcW w:w="3685" w:type="dxa"/>
            <w:tcBorders>
              <w:top w:val="single" w:sz="2" w:space="0" w:color="000000"/>
              <w:left w:val="single" w:sz="2" w:space="0" w:color="000000"/>
              <w:bottom w:val="single" w:sz="2" w:space="0" w:color="000000"/>
              <w:right w:val="single" w:sz="2" w:space="0" w:color="000000"/>
            </w:tcBorders>
          </w:tcPr>
          <w:p w14:paraId="1DC33F0B" w14:textId="77777777" w:rsidR="001A73D8" w:rsidRDefault="002C74BB">
            <w:pPr>
              <w:spacing w:after="0" w:line="259" w:lineRule="auto"/>
              <w:ind w:left="0" w:firstLine="0"/>
              <w:jc w:val="left"/>
            </w:pPr>
            <w:r>
              <w:t>Grafické pracoviště 2024-11-</w:t>
            </w:r>
            <w:r>
              <w:rPr>
                <w:sz w:val="24"/>
              </w:rPr>
              <w:t xml:space="preserve"> </w:t>
            </w:r>
            <w:r>
              <w:t xml:space="preserve">GRP dle </w:t>
            </w:r>
            <w:proofErr w:type="spellStart"/>
            <w:r>
              <w:t>spec</w:t>
            </w:r>
            <w:proofErr w:type="spellEnd"/>
            <w:r>
              <w:t xml:space="preserve">. listů (*) </w:t>
            </w:r>
          </w:p>
        </w:tc>
        <w:tc>
          <w:tcPr>
            <w:tcW w:w="991" w:type="dxa"/>
            <w:tcBorders>
              <w:top w:val="single" w:sz="2" w:space="0" w:color="000000"/>
              <w:left w:val="single" w:sz="2" w:space="0" w:color="000000"/>
              <w:bottom w:val="single" w:sz="2" w:space="0" w:color="000000"/>
              <w:right w:val="single" w:sz="2" w:space="0" w:color="000000"/>
            </w:tcBorders>
          </w:tcPr>
          <w:p w14:paraId="66564995" w14:textId="77777777" w:rsidR="001A73D8" w:rsidRDefault="002C74BB">
            <w:pPr>
              <w:spacing w:after="0" w:line="259" w:lineRule="auto"/>
              <w:ind w:left="0" w:firstLine="0"/>
              <w:jc w:val="center"/>
            </w:pPr>
            <w:r>
              <w:t xml:space="preserve">dle </w:t>
            </w:r>
            <w:proofErr w:type="spellStart"/>
            <w:r>
              <w:t>spec</w:t>
            </w:r>
            <w:proofErr w:type="spellEnd"/>
            <w:r>
              <w:t>. listů</w:t>
            </w:r>
            <w:r>
              <w:rPr>
                <w:sz w:val="20"/>
              </w:rPr>
              <w:t xml:space="preserve"> </w:t>
            </w:r>
          </w:p>
        </w:tc>
        <w:tc>
          <w:tcPr>
            <w:tcW w:w="855" w:type="dxa"/>
            <w:tcBorders>
              <w:top w:val="single" w:sz="2" w:space="0" w:color="000000"/>
              <w:left w:val="single" w:sz="2" w:space="0" w:color="000000"/>
              <w:bottom w:val="single" w:sz="2" w:space="0" w:color="000000"/>
              <w:right w:val="single" w:sz="2" w:space="0" w:color="000000"/>
            </w:tcBorders>
          </w:tcPr>
          <w:p w14:paraId="1751C900" w14:textId="77777777" w:rsidR="001A73D8" w:rsidRDefault="002C74BB">
            <w:pPr>
              <w:spacing w:after="0" w:line="259" w:lineRule="auto"/>
              <w:ind w:left="0" w:right="33" w:firstLine="0"/>
              <w:jc w:val="center"/>
            </w:pPr>
            <w:r>
              <w:rPr>
                <w:sz w:val="20"/>
              </w:rPr>
              <w:t xml:space="preserve">1 </w:t>
            </w:r>
          </w:p>
        </w:tc>
        <w:tc>
          <w:tcPr>
            <w:tcW w:w="1130" w:type="dxa"/>
            <w:tcBorders>
              <w:top w:val="single" w:sz="2" w:space="0" w:color="000000"/>
              <w:left w:val="single" w:sz="2" w:space="0" w:color="000000"/>
              <w:bottom w:val="single" w:sz="2" w:space="0" w:color="000000"/>
              <w:right w:val="single" w:sz="2" w:space="0" w:color="000000"/>
            </w:tcBorders>
            <w:shd w:val="clear" w:color="auto" w:fill="FFFF00"/>
            <w:vAlign w:val="center"/>
          </w:tcPr>
          <w:p w14:paraId="3798BFBF" w14:textId="77777777" w:rsidR="001A73D8" w:rsidRDefault="002C74BB">
            <w:pPr>
              <w:spacing w:after="0" w:line="259" w:lineRule="auto"/>
              <w:ind w:left="67" w:firstLine="0"/>
            </w:pPr>
            <w:r>
              <w:rPr>
                <w:rFonts w:ascii="Times New Roman" w:eastAsia="Times New Roman" w:hAnsi="Times New Roman" w:cs="Times New Roman"/>
                <w:b/>
              </w:rPr>
              <w:t xml:space="preserve">186821,80 </w:t>
            </w:r>
          </w:p>
        </w:tc>
        <w:tc>
          <w:tcPr>
            <w:tcW w:w="1276" w:type="dxa"/>
            <w:tcBorders>
              <w:top w:val="single" w:sz="2" w:space="0" w:color="000000"/>
              <w:left w:val="single" w:sz="2" w:space="0" w:color="000000"/>
              <w:bottom w:val="single" w:sz="2" w:space="0" w:color="000000"/>
              <w:right w:val="single" w:sz="2" w:space="0" w:color="000000"/>
            </w:tcBorders>
            <w:shd w:val="clear" w:color="auto" w:fill="FFFF00"/>
            <w:vAlign w:val="center"/>
          </w:tcPr>
          <w:p w14:paraId="7A00C572" w14:textId="77777777" w:rsidR="001A73D8" w:rsidRDefault="002C74BB">
            <w:pPr>
              <w:spacing w:after="0" w:line="259" w:lineRule="auto"/>
              <w:ind w:left="0" w:right="30" w:firstLine="0"/>
              <w:jc w:val="center"/>
            </w:pPr>
            <w:r>
              <w:rPr>
                <w:rFonts w:ascii="Times New Roman" w:eastAsia="Times New Roman" w:hAnsi="Times New Roman" w:cs="Times New Roman"/>
              </w:rPr>
              <w:t xml:space="preserve">39232,20 </w:t>
            </w:r>
          </w:p>
        </w:tc>
        <w:tc>
          <w:tcPr>
            <w:tcW w:w="1140" w:type="dxa"/>
            <w:tcBorders>
              <w:top w:val="single" w:sz="2" w:space="0" w:color="000000"/>
              <w:left w:val="single" w:sz="2" w:space="0" w:color="000000"/>
              <w:bottom w:val="single" w:sz="2" w:space="0" w:color="000000"/>
              <w:right w:val="single" w:sz="2" w:space="0" w:color="000000"/>
            </w:tcBorders>
            <w:shd w:val="clear" w:color="auto" w:fill="FFFF00"/>
            <w:vAlign w:val="center"/>
          </w:tcPr>
          <w:p w14:paraId="0AA39610" w14:textId="77777777" w:rsidR="001A73D8" w:rsidRDefault="002C74BB">
            <w:pPr>
              <w:spacing w:after="0" w:line="259" w:lineRule="auto"/>
              <w:ind w:left="0" w:right="28" w:firstLine="0"/>
              <w:jc w:val="center"/>
            </w:pPr>
            <w:r>
              <w:rPr>
                <w:rFonts w:ascii="Times New Roman" w:eastAsia="Times New Roman" w:hAnsi="Times New Roman" w:cs="Times New Roman"/>
                <w:b/>
              </w:rPr>
              <w:t xml:space="preserve">226054 </w:t>
            </w:r>
          </w:p>
        </w:tc>
      </w:tr>
      <w:tr w:rsidR="001A73D8" w14:paraId="5066D664" w14:textId="77777777">
        <w:trPr>
          <w:trHeight w:val="259"/>
        </w:trPr>
        <w:tc>
          <w:tcPr>
            <w:tcW w:w="3685" w:type="dxa"/>
            <w:tcBorders>
              <w:top w:val="single" w:sz="2" w:space="0" w:color="000000"/>
              <w:left w:val="single" w:sz="2" w:space="0" w:color="000000"/>
              <w:bottom w:val="single" w:sz="2" w:space="0" w:color="000000"/>
              <w:right w:val="single" w:sz="2" w:space="0" w:color="000000"/>
            </w:tcBorders>
          </w:tcPr>
          <w:p w14:paraId="35735AD6" w14:textId="77777777" w:rsidR="001A73D8" w:rsidRDefault="002C74BB">
            <w:pPr>
              <w:spacing w:after="0" w:line="259" w:lineRule="auto"/>
              <w:ind w:left="0" w:firstLine="0"/>
              <w:jc w:val="left"/>
            </w:pPr>
            <w:r>
              <w:rPr>
                <w:b/>
                <w:sz w:val="20"/>
              </w:rPr>
              <w:t>Celkem</w:t>
            </w:r>
            <w:r>
              <w:rPr>
                <w:sz w:val="20"/>
              </w:rPr>
              <w:t xml:space="preserve"> </w:t>
            </w:r>
          </w:p>
        </w:tc>
        <w:tc>
          <w:tcPr>
            <w:tcW w:w="991" w:type="dxa"/>
            <w:tcBorders>
              <w:top w:val="single" w:sz="2" w:space="0" w:color="000000"/>
              <w:left w:val="single" w:sz="2" w:space="0" w:color="000000"/>
              <w:bottom w:val="single" w:sz="2" w:space="0" w:color="000000"/>
              <w:right w:val="single" w:sz="2" w:space="0" w:color="000000"/>
            </w:tcBorders>
          </w:tcPr>
          <w:p w14:paraId="257083A8" w14:textId="77777777" w:rsidR="001A73D8" w:rsidRDefault="002C74BB">
            <w:pPr>
              <w:spacing w:after="0" w:line="259" w:lineRule="auto"/>
              <w:ind w:left="24" w:firstLine="0"/>
              <w:jc w:val="center"/>
            </w:pPr>
            <w:r>
              <w:rPr>
                <w:sz w:val="20"/>
              </w:rPr>
              <w:t xml:space="preserve"> </w:t>
            </w:r>
          </w:p>
        </w:tc>
        <w:tc>
          <w:tcPr>
            <w:tcW w:w="855" w:type="dxa"/>
            <w:tcBorders>
              <w:top w:val="single" w:sz="2" w:space="0" w:color="000000"/>
              <w:left w:val="single" w:sz="2" w:space="0" w:color="000000"/>
              <w:bottom w:val="single" w:sz="2" w:space="0" w:color="000000"/>
              <w:right w:val="single" w:sz="2" w:space="0" w:color="000000"/>
            </w:tcBorders>
          </w:tcPr>
          <w:p w14:paraId="68779B8C" w14:textId="77777777" w:rsidR="001A73D8" w:rsidRDefault="002C74BB">
            <w:pPr>
              <w:spacing w:after="0" w:line="259" w:lineRule="auto"/>
              <w:ind w:left="22" w:firstLine="0"/>
              <w:jc w:val="center"/>
            </w:pPr>
            <w:r>
              <w:rPr>
                <w:sz w:val="20"/>
              </w:rPr>
              <w:t xml:space="preserve"> </w:t>
            </w:r>
          </w:p>
        </w:tc>
        <w:tc>
          <w:tcPr>
            <w:tcW w:w="1130" w:type="dxa"/>
            <w:tcBorders>
              <w:top w:val="single" w:sz="2" w:space="0" w:color="000000"/>
              <w:left w:val="single" w:sz="2" w:space="0" w:color="000000"/>
              <w:bottom w:val="single" w:sz="2" w:space="0" w:color="000000"/>
              <w:right w:val="single" w:sz="2" w:space="0" w:color="000000"/>
            </w:tcBorders>
            <w:shd w:val="clear" w:color="auto" w:fill="FFFF00"/>
          </w:tcPr>
          <w:p w14:paraId="4F9729B1" w14:textId="77777777" w:rsidR="001A73D8" w:rsidRDefault="002C74BB">
            <w:pPr>
              <w:spacing w:after="0" w:line="259" w:lineRule="auto"/>
              <w:ind w:left="67" w:firstLine="0"/>
            </w:pPr>
            <w:r>
              <w:rPr>
                <w:rFonts w:ascii="Times New Roman" w:eastAsia="Times New Roman" w:hAnsi="Times New Roman" w:cs="Times New Roman"/>
                <w:b/>
              </w:rPr>
              <w:t xml:space="preserve">186821,80 </w:t>
            </w:r>
          </w:p>
        </w:tc>
        <w:tc>
          <w:tcPr>
            <w:tcW w:w="1276" w:type="dxa"/>
            <w:tcBorders>
              <w:top w:val="single" w:sz="2" w:space="0" w:color="000000"/>
              <w:left w:val="single" w:sz="2" w:space="0" w:color="000000"/>
              <w:bottom w:val="single" w:sz="2" w:space="0" w:color="000000"/>
              <w:right w:val="single" w:sz="2" w:space="0" w:color="000000"/>
            </w:tcBorders>
            <w:shd w:val="clear" w:color="auto" w:fill="FFFF00"/>
          </w:tcPr>
          <w:p w14:paraId="7527515A" w14:textId="77777777" w:rsidR="001A73D8" w:rsidRDefault="002C74BB">
            <w:pPr>
              <w:spacing w:after="0" w:line="259" w:lineRule="auto"/>
              <w:ind w:left="0" w:right="30" w:firstLine="0"/>
              <w:jc w:val="center"/>
            </w:pPr>
            <w:r>
              <w:rPr>
                <w:rFonts w:ascii="Times New Roman" w:eastAsia="Times New Roman" w:hAnsi="Times New Roman" w:cs="Times New Roman"/>
              </w:rPr>
              <w:t>39232,20</w:t>
            </w:r>
            <w:r>
              <w:rPr>
                <w:rFonts w:ascii="Times New Roman" w:eastAsia="Times New Roman" w:hAnsi="Times New Roman" w:cs="Times New Roman"/>
                <w:b/>
              </w:rPr>
              <w:t xml:space="preserve"> </w:t>
            </w:r>
          </w:p>
        </w:tc>
        <w:tc>
          <w:tcPr>
            <w:tcW w:w="1140" w:type="dxa"/>
            <w:tcBorders>
              <w:top w:val="single" w:sz="2" w:space="0" w:color="000000"/>
              <w:left w:val="single" w:sz="2" w:space="0" w:color="000000"/>
              <w:bottom w:val="single" w:sz="2" w:space="0" w:color="000000"/>
              <w:right w:val="single" w:sz="2" w:space="0" w:color="000000"/>
            </w:tcBorders>
            <w:shd w:val="clear" w:color="auto" w:fill="FFFF00"/>
          </w:tcPr>
          <w:p w14:paraId="0068D2AD" w14:textId="77777777" w:rsidR="001A73D8" w:rsidRDefault="002C74BB">
            <w:pPr>
              <w:spacing w:after="0" w:line="259" w:lineRule="auto"/>
              <w:ind w:left="0" w:right="28" w:firstLine="0"/>
              <w:jc w:val="center"/>
            </w:pPr>
            <w:r>
              <w:rPr>
                <w:rFonts w:ascii="Times New Roman" w:eastAsia="Times New Roman" w:hAnsi="Times New Roman" w:cs="Times New Roman"/>
                <w:b/>
              </w:rPr>
              <w:t xml:space="preserve">226054 </w:t>
            </w:r>
          </w:p>
        </w:tc>
      </w:tr>
    </w:tbl>
    <w:p w14:paraId="143BA63B" w14:textId="77777777" w:rsidR="001A73D8" w:rsidRDefault="002C74BB">
      <w:pPr>
        <w:spacing w:after="91"/>
        <w:ind w:left="-5"/>
      </w:pPr>
      <w:r>
        <w:t>(</w:t>
      </w:r>
      <w:proofErr w:type="gramStart"/>
      <w:r>
        <w:t>*)</w:t>
      </w:r>
      <w:proofErr w:type="spellStart"/>
      <w:r>
        <w:t>pzn</w:t>
      </w:r>
      <w:proofErr w:type="spellEnd"/>
      <w:proofErr w:type="gramEnd"/>
      <w:r>
        <w:t xml:space="preserve">. specifikační listy, které jsou nedílnou součástí této smlouvy. </w:t>
      </w:r>
    </w:p>
    <w:p w14:paraId="4F64D683" w14:textId="77777777" w:rsidR="001A73D8" w:rsidRDefault="002C74BB">
      <w:pPr>
        <w:spacing w:after="137" w:line="259" w:lineRule="auto"/>
        <w:ind w:left="0" w:firstLine="0"/>
        <w:jc w:val="left"/>
      </w:pPr>
      <w:r>
        <w:lastRenderedPageBreak/>
        <w:t xml:space="preserve"> </w:t>
      </w:r>
    </w:p>
    <w:p w14:paraId="6A863874" w14:textId="77777777" w:rsidR="001A73D8" w:rsidRDefault="002C74BB">
      <w:pPr>
        <w:spacing w:after="89"/>
        <w:ind w:left="-5"/>
      </w:pPr>
      <w:r>
        <w:t>Prodávající prohlašuje, že je oprávněn zprostředkovat a v souladu s předmětem této smlouvy zprostředkuje pro kupujícího nabytí práva užít zboží dle této smlouvy v rozsahu a k účelu, ke kterému je zboží určeno. Prodávající dále prohlašuje, že je oprávněn výrobcem zboží (tj. držitelem majetkových práv k autorským dílům – software, jež je součástí předmětu této smlouvy) převést na kupujícího veškeré příslušné licence pro užití zboží, a to způsobem a za podmínek uvedených v této smlouvě. Prodávající touto smlou</w:t>
      </w:r>
      <w:r>
        <w:t>vou zprostředkuje pro příjemce nevýhradní a nepřenosné oprávnění k výkonu práva dodané zboží (software) užít (tj. licence) za cenu dle této smlouvy. Kupující je oprávněn software užít pouze způsobem odpovídajícím povaze softwaru a v souladu s jeho určením, touto smlouvou a dokumentací vztahující se k softwaru.</w:t>
      </w:r>
      <w:r>
        <w:rPr>
          <w:b/>
        </w:rPr>
        <w:t xml:space="preserve"> </w:t>
      </w:r>
    </w:p>
    <w:p w14:paraId="3A30A451" w14:textId="77777777" w:rsidR="001A73D8" w:rsidRDefault="002C74BB">
      <w:pPr>
        <w:spacing w:after="14" w:line="259" w:lineRule="auto"/>
        <w:ind w:left="0" w:firstLine="0"/>
        <w:jc w:val="left"/>
      </w:pPr>
      <w:r>
        <w:t xml:space="preserve"> </w:t>
      </w:r>
    </w:p>
    <w:p w14:paraId="771C79A9" w14:textId="77777777" w:rsidR="001A73D8" w:rsidRDefault="002C74BB">
      <w:pPr>
        <w:spacing w:after="0" w:line="259" w:lineRule="auto"/>
        <w:ind w:left="-5"/>
        <w:jc w:val="left"/>
      </w:pPr>
      <w:r>
        <w:rPr>
          <w:b/>
        </w:rPr>
        <w:t xml:space="preserve">III. Cena a platební podmínky </w:t>
      </w:r>
    </w:p>
    <w:p w14:paraId="1A74381E" w14:textId="77777777" w:rsidR="001A73D8" w:rsidRDefault="002C74BB">
      <w:pPr>
        <w:spacing w:after="17" w:line="259" w:lineRule="auto"/>
        <w:ind w:left="0" w:firstLine="0"/>
        <w:jc w:val="left"/>
      </w:pPr>
      <w:r>
        <w:rPr>
          <w:b/>
        </w:rPr>
        <w:t xml:space="preserve"> </w:t>
      </w:r>
    </w:p>
    <w:p w14:paraId="779983C7" w14:textId="77777777" w:rsidR="001A73D8" w:rsidRDefault="002C74BB">
      <w:pPr>
        <w:ind w:left="-5"/>
      </w:pPr>
      <w:r>
        <w:t xml:space="preserve">1. Smluvní strany si sjednávají, že kupní cena činí: </w:t>
      </w:r>
    </w:p>
    <w:p w14:paraId="576161ED" w14:textId="77777777" w:rsidR="001A73D8" w:rsidRDefault="002C74BB">
      <w:pPr>
        <w:pStyle w:val="Nadpis2"/>
        <w:tabs>
          <w:tab w:val="center" w:pos="1577"/>
          <w:tab w:val="center" w:pos="2837"/>
          <w:tab w:val="center" w:pos="3545"/>
          <w:tab w:val="center" w:pos="4946"/>
        </w:tabs>
        <w:ind w:left="0" w:firstLine="0"/>
      </w:pPr>
      <w:r>
        <w:rPr>
          <w:rFonts w:ascii="Calibri" w:eastAsia="Calibri" w:hAnsi="Calibri" w:cs="Calibri"/>
          <w:b w:val="0"/>
        </w:rPr>
        <w:tab/>
      </w:r>
      <w:r>
        <w:t xml:space="preserve">Celkem bez DPH </w:t>
      </w:r>
      <w:r>
        <w:tab/>
        <w:t xml:space="preserve"> </w:t>
      </w:r>
      <w:r>
        <w:tab/>
        <w:t xml:space="preserve"> </w:t>
      </w:r>
      <w:r>
        <w:tab/>
        <w:t xml:space="preserve">186821,80 Kč  </w:t>
      </w:r>
    </w:p>
    <w:p w14:paraId="4DF6AC05" w14:textId="77777777" w:rsidR="001A73D8" w:rsidRDefault="002C74BB">
      <w:pPr>
        <w:spacing w:after="16" w:line="259" w:lineRule="auto"/>
        <w:ind w:left="708" w:firstLine="0"/>
        <w:jc w:val="left"/>
      </w:pPr>
      <w:r>
        <w:rPr>
          <w:b/>
        </w:rPr>
        <w:t xml:space="preserve"> </w:t>
      </w:r>
    </w:p>
    <w:p w14:paraId="0B321D60" w14:textId="77777777" w:rsidR="001A73D8" w:rsidRDefault="002C74BB">
      <w:pPr>
        <w:ind w:left="718"/>
      </w:pPr>
      <w:r>
        <w:t>K ceně bude připočteno DPH dle platných předpisů</w:t>
      </w:r>
      <w:r>
        <w:rPr>
          <w:b/>
        </w:rPr>
        <w:t xml:space="preserve">.  </w:t>
      </w:r>
    </w:p>
    <w:p w14:paraId="1C9DB263" w14:textId="77777777" w:rsidR="001A73D8" w:rsidRDefault="002C74BB">
      <w:pPr>
        <w:ind w:left="-5"/>
      </w:pPr>
      <w:r>
        <w:t xml:space="preserve">2. Tato cena je cenou za předmět smlouvy včetně licencí dle čl. II., dopravu do místa plnění dle čl. IV. a veškeré další případné náklady prodávajícího spojené s naplněním předmětu této smlouvy, včetně recyklačních a autorských poplatků, a je cenou maximální a nepřekročitelnou. 3. Faktura bude předána kupujícímu při předání zboží a bude mít všechny náležitosti účetního a daňového dokladu dle platných českých zákonných norem. </w:t>
      </w:r>
    </w:p>
    <w:p w14:paraId="68D13084" w14:textId="77777777" w:rsidR="001A73D8" w:rsidRDefault="002C74BB">
      <w:pPr>
        <w:numPr>
          <w:ilvl w:val="0"/>
          <w:numId w:val="1"/>
        </w:numPr>
      </w:pPr>
      <w:r>
        <w:t xml:space="preserve">Kupní cenu kupující uhradí bankovním převodem do 15 dnů po obdržení faktury, a to na účet prodávajícího uvedený na příslušné faktuře. Prodávající není oprávněn požadovat uhrazení kupní ceny dříve.  </w:t>
      </w:r>
    </w:p>
    <w:p w14:paraId="3C3F2CC4" w14:textId="77777777" w:rsidR="001A73D8" w:rsidRDefault="002C74BB">
      <w:pPr>
        <w:numPr>
          <w:ilvl w:val="0"/>
          <w:numId w:val="1"/>
        </w:numPr>
      </w:pPr>
      <w:r>
        <w:t xml:space="preserve">Předmět koupě přechází do vlastnictví kupujícího uhrazením kupní ceny. Převzetím předmětu koupě na základě předávacího protokolu přechází na kupujícího nebezpečí škody na předmětu koupě.  </w:t>
      </w:r>
    </w:p>
    <w:p w14:paraId="5EA53BDC" w14:textId="77777777" w:rsidR="001A73D8" w:rsidRDefault="002C74BB">
      <w:pPr>
        <w:numPr>
          <w:ilvl w:val="0"/>
          <w:numId w:val="1"/>
        </w:numPr>
      </w:pPr>
      <w:r>
        <w:t xml:space="preserve">Za okamžik uhrazení faktury se považuje datum, kdy byla předmětná částka odepsána z účtu kupujícího. </w:t>
      </w:r>
    </w:p>
    <w:p w14:paraId="03F64CE7" w14:textId="77777777" w:rsidR="001A73D8" w:rsidRDefault="002C74BB">
      <w:pPr>
        <w:spacing w:after="16" w:line="259" w:lineRule="auto"/>
        <w:ind w:left="52" w:firstLine="0"/>
        <w:jc w:val="center"/>
      </w:pPr>
      <w:r>
        <w:rPr>
          <w:b/>
        </w:rPr>
        <w:t xml:space="preserve"> </w:t>
      </w:r>
    </w:p>
    <w:p w14:paraId="1AF0F590" w14:textId="77777777" w:rsidR="001A73D8" w:rsidRDefault="002C74BB">
      <w:pPr>
        <w:pStyle w:val="Nadpis2"/>
        <w:ind w:left="-5"/>
      </w:pPr>
      <w:r>
        <w:t xml:space="preserve">IV. Termín a místo plnění </w:t>
      </w:r>
    </w:p>
    <w:p w14:paraId="29095F45" w14:textId="77777777" w:rsidR="001A73D8" w:rsidRDefault="002C74BB">
      <w:pPr>
        <w:spacing w:after="18" w:line="259" w:lineRule="auto"/>
        <w:ind w:left="0" w:firstLine="0"/>
        <w:jc w:val="left"/>
      </w:pPr>
      <w:r>
        <w:rPr>
          <w:b/>
        </w:rPr>
        <w:t xml:space="preserve"> </w:t>
      </w:r>
    </w:p>
    <w:p w14:paraId="67989841" w14:textId="77777777" w:rsidR="001A73D8" w:rsidRDefault="002C74BB">
      <w:pPr>
        <w:numPr>
          <w:ilvl w:val="0"/>
          <w:numId w:val="2"/>
        </w:numPr>
        <w:ind w:hanging="360"/>
      </w:pPr>
      <w:r>
        <w:t xml:space="preserve">Prodávající dodá zboží kupujícímu do 30 dnů od uveřejnění této kupní smlouvy v registru smluv. </w:t>
      </w:r>
    </w:p>
    <w:p w14:paraId="6415ECAC" w14:textId="77777777" w:rsidR="001A73D8" w:rsidRDefault="002C74BB">
      <w:pPr>
        <w:numPr>
          <w:ilvl w:val="0"/>
          <w:numId w:val="2"/>
        </w:numPr>
        <w:ind w:hanging="360"/>
      </w:pPr>
      <w:r>
        <w:t xml:space="preserve">Místo plnění: Provozní budova Národního divadla, Ostrovní 1, 112 30 Praha 1. </w:t>
      </w:r>
    </w:p>
    <w:p w14:paraId="38257460" w14:textId="7F832011" w:rsidR="001A73D8" w:rsidRDefault="002C74BB">
      <w:pPr>
        <w:numPr>
          <w:ilvl w:val="0"/>
          <w:numId w:val="2"/>
        </w:numPr>
        <w:ind w:hanging="360"/>
      </w:pPr>
      <w:r>
        <w:t xml:space="preserve">Předmět koupě je oprávněn převzít za ND p. </w:t>
      </w:r>
      <w:proofErr w:type="spellStart"/>
      <w:r w:rsidR="003A4E76">
        <w:t>xx</w:t>
      </w:r>
      <w:proofErr w:type="spellEnd"/>
      <w:r>
        <w:t xml:space="preserve">. </w:t>
      </w:r>
    </w:p>
    <w:p w14:paraId="0FEE6450" w14:textId="77777777" w:rsidR="001A73D8" w:rsidRDefault="002C74BB">
      <w:pPr>
        <w:numPr>
          <w:ilvl w:val="0"/>
          <w:numId w:val="2"/>
        </w:numPr>
        <w:ind w:hanging="360"/>
      </w:pPr>
      <w:r>
        <w:t xml:space="preserve">Předmět koupě bude kupujícímu předán na základě předávacího protokolu, který vyhotoví prodávající ve dvou stejnopisech. Součástí dokumentace, kterou se prodávající zavazuje předat kupujícímu spolu se zbožím, jsou licenční oprávnění od výrobce softwaru. </w:t>
      </w:r>
    </w:p>
    <w:p w14:paraId="478B17F2" w14:textId="77777777" w:rsidR="001A73D8" w:rsidRDefault="002C74BB">
      <w:pPr>
        <w:spacing w:after="18" w:line="259" w:lineRule="auto"/>
        <w:ind w:left="52" w:firstLine="0"/>
        <w:jc w:val="center"/>
      </w:pPr>
      <w:r>
        <w:rPr>
          <w:b/>
        </w:rPr>
        <w:t xml:space="preserve"> </w:t>
      </w:r>
    </w:p>
    <w:p w14:paraId="3E22724F" w14:textId="77777777" w:rsidR="001A73D8" w:rsidRDefault="002C74BB">
      <w:pPr>
        <w:pStyle w:val="Nadpis2"/>
        <w:ind w:left="-5"/>
      </w:pPr>
      <w:r>
        <w:t xml:space="preserve">V. Záruční podmínky </w:t>
      </w:r>
    </w:p>
    <w:p w14:paraId="4A8820E8" w14:textId="77777777" w:rsidR="001A73D8" w:rsidRDefault="002C74BB">
      <w:pPr>
        <w:spacing w:after="21" w:line="259" w:lineRule="auto"/>
        <w:ind w:left="0" w:firstLine="0"/>
        <w:jc w:val="left"/>
      </w:pPr>
      <w:r>
        <w:rPr>
          <w:b/>
        </w:rPr>
        <w:t xml:space="preserve"> </w:t>
      </w:r>
    </w:p>
    <w:p w14:paraId="636346CF" w14:textId="77777777" w:rsidR="001A73D8" w:rsidRDefault="002C74BB">
      <w:pPr>
        <w:numPr>
          <w:ilvl w:val="0"/>
          <w:numId w:val="3"/>
        </w:numPr>
      </w:pPr>
      <w:r>
        <w:t xml:space="preserve">Prodávající poskytuje záruku za jakost zboží v trvání uvedenou u jednotlivých zařízení (dle čl. II. této smlouvy), počínaje dnem následujícím po dni předání zboží kupujícímu. Dále Prodávající poskytuje záruční dobu v délce 12 měsíců na veškeré práce, které pro Kupujícího vykoná v souvislosti s účelem a předmětem této Smlouvy. </w:t>
      </w:r>
    </w:p>
    <w:p w14:paraId="72A06DEE" w14:textId="77777777" w:rsidR="001A73D8" w:rsidRDefault="002C74BB">
      <w:pPr>
        <w:numPr>
          <w:ilvl w:val="0"/>
          <w:numId w:val="3"/>
        </w:numPr>
      </w:pPr>
      <w:r>
        <w:t xml:space="preserve">Prodávající se zavazuje k dodržení termínu </w:t>
      </w:r>
      <w:r>
        <w:rPr>
          <w:b/>
        </w:rPr>
        <w:t xml:space="preserve">zahájení </w:t>
      </w:r>
      <w:r>
        <w:t>odstranění reklamovaných</w:t>
      </w:r>
      <w:r>
        <w:rPr>
          <w:b/>
        </w:rPr>
        <w:t xml:space="preserve"> </w:t>
      </w:r>
      <w:r>
        <w:t xml:space="preserve">vad do 3 dnů ode dne jejich uplatnění. Případná doprava předmětu koupě jde v těchto případech na náklady a účet prodávajícího. </w:t>
      </w:r>
    </w:p>
    <w:p w14:paraId="0FA63189" w14:textId="77777777" w:rsidR="001A73D8" w:rsidRDefault="002C74BB">
      <w:pPr>
        <w:numPr>
          <w:ilvl w:val="0"/>
          <w:numId w:val="3"/>
        </w:numPr>
      </w:pPr>
      <w:r>
        <w:lastRenderedPageBreak/>
        <w:t xml:space="preserve">Prodávající se zavazuje k dodržení termínu </w:t>
      </w:r>
      <w:r>
        <w:rPr>
          <w:b/>
        </w:rPr>
        <w:t xml:space="preserve">odstranění </w:t>
      </w:r>
      <w:r>
        <w:t xml:space="preserve">reklamovaných vad, a to sjednaného dle charakteru vady, nejpozději však do 45 dnů ode dne jejich uplatnění. </w:t>
      </w:r>
    </w:p>
    <w:p w14:paraId="75C701CC" w14:textId="77777777" w:rsidR="001A73D8" w:rsidRDefault="002C74BB">
      <w:pPr>
        <w:spacing w:after="18" w:line="259" w:lineRule="auto"/>
        <w:ind w:left="52" w:firstLine="0"/>
        <w:jc w:val="center"/>
      </w:pPr>
      <w:r>
        <w:rPr>
          <w:b/>
        </w:rPr>
        <w:t xml:space="preserve"> </w:t>
      </w:r>
    </w:p>
    <w:p w14:paraId="6E9CF5AE" w14:textId="77777777" w:rsidR="001A73D8" w:rsidRDefault="002C74BB">
      <w:pPr>
        <w:pStyle w:val="Nadpis2"/>
        <w:ind w:left="-5"/>
      </w:pPr>
      <w:r>
        <w:t xml:space="preserve">VI. Smluvní pokuty </w:t>
      </w:r>
    </w:p>
    <w:p w14:paraId="1689F6BF" w14:textId="77777777" w:rsidR="001A73D8" w:rsidRDefault="002C74BB">
      <w:pPr>
        <w:spacing w:after="20" w:line="259" w:lineRule="auto"/>
        <w:ind w:left="0" w:firstLine="0"/>
        <w:jc w:val="left"/>
      </w:pPr>
      <w:r>
        <w:rPr>
          <w:b/>
        </w:rPr>
        <w:t xml:space="preserve"> </w:t>
      </w:r>
    </w:p>
    <w:p w14:paraId="45CBAB78" w14:textId="77777777" w:rsidR="001A73D8" w:rsidRDefault="002C74BB">
      <w:pPr>
        <w:numPr>
          <w:ilvl w:val="0"/>
          <w:numId w:val="4"/>
        </w:numPr>
      </w:pPr>
      <w:r>
        <w:t xml:space="preserve">V případě nedodržení termínu dodání zboží dle čl. IV. smlouvy je prodávající povinen uhradit kupujícímu smluvní pokutu </w:t>
      </w:r>
      <w:proofErr w:type="gramStart"/>
      <w:r>
        <w:t>1.000,-</w:t>
      </w:r>
      <w:proofErr w:type="gramEnd"/>
      <w:r>
        <w:t xml:space="preserve"> Kč za každý den prodlení. Tato smluvní pokuta je zúčtovatelná proti úhradě ceny předmětu koupě.  </w:t>
      </w:r>
    </w:p>
    <w:p w14:paraId="317DE945" w14:textId="77777777" w:rsidR="001A73D8" w:rsidRDefault="002C74BB">
      <w:pPr>
        <w:numPr>
          <w:ilvl w:val="0"/>
          <w:numId w:val="4"/>
        </w:numPr>
      </w:pPr>
      <w:r>
        <w:t xml:space="preserve">Bude-li kupující v prodlení s úhradou kupní ceny, může prodávající účtovat úrok z prodlení ve výši stanovené platnými právními předpisy z dlužné částky za každý i započatý den prodlení. </w:t>
      </w:r>
    </w:p>
    <w:p w14:paraId="466ACB44" w14:textId="77777777" w:rsidR="001A73D8" w:rsidRDefault="002C74BB">
      <w:pPr>
        <w:numPr>
          <w:ilvl w:val="0"/>
          <w:numId w:val="4"/>
        </w:numPr>
      </w:pPr>
      <w:r>
        <w:t xml:space="preserve">V případě nedodržení termínu </w:t>
      </w:r>
      <w:r>
        <w:rPr>
          <w:b/>
        </w:rPr>
        <w:t>zahájení</w:t>
      </w:r>
      <w:r>
        <w:t xml:space="preserve"> odstranění reklamovaných vad v záruční době dle čl. V., odst. 2. se prodávající zavazuje uhradit kupujícímu smluvní pokutu ve výši 500,- Kč za každý den prodlení.  </w:t>
      </w:r>
    </w:p>
    <w:p w14:paraId="0A04C952" w14:textId="77777777" w:rsidR="001A73D8" w:rsidRDefault="002C74BB">
      <w:pPr>
        <w:numPr>
          <w:ilvl w:val="0"/>
          <w:numId w:val="4"/>
        </w:numPr>
      </w:pPr>
      <w:r>
        <w:t xml:space="preserve">V případě nedodržení termínu </w:t>
      </w:r>
      <w:r>
        <w:rPr>
          <w:b/>
        </w:rPr>
        <w:t>odstranění</w:t>
      </w:r>
      <w:r>
        <w:t xml:space="preserve"> reklamovaných vad v záruční době dle čl. V., odst. 3. se prodávající zavazuje uhradit kupujícímu smluvní pokutu ve výši 500,- Kč za každý den prodlení. </w:t>
      </w:r>
    </w:p>
    <w:p w14:paraId="74AC0B8E" w14:textId="77777777" w:rsidR="001A73D8" w:rsidRDefault="002C74BB">
      <w:pPr>
        <w:numPr>
          <w:ilvl w:val="0"/>
          <w:numId w:val="4"/>
        </w:numPr>
      </w:pPr>
      <w:r>
        <w:t xml:space="preserve">Zaplacením smluvní pokuty a úroku z prodlení není dotčeno právo oprávněné </w:t>
      </w:r>
      <w:proofErr w:type="gramStart"/>
      <w:r>
        <w:t>strany  na</w:t>
      </w:r>
      <w:proofErr w:type="gramEnd"/>
      <w:r>
        <w:t xml:space="preserve"> náhradu škody vzniklé v příčinné souvislosti s porušením smluvní povinnosti, za jejíž nedodržení jsou smluvní pokuta nebo úrok z prodlení vymáhány a účtovány; tímto tedy strany vylučují použití ustanovení § 2050 OZ. </w:t>
      </w:r>
    </w:p>
    <w:p w14:paraId="07442C58" w14:textId="77777777" w:rsidR="001A73D8" w:rsidRDefault="002C74BB">
      <w:pPr>
        <w:spacing w:after="18" w:line="259" w:lineRule="auto"/>
        <w:ind w:left="0" w:firstLine="0"/>
        <w:jc w:val="left"/>
      </w:pPr>
      <w:r>
        <w:rPr>
          <w:b/>
        </w:rPr>
        <w:t xml:space="preserve"> </w:t>
      </w:r>
    </w:p>
    <w:p w14:paraId="5D65D2DB" w14:textId="77777777" w:rsidR="001A73D8" w:rsidRDefault="002C74BB">
      <w:pPr>
        <w:pStyle w:val="Nadpis2"/>
        <w:ind w:left="-5"/>
      </w:pPr>
      <w:r>
        <w:t xml:space="preserve">VII. Odstoupení od smlouvy </w:t>
      </w:r>
    </w:p>
    <w:p w14:paraId="2656FFD1" w14:textId="77777777" w:rsidR="001A73D8" w:rsidRDefault="002C74BB">
      <w:pPr>
        <w:spacing w:after="20" w:line="259" w:lineRule="auto"/>
        <w:ind w:left="0" w:firstLine="0"/>
        <w:jc w:val="left"/>
      </w:pPr>
      <w:r>
        <w:rPr>
          <w:b/>
        </w:rPr>
        <w:t xml:space="preserve"> </w:t>
      </w:r>
    </w:p>
    <w:p w14:paraId="72A0A9BF" w14:textId="77777777" w:rsidR="001A73D8" w:rsidRDefault="002C74BB">
      <w:pPr>
        <w:numPr>
          <w:ilvl w:val="0"/>
          <w:numId w:val="5"/>
        </w:numPr>
      </w:pPr>
      <w:r>
        <w:t xml:space="preserve">Kupující je oprávněn odstoupit od smlouvy, pokud bude prodávající v prodlení s dodáním předmětu koupě déle než 20 dní. Prodávající se v tomto případě zavazuje uhradit kupujícímu škody způsobené nedodáním předmětu koupě. </w:t>
      </w:r>
    </w:p>
    <w:p w14:paraId="189D06C4" w14:textId="77777777" w:rsidR="001A73D8" w:rsidRDefault="002C74BB">
      <w:pPr>
        <w:numPr>
          <w:ilvl w:val="0"/>
          <w:numId w:val="5"/>
        </w:numPr>
      </w:pPr>
      <w:r>
        <w:t xml:space="preserve">Prodávající je oprávněn odstoupit od smlouvy při nezaplacení kupní ceny kupujícím po uplynutí 10 dnů po stanoveném datu splatnosti faktury.  </w:t>
      </w:r>
    </w:p>
    <w:p w14:paraId="5B1942C7" w14:textId="77777777" w:rsidR="001A73D8" w:rsidRDefault="002C74BB">
      <w:pPr>
        <w:numPr>
          <w:ilvl w:val="0"/>
          <w:numId w:val="5"/>
        </w:numPr>
      </w:pPr>
      <w:r>
        <w:t xml:space="preserve">Obě smluvní strany jsou oprávněny odstoupit od smlouvy při vyhlášení konkurzu na majetek druhé smluvní strany. </w:t>
      </w:r>
    </w:p>
    <w:p w14:paraId="7323A142" w14:textId="77777777" w:rsidR="001A73D8" w:rsidRDefault="002C74BB">
      <w:pPr>
        <w:numPr>
          <w:ilvl w:val="0"/>
          <w:numId w:val="5"/>
        </w:numPr>
      </w:pPr>
      <w:r>
        <w:t xml:space="preserve">V případě odstoupení od smlouvy (s výjimkou čl. VII., odst. 1) má odstupující strana povinnost uhradit náklady vynaložené druhou smluvní stranou na plnění této smlouvy. Odstoupení je účinné dnem jeho doručení druhé smluvní straně. </w:t>
      </w:r>
    </w:p>
    <w:p w14:paraId="38EE606E" w14:textId="77777777" w:rsidR="001A73D8" w:rsidRDefault="002C74BB">
      <w:pPr>
        <w:numPr>
          <w:ilvl w:val="0"/>
          <w:numId w:val="5"/>
        </w:numPr>
      </w:pPr>
      <w:r>
        <w:t xml:space="preserve">Odstoupení od smlouvy se nedotýká práva na zaplacení smluvní pokuty nebo úroku z prodlení, pokud již dospěl, ani práva na náhradu škody vzniklé z porušení smluvní povinnosti. </w:t>
      </w:r>
    </w:p>
    <w:p w14:paraId="2BF634C1" w14:textId="77777777" w:rsidR="001A73D8" w:rsidRDefault="002C74BB">
      <w:pPr>
        <w:spacing w:after="16" w:line="259" w:lineRule="auto"/>
        <w:ind w:left="0" w:firstLine="0"/>
        <w:jc w:val="left"/>
      </w:pPr>
      <w:r>
        <w:rPr>
          <w:b/>
        </w:rPr>
        <w:t xml:space="preserve"> </w:t>
      </w:r>
    </w:p>
    <w:p w14:paraId="1F528CF5" w14:textId="77777777" w:rsidR="001A73D8" w:rsidRDefault="002C74BB">
      <w:pPr>
        <w:pStyle w:val="Nadpis2"/>
        <w:ind w:left="-5"/>
      </w:pPr>
      <w:r>
        <w:t xml:space="preserve">VIII. Závěrečná ustanovení </w:t>
      </w:r>
    </w:p>
    <w:p w14:paraId="3CF6595D" w14:textId="77777777" w:rsidR="001A73D8" w:rsidRDefault="002C74BB">
      <w:pPr>
        <w:spacing w:after="18" w:line="259" w:lineRule="auto"/>
        <w:ind w:left="0" w:firstLine="0"/>
        <w:jc w:val="left"/>
      </w:pPr>
      <w:r>
        <w:rPr>
          <w:b/>
        </w:rPr>
        <w:t xml:space="preserve"> </w:t>
      </w:r>
    </w:p>
    <w:p w14:paraId="51CF0DC4" w14:textId="77777777" w:rsidR="001A73D8" w:rsidRDefault="002C74BB">
      <w:pPr>
        <w:numPr>
          <w:ilvl w:val="0"/>
          <w:numId w:val="6"/>
        </w:numPr>
      </w:pPr>
      <w:r>
        <w:t xml:space="preserve">Veškeré případné změny této smlouvy musí být učiněny písemně formou dodatku a po dohodě smluvních stran. </w:t>
      </w:r>
    </w:p>
    <w:p w14:paraId="0F4FEEE6" w14:textId="77777777" w:rsidR="001A73D8" w:rsidRDefault="002C74BB">
      <w:pPr>
        <w:numPr>
          <w:ilvl w:val="0"/>
          <w:numId w:val="6"/>
        </w:numPr>
      </w:pPr>
      <w:r>
        <w:t xml:space="preserve">Prodávající není oprávněn postoupit, převést ani zastavit tuto smlouvu ani jakákoli práva, povinnosti, dluhy, pohledávky nebo nároky vyplývající z této smlouvy bez předchozího písemného souhlasu kupujícího. </w:t>
      </w:r>
    </w:p>
    <w:p w14:paraId="088CA71A" w14:textId="77777777" w:rsidR="001A73D8" w:rsidRDefault="002C74BB">
      <w:pPr>
        <w:numPr>
          <w:ilvl w:val="0"/>
          <w:numId w:val="6"/>
        </w:numPr>
      </w:pPr>
      <w:r>
        <w:t xml:space="preserve">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než je touto smlouvou ujednáno. </w:t>
      </w:r>
    </w:p>
    <w:p w14:paraId="16F3571B" w14:textId="77777777" w:rsidR="001A73D8" w:rsidRDefault="002C74BB">
      <w:pPr>
        <w:numPr>
          <w:ilvl w:val="0"/>
          <w:numId w:val="6"/>
        </w:numPr>
      </w:pPr>
      <w:r>
        <w:t xml:space="preserve">Práva a povinnosti smluvních stran vyplývající z této smlouvy se řídí příslušnými ustanoveními občanského zákoníku. </w:t>
      </w:r>
    </w:p>
    <w:p w14:paraId="1061654D" w14:textId="77777777" w:rsidR="001A73D8" w:rsidRDefault="002C74BB">
      <w:pPr>
        <w:numPr>
          <w:ilvl w:val="0"/>
          <w:numId w:val="6"/>
        </w:numPr>
      </w:pPr>
      <w:r>
        <w:t xml:space="preserve">Tato smlouva se uzavírá v písemné formě, buď v listinné, nebo v elektronické podobě. Je sepsána ve 2 vyhotoveních s platností originálu, ze kterých každá smluvní strana po jejím podepsání obdrží 1 vyhotovení, anebo je vyhotovena elektronicky s připojenými elektronickými podpisy obou smluvních stran. </w:t>
      </w:r>
    </w:p>
    <w:p w14:paraId="0378012F" w14:textId="77777777" w:rsidR="001A73D8" w:rsidRDefault="002C74BB">
      <w:pPr>
        <w:numPr>
          <w:ilvl w:val="0"/>
          <w:numId w:val="6"/>
        </w:numPr>
      </w:pPr>
      <w:r>
        <w:t xml:space="preserve">Tato smlouva nabývá platnosti dnem jejího podpisu oběma smluvními stranami a </w:t>
      </w:r>
      <w:proofErr w:type="gramStart"/>
      <w:r>
        <w:t>účinnosti  dnem</w:t>
      </w:r>
      <w:proofErr w:type="gramEnd"/>
      <w:r>
        <w:t xml:space="preserve"> jejího uveřejnění v registru smluv dle zákona č. 340/2015 Sb. </w:t>
      </w:r>
    </w:p>
    <w:p w14:paraId="2DD2231F" w14:textId="77777777" w:rsidR="001A73D8" w:rsidRDefault="002C74BB">
      <w:pPr>
        <w:spacing w:after="13" w:line="259" w:lineRule="auto"/>
        <w:ind w:left="0" w:firstLine="0"/>
        <w:jc w:val="left"/>
      </w:pPr>
      <w:r>
        <w:t xml:space="preserve"> </w:t>
      </w:r>
    </w:p>
    <w:p w14:paraId="719A14D4" w14:textId="77777777" w:rsidR="001A73D8" w:rsidRDefault="002C74BB">
      <w:pPr>
        <w:tabs>
          <w:tab w:val="center" w:pos="5570"/>
        </w:tabs>
        <w:ind w:left="-15" w:firstLine="0"/>
        <w:jc w:val="left"/>
      </w:pPr>
      <w:r>
        <w:t xml:space="preserve">V Praze </w:t>
      </w:r>
      <w:proofErr w:type="gramStart"/>
      <w:r>
        <w:t xml:space="preserve">dne  </w:t>
      </w:r>
      <w:r>
        <w:tab/>
      </w:r>
      <w:proofErr w:type="gramEnd"/>
      <w:r>
        <w:t xml:space="preserve">V Praze dne </w:t>
      </w:r>
    </w:p>
    <w:p w14:paraId="3F1E0E8A" w14:textId="77777777" w:rsidR="001A73D8" w:rsidRDefault="001A73D8">
      <w:pPr>
        <w:sectPr w:rsidR="001A73D8">
          <w:headerReference w:type="even" r:id="rId11"/>
          <w:headerReference w:type="default" r:id="rId12"/>
          <w:footerReference w:type="even" r:id="rId13"/>
          <w:footerReference w:type="default" r:id="rId14"/>
          <w:headerReference w:type="first" r:id="rId15"/>
          <w:footerReference w:type="first" r:id="rId16"/>
          <w:pgSz w:w="11906" w:h="16838"/>
          <w:pgMar w:top="985" w:right="1410" w:bottom="1060" w:left="1419" w:header="713" w:footer="708" w:gutter="0"/>
          <w:cols w:space="708"/>
        </w:sectPr>
      </w:pPr>
    </w:p>
    <w:p w14:paraId="7F2091FB" w14:textId="77777777" w:rsidR="001A73D8" w:rsidRDefault="002C74BB">
      <w:pPr>
        <w:spacing w:after="0" w:line="259" w:lineRule="auto"/>
        <w:ind w:left="0" w:firstLine="0"/>
        <w:jc w:val="left"/>
      </w:pPr>
      <w:r>
        <w:t xml:space="preserve"> </w:t>
      </w:r>
    </w:p>
    <w:p w14:paraId="1F8D3FD3" w14:textId="77777777" w:rsidR="001A73D8" w:rsidRDefault="002C74BB">
      <w:pPr>
        <w:spacing w:after="0" w:line="259" w:lineRule="auto"/>
        <w:ind w:left="0" w:firstLine="0"/>
        <w:jc w:val="left"/>
      </w:pPr>
      <w:r>
        <w:t xml:space="preserve"> </w:t>
      </w:r>
    </w:p>
    <w:p w14:paraId="08D63C06" w14:textId="77777777" w:rsidR="001A73D8" w:rsidRDefault="002C74BB">
      <w:pPr>
        <w:spacing w:after="0" w:line="259" w:lineRule="auto"/>
        <w:ind w:left="0" w:firstLine="0"/>
        <w:jc w:val="left"/>
      </w:pPr>
      <w:r>
        <w:t xml:space="preserve"> </w:t>
      </w:r>
    </w:p>
    <w:p w14:paraId="1DC978C4" w14:textId="77777777" w:rsidR="001A73D8" w:rsidRDefault="002C74BB">
      <w:pPr>
        <w:spacing w:after="16" w:line="259" w:lineRule="auto"/>
        <w:ind w:left="0" w:firstLine="0"/>
        <w:jc w:val="left"/>
      </w:pPr>
      <w:r>
        <w:t xml:space="preserve"> </w:t>
      </w:r>
    </w:p>
    <w:p w14:paraId="617DDFE6" w14:textId="647238D0" w:rsidR="001A73D8" w:rsidRDefault="002C74BB">
      <w:pPr>
        <w:spacing w:after="17" w:line="259" w:lineRule="auto"/>
        <w:ind w:right="45"/>
        <w:jc w:val="right"/>
      </w:pPr>
      <w:r>
        <w:t xml:space="preserve">…………………………………. SOFTCOM GROUP, spol. s r.o. </w:t>
      </w:r>
    </w:p>
    <w:p w14:paraId="35035B96" w14:textId="77777777" w:rsidR="001A73D8" w:rsidRDefault="002C74BB">
      <w:pPr>
        <w:spacing w:after="1" w:line="274" w:lineRule="auto"/>
        <w:ind w:left="1281" w:right="431"/>
        <w:jc w:val="center"/>
      </w:pPr>
      <w:r>
        <w:t xml:space="preserve">Ing. Aleš Plašil jednatel …………………………………. </w:t>
      </w:r>
    </w:p>
    <w:p w14:paraId="5CDD6BF2" w14:textId="77777777" w:rsidR="001A73D8" w:rsidRDefault="002C74BB">
      <w:pPr>
        <w:ind w:left="396" w:right="397" w:firstLine="262"/>
      </w:pPr>
      <w:r>
        <w:t xml:space="preserve"> Národní divadlo prof. MgA. Jan Burian generální ředitel ND  </w:t>
      </w:r>
    </w:p>
    <w:sectPr w:rsidR="001A73D8">
      <w:type w:val="continuous"/>
      <w:pgSz w:w="11906" w:h="16838"/>
      <w:pgMar w:top="1440" w:right="1970" w:bottom="1440" w:left="1419" w:header="708" w:footer="708" w:gutter="0"/>
      <w:cols w:num="2" w:space="1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5DBD9" w14:textId="77777777" w:rsidR="00834607" w:rsidRDefault="00834607">
      <w:pPr>
        <w:spacing w:after="0" w:line="240" w:lineRule="auto"/>
      </w:pPr>
      <w:r>
        <w:separator/>
      </w:r>
    </w:p>
  </w:endnote>
  <w:endnote w:type="continuationSeparator" w:id="0">
    <w:p w14:paraId="7C09DEAD" w14:textId="77777777" w:rsidR="00834607" w:rsidRDefault="00834607">
      <w:pPr>
        <w:spacing w:after="0" w:line="240" w:lineRule="auto"/>
      </w:pPr>
      <w:r>
        <w:continuationSeparator/>
      </w:r>
    </w:p>
  </w:endnote>
  <w:endnote w:type="continuationNotice" w:id="1">
    <w:p w14:paraId="5AC56463" w14:textId="77777777" w:rsidR="009E2B95" w:rsidRDefault="009E2B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3924D" w14:textId="77777777" w:rsidR="001A73D8" w:rsidRDefault="002C74BB">
    <w:pPr>
      <w:spacing w:after="0" w:line="259" w:lineRule="auto"/>
      <w:ind w:left="0" w:right="7"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A4AA6" w14:textId="77777777" w:rsidR="001A73D8" w:rsidRDefault="002C74BB">
    <w:pPr>
      <w:spacing w:after="0" w:line="259" w:lineRule="auto"/>
      <w:ind w:left="0" w:right="7"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145F7" w14:textId="77777777" w:rsidR="001A73D8" w:rsidRDefault="002C74BB">
    <w:pPr>
      <w:spacing w:after="0" w:line="259" w:lineRule="auto"/>
      <w:ind w:left="0" w:right="7"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714DA" w14:textId="77777777" w:rsidR="00834607" w:rsidRDefault="00834607">
      <w:pPr>
        <w:spacing w:after="0" w:line="240" w:lineRule="auto"/>
      </w:pPr>
      <w:r>
        <w:separator/>
      </w:r>
    </w:p>
  </w:footnote>
  <w:footnote w:type="continuationSeparator" w:id="0">
    <w:p w14:paraId="2D9E151E" w14:textId="77777777" w:rsidR="00834607" w:rsidRDefault="00834607">
      <w:pPr>
        <w:spacing w:after="0" w:line="240" w:lineRule="auto"/>
      </w:pPr>
      <w:r>
        <w:continuationSeparator/>
      </w:r>
    </w:p>
  </w:footnote>
  <w:footnote w:type="continuationNotice" w:id="1">
    <w:p w14:paraId="5941E234" w14:textId="77777777" w:rsidR="009E2B95" w:rsidRDefault="009E2B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60C42" w14:textId="77777777" w:rsidR="001A73D8" w:rsidRDefault="002C74BB">
    <w:pPr>
      <w:spacing w:after="0" w:line="259" w:lineRule="auto"/>
      <w:ind w:left="0" w:right="7" w:firstLine="0"/>
      <w:jc w:val="right"/>
    </w:pPr>
    <w:r>
      <w:rPr>
        <w:rFonts w:ascii="Times New Roman" w:eastAsia="Times New Roman" w:hAnsi="Times New Roman" w:cs="Times New Roman"/>
        <w:sz w:val="24"/>
      </w:rPr>
      <w:t xml:space="preserve">Čj.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FEBC1" w14:textId="22754D2A" w:rsidR="001A73D8" w:rsidRDefault="002C74BB">
    <w:pPr>
      <w:spacing w:after="0" w:line="259" w:lineRule="auto"/>
      <w:ind w:left="0" w:right="7" w:firstLine="0"/>
      <w:jc w:val="right"/>
    </w:pPr>
    <w:r>
      <w:rPr>
        <w:rFonts w:ascii="Times New Roman" w:eastAsia="Times New Roman" w:hAnsi="Times New Roman" w:cs="Times New Roman"/>
        <w:sz w:val="24"/>
      </w:rPr>
      <w:t xml:space="preserve">Čj.  </w:t>
    </w:r>
    <w:r w:rsidR="003A4E76" w:rsidRPr="003A4E76">
      <w:rPr>
        <w:rFonts w:ascii="Times New Roman" w:eastAsia="Times New Roman" w:hAnsi="Times New Roman" w:cs="Times New Roman"/>
        <w:sz w:val="24"/>
      </w:rPr>
      <w:t>ND/8660/00001/2024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F7524" w14:textId="77777777" w:rsidR="001A73D8" w:rsidRDefault="002C74BB">
    <w:pPr>
      <w:spacing w:after="0" w:line="259" w:lineRule="auto"/>
      <w:ind w:left="0" w:right="7" w:firstLine="0"/>
      <w:jc w:val="right"/>
    </w:pPr>
    <w:r>
      <w:rPr>
        <w:rFonts w:ascii="Times New Roman" w:eastAsia="Times New Roman" w:hAnsi="Times New Roman" w:cs="Times New Roman"/>
        <w:sz w:val="24"/>
      </w:rPr>
      <w:t xml:space="preserve">Čj.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C459B"/>
    <w:multiLevelType w:val="hybridMultilevel"/>
    <w:tmpl w:val="2A068CD2"/>
    <w:lvl w:ilvl="0" w:tplc="D764D3CC">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94CDB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10121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4C045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B048D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60E2F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1AC60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02DF8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025D3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856FCB"/>
    <w:multiLevelType w:val="hybridMultilevel"/>
    <w:tmpl w:val="43048616"/>
    <w:lvl w:ilvl="0" w:tplc="A472547C">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A2569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26A7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08791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A0AC8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A8779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38B9A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5A8D5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8830D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EE73809"/>
    <w:multiLevelType w:val="hybridMultilevel"/>
    <w:tmpl w:val="EBEE93FA"/>
    <w:lvl w:ilvl="0" w:tplc="7408B8DC">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E0C86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DCD86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5AD8E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A4D49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9ED0D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6A744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44FDD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B0F55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41E5853"/>
    <w:multiLevelType w:val="hybridMultilevel"/>
    <w:tmpl w:val="865047B2"/>
    <w:lvl w:ilvl="0" w:tplc="C59EF9E0">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2298F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C21A2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FA240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A8BFD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9EF8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B4148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B61D0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1CD0C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6896F66"/>
    <w:multiLevelType w:val="hybridMultilevel"/>
    <w:tmpl w:val="BD027082"/>
    <w:lvl w:ilvl="0" w:tplc="9F0E5ED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8ED86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6451A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60D4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9800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D0BDC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6059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CA5B6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76AF4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10A6909"/>
    <w:multiLevelType w:val="hybridMultilevel"/>
    <w:tmpl w:val="A57AA938"/>
    <w:lvl w:ilvl="0" w:tplc="6B6A62AC">
      <w:start w:val="4"/>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926AE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1281E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3C0DA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5E3D4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7C30E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2CE1C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EA7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A4488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24673923">
    <w:abstractNumId w:val="5"/>
  </w:num>
  <w:num w:numId="2" w16cid:durableId="266893047">
    <w:abstractNumId w:val="4"/>
  </w:num>
  <w:num w:numId="3" w16cid:durableId="1732777264">
    <w:abstractNumId w:val="2"/>
  </w:num>
  <w:num w:numId="4" w16cid:durableId="418216622">
    <w:abstractNumId w:val="1"/>
  </w:num>
  <w:num w:numId="5" w16cid:durableId="214436002">
    <w:abstractNumId w:val="3"/>
  </w:num>
  <w:num w:numId="6" w16cid:durableId="1449814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3D8"/>
    <w:rsid w:val="001A73D8"/>
    <w:rsid w:val="002C74BB"/>
    <w:rsid w:val="00343DE7"/>
    <w:rsid w:val="003A4E76"/>
    <w:rsid w:val="00680BFB"/>
    <w:rsid w:val="0069311E"/>
    <w:rsid w:val="00834607"/>
    <w:rsid w:val="009E2B95"/>
    <w:rsid w:val="00CC10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A26E"/>
  <w15:docId w15:val="{747BAE20-6DB3-4565-893E-AA667DEE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9" w:line="267" w:lineRule="auto"/>
      <w:ind w:left="10" w:hanging="10"/>
      <w:jc w:val="both"/>
    </w:pPr>
    <w:rPr>
      <w:rFonts w:ascii="Arial" w:eastAsia="Arial" w:hAnsi="Arial" w:cs="Arial"/>
      <w:color w:val="000000"/>
      <w:sz w:val="22"/>
    </w:rPr>
  </w:style>
  <w:style w:type="paragraph" w:styleId="Nadpis1">
    <w:name w:val="heading 1"/>
    <w:next w:val="Normln"/>
    <w:link w:val="Nadpis1Char"/>
    <w:uiPriority w:val="9"/>
    <w:qFormat/>
    <w:pPr>
      <w:keepNext/>
      <w:keepLines/>
      <w:spacing w:after="0" w:line="259" w:lineRule="auto"/>
      <w:ind w:left="10" w:hanging="10"/>
      <w:outlineLvl w:val="0"/>
    </w:pPr>
    <w:rPr>
      <w:rFonts w:ascii="Arial" w:eastAsia="Arial" w:hAnsi="Arial" w:cs="Arial"/>
      <w:b/>
      <w:color w:val="000000"/>
      <w:sz w:val="22"/>
    </w:rPr>
  </w:style>
  <w:style w:type="paragraph" w:styleId="Nadpis2">
    <w:name w:val="heading 2"/>
    <w:next w:val="Normln"/>
    <w:link w:val="Nadpis2Char"/>
    <w:uiPriority w:val="9"/>
    <w:unhideWhenUsed/>
    <w:qFormat/>
    <w:pPr>
      <w:keepNext/>
      <w:keepLines/>
      <w:spacing w:after="0" w:line="259" w:lineRule="auto"/>
      <w:ind w:left="10" w:hanging="10"/>
      <w:outlineLvl w:val="1"/>
    </w:pPr>
    <w:rPr>
      <w:rFonts w:ascii="Arial" w:eastAsia="Arial" w:hAnsi="Arial" w:cs="Arial"/>
      <w:b/>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character" w:customStyle="1" w:styleId="Nadpis2Char">
    <w:name w:val="Nadpis 2 Char"/>
    <w:link w:val="Nadpis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semiHidden/>
    <w:unhideWhenUsed/>
    <w:rsid w:val="009E2B9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9E2B95"/>
    <w:rPr>
      <w:rFonts w:ascii="Arial" w:eastAsia="Arial" w:hAnsi="Arial" w:cs="Arial"/>
      <w:color w:val="000000"/>
      <w:sz w:val="22"/>
    </w:rPr>
  </w:style>
  <w:style w:type="paragraph" w:styleId="Zpat">
    <w:name w:val="footer"/>
    <w:basedOn w:val="Normln"/>
    <w:link w:val="ZpatChar"/>
    <w:uiPriority w:val="99"/>
    <w:semiHidden/>
    <w:unhideWhenUsed/>
    <w:rsid w:val="009E2B95"/>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9E2B95"/>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45A9AED5949F5419AB8B02461F1F1D6" ma:contentTypeVersion="13" ma:contentTypeDescription="Vytvoří nový dokument" ma:contentTypeScope="" ma:versionID="bcfad1f4ab8f3a6c5102d38727ddff2e">
  <xsd:schema xmlns:xsd="http://www.w3.org/2001/XMLSchema" xmlns:xs="http://www.w3.org/2001/XMLSchema" xmlns:p="http://schemas.microsoft.com/office/2006/metadata/properties" xmlns:ns2="7b07193f-0a83-45da-a8f5-4229e0fb15ed" xmlns:ns3="e0baaba3-fb45-43e3-9490-0c27f08bde2e" targetNamespace="http://schemas.microsoft.com/office/2006/metadata/properties" ma:root="true" ma:fieldsID="3f8f30b4aa699cf7e8271b9d265075c7" ns2:_="" ns3:_="">
    <xsd:import namespace="7b07193f-0a83-45da-a8f5-4229e0fb15ed"/>
    <xsd:import namespace="e0baaba3-fb45-43e3-9490-0c27f08bde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193f-0a83-45da-a8f5-4229e0fb1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0aa847fa-a6e0-4687-947f-34717659327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baaba3-fb45-43e3-9490-0c27f08bde2e"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6f974f93-2701-43ee-9560-3e7929f7b6f2}" ma:internalName="TaxCatchAll" ma:showField="CatchAllData" ma:web="e0baaba3-fb45-43e3-9490-0c27f08bde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baaba3-fb45-43e3-9490-0c27f08bde2e"/>
    <lcf76f155ced4ddcb4097134ff3c332f xmlns="7b07193f-0a83-45da-a8f5-4229e0fb15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60BB42-F534-4A15-BB1B-D88DEB72A0EF}">
  <ds:schemaRefs>
    <ds:schemaRef ds:uri="http://schemas.microsoft.com/sharepoint/v3/contenttype/forms"/>
  </ds:schemaRefs>
</ds:datastoreItem>
</file>

<file path=customXml/itemProps2.xml><?xml version="1.0" encoding="utf-8"?>
<ds:datastoreItem xmlns:ds="http://schemas.openxmlformats.org/officeDocument/2006/customXml" ds:itemID="{95458B76-54FC-4185-962A-158B0C123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7193f-0a83-45da-a8f5-4229e0fb15ed"/>
    <ds:schemaRef ds:uri="e0baaba3-fb45-43e3-9490-0c27f08bd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4911C-5590-4A7D-A775-366D34A36939}">
  <ds:schemaRefs>
    <ds:schemaRef ds:uri="7b07193f-0a83-45da-a8f5-4229e0fb15ed"/>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dcmitype/"/>
    <ds:schemaRef ds:uri="e0baaba3-fb45-43e3-9490-0c27f08bde2e"/>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1193</Words>
  <Characters>7040</Characters>
  <Application>Microsoft Office Word</Application>
  <DocSecurity>0</DocSecurity>
  <Lines>58</Lines>
  <Paragraphs>16</Paragraphs>
  <ScaleCrop>false</ScaleCrop>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Růžičková Dagmar</dc:creator>
  <cp:keywords/>
  <cp:lastModifiedBy>Růžičková Dagmar</cp:lastModifiedBy>
  <cp:revision>2</cp:revision>
  <dcterms:created xsi:type="dcterms:W3CDTF">2024-12-05T08:08:00Z</dcterms:created>
  <dcterms:modified xsi:type="dcterms:W3CDTF">2024-12-05T08:08:00Z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0x010100F45A9AED5949F5419AB8B02461F1F1D6</vt:lpwstr>
  </property>
  <property fmtid="{D5CDD505-2E9C-101B-9397-08002B2CF9AE}" pid="3" name="MediaServiceImageTags">
    <vt:lpwstr/>
  </property>
</Properties>
</file>