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33B1F" w14:textId="569B0224" w:rsidR="00A45D46" w:rsidRDefault="007821EC" w:rsidP="002B5917">
      <w:pPr>
        <w:tabs>
          <w:tab w:val="left" w:pos="4536"/>
          <w:tab w:val="right" w:pos="9639"/>
        </w:tabs>
        <w:spacing w:after="200"/>
        <w:rPr>
          <w:rFonts w:cs="Arial"/>
          <w:szCs w:val="22"/>
        </w:rPr>
      </w:pPr>
      <w:r w:rsidRPr="00715D1B">
        <w:rPr>
          <w:rFonts w:cs="Arial"/>
          <w:szCs w:val="22"/>
        </w:rPr>
        <w:tab/>
      </w:r>
      <w:r w:rsidR="00A45D46" w:rsidRPr="006B430F">
        <w:rPr>
          <w:rFonts w:cs="Arial"/>
          <w:szCs w:val="22"/>
        </w:rPr>
        <w:t>Číslo smlouvy objednatele:</w:t>
      </w:r>
      <w:r w:rsidR="00A45D46" w:rsidRPr="006B430F">
        <w:rPr>
          <w:rFonts w:cs="Arial"/>
          <w:szCs w:val="22"/>
        </w:rPr>
        <w:tab/>
      </w:r>
      <w:r w:rsidR="005722CD">
        <w:rPr>
          <w:rFonts w:cs="Arial"/>
          <w:szCs w:val="22"/>
        </w:rPr>
        <w:t>2889</w:t>
      </w:r>
      <w:r w:rsidR="00A45D46" w:rsidRPr="006B430F">
        <w:rPr>
          <w:rFonts w:cs="Arial"/>
          <w:szCs w:val="22"/>
        </w:rPr>
        <w:t>/20</w:t>
      </w:r>
      <w:r w:rsidR="00A45D46">
        <w:rPr>
          <w:rFonts w:cs="Arial"/>
          <w:szCs w:val="22"/>
        </w:rPr>
        <w:t>2</w:t>
      </w:r>
      <w:r w:rsidR="00566A92">
        <w:rPr>
          <w:rFonts w:cs="Arial"/>
          <w:szCs w:val="22"/>
        </w:rPr>
        <w:t>4</w:t>
      </w:r>
      <w:r w:rsidR="00A45D46">
        <w:rPr>
          <w:rFonts w:cs="Arial"/>
          <w:szCs w:val="22"/>
        </w:rPr>
        <w:t>/IT</w:t>
      </w:r>
    </w:p>
    <w:p w14:paraId="5C2439AE" w14:textId="0794FD0C" w:rsidR="00715D1B" w:rsidRDefault="00A45D46" w:rsidP="002B5917">
      <w:pPr>
        <w:tabs>
          <w:tab w:val="left" w:pos="4536"/>
          <w:tab w:val="right" w:pos="9639"/>
        </w:tabs>
        <w:spacing w:after="200"/>
        <w:rPr>
          <w:rFonts w:cs="Arial"/>
          <w:szCs w:val="22"/>
        </w:rPr>
      </w:pPr>
      <w:r>
        <w:rPr>
          <w:rFonts w:cs="Arial"/>
          <w:szCs w:val="22"/>
        </w:rPr>
        <w:tab/>
      </w:r>
      <w:r w:rsidRPr="006B430F">
        <w:rPr>
          <w:rFonts w:cs="Arial"/>
          <w:szCs w:val="22"/>
        </w:rPr>
        <w:t xml:space="preserve">Číslo smlouvy </w:t>
      </w:r>
      <w:r>
        <w:rPr>
          <w:rFonts w:cs="Arial"/>
          <w:szCs w:val="22"/>
        </w:rPr>
        <w:t>poskytova</w:t>
      </w:r>
      <w:r w:rsidRPr="006B430F">
        <w:rPr>
          <w:rFonts w:cs="Arial"/>
          <w:szCs w:val="22"/>
        </w:rPr>
        <w:t>tele:</w:t>
      </w:r>
      <w:r w:rsidRPr="006B430F">
        <w:rPr>
          <w:rFonts w:cs="Arial"/>
          <w:szCs w:val="22"/>
        </w:rPr>
        <w:tab/>
      </w:r>
      <w:r w:rsidR="0078129F">
        <w:rPr>
          <w:rFonts w:cs="Arial"/>
          <w:szCs w:val="22"/>
        </w:rPr>
        <w:t>______</w:t>
      </w:r>
      <w:r>
        <w:rPr>
          <w:rFonts w:cs="Arial"/>
          <w:szCs w:val="22"/>
        </w:rPr>
        <w:t>_____________</w:t>
      </w:r>
    </w:p>
    <w:p w14:paraId="7908E6DF" w14:textId="48CD0AB2" w:rsidR="00A45D46" w:rsidRPr="006B430F" w:rsidRDefault="00715D1B" w:rsidP="008934B7">
      <w:pPr>
        <w:tabs>
          <w:tab w:val="left" w:pos="4536"/>
          <w:tab w:val="right" w:pos="9639"/>
        </w:tabs>
        <w:rPr>
          <w:rFonts w:cs="Arial"/>
          <w:szCs w:val="22"/>
        </w:rPr>
      </w:pPr>
      <w:r>
        <w:rPr>
          <w:rFonts w:cs="Arial"/>
          <w:szCs w:val="22"/>
        </w:rPr>
        <w:tab/>
      </w:r>
      <w:r w:rsidR="00A45D46">
        <w:rPr>
          <w:rFonts w:cs="Arial"/>
          <w:szCs w:val="22"/>
        </w:rPr>
        <w:t xml:space="preserve">Identifikátor veřejné zakázky: </w:t>
      </w:r>
      <w:r>
        <w:rPr>
          <w:rFonts w:cs="Arial"/>
          <w:szCs w:val="22"/>
        </w:rPr>
        <w:tab/>
      </w:r>
      <w:r w:rsidR="00256F26">
        <w:t>P24V00287441</w:t>
      </w:r>
      <w:r w:rsidR="00256F26">
        <w:rPr>
          <w:rFonts w:cs="Arial"/>
          <w:szCs w:val="22"/>
        </w:rPr>
        <w:t xml:space="preserve"> </w:t>
      </w:r>
      <w:r w:rsidR="0078129F">
        <w:rPr>
          <w:rFonts w:cs="Arial"/>
          <w:szCs w:val="22"/>
        </w:rPr>
        <w:t>/2024</w:t>
      </w:r>
    </w:p>
    <w:p w14:paraId="0F3D4BBC" w14:textId="5E93D582" w:rsidR="003A0864" w:rsidRPr="008625E6" w:rsidRDefault="003A0864" w:rsidP="00953DF2">
      <w:pPr>
        <w:pStyle w:val="Nzev"/>
        <w:spacing w:before="400"/>
        <w:outlineLvl w:val="0"/>
      </w:pPr>
      <w:r w:rsidRPr="008625E6">
        <w:t xml:space="preserve">Smlouva </w:t>
      </w:r>
      <w:r w:rsidR="001D6AEF" w:rsidRPr="008625E6">
        <w:t>o</w:t>
      </w:r>
      <w:r w:rsidRPr="008625E6">
        <w:t xml:space="preserve"> poskytování služeb </w:t>
      </w:r>
      <w:r w:rsidR="00644C06" w:rsidRPr="008625E6">
        <w:t>technické podpory</w:t>
      </w:r>
    </w:p>
    <w:p w14:paraId="3D8F12B6" w14:textId="77777777" w:rsidR="00F02C48" w:rsidRDefault="00F02C48" w:rsidP="00F02C48">
      <w:pPr>
        <w:pStyle w:val="SBSTitulekmal"/>
        <w:jc w:val="left"/>
        <w:rPr>
          <w:rFonts w:cs="Arial"/>
        </w:rPr>
      </w:pPr>
      <w:r>
        <w:rPr>
          <w:rFonts w:cs="Arial"/>
        </w:rPr>
        <w:t>(dále jen „smlouva“)</w:t>
      </w:r>
    </w:p>
    <w:p w14:paraId="34CD986D" w14:textId="77777777" w:rsidR="0065445F" w:rsidRPr="00495D65" w:rsidRDefault="0065445F" w:rsidP="0065445F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 w:rsidRPr="00495D65">
        <w:rPr>
          <w:rFonts w:cs="Arial"/>
          <w:b/>
          <w:szCs w:val="22"/>
        </w:rPr>
        <w:t>Smluvní strany</w:t>
      </w:r>
    </w:p>
    <w:p w14:paraId="4E5D4BF0" w14:textId="77777777" w:rsidR="0065445F" w:rsidRPr="00495D65" w:rsidRDefault="0065445F" w:rsidP="006544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szCs w:val="22"/>
        </w:rPr>
      </w:pPr>
    </w:p>
    <w:tbl>
      <w:tblPr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632"/>
        <w:gridCol w:w="3057"/>
        <w:gridCol w:w="281"/>
        <w:gridCol w:w="1529"/>
        <w:gridCol w:w="3167"/>
      </w:tblGrid>
      <w:tr w:rsidR="00256F26" w:rsidRPr="006F5143" w14:paraId="3C2A334D" w14:textId="77777777" w:rsidTr="00D44CC9">
        <w:trPr>
          <w:trHeight w:val="273"/>
        </w:trPr>
        <w:tc>
          <w:tcPr>
            <w:tcW w:w="4689" w:type="dxa"/>
            <w:gridSpan w:val="2"/>
            <w:shd w:val="clear" w:color="auto" w:fill="auto"/>
          </w:tcPr>
          <w:p w14:paraId="498CEE76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b/>
                <w:szCs w:val="22"/>
              </w:rPr>
              <w:t>Statutární město Ostrava</w:t>
            </w:r>
          </w:p>
        </w:tc>
        <w:tc>
          <w:tcPr>
            <w:tcW w:w="281" w:type="dxa"/>
            <w:shd w:val="clear" w:color="auto" w:fill="auto"/>
          </w:tcPr>
          <w:p w14:paraId="3EA4FDCF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5AA9B8FA" w14:textId="60F5F37B" w:rsidR="00256F26" w:rsidRPr="006F5143" w:rsidRDefault="00256F26" w:rsidP="00256F26">
            <w:pPr>
              <w:rPr>
                <w:rFonts w:eastAsia="Calibri" w:cs="Arial"/>
                <w:b/>
                <w:szCs w:val="22"/>
              </w:rPr>
            </w:pPr>
            <w:proofErr w:type="spellStart"/>
            <w:r>
              <w:rPr>
                <w:rFonts w:eastAsia="Calibri"/>
                <w:b/>
                <w:szCs w:val="22"/>
              </w:rPr>
              <w:t>Proact</w:t>
            </w:r>
            <w:proofErr w:type="spellEnd"/>
            <w:r>
              <w:rPr>
                <w:rFonts w:eastAsia="Calibri"/>
                <w:b/>
                <w:szCs w:val="22"/>
              </w:rPr>
              <w:t xml:space="preserve"> Czech Republic, s.r.o.</w:t>
            </w:r>
          </w:p>
        </w:tc>
      </w:tr>
      <w:tr w:rsidR="00256F26" w:rsidRPr="006F5143" w14:paraId="23F2F612" w14:textId="77777777" w:rsidTr="00D44CC9">
        <w:tc>
          <w:tcPr>
            <w:tcW w:w="4689" w:type="dxa"/>
            <w:gridSpan w:val="2"/>
            <w:shd w:val="clear" w:color="auto" w:fill="auto"/>
          </w:tcPr>
          <w:p w14:paraId="39FEDAB4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Prokešovo náměstí 8, 729 30 Ostrava</w:t>
            </w:r>
          </w:p>
        </w:tc>
        <w:tc>
          <w:tcPr>
            <w:tcW w:w="281" w:type="dxa"/>
            <w:shd w:val="clear" w:color="auto" w:fill="auto"/>
          </w:tcPr>
          <w:p w14:paraId="0118FB0B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36638BB2" w14:textId="213FE4D9" w:rsidR="00256F26" w:rsidRPr="006F5143" w:rsidRDefault="00256F26" w:rsidP="00256F26">
            <w:pPr>
              <w:rPr>
                <w:rFonts w:eastAsia="Calibri" w:cs="Arial"/>
                <w:b/>
                <w:szCs w:val="22"/>
              </w:rPr>
            </w:pPr>
            <w:proofErr w:type="spellStart"/>
            <w:r>
              <w:rPr>
                <w:rFonts w:eastAsia="Calibri"/>
                <w:szCs w:val="22"/>
              </w:rPr>
              <w:t>Türkova</w:t>
            </w:r>
            <w:proofErr w:type="spellEnd"/>
            <w:r>
              <w:rPr>
                <w:rFonts w:eastAsia="Calibri"/>
                <w:szCs w:val="22"/>
              </w:rPr>
              <w:t xml:space="preserve"> 2319/5b, 149 00 Praha 4 – Chodov</w:t>
            </w:r>
          </w:p>
        </w:tc>
      </w:tr>
      <w:tr w:rsidR="00256F26" w:rsidRPr="006F5143" w14:paraId="6CC15506" w14:textId="77777777" w:rsidTr="00D44CC9">
        <w:tc>
          <w:tcPr>
            <w:tcW w:w="4689" w:type="dxa"/>
            <w:gridSpan w:val="2"/>
            <w:shd w:val="clear" w:color="auto" w:fill="auto"/>
          </w:tcPr>
          <w:p w14:paraId="3AD6DDA4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zastoupené náměstkyní primátora</w:t>
            </w:r>
          </w:p>
        </w:tc>
        <w:tc>
          <w:tcPr>
            <w:tcW w:w="281" w:type="dxa"/>
            <w:shd w:val="clear" w:color="auto" w:fill="auto"/>
          </w:tcPr>
          <w:p w14:paraId="6001B2E5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shd w:val="clear" w:color="auto" w:fill="auto"/>
          </w:tcPr>
          <w:p w14:paraId="3C38DE9F" w14:textId="157BEB8B" w:rsidR="00256F26" w:rsidRPr="006F5143" w:rsidRDefault="00256F26" w:rsidP="00256F26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/>
                <w:bCs/>
                <w:szCs w:val="22"/>
              </w:rPr>
              <w:t>zastoupená jednatelem</w:t>
            </w:r>
          </w:p>
        </w:tc>
      </w:tr>
      <w:tr w:rsidR="00256F26" w:rsidRPr="006F5143" w14:paraId="4F42EB53" w14:textId="77777777" w:rsidTr="00D44CC9">
        <w:tc>
          <w:tcPr>
            <w:tcW w:w="4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FE7AA29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Mgr. Andreou Hoffmannovou, Ph.D.</w:t>
            </w:r>
          </w:p>
        </w:tc>
        <w:tc>
          <w:tcPr>
            <w:tcW w:w="281" w:type="dxa"/>
            <w:shd w:val="clear" w:color="auto" w:fill="auto"/>
          </w:tcPr>
          <w:p w14:paraId="0577BECA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DF0154" w14:textId="224B5814" w:rsidR="00256F26" w:rsidRPr="006F5143" w:rsidRDefault="00256F26" w:rsidP="00256F26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/>
                <w:szCs w:val="22"/>
              </w:rPr>
              <w:t>Ing. Vítem Létavkou</w:t>
            </w:r>
          </w:p>
        </w:tc>
      </w:tr>
      <w:tr w:rsidR="00256F26" w:rsidRPr="006F5143" w14:paraId="34E64411" w14:textId="77777777" w:rsidTr="00D44CC9">
        <w:tc>
          <w:tcPr>
            <w:tcW w:w="1632" w:type="dxa"/>
            <w:shd w:val="clear" w:color="auto" w:fill="auto"/>
          </w:tcPr>
          <w:p w14:paraId="554ABA00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IČO:</w:t>
            </w:r>
          </w:p>
        </w:tc>
        <w:tc>
          <w:tcPr>
            <w:tcW w:w="3057" w:type="dxa"/>
            <w:shd w:val="clear" w:color="auto" w:fill="auto"/>
          </w:tcPr>
          <w:p w14:paraId="2ECE6C97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>00845451</w:t>
            </w:r>
          </w:p>
        </w:tc>
        <w:tc>
          <w:tcPr>
            <w:tcW w:w="281" w:type="dxa"/>
            <w:shd w:val="clear" w:color="auto" w:fill="auto"/>
          </w:tcPr>
          <w:p w14:paraId="4028A77C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72AE1696" w14:textId="3150A254" w:rsidR="00256F26" w:rsidRPr="006F5143" w:rsidRDefault="00256F26" w:rsidP="00256F26">
            <w:pPr>
              <w:rPr>
                <w:rFonts w:eastAsia="Calibri" w:cs="Arial"/>
                <w:szCs w:val="22"/>
              </w:rPr>
            </w:pPr>
            <w:r>
              <w:rPr>
                <w:rFonts w:eastAsia="Calibri"/>
                <w:szCs w:val="22"/>
              </w:rPr>
              <w:t>IČO:</w:t>
            </w:r>
          </w:p>
        </w:tc>
        <w:tc>
          <w:tcPr>
            <w:tcW w:w="3167" w:type="dxa"/>
            <w:shd w:val="clear" w:color="auto" w:fill="auto"/>
          </w:tcPr>
          <w:p w14:paraId="1BA570D4" w14:textId="56A24516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bookmarkStart w:id="0" w:name="_Hlk50465369"/>
            <w:r>
              <w:t>24799629</w:t>
            </w:r>
            <w:bookmarkEnd w:id="0"/>
          </w:p>
        </w:tc>
      </w:tr>
      <w:tr w:rsidR="00256F26" w:rsidRPr="006F5143" w14:paraId="0CD9488E" w14:textId="77777777" w:rsidTr="00D44CC9">
        <w:tc>
          <w:tcPr>
            <w:tcW w:w="1632" w:type="dxa"/>
            <w:shd w:val="clear" w:color="auto" w:fill="auto"/>
          </w:tcPr>
          <w:p w14:paraId="00CE0BDC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DIČ:</w:t>
            </w:r>
          </w:p>
        </w:tc>
        <w:tc>
          <w:tcPr>
            <w:tcW w:w="3057" w:type="dxa"/>
            <w:shd w:val="clear" w:color="auto" w:fill="auto"/>
          </w:tcPr>
          <w:p w14:paraId="7BA99590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 w:rsidRPr="006F5143">
              <w:rPr>
                <w:rFonts w:cs="Arial"/>
                <w:szCs w:val="22"/>
              </w:rPr>
              <w:t xml:space="preserve">CZ00845451 </w:t>
            </w:r>
            <w:r w:rsidRPr="006F5143">
              <w:rPr>
                <w:rFonts w:eastAsia="Calibri" w:cs="Arial"/>
                <w:szCs w:val="22"/>
              </w:rPr>
              <w:t>(plátce DPH)</w:t>
            </w:r>
          </w:p>
        </w:tc>
        <w:tc>
          <w:tcPr>
            <w:tcW w:w="281" w:type="dxa"/>
            <w:shd w:val="clear" w:color="auto" w:fill="auto"/>
          </w:tcPr>
          <w:p w14:paraId="33DBC0AE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107BB2E6" w14:textId="2262E0BE" w:rsidR="00256F26" w:rsidRPr="006F5143" w:rsidRDefault="00256F26" w:rsidP="00256F26">
            <w:pPr>
              <w:rPr>
                <w:rFonts w:eastAsia="Calibri" w:cs="Arial"/>
                <w:szCs w:val="22"/>
              </w:rPr>
            </w:pPr>
            <w:r>
              <w:rPr>
                <w:rFonts w:eastAsia="Calibri"/>
                <w:szCs w:val="22"/>
              </w:rPr>
              <w:t>DIČ:</w:t>
            </w:r>
          </w:p>
        </w:tc>
        <w:tc>
          <w:tcPr>
            <w:tcW w:w="3167" w:type="dxa"/>
            <w:shd w:val="clear" w:color="auto" w:fill="auto"/>
          </w:tcPr>
          <w:p w14:paraId="748AD34E" w14:textId="38BAECD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t>CZ24799629 (plátce DPH)</w:t>
            </w:r>
          </w:p>
        </w:tc>
      </w:tr>
      <w:tr w:rsidR="00256F26" w:rsidRPr="006F5143" w14:paraId="170ED8BD" w14:textId="77777777" w:rsidTr="00D44CC9">
        <w:tc>
          <w:tcPr>
            <w:tcW w:w="1632" w:type="dxa"/>
            <w:shd w:val="clear" w:color="auto" w:fill="auto"/>
          </w:tcPr>
          <w:p w14:paraId="06C134C0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Peněžní ústav:</w:t>
            </w:r>
          </w:p>
        </w:tc>
        <w:tc>
          <w:tcPr>
            <w:tcW w:w="3057" w:type="dxa"/>
            <w:shd w:val="clear" w:color="auto" w:fill="auto"/>
          </w:tcPr>
          <w:p w14:paraId="3D114FF7" w14:textId="08506F12" w:rsidR="00256F26" w:rsidRPr="006F5143" w:rsidRDefault="00A12594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  <w:tc>
          <w:tcPr>
            <w:tcW w:w="281" w:type="dxa"/>
            <w:shd w:val="clear" w:color="auto" w:fill="auto"/>
          </w:tcPr>
          <w:p w14:paraId="5C3582A2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0BE15AC5" w14:textId="4832A450" w:rsidR="00256F26" w:rsidRPr="006F5143" w:rsidRDefault="00256F26" w:rsidP="00256F26">
            <w:pPr>
              <w:rPr>
                <w:rFonts w:eastAsia="Calibri" w:cs="Arial"/>
                <w:szCs w:val="22"/>
              </w:rPr>
            </w:pPr>
            <w:r>
              <w:rPr>
                <w:rFonts w:eastAsia="Calibri"/>
                <w:szCs w:val="22"/>
              </w:rPr>
              <w:t>Peněžní ústav:</w:t>
            </w:r>
          </w:p>
        </w:tc>
        <w:tc>
          <w:tcPr>
            <w:tcW w:w="3167" w:type="dxa"/>
            <w:shd w:val="clear" w:color="auto" w:fill="auto"/>
          </w:tcPr>
          <w:p w14:paraId="5F63E9D7" w14:textId="71F476A5" w:rsidR="00256F26" w:rsidRPr="006F5143" w:rsidRDefault="00A12594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t>XXX</w:t>
            </w:r>
          </w:p>
        </w:tc>
      </w:tr>
      <w:tr w:rsidR="00F34287" w:rsidRPr="006F5143" w14:paraId="1A300B8B" w14:textId="77777777" w:rsidTr="00A12594">
        <w:trPr>
          <w:trHeight w:val="453"/>
        </w:trPr>
        <w:tc>
          <w:tcPr>
            <w:tcW w:w="1632" w:type="dxa"/>
            <w:shd w:val="clear" w:color="auto" w:fill="auto"/>
          </w:tcPr>
          <w:p w14:paraId="2F9D9943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</w:p>
        </w:tc>
        <w:tc>
          <w:tcPr>
            <w:tcW w:w="3057" w:type="dxa"/>
            <w:shd w:val="clear" w:color="auto" w:fill="auto"/>
          </w:tcPr>
          <w:p w14:paraId="4C0D6792" w14:textId="53088A99" w:rsidR="00F34287" w:rsidRPr="006F5143" w:rsidRDefault="00A12594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  <w:tc>
          <w:tcPr>
            <w:tcW w:w="281" w:type="dxa"/>
            <w:shd w:val="clear" w:color="auto" w:fill="auto"/>
          </w:tcPr>
          <w:p w14:paraId="394B29C6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138E73B0" w14:textId="77777777" w:rsidR="00F34287" w:rsidRPr="006F5143" w:rsidRDefault="00F34287" w:rsidP="00621617">
            <w:pPr>
              <w:rPr>
                <w:rFonts w:eastAsia="Calibri" w:cs="Arial"/>
                <w:szCs w:val="22"/>
              </w:rPr>
            </w:pPr>
          </w:p>
        </w:tc>
        <w:tc>
          <w:tcPr>
            <w:tcW w:w="3167" w:type="dxa"/>
            <w:shd w:val="clear" w:color="auto" w:fill="auto"/>
          </w:tcPr>
          <w:p w14:paraId="5AF8E9D9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</w:p>
        </w:tc>
      </w:tr>
      <w:tr w:rsidR="00256F26" w:rsidRPr="006F5143" w14:paraId="315DF456" w14:textId="77777777" w:rsidTr="00D44CC9">
        <w:tc>
          <w:tcPr>
            <w:tcW w:w="1632" w:type="dxa"/>
            <w:shd w:val="clear" w:color="auto" w:fill="auto"/>
          </w:tcPr>
          <w:p w14:paraId="40378194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szCs w:val="22"/>
              </w:rPr>
            </w:pPr>
            <w:r w:rsidRPr="006F5143">
              <w:rPr>
                <w:rFonts w:eastAsia="Calibri" w:cs="Arial"/>
                <w:szCs w:val="22"/>
              </w:rPr>
              <w:t>Číslo účtu:</w:t>
            </w:r>
          </w:p>
        </w:tc>
        <w:tc>
          <w:tcPr>
            <w:tcW w:w="3057" w:type="dxa"/>
            <w:shd w:val="clear" w:color="auto" w:fill="auto"/>
          </w:tcPr>
          <w:p w14:paraId="2C72D971" w14:textId="7BF0DF55" w:rsidR="00256F26" w:rsidRPr="006F5143" w:rsidRDefault="00A12594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XXX</w:t>
            </w:r>
          </w:p>
        </w:tc>
        <w:tc>
          <w:tcPr>
            <w:tcW w:w="281" w:type="dxa"/>
            <w:shd w:val="clear" w:color="auto" w:fill="auto"/>
          </w:tcPr>
          <w:p w14:paraId="4D0C9340" w14:textId="77777777" w:rsidR="00256F26" w:rsidRPr="006F5143" w:rsidRDefault="00256F26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1529" w:type="dxa"/>
            <w:shd w:val="clear" w:color="auto" w:fill="auto"/>
          </w:tcPr>
          <w:p w14:paraId="7679D7DC" w14:textId="1140ED7A" w:rsidR="00256F26" w:rsidRPr="006F5143" w:rsidRDefault="00256F26" w:rsidP="00256F26">
            <w:pPr>
              <w:rPr>
                <w:rFonts w:eastAsia="Calibri" w:cs="Arial"/>
                <w:szCs w:val="22"/>
              </w:rPr>
            </w:pPr>
            <w:r>
              <w:rPr>
                <w:rFonts w:eastAsia="Calibri"/>
                <w:szCs w:val="22"/>
              </w:rPr>
              <w:t>Číslo účtu:</w:t>
            </w:r>
          </w:p>
        </w:tc>
        <w:tc>
          <w:tcPr>
            <w:tcW w:w="3167" w:type="dxa"/>
            <w:shd w:val="clear" w:color="auto" w:fill="auto"/>
          </w:tcPr>
          <w:p w14:paraId="3B5B1C6A" w14:textId="26BCECF3" w:rsidR="00256F26" w:rsidRPr="006F5143" w:rsidRDefault="00A12594" w:rsidP="00256F26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Cs/>
                <w:szCs w:val="22"/>
              </w:rPr>
            </w:pPr>
            <w:r>
              <w:t>XXX</w:t>
            </w:r>
          </w:p>
        </w:tc>
      </w:tr>
      <w:tr w:rsidR="00F34287" w:rsidRPr="006F5143" w14:paraId="6AA44957" w14:textId="77777777" w:rsidTr="00D44CC9">
        <w:tc>
          <w:tcPr>
            <w:tcW w:w="46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735B4F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281" w:type="dxa"/>
            <w:shd w:val="clear" w:color="auto" w:fill="auto"/>
          </w:tcPr>
          <w:p w14:paraId="7082DE42" w14:textId="77777777" w:rsidR="00F34287" w:rsidRPr="006F5143" w:rsidRDefault="00F34287" w:rsidP="00621617">
            <w:pPr>
              <w:tabs>
                <w:tab w:val="left" w:pos="0"/>
                <w:tab w:val="left" w:leader="underscore" w:pos="4706"/>
                <w:tab w:val="left" w:pos="4990"/>
                <w:tab w:val="left" w:leader="underscore" w:pos="9639"/>
              </w:tabs>
              <w:rPr>
                <w:rFonts w:eastAsia="Calibri" w:cs="Arial"/>
                <w:b/>
                <w:szCs w:val="22"/>
              </w:rPr>
            </w:pPr>
          </w:p>
        </w:tc>
        <w:tc>
          <w:tcPr>
            <w:tcW w:w="469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956DDB" w14:textId="4E22F228" w:rsidR="00F34287" w:rsidRPr="006F5143" w:rsidRDefault="00256F26" w:rsidP="00621617">
            <w:pPr>
              <w:rPr>
                <w:rFonts w:eastAsia="Calibri" w:cs="Arial"/>
                <w:b/>
                <w:szCs w:val="22"/>
              </w:rPr>
            </w:pPr>
            <w:r>
              <w:rPr>
                <w:rFonts w:eastAsia="Calibri"/>
                <w:szCs w:val="22"/>
              </w:rPr>
              <w:t>Spisová značka C 175329, vedená u Městského soudu v Praze</w:t>
            </w:r>
          </w:p>
        </w:tc>
      </w:tr>
    </w:tbl>
    <w:p w14:paraId="6EDA58C8" w14:textId="20CE8FD4" w:rsidR="00F34287" w:rsidRDefault="00D44CC9" w:rsidP="00256F26">
      <w:pPr>
        <w:pBdr>
          <w:bottom w:val="single" w:sz="6" w:space="1" w:color="auto"/>
        </w:pBdr>
        <w:tabs>
          <w:tab w:val="left" w:pos="0"/>
          <w:tab w:val="left" w:pos="4820"/>
          <w:tab w:val="left" w:pos="4990"/>
          <w:tab w:val="left" w:pos="9639"/>
        </w:tabs>
        <w:rPr>
          <w:rFonts w:cs="Arial"/>
          <w:b/>
          <w:szCs w:val="22"/>
        </w:rPr>
      </w:pPr>
      <w:r>
        <w:rPr>
          <w:szCs w:val="22"/>
        </w:rPr>
        <w:t xml:space="preserve">dále jen </w:t>
      </w:r>
      <w:r>
        <w:rPr>
          <w:b/>
          <w:szCs w:val="22"/>
        </w:rPr>
        <w:t xml:space="preserve">objednatel </w:t>
      </w:r>
      <w:r>
        <w:rPr>
          <w:b/>
          <w:szCs w:val="22"/>
        </w:rPr>
        <w:tab/>
      </w:r>
      <w:r>
        <w:rPr>
          <w:b/>
          <w:szCs w:val="22"/>
        </w:rPr>
        <w:tab/>
      </w:r>
      <w:r>
        <w:rPr>
          <w:szCs w:val="22"/>
        </w:rPr>
        <w:t xml:space="preserve">dále jen </w:t>
      </w:r>
      <w:r>
        <w:rPr>
          <w:b/>
          <w:szCs w:val="22"/>
        </w:rPr>
        <w:t xml:space="preserve">poskytovatel </w:t>
      </w:r>
    </w:p>
    <w:p w14:paraId="1505DD7F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14:paraId="1D0F0DE8" w14:textId="77777777" w:rsidR="003A0864" w:rsidRDefault="003A0864" w:rsidP="00BC0410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  <w:r>
        <w:rPr>
          <w:rFonts w:cs="Arial"/>
          <w:b/>
          <w:szCs w:val="22"/>
        </w:rPr>
        <w:t>Obsah smlouvy</w:t>
      </w:r>
    </w:p>
    <w:p w14:paraId="65953CAB" w14:textId="77777777" w:rsidR="003A0864" w:rsidRPr="00953DF2" w:rsidRDefault="007B47F0" w:rsidP="00953DF2">
      <w:pPr>
        <w:pStyle w:val="Nadpis1"/>
      </w:pPr>
      <w:r w:rsidRPr="00953DF2">
        <w:br/>
      </w:r>
      <w:r w:rsidR="003A0864" w:rsidRPr="00EB1352">
        <w:rPr>
          <w:u w:val="none"/>
        </w:rPr>
        <w:t>Úvodní ustanovení</w:t>
      </w:r>
    </w:p>
    <w:p w14:paraId="29455F96" w14:textId="74B78CFB" w:rsidR="00136F41" w:rsidRPr="00D12483" w:rsidRDefault="004F35A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4F35AF">
        <w:t>Tato smlouva je uzavřena podle zákona č. 89/2012 Sb., občanský zákoník (dále jen „občanský zákoník“), ve znění pozdějších předpisů a dále podle zákona č. 121/2000 Sb., o právu autorském, o</w:t>
      </w:r>
      <w:r w:rsidR="007E5CA7">
        <w:t> </w:t>
      </w:r>
      <w:r w:rsidRPr="004F35AF">
        <w:t>právech souvisejících s právem autorským a o změně některých zákonů</w:t>
      </w:r>
      <w:r w:rsidR="00946D04">
        <w:t>, ve znění pozdějších předpisů</w:t>
      </w:r>
      <w:r w:rsidRPr="004F35AF">
        <w:t xml:space="preserve"> (dále jen „autorský zákon“).</w:t>
      </w:r>
      <w:r w:rsidR="00136F41" w:rsidRPr="00D12483">
        <w:t xml:space="preserve"> </w:t>
      </w:r>
    </w:p>
    <w:p w14:paraId="6570D3CF" w14:textId="77777777" w:rsidR="003A0864" w:rsidRDefault="002876C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C36578">
        <w:lastRenderedPageBreak/>
        <w:t>Smluvní strany prohlašují, že údaje uvedené v </w:t>
      </w:r>
      <w:r>
        <w:t>záhlaví</w:t>
      </w:r>
      <w:r w:rsidRPr="00C36578">
        <w:t xml:space="preserve"> </w:t>
      </w:r>
      <w:r>
        <w:t xml:space="preserve">této </w:t>
      </w:r>
      <w:r w:rsidRPr="00C36578">
        <w:t>smlouvy a taktéž oprávnění k podnikání jsou v souladu s právní skutečností v době uzavření smlouvy. Smluvní strany se zavazují, že změny dotčených údajů oznámí</w:t>
      </w:r>
      <w:r>
        <w:t xml:space="preserve"> bez prodlení </w:t>
      </w:r>
      <w:r w:rsidRPr="00C36578">
        <w:t>druhé smluvní straně.</w:t>
      </w:r>
    </w:p>
    <w:p w14:paraId="347A8FA1" w14:textId="77777777" w:rsidR="002876C1" w:rsidRDefault="002876C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Smluvní strany </w:t>
      </w:r>
      <w:r w:rsidRPr="00A638ED">
        <w:t>prohlašují, že osoby podepisující tuto smlouvu jsou k tomuto úkonu oprávněny</w:t>
      </w:r>
      <w:r>
        <w:t>.</w:t>
      </w:r>
    </w:p>
    <w:p w14:paraId="5CE4EEC0" w14:textId="77777777" w:rsidR="002876C1" w:rsidRDefault="002876C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Smluvní strany </w:t>
      </w:r>
      <w:r w:rsidRPr="00A638ED">
        <w:t>berou na vědomí, že k nabytí účinnosti této smlouvy je vyžadováno uveřejnění v registru smluv podle zákona č. 340/2015 Sb., o zvláštních podmínkách účinnosti některých smluv, uveřejňování některých smluv a o registru smluv (zákon o registru smluv)</w:t>
      </w:r>
      <w:r>
        <w:t xml:space="preserve">, ve znění </w:t>
      </w:r>
      <w:r w:rsidR="002B1782">
        <w:t>pozdějších předpisů</w:t>
      </w:r>
      <w:r w:rsidRPr="00A638ED">
        <w:t>.</w:t>
      </w:r>
      <w:r>
        <w:t xml:space="preserve"> </w:t>
      </w:r>
      <w:r w:rsidRPr="00A638ED">
        <w:t xml:space="preserve">Zaslání smlouvy do registru smluv zajistí </w:t>
      </w:r>
      <w:r>
        <w:t>objednatel.</w:t>
      </w:r>
    </w:p>
    <w:p w14:paraId="58795F8C" w14:textId="68161E24" w:rsidR="00477B66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Účelem uzavření </w:t>
      </w:r>
      <w:r w:rsidR="003A7E7B">
        <w:t xml:space="preserve">této </w:t>
      </w:r>
      <w:r>
        <w:t>smlouvy je</w:t>
      </w:r>
      <w:r w:rsidR="00A33E9C">
        <w:t xml:space="preserve"> </w:t>
      </w:r>
      <w:r w:rsidR="00946D04">
        <w:t xml:space="preserve">zajištění </w:t>
      </w:r>
      <w:r w:rsidR="00FE18E9">
        <w:t>technické podpory</w:t>
      </w:r>
      <w:r w:rsidR="003A7E7B">
        <w:t xml:space="preserve"> </w:t>
      </w:r>
      <w:r w:rsidR="00124FA7">
        <w:t xml:space="preserve">pro diskové systémy </w:t>
      </w:r>
      <w:proofErr w:type="spellStart"/>
      <w:r w:rsidR="00EB1352">
        <w:t>Nexsan</w:t>
      </w:r>
      <w:proofErr w:type="spellEnd"/>
      <w:r w:rsidR="00EB1352">
        <w:t xml:space="preserve"> BEAST </w:t>
      </w:r>
      <w:proofErr w:type="spellStart"/>
      <w:r w:rsidR="00EB1352">
        <w:t>Elite</w:t>
      </w:r>
      <w:proofErr w:type="spellEnd"/>
      <w:r w:rsidR="0040129F">
        <w:t xml:space="preserve"> na období 3 let. </w:t>
      </w:r>
    </w:p>
    <w:p w14:paraId="10EF9453" w14:textId="7D76A6BD" w:rsidR="005C2DBD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Poskytovatel prohlašuje, že je odborně způsobilý k zajištění předmětu této smlouvy.</w:t>
      </w:r>
    </w:p>
    <w:p w14:paraId="4526D849" w14:textId="77777777" w:rsidR="0090305F" w:rsidRDefault="0090305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936EB8">
        <w:t>Pro případ, že poskytovatel bude mít dle této smlouvy povinnost přiznat a zaplatit DPH, činí toto prohlášení: Poskytovatel prohlašuje, že není nespolehlivým plátcem DPH a v případě, že by se jím v průběhu trvání smluvního vztahu stal, tuto informaci neprodleně sdělí objednateli.</w:t>
      </w:r>
    </w:p>
    <w:p w14:paraId="7E4452FD" w14:textId="77777777" w:rsidR="003A0864" w:rsidRPr="003B5152" w:rsidRDefault="007B47F0" w:rsidP="00953DF2">
      <w:pPr>
        <w:pStyle w:val="Nadpis1"/>
        <w:rPr>
          <w:u w:val="none"/>
        </w:rPr>
      </w:pPr>
      <w:r w:rsidRPr="003B5152">
        <w:rPr>
          <w:u w:val="none"/>
        </w:rPr>
        <w:br/>
      </w:r>
      <w:r w:rsidR="003A0864" w:rsidRPr="003B5152">
        <w:rPr>
          <w:u w:val="none"/>
        </w:rPr>
        <w:t>Předmět smlouvy</w:t>
      </w:r>
    </w:p>
    <w:p w14:paraId="68F7E07C" w14:textId="3B69E0AD" w:rsidR="003577AC" w:rsidRDefault="003577AC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3577AC">
        <w:t>Předmětem smlouvy je závazek poskytovatele po celou dobu účinnosti</w:t>
      </w:r>
      <w:r w:rsidR="00946D04">
        <w:t xml:space="preserve"> této</w:t>
      </w:r>
      <w:r w:rsidRPr="003577AC">
        <w:t xml:space="preserve"> smlouvy poskytovat objednateli služby technické podpory </w:t>
      </w:r>
      <w:r w:rsidR="00EB1352">
        <w:t xml:space="preserve">zařízení </w:t>
      </w:r>
      <w:proofErr w:type="spellStart"/>
      <w:r w:rsidR="00EB1352">
        <w:t>Nexsan</w:t>
      </w:r>
      <w:proofErr w:type="spellEnd"/>
      <w:r w:rsidR="00EB1352">
        <w:t xml:space="preserve"> BEAST </w:t>
      </w:r>
      <w:proofErr w:type="spellStart"/>
      <w:r w:rsidR="00EB1352">
        <w:t>Elite</w:t>
      </w:r>
      <w:proofErr w:type="spellEnd"/>
      <w:r w:rsidR="0040129F">
        <w:t xml:space="preserve"> </w:t>
      </w:r>
      <w:r w:rsidRPr="003577AC">
        <w:t>instalovaných u objednatele, a to v rozsahu a za podmínek touto smlouvou sjednaných. Rozsah těchto služeb je specifikován v příloze č. 1, která tvoří nedílnou součást této smlouvy</w:t>
      </w:r>
      <w:r>
        <w:t>.</w:t>
      </w:r>
    </w:p>
    <w:p w14:paraId="3E6F59E5" w14:textId="538DE4FC" w:rsidR="00BC19A1" w:rsidRDefault="00BC19A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BC19A1">
        <w:t xml:space="preserve">Služby dodané poskytovatelem objednateli budou splňovat požadavky této smlouvy, související zadávací dokumentace </w:t>
      </w:r>
      <w:r w:rsidRPr="00BC19A1">
        <w:lastRenderedPageBreak/>
        <w:t>k této zakázce a požadavky veškerých právních předpisů a</w:t>
      </w:r>
      <w:r w:rsidR="007D64BC">
        <w:t> </w:t>
      </w:r>
      <w:r w:rsidRPr="00BC19A1">
        <w:t>podmínek vztahujících se k předmětu této smlouvy</w:t>
      </w:r>
      <w:r>
        <w:t>.</w:t>
      </w:r>
    </w:p>
    <w:p w14:paraId="35E261C6" w14:textId="1F1A1F6E" w:rsidR="006C6F94" w:rsidRPr="00697589" w:rsidRDefault="00BC19A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Poskytovatel</w:t>
      </w:r>
      <w:r w:rsidR="006C6F94" w:rsidRPr="00697589">
        <w:t xml:space="preserve"> je povinen předat a objednatel je povinen převzít plnění předmětu této smlouvy ve</w:t>
      </w:r>
      <w:r w:rsidR="007D64BC">
        <w:t> </w:t>
      </w:r>
      <w:r w:rsidR="006C6F94" w:rsidRPr="00697589">
        <w:t>sjednané době, na sjednaném místě a způsobem a v kvalitě podle podmínek dohodnutých v této smlouvě.</w:t>
      </w:r>
    </w:p>
    <w:p w14:paraId="48CDB7AE" w14:textId="20B7D19C" w:rsidR="006C6F94" w:rsidRDefault="006C6F9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6C6F94">
        <w:t>Smluvní strany prohlašují, že předmět smlouvy není plněním nemožným a že smlouvu uzavřely po</w:t>
      </w:r>
      <w:r w:rsidR="007D64BC">
        <w:t> </w:t>
      </w:r>
      <w:r w:rsidRPr="006C6F94">
        <w:t>pečlivém zvážení všech možných důsledků</w:t>
      </w:r>
      <w:r>
        <w:t>.</w:t>
      </w:r>
    </w:p>
    <w:p w14:paraId="170C6462" w14:textId="18F8713B" w:rsidR="003A0864" w:rsidRPr="003B5152" w:rsidRDefault="007B47F0" w:rsidP="00953DF2">
      <w:pPr>
        <w:pStyle w:val="Nadpis1"/>
        <w:rPr>
          <w:u w:val="none"/>
        </w:rPr>
      </w:pPr>
      <w:r w:rsidRPr="003B5152">
        <w:rPr>
          <w:u w:val="none"/>
        </w:rPr>
        <w:br/>
      </w:r>
      <w:r w:rsidR="007900AD" w:rsidRPr="003B5152">
        <w:rPr>
          <w:u w:val="none"/>
        </w:rPr>
        <w:t>P</w:t>
      </w:r>
      <w:r w:rsidR="00145F40" w:rsidRPr="003B5152">
        <w:rPr>
          <w:u w:val="none"/>
        </w:rPr>
        <w:t>lnění</w:t>
      </w:r>
      <w:r w:rsidR="007900AD" w:rsidRPr="003B5152">
        <w:rPr>
          <w:u w:val="none"/>
        </w:rPr>
        <w:t xml:space="preserve"> předmětu smlouvy</w:t>
      </w:r>
    </w:p>
    <w:p w14:paraId="5173B2BB" w14:textId="46F110F5" w:rsidR="006C6F94" w:rsidRDefault="00A52604" w:rsidP="003B5152">
      <w:pPr>
        <w:pStyle w:val="Zkladntextodsazen-slo"/>
        <w:tabs>
          <w:tab w:val="clear" w:pos="710"/>
          <w:tab w:val="num" w:pos="993"/>
        </w:tabs>
        <w:ind w:left="851" w:hanging="425"/>
        <w:rPr>
          <w:bCs/>
        </w:rPr>
      </w:pPr>
      <w:r w:rsidRPr="00580985">
        <w:rPr>
          <w:bCs/>
        </w:rPr>
        <w:t xml:space="preserve">Místem </w:t>
      </w:r>
      <w:r w:rsidRPr="003B5152">
        <w:t>plnění</w:t>
      </w:r>
      <w:r w:rsidRPr="00580985">
        <w:rPr>
          <w:bCs/>
        </w:rPr>
        <w:t xml:space="preserve"> předmětu </w:t>
      </w:r>
      <w:r w:rsidR="008117C2">
        <w:rPr>
          <w:bCs/>
        </w:rPr>
        <w:t xml:space="preserve">této </w:t>
      </w:r>
      <w:r w:rsidRPr="00580985">
        <w:rPr>
          <w:bCs/>
        </w:rPr>
        <w:t>smlouvy</w:t>
      </w:r>
      <w:r w:rsidR="00D970D2" w:rsidRPr="00580985">
        <w:rPr>
          <w:bCs/>
        </w:rPr>
        <w:t xml:space="preserve"> </w:t>
      </w:r>
      <w:r w:rsidRPr="00580985">
        <w:rPr>
          <w:bCs/>
        </w:rPr>
        <w:t>je Magistrát města Ostravy, Prokešovo nám. 8, 729 30 Ostrava.</w:t>
      </w:r>
      <w:r w:rsidR="00713A03" w:rsidRPr="00580985">
        <w:rPr>
          <w:bCs/>
        </w:rPr>
        <w:t xml:space="preserve"> </w:t>
      </w:r>
    </w:p>
    <w:p w14:paraId="13AFE57F" w14:textId="394878FA" w:rsidR="005275C7" w:rsidRDefault="00630ADA" w:rsidP="003B5152">
      <w:pPr>
        <w:pStyle w:val="Zkladntextodsazen-slo"/>
        <w:tabs>
          <w:tab w:val="clear" w:pos="710"/>
          <w:tab w:val="num" w:pos="993"/>
        </w:tabs>
        <w:ind w:left="851" w:hanging="425"/>
        <w:rPr>
          <w:bCs/>
        </w:rPr>
      </w:pPr>
      <w:r>
        <w:rPr>
          <w:bCs/>
        </w:rPr>
        <w:t>S</w:t>
      </w:r>
      <w:r w:rsidR="005275C7" w:rsidRPr="005275C7">
        <w:rPr>
          <w:bCs/>
        </w:rPr>
        <w:t xml:space="preserve">užby </w:t>
      </w:r>
      <w:r w:rsidR="008B15AC">
        <w:rPr>
          <w:bCs/>
        </w:rPr>
        <w:t>poskytovatele</w:t>
      </w:r>
      <w:r w:rsidR="005275C7" w:rsidRPr="005275C7">
        <w:rPr>
          <w:bCs/>
        </w:rPr>
        <w:t xml:space="preserve"> v rámci plnění předmětu smlouvy dle čl. II. </w:t>
      </w:r>
      <w:r w:rsidR="005275C7">
        <w:rPr>
          <w:bCs/>
        </w:rPr>
        <w:t xml:space="preserve">odst. 1., </w:t>
      </w:r>
      <w:r w:rsidR="005275C7" w:rsidRPr="005275C7">
        <w:rPr>
          <w:bCs/>
        </w:rPr>
        <w:t xml:space="preserve">budou zahájeny k </w:t>
      </w:r>
      <w:r w:rsidR="00EB1352">
        <w:rPr>
          <w:bCs/>
        </w:rPr>
        <w:t>13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40129F">
        <w:rPr>
          <w:bCs/>
        </w:rPr>
        <w:t>1</w:t>
      </w:r>
      <w:r w:rsidR="00EB1352">
        <w:rPr>
          <w:bCs/>
        </w:rPr>
        <w:t>2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5275C7" w:rsidRPr="003B5152">
        <w:t>2024</w:t>
      </w:r>
      <w:r w:rsidR="005275C7" w:rsidRPr="005275C7">
        <w:rPr>
          <w:bCs/>
        </w:rPr>
        <w:t xml:space="preserve"> a poskytovány do</w:t>
      </w:r>
      <w:r w:rsidR="003577AC">
        <w:rPr>
          <w:bCs/>
        </w:rPr>
        <w:t> </w:t>
      </w:r>
      <w:r w:rsidR="00EB1352">
        <w:rPr>
          <w:bCs/>
        </w:rPr>
        <w:t>12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EB1352">
        <w:rPr>
          <w:bCs/>
        </w:rPr>
        <w:t>12</w:t>
      </w:r>
      <w:r w:rsidR="005275C7" w:rsidRPr="005275C7">
        <w:rPr>
          <w:bCs/>
        </w:rPr>
        <w:t>.</w:t>
      </w:r>
      <w:r w:rsidR="003577AC">
        <w:rPr>
          <w:bCs/>
        </w:rPr>
        <w:t> </w:t>
      </w:r>
      <w:r w:rsidR="005275C7" w:rsidRPr="005275C7">
        <w:rPr>
          <w:bCs/>
        </w:rPr>
        <w:t>202</w:t>
      </w:r>
      <w:r w:rsidR="0040129F">
        <w:rPr>
          <w:bCs/>
        </w:rPr>
        <w:t>7</w:t>
      </w:r>
      <w:r w:rsidR="002D3960">
        <w:rPr>
          <w:bCs/>
        </w:rPr>
        <w:t>.</w:t>
      </w:r>
      <w:r w:rsidR="0040129F">
        <w:rPr>
          <w:bCs/>
        </w:rPr>
        <w:t xml:space="preserve"> </w:t>
      </w:r>
      <w:r>
        <w:rPr>
          <w:bCs/>
        </w:rPr>
        <w:t xml:space="preserve">Zahájení </w:t>
      </w:r>
      <w:r w:rsidR="0040129F" w:rsidRPr="0040129F">
        <w:rPr>
          <w:bCs/>
        </w:rPr>
        <w:t>plnění potvrdí smluvní strany podpisem předávacího protokolu, který bude obsahovat soupis poskytovaného plnění</w:t>
      </w:r>
      <w:r>
        <w:rPr>
          <w:bCs/>
        </w:rPr>
        <w:t xml:space="preserve"> a datum aktivace technické podpory výrobce</w:t>
      </w:r>
      <w:r w:rsidR="00A0765C">
        <w:rPr>
          <w:bCs/>
        </w:rPr>
        <w:t>.</w:t>
      </w:r>
    </w:p>
    <w:p w14:paraId="3D9B27AC" w14:textId="77777777" w:rsidR="00FE18E9" w:rsidRDefault="00FE18E9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Osoby pověřené jednat ve věcech plnění předmětu této smlouvy dle čl. II. zodpovídají za akceptaci plnění předmětu smlouvy, podepisují předávací protokoly, které jsou podkladem pro fakturaci:</w:t>
      </w:r>
    </w:p>
    <w:p w14:paraId="044DC76E" w14:textId="1836E038" w:rsidR="00FE18E9" w:rsidRPr="00FE18E9" w:rsidRDefault="00FE18E9" w:rsidP="00C25F85">
      <w:pPr>
        <w:pStyle w:val="SBSSmlouva"/>
        <w:numPr>
          <w:ilvl w:val="0"/>
          <w:numId w:val="7"/>
        </w:numPr>
        <w:spacing w:before="60"/>
        <w:ind w:left="1134" w:hanging="425"/>
        <w:jc w:val="both"/>
        <w:rPr>
          <w:rFonts w:ascii="Times New Roman" w:hAnsi="Times New Roman"/>
        </w:rPr>
      </w:pPr>
      <w:r w:rsidRPr="00FE18E9">
        <w:rPr>
          <w:rFonts w:ascii="Times New Roman" w:hAnsi="Times New Roman"/>
        </w:rPr>
        <w:t xml:space="preserve">za objednatele </w:t>
      </w:r>
      <w:r w:rsidR="00A12594">
        <w:rPr>
          <w:rFonts w:ascii="Times New Roman" w:hAnsi="Times New Roman"/>
          <w:b/>
        </w:rPr>
        <w:t>XXX</w:t>
      </w:r>
      <w:r w:rsidRPr="00FE18E9">
        <w:rPr>
          <w:rFonts w:ascii="Times New Roman" w:hAnsi="Times New Roman"/>
        </w:rPr>
        <w:t>, vedoucí odboru projektů IT služeb a outsourcingu Magistrátu města Ostravy, E: </w:t>
      </w:r>
      <w:r w:rsidR="00A12594">
        <w:t>XXX</w:t>
      </w:r>
      <w:r w:rsidRPr="00FE18E9">
        <w:rPr>
          <w:rFonts w:ascii="Times New Roman" w:hAnsi="Times New Roman"/>
        </w:rPr>
        <w:t xml:space="preserve"> případně osoba jí pověřená</w:t>
      </w:r>
    </w:p>
    <w:p w14:paraId="36E8878D" w14:textId="7699CA34" w:rsidR="00FE18E9" w:rsidRDefault="00FE18E9" w:rsidP="00C25F85">
      <w:pPr>
        <w:pStyle w:val="SBSSmlouva"/>
        <w:numPr>
          <w:ilvl w:val="0"/>
          <w:numId w:val="7"/>
        </w:numPr>
        <w:spacing w:before="60"/>
        <w:ind w:left="1134" w:hanging="425"/>
        <w:jc w:val="both"/>
        <w:rPr>
          <w:rFonts w:ascii="Times New Roman" w:hAnsi="Times New Roman"/>
          <w:bCs/>
        </w:rPr>
      </w:pPr>
      <w:r w:rsidRPr="00FE18E9">
        <w:rPr>
          <w:rFonts w:ascii="Times New Roman" w:hAnsi="Times New Roman"/>
        </w:rPr>
        <w:t xml:space="preserve">za poskytovatele </w:t>
      </w:r>
      <w:r w:rsidR="00256F26" w:rsidRPr="00C12024">
        <w:rPr>
          <w:rFonts w:ascii="Times New Roman" w:hAnsi="Times New Roman"/>
          <w:b/>
          <w:bCs/>
        </w:rPr>
        <w:t>Ing. Vít Létavka</w:t>
      </w:r>
      <w:r w:rsidR="00256F26" w:rsidRPr="00FE18E9">
        <w:rPr>
          <w:rFonts w:ascii="Times New Roman" w:hAnsi="Times New Roman"/>
        </w:rPr>
        <w:t>,</w:t>
      </w:r>
      <w:r w:rsidR="00256F26">
        <w:rPr>
          <w:rFonts w:ascii="Times New Roman" w:hAnsi="Times New Roman"/>
        </w:rPr>
        <w:t xml:space="preserve"> jednatel</w:t>
      </w:r>
      <w:r w:rsidR="00256F26" w:rsidRPr="00FE18E9">
        <w:rPr>
          <w:rFonts w:ascii="Times New Roman" w:hAnsi="Times New Roman"/>
        </w:rPr>
        <w:t xml:space="preserve">, </w:t>
      </w:r>
      <w:proofErr w:type="spellStart"/>
      <w:r w:rsidR="00256F26">
        <w:rPr>
          <w:rFonts w:ascii="Times New Roman" w:hAnsi="Times New Roman"/>
        </w:rPr>
        <w:t>P</w:t>
      </w:r>
      <w:r w:rsidR="00256F26" w:rsidRPr="00C12024">
        <w:rPr>
          <w:rFonts w:ascii="Times New Roman" w:hAnsi="Times New Roman"/>
        </w:rPr>
        <w:t>roact</w:t>
      </w:r>
      <w:proofErr w:type="spellEnd"/>
      <w:r w:rsidR="00256F26" w:rsidRPr="00C12024">
        <w:rPr>
          <w:rFonts w:ascii="Times New Roman" w:hAnsi="Times New Roman"/>
        </w:rPr>
        <w:t xml:space="preserve"> Czech Republic, s.r.o.</w:t>
      </w:r>
      <w:r w:rsidR="00256F26" w:rsidRPr="00FE18E9">
        <w:rPr>
          <w:rFonts w:ascii="Times New Roman" w:hAnsi="Times New Roman"/>
        </w:rPr>
        <w:t xml:space="preserve">, </w:t>
      </w:r>
      <w:r w:rsidR="00256F26">
        <w:rPr>
          <w:rFonts w:ascii="Times New Roman" w:hAnsi="Times New Roman"/>
        </w:rPr>
        <w:t>E</w:t>
      </w:r>
      <w:r w:rsidR="00256F26" w:rsidRPr="00FE18E9">
        <w:rPr>
          <w:rFonts w:ascii="Times New Roman" w:hAnsi="Times New Roman"/>
          <w:bCs/>
        </w:rPr>
        <w:t>: </w:t>
      </w:r>
      <w:hyperlink r:id="rId8" w:history="1">
        <w:r w:rsidR="00256F26" w:rsidRPr="00C46F6C">
          <w:rPr>
            <w:rStyle w:val="Hypertextovodkaz"/>
            <w:rFonts w:ascii="Times New Roman" w:hAnsi="Times New Roman"/>
            <w:bCs/>
          </w:rPr>
          <w:t>vit.letavka@proact.eu</w:t>
        </w:r>
      </w:hyperlink>
      <w:r w:rsidR="00256F26" w:rsidRPr="00FE18E9">
        <w:rPr>
          <w:rFonts w:ascii="Times New Roman" w:hAnsi="Times New Roman"/>
          <w:bCs/>
        </w:rPr>
        <w:t>, případně osoba jí</w:t>
      </w:r>
      <w:r w:rsidR="00256F26">
        <w:rPr>
          <w:rFonts w:ascii="Times New Roman" w:hAnsi="Times New Roman"/>
          <w:bCs/>
        </w:rPr>
        <w:t>m</w:t>
      </w:r>
      <w:r w:rsidR="00256F26" w:rsidRPr="00FE18E9">
        <w:rPr>
          <w:rFonts w:ascii="Times New Roman" w:hAnsi="Times New Roman"/>
          <w:bCs/>
        </w:rPr>
        <w:t xml:space="preserve"> pověřená</w:t>
      </w:r>
      <w:r w:rsidRPr="00FE18E9">
        <w:rPr>
          <w:rFonts w:ascii="Times New Roman" w:hAnsi="Times New Roman"/>
          <w:bCs/>
        </w:rPr>
        <w:t>.</w:t>
      </w:r>
    </w:p>
    <w:p w14:paraId="11A4F5BB" w14:textId="77777777" w:rsidR="00FE18E9" w:rsidRPr="00A338C5" w:rsidRDefault="00FE18E9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FE18E9">
        <w:rPr>
          <w:bCs/>
        </w:rPr>
        <w:t>Služby</w:t>
      </w:r>
      <w:r>
        <w:t xml:space="preserve"> technické podpory dle čl. </w:t>
      </w:r>
      <w:r w:rsidRPr="00A338C5">
        <w:t xml:space="preserve">II. odst. </w:t>
      </w:r>
      <w:r>
        <w:t>1.</w:t>
      </w:r>
      <w:r w:rsidRPr="00A338C5">
        <w:t xml:space="preserve"> této smlouvy budou poskytovány s garantovanou úrovní dostupnosti, za podmínek uvedených v příloze č. 1 této smlouvy. </w:t>
      </w:r>
    </w:p>
    <w:p w14:paraId="37D111EB" w14:textId="240DA1E0" w:rsidR="003A0864" w:rsidRPr="003B5152" w:rsidRDefault="007B47F0" w:rsidP="00953DF2">
      <w:pPr>
        <w:pStyle w:val="Nadpis1"/>
        <w:rPr>
          <w:u w:val="none"/>
        </w:rPr>
      </w:pPr>
      <w:r w:rsidRPr="003B5152">
        <w:rPr>
          <w:u w:val="none"/>
        </w:rPr>
        <w:lastRenderedPageBreak/>
        <w:br/>
      </w:r>
      <w:r w:rsidR="00BC19A1" w:rsidRPr="003B5152">
        <w:rPr>
          <w:u w:val="none"/>
        </w:rPr>
        <w:t>Odměna</w:t>
      </w:r>
      <w:r w:rsidR="00104A75" w:rsidRPr="003B5152">
        <w:rPr>
          <w:u w:val="none"/>
        </w:rPr>
        <w:t xml:space="preserve"> za poskytované služby</w:t>
      </w:r>
    </w:p>
    <w:p w14:paraId="6AA9433A" w14:textId="22E1910A" w:rsidR="00810DD6" w:rsidRPr="00791C3F" w:rsidRDefault="00BC19A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Odměna</w:t>
      </w:r>
      <w:r w:rsidR="00104A75">
        <w:t xml:space="preserve"> za poskytované služby</w:t>
      </w:r>
      <w:r w:rsidR="006E5662">
        <w:t xml:space="preserve"> </w:t>
      </w:r>
      <w:r w:rsidR="00AE357D">
        <w:t xml:space="preserve">dle čl. II. této smlouvy </w:t>
      </w:r>
      <w:r w:rsidR="00810DD6">
        <w:t>je stanovena dohodou smluvních stran a činí</w:t>
      </w:r>
      <w:r w:rsidR="00783D60">
        <w:t xml:space="preserve"> </w:t>
      </w:r>
      <w:r w:rsidR="00256F26" w:rsidRPr="00921E76">
        <w:rPr>
          <w:b/>
          <w:bCs/>
        </w:rPr>
        <w:t>744</w:t>
      </w:r>
      <w:r w:rsidR="00741C6E">
        <w:rPr>
          <w:b/>
          <w:bCs/>
        </w:rPr>
        <w:t> </w:t>
      </w:r>
      <w:r w:rsidR="00256F26" w:rsidRPr="00921E76">
        <w:rPr>
          <w:b/>
          <w:bCs/>
        </w:rPr>
        <w:t>840</w:t>
      </w:r>
      <w:r w:rsidR="00741C6E">
        <w:rPr>
          <w:b/>
          <w:bCs/>
        </w:rPr>
        <w:t>,00</w:t>
      </w:r>
      <w:r w:rsidR="00256F26">
        <w:rPr>
          <w:b/>
          <w:bCs/>
        </w:rPr>
        <w:t xml:space="preserve"> </w:t>
      </w:r>
      <w:r w:rsidR="00783D60" w:rsidRPr="00741C6E">
        <w:rPr>
          <w:b/>
          <w:bCs/>
        </w:rPr>
        <w:t>Kč</w:t>
      </w:r>
      <w:r w:rsidR="00783D60">
        <w:t xml:space="preserve"> bez DPH</w:t>
      </w:r>
      <w:r w:rsidR="00AE357D">
        <w:t>.</w:t>
      </w:r>
      <w:r w:rsidR="00C51420" w:rsidRPr="00791C3F">
        <w:rPr>
          <w:b/>
        </w:rPr>
        <w:t xml:space="preserve"> </w:t>
      </w:r>
      <w:r w:rsidR="009D09D6">
        <w:rPr>
          <w:bCs/>
        </w:rPr>
        <w:t>K</w:t>
      </w:r>
      <w:r w:rsidR="006E77FF">
        <w:rPr>
          <w:bCs/>
        </w:rPr>
        <w:t>alkulace</w:t>
      </w:r>
      <w:r w:rsidR="009D09D6">
        <w:rPr>
          <w:bCs/>
        </w:rPr>
        <w:t xml:space="preserve"> odměny</w:t>
      </w:r>
      <w:r w:rsidR="006E77FF">
        <w:rPr>
          <w:bCs/>
        </w:rPr>
        <w:t xml:space="preserve"> je uvedena v příloze č. 1 této smlouvy.</w:t>
      </w:r>
    </w:p>
    <w:p w14:paraId="5C5BF9F2" w14:textId="4E18B08F" w:rsidR="00777944" w:rsidRPr="00675992" w:rsidRDefault="00783D60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Odměna</w:t>
      </w:r>
      <w:r w:rsidR="00BA09E4">
        <w:t xml:space="preserve"> </w:t>
      </w:r>
      <w:r w:rsidR="00104A75" w:rsidRPr="00675992">
        <w:t>za poskytované služby</w:t>
      </w:r>
      <w:r w:rsidR="00777944" w:rsidRPr="00675992">
        <w:t xml:space="preserve"> bez DPH je doh</w:t>
      </w:r>
      <w:r w:rsidR="001A4DE2" w:rsidRPr="00675992">
        <w:t>odnuta jako nejvýše přípustná</w:t>
      </w:r>
      <w:r w:rsidR="00186077" w:rsidRPr="00675992">
        <w:t xml:space="preserve"> a</w:t>
      </w:r>
      <w:r w:rsidR="001A4DE2" w:rsidRPr="00675992">
        <w:t xml:space="preserve"> </w:t>
      </w:r>
      <w:r w:rsidR="00777944" w:rsidRPr="00675992">
        <w:t>platí po celou dobu účinnosti této smlouvy</w:t>
      </w:r>
      <w:r w:rsidR="00C51420" w:rsidRPr="00675992">
        <w:t xml:space="preserve">. </w:t>
      </w:r>
    </w:p>
    <w:p w14:paraId="4F90A03D" w14:textId="715140A4" w:rsidR="00C51420" w:rsidRPr="00416E5B" w:rsidRDefault="00C51420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rPr>
          <w:rFonts w:cs="Arial"/>
          <w:szCs w:val="20"/>
        </w:rPr>
        <w:t xml:space="preserve">K dohodnuté </w:t>
      </w:r>
      <w:r w:rsidR="008117C2">
        <w:rPr>
          <w:rFonts w:cs="Arial"/>
          <w:szCs w:val="20"/>
        </w:rPr>
        <w:t>odměně</w:t>
      </w:r>
      <w:r>
        <w:rPr>
          <w:rFonts w:cs="Arial"/>
          <w:szCs w:val="20"/>
        </w:rPr>
        <w:t xml:space="preserve"> bez DPH bude připočtena sazba DPH platná ke dni uskutečnění příslušného zdanitelného plnění. </w:t>
      </w:r>
      <w:r>
        <w:t>Poskytovatel odpovídá za to, že sazba daně z přidané hodnoty bude stanovena v souladu s platnými právními předpisy.</w:t>
      </w:r>
    </w:p>
    <w:p w14:paraId="7A603081" w14:textId="0110BEC1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Součástí sjednan</w:t>
      </w:r>
      <w:r w:rsidR="00907941">
        <w:t>é</w:t>
      </w:r>
      <w:r>
        <w:t xml:space="preserve"> </w:t>
      </w:r>
      <w:r w:rsidR="008117C2">
        <w:t>odměny</w:t>
      </w:r>
      <w:r w:rsidR="003A44B4">
        <w:t xml:space="preserve"> </w:t>
      </w:r>
      <w:r w:rsidR="00D22143">
        <w:t xml:space="preserve">bez DPH </w:t>
      </w:r>
      <w:r>
        <w:t xml:space="preserve">jsou veškeré dodávky, práce, služby, poplatky a jiné náklady nezbytné pro řádné a úplné plnění předmětu této smlouvy, včetně veškerých nákladů spojených s účastí poskytovatele na všech jednáních a servisních zásazích týkajících se plnění předmětu smlouvy. </w:t>
      </w:r>
    </w:p>
    <w:p w14:paraId="5731B7BA" w14:textId="2F09A0B5" w:rsidR="00C51420" w:rsidRDefault="008117C2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Odměna</w:t>
      </w:r>
      <w:r w:rsidR="00C51420" w:rsidRPr="00C51420">
        <w:t xml:space="preserve"> obsahuje i případně zvýšené náklady spojené s vývojem cen vstupních nákladů, a to až do doby ukončení veškerých služeb poskytnutých v rámci plnění předmětu této smlouvy.</w:t>
      </w:r>
    </w:p>
    <w:p w14:paraId="485502BB" w14:textId="77777777" w:rsidR="003A0864" w:rsidRPr="003B5152" w:rsidRDefault="007B47F0" w:rsidP="00953DF2">
      <w:pPr>
        <w:pStyle w:val="Nadpis1"/>
        <w:rPr>
          <w:u w:val="none"/>
        </w:rPr>
      </w:pPr>
      <w:r w:rsidRPr="003B5152">
        <w:rPr>
          <w:u w:val="none"/>
        </w:rPr>
        <w:br/>
      </w:r>
      <w:r w:rsidR="003A0864" w:rsidRPr="003B5152">
        <w:rPr>
          <w:u w:val="none"/>
        </w:rPr>
        <w:t>Platební podmínky</w:t>
      </w:r>
    </w:p>
    <w:p w14:paraId="0056991A" w14:textId="77777777" w:rsidR="003A0864" w:rsidRPr="001008C9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1008C9">
        <w:t>Zálohy nejsou sjednány.</w:t>
      </w:r>
    </w:p>
    <w:p w14:paraId="153C33C5" w14:textId="1012C95D" w:rsidR="0090305F" w:rsidRDefault="0090305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Podkladem pro úhradu smluvní </w:t>
      </w:r>
      <w:r w:rsidR="008278AB">
        <w:t>odměny</w:t>
      </w:r>
      <w:r w:rsidR="006E5662">
        <w:t xml:space="preserve"> </w:t>
      </w:r>
      <w:r>
        <w:t xml:space="preserve">je vyúčtování nazvané </w:t>
      </w:r>
      <w:r w:rsidR="00525D69">
        <w:t>faktura</w:t>
      </w:r>
      <w:r>
        <w:t xml:space="preserve"> (dále jen „faktura“), které bude mít náležitosti daňového dokladu dle zákona č. 235/2004 Sb., o </w:t>
      </w:r>
      <w:r w:rsidR="00997AD2">
        <w:t>dani z přidané hodnoty</w:t>
      </w:r>
      <w:r>
        <w:t xml:space="preserve">, ve znění pozdějších </w:t>
      </w:r>
      <w:r w:rsidRPr="0077134F">
        <w:t xml:space="preserve">předpisů. </w:t>
      </w:r>
    </w:p>
    <w:p w14:paraId="3E35D3FC" w14:textId="784D9A13" w:rsidR="0040129F" w:rsidRDefault="0040129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40129F">
        <w:lastRenderedPageBreak/>
        <w:t xml:space="preserve">Faktura za plnění předmětu smlouvy bude vystavena do pěti (5) dnů po </w:t>
      </w:r>
      <w:r w:rsidR="00630ADA">
        <w:t xml:space="preserve">zahájení </w:t>
      </w:r>
      <w:r w:rsidRPr="0040129F">
        <w:t xml:space="preserve">plnění dle čl. III. odst. </w:t>
      </w:r>
      <w:r w:rsidR="00A0765C">
        <w:t>2</w:t>
      </w:r>
      <w:r w:rsidRPr="0040129F">
        <w:t xml:space="preserve">. Přílohou faktury bude oboustranně podepsaný </w:t>
      </w:r>
      <w:r>
        <w:t>předávací protokol.</w:t>
      </w:r>
    </w:p>
    <w:p w14:paraId="68842902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Kromě náležitostí stanovených platnými právními předpisy pro daňový doklad je poskytovatel povinen ve faktuře uvést i tyto údaje: </w:t>
      </w:r>
    </w:p>
    <w:p w14:paraId="3126203F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číslo smlouvy a datum jejího uzavření, číslo veřejné zakázky </w:t>
      </w:r>
    </w:p>
    <w:p w14:paraId="1EAFE7A8" w14:textId="77777777" w:rsidR="003A0864" w:rsidRDefault="003A0864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předmět plnění a jeho přesnou specifikaci ve slovním vyjádření (nestačí pouze odkaz na číslo uzavřené smlouvy),</w:t>
      </w:r>
    </w:p>
    <w:p w14:paraId="5D953883" w14:textId="22C33755" w:rsidR="00FF2C10" w:rsidRPr="00FF2C10" w:rsidRDefault="00FF2C10" w:rsidP="00FF2C10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 xml:space="preserve">označení banky a číslo účtu, na který musí být zaplaceno, </w:t>
      </w:r>
    </w:p>
    <w:p w14:paraId="09E1486D" w14:textId="77777777" w:rsidR="003A0864" w:rsidRDefault="00BA6C87" w:rsidP="008117C2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dobu</w:t>
      </w:r>
      <w:r w:rsidR="003A0864">
        <w:rPr>
          <w:color w:val="000000"/>
        </w:rPr>
        <w:t xml:space="preserve"> splatnosti faktury,</w:t>
      </w:r>
    </w:p>
    <w:p w14:paraId="43804DCE" w14:textId="0A173886" w:rsidR="00FF2C10" w:rsidRPr="00FF2C10" w:rsidRDefault="00FF2C10" w:rsidP="00FF2C10">
      <w:pPr>
        <w:numPr>
          <w:ilvl w:val="0"/>
          <w:numId w:val="3"/>
        </w:numPr>
        <w:tabs>
          <w:tab w:val="clear" w:pos="822"/>
        </w:tabs>
        <w:spacing w:after="60"/>
        <w:ind w:left="1560" w:hanging="567"/>
        <w:rPr>
          <w:color w:val="000000"/>
        </w:rPr>
      </w:pPr>
      <w:r>
        <w:rPr>
          <w:color w:val="000000"/>
        </w:rPr>
        <w:t>označení útvaru objednatele, který akci likviduje (odbor projektů IT služeb a outsourcingu),</w:t>
      </w:r>
    </w:p>
    <w:p w14:paraId="0E074E15" w14:textId="77777777" w:rsidR="003A0864" w:rsidRPr="00F10A39" w:rsidRDefault="001008C9" w:rsidP="008117C2">
      <w:pPr>
        <w:numPr>
          <w:ilvl w:val="0"/>
          <w:numId w:val="3"/>
        </w:numPr>
        <w:tabs>
          <w:tab w:val="clear" w:pos="822"/>
        </w:tabs>
        <w:spacing w:after="120"/>
        <w:ind w:left="1560" w:hanging="567"/>
        <w:rPr>
          <w:color w:val="000000"/>
        </w:rPr>
      </w:pPr>
      <w:r w:rsidRPr="001008C9">
        <w:t>jméno a příjmení osoby, která fakturu vystavila, včetně jejího kontaktního telefonu.</w:t>
      </w:r>
    </w:p>
    <w:p w14:paraId="494B22D1" w14:textId="1E0A87E2" w:rsidR="0098441F" w:rsidRDefault="0098441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Doba splatnosti faktury činí 30 kalendářních dnů po jejím doručení objednateli. Pro </w:t>
      </w:r>
      <w:r w:rsidRPr="00B027AA">
        <w:t>placení jiných plateb (např. úroků z prodlení, smluvních pokut, náhrady škody aj.)</w:t>
      </w:r>
      <w:r>
        <w:t xml:space="preserve"> si smluvní strany sjednávají 10denní dobu splatnosti</w:t>
      </w:r>
      <w:r w:rsidR="006701AB">
        <w:t xml:space="preserve"> od doručení výzvy k úhradě</w:t>
      </w:r>
      <w:r>
        <w:t>.</w:t>
      </w:r>
    </w:p>
    <w:p w14:paraId="628385B0" w14:textId="77777777" w:rsidR="0098441F" w:rsidRDefault="0098441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C80361">
        <w:t xml:space="preserve">Faktura bude zpracována v souladu s vyhláškou č. 410/2009 Sb., kterou se provádějí některá ustanovení zákona č. 563/1991 Sb., o účetnictví, ve znění pozdějších předpisů, pro některé vybrané účetní jednotky, ve znění pozdějších předpisů. Rovněž bude ve faktuře uplatněn </w:t>
      </w:r>
      <w:r>
        <w:t xml:space="preserve">aktuální </w:t>
      </w:r>
      <w:r w:rsidRPr="00C80361">
        <w:t xml:space="preserve">Pokyn </w:t>
      </w:r>
      <w:r>
        <w:t>GFŘ</w:t>
      </w:r>
      <w:r w:rsidRPr="00C80361">
        <w:t xml:space="preserve"> k jednotnému </w:t>
      </w:r>
      <w:r>
        <w:t>p</w:t>
      </w:r>
      <w:r w:rsidRPr="00C80361">
        <w:t>ostupu při uplatňování některých ustanovení zákona č. 586/1992 Sb., o daních z příjm</w:t>
      </w:r>
      <w:r>
        <w:t>ů, ve znění pozdějších předpisů</w:t>
      </w:r>
      <w:r w:rsidRPr="00C80361">
        <w:t>.</w:t>
      </w:r>
    </w:p>
    <w:p w14:paraId="6AACA201" w14:textId="40043CC7" w:rsidR="00BB27D0" w:rsidRDefault="00BB27D0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Nebude-li faktura obsahovat některou náležitost nebo bude chybně </w:t>
      </w:r>
      <w:r w:rsidR="00604412">
        <w:t>vyúčtována odměna</w:t>
      </w:r>
      <w:r>
        <w:t xml:space="preserve"> nebo DPH, je objednatel oprávněn </w:t>
      </w:r>
      <w:r w:rsidR="00BE2E7A">
        <w:t xml:space="preserve">fakturu </w:t>
      </w:r>
      <w:r>
        <w:t xml:space="preserve">před uplynutím doby splatnosti vrátit </w:t>
      </w:r>
      <w:r w:rsidR="00BE2E7A">
        <w:t xml:space="preserve">bez zaplacení </w:t>
      </w:r>
      <w:r>
        <w:t>poskytovateli k provedení opravy</w:t>
      </w:r>
      <w:r w:rsidR="0098441F">
        <w:t xml:space="preserve"> s vyznačením </w:t>
      </w:r>
      <w:r w:rsidR="0098441F">
        <w:lastRenderedPageBreak/>
        <w:t>důvodu vrácení</w:t>
      </w:r>
      <w:r>
        <w:t>. Poskytovatel</w:t>
      </w:r>
      <w:r w:rsidRPr="00FA738F">
        <w:t xml:space="preserve"> </w:t>
      </w:r>
      <w:r>
        <w:t>provede opravu vystavením nové faktury. Ode dne odeslání vadné faktury přestává běžet původní doba splatnosti. Celá doba splatnosti běží opět ode dne doručení nově vyhotovené faktury objednateli.</w:t>
      </w:r>
    </w:p>
    <w:p w14:paraId="7BCFDDDF" w14:textId="748C3345" w:rsidR="00BB27D0" w:rsidRDefault="000E749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0E749F">
        <w:t xml:space="preserve">Faktura bude doručena do datové schránky objednatele nebo na elektronickou podatelnu objednatele </w:t>
      </w:r>
      <w:hyperlink r:id="rId9" w:history="1">
        <w:r w:rsidRPr="000E749F">
          <w:rPr>
            <w:rStyle w:val="Hypertextovodkaz"/>
          </w:rPr>
          <w:t>posta@ostrava.cz</w:t>
        </w:r>
      </w:hyperlink>
      <w:r w:rsidRPr="000E749F">
        <w:t xml:space="preserve"> nebo osobně proti podpisu zmocněné osoby nebo jako doporučené psaní prostřednictvím držitele poštovní licence</w:t>
      </w:r>
      <w:r w:rsidR="00BB27D0">
        <w:t>.</w:t>
      </w:r>
    </w:p>
    <w:p w14:paraId="707FA839" w14:textId="77777777" w:rsidR="00BA6C87" w:rsidRPr="00CE78AB" w:rsidRDefault="00BA6C87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Smluvní strany se dohodly, že platba bude provedena na číslo účtu uvedené poskytovatelem ve faktuře bez ohledu na číslo účtu uvedené v záhlaví této smlouvy. Musí se však jednat o číslo účtu zveřejněné způsobem umožňujícím dálkový přístup podle § 96 zákona č. 235/2004 Sb., o dani z přidané hodnoty, ve znění pozdějších předpisů. Zároveň se musí jednat o účet vedený v tuzemsku.</w:t>
      </w:r>
    </w:p>
    <w:p w14:paraId="6C65886B" w14:textId="77777777" w:rsidR="00BE2E7A" w:rsidRPr="00A1160F" w:rsidRDefault="00BE2E7A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Povinnost zaplatit je splněna dnem odepsání příslušné částky z účtu objednatele.</w:t>
      </w:r>
    </w:p>
    <w:p w14:paraId="0E2F5880" w14:textId="5E422664" w:rsidR="00BA6C87" w:rsidRDefault="00BA6C87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8F142E">
        <w:t>Pokud se stane</w:t>
      </w:r>
      <w:r>
        <w:t xml:space="preserve"> poskytovatel </w:t>
      </w:r>
      <w:r w:rsidRPr="008F142E">
        <w:t xml:space="preserve">nespolehlivým plátcem daně dle § 106a zákona č. 235/2004 Sb., o dani z přidané hodnoty, ve znění pozdějších předpisů, je </w:t>
      </w:r>
      <w:r>
        <w:t>objednatel</w:t>
      </w:r>
      <w:r w:rsidRPr="008F142E">
        <w:t xml:space="preserve"> oprávněn</w:t>
      </w:r>
      <w:r>
        <w:t xml:space="preserve"> </w:t>
      </w:r>
      <w:r w:rsidRPr="008F142E">
        <w:t xml:space="preserve">hradit </w:t>
      </w:r>
      <w:r>
        <w:t>poskytovateli</w:t>
      </w:r>
      <w:r w:rsidRPr="008F142E">
        <w:t xml:space="preserve"> za zdanitelné plnění částku bez DPH a úhradu samotné DPH provést</w:t>
      </w:r>
      <w:r w:rsidRPr="00856256">
        <w:t xml:space="preserve"> přímo na příslušný účet </w:t>
      </w:r>
      <w:r>
        <w:t>příslušného</w:t>
      </w:r>
      <w:r w:rsidRPr="00856256">
        <w:t xml:space="preserve"> finančního úřadu, dle § 109a zákona o dani z přidané hodnoty. Zaplacení částky ve výši daně na účet správce daně </w:t>
      </w:r>
      <w:r>
        <w:t xml:space="preserve">poskytovatele </w:t>
      </w:r>
      <w:r w:rsidRPr="00856256">
        <w:t xml:space="preserve">a zaplacení </w:t>
      </w:r>
      <w:r w:rsidR="00BF1496">
        <w:t xml:space="preserve">odměny </w:t>
      </w:r>
      <w:r w:rsidRPr="00856256">
        <w:t xml:space="preserve">bez DPH </w:t>
      </w:r>
      <w:r>
        <w:t>poskytovateli</w:t>
      </w:r>
      <w:r w:rsidRPr="00856256">
        <w:t xml:space="preserve"> </w:t>
      </w:r>
      <w:r w:rsidRPr="00C5656A">
        <w:t xml:space="preserve">bude považováno za splnění závazku </w:t>
      </w:r>
      <w:r>
        <w:t>objednatele</w:t>
      </w:r>
      <w:r w:rsidRPr="00C5656A">
        <w:t xml:space="preserve"> uhradit sjednanou </w:t>
      </w:r>
      <w:r w:rsidR="000E749F">
        <w:t>odměnu</w:t>
      </w:r>
      <w:r w:rsidRPr="00C5656A">
        <w:t>.</w:t>
      </w:r>
      <w:r w:rsidRPr="00B13B00">
        <w:t xml:space="preserve"> </w:t>
      </w:r>
    </w:p>
    <w:p w14:paraId="4962E211" w14:textId="77777777" w:rsidR="00AD4307" w:rsidRPr="003B5152" w:rsidRDefault="00AD4307" w:rsidP="00953DF2">
      <w:pPr>
        <w:pStyle w:val="Nadpis1"/>
        <w:rPr>
          <w:u w:val="none"/>
        </w:rPr>
      </w:pPr>
      <w:r w:rsidRPr="003B5152">
        <w:rPr>
          <w:u w:val="none"/>
        </w:rPr>
        <w:br/>
      </w:r>
      <w:r w:rsidR="00A1160F" w:rsidRPr="003B5152">
        <w:rPr>
          <w:u w:val="none"/>
        </w:rPr>
        <w:t>Odpovědnost za vady</w:t>
      </w:r>
    </w:p>
    <w:p w14:paraId="71878F86" w14:textId="29011668" w:rsidR="00AD4307" w:rsidRDefault="00AD4307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Uplatňování práv a odpovědnosti za vady se řídí příslušnými ustanoveními </w:t>
      </w:r>
      <w:r w:rsidR="00D22143">
        <w:t xml:space="preserve">občanského </w:t>
      </w:r>
      <w:r>
        <w:t>zákoníku, není</w:t>
      </w:r>
      <w:r w:rsidR="00926B63">
        <w:noBreakHyphen/>
      </w:r>
      <w:r>
        <w:t>li v této smlouvě dohodnuto jinak.</w:t>
      </w:r>
    </w:p>
    <w:p w14:paraId="7899F05A" w14:textId="6798FE39" w:rsidR="00A1160F" w:rsidRPr="00A1160F" w:rsidRDefault="00A1160F" w:rsidP="003B5152">
      <w:pPr>
        <w:pStyle w:val="Zkladntextodsazen-slo"/>
        <w:tabs>
          <w:tab w:val="clear" w:pos="710"/>
          <w:tab w:val="num" w:pos="993"/>
        </w:tabs>
        <w:ind w:left="851" w:hanging="425"/>
        <w:rPr>
          <w:lang w:val="x-none"/>
        </w:rPr>
      </w:pPr>
      <w:r w:rsidRPr="00253E9E">
        <w:t>Poskytovatel</w:t>
      </w:r>
      <w:r w:rsidRPr="00A1160F">
        <w:rPr>
          <w:lang w:val="x-none"/>
        </w:rPr>
        <w:t xml:space="preserve"> je povinen a zavazuje se prov</w:t>
      </w:r>
      <w:r w:rsidR="00630ADA">
        <w:t>ádě</w:t>
      </w:r>
      <w:r w:rsidR="00646663">
        <w:t>t</w:t>
      </w:r>
      <w:r w:rsidRPr="00A1160F">
        <w:rPr>
          <w:lang w:val="x-none"/>
        </w:rPr>
        <w:t xml:space="preserve"> služby svým jménem, s náležitou odbornou péčí a na svou </w:t>
      </w:r>
      <w:r w:rsidRPr="003B5152">
        <w:t>vlastní</w:t>
      </w:r>
      <w:r w:rsidRPr="00A1160F">
        <w:rPr>
          <w:lang w:val="x-none"/>
        </w:rPr>
        <w:t xml:space="preserve"> </w:t>
      </w:r>
      <w:r w:rsidRPr="00A1160F">
        <w:rPr>
          <w:lang w:val="x-none"/>
        </w:rPr>
        <w:lastRenderedPageBreak/>
        <w:t>zodpovědnost. V případě, že</w:t>
      </w:r>
      <w:r w:rsidR="002D543E">
        <w:rPr>
          <w:lang w:val="x-none"/>
        </w:rPr>
        <w:t> </w:t>
      </w:r>
      <w:r w:rsidRPr="00A1160F">
        <w:rPr>
          <w:lang w:val="x-none"/>
        </w:rPr>
        <w:t>tím pověří, v jakémkoli rozsahu, jinou osobu, má poskytovatel odpovědnost za takto provedené práce, dodávky či služby, jako by je provedl sám.</w:t>
      </w:r>
    </w:p>
    <w:p w14:paraId="44A6A375" w14:textId="77777777" w:rsidR="003A0864" w:rsidRDefault="00A1160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A1160F">
        <w:t>Poskytovatel se zavazuje realizovat veškeré práce vyžadující zvláštní způsobilost nebo povolení podle příslušných předpisů osobami, které tuto podmínku splňují</w:t>
      </w:r>
      <w:r w:rsidR="00AD4307">
        <w:t>.</w:t>
      </w:r>
    </w:p>
    <w:p w14:paraId="4E145D13" w14:textId="76EA0F93" w:rsidR="00DA7BB0" w:rsidRDefault="001606F8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1606F8">
        <w:t>Poskytovatel objednateli garantuje, že veškeré programové produkty (počítačové programy) dodané poskytovatelem v rámci plnění této smlouvy jsou v souladu s příslušným ustanovením občanského zákoníku a zákonem č. 121/2000 Sb., o právu autorském, o právech souvisejících s právem autorským a o změně některých zákonů (dále jen „autorský zákon“), ve znění pozdějších předpisů, autorskoprávně bez závad a objednatel se v této souvislosti stává oprávněným uživatelem jejich rozmnoženin a</w:t>
      </w:r>
      <w:r>
        <w:t> </w:t>
      </w:r>
      <w:r w:rsidRPr="001606F8">
        <w:t>vlastníkem záznamových materiálů, na kterých jsou tyto rozmnoženiny umístěny</w:t>
      </w:r>
      <w:r>
        <w:t>.</w:t>
      </w:r>
    </w:p>
    <w:p w14:paraId="47D99599" w14:textId="77777777" w:rsidR="009B3AA5" w:rsidRPr="003B5152" w:rsidRDefault="00B6742B" w:rsidP="00953DF2">
      <w:pPr>
        <w:pStyle w:val="Nadpis1"/>
        <w:rPr>
          <w:u w:val="none"/>
        </w:rPr>
      </w:pPr>
      <w:r w:rsidRPr="003B5152">
        <w:rPr>
          <w:u w:val="none"/>
        </w:rPr>
        <w:br/>
        <w:t>Utajované a důvěrné info</w:t>
      </w:r>
      <w:r w:rsidR="000E3A03" w:rsidRPr="003B5152">
        <w:rPr>
          <w:u w:val="none"/>
        </w:rPr>
        <w:t>rm</w:t>
      </w:r>
      <w:r w:rsidRPr="003B5152">
        <w:rPr>
          <w:u w:val="none"/>
        </w:rPr>
        <w:t>ace</w:t>
      </w:r>
    </w:p>
    <w:p w14:paraId="1408B596" w14:textId="1D0BD9EF" w:rsidR="00926B63" w:rsidRDefault="009B3AA5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Smluvní strany se</w:t>
      </w:r>
      <w:r w:rsidR="004B071E">
        <w:t xml:space="preserve"> </w:t>
      </w:r>
      <w:r>
        <w:t xml:space="preserve">zavazují, že při realizaci této smlouvy a jejich </w:t>
      </w:r>
      <w:r w:rsidR="00B52366">
        <w:t xml:space="preserve">případných </w:t>
      </w:r>
      <w:r>
        <w:t>dodatků budou chránit a</w:t>
      </w:r>
      <w:r w:rsidR="00D267CF">
        <w:t> </w:t>
      </w:r>
      <w:r>
        <w:t>utajovat před nepovolanými osobami důvěrné informace a skutečnosti (dále jen „chráněné informace“). Za chráněné informace se pro účely této smlouvy považují takové informace a</w:t>
      </w:r>
      <w:r w:rsidR="00D267CF">
        <w:t> </w:t>
      </w:r>
      <w:r>
        <w:t>skutečnosti, které nejsou všeobecně a veřejně známé, které svým zveřejněním mohou způsobit škodu pro kteroukoliv smluvní stranu, nebo které některá ze smluvních stran jako chráněné písemně označila</w:t>
      </w:r>
      <w:r w:rsidR="00926B63">
        <w:t xml:space="preserve"> a prokazatelně druhé straně oznámila</w:t>
      </w:r>
      <w:r>
        <w:t xml:space="preserve">. </w:t>
      </w:r>
      <w:r w:rsidR="00926B63" w:rsidRPr="00926B63">
        <w:t>Za informace, na které se vztahují ustanovení tohoto článku, se</w:t>
      </w:r>
      <w:r w:rsidR="00D267CF">
        <w:t> </w:t>
      </w:r>
      <w:r w:rsidR="00926B63" w:rsidRPr="00926B63">
        <w:t xml:space="preserve">považují veškeré informace vzájemně poskytnuté v ústní nebo v písemné formě, jakož i know-how, jímž se rozumí veškeré poznatky obchodní, výrobní, bezpečnostní, technické či ekonomické povahy včetně, software, diagnostika, dokumentace včetně manuálů související s činností smluvní strany, které mají skutečnou nebo </w:t>
      </w:r>
      <w:r w:rsidR="00926B63" w:rsidRPr="00926B63">
        <w:lastRenderedPageBreak/>
        <w:t>alespoň potencionální hodnotu a které nejsou v příslušných obchodních kruzích běžně dostupné a vztahuje se na ně dle vůle příslušné smluvní strany povinnost mlčenlivosti</w:t>
      </w:r>
      <w:r w:rsidR="003E7B47">
        <w:t>.</w:t>
      </w:r>
    </w:p>
    <w:p w14:paraId="1BDA502F" w14:textId="66EE4111" w:rsidR="009B3AA5" w:rsidRDefault="009B3AA5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Chráněné informace mohou být poskytnuty třetím osobám jen s písemným souhlasem dotčené smluvní strany. Dotčená smluvní strana takový souhlas bez zbytečného odkladu vydá, jestliže je to nezbytné pro realizaci této smlouvy nebo jejích dodatků a třetí osoba bude shodně zavázána k mlčenlivosti jako účastníci této smlouvy. Za třetí osoby, podle tohoto ustanovení, nejsou považováni určení pracovníci smluvních stran oprávnění ke styku s chráněnými informacemi ve vazbě na tuto smlouvu nebo osoby, které si jedna ze smluvních stran písemně určí.</w:t>
      </w:r>
    </w:p>
    <w:p w14:paraId="5D430795" w14:textId="20E85F91" w:rsidR="00947166" w:rsidRDefault="00947166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Závazek k ochraně a utajení trvá po celou dobu existence chráněných informací.</w:t>
      </w:r>
    </w:p>
    <w:p w14:paraId="13B0AD48" w14:textId="0CAD72DD" w:rsidR="009A15BF" w:rsidRDefault="00A1372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A1372F">
        <w:t>Po ukončení smlouvy může každá ze smluvních stran žádat od druhé strany vrácení všech poskytnutých materiálů, potřebných k realizaci předmětu této smlouvy, jestliže některá ze smluvních stran takto učiní, je druhá smluvní strana povinna tyto materiály včetně případných kopií bez zbytečného odkladu vydat.</w:t>
      </w:r>
      <w:r>
        <w:t xml:space="preserve"> </w:t>
      </w:r>
    </w:p>
    <w:p w14:paraId="751C3444" w14:textId="5D066FEA" w:rsidR="00947166" w:rsidRDefault="00947166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Povinnost objednatele dle zákona č. 106/1999 Sb., o svobodném přístupu k informacím, ve znění pozdějších předpisů, nejsou ustanovením tohoto článku dotčena.</w:t>
      </w:r>
    </w:p>
    <w:p w14:paraId="36AA18F7" w14:textId="77777777" w:rsidR="00947166" w:rsidRPr="00947166" w:rsidRDefault="00947166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947166">
        <w:t>Povinnosti smluvních stran vůči chráněným informacím se nevztahují na případy, kdy</w:t>
      </w:r>
    </w:p>
    <w:p w14:paraId="368C94AC" w14:textId="77777777" w:rsidR="00947166" w:rsidRPr="00947166" w:rsidRDefault="00947166" w:rsidP="00C25F85">
      <w:pPr>
        <w:pStyle w:val="Zkladntextodsazen-slo"/>
        <w:numPr>
          <w:ilvl w:val="2"/>
          <w:numId w:val="5"/>
        </w:numPr>
        <w:ind w:left="1418" w:hanging="425"/>
      </w:pPr>
      <w:r w:rsidRPr="00947166">
        <w:t>smluvní strana prokáže, že je tato informace veřejně dostupná, aniž by tuto dostupnost způsobila sama smluvní strana,</w:t>
      </w:r>
    </w:p>
    <w:p w14:paraId="4A305543" w14:textId="77777777" w:rsidR="00947166" w:rsidRPr="00947166" w:rsidRDefault="00947166" w:rsidP="00C25F85">
      <w:pPr>
        <w:pStyle w:val="Zkladntextodsazen-slo"/>
        <w:numPr>
          <w:ilvl w:val="2"/>
          <w:numId w:val="5"/>
        </w:numPr>
        <w:ind w:left="1418" w:hanging="425"/>
      </w:pPr>
      <w:r w:rsidRPr="00947166">
        <w:t>smluvní strana prokáže, že měla tuto informaci k dispozici ještě před datem zpřístupnění druhou stranou a že ji nenabyla v rozporu se zákonem,</w:t>
      </w:r>
    </w:p>
    <w:p w14:paraId="3B43CFD2" w14:textId="77777777" w:rsidR="00947166" w:rsidRPr="00947166" w:rsidRDefault="00947166" w:rsidP="00C25F85">
      <w:pPr>
        <w:pStyle w:val="Zkladntextodsazen-slo"/>
        <w:numPr>
          <w:ilvl w:val="2"/>
          <w:numId w:val="5"/>
        </w:numPr>
        <w:ind w:left="1418" w:hanging="425"/>
      </w:pPr>
      <w:r w:rsidRPr="00947166">
        <w:t>smluvní strana obdrží od zpřístupňující strany písemný souhlas zpřístupňovat danou informaci,</w:t>
      </w:r>
    </w:p>
    <w:p w14:paraId="5B00542D" w14:textId="33887505" w:rsidR="00947166" w:rsidRDefault="00947166" w:rsidP="00C25F85">
      <w:pPr>
        <w:pStyle w:val="Zkladntextodsazen-slo"/>
        <w:numPr>
          <w:ilvl w:val="2"/>
          <w:numId w:val="5"/>
        </w:numPr>
        <w:ind w:left="1418" w:hanging="425"/>
      </w:pPr>
      <w:r w:rsidRPr="00947166">
        <w:lastRenderedPageBreak/>
        <w:t>je-li zpřístupnění informace vyžadováno zákonem nebo závazným rozhodnutím oprávněného orgánu.</w:t>
      </w:r>
    </w:p>
    <w:p w14:paraId="7BF462B1" w14:textId="77777777" w:rsidR="006668D1" w:rsidRPr="003B5152" w:rsidRDefault="00B6742B" w:rsidP="00953DF2">
      <w:pPr>
        <w:pStyle w:val="Nadpis1"/>
        <w:rPr>
          <w:u w:val="none"/>
        </w:rPr>
      </w:pPr>
      <w:r w:rsidRPr="003B5152">
        <w:rPr>
          <w:u w:val="none"/>
        </w:rPr>
        <w:br/>
        <w:t>Sankční ujednání</w:t>
      </w:r>
    </w:p>
    <w:p w14:paraId="00C8A4CD" w14:textId="44D7C813" w:rsidR="005275C7" w:rsidRDefault="005275C7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5275C7">
        <w:t>V případě nedodržení termínu</w:t>
      </w:r>
      <w:r w:rsidR="00630ADA">
        <w:t xml:space="preserve"> zahájení</w:t>
      </w:r>
      <w:r w:rsidRPr="005275C7">
        <w:t xml:space="preserve"> plnění dle této smlouvy dle čl. I</w:t>
      </w:r>
      <w:r w:rsidR="002D3960">
        <w:t>II</w:t>
      </w:r>
      <w:r w:rsidRPr="005275C7">
        <w:t xml:space="preserve">. odst. </w:t>
      </w:r>
      <w:r w:rsidR="002D3960">
        <w:t>2</w:t>
      </w:r>
      <w:r w:rsidRPr="005275C7">
        <w:t xml:space="preserve">. ze strany poskytovatele, je poskytovatel povinen zaplatit objednateli smluvní pokutu ve výši 0,05 % z ceny bez DPH ujednané v čl. </w:t>
      </w:r>
      <w:r w:rsidR="009528F2">
        <w:t>IV.</w:t>
      </w:r>
      <w:r w:rsidRPr="005275C7">
        <w:t xml:space="preserve"> odst. 1. této smlouvy za každý i započatý den prodlení a za každý jednotlivý případ</w:t>
      </w:r>
      <w:r w:rsidR="002D3960">
        <w:t>.</w:t>
      </w:r>
    </w:p>
    <w:p w14:paraId="0CF733EE" w14:textId="7904688D" w:rsidR="00431DA4" w:rsidRDefault="009528F2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 </w:t>
      </w:r>
      <w:r w:rsidR="00431DA4" w:rsidRPr="00431DA4">
        <w:t>V případě nesplnění jakéhokoliv závazku z této smlouvy ze strany poskytovatele je poskytovatel povinen uhradit objednateli smluvní pokutu ve výši 10 000,- Kč.</w:t>
      </w:r>
    </w:p>
    <w:p w14:paraId="7C01FC68" w14:textId="205EA59D" w:rsidR="00562B21" w:rsidRDefault="00562B21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562B21">
        <w:t>Pro případ prodlení se zaplacením faktury v době splatnosti, je objednatel povinen zaplatit úrok z</w:t>
      </w:r>
      <w:r>
        <w:t> </w:t>
      </w:r>
      <w:r w:rsidRPr="00562B21">
        <w:t>prodlení ve výši 0,05 % z dlužné částky za každý i započatý den prodlení</w:t>
      </w:r>
      <w:r w:rsidR="00EC4541">
        <w:t xml:space="preserve"> a za každý jednotlivý případ.</w:t>
      </w:r>
    </w:p>
    <w:p w14:paraId="3828CD48" w14:textId="6373FD41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V případě, že závazek z této smlouvy zanikne před jeho řádným ukončením, nezaniká nárok na smluvní pokutu, pokud vznikl dřívějším porušením povinností.</w:t>
      </w:r>
      <w:r w:rsidR="005952D0">
        <w:t xml:space="preserve"> </w:t>
      </w:r>
      <w:r w:rsidR="005952D0" w:rsidRPr="005952D0">
        <w:t>Zánik závazku pozdním plněním neznamená zánik nároku na smluvní pokutu za prodlení s</w:t>
      </w:r>
      <w:r w:rsidR="005952D0">
        <w:t> </w:t>
      </w:r>
      <w:r w:rsidR="005952D0" w:rsidRPr="005952D0">
        <w:t>plněním</w:t>
      </w:r>
      <w:r w:rsidR="005952D0">
        <w:t>.</w:t>
      </w:r>
    </w:p>
    <w:p w14:paraId="1DE78520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Smluvní pokuty sjednané touto smlouvou zaplatí povinná strana nezávisle na zavinění a na tom, zda a v jaké výši vznikne druhé straně škoda, kterou lze vymáhat samostatně.</w:t>
      </w:r>
    </w:p>
    <w:p w14:paraId="55EACE4D" w14:textId="071586C8" w:rsidR="003A0864" w:rsidRDefault="00431DA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Smluvní pokuty se nezapočítávají na náhradu případně vzniklé škody</w:t>
      </w:r>
      <w:r w:rsidR="00501941" w:rsidRPr="00501941">
        <w:t>.</w:t>
      </w:r>
      <w:r w:rsidR="00CF034F" w:rsidRPr="00CF034F">
        <w:rPr>
          <w:rFonts w:ascii="Arial" w:hAnsi="Arial"/>
          <w:sz w:val="20"/>
          <w:szCs w:val="20"/>
        </w:rPr>
        <w:t xml:space="preserve"> </w:t>
      </w:r>
      <w:r w:rsidR="00CF034F" w:rsidRPr="00CF034F">
        <w:t>Objednatel má právo na náhradu škody v plné výši vedle smluvní pokuty</w:t>
      </w:r>
      <w:r w:rsidR="00CF034F">
        <w:t>.</w:t>
      </w:r>
    </w:p>
    <w:p w14:paraId="2BF94A39" w14:textId="77777777" w:rsidR="002204DA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Smluvní pokuty je objednatel oprávněn započíst proti pohledávce poskytovatele.</w:t>
      </w:r>
    </w:p>
    <w:p w14:paraId="15A135EA" w14:textId="77777777" w:rsidR="003A0864" w:rsidRPr="003B5152" w:rsidRDefault="007B47F0" w:rsidP="00953DF2">
      <w:pPr>
        <w:pStyle w:val="Nadpis1"/>
        <w:rPr>
          <w:u w:val="none"/>
        </w:rPr>
      </w:pPr>
      <w:r w:rsidRPr="003B5152">
        <w:rPr>
          <w:u w:val="none"/>
        </w:rPr>
        <w:lastRenderedPageBreak/>
        <w:br/>
      </w:r>
      <w:r w:rsidR="003A0864" w:rsidRPr="003B5152">
        <w:rPr>
          <w:u w:val="none"/>
        </w:rPr>
        <w:t>Závěrečná ujednání</w:t>
      </w:r>
    </w:p>
    <w:p w14:paraId="1FEE7912" w14:textId="0F5FA453" w:rsidR="002D5919" w:rsidRDefault="002D5919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Doložka platnosti právního </w:t>
      </w:r>
      <w:r w:rsidR="00CC7E54">
        <w:t>jednání</w:t>
      </w:r>
      <w:r>
        <w:t xml:space="preserve"> dle § 41 zákona č. 128/2000 Sb., o obcích (obecní zřízení), ve</w:t>
      </w:r>
      <w:r w:rsidR="00CC7E54">
        <w:t> </w:t>
      </w:r>
      <w:r>
        <w:t>znění pozdějších předpisů: O uzavření této smlouvy rozhodla rada města usnesením č</w:t>
      </w:r>
      <w:r w:rsidR="00AE1CBF">
        <w:t xml:space="preserve">. </w:t>
      </w:r>
      <w:r w:rsidR="00AE1CBF" w:rsidRPr="00AE1CBF">
        <w:t>05999/RM2226/87</w:t>
      </w:r>
      <w:r w:rsidR="00990ABF">
        <w:t xml:space="preserve"> ze </w:t>
      </w:r>
      <w:r w:rsidR="00253E9E">
        <w:t xml:space="preserve">dne </w:t>
      </w:r>
      <w:r w:rsidR="00AE1CBF">
        <w:t>03</w:t>
      </w:r>
      <w:r w:rsidR="00253E9E">
        <w:t xml:space="preserve">. </w:t>
      </w:r>
      <w:r w:rsidR="00AE1CBF">
        <w:t>12</w:t>
      </w:r>
      <w:r w:rsidR="00253E9E">
        <w:t>. 20</w:t>
      </w:r>
      <w:r w:rsidR="00A45D46">
        <w:t>2</w:t>
      </w:r>
      <w:r w:rsidR="009F38A0">
        <w:t>4</w:t>
      </w:r>
      <w:r>
        <w:t>, kterým bylo rozhodnuto o zadání veřejné zakázky malého rozsahu</w:t>
      </w:r>
      <w:r w:rsidR="00477B66">
        <w:t xml:space="preserve"> s názvem „</w:t>
      </w:r>
      <w:r w:rsidR="00EA0AF6">
        <w:t>Technická</w:t>
      </w:r>
      <w:r w:rsidR="00124FA7">
        <w:t xml:space="preserve"> podpor</w:t>
      </w:r>
      <w:r w:rsidR="00EA0AF6">
        <w:t>a</w:t>
      </w:r>
      <w:r w:rsidR="00124FA7">
        <w:t xml:space="preserve"> </w:t>
      </w:r>
      <w:proofErr w:type="spellStart"/>
      <w:r w:rsidR="00124FA7">
        <w:t>Nexsan</w:t>
      </w:r>
      <w:proofErr w:type="spellEnd"/>
      <w:r w:rsidR="00124FA7">
        <w:t xml:space="preserve"> </w:t>
      </w:r>
      <w:proofErr w:type="spellStart"/>
      <w:r w:rsidR="00124FA7">
        <w:t>Beast</w:t>
      </w:r>
      <w:proofErr w:type="spellEnd"/>
      <w:r w:rsidR="00124FA7">
        <w:t xml:space="preserve"> </w:t>
      </w:r>
      <w:proofErr w:type="spellStart"/>
      <w:r w:rsidR="00124FA7">
        <w:t>Elite</w:t>
      </w:r>
      <w:proofErr w:type="spellEnd"/>
      <w:r w:rsidR="00477B66">
        <w:t>“</w:t>
      </w:r>
      <w:r>
        <w:t>.</w:t>
      </w:r>
    </w:p>
    <w:p w14:paraId="656524D3" w14:textId="7E22EDAF" w:rsidR="007A089B" w:rsidRDefault="007A089B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2D0F80">
        <w:t>Smlou</w:t>
      </w:r>
      <w:r>
        <w:t>va nabývá účinnosti dnem uveřejnění v celostátním R</w:t>
      </w:r>
      <w:r w:rsidRPr="002D0F80">
        <w:t>egistru smluv</w:t>
      </w:r>
      <w:r>
        <w:t>.</w:t>
      </w:r>
    </w:p>
    <w:p w14:paraId="1AA76F53" w14:textId="2B0374BA" w:rsidR="00D3322E" w:rsidRDefault="00D3322E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Tato smlouva se uz</w:t>
      </w:r>
      <w:r w:rsidR="00092B39">
        <w:t xml:space="preserve">avírá na dobu určitou, </w:t>
      </w:r>
      <w:r w:rsidR="00092B39" w:rsidRPr="00A65F19">
        <w:t xml:space="preserve">a to do </w:t>
      </w:r>
      <w:r w:rsidR="00124FA7">
        <w:t>12</w:t>
      </w:r>
      <w:r w:rsidRPr="00A65F19">
        <w:t xml:space="preserve">. </w:t>
      </w:r>
      <w:r w:rsidR="00A0765C">
        <w:t>1</w:t>
      </w:r>
      <w:r w:rsidR="00124FA7">
        <w:t>2</w:t>
      </w:r>
      <w:r w:rsidRPr="00A65F19">
        <w:t>. 20</w:t>
      </w:r>
      <w:r w:rsidR="00092B39" w:rsidRPr="00A65F19">
        <w:t>2</w:t>
      </w:r>
      <w:r w:rsidR="00A0765C">
        <w:t>7</w:t>
      </w:r>
      <w:r w:rsidRPr="00A65F19">
        <w:t>.</w:t>
      </w:r>
      <w:r>
        <w:t xml:space="preserve"> </w:t>
      </w:r>
    </w:p>
    <w:p w14:paraId="09F30F63" w14:textId="7E80634D" w:rsidR="009A578F" w:rsidRDefault="009A578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2242E6">
        <w:t xml:space="preserve">Smluvní strany se dále </w:t>
      </w:r>
      <w:r w:rsidR="00431DA4" w:rsidRPr="002242E6">
        <w:t>dohodly ve</w:t>
      </w:r>
      <w:r w:rsidRPr="002242E6">
        <w:t xml:space="preserve"> smyslu § 1740 odst. 2 a 3 občanského zákoníku, že vylučují přijetí nabídky, která vyjadřuje obsah návrhu smlouvy jinými slovy, i přijetí nabídky s dodatkem nebo odchylkou, i když dodatek či odchylka podstatně nemění podmínky nabídky.</w:t>
      </w:r>
    </w:p>
    <w:p w14:paraId="4CA209A1" w14:textId="44F17DBD" w:rsidR="009A578F" w:rsidRPr="00B13B00" w:rsidRDefault="009A578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2242E6">
        <w:t>Tato smlouva obsahuje úplné ujednání o předmětu smlouvy a všech náležitostech, které strany měly a chtěly ve smlouvě ujednat, a které považují za důležité pro závaznost této smlouvy. Žádný projev stran učiněný při jednání o této smlouvě ani projev učiněný po uzavření této smlouvy nesmí být vykládán v</w:t>
      </w:r>
      <w:r w:rsidR="00E45847">
        <w:t> </w:t>
      </w:r>
      <w:r w:rsidRPr="002242E6">
        <w:t>rozporu</w:t>
      </w:r>
      <w:r w:rsidRPr="00ED6CCE">
        <w:t xml:space="preserve"> s výslovnými ustanoveními této smlouvy a nezakládá žádný závazek žádné ze stran.</w:t>
      </w:r>
    </w:p>
    <w:p w14:paraId="7F5835F5" w14:textId="77777777" w:rsidR="009A578F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Změnit nebo doplnit tuto smlouvu mohou smluvní strany pouze formou písemných dodatků, které budou vzestupně číslovány, výslovně prohlášeny za dodatek této smlouvy a podepsány oprávněnými zástupci smluvních stran.</w:t>
      </w:r>
      <w:r w:rsidR="009A578F" w:rsidRPr="009A578F">
        <w:t xml:space="preserve"> </w:t>
      </w:r>
      <w:r w:rsidR="009A578F" w:rsidRPr="00EE5C8B">
        <w:t>Za písemnou formu nebude pro tento účel považována výměna e-mailových zpráv či jiných elektronických zpráv.</w:t>
      </w:r>
    </w:p>
    <w:p w14:paraId="761AFB5A" w14:textId="0951A214" w:rsidR="008E78D5" w:rsidRPr="008D7C81" w:rsidRDefault="008E78D5" w:rsidP="003B5152">
      <w:pPr>
        <w:pStyle w:val="Zkladntextodsazen-slo"/>
        <w:tabs>
          <w:tab w:val="clear" w:pos="710"/>
          <w:tab w:val="num" w:pos="993"/>
        </w:tabs>
        <w:ind w:left="851" w:hanging="425"/>
        <w:rPr>
          <w:sz w:val="20"/>
        </w:rPr>
      </w:pPr>
      <w:r>
        <w:t>Smluvní strany mohou ukončit smluvní vztah písemnou dohodou</w:t>
      </w:r>
      <w:r w:rsidR="000E3A03">
        <w:t>.</w:t>
      </w:r>
    </w:p>
    <w:p w14:paraId="04299593" w14:textId="77777777" w:rsidR="009A578F" w:rsidRPr="007211CA" w:rsidRDefault="009A578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7211CA">
        <w:t xml:space="preserve">Smlouvu lze </w:t>
      </w:r>
      <w:r w:rsidR="005A23AA" w:rsidRPr="007211CA">
        <w:t xml:space="preserve">ukončit </w:t>
      </w:r>
      <w:r w:rsidRPr="007211CA">
        <w:t>rovněž jednostranným odstoupením od smlouvy v případě, kdy jedna strana poruší smlouvu pod</w:t>
      </w:r>
      <w:r w:rsidRPr="007211CA">
        <w:lastRenderedPageBreak/>
        <w:t>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14:paraId="3F1AEEEA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  <w:rPr>
          <w:sz w:val="20"/>
        </w:rPr>
      </w:pPr>
      <w:r>
        <w:t xml:space="preserve">Poskytovatel nemůže bez souhlasu objednatele postoupit </w:t>
      </w:r>
      <w:r w:rsidR="009A578F">
        <w:t xml:space="preserve">kterákoli </w:t>
      </w:r>
      <w:r>
        <w:t>svá práva a</w:t>
      </w:r>
      <w:r w:rsidR="009A578F">
        <w:t xml:space="preserve"> převést kterékoli</w:t>
      </w:r>
      <w:r>
        <w:t xml:space="preserve"> povinnosti plynoucí ze smlouvy třetí osobě</w:t>
      </w:r>
      <w:r w:rsidR="009A578F">
        <w:t xml:space="preserve"> ani není oprávněn tuto smlouvu postoupit</w:t>
      </w:r>
      <w:r>
        <w:t>.</w:t>
      </w:r>
    </w:p>
    <w:p w14:paraId="074C5490" w14:textId="77777777" w:rsidR="009A578F" w:rsidRPr="005A0E06" w:rsidRDefault="009A578F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923F09">
        <w:t>Ukáže-li se některé z </w:t>
      </w:r>
      <w:r w:rsidRPr="00141B81">
        <w:t xml:space="preserve">ustanovení této smlouvy </w:t>
      </w:r>
      <w:r w:rsidRPr="00923F09">
        <w:t>zdánlivým (nicotným), posoudí</w:t>
      </w:r>
      <w:r w:rsidRPr="00141B81">
        <w:t xml:space="preserve"> se </w:t>
      </w:r>
      <w:r w:rsidRPr="00923F09">
        <w:t>vliv této vady na ostatní</w:t>
      </w:r>
      <w:r w:rsidRPr="00141B81">
        <w:t xml:space="preserve"> ustanovení smlouvy </w:t>
      </w:r>
      <w:r w:rsidRPr="00923F09">
        <w:t>obdobně podle § 576 občanského zákoníku</w:t>
      </w:r>
      <w:r>
        <w:t>.</w:t>
      </w:r>
    </w:p>
    <w:p w14:paraId="1654CBB7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Písemnosti se považují za doručené i v případě, že kterákoliv ze stran její doručení odmítne či jinak znemožní.</w:t>
      </w:r>
    </w:p>
    <w:p w14:paraId="4E17F62F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Vše, co bylo dohodnuto před uzavřením smlouvy, je právně irelevantní a mezi smluvními stranami platí jen to, co je dohodnuto v této písemné smlouvě.</w:t>
      </w:r>
    </w:p>
    <w:p w14:paraId="084C4697" w14:textId="77777777" w:rsidR="003A0864" w:rsidRDefault="003A0864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>Poskytovatel je povinen poskytovat objednateli veškeré informace, doklady apod. písemnou formou.</w:t>
      </w:r>
    </w:p>
    <w:p w14:paraId="645652E8" w14:textId="16921DB5" w:rsidR="00500ED2" w:rsidRDefault="00500ED2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500ED2">
        <w:t>Smluvní strany shodně prohlašují, že si tuto smlouvu před jejím podepsáním přečetly, a že s jejím obsahem souhlasí.</w:t>
      </w:r>
    </w:p>
    <w:p w14:paraId="713CB657" w14:textId="0707D2ED" w:rsidR="00882C80" w:rsidRPr="006B430F" w:rsidRDefault="00882C80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6B430F">
        <w:t xml:space="preserve">Smlouva je </w:t>
      </w:r>
      <w:r>
        <w:t xml:space="preserve">uzavřena </w:t>
      </w:r>
      <w:r w:rsidR="00975844">
        <w:t>v elektronické podobě</w:t>
      </w:r>
      <w:r>
        <w:t xml:space="preserve">. </w:t>
      </w:r>
    </w:p>
    <w:p w14:paraId="412C1D3E" w14:textId="77777777" w:rsidR="00882C80" w:rsidRPr="006B430F" w:rsidRDefault="00882C80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 w:rsidRPr="006B430F">
        <w:t>Nedílnou součástí této smlouvy jsou následující přílohy:</w:t>
      </w:r>
    </w:p>
    <w:p w14:paraId="546AB441" w14:textId="4AE3A619" w:rsidR="008E78D5" w:rsidRDefault="008E78D5" w:rsidP="003B5152">
      <w:pPr>
        <w:pStyle w:val="Zkladntextodsazen-slo"/>
        <w:tabs>
          <w:tab w:val="clear" w:pos="710"/>
          <w:tab w:val="num" w:pos="993"/>
        </w:tabs>
        <w:ind w:left="851" w:hanging="425"/>
      </w:pPr>
      <w:r>
        <w:t xml:space="preserve">příloha č. 1 – </w:t>
      </w:r>
      <w:r w:rsidR="009D09D6">
        <w:t>K</w:t>
      </w:r>
      <w:r w:rsidR="00B6742B">
        <w:t xml:space="preserve">alkulace </w:t>
      </w:r>
      <w:r w:rsidR="009D09D6">
        <w:t xml:space="preserve">odměny </w:t>
      </w:r>
      <w:r w:rsidR="00B6742B">
        <w:t>a r</w:t>
      </w:r>
      <w:r>
        <w:t>ozsah služeb technické podpory</w:t>
      </w:r>
    </w:p>
    <w:p w14:paraId="1C920E90" w14:textId="77777777" w:rsidR="008E78D5" w:rsidRDefault="008E78D5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2A4561D6" w14:textId="77777777" w:rsidR="00D3046E" w:rsidRDefault="00D3046E" w:rsidP="00B6742B">
      <w:pPr>
        <w:pStyle w:val="Zkladntextodsazen-slo"/>
        <w:numPr>
          <w:ilvl w:val="0"/>
          <w:numId w:val="0"/>
        </w:numPr>
        <w:tabs>
          <w:tab w:val="left" w:pos="284"/>
        </w:tabs>
        <w:spacing w:after="0"/>
        <w:ind w:left="284" w:hanging="284"/>
      </w:pPr>
    </w:p>
    <w:p w14:paraId="7E58B921" w14:textId="77777777" w:rsidR="000A5530" w:rsidRDefault="000A5530" w:rsidP="00D3046E">
      <w:pPr>
        <w:tabs>
          <w:tab w:val="left" w:pos="0"/>
          <w:tab w:val="left" w:pos="5245"/>
        </w:tabs>
        <w:rPr>
          <w:shd w:val="clear" w:color="auto" w:fill="FFFF0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574"/>
      </w:tblGrid>
      <w:tr w:rsidR="000A5530" w:rsidRPr="000A5530" w14:paraId="7ECBC27E" w14:textId="77777777" w:rsidTr="00621617">
        <w:tc>
          <w:tcPr>
            <w:tcW w:w="4673" w:type="dxa"/>
            <w:tcBorders>
              <w:bottom w:val="single" w:sz="4" w:space="0" w:color="auto"/>
            </w:tcBorders>
          </w:tcPr>
          <w:p w14:paraId="360409DB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Za objednatele</w:t>
            </w:r>
          </w:p>
        </w:tc>
        <w:tc>
          <w:tcPr>
            <w:tcW w:w="284" w:type="dxa"/>
          </w:tcPr>
          <w:p w14:paraId="53FAF8F0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bottom w:val="single" w:sz="4" w:space="0" w:color="auto"/>
            </w:tcBorders>
          </w:tcPr>
          <w:p w14:paraId="5E2CFBFB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Za poskytovatele</w:t>
            </w:r>
          </w:p>
        </w:tc>
      </w:tr>
      <w:tr w:rsidR="000A5530" w:rsidRPr="000A5530" w14:paraId="1B6FC799" w14:textId="77777777" w:rsidTr="00621617">
        <w:trPr>
          <w:trHeight w:val="1023"/>
        </w:trPr>
        <w:tc>
          <w:tcPr>
            <w:tcW w:w="4673" w:type="dxa"/>
            <w:tcBorders>
              <w:top w:val="single" w:sz="4" w:space="0" w:color="auto"/>
              <w:bottom w:val="single" w:sz="4" w:space="0" w:color="auto"/>
            </w:tcBorders>
          </w:tcPr>
          <w:p w14:paraId="69F154B5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84" w:type="dxa"/>
          </w:tcPr>
          <w:p w14:paraId="6A4B842F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  <w:bottom w:val="single" w:sz="4" w:space="0" w:color="auto"/>
            </w:tcBorders>
          </w:tcPr>
          <w:p w14:paraId="6E1AF682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</w:tr>
      <w:tr w:rsidR="00256F26" w:rsidRPr="000A5530" w14:paraId="15A429E3" w14:textId="77777777" w:rsidTr="00621617">
        <w:tc>
          <w:tcPr>
            <w:tcW w:w="4673" w:type="dxa"/>
            <w:tcBorders>
              <w:top w:val="single" w:sz="4" w:space="0" w:color="auto"/>
            </w:tcBorders>
          </w:tcPr>
          <w:p w14:paraId="2A49017D" w14:textId="77777777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b/>
                <w:szCs w:val="22"/>
              </w:rPr>
              <w:t>Mgr. Andrea Hoffmanová, Ph.D.</w:t>
            </w:r>
          </w:p>
        </w:tc>
        <w:tc>
          <w:tcPr>
            <w:tcW w:w="284" w:type="dxa"/>
          </w:tcPr>
          <w:p w14:paraId="4DCAE822" w14:textId="77777777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  <w:tcBorders>
              <w:top w:val="single" w:sz="4" w:space="0" w:color="auto"/>
            </w:tcBorders>
          </w:tcPr>
          <w:p w14:paraId="7C384461" w14:textId="7D71437D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6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Ing. Vít Létavka</w:t>
            </w:r>
          </w:p>
        </w:tc>
      </w:tr>
      <w:tr w:rsidR="00256F26" w:rsidRPr="000A5530" w14:paraId="235FFC0D" w14:textId="77777777" w:rsidTr="00621617">
        <w:tc>
          <w:tcPr>
            <w:tcW w:w="4673" w:type="dxa"/>
          </w:tcPr>
          <w:p w14:paraId="55E7ABA0" w14:textId="77777777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 w:rsidRPr="000A5530">
              <w:rPr>
                <w:rFonts w:ascii="Times New Roman" w:hAnsi="Times New Roman"/>
                <w:szCs w:val="22"/>
              </w:rPr>
              <w:t>náměstkyně primátora</w:t>
            </w:r>
          </w:p>
        </w:tc>
        <w:tc>
          <w:tcPr>
            <w:tcW w:w="284" w:type="dxa"/>
          </w:tcPr>
          <w:p w14:paraId="33B001E0" w14:textId="77777777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</w:tcPr>
          <w:p w14:paraId="0244C5AC" w14:textId="438FF144" w:rsidR="00256F26" w:rsidRPr="000A5530" w:rsidRDefault="00256F26" w:rsidP="00256F26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jednatel</w:t>
            </w:r>
          </w:p>
        </w:tc>
      </w:tr>
      <w:tr w:rsidR="000A5530" w:rsidRPr="000A5530" w14:paraId="274FCD8A" w14:textId="77777777" w:rsidTr="00621617">
        <w:tc>
          <w:tcPr>
            <w:tcW w:w="4673" w:type="dxa"/>
          </w:tcPr>
          <w:p w14:paraId="34554AC7" w14:textId="77777777" w:rsidR="000A5530" w:rsidRPr="000A5530" w:rsidRDefault="000A5530" w:rsidP="00621617">
            <w:pPr>
              <w:tabs>
                <w:tab w:val="left" w:pos="0"/>
                <w:tab w:val="left" w:pos="4990"/>
              </w:tabs>
              <w:rPr>
                <w:szCs w:val="22"/>
              </w:rPr>
            </w:pPr>
            <w:r w:rsidRPr="000A5530">
              <w:rPr>
                <w:szCs w:val="22"/>
              </w:rPr>
              <w:t>na základě plné moci</w:t>
            </w:r>
          </w:p>
        </w:tc>
        <w:tc>
          <w:tcPr>
            <w:tcW w:w="284" w:type="dxa"/>
          </w:tcPr>
          <w:p w14:paraId="47228CC8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4574" w:type="dxa"/>
          </w:tcPr>
          <w:p w14:paraId="137FC25B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spacing w:before="0"/>
              <w:rPr>
                <w:rFonts w:ascii="Times New Roman" w:hAnsi="Times New Roman"/>
                <w:szCs w:val="22"/>
              </w:rPr>
            </w:pPr>
          </w:p>
        </w:tc>
      </w:tr>
      <w:tr w:rsidR="000A5530" w:rsidRPr="000A5530" w14:paraId="79E306C8" w14:textId="77777777" w:rsidTr="00621617">
        <w:tc>
          <w:tcPr>
            <w:tcW w:w="4673" w:type="dxa"/>
          </w:tcPr>
          <w:p w14:paraId="3B8CEE9D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  <w:r w:rsidRPr="000A5530">
              <w:rPr>
                <w:rFonts w:ascii="Times New Roman" w:hAnsi="Times New Roman"/>
                <w:i/>
                <w:iCs/>
                <w:szCs w:val="22"/>
              </w:rPr>
              <w:t>„podepsáno elektronicky“</w:t>
            </w:r>
          </w:p>
        </w:tc>
        <w:tc>
          <w:tcPr>
            <w:tcW w:w="284" w:type="dxa"/>
          </w:tcPr>
          <w:p w14:paraId="28AAE1D1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</w:p>
        </w:tc>
        <w:tc>
          <w:tcPr>
            <w:tcW w:w="4574" w:type="dxa"/>
          </w:tcPr>
          <w:p w14:paraId="3EA5CE2A" w14:textId="77777777" w:rsidR="000A5530" w:rsidRPr="000A5530" w:rsidRDefault="000A5530" w:rsidP="00621617">
            <w:pPr>
              <w:pStyle w:val="SBSSmlouva"/>
              <w:numPr>
                <w:ilvl w:val="0"/>
                <w:numId w:val="0"/>
              </w:numPr>
              <w:rPr>
                <w:rFonts w:ascii="Times New Roman" w:hAnsi="Times New Roman"/>
                <w:i/>
                <w:iCs/>
                <w:szCs w:val="22"/>
              </w:rPr>
            </w:pPr>
            <w:r w:rsidRPr="000A5530">
              <w:rPr>
                <w:rFonts w:ascii="Times New Roman" w:hAnsi="Times New Roman"/>
                <w:i/>
                <w:iCs/>
                <w:szCs w:val="22"/>
              </w:rPr>
              <w:t>„podepsáno elektronicky“</w:t>
            </w:r>
          </w:p>
        </w:tc>
      </w:tr>
    </w:tbl>
    <w:p w14:paraId="54114800" w14:textId="77777777" w:rsidR="000A5530" w:rsidRDefault="000A5530" w:rsidP="00D3046E">
      <w:pPr>
        <w:tabs>
          <w:tab w:val="left" w:pos="0"/>
          <w:tab w:val="left" w:pos="5245"/>
        </w:tabs>
      </w:pPr>
    </w:p>
    <w:p w14:paraId="56E532EC" w14:textId="5C8187B3" w:rsidR="007758FC" w:rsidRPr="00466A33" w:rsidRDefault="007758FC" w:rsidP="00B6742B">
      <w:pPr>
        <w:pageBreakBefore/>
        <w:tabs>
          <w:tab w:val="left" w:pos="5103"/>
          <w:tab w:val="right" w:leader="underscore" w:pos="9923"/>
        </w:tabs>
        <w:spacing w:after="120"/>
        <w:outlineLvl w:val="0"/>
        <w:rPr>
          <w:szCs w:val="22"/>
        </w:rPr>
      </w:pPr>
      <w:r>
        <w:rPr>
          <w:szCs w:val="22"/>
        </w:rPr>
        <w:lastRenderedPageBreak/>
        <w:tab/>
      </w:r>
      <w:r w:rsidR="00FE2257">
        <w:rPr>
          <w:szCs w:val="22"/>
        </w:rPr>
        <w:t xml:space="preserve">              </w:t>
      </w:r>
      <w:r w:rsidRPr="00466A33">
        <w:rPr>
          <w:szCs w:val="22"/>
        </w:rPr>
        <w:t>Příloha č. 1 ke smlouvě č.:</w:t>
      </w:r>
      <w:r>
        <w:rPr>
          <w:szCs w:val="22"/>
        </w:rPr>
        <w:t xml:space="preserve"> </w:t>
      </w:r>
      <w:r w:rsidR="00FE2257">
        <w:rPr>
          <w:rFonts w:cs="Arial"/>
          <w:szCs w:val="22"/>
        </w:rPr>
        <w:t>2889</w:t>
      </w:r>
      <w:r w:rsidR="00FE2257" w:rsidRPr="006B430F">
        <w:rPr>
          <w:rFonts w:cs="Arial"/>
          <w:szCs w:val="22"/>
        </w:rPr>
        <w:t>/20</w:t>
      </w:r>
      <w:r w:rsidR="00FE2257">
        <w:rPr>
          <w:rFonts w:cs="Arial"/>
          <w:szCs w:val="22"/>
        </w:rPr>
        <w:t>24/IT</w:t>
      </w:r>
    </w:p>
    <w:p w14:paraId="31DF6266" w14:textId="0ECFECE0" w:rsidR="007758FC" w:rsidRDefault="009D09D6" w:rsidP="00953DF2">
      <w:pPr>
        <w:spacing w:before="360" w:after="240"/>
        <w:outlineLvl w:val="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B6742B">
        <w:rPr>
          <w:rFonts w:ascii="Arial" w:hAnsi="Arial" w:cs="Arial"/>
          <w:b/>
          <w:sz w:val="28"/>
          <w:szCs w:val="28"/>
        </w:rPr>
        <w:t>alkulace</w:t>
      </w:r>
      <w:r>
        <w:rPr>
          <w:rFonts w:ascii="Arial" w:hAnsi="Arial" w:cs="Arial"/>
          <w:b/>
          <w:sz w:val="28"/>
          <w:szCs w:val="28"/>
        </w:rPr>
        <w:t xml:space="preserve"> odměny</w:t>
      </w:r>
      <w:r w:rsidR="00B6742B">
        <w:rPr>
          <w:rFonts w:ascii="Arial" w:hAnsi="Arial" w:cs="Arial"/>
          <w:b/>
          <w:sz w:val="28"/>
          <w:szCs w:val="28"/>
        </w:rPr>
        <w:t xml:space="preserve"> a r</w:t>
      </w:r>
      <w:r w:rsidR="007758FC">
        <w:rPr>
          <w:rFonts w:ascii="Arial" w:hAnsi="Arial" w:cs="Arial"/>
          <w:b/>
          <w:sz w:val="28"/>
          <w:szCs w:val="28"/>
        </w:rPr>
        <w:t>ozsah s</w:t>
      </w:r>
      <w:r w:rsidR="007758FC" w:rsidRPr="00020EFA">
        <w:rPr>
          <w:rFonts w:ascii="Arial" w:hAnsi="Arial" w:cs="Arial"/>
          <w:b/>
          <w:sz w:val="28"/>
          <w:szCs w:val="28"/>
        </w:rPr>
        <w:t>luž</w:t>
      </w:r>
      <w:r w:rsidR="007758FC">
        <w:rPr>
          <w:rFonts w:ascii="Arial" w:hAnsi="Arial" w:cs="Arial"/>
          <w:b/>
          <w:sz w:val="28"/>
          <w:szCs w:val="28"/>
        </w:rPr>
        <w:t>e</w:t>
      </w:r>
      <w:r w:rsidR="007758FC" w:rsidRPr="00020EFA">
        <w:rPr>
          <w:rFonts w:ascii="Arial" w:hAnsi="Arial" w:cs="Arial"/>
          <w:b/>
          <w:sz w:val="28"/>
          <w:szCs w:val="28"/>
        </w:rPr>
        <w:t>b technické podpory</w:t>
      </w:r>
    </w:p>
    <w:p w14:paraId="61CEB4A6" w14:textId="4B6EC8E7" w:rsidR="00F94EFA" w:rsidRPr="00882C80" w:rsidRDefault="00F94EFA" w:rsidP="007758FC">
      <w:pPr>
        <w:spacing w:before="360" w:after="240"/>
        <w:rPr>
          <w:rFonts w:ascii="Arial" w:hAnsi="Arial" w:cs="Arial"/>
          <w:b/>
          <w:i/>
          <w:sz w:val="28"/>
          <w:szCs w:val="28"/>
        </w:rPr>
      </w:pPr>
    </w:p>
    <w:tbl>
      <w:tblPr>
        <w:tblpPr w:leftFromText="141" w:rightFromText="141" w:vertAnchor="text" w:horzAnchor="margin" w:tblpY="16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1134"/>
        <w:gridCol w:w="1559"/>
        <w:gridCol w:w="1581"/>
      </w:tblGrid>
      <w:tr w:rsidR="00EB1352" w:rsidRPr="00EC4541" w14:paraId="0E636BF1" w14:textId="77777777" w:rsidTr="00EB1352">
        <w:trPr>
          <w:trHeight w:val="492"/>
        </w:trPr>
        <w:tc>
          <w:tcPr>
            <w:tcW w:w="5382" w:type="dxa"/>
            <w:shd w:val="clear" w:color="auto" w:fill="DAEEF3"/>
            <w:vAlign w:val="center"/>
            <w:hideMark/>
          </w:tcPr>
          <w:p w14:paraId="51F53D17" w14:textId="06FAB8B3" w:rsidR="00EB1352" w:rsidRPr="00EC4541" w:rsidRDefault="00EB1352" w:rsidP="004348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Popis produktu</w:t>
            </w:r>
          </w:p>
        </w:tc>
        <w:tc>
          <w:tcPr>
            <w:tcW w:w="1134" w:type="dxa"/>
            <w:shd w:val="clear" w:color="auto" w:fill="DAEEF3"/>
            <w:noWrap/>
            <w:vAlign w:val="center"/>
            <w:hideMark/>
          </w:tcPr>
          <w:p w14:paraId="44BE5DC5" w14:textId="7DA3E261" w:rsidR="00EB1352" w:rsidRPr="00EC4541" w:rsidRDefault="00EB1352" w:rsidP="00333A8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ks</w:t>
            </w:r>
          </w:p>
        </w:tc>
        <w:tc>
          <w:tcPr>
            <w:tcW w:w="1559" w:type="dxa"/>
            <w:shd w:val="clear" w:color="auto" w:fill="DAEEF3"/>
            <w:vAlign w:val="center"/>
          </w:tcPr>
          <w:p w14:paraId="56201E10" w14:textId="7ED66A0A" w:rsidR="00EB1352" w:rsidRPr="00EC4541" w:rsidRDefault="00EB1352" w:rsidP="00CF2389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Kč bez DPH/</w:t>
            </w:r>
            <w:proofErr w:type="spellStart"/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jedn</w:t>
            </w:r>
            <w:proofErr w:type="spellEnd"/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.</w:t>
            </w:r>
          </w:p>
        </w:tc>
        <w:tc>
          <w:tcPr>
            <w:tcW w:w="1581" w:type="dxa"/>
            <w:shd w:val="clear" w:color="auto" w:fill="DAEEF3"/>
            <w:vAlign w:val="center"/>
          </w:tcPr>
          <w:p w14:paraId="4F230AD5" w14:textId="3B2B0384" w:rsidR="00EB1352" w:rsidRPr="00EC4541" w:rsidRDefault="00EB1352" w:rsidP="00F94EFA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bCs/>
                <w:sz w:val="20"/>
              </w:rPr>
              <w:t>Kč bez DPH celkem</w:t>
            </w:r>
          </w:p>
        </w:tc>
      </w:tr>
      <w:tr w:rsidR="00256F26" w:rsidRPr="00EC4541" w14:paraId="1545B033" w14:textId="77777777" w:rsidTr="00EB1352">
        <w:trPr>
          <w:trHeight w:hRule="exact" w:val="510"/>
        </w:trPr>
        <w:tc>
          <w:tcPr>
            <w:tcW w:w="5382" w:type="dxa"/>
            <w:shd w:val="clear" w:color="auto" w:fill="auto"/>
            <w:noWrap/>
            <w:vAlign w:val="center"/>
            <w:hideMark/>
          </w:tcPr>
          <w:p w14:paraId="49B1BC78" w14:textId="2AE42FB4" w:rsidR="00256F26" w:rsidRPr="00EC4541" w:rsidRDefault="00256F26" w:rsidP="00256F26">
            <w:pPr>
              <w:jc w:val="left"/>
              <w:rPr>
                <w:rFonts w:asciiTheme="minorHAnsi" w:hAnsiTheme="minorHAnsi" w:cstheme="minorHAnsi"/>
                <w:sz w:val="20"/>
              </w:rPr>
            </w:pPr>
            <w:r w:rsidRPr="00EB1352">
              <w:rPr>
                <w:rFonts w:asciiTheme="minorHAnsi" w:hAnsiTheme="minorHAnsi" w:cstheme="minorHAnsi"/>
                <w:sz w:val="20"/>
              </w:rPr>
              <w:t xml:space="preserve">Technická podpora </w:t>
            </w:r>
            <w:proofErr w:type="spellStart"/>
            <w:r w:rsidRPr="00EB1352">
              <w:rPr>
                <w:rFonts w:asciiTheme="minorHAnsi" w:hAnsiTheme="minorHAnsi" w:cstheme="minorHAnsi"/>
                <w:sz w:val="20"/>
              </w:rPr>
              <w:t>Nexsan</w:t>
            </w:r>
            <w:proofErr w:type="spellEnd"/>
            <w:r w:rsidRPr="00EB135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B1352">
              <w:rPr>
                <w:rFonts w:asciiTheme="minorHAnsi" w:hAnsiTheme="minorHAnsi" w:cstheme="minorHAnsi"/>
                <w:sz w:val="20"/>
              </w:rPr>
              <w:t>Beast</w:t>
            </w:r>
            <w:proofErr w:type="spellEnd"/>
            <w:r w:rsidRPr="00EB1352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EB1352">
              <w:rPr>
                <w:rFonts w:asciiTheme="minorHAnsi" w:hAnsiTheme="minorHAnsi" w:cstheme="minorHAnsi"/>
                <w:sz w:val="20"/>
              </w:rPr>
              <w:t>Elite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na 36 měsíců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981BAA" w14:textId="08ADF40E" w:rsidR="00256F26" w:rsidRPr="00EC4541" w:rsidRDefault="00256F26" w:rsidP="00256F26">
            <w:pPr>
              <w:ind w:right="66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14:paraId="6198E672" w14:textId="17B2305D" w:rsidR="00256F26" w:rsidRPr="00EC4541" w:rsidRDefault="00256F26" w:rsidP="00256F26">
            <w:pPr>
              <w:ind w:right="213"/>
              <w:jc w:val="righ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 xml:space="preserve">372 420,00   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5E704CF8" w14:textId="5A0C18FA" w:rsidR="00256F26" w:rsidRPr="00EC4541" w:rsidRDefault="00256F26" w:rsidP="00256F26">
            <w:pPr>
              <w:ind w:right="230"/>
              <w:jc w:val="right"/>
              <w:rPr>
                <w:rFonts w:asciiTheme="minorHAnsi" w:hAnsiTheme="minorHAnsi" w:cstheme="minorHAnsi"/>
                <w:sz w:val="20"/>
                <w:highlight w:val="yellow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>744 840,00</w:t>
            </w:r>
          </w:p>
        </w:tc>
      </w:tr>
      <w:tr w:rsidR="00256F26" w:rsidRPr="00EC4541" w14:paraId="6BAEB5AA" w14:textId="77777777" w:rsidTr="00A0765C">
        <w:trPr>
          <w:trHeight w:hRule="exact" w:val="510"/>
        </w:trPr>
        <w:tc>
          <w:tcPr>
            <w:tcW w:w="6516" w:type="dxa"/>
            <w:gridSpan w:val="2"/>
            <w:tcBorders>
              <w:top w:val="double" w:sz="4" w:space="0" w:color="auto"/>
            </w:tcBorders>
            <w:vAlign w:val="center"/>
          </w:tcPr>
          <w:p w14:paraId="2DC11884" w14:textId="5CE41529" w:rsidR="00256F26" w:rsidRPr="00EC4541" w:rsidRDefault="00256F26" w:rsidP="00256F26">
            <w:pPr>
              <w:ind w:right="66"/>
              <w:jc w:val="right"/>
              <w:rPr>
                <w:rFonts w:asciiTheme="minorHAnsi" w:hAnsiTheme="minorHAnsi" w:cstheme="minorHAnsi"/>
                <w:sz w:val="20"/>
              </w:rPr>
            </w:pPr>
            <w:r w:rsidRPr="00EC4541">
              <w:rPr>
                <w:rFonts w:asciiTheme="minorHAnsi" w:hAnsiTheme="minorHAnsi" w:cstheme="minorHAnsi"/>
                <w:sz w:val="20"/>
              </w:rPr>
              <w:t xml:space="preserve">DPH </w:t>
            </w:r>
            <w:r>
              <w:rPr>
                <w:rFonts w:asciiTheme="minorHAnsi" w:hAnsiTheme="minorHAnsi" w:cstheme="minorHAnsi"/>
                <w:sz w:val="20"/>
              </w:rPr>
              <w:t>21</w:t>
            </w:r>
            <w:r w:rsidRPr="00EC4541">
              <w:rPr>
                <w:rFonts w:asciiTheme="minorHAnsi" w:hAnsiTheme="minorHAnsi" w:cstheme="minorHAnsi"/>
                <w:sz w:val="20"/>
              </w:rPr>
              <w:t>%</w:t>
            </w:r>
          </w:p>
        </w:tc>
        <w:tc>
          <w:tcPr>
            <w:tcW w:w="1559" w:type="dxa"/>
            <w:tcBorders>
              <w:top w:val="double" w:sz="4" w:space="0" w:color="auto"/>
            </w:tcBorders>
            <w:vAlign w:val="center"/>
          </w:tcPr>
          <w:p w14:paraId="63D63C0B" w14:textId="08DABF86" w:rsidR="00256F26" w:rsidRPr="00EC4541" w:rsidRDefault="00256F26" w:rsidP="00256F26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 xml:space="preserve">78 208,20   </w:t>
            </w:r>
          </w:p>
        </w:tc>
        <w:tc>
          <w:tcPr>
            <w:tcW w:w="158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CCA65C3" w14:textId="28636088" w:rsidR="00256F26" w:rsidRPr="00EC4541" w:rsidRDefault="00256F26" w:rsidP="00256F26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 xml:space="preserve">156 416,40   </w:t>
            </w:r>
          </w:p>
        </w:tc>
      </w:tr>
      <w:tr w:rsidR="00256F26" w:rsidRPr="00EC4541" w14:paraId="34A6F874" w14:textId="77777777" w:rsidTr="00A0765C">
        <w:trPr>
          <w:trHeight w:hRule="exact" w:val="510"/>
        </w:trPr>
        <w:tc>
          <w:tcPr>
            <w:tcW w:w="6516" w:type="dxa"/>
            <w:gridSpan w:val="2"/>
            <w:vAlign w:val="center"/>
          </w:tcPr>
          <w:p w14:paraId="1E0FE280" w14:textId="699C5438" w:rsidR="00256F26" w:rsidRPr="00EC4541" w:rsidRDefault="00256F26" w:rsidP="00256F26">
            <w:pPr>
              <w:ind w:right="66"/>
              <w:jc w:val="right"/>
              <w:rPr>
                <w:rFonts w:asciiTheme="minorHAnsi" w:hAnsiTheme="minorHAnsi" w:cstheme="minorHAnsi"/>
                <w:sz w:val="20"/>
              </w:rPr>
            </w:pPr>
            <w:r w:rsidRPr="00EC4541">
              <w:rPr>
                <w:rFonts w:asciiTheme="minorHAnsi" w:hAnsiTheme="minorHAnsi" w:cstheme="minorHAnsi"/>
                <w:b/>
                <w:sz w:val="20"/>
              </w:rPr>
              <w:t>Celkem s DPH v Kč</w:t>
            </w:r>
          </w:p>
        </w:tc>
        <w:tc>
          <w:tcPr>
            <w:tcW w:w="1559" w:type="dxa"/>
            <w:vAlign w:val="center"/>
          </w:tcPr>
          <w:p w14:paraId="6271081D" w14:textId="7AA00B3C" w:rsidR="00256F26" w:rsidRPr="00EC4541" w:rsidRDefault="00256F26" w:rsidP="00256F26">
            <w:pPr>
              <w:ind w:right="213"/>
              <w:jc w:val="right"/>
              <w:rPr>
                <w:rFonts w:asciiTheme="minorHAnsi" w:hAnsiTheme="minorHAnsi" w:cstheme="minorHAnsi"/>
                <w:sz w:val="20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 xml:space="preserve">450 628,20   </w:t>
            </w:r>
          </w:p>
        </w:tc>
        <w:tc>
          <w:tcPr>
            <w:tcW w:w="1581" w:type="dxa"/>
            <w:shd w:val="clear" w:color="auto" w:fill="auto"/>
            <w:vAlign w:val="center"/>
          </w:tcPr>
          <w:p w14:paraId="2551228B" w14:textId="16369B53" w:rsidR="00256F26" w:rsidRPr="00EC4541" w:rsidRDefault="00256F26" w:rsidP="00256F26">
            <w:pPr>
              <w:ind w:right="230"/>
              <w:jc w:val="right"/>
              <w:rPr>
                <w:rFonts w:asciiTheme="minorHAnsi" w:hAnsiTheme="minorHAnsi" w:cstheme="minorHAnsi"/>
                <w:sz w:val="20"/>
              </w:rPr>
            </w:pPr>
            <w:r w:rsidRPr="00161C28">
              <w:rPr>
                <w:rFonts w:asciiTheme="minorHAnsi" w:hAnsiTheme="minorHAnsi" w:cstheme="minorHAnsi"/>
                <w:sz w:val="20"/>
              </w:rPr>
              <w:t xml:space="preserve">901 256,40   </w:t>
            </w:r>
          </w:p>
        </w:tc>
      </w:tr>
    </w:tbl>
    <w:p w14:paraId="444817E3" w14:textId="77777777" w:rsidR="00092B39" w:rsidRDefault="00092B39" w:rsidP="00E766F9">
      <w:pPr>
        <w:pStyle w:val="Normal1"/>
        <w:spacing w:after="60"/>
        <w:jc w:val="both"/>
        <w:rPr>
          <w:sz w:val="22"/>
          <w:lang w:val="cs-CZ"/>
        </w:rPr>
      </w:pPr>
    </w:p>
    <w:p w14:paraId="1CC92E71" w14:textId="6A767753" w:rsidR="00F94EFA" w:rsidRPr="001475C9" w:rsidRDefault="00F94EFA" w:rsidP="006E77FF">
      <w:pPr>
        <w:pStyle w:val="Normal1"/>
        <w:spacing w:after="60"/>
        <w:jc w:val="both"/>
        <w:rPr>
          <w:rFonts w:ascii="Arial" w:hAnsi="Arial" w:cs="Arial"/>
          <w:b/>
          <w:bCs/>
          <w:sz w:val="22"/>
          <w:szCs w:val="22"/>
          <w:lang w:val="cs-CZ"/>
        </w:rPr>
      </w:pPr>
      <w:r w:rsidRPr="001475C9">
        <w:rPr>
          <w:rFonts w:ascii="Arial" w:hAnsi="Arial" w:cs="Arial"/>
          <w:b/>
          <w:bCs/>
          <w:sz w:val="22"/>
          <w:szCs w:val="22"/>
          <w:lang w:val="cs-CZ"/>
        </w:rPr>
        <w:t>Služb</w:t>
      </w:r>
      <w:r w:rsidR="00975844" w:rsidRPr="001475C9">
        <w:rPr>
          <w:rFonts w:ascii="Arial" w:hAnsi="Arial" w:cs="Arial"/>
          <w:b/>
          <w:bCs/>
          <w:sz w:val="22"/>
          <w:szCs w:val="22"/>
          <w:lang w:val="cs-CZ"/>
        </w:rPr>
        <w:t>y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 xml:space="preserve"> technické podpory </w:t>
      </w:r>
      <w:r w:rsidR="00AC1F50">
        <w:rPr>
          <w:rFonts w:ascii="Arial" w:hAnsi="Arial" w:cs="Arial"/>
          <w:b/>
          <w:bCs/>
          <w:sz w:val="22"/>
          <w:szCs w:val="22"/>
          <w:lang w:val="cs-CZ"/>
        </w:rPr>
        <w:t>jsou poskytovány v rozsahu</w:t>
      </w:r>
      <w:r w:rsidRPr="001475C9">
        <w:rPr>
          <w:rFonts w:ascii="Arial" w:hAnsi="Arial" w:cs="Arial"/>
          <w:b/>
          <w:bCs/>
          <w:sz w:val="22"/>
          <w:szCs w:val="22"/>
          <w:lang w:val="cs-CZ"/>
        </w:rPr>
        <w:t>:</w:t>
      </w:r>
    </w:p>
    <w:p w14:paraId="19B23B63" w14:textId="5E836A18" w:rsidR="00EB1352" w:rsidRDefault="00EB1352" w:rsidP="00EB1352">
      <w:pPr>
        <w:tabs>
          <w:tab w:val="left" w:pos="4990"/>
        </w:tabs>
        <w:rPr>
          <w:rFonts w:ascii="Arial" w:hAnsi="Arial" w:cs="Arial"/>
          <w:sz w:val="20"/>
        </w:rPr>
      </w:pPr>
    </w:p>
    <w:p w14:paraId="71DE2C14" w14:textId="1532E02E" w:rsidR="00EB1352" w:rsidRPr="00EB1352" w:rsidRDefault="00EB1352" w:rsidP="00EB1352">
      <w:pPr>
        <w:pStyle w:val="SBSSmlouva"/>
        <w:numPr>
          <w:ilvl w:val="0"/>
          <w:numId w:val="0"/>
        </w:numPr>
        <w:rPr>
          <w:rFonts w:ascii="Times New Roman" w:hAnsi="Times New Roman"/>
          <w:szCs w:val="22"/>
        </w:rPr>
      </w:pPr>
      <w:r w:rsidRPr="00EB1352">
        <w:rPr>
          <w:rFonts w:ascii="Times New Roman" w:eastAsiaTheme="minorEastAsia" w:hAnsi="Times New Roman"/>
          <w:szCs w:val="22"/>
        </w:rPr>
        <w:t xml:space="preserve">Technická podpora je požadována pro tato zařízení: </w:t>
      </w:r>
    </w:p>
    <w:p w14:paraId="734DEDFA" w14:textId="77777777" w:rsidR="00EB1352" w:rsidRPr="00EB1352" w:rsidRDefault="00EB1352" w:rsidP="00C25F85">
      <w:pPr>
        <w:pStyle w:val="Odstavecseseznamem"/>
        <w:numPr>
          <w:ilvl w:val="0"/>
          <w:numId w:val="6"/>
        </w:numPr>
        <w:tabs>
          <w:tab w:val="left" w:pos="4990"/>
        </w:tabs>
        <w:spacing w:after="200" w:line="276" w:lineRule="auto"/>
        <w:rPr>
          <w:szCs w:val="22"/>
        </w:rPr>
      </w:pPr>
      <w:r w:rsidRPr="00EB1352">
        <w:rPr>
          <w:szCs w:val="22"/>
        </w:rPr>
        <w:t xml:space="preserve">2 x </w:t>
      </w:r>
      <w:proofErr w:type="spellStart"/>
      <w:r w:rsidRPr="00EB1352">
        <w:rPr>
          <w:szCs w:val="22"/>
        </w:rPr>
        <w:t>Nexsan</w:t>
      </w:r>
      <w:proofErr w:type="spellEnd"/>
      <w:r w:rsidRPr="00EB1352">
        <w:rPr>
          <w:szCs w:val="22"/>
        </w:rPr>
        <w:t xml:space="preserve"> </w:t>
      </w:r>
      <w:proofErr w:type="spellStart"/>
      <w:r w:rsidRPr="00EB1352">
        <w:rPr>
          <w:szCs w:val="22"/>
        </w:rPr>
        <w:t>Beast</w:t>
      </w:r>
      <w:proofErr w:type="spellEnd"/>
      <w:r w:rsidRPr="00EB1352">
        <w:rPr>
          <w:szCs w:val="22"/>
        </w:rPr>
        <w:t xml:space="preserve"> </w:t>
      </w:r>
      <w:proofErr w:type="spellStart"/>
      <w:r w:rsidRPr="00EB1352">
        <w:rPr>
          <w:szCs w:val="22"/>
        </w:rPr>
        <w:t>Elite</w:t>
      </w:r>
      <w:proofErr w:type="spellEnd"/>
      <w:r w:rsidRPr="00EB1352">
        <w:rPr>
          <w:szCs w:val="22"/>
        </w:rPr>
        <w:t xml:space="preserve"> – S/N: NXS02810682, NXS02810679</w:t>
      </w:r>
    </w:p>
    <w:p w14:paraId="5216918A" w14:textId="06CD76C9" w:rsidR="000F133F" w:rsidRPr="00EB1352" w:rsidRDefault="000F133F" w:rsidP="000F133F">
      <w:pPr>
        <w:tabs>
          <w:tab w:val="left" w:pos="4990"/>
        </w:tabs>
        <w:spacing w:line="276" w:lineRule="auto"/>
        <w:rPr>
          <w:szCs w:val="22"/>
        </w:rPr>
      </w:pPr>
      <w:r>
        <w:rPr>
          <w:iCs/>
        </w:rPr>
        <w:t xml:space="preserve">Technická podpora odpovídá úrovni BASIC support </w:t>
      </w:r>
      <w:r>
        <w:rPr>
          <w:szCs w:val="22"/>
        </w:rPr>
        <w:t>v trvání 36 měsíců a obsahuje tyto služby:</w:t>
      </w:r>
    </w:p>
    <w:p w14:paraId="7B932126" w14:textId="77777777" w:rsidR="0082586F" w:rsidRPr="0082586F" w:rsidRDefault="0082586F" w:rsidP="00C25F85">
      <w:pPr>
        <w:numPr>
          <w:ilvl w:val="0"/>
          <w:numId w:val="8"/>
        </w:numPr>
        <w:tabs>
          <w:tab w:val="left" w:pos="4990"/>
        </w:tabs>
        <w:rPr>
          <w:iCs/>
          <w:szCs w:val="22"/>
        </w:rPr>
      </w:pPr>
      <w:r w:rsidRPr="0082586F">
        <w:rPr>
          <w:iCs/>
          <w:szCs w:val="22"/>
        </w:rPr>
        <w:t>Servis systému formou dodání náhradního dílu s garantovaným odesláním NBD (</w:t>
      </w:r>
      <w:proofErr w:type="spellStart"/>
      <w:r w:rsidRPr="0082586F">
        <w:rPr>
          <w:iCs/>
          <w:szCs w:val="22"/>
        </w:rPr>
        <w:t>Next</w:t>
      </w:r>
      <w:proofErr w:type="spellEnd"/>
      <w:r w:rsidRPr="0082586F">
        <w:rPr>
          <w:iCs/>
          <w:szCs w:val="22"/>
        </w:rPr>
        <w:t xml:space="preserve"> Business </w:t>
      </w:r>
      <w:proofErr w:type="spellStart"/>
      <w:r w:rsidRPr="0082586F">
        <w:rPr>
          <w:iCs/>
          <w:szCs w:val="22"/>
        </w:rPr>
        <w:t>Day</w:t>
      </w:r>
      <w:proofErr w:type="spellEnd"/>
      <w:r w:rsidRPr="0082586F">
        <w:rPr>
          <w:iCs/>
          <w:szCs w:val="22"/>
        </w:rPr>
        <w:t>) nebo lepší, s dobou odstranění závady do 5 pracovních dnů od nahlášení.</w:t>
      </w:r>
    </w:p>
    <w:p w14:paraId="566B9CB9" w14:textId="77777777" w:rsidR="0082586F" w:rsidRPr="0082586F" w:rsidRDefault="0082586F" w:rsidP="00C25F85">
      <w:pPr>
        <w:numPr>
          <w:ilvl w:val="0"/>
          <w:numId w:val="8"/>
        </w:numPr>
        <w:tabs>
          <w:tab w:val="left" w:pos="4990"/>
        </w:tabs>
        <w:rPr>
          <w:iCs/>
          <w:szCs w:val="22"/>
        </w:rPr>
      </w:pPr>
      <w:r w:rsidRPr="0082586F">
        <w:rPr>
          <w:iCs/>
          <w:szCs w:val="22"/>
        </w:rPr>
        <w:t>Telefonickou podporu v českém jazyce v režimu 5 x 9, v pracovní dny od 8 do 17h.</w:t>
      </w:r>
    </w:p>
    <w:p w14:paraId="79685107" w14:textId="77777777" w:rsidR="0082586F" w:rsidRPr="0082586F" w:rsidRDefault="0082586F" w:rsidP="00C25F85">
      <w:pPr>
        <w:numPr>
          <w:ilvl w:val="0"/>
          <w:numId w:val="8"/>
        </w:numPr>
        <w:tabs>
          <w:tab w:val="left" w:pos="4990"/>
        </w:tabs>
        <w:rPr>
          <w:iCs/>
          <w:szCs w:val="22"/>
        </w:rPr>
      </w:pPr>
      <w:r w:rsidRPr="0082586F">
        <w:rPr>
          <w:iCs/>
          <w:szCs w:val="22"/>
        </w:rPr>
        <w:t>Přístup k bezpečnostním záplatám a novým verzím software/firmware výrobce.</w:t>
      </w:r>
    </w:p>
    <w:p w14:paraId="61FA0DE0" w14:textId="606FB972" w:rsidR="000F133F" w:rsidRDefault="000F133F" w:rsidP="00EB1352">
      <w:pPr>
        <w:tabs>
          <w:tab w:val="left" w:pos="4990"/>
        </w:tabs>
        <w:rPr>
          <w:rFonts w:ascii="Arial" w:hAnsi="Arial" w:cs="Arial"/>
          <w:sz w:val="20"/>
        </w:rPr>
      </w:pPr>
    </w:p>
    <w:p w14:paraId="25364BB4" w14:textId="77777777" w:rsidR="00EB1352" w:rsidRPr="00EB1352" w:rsidRDefault="00EB1352" w:rsidP="00EB1352">
      <w:pPr>
        <w:tabs>
          <w:tab w:val="left" w:pos="4990"/>
        </w:tabs>
        <w:spacing w:line="276" w:lineRule="auto"/>
        <w:rPr>
          <w:szCs w:val="22"/>
        </w:rPr>
      </w:pPr>
      <w:r w:rsidRPr="00EB1352">
        <w:rPr>
          <w:szCs w:val="22"/>
        </w:rPr>
        <w:t xml:space="preserve">Podmínky poskytování podpory diskových zařízení </w:t>
      </w:r>
      <w:proofErr w:type="spellStart"/>
      <w:r w:rsidRPr="00EB1352">
        <w:rPr>
          <w:szCs w:val="22"/>
        </w:rPr>
        <w:t>Nexsan</w:t>
      </w:r>
      <w:proofErr w:type="spellEnd"/>
      <w:r w:rsidRPr="00EB1352">
        <w:rPr>
          <w:szCs w:val="22"/>
        </w:rPr>
        <w:t xml:space="preserve"> jsou uvedeny na webových stránkách: </w:t>
      </w:r>
      <w:hyperlink r:id="rId10" w:history="1">
        <w:r w:rsidRPr="00EB1352">
          <w:rPr>
            <w:rStyle w:val="Hypertextovodkaz"/>
            <w:szCs w:val="22"/>
          </w:rPr>
          <w:t xml:space="preserve">Support - </w:t>
        </w:r>
        <w:proofErr w:type="spellStart"/>
        <w:r w:rsidRPr="00EB1352">
          <w:rPr>
            <w:rStyle w:val="Hypertextovodkaz"/>
            <w:szCs w:val="22"/>
          </w:rPr>
          <w:t>Nexsan</w:t>
        </w:r>
        <w:proofErr w:type="spellEnd"/>
        <w:r w:rsidRPr="00EB1352">
          <w:rPr>
            <w:rStyle w:val="Hypertextovodkaz"/>
            <w:szCs w:val="22"/>
          </w:rPr>
          <w:t>, Inc.</w:t>
        </w:r>
      </w:hyperlink>
    </w:p>
    <w:p w14:paraId="0BD15B17" w14:textId="367B5BBC" w:rsidR="007D1228" w:rsidRDefault="00A0765C" w:rsidP="007D1228">
      <w:pPr>
        <w:spacing w:before="360" w:after="240"/>
      </w:pPr>
      <w:r>
        <w:t>T</w:t>
      </w:r>
      <w:r w:rsidR="007D1228">
        <w:t>echnická podpora bude navazovat na stávající technickou podporu a bude poskytována v období od</w:t>
      </w:r>
      <w:r w:rsidR="00EC618F">
        <w:t> </w:t>
      </w:r>
      <w:r w:rsidR="00EB1352">
        <w:br/>
        <w:t>13</w:t>
      </w:r>
      <w:r w:rsidR="007D1228">
        <w:t>.</w:t>
      </w:r>
      <w:r w:rsidR="00EB1352">
        <w:t xml:space="preserve"> </w:t>
      </w:r>
      <w:r w:rsidR="00EC618F">
        <w:t>1</w:t>
      </w:r>
      <w:r w:rsidR="00EB1352">
        <w:t>2</w:t>
      </w:r>
      <w:r w:rsidR="007D1228">
        <w:t>.</w:t>
      </w:r>
      <w:r w:rsidR="00EB1352">
        <w:t xml:space="preserve"> </w:t>
      </w:r>
      <w:r w:rsidR="007D1228">
        <w:t xml:space="preserve">2024 do </w:t>
      </w:r>
      <w:r w:rsidR="00EB1352">
        <w:t>12</w:t>
      </w:r>
      <w:r w:rsidR="007D1228">
        <w:t>.</w:t>
      </w:r>
      <w:r w:rsidR="00EB1352">
        <w:t xml:space="preserve"> </w:t>
      </w:r>
      <w:r w:rsidR="00EC618F">
        <w:t>1</w:t>
      </w:r>
      <w:r w:rsidR="00EB1352">
        <w:t>2</w:t>
      </w:r>
      <w:r w:rsidR="007D1228">
        <w:t>.</w:t>
      </w:r>
      <w:r w:rsidR="00EB1352">
        <w:t xml:space="preserve"> </w:t>
      </w:r>
      <w:r w:rsidR="007D1228">
        <w:t>202</w:t>
      </w:r>
      <w:r w:rsidR="00EC618F">
        <w:t>7</w:t>
      </w:r>
      <w:r w:rsidR="007D1228">
        <w:t>.</w:t>
      </w:r>
    </w:p>
    <w:p w14:paraId="61D364EC" w14:textId="785761B3" w:rsidR="00EC618F" w:rsidRDefault="00EC618F" w:rsidP="00EC618F">
      <w:pPr>
        <w:spacing w:before="120" w:after="120"/>
      </w:pPr>
      <w:r w:rsidRPr="00EC618F">
        <w:t>Kontaktní údaje poskytovatele pro hlášení požadavků a vad</w:t>
      </w:r>
      <w:r>
        <w:t>:</w:t>
      </w:r>
    </w:p>
    <w:p w14:paraId="53002C52" w14:textId="21E1451C" w:rsidR="00EC618F" w:rsidRPr="00EC618F" w:rsidRDefault="00EC618F" w:rsidP="00EC618F">
      <w:pPr>
        <w:tabs>
          <w:tab w:val="left" w:pos="851"/>
        </w:tabs>
        <w:spacing w:before="120" w:after="120"/>
        <w:rPr>
          <w:b/>
        </w:rPr>
      </w:pPr>
      <w:r w:rsidRPr="00EC618F">
        <w:lastRenderedPageBreak/>
        <w:t>Telefon:</w:t>
      </w:r>
      <w:r>
        <w:tab/>
      </w:r>
      <w:r w:rsidR="00256F26" w:rsidRPr="00F231F7">
        <w:t>272 072 690</w:t>
      </w:r>
      <w:r w:rsidRPr="00EC618F">
        <w:rPr>
          <w:b/>
        </w:rPr>
        <w:t> </w:t>
      </w:r>
    </w:p>
    <w:p w14:paraId="48B11B95" w14:textId="46DDFEDB" w:rsidR="00EC618F" w:rsidRPr="00EC618F" w:rsidRDefault="00EC618F" w:rsidP="00EC618F">
      <w:pPr>
        <w:tabs>
          <w:tab w:val="left" w:pos="851"/>
        </w:tabs>
        <w:spacing w:before="120" w:after="120"/>
        <w:rPr>
          <w:b/>
          <w:lang w:val="en-US"/>
        </w:rPr>
      </w:pPr>
      <w:r w:rsidRPr="00EC618F">
        <w:t>E-mail:</w:t>
      </w:r>
      <w:r w:rsidRPr="00EC618F">
        <w:tab/>
      </w:r>
      <w:r w:rsidR="00256F26" w:rsidRPr="00F231F7">
        <w:t>cz.incident@proact.eu</w:t>
      </w:r>
    </w:p>
    <w:p w14:paraId="4D7BFC25" w14:textId="7A109B8F" w:rsidR="00EC618F" w:rsidRPr="00EC618F" w:rsidRDefault="00EC618F" w:rsidP="00EC618F">
      <w:pPr>
        <w:tabs>
          <w:tab w:val="left" w:pos="851"/>
        </w:tabs>
        <w:spacing w:before="120" w:after="120"/>
      </w:pPr>
      <w:r w:rsidRPr="00EC618F">
        <w:t>Web:</w:t>
      </w:r>
      <w:r>
        <w:tab/>
      </w:r>
      <w:r w:rsidR="00256F26" w:rsidRPr="00F231F7">
        <w:t>https://my.proact.eu/csm</w:t>
      </w:r>
    </w:p>
    <w:p w14:paraId="3DE9E933" w14:textId="77777777" w:rsidR="00EC618F" w:rsidRDefault="00EC618F" w:rsidP="00EC618F">
      <w:pPr>
        <w:spacing w:before="120" w:after="120"/>
      </w:pPr>
    </w:p>
    <w:p w14:paraId="4B4E3215" w14:textId="77777777" w:rsidR="007D1228" w:rsidRPr="001F503C" w:rsidRDefault="007D1228" w:rsidP="00EC618F">
      <w:pPr>
        <w:spacing w:before="120" w:after="120"/>
      </w:pPr>
    </w:p>
    <w:p w14:paraId="1A24034F" w14:textId="77777777" w:rsidR="0024203C" w:rsidRPr="00C241E5" w:rsidRDefault="0024203C" w:rsidP="00EC618F">
      <w:pPr>
        <w:spacing w:before="120" w:after="120"/>
      </w:pPr>
    </w:p>
    <w:sectPr w:rsidR="0024203C" w:rsidRPr="00C241E5" w:rsidSect="00AD0BC6">
      <w:headerReference w:type="default" r:id="rId11"/>
      <w:footerReference w:type="default" r:id="rId12"/>
      <w:type w:val="continuous"/>
      <w:pgSz w:w="11906" w:h="16838"/>
      <w:pgMar w:top="1418" w:right="1106" w:bottom="1134" w:left="1134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582FF" w14:textId="77777777" w:rsidR="007662C3" w:rsidRDefault="007662C3">
      <w:r>
        <w:separator/>
      </w:r>
    </w:p>
  </w:endnote>
  <w:endnote w:type="continuationSeparator" w:id="0">
    <w:p w14:paraId="038BF0D2" w14:textId="77777777" w:rsidR="007662C3" w:rsidRDefault="0076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35080" w14:textId="01E02971" w:rsidR="00136E5C" w:rsidRPr="00026DD4" w:rsidRDefault="00741C6E" w:rsidP="00D27EA6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right="4680" w:hanging="539"/>
      <w:jc w:val="left"/>
      <w:rPr>
        <w:rFonts w:ascii="Arial" w:hAnsi="Arial" w:cs="Arial"/>
        <w:b/>
        <w:color w:val="003C69"/>
        <w:sz w:val="16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5E5762D" wp14:editId="48B47A97">
          <wp:simplePos x="0" y="0"/>
          <wp:positionH relativeFrom="margin">
            <wp:posOffset>2543175</wp:posOffset>
          </wp:positionH>
          <wp:positionV relativeFrom="page">
            <wp:posOffset>10097135</wp:posOffset>
          </wp:positionV>
          <wp:extent cx="1968402" cy="323850"/>
          <wp:effectExtent l="0" t="0" r="0" b="0"/>
          <wp:wrapNone/>
          <wp:docPr id="319543363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imag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8402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37402">
      <w:rPr>
        <w:noProof/>
      </w:rPr>
      <w:drawing>
        <wp:anchor distT="0" distB="0" distL="114300" distR="114300" simplePos="0" relativeHeight="251661824" behindDoc="1" locked="0" layoutInCell="1" allowOverlap="1" wp14:anchorId="12A12B3C" wp14:editId="0496E065">
          <wp:simplePos x="0" y="0"/>
          <wp:positionH relativeFrom="column">
            <wp:posOffset>4676775</wp:posOffset>
          </wp:positionH>
          <wp:positionV relativeFrom="paragraph">
            <wp:posOffset>-10795</wp:posOffset>
          </wp:positionV>
          <wp:extent cx="1801495" cy="220345"/>
          <wp:effectExtent l="0" t="0" r="8255" b="8255"/>
          <wp:wrapSquare wrapText="bothSides"/>
          <wp:docPr id="6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36E5C">
      <w:rPr>
        <w:noProof/>
      </w:rPr>
      <w:drawing>
        <wp:anchor distT="0" distB="0" distL="114300" distR="114300" simplePos="0" relativeHeight="251658752" behindDoc="0" locked="0" layoutInCell="0" allowOverlap="1" wp14:anchorId="5B23EF23" wp14:editId="0C99F765">
          <wp:simplePos x="0" y="0"/>
          <wp:positionH relativeFrom="page">
            <wp:posOffset>8181975</wp:posOffset>
          </wp:positionH>
          <wp:positionV relativeFrom="page">
            <wp:posOffset>6924675</wp:posOffset>
          </wp:positionV>
          <wp:extent cx="1800000" cy="219600"/>
          <wp:effectExtent l="0" t="0" r="0" b="9525"/>
          <wp:wrapNone/>
          <wp:docPr id="7" name="obrázek 10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Ostrava_l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256F26">
      <w:rPr>
        <w:rStyle w:val="slostrnky"/>
        <w:rFonts w:ascii="Arial" w:hAnsi="Arial" w:cs="Arial"/>
        <w:noProof/>
        <w:color w:val="003C69"/>
        <w:sz w:val="16"/>
      </w:rPr>
      <w:t>1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>/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begin"/>
    </w:r>
    <w:r w:rsidR="00136E5C" w:rsidRPr="008F6FE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separate"/>
    </w:r>
    <w:r w:rsidR="00256F26">
      <w:rPr>
        <w:rStyle w:val="slostrnky"/>
        <w:rFonts w:ascii="Arial" w:hAnsi="Arial" w:cs="Arial"/>
        <w:noProof/>
        <w:color w:val="003C69"/>
        <w:sz w:val="16"/>
      </w:rPr>
      <w:t>7</w:t>
    </w:r>
    <w:r w:rsidR="00136E5C" w:rsidRPr="008F6FED">
      <w:rPr>
        <w:rStyle w:val="slostrnky"/>
        <w:rFonts w:ascii="Arial" w:hAnsi="Arial" w:cs="Arial"/>
        <w:color w:val="003C69"/>
        <w:sz w:val="16"/>
      </w:rPr>
      <w:fldChar w:fldCharType="end"/>
    </w:r>
    <w:r w:rsidR="00136E5C" w:rsidRPr="008F6FED">
      <w:rPr>
        <w:rStyle w:val="slostrnky"/>
        <w:rFonts w:ascii="Arial" w:hAnsi="Arial" w:cs="Arial"/>
        <w:color w:val="003C69"/>
        <w:sz w:val="16"/>
      </w:rPr>
      <w:tab/>
    </w:r>
    <w:r w:rsidR="00136E5C" w:rsidRPr="008F6FED">
      <w:rPr>
        <w:rStyle w:val="slostrnky"/>
        <w:rFonts w:ascii="Arial" w:hAnsi="Arial" w:cs="Arial"/>
        <w:b/>
        <w:color w:val="003C69"/>
        <w:sz w:val="16"/>
      </w:rPr>
      <w:t xml:space="preserve">Smlouva </w:t>
    </w:r>
    <w:r w:rsidR="001D6AEF">
      <w:rPr>
        <w:rStyle w:val="slostrnky"/>
        <w:rFonts w:ascii="Arial" w:hAnsi="Arial" w:cs="Arial"/>
        <w:b/>
        <w:color w:val="003C69"/>
        <w:sz w:val="16"/>
      </w:rPr>
      <w:t>o</w:t>
    </w:r>
    <w:r w:rsidR="007A089B">
      <w:rPr>
        <w:rStyle w:val="slostrnky"/>
        <w:rFonts w:ascii="Arial" w:hAnsi="Arial" w:cs="Arial"/>
        <w:b/>
        <w:color w:val="003C69"/>
        <w:sz w:val="16"/>
      </w:rPr>
      <w:t xml:space="preserve"> </w:t>
    </w:r>
    <w:r w:rsidR="00D27EA6">
      <w:rPr>
        <w:rStyle w:val="slostrnky"/>
        <w:rFonts w:ascii="Arial" w:hAnsi="Arial" w:cs="Arial"/>
        <w:b/>
        <w:color w:val="003C69"/>
        <w:sz w:val="16"/>
      </w:rPr>
      <w:t>po</w:t>
    </w:r>
    <w:r w:rsidR="00136E5C" w:rsidRPr="008F6FED">
      <w:rPr>
        <w:rStyle w:val="slostrnky"/>
        <w:rFonts w:ascii="Arial" w:hAnsi="Arial" w:cs="Arial"/>
        <w:b/>
        <w:color w:val="003C69"/>
        <w:sz w:val="16"/>
      </w:rPr>
      <w:t>skytování služeb technické podpory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26D02" w14:textId="77777777" w:rsidR="007662C3" w:rsidRDefault="007662C3">
      <w:r>
        <w:separator/>
      </w:r>
    </w:p>
  </w:footnote>
  <w:footnote w:type="continuationSeparator" w:id="0">
    <w:p w14:paraId="4B2BACF6" w14:textId="77777777" w:rsidR="007662C3" w:rsidRDefault="00766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59AAD" w14:textId="77777777" w:rsidR="00136E5C" w:rsidRPr="00BC0410" w:rsidRDefault="00537402" w:rsidP="00CA7728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noProof/>
        <w:color w:val="003C69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FEDE55" wp14:editId="60A41AB3">
              <wp:simplePos x="0" y="0"/>
              <wp:positionH relativeFrom="column">
                <wp:posOffset>2696845</wp:posOffset>
              </wp:positionH>
              <wp:positionV relativeFrom="paragraph">
                <wp:posOffset>-76200</wp:posOffset>
              </wp:positionV>
              <wp:extent cx="3895725" cy="381000"/>
              <wp:effectExtent l="0" t="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4A3D4" w14:textId="3979B2A2" w:rsidR="00537402" w:rsidRPr="00BC0410" w:rsidRDefault="00256F26" w:rsidP="00537402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EDE5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212.35pt;margin-top:-6pt;width:306.75pt;height:30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" filled="f" stroked="f">
              <v:textbox>
                <w:txbxContent>
                  <w:p w14:paraId="09B4A3D4" w14:textId="3979B2A2" w:rsidR="00537402" w:rsidRPr="00BC0410" w:rsidRDefault="00256F26" w:rsidP="00537402">
                    <w:pPr>
                      <w:jc w:val="right"/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136E5C" w:rsidRPr="00BC0410">
      <w:rPr>
        <w:rFonts w:ascii="Arial" w:hAnsi="Arial" w:cs="Arial"/>
        <w:b/>
        <w:noProof/>
        <w:color w:val="003C69"/>
        <w:sz w:val="20"/>
      </w:rPr>
      <w:t>Statutární</w:t>
    </w:r>
    <w:r w:rsidR="00136E5C" w:rsidRPr="00BC0410">
      <w:rPr>
        <w:rFonts w:ascii="Arial" w:hAnsi="Arial" w:cs="Arial"/>
        <w:b/>
        <w:sz w:val="20"/>
      </w:rPr>
      <w:t xml:space="preserve"> </w:t>
    </w:r>
    <w:r w:rsidR="00136E5C" w:rsidRPr="00BC0410">
      <w:rPr>
        <w:rFonts w:ascii="Arial" w:hAnsi="Arial" w:cs="Arial"/>
        <w:b/>
        <w:noProof/>
        <w:color w:val="003C69"/>
        <w:sz w:val="20"/>
      </w:rPr>
      <w:t>město Ostrava</w:t>
    </w:r>
  </w:p>
  <w:p w14:paraId="15DBBD2F" w14:textId="77777777" w:rsidR="00136E5C" w:rsidRPr="00BC0410" w:rsidRDefault="00136E5C" w:rsidP="00CA7728">
    <w:pPr>
      <w:pStyle w:val="Zhlav"/>
      <w:tabs>
        <w:tab w:val="clear" w:pos="4536"/>
        <w:tab w:val="clear" w:pos="9072"/>
      </w:tabs>
      <w:rPr>
        <w:rFonts w:ascii="Arial" w:hAnsi="Arial" w:cs="Arial"/>
        <w:noProof/>
        <w:color w:val="003C69"/>
        <w:sz w:val="20"/>
      </w:rPr>
    </w:pPr>
    <w:r w:rsidRPr="00BC0410">
      <w:rPr>
        <w:rFonts w:ascii="Arial" w:hAnsi="Arial" w:cs="Arial"/>
        <w:noProof/>
        <w:color w:val="003C69"/>
        <w:sz w:val="20"/>
      </w:rPr>
      <w:t xml:space="preserve">magistrát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147CB"/>
    <w:multiLevelType w:val="multilevel"/>
    <w:tmpl w:val="178EE0E0"/>
    <w:lvl w:ilvl="0">
      <w:start w:val="1"/>
      <w:numFmt w:val="upperRoman"/>
      <w:pStyle w:val="SBSSmlouva"/>
      <w:suff w:val="space"/>
      <w:lvlText w:val="%1."/>
      <w:lvlJc w:val="left"/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567" w:hanging="56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134" w:hanging="56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ind w:left="1701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ind w:left="2268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ind w:left="2835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39791915"/>
    <w:multiLevelType w:val="hybridMultilevel"/>
    <w:tmpl w:val="5DFC0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7772"/>
    <w:multiLevelType w:val="multilevel"/>
    <w:tmpl w:val="59523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F001FD"/>
    <w:multiLevelType w:val="multilevel"/>
    <w:tmpl w:val="5A7A848C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lowerLetter"/>
      <w:lvlText w:val="%3)"/>
      <w:lvlJc w:val="left"/>
      <w:pPr>
        <w:ind w:left="786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4A100898"/>
    <w:multiLevelType w:val="multilevel"/>
    <w:tmpl w:val="6F1C0C4C"/>
    <w:lvl w:ilvl="0">
      <w:start w:val="1"/>
      <w:numFmt w:val="none"/>
      <w:pStyle w:val="Nadpis1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FA20B8C"/>
    <w:multiLevelType w:val="singleLevel"/>
    <w:tmpl w:val="B5749B46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  <w:rPr>
        <w:rFonts w:cs="Times New Roman" w:hint="default"/>
      </w:rPr>
    </w:lvl>
  </w:abstractNum>
  <w:abstractNum w:abstractNumId="6" w15:restartNumberingAfterBreak="0">
    <w:nsid w:val="683E6E78"/>
    <w:multiLevelType w:val="multilevel"/>
    <w:tmpl w:val="E74628E2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710"/>
        </w:tabs>
        <w:ind w:left="710" w:hanging="284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7" w15:restartNumberingAfterBreak="0">
    <w:nsid w:val="6A993A88"/>
    <w:multiLevelType w:val="hybridMultilevel"/>
    <w:tmpl w:val="4CBEA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A3DF1"/>
    <w:multiLevelType w:val="hybridMultilevel"/>
    <w:tmpl w:val="19C05B0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845514460">
    <w:abstractNumId w:val="6"/>
  </w:num>
  <w:num w:numId="2" w16cid:durableId="460074103">
    <w:abstractNumId w:val="0"/>
  </w:num>
  <w:num w:numId="3" w16cid:durableId="1652713671">
    <w:abstractNumId w:val="5"/>
  </w:num>
  <w:num w:numId="4" w16cid:durableId="3849184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01061057">
    <w:abstractNumId w:val="3"/>
  </w:num>
  <w:num w:numId="6" w16cid:durableId="2133549063">
    <w:abstractNumId w:val="1"/>
  </w:num>
  <w:num w:numId="7" w16cid:durableId="6756894">
    <w:abstractNumId w:val="8"/>
  </w:num>
  <w:num w:numId="8" w16cid:durableId="277109362">
    <w:abstractNumId w:val="7"/>
  </w:num>
  <w:num w:numId="9" w16cid:durableId="1671331363">
    <w:abstractNumId w:val="2"/>
  </w:num>
  <w:num w:numId="10" w16cid:durableId="11472794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4775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728"/>
    <w:rsid w:val="00005310"/>
    <w:rsid w:val="000059A6"/>
    <w:rsid w:val="00011789"/>
    <w:rsid w:val="00011882"/>
    <w:rsid w:val="000152E0"/>
    <w:rsid w:val="00025166"/>
    <w:rsid w:val="00026DD4"/>
    <w:rsid w:val="0003335E"/>
    <w:rsid w:val="00044398"/>
    <w:rsid w:val="00044D4C"/>
    <w:rsid w:val="0004565B"/>
    <w:rsid w:val="00052F00"/>
    <w:rsid w:val="00052F8F"/>
    <w:rsid w:val="00054C52"/>
    <w:rsid w:val="00055AD1"/>
    <w:rsid w:val="00055D89"/>
    <w:rsid w:val="00057D46"/>
    <w:rsid w:val="0006371D"/>
    <w:rsid w:val="000662C3"/>
    <w:rsid w:val="00066408"/>
    <w:rsid w:val="0007689D"/>
    <w:rsid w:val="00082698"/>
    <w:rsid w:val="000828E8"/>
    <w:rsid w:val="0008459B"/>
    <w:rsid w:val="00092B39"/>
    <w:rsid w:val="00095242"/>
    <w:rsid w:val="00095CF0"/>
    <w:rsid w:val="00096F93"/>
    <w:rsid w:val="000A5530"/>
    <w:rsid w:val="000B19CD"/>
    <w:rsid w:val="000B3096"/>
    <w:rsid w:val="000B4BF1"/>
    <w:rsid w:val="000B50B5"/>
    <w:rsid w:val="000B6F6D"/>
    <w:rsid w:val="000C1233"/>
    <w:rsid w:val="000C3238"/>
    <w:rsid w:val="000C35CD"/>
    <w:rsid w:val="000C6F8F"/>
    <w:rsid w:val="000D0246"/>
    <w:rsid w:val="000D0C28"/>
    <w:rsid w:val="000D5F27"/>
    <w:rsid w:val="000D6117"/>
    <w:rsid w:val="000E20BF"/>
    <w:rsid w:val="000E2BE0"/>
    <w:rsid w:val="000E36DF"/>
    <w:rsid w:val="000E3A03"/>
    <w:rsid w:val="000E6331"/>
    <w:rsid w:val="000E6C9D"/>
    <w:rsid w:val="000E749F"/>
    <w:rsid w:val="000E7999"/>
    <w:rsid w:val="000F06EA"/>
    <w:rsid w:val="000F133F"/>
    <w:rsid w:val="000F1618"/>
    <w:rsid w:val="000F26A7"/>
    <w:rsid w:val="000F27B6"/>
    <w:rsid w:val="000F4BF4"/>
    <w:rsid w:val="000F592B"/>
    <w:rsid w:val="00100078"/>
    <w:rsid w:val="001008C9"/>
    <w:rsid w:val="00104A75"/>
    <w:rsid w:val="0010697F"/>
    <w:rsid w:val="00115C4E"/>
    <w:rsid w:val="00117E7E"/>
    <w:rsid w:val="001224CB"/>
    <w:rsid w:val="001239B1"/>
    <w:rsid w:val="00123DC4"/>
    <w:rsid w:val="00124466"/>
    <w:rsid w:val="00124FA7"/>
    <w:rsid w:val="00126FBB"/>
    <w:rsid w:val="00130D48"/>
    <w:rsid w:val="00133529"/>
    <w:rsid w:val="00136E5C"/>
    <w:rsid w:val="00136F41"/>
    <w:rsid w:val="001403E4"/>
    <w:rsid w:val="00143A23"/>
    <w:rsid w:val="00144BE2"/>
    <w:rsid w:val="00145F40"/>
    <w:rsid w:val="001475C9"/>
    <w:rsid w:val="00157096"/>
    <w:rsid w:val="00157155"/>
    <w:rsid w:val="001571F1"/>
    <w:rsid w:val="001606F8"/>
    <w:rsid w:val="0016114D"/>
    <w:rsid w:val="0016201F"/>
    <w:rsid w:val="00167268"/>
    <w:rsid w:val="00170F36"/>
    <w:rsid w:val="001767FF"/>
    <w:rsid w:val="00177860"/>
    <w:rsid w:val="00184546"/>
    <w:rsid w:val="00185DDD"/>
    <w:rsid w:val="00186077"/>
    <w:rsid w:val="00187415"/>
    <w:rsid w:val="001900DC"/>
    <w:rsid w:val="00192A89"/>
    <w:rsid w:val="001A1E6D"/>
    <w:rsid w:val="001A47F8"/>
    <w:rsid w:val="001A4DE2"/>
    <w:rsid w:val="001A54B3"/>
    <w:rsid w:val="001B0559"/>
    <w:rsid w:val="001B09A6"/>
    <w:rsid w:val="001B0DFC"/>
    <w:rsid w:val="001B3BA4"/>
    <w:rsid w:val="001B4663"/>
    <w:rsid w:val="001B72A0"/>
    <w:rsid w:val="001C5C30"/>
    <w:rsid w:val="001C6832"/>
    <w:rsid w:val="001C7339"/>
    <w:rsid w:val="001C7A75"/>
    <w:rsid w:val="001D0B37"/>
    <w:rsid w:val="001D65C8"/>
    <w:rsid w:val="001D6AEF"/>
    <w:rsid w:val="001E66FB"/>
    <w:rsid w:val="001E6BDB"/>
    <w:rsid w:val="001F2B1C"/>
    <w:rsid w:val="001F503C"/>
    <w:rsid w:val="001F7A0F"/>
    <w:rsid w:val="002002A7"/>
    <w:rsid w:val="00200CC8"/>
    <w:rsid w:val="002010BF"/>
    <w:rsid w:val="0020292D"/>
    <w:rsid w:val="002047C7"/>
    <w:rsid w:val="002204DA"/>
    <w:rsid w:val="002218E2"/>
    <w:rsid w:val="00232418"/>
    <w:rsid w:val="00232C8A"/>
    <w:rsid w:val="002352AC"/>
    <w:rsid w:val="00237B5B"/>
    <w:rsid w:val="00240CB7"/>
    <w:rsid w:val="0024203C"/>
    <w:rsid w:val="00245BAF"/>
    <w:rsid w:val="002470AD"/>
    <w:rsid w:val="002501EB"/>
    <w:rsid w:val="00252477"/>
    <w:rsid w:val="0025262A"/>
    <w:rsid w:val="002527BB"/>
    <w:rsid w:val="00252BFF"/>
    <w:rsid w:val="00253E9E"/>
    <w:rsid w:val="00254015"/>
    <w:rsid w:val="002541F6"/>
    <w:rsid w:val="00256681"/>
    <w:rsid w:val="00256F26"/>
    <w:rsid w:val="0025740B"/>
    <w:rsid w:val="002578AA"/>
    <w:rsid w:val="00257ECB"/>
    <w:rsid w:val="002660DD"/>
    <w:rsid w:val="00266210"/>
    <w:rsid w:val="0027109E"/>
    <w:rsid w:val="00273653"/>
    <w:rsid w:val="00273C65"/>
    <w:rsid w:val="002741BB"/>
    <w:rsid w:val="0027445A"/>
    <w:rsid w:val="0028187B"/>
    <w:rsid w:val="00281A49"/>
    <w:rsid w:val="002876C1"/>
    <w:rsid w:val="002A3473"/>
    <w:rsid w:val="002A46D8"/>
    <w:rsid w:val="002A5399"/>
    <w:rsid w:val="002B1782"/>
    <w:rsid w:val="002B5917"/>
    <w:rsid w:val="002B6F64"/>
    <w:rsid w:val="002C2987"/>
    <w:rsid w:val="002C35D9"/>
    <w:rsid w:val="002C69CA"/>
    <w:rsid w:val="002D0F80"/>
    <w:rsid w:val="002D18B1"/>
    <w:rsid w:val="002D1A29"/>
    <w:rsid w:val="002D2D17"/>
    <w:rsid w:val="002D3960"/>
    <w:rsid w:val="002D5331"/>
    <w:rsid w:val="002D543E"/>
    <w:rsid w:val="002D5919"/>
    <w:rsid w:val="002D661C"/>
    <w:rsid w:val="002D730A"/>
    <w:rsid w:val="002E2CC1"/>
    <w:rsid w:val="002E61E4"/>
    <w:rsid w:val="002E7EF4"/>
    <w:rsid w:val="002F362B"/>
    <w:rsid w:val="002F495F"/>
    <w:rsid w:val="002F54F8"/>
    <w:rsid w:val="002F5659"/>
    <w:rsid w:val="002F6284"/>
    <w:rsid w:val="002F730E"/>
    <w:rsid w:val="002F7F76"/>
    <w:rsid w:val="00301C97"/>
    <w:rsid w:val="0030274F"/>
    <w:rsid w:val="00302C71"/>
    <w:rsid w:val="003044F2"/>
    <w:rsid w:val="00306661"/>
    <w:rsid w:val="0030723F"/>
    <w:rsid w:val="00307825"/>
    <w:rsid w:val="00307A1F"/>
    <w:rsid w:val="0031233B"/>
    <w:rsid w:val="0031310E"/>
    <w:rsid w:val="00313654"/>
    <w:rsid w:val="00315089"/>
    <w:rsid w:val="00317ABF"/>
    <w:rsid w:val="00322BF3"/>
    <w:rsid w:val="00326453"/>
    <w:rsid w:val="0032649B"/>
    <w:rsid w:val="0032724A"/>
    <w:rsid w:val="00327971"/>
    <w:rsid w:val="00331F2B"/>
    <w:rsid w:val="003320A5"/>
    <w:rsid w:val="00333A8A"/>
    <w:rsid w:val="00334CF8"/>
    <w:rsid w:val="003377FE"/>
    <w:rsid w:val="00346E3C"/>
    <w:rsid w:val="00350B63"/>
    <w:rsid w:val="00350E2D"/>
    <w:rsid w:val="00351EAC"/>
    <w:rsid w:val="00354A7E"/>
    <w:rsid w:val="003577AC"/>
    <w:rsid w:val="0036762A"/>
    <w:rsid w:val="0036786C"/>
    <w:rsid w:val="00372678"/>
    <w:rsid w:val="00373E27"/>
    <w:rsid w:val="00376671"/>
    <w:rsid w:val="00377D9A"/>
    <w:rsid w:val="003827A2"/>
    <w:rsid w:val="00382A90"/>
    <w:rsid w:val="00382C17"/>
    <w:rsid w:val="00382D42"/>
    <w:rsid w:val="0038317F"/>
    <w:rsid w:val="00387E7C"/>
    <w:rsid w:val="003915A8"/>
    <w:rsid w:val="00391CC5"/>
    <w:rsid w:val="003A0864"/>
    <w:rsid w:val="003A0EFF"/>
    <w:rsid w:val="003A15F8"/>
    <w:rsid w:val="003A44B4"/>
    <w:rsid w:val="003A4818"/>
    <w:rsid w:val="003A6DE6"/>
    <w:rsid w:val="003A7E7B"/>
    <w:rsid w:val="003B0B24"/>
    <w:rsid w:val="003B4EE4"/>
    <w:rsid w:val="003B5152"/>
    <w:rsid w:val="003C5416"/>
    <w:rsid w:val="003C5C00"/>
    <w:rsid w:val="003C6229"/>
    <w:rsid w:val="003D087F"/>
    <w:rsid w:val="003D2B8C"/>
    <w:rsid w:val="003D5321"/>
    <w:rsid w:val="003D775B"/>
    <w:rsid w:val="003E2169"/>
    <w:rsid w:val="003E27DE"/>
    <w:rsid w:val="003E4285"/>
    <w:rsid w:val="003E6F92"/>
    <w:rsid w:val="003E7B47"/>
    <w:rsid w:val="003F169B"/>
    <w:rsid w:val="003F419F"/>
    <w:rsid w:val="003F74C2"/>
    <w:rsid w:val="0040129F"/>
    <w:rsid w:val="00401470"/>
    <w:rsid w:val="004044DB"/>
    <w:rsid w:val="00411FBD"/>
    <w:rsid w:val="00412575"/>
    <w:rsid w:val="00413C8C"/>
    <w:rsid w:val="00415E4D"/>
    <w:rsid w:val="00416E5B"/>
    <w:rsid w:val="00417752"/>
    <w:rsid w:val="0041780D"/>
    <w:rsid w:val="00420FBE"/>
    <w:rsid w:val="004238B3"/>
    <w:rsid w:val="004259F1"/>
    <w:rsid w:val="00426ED2"/>
    <w:rsid w:val="0043135C"/>
    <w:rsid w:val="00431985"/>
    <w:rsid w:val="00431DA4"/>
    <w:rsid w:val="004330BD"/>
    <w:rsid w:val="0043336B"/>
    <w:rsid w:val="004347F0"/>
    <w:rsid w:val="004368FD"/>
    <w:rsid w:val="00436B43"/>
    <w:rsid w:val="00437DA1"/>
    <w:rsid w:val="00440903"/>
    <w:rsid w:val="00440CA9"/>
    <w:rsid w:val="00441C29"/>
    <w:rsid w:val="00442DAA"/>
    <w:rsid w:val="0044365A"/>
    <w:rsid w:val="0044419F"/>
    <w:rsid w:val="00446333"/>
    <w:rsid w:val="0044660E"/>
    <w:rsid w:val="004468DF"/>
    <w:rsid w:val="00446CA4"/>
    <w:rsid w:val="00450A61"/>
    <w:rsid w:val="00452646"/>
    <w:rsid w:val="00456AAD"/>
    <w:rsid w:val="00456B9B"/>
    <w:rsid w:val="0045798A"/>
    <w:rsid w:val="00457C70"/>
    <w:rsid w:val="00465C2E"/>
    <w:rsid w:val="0047026A"/>
    <w:rsid w:val="00470713"/>
    <w:rsid w:val="00473033"/>
    <w:rsid w:val="00477B66"/>
    <w:rsid w:val="00484660"/>
    <w:rsid w:val="004855FC"/>
    <w:rsid w:val="00486104"/>
    <w:rsid w:val="00490203"/>
    <w:rsid w:val="00492DBF"/>
    <w:rsid w:val="00494D71"/>
    <w:rsid w:val="00495D65"/>
    <w:rsid w:val="004A0080"/>
    <w:rsid w:val="004A272D"/>
    <w:rsid w:val="004A4012"/>
    <w:rsid w:val="004A5647"/>
    <w:rsid w:val="004A6F09"/>
    <w:rsid w:val="004B071E"/>
    <w:rsid w:val="004B5052"/>
    <w:rsid w:val="004D1347"/>
    <w:rsid w:val="004D1482"/>
    <w:rsid w:val="004D2051"/>
    <w:rsid w:val="004D2C0E"/>
    <w:rsid w:val="004D39A6"/>
    <w:rsid w:val="004E1AEC"/>
    <w:rsid w:val="004E2AD5"/>
    <w:rsid w:val="004E4531"/>
    <w:rsid w:val="004E55D0"/>
    <w:rsid w:val="004E5776"/>
    <w:rsid w:val="004F0D4F"/>
    <w:rsid w:val="004F2732"/>
    <w:rsid w:val="004F35AF"/>
    <w:rsid w:val="00500ED2"/>
    <w:rsid w:val="00501941"/>
    <w:rsid w:val="00501DD6"/>
    <w:rsid w:val="005035E1"/>
    <w:rsid w:val="00503E61"/>
    <w:rsid w:val="0050431B"/>
    <w:rsid w:val="00504A87"/>
    <w:rsid w:val="005059CF"/>
    <w:rsid w:val="00513107"/>
    <w:rsid w:val="00525D69"/>
    <w:rsid w:val="005275C7"/>
    <w:rsid w:val="00527A9B"/>
    <w:rsid w:val="00530642"/>
    <w:rsid w:val="00534591"/>
    <w:rsid w:val="00534810"/>
    <w:rsid w:val="00537402"/>
    <w:rsid w:val="0054075D"/>
    <w:rsid w:val="00543EA2"/>
    <w:rsid w:val="00545AEB"/>
    <w:rsid w:val="00553F5A"/>
    <w:rsid w:val="005572AD"/>
    <w:rsid w:val="005600EF"/>
    <w:rsid w:val="00560570"/>
    <w:rsid w:val="00562B21"/>
    <w:rsid w:val="005637A4"/>
    <w:rsid w:val="00564597"/>
    <w:rsid w:val="005655CB"/>
    <w:rsid w:val="00566A92"/>
    <w:rsid w:val="00567869"/>
    <w:rsid w:val="005722CD"/>
    <w:rsid w:val="00577D77"/>
    <w:rsid w:val="00580985"/>
    <w:rsid w:val="00581287"/>
    <w:rsid w:val="005818AF"/>
    <w:rsid w:val="00584F6A"/>
    <w:rsid w:val="00585D43"/>
    <w:rsid w:val="00591AA5"/>
    <w:rsid w:val="00593E1F"/>
    <w:rsid w:val="0059471A"/>
    <w:rsid w:val="005952D0"/>
    <w:rsid w:val="005A1434"/>
    <w:rsid w:val="005A23AA"/>
    <w:rsid w:val="005A59C4"/>
    <w:rsid w:val="005A70D2"/>
    <w:rsid w:val="005B0993"/>
    <w:rsid w:val="005B1A6D"/>
    <w:rsid w:val="005B5DA7"/>
    <w:rsid w:val="005B6F03"/>
    <w:rsid w:val="005B7FDD"/>
    <w:rsid w:val="005C2001"/>
    <w:rsid w:val="005C2DBD"/>
    <w:rsid w:val="005C5DA2"/>
    <w:rsid w:val="005C6617"/>
    <w:rsid w:val="005C6B85"/>
    <w:rsid w:val="005C6CB2"/>
    <w:rsid w:val="005D1072"/>
    <w:rsid w:val="005D2381"/>
    <w:rsid w:val="005D609F"/>
    <w:rsid w:val="005D69FA"/>
    <w:rsid w:val="005E4788"/>
    <w:rsid w:val="005E49E2"/>
    <w:rsid w:val="005F0A17"/>
    <w:rsid w:val="00604412"/>
    <w:rsid w:val="00604C85"/>
    <w:rsid w:val="00605976"/>
    <w:rsid w:val="0061082E"/>
    <w:rsid w:val="006210BA"/>
    <w:rsid w:val="00623645"/>
    <w:rsid w:val="006252E2"/>
    <w:rsid w:val="00626677"/>
    <w:rsid w:val="00626E8A"/>
    <w:rsid w:val="00630ADA"/>
    <w:rsid w:val="00631011"/>
    <w:rsid w:val="00634295"/>
    <w:rsid w:val="00635646"/>
    <w:rsid w:val="006365A8"/>
    <w:rsid w:val="0064133D"/>
    <w:rsid w:val="00642DD4"/>
    <w:rsid w:val="006434C5"/>
    <w:rsid w:val="00644C06"/>
    <w:rsid w:val="00644EBE"/>
    <w:rsid w:val="00646663"/>
    <w:rsid w:val="006477FF"/>
    <w:rsid w:val="006528CB"/>
    <w:rsid w:val="0065445F"/>
    <w:rsid w:val="00655B8B"/>
    <w:rsid w:val="00656CDE"/>
    <w:rsid w:val="00663F76"/>
    <w:rsid w:val="006668D1"/>
    <w:rsid w:val="006701AB"/>
    <w:rsid w:val="00670478"/>
    <w:rsid w:val="00670FB6"/>
    <w:rsid w:val="00672D0F"/>
    <w:rsid w:val="00673D36"/>
    <w:rsid w:val="0067573C"/>
    <w:rsid w:val="00675992"/>
    <w:rsid w:val="00685930"/>
    <w:rsid w:val="006872F3"/>
    <w:rsid w:val="00687C1B"/>
    <w:rsid w:val="00690A34"/>
    <w:rsid w:val="006925CB"/>
    <w:rsid w:val="00696FB7"/>
    <w:rsid w:val="0069726E"/>
    <w:rsid w:val="006973F4"/>
    <w:rsid w:val="006974BC"/>
    <w:rsid w:val="00697589"/>
    <w:rsid w:val="00697C0C"/>
    <w:rsid w:val="006A0502"/>
    <w:rsid w:val="006A0627"/>
    <w:rsid w:val="006A0E3F"/>
    <w:rsid w:val="006A1400"/>
    <w:rsid w:val="006A291E"/>
    <w:rsid w:val="006B1097"/>
    <w:rsid w:val="006B2C82"/>
    <w:rsid w:val="006C437B"/>
    <w:rsid w:val="006C4403"/>
    <w:rsid w:val="006C5471"/>
    <w:rsid w:val="006C649A"/>
    <w:rsid w:val="006C6F94"/>
    <w:rsid w:val="006D1461"/>
    <w:rsid w:val="006D4002"/>
    <w:rsid w:val="006D6FC6"/>
    <w:rsid w:val="006E08F4"/>
    <w:rsid w:val="006E255B"/>
    <w:rsid w:val="006E2A70"/>
    <w:rsid w:val="006E5662"/>
    <w:rsid w:val="006E6F7E"/>
    <w:rsid w:val="006E77FF"/>
    <w:rsid w:val="006F21CF"/>
    <w:rsid w:val="006F2911"/>
    <w:rsid w:val="006F293D"/>
    <w:rsid w:val="006F51FC"/>
    <w:rsid w:val="006F663E"/>
    <w:rsid w:val="00703065"/>
    <w:rsid w:val="00710CCB"/>
    <w:rsid w:val="00711FAD"/>
    <w:rsid w:val="00713A03"/>
    <w:rsid w:val="00715D1B"/>
    <w:rsid w:val="00720F0C"/>
    <w:rsid w:val="00722B69"/>
    <w:rsid w:val="0072489E"/>
    <w:rsid w:val="00730AD1"/>
    <w:rsid w:val="00733C45"/>
    <w:rsid w:val="00741C6E"/>
    <w:rsid w:val="00747022"/>
    <w:rsid w:val="00750BA7"/>
    <w:rsid w:val="00755B9F"/>
    <w:rsid w:val="00755EA1"/>
    <w:rsid w:val="00761701"/>
    <w:rsid w:val="0076210B"/>
    <w:rsid w:val="007662C3"/>
    <w:rsid w:val="00770C6A"/>
    <w:rsid w:val="0077210E"/>
    <w:rsid w:val="007724FD"/>
    <w:rsid w:val="00773951"/>
    <w:rsid w:val="00775766"/>
    <w:rsid w:val="007758FC"/>
    <w:rsid w:val="00777944"/>
    <w:rsid w:val="00777C74"/>
    <w:rsid w:val="0078129F"/>
    <w:rsid w:val="007821EC"/>
    <w:rsid w:val="00783D60"/>
    <w:rsid w:val="00783DF8"/>
    <w:rsid w:val="00784900"/>
    <w:rsid w:val="00785909"/>
    <w:rsid w:val="00785EC3"/>
    <w:rsid w:val="00787EA6"/>
    <w:rsid w:val="007900AD"/>
    <w:rsid w:val="00790367"/>
    <w:rsid w:val="00791C3F"/>
    <w:rsid w:val="00795BC6"/>
    <w:rsid w:val="00797988"/>
    <w:rsid w:val="007A075B"/>
    <w:rsid w:val="007A089B"/>
    <w:rsid w:val="007A0BA4"/>
    <w:rsid w:val="007A3B7C"/>
    <w:rsid w:val="007A3CF6"/>
    <w:rsid w:val="007A7B05"/>
    <w:rsid w:val="007B4522"/>
    <w:rsid w:val="007B47F0"/>
    <w:rsid w:val="007B7CCA"/>
    <w:rsid w:val="007C44B6"/>
    <w:rsid w:val="007C5AAD"/>
    <w:rsid w:val="007C617E"/>
    <w:rsid w:val="007D00C8"/>
    <w:rsid w:val="007D0AB5"/>
    <w:rsid w:val="007D1228"/>
    <w:rsid w:val="007D17C2"/>
    <w:rsid w:val="007D1D07"/>
    <w:rsid w:val="007D1FD5"/>
    <w:rsid w:val="007D24DB"/>
    <w:rsid w:val="007D2754"/>
    <w:rsid w:val="007D3B5B"/>
    <w:rsid w:val="007D5E13"/>
    <w:rsid w:val="007D64BC"/>
    <w:rsid w:val="007D6FBD"/>
    <w:rsid w:val="007E508B"/>
    <w:rsid w:val="007E5CA7"/>
    <w:rsid w:val="007E6956"/>
    <w:rsid w:val="007F05D2"/>
    <w:rsid w:val="007F0EEA"/>
    <w:rsid w:val="00800980"/>
    <w:rsid w:val="00803EC3"/>
    <w:rsid w:val="00804FE9"/>
    <w:rsid w:val="0080689E"/>
    <w:rsid w:val="00810DD6"/>
    <w:rsid w:val="008117C2"/>
    <w:rsid w:val="008135D9"/>
    <w:rsid w:val="00816DC5"/>
    <w:rsid w:val="0082009F"/>
    <w:rsid w:val="0082586F"/>
    <w:rsid w:val="008278AB"/>
    <w:rsid w:val="00831DF1"/>
    <w:rsid w:val="008327B3"/>
    <w:rsid w:val="008331EB"/>
    <w:rsid w:val="00834760"/>
    <w:rsid w:val="0083673F"/>
    <w:rsid w:val="00836B98"/>
    <w:rsid w:val="00840307"/>
    <w:rsid w:val="008432AD"/>
    <w:rsid w:val="008453AF"/>
    <w:rsid w:val="008500D7"/>
    <w:rsid w:val="008535EB"/>
    <w:rsid w:val="0085392B"/>
    <w:rsid w:val="00855269"/>
    <w:rsid w:val="00855721"/>
    <w:rsid w:val="00855892"/>
    <w:rsid w:val="00856CFA"/>
    <w:rsid w:val="008574F4"/>
    <w:rsid w:val="0085782C"/>
    <w:rsid w:val="00860840"/>
    <w:rsid w:val="00860D9F"/>
    <w:rsid w:val="00860E76"/>
    <w:rsid w:val="0086257C"/>
    <w:rsid w:val="008625E6"/>
    <w:rsid w:val="00862CE1"/>
    <w:rsid w:val="00864110"/>
    <w:rsid w:val="008641A9"/>
    <w:rsid w:val="008642E2"/>
    <w:rsid w:val="00867024"/>
    <w:rsid w:val="00871515"/>
    <w:rsid w:val="008715B8"/>
    <w:rsid w:val="0087607A"/>
    <w:rsid w:val="00877AA7"/>
    <w:rsid w:val="008818A8"/>
    <w:rsid w:val="00882C80"/>
    <w:rsid w:val="00884693"/>
    <w:rsid w:val="00884AF7"/>
    <w:rsid w:val="00885C49"/>
    <w:rsid w:val="008905BD"/>
    <w:rsid w:val="00890B85"/>
    <w:rsid w:val="00891E80"/>
    <w:rsid w:val="008934B7"/>
    <w:rsid w:val="0089610E"/>
    <w:rsid w:val="00897CF4"/>
    <w:rsid w:val="008A71C4"/>
    <w:rsid w:val="008B0C23"/>
    <w:rsid w:val="008B15AC"/>
    <w:rsid w:val="008B369F"/>
    <w:rsid w:val="008C0200"/>
    <w:rsid w:val="008C14E2"/>
    <w:rsid w:val="008C4FF2"/>
    <w:rsid w:val="008C634A"/>
    <w:rsid w:val="008C69C1"/>
    <w:rsid w:val="008D1AC8"/>
    <w:rsid w:val="008D7C81"/>
    <w:rsid w:val="008E39FD"/>
    <w:rsid w:val="008E3DD1"/>
    <w:rsid w:val="008E433E"/>
    <w:rsid w:val="008E7111"/>
    <w:rsid w:val="008E77DF"/>
    <w:rsid w:val="008E78D5"/>
    <w:rsid w:val="008F3ED4"/>
    <w:rsid w:val="008F5979"/>
    <w:rsid w:val="008F6FED"/>
    <w:rsid w:val="00902892"/>
    <w:rsid w:val="00902F8B"/>
    <w:rsid w:val="0090305F"/>
    <w:rsid w:val="00907208"/>
    <w:rsid w:val="00907941"/>
    <w:rsid w:val="0091449A"/>
    <w:rsid w:val="009176A3"/>
    <w:rsid w:val="00920C38"/>
    <w:rsid w:val="00920F24"/>
    <w:rsid w:val="009256AA"/>
    <w:rsid w:val="00925F11"/>
    <w:rsid w:val="00926B63"/>
    <w:rsid w:val="00930F15"/>
    <w:rsid w:val="00932C0C"/>
    <w:rsid w:val="00932F99"/>
    <w:rsid w:val="00933F3D"/>
    <w:rsid w:val="00936E96"/>
    <w:rsid w:val="00940F3C"/>
    <w:rsid w:val="00943E15"/>
    <w:rsid w:val="00944CEE"/>
    <w:rsid w:val="00945344"/>
    <w:rsid w:val="00946D04"/>
    <w:rsid w:val="00947166"/>
    <w:rsid w:val="009476B3"/>
    <w:rsid w:val="00951676"/>
    <w:rsid w:val="00951A0D"/>
    <w:rsid w:val="009528F2"/>
    <w:rsid w:val="00953DF2"/>
    <w:rsid w:val="00953F37"/>
    <w:rsid w:val="0095606E"/>
    <w:rsid w:val="00956420"/>
    <w:rsid w:val="0095650B"/>
    <w:rsid w:val="0095773F"/>
    <w:rsid w:val="009617C5"/>
    <w:rsid w:val="00961993"/>
    <w:rsid w:val="00961C87"/>
    <w:rsid w:val="0096241B"/>
    <w:rsid w:val="00963127"/>
    <w:rsid w:val="00967BBD"/>
    <w:rsid w:val="00971706"/>
    <w:rsid w:val="009722EF"/>
    <w:rsid w:val="009748BC"/>
    <w:rsid w:val="00975844"/>
    <w:rsid w:val="00975A44"/>
    <w:rsid w:val="00975C84"/>
    <w:rsid w:val="0098023A"/>
    <w:rsid w:val="0098241F"/>
    <w:rsid w:val="0098441F"/>
    <w:rsid w:val="00990ABF"/>
    <w:rsid w:val="00990C6F"/>
    <w:rsid w:val="009933CA"/>
    <w:rsid w:val="00997AD2"/>
    <w:rsid w:val="009A03FA"/>
    <w:rsid w:val="009A0801"/>
    <w:rsid w:val="009A15BF"/>
    <w:rsid w:val="009A1B24"/>
    <w:rsid w:val="009A351D"/>
    <w:rsid w:val="009A3F22"/>
    <w:rsid w:val="009A578F"/>
    <w:rsid w:val="009A60E1"/>
    <w:rsid w:val="009A61AF"/>
    <w:rsid w:val="009B3AA5"/>
    <w:rsid w:val="009B4CCB"/>
    <w:rsid w:val="009B5180"/>
    <w:rsid w:val="009C2F49"/>
    <w:rsid w:val="009C3E9B"/>
    <w:rsid w:val="009C43AC"/>
    <w:rsid w:val="009C508D"/>
    <w:rsid w:val="009C5DD7"/>
    <w:rsid w:val="009D09D6"/>
    <w:rsid w:val="009D750A"/>
    <w:rsid w:val="009D75AF"/>
    <w:rsid w:val="009E2955"/>
    <w:rsid w:val="009E4A89"/>
    <w:rsid w:val="009E583D"/>
    <w:rsid w:val="009F2789"/>
    <w:rsid w:val="009F38A0"/>
    <w:rsid w:val="009F5748"/>
    <w:rsid w:val="009F7721"/>
    <w:rsid w:val="00A05218"/>
    <w:rsid w:val="00A05647"/>
    <w:rsid w:val="00A0765C"/>
    <w:rsid w:val="00A078BB"/>
    <w:rsid w:val="00A1160F"/>
    <w:rsid w:val="00A12594"/>
    <w:rsid w:val="00A128C1"/>
    <w:rsid w:val="00A12CAB"/>
    <w:rsid w:val="00A1372F"/>
    <w:rsid w:val="00A32E77"/>
    <w:rsid w:val="00A335B2"/>
    <w:rsid w:val="00A33E9C"/>
    <w:rsid w:val="00A3458F"/>
    <w:rsid w:val="00A3612F"/>
    <w:rsid w:val="00A37C43"/>
    <w:rsid w:val="00A40967"/>
    <w:rsid w:val="00A428B3"/>
    <w:rsid w:val="00A45362"/>
    <w:rsid w:val="00A45D46"/>
    <w:rsid w:val="00A475D2"/>
    <w:rsid w:val="00A476A7"/>
    <w:rsid w:val="00A50746"/>
    <w:rsid w:val="00A50C76"/>
    <w:rsid w:val="00A52604"/>
    <w:rsid w:val="00A543AC"/>
    <w:rsid w:val="00A5487A"/>
    <w:rsid w:val="00A56FA3"/>
    <w:rsid w:val="00A60BBD"/>
    <w:rsid w:val="00A64AB5"/>
    <w:rsid w:val="00A65F19"/>
    <w:rsid w:val="00A71B26"/>
    <w:rsid w:val="00A833E8"/>
    <w:rsid w:val="00A84F6D"/>
    <w:rsid w:val="00A87E5C"/>
    <w:rsid w:val="00A95308"/>
    <w:rsid w:val="00A9778E"/>
    <w:rsid w:val="00AA0387"/>
    <w:rsid w:val="00AA692B"/>
    <w:rsid w:val="00AA712D"/>
    <w:rsid w:val="00AA771B"/>
    <w:rsid w:val="00AB0C1B"/>
    <w:rsid w:val="00AB0C85"/>
    <w:rsid w:val="00AB15D7"/>
    <w:rsid w:val="00AB3D47"/>
    <w:rsid w:val="00AC06F3"/>
    <w:rsid w:val="00AC0B0B"/>
    <w:rsid w:val="00AC1F50"/>
    <w:rsid w:val="00AC3F33"/>
    <w:rsid w:val="00AC5F27"/>
    <w:rsid w:val="00AD02D3"/>
    <w:rsid w:val="00AD0BC6"/>
    <w:rsid w:val="00AD34F4"/>
    <w:rsid w:val="00AD4307"/>
    <w:rsid w:val="00AD55DB"/>
    <w:rsid w:val="00AE0D85"/>
    <w:rsid w:val="00AE1CBF"/>
    <w:rsid w:val="00AE200A"/>
    <w:rsid w:val="00AE357D"/>
    <w:rsid w:val="00AE37F1"/>
    <w:rsid w:val="00AF0933"/>
    <w:rsid w:val="00AF4BFF"/>
    <w:rsid w:val="00AF5318"/>
    <w:rsid w:val="00AF658E"/>
    <w:rsid w:val="00AF7AB2"/>
    <w:rsid w:val="00B05D52"/>
    <w:rsid w:val="00B1112A"/>
    <w:rsid w:val="00B11199"/>
    <w:rsid w:val="00B118D7"/>
    <w:rsid w:val="00B175CE"/>
    <w:rsid w:val="00B1795B"/>
    <w:rsid w:val="00B20E0C"/>
    <w:rsid w:val="00B23419"/>
    <w:rsid w:val="00B23E83"/>
    <w:rsid w:val="00B256F7"/>
    <w:rsid w:val="00B26167"/>
    <w:rsid w:val="00B3027E"/>
    <w:rsid w:val="00B3406A"/>
    <w:rsid w:val="00B4083F"/>
    <w:rsid w:val="00B52366"/>
    <w:rsid w:val="00B606E4"/>
    <w:rsid w:val="00B61698"/>
    <w:rsid w:val="00B62C58"/>
    <w:rsid w:val="00B65B0B"/>
    <w:rsid w:val="00B6742B"/>
    <w:rsid w:val="00B70DDD"/>
    <w:rsid w:val="00B70F94"/>
    <w:rsid w:val="00B716B5"/>
    <w:rsid w:val="00B72204"/>
    <w:rsid w:val="00B840DF"/>
    <w:rsid w:val="00B9173F"/>
    <w:rsid w:val="00B929D9"/>
    <w:rsid w:val="00B92ECF"/>
    <w:rsid w:val="00B94215"/>
    <w:rsid w:val="00B964BE"/>
    <w:rsid w:val="00B97714"/>
    <w:rsid w:val="00BA0807"/>
    <w:rsid w:val="00BA09E4"/>
    <w:rsid w:val="00BA6A3E"/>
    <w:rsid w:val="00BA6C87"/>
    <w:rsid w:val="00BA6E7C"/>
    <w:rsid w:val="00BA7578"/>
    <w:rsid w:val="00BA7CCA"/>
    <w:rsid w:val="00BB27D0"/>
    <w:rsid w:val="00BB5AEF"/>
    <w:rsid w:val="00BB791B"/>
    <w:rsid w:val="00BC0410"/>
    <w:rsid w:val="00BC19A1"/>
    <w:rsid w:val="00BC35E2"/>
    <w:rsid w:val="00BC368C"/>
    <w:rsid w:val="00BD2E12"/>
    <w:rsid w:val="00BD41F1"/>
    <w:rsid w:val="00BD5D74"/>
    <w:rsid w:val="00BD6039"/>
    <w:rsid w:val="00BD71E1"/>
    <w:rsid w:val="00BE097E"/>
    <w:rsid w:val="00BE1832"/>
    <w:rsid w:val="00BE1E4B"/>
    <w:rsid w:val="00BE2E7A"/>
    <w:rsid w:val="00BF1473"/>
    <w:rsid w:val="00BF1496"/>
    <w:rsid w:val="00BF7B5B"/>
    <w:rsid w:val="00C0208C"/>
    <w:rsid w:val="00C056DA"/>
    <w:rsid w:val="00C16CDA"/>
    <w:rsid w:val="00C202EE"/>
    <w:rsid w:val="00C21EE8"/>
    <w:rsid w:val="00C241E5"/>
    <w:rsid w:val="00C25F85"/>
    <w:rsid w:val="00C25F8C"/>
    <w:rsid w:val="00C26128"/>
    <w:rsid w:val="00C27B52"/>
    <w:rsid w:val="00C34750"/>
    <w:rsid w:val="00C35019"/>
    <w:rsid w:val="00C36B69"/>
    <w:rsid w:val="00C45C3C"/>
    <w:rsid w:val="00C45CD1"/>
    <w:rsid w:val="00C51420"/>
    <w:rsid w:val="00C52C0D"/>
    <w:rsid w:val="00C536EC"/>
    <w:rsid w:val="00C55209"/>
    <w:rsid w:val="00C60A83"/>
    <w:rsid w:val="00C62A5B"/>
    <w:rsid w:val="00C62E9B"/>
    <w:rsid w:val="00C666D3"/>
    <w:rsid w:val="00C76BF1"/>
    <w:rsid w:val="00C772BE"/>
    <w:rsid w:val="00C803B0"/>
    <w:rsid w:val="00C82EAC"/>
    <w:rsid w:val="00C83F91"/>
    <w:rsid w:val="00C842DB"/>
    <w:rsid w:val="00C86EAE"/>
    <w:rsid w:val="00C90330"/>
    <w:rsid w:val="00C9234A"/>
    <w:rsid w:val="00CA1480"/>
    <w:rsid w:val="00CA4179"/>
    <w:rsid w:val="00CA5193"/>
    <w:rsid w:val="00CA51C5"/>
    <w:rsid w:val="00CA59FC"/>
    <w:rsid w:val="00CA7728"/>
    <w:rsid w:val="00CB31F9"/>
    <w:rsid w:val="00CB51B3"/>
    <w:rsid w:val="00CC0294"/>
    <w:rsid w:val="00CC02DC"/>
    <w:rsid w:val="00CC202A"/>
    <w:rsid w:val="00CC7E54"/>
    <w:rsid w:val="00CD564B"/>
    <w:rsid w:val="00CD5F62"/>
    <w:rsid w:val="00CD5F83"/>
    <w:rsid w:val="00CD6DBE"/>
    <w:rsid w:val="00CE16AC"/>
    <w:rsid w:val="00CE2A54"/>
    <w:rsid w:val="00CE3A0B"/>
    <w:rsid w:val="00CE411B"/>
    <w:rsid w:val="00CF034F"/>
    <w:rsid w:val="00CF2389"/>
    <w:rsid w:val="00CF575B"/>
    <w:rsid w:val="00CF63EC"/>
    <w:rsid w:val="00CF7673"/>
    <w:rsid w:val="00D009AF"/>
    <w:rsid w:val="00D01685"/>
    <w:rsid w:val="00D034ED"/>
    <w:rsid w:val="00D10C8C"/>
    <w:rsid w:val="00D1160F"/>
    <w:rsid w:val="00D12483"/>
    <w:rsid w:val="00D1470D"/>
    <w:rsid w:val="00D22143"/>
    <w:rsid w:val="00D2355C"/>
    <w:rsid w:val="00D267CF"/>
    <w:rsid w:val="00D27EA6"/>
    <w:rsid w:val="00D3046E"/>
    <w:rsid w:val="00D3322E"/>
    <w:rsid w:val="00D33A95"/>
    <w:rsid w:val="00D3617E"/>
    <w:rsid w:val="00D37761"/>
    <w:rsid w:val="00D42143"/>
    <w:rsid w:val="00D42CC2"/>
    <w:rsid w:val="00D44CC9"/>
    <w:rsid w:val="00D47804"/>
    <w:rsid w:val="00D47DB3"/>
    <w:rsid w:val="00D509BA"/>
    <w:rsid w:val="00D529AC"/>
    <w:rsid w:val="00D575F2"/>
    <w:rsid w:val="00D636E0"/>
    <w:rsid w:val="00D661CE"/>
    <w:rsid w:val="00D67821"/>
    <w:rsid w:val="00D71305"/>
    <w:rsid w:val="00D71A40"/>
    <w:rsid w:val="00D727BC"/>
    <w:rsid w:val="00D73612"/>
    <w:rsid w:val="00D80770"/>
    <w:rsid w:val="00D80EB0"/>
    <w:rsid w:val="00D92299"/>
    <w:rsid w:val="00D94E8C"/>
    <w:rsid w:val="00D970D2"/>
    <w:rsid w:val="00DA0FB3"/>
    <w:rsid w:val="00DA15F5"/>
    <w:rsid w:val="00DA6000"/>
    <w:rsid w:val="00DA775A"/>
    <w:rsid w:val="00DA7BB0"/>
    <w:rsid w:val="00DB08AC"/>
    <w:rsid w:val="00DB1A92"/>
    <w:rsid w:val="00DB6C2C"/>
    <w:rsid w:val="00DD2BB2"/>
    <w:rsid w:val="00DD723A"/>
    <w:rsid w:val="00DE3C94"/>
    <w:rsid w:val="00DE669B"/>
    <w:rsid w:val="00DF3797"/>
    <w:rsid w:val="00DF7151"/>
    <w:rsid w:val="00E04F3C"/>
    <w:rsid w:val="00E07F1E"/>
    <w:rsid w:val="00E11A39"/>
    <w:rsid w:val="00E11B33"/>
    <w:rsid w:val="00E11B80"/>
    <w:rsid w:val="00E17377"/>
    <w:rsid w:val="00E21222"/>
    <w:rsid w:val="00E21254"/>
    <w:rsid w:val="00E2336B"/>
    <w:rsid w:val="00E26330"/>
    <w:rsid w:val="00E31681"/>
    <w:rsid w:val="00E33B8A"/>
    <w:rsid w:val="00E36C7E"/>
    <w:rsid w:val="00E40E68"/>
    <w:rsid w:val="00E42FFA"/>
    <w:rsid w:val="00E45847"/>
    <w:rsid w:val="00E45AFA"/>
    <w:rsid w:val="00E50036"/>
    <w:rsid w:val="00E518FA"/>
    <w:rsid w:val="00E56331"/>
    <w:rsid w:val="00E5708C"/>
    <w:rsid w:val="00E64A8C"/>
    <w:rsid w:val="00E66861"/>
    <w:rsid w:val="00E66FC4"/>
    <w:rsid w:val="00E67D12"/>
    <w:rsid w:val="00E72E06"/>
    <w:rsid w:val="00E731AA"/>
    <w:rsid w:val="00E766F9"/>
    <w:rsid w:val="00E7788C"/>
    <w:rsid w:val="00E87E87"/>
    <w:rsid w:val="00E90C96"/>
    <w:rsid w:val="00E90D42"/>
    <w:rsid w:val="00E96134"/>
    <w:rsid w:val="00E96B71"/>
    <w:rsid w:val="00EA0AF6"/>
    <w:rsid w:val="00EA5390"/>
    <w:rsid w:val="00EB1352"/>
    <w:rsid w:val="00EB303E"/>
    <w:rsid w:val="00EB373C"/>
    <w:rsid w:val="00EB6F35"/>
    <w:rsid w:val="00EC0092"/>
    <w:rsid w:val="00EC24F0"/>
    <w:rsid w:val="00EC3C09"/>
    <w:rsid w:val="00EC420A"/>
    <w:rsid w:val="00EC4541"/>
    <w:rsid w:val="00EC4EC9"/>
    <w:rsid w:val="00EC5C5F"/>
    <w:rsid w:val="00EC618F"/>
    <w:rsid w:val="00ED0EC1"/>
    <w:rsid w:val="00ED0F0B"/>
    <w:rsid w:val="00ED58F4"/>
    <w:rsid w:val="00ED603E"/>
    <w:rsid w:val="00EE0A26"/>
    <w:rsid w:val="00EE3A7B"/>
    <w:rsid w:val="00EE67FD"/>
    <w:rsid w:val="00EE695A"/>
    <w:rsid w:val="00EF12CB"/>
    <w:rsid w:val="00F008AD"/>
    <w:rsid w:val="00F02C48"/>
    <w:rsid w:val="00F05A31"/>
    <w:rsid w:val="00F10A39"/>
    <w:rsid w:val="00F120CF"/>
    <w:rsid w:val="00F1409A"/>
    <w:rsid w:val="00F14183"/>
    <w:rsid w:val="00F16368"/>
    <w:rsid w:val="00F178FF"/>
    <w:rsid w:val="00F211FC"/>
    <w:rsid w:val="00F21631"/>
    <w:rsid w:val="00F22DDC"/>
    <w:rsid w:val="00F34287"/>
    <w:rsid w:val="00F372F6"/>
    <w:rsid w:val="00F3763C"/>
    <w:rsid w:val="00F4011C"/>
    <w:rsid w:val="00F44A5E"/>
    <w:rsid w:val="00F44DA5"/>
    <w:rsid w:val="00F46101"/>
    <w:rsid w:val="00F4620B"/>
    <w:rsid w:val="00F60C9B"/>
    <w:rsid w:val="00F6638D"/>
    <w:rsid w:val="00F719D0"/>
    <w:rsid w:val="00F747BF"/>
    <w:rsid w:val="00F75B6C"/>
    <w:rsid w:val="00F76DA5"/>
    <w:rsid w:val="00F8006A"/>
    <w:rsid w:val="00F8394F"/>
    <w:rsid w:val="00F90A47"/>
    <w:rsid w:val="00F94B27"/>
    <w:rsid w:val="00F94EFA"/>
    <w:rsid w:val="00F95ABF"/>
    <w:rsid w:val="00F97DE4"/>
    <w:rsid w:val="00FA301C"/>
    <w:rsid w:val="00FA3A31"/>
    <w:rsid w:val="00FA4AF8"/>
    <w:rsid w:val="00FA654B"/>
    <w:rsid w:val="00FA6EFD"/>
    <w:rsid w:val="00FA738F"/>
    <w:rsid w:val="00FB34C8"/>
    <w:rsid w:val="00FB4FED"/>
    <w:rsid w:val="00FB671F"/>
    <w:rsid w:val="00FC5314"/>
    <w:rsid w:val="00FC58A5"/>
    <w:rsid w:val="00FD329C"/>
    <w:rsid w:val="00FE0F1A"/>
    <w:rsid w:val="00FE18E9"/>
    <w:rsid w:val="00FE2257"/>
    <w:rsid w:val="00FE3873"/>
    <w:rsid w:val="00FE5CEA"/>
    <w:rsid w:val="00FE68D3"/>
    <w:rsid w:val="00FF17DA"/>
    <w:rsid w:val="00FF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7E5A6C"/>
  <w14:defaultImageDpi w14:val="96"/>
  <w15:docId w15:val="{EEDE2BD6-4934-4AE3-B617-69976FC44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578"/>
    <w:pPr>
      <w:jc w:val="both"/>
    </w:pPr>
    <w:rPr>
      <w:sz w:val="22"/>
    </w:rPr>
  </w:style>
  <w:style w:type="paragraph" w:styleId="Nadpis1">
    <w:name w:val="heading 1"/>
    <w:basedOn w:val="Nadpis2"/>
    <w:next w:val="Normln"/>
    <w:link w:val="Nadpis1Char"/>
    <w:uiPriority w:val="99"/>
    <w:qFormat/>
    <w:rsid w:val="00953DF2"/>
    <w:pPr>
      <w:outlineLvl w:val="0"/>
    </w:pPr>
    <w:rPr>
      <w:bCs w:val="0"/>
      <w:u w:val="single"/>
    </w:rPr>
  </w:style>
  <w:style w:type="paragraph" w:styleId="Nadpis2">
    <w:name w:val="heading 2"/>
    <w:aliases w:val="Běžného textu,h2,Attribute Heading 2,2m,hlavicka,F2,F21,PA Major Section,2,sub-sect,21,sub-sect1,22,sub-sect2,211,sub-sect11,ASAPHeading 2,Podkapitola1,V_Head2,V_Head21,V_Head22,Nadpis 21,Bižného textu,H2&lt;------------------,Text bodu,Sekce,h"/>
    <w:basedOn w:val="Normln"/>
    <w:next w:val="Normln"/>
    <w:link w:val="Nadpis2Char"/>
    <w:qFormat/>
    <w:rsid w:val="007B47F0"/>
    <w:pPr>
      <w:keepNext/>
      <w:numPr>
        <w:ilvl w:val="1"/>
        <w:numId w:val="1"/>
      </w:numPr>
      <w:spacing w:before="480" w:after="120"/>
      <w:jc w:val="left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link w:val="Nadpis3Char"/>
    <w:uiPriority w:val="99"/>
    <w:qFormat/>
    <w:rsid w:val="009B5180"/>
    <w:pPr>
      <w:numPr>
        <w:ilvl w:val="0"/>
        <w:numId w:val="0"/>
      </w:numPr>
      <w:spacing w:before="0" w:line="360" w:lineRule="auto"/>
      <w:outlineLvl w:val="2"/>
    </w:pPr>
  </w:style>
  <w:style w:type="paragraph" w:styleId="Nadpis8">
    <w:name w:val="heading 8"/>
    <w:basedOn w:val="Normln"/>
    <w:next w:val="Normln"/>
    <w:link w:val="Nadpis8Char"/>
    <w:uiPriority w:val="99"/>
    <w:qFormat/>
    <w:rsid w:val="00011789"/>
    <w:pPr>
      <w:spacing w:before="240" w:after="60"/>
      <w:jc w:val="left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53DF2"/>
    <w:rPr>
      <w:rFonts w:ascii="Arial" w:hAnsi="Arial" w:cs="Arial"/>
      <w:b/>
      <w:kern w:val="32"/>
      <w:sz w:val="24"/>
      <w:szCs w:val="32"/>
      <w:u w:val="single"/>
    </w:rPr>
  </w:style>
  <w:style w:type="character" w:customStyle="1" w:styleId="Nadpis2Char">
    <w:name w:val="Nadpis 2 Char"/>
    <w:aliases w:val="Běžného textu Char,h2 Char,Attribute Heading 2 Char,2m Char,hlavicka Char,F2 Char,F21 Char,PA Major Section Char,2 Char,sub-sect Char,21 Char,sub-sect1 Char,22 Char,sub-sect2 Char,211 Char,sub-sect11 Char,ASAPHeading 2 Char,V_Head2 Char"/>
    <w:link w:val="Nadpis2"/>
    <w:locked/>
    <w:rsid w:val="007B47F0"/>
    <w:rPr>
      <w:rFonts w:ascii="Arial" w:hAnsi="Arial" w:cs="Arial"/>
      <w:b/>
      <w:bCs/>
      <w:kern w:val="32"/>
      <w:sz w:val="24"/>
      <w:szCs w:val="32"/>
    </w:rPr>
  </w:style>
  <w:style w:type="character" w:customStyle="1" w:styleId="Nadpis3Char">
    <w:name w:val="Nadpis 3 Char"/>
    <w:link w:val="Nadpis3"/>
    <w:uiPriority w:val="99"/>
    <w:locked/>
    <w:rsid w:val="009B5180"/>
  </w:style>
  <w:style w:type="character" w:customStyle="1" w:styleId="Nadpis8Char">
    <w:name w:val="Nadpis 8 Char"/>
    <w:link w:val="Nadpis8"/>
    <w:uiPriority w:val="99"/>
    <w:semiHidden/>
    <w:locked/>
    <w:rsid w:val="00011789"/>
    <w:rPr>
      <w:rFonts w:ascii="Calibri" w:hAnsi="Calibri"/>
      <w:i/>
      <w:sz w:val="24"/>
      <w:lang w:val="cs-CZ" w:eastAsia="cs-CZ"/>
    </w:rPr>
  </w:style>
  <w:style w:type="paragraph" w:customStyle="1" w:styleId="JVS1">
    <w:name w:val="JVS_1"/>
    <w:link w:val="JVS1Char"/>
    <w:uiPriority w:val="99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uiPriority w:val="99"/>
    <w:rsid w:val="00FE3873"/>
    <w:rPr>
      <w:b/>
      <w:sz w:val="40"/>
    </w:rPr>
  </w:style>
  <w:style w:type="paragraph" w:customStyle="1" w:styleId="JVS2">
    <w:name w:val="JVS_2"/>
    <w:basedOn w:val="JVS1"/>
    <w:link w:val="JVS2Char"/>
    <w:uiPriority w:val="99"/>
    <w:rsid w:val="00FE0F1A"/>
    <w:rPr>
      <w:sz w:val="24"/>
    </w:rPr>
  </w:style>
  <w:style w:type="paragraph" w:customStyle="1" w:styleId="JVS3">
    <w:name w:val="JVS_3"/>
    <w:uiPriority w:val="99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AB0C1B"/>
    <w:rPr>
      <w:sz w:val="20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AB0C1B"/>
    <w:rPr>
      <w:sz w:val="20"/>
    </w:rPr>
  </w:style>
  <w:style w:type="character" w:styleId="slostrnky">
    <w:name w:val="page number"/>
    <w:uiPriority w:val="99"/>
    <w:rsid w:val="00CA7728"/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AB0C1B"/>
    <w:rPr>
      <w:sz w:val="20"/>
    </w:rPr>
  </w:style>
  <w:style w:type="paragraph" w:styleId="Podnadpis">
    <w:name w:val="Subtitle"/>
    <w:basedOn w:val="Normln"/>
    <w:link w:val="PodnadpisChar"/>
    <w:uiPriority w:val="99"/>
    <w:qFormat/>
    <w:rsid w:val="004D1482"/>
    <w:rPr>
      <w:color w:val="000000"/>
      <w:sz w:val="28"/>
    </w:rPr>
  </w:style>
  <w:style w:type="character" w:customStyle="1" w:styleId="PodnadpisChar">
    <w:name w:val="Podnadpis Char"/>
    <w:link w:val="Podnadpis"/>
    <w:uiPriority w:val="99"/>
    <w:locked/>
    <w:rsid w:val="00AB0C1B"/>
    <w:rPr>
      <w:rFonts w:ascii="Cambria" w:hAnsi="Cambria"/>
      <w:sz w:val="24"/>
    </w:rPr>
  </w:style>
  <w:style w:type="character" w:customStyle="1" w:styleId="platne">
    <w:name w:val="platne"/>
    <w:uiPriority w:val="99"/>
    <w:rsid w:val="004D1482"/>
  </w:style>
  <w:style w:type="paragraph" w:customStyle="1" w:styleId="Styl2">
    <w:name w:val="Styl2"/>
    <w:basedOn w:val="JVS1"/>
    <w:uiPriority w:val="99"/>
    <w:rsid w:val="00FE3873"/>
    <w:rPr>
      <w:sz w:val="32"/>
    </w:rPr>
  </w:style>
  <w:style w:type="character" w:customStyle="1" w:styleId="JVS1Char">
    <w:name w:val="JVS_1 Char"/>
    <w:link w:val="JVS1"/>
    <w:uiPriority w:val="99"/>
    <w:locked/>
    <w:rsid w:val="00E42FFA"/>
    <w:rPr>
      <w:rFonts w:ascii="Arial" w:hAnsi="Arial"/>
      <w:b/>
      <w:kern w:val="32"/>
      <w:sz w:val="32"/>
      <w:lang w:val="cs-CZ" w:eastAsia="cs-CZ"/>
    </w:rPr>
  </w:style>
  <w:style w:type="character" w:customStyle="1" w:styleId="JVS2Char">
    <w:name w:val="JVS_2 Char"/>
    <w:link w:val="JVS2"/>
    <w:uiPriority w:val="99"/>
    <w:locked/>
    <w:rsid w:val="00E42FFA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Zkladntextodsazen-slo">
    <w:name w:val="Základní text odsazený - číslo"/>
    <w:basedOn w:val="Normln"/>
    <w:link w:val="Zkladntextodsazen-sloChar"/>
    <w:rsid w:val="00747022"/>
    <w:pPr>
      <w:numPr>
        <w:ilvl w:val="2"/>
        <w:numId w:val="1"/>
      </w:numPr>
      <w:tabs>
        <w:tab w:val="left" w:pos="369"/>
      </w:tabs>
      <w:spacing w:after="120"/>
    </w:pPr>
    <w:rPr>
      <w:szCs w:val="22"/>
    </w:rPr>
  </w:style>
  <w:style w:type="paragraph" w:styleId="Zkladntext2">
    <w:name w:val="Body Text 2"/>
    <w:basedOn w:val="Normln"/>
    <w:link w:val="Zkladntext2Char"/>
    <w:uiPriority w:val="99"/>
    <w:rsid w:val="00577D77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AB0C1B"/>
    <w:rPr>
      <w:sz w:val="20"/>
    </w:rPr>
  </w:style>
  <w:style w:type="paragraph" w:styleId="Zkladntext3">
    <w:name w:val="Body Text 3"/>
    <w:basedOn w:val="Normln"/>
    <w:link w:val="Zkladntext3Char"/>
    <w:uiPriority w:val="99"/>
    <w:rsid w:val="00577D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AB0C1B"/>
    <w:rPr>
      <w:sz w:val="16"/>
    </w:rPr>
  </w:style>
  <w:style w:type="paragraph" w:customStyle="1" w:styleId="slovn">
    <w:name w:val="Číslování"/>
    <w:basedOn w:val="Normln"/>
    <w:uiPriority w:val="99"/>
    <w:rsid w:val="00C27B52"/>
    <w:pPr>
      <w:widowControl w:val="0"/>
      <w:spacing w:before="120"/>
    </w:pPr>
    <w:rPr>
      <w:sz w:val="24"/>
    </w:rPr>
  </w:style>
  <w:style w:type="paragraph" w:customStyle="1" w:styleId="Smlouva2">
    <w:name w:val="Smlouva2"/>
    <w:basedOn w:val="Normln"/>
    <w:uiPriority w:val="99"/>
    <w:rsid w:val="007B7CCA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uiPriority w:val="99"/>
    <w:rsid w:val="007B7CCA"/>
    <w:pPr>
      <w:widowControl w:val="0"/>
      <w:spacing w:before="120" w:line="240" w:lineRule="atLeast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5520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AB0C1B"/>
    <w:rPr>
      <w:sz w:val="20"/>
    </w:rPr>
  </w:style>
  <w:style w:type="paragraph" w:customStyle="1" w:styleId="Smlouva3">
    <w:name w:val="Smlouva3"/>
    <w:basedOn w:val="Normln"/>
    <w:uiPriority w:val="99"/>
    <w:rsid w:val="00BA7578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link w:val="ZkladntextodsazenChar"/>
    <w:uiPriority w:val="99"/>
    <w:rsid w:val="0069726E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AB0C1B"/>
    <w:rPr>
      <w:sz w:val="20"/>
    </w:rPr>
  </w:style>
  <w:style w:type="paragraph" w:customStyle="1" w:styleId="Smlouva1">
    <w:name w:val="Smlouva1"/>
    <w:basedOn w:val="Nadpis1"/>
    <w:uiPriority w:val="99"/>
    <w:rsid w:val="00044398"/>
    <w:pPr>
      <w:widowControl w:val="0"/>
      <w:numPr>
        <w:numId w:val="0"/>
      </w:numPr>
      <w:spacing w:before="240" w:after="60"/>
      <w:jc w:val="center"/>
      <w:outlineLvl w:val="9"/>
    </w:pPr>
    <w:rPr>
      <w:rFonts w:ascii="Times New Roman" w:hAnsi="Times New Roman" w:cs="Times New Roman"/>
      <w:bCs/>
      <w:kern w:val="28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130D4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B0C1B"/>
    <w:rPr>
      <w:sz w:val="2"/>
    </w:rPr>
  </w:style>
  <w:style w:type="paragraph" w:customStyle="1" w:styleId="Smlouva-slo0">
    <w:name w:val="Smlouva-èíslo"/>
    <w:basedOn w:val="Normln"/>
    <w:uiPriority w:val="99"/>
    <w:rsid w:val="00696FB7"/>
    <w:pPr>
      <w:spacing w:before="120" w:line="240" w:lineRule="atLeast"/>
    </w:pPr>
    <w:rPr>
      <w:sz w:val="24"/>
      <w:szCs w:val="24"/>
    </w:rPr>
  </w:style>
  <w:style w:type="paragraph" w:customStyle="1" w:styleId="SBSTitulekmal">
    <w:name w:val="SBS Titulek malý"/>
    <w:basedOn w:val="Normln"/>
    <w:uiPriority w:val="99"/>
    <w:rsid w:val="00BC0410"/>
    <w:pPr>
      <w:keepNext/>
      <w:spacing w:before="240" w:after="240"/>
      <w:jc w:val="center"/>
    </w:pPr>
    <w:rPr>
      <w:rFonts w:ascii="Arial" w:hAnsi="Arial"/>
      <w:b/>
      <w:sz w:val="24"/>
      <w:szCs w:val="24"/>
    </w:rPr>
  </w:style>
  <w:style w:type="paragraph" w:customStyle="1" w:styleId="SBSSmlouva">
    <w:name w:val="SBS Smlouva"/>
    <w:basedOn w:val="Normln"/>
    <w:link w:val="SBSSmlouvaChar"/>
    <w:uiPriority w:val="99"/>
    <w:rsid w:val="000B3096"/>
    <w:pPr>
      <w:numPr>
        <w:numId w:val="2"/>
      </w:numPr>
      <w:spacing w:before="120"/>
      <w:jc w:val="left"/>
    </w:pPr>
    <w:rPr>
      <w:rFonts w:ascii="Arial" w:hAnsi="Arial"/>
      <w:szCs w:val="24"/>
    </w:rPr>
  </w:style>
  <w:style w:type="character" w:customStyle="1" w:styleId="Zkladntextodsazen-sloChar">
    <w:name w:val="Základní text odsazený - číslo Char"/>
    <w:link w:val="Zkladntextodsazen-slo"/>
    <w:locked/>
    <w:rsid w:val="00747022"/>
    <w:rPr>
      <w:sz w:val="22"/>
      <w:szCs w:val="22"/>
    </w:rPr>
  </w:style>
  <w:style w:type="paragraph" w:styleId="Zkladntextodsazen3">
    <w:name w:val="Body Text Indent 3"/>
    <w:basedOn w:val="Normln"/>
    <w:link w:val="Zkladntextodsazen3Char"/>
    <w:uiPriority w:val="99"/>
    <w:rsid w:val="0095650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AB0C1B"/>
    <w:rPr>
      <w:sz w:val="16"/>
    </w:rPr>
  </w:style>
  <w:style w:type="character" w:customStyle="1" w:styleId="CharChar1">
    <w:name w:val="Char Char1"/>
    <w:uiPriority w:val="99"/>
    <w:rsid w:val="0007689D"/>
  </w:style>
  <w:style w:type="character" w:customStyle="1" w:styleId="CharChar">
    <w:name w:val="Char Char"/>
    <w:uiPriority w:val="99"/>
    <w:rsid w:val="0007689D"/>
  </w:style>
  <w:style w:type="paragraph" w:customStyle="1" w:styleId="H2">
    <w:name w:val="H2"/>
    <w:basedOn w:val="Normln"/>
    <w:next w:val="Normln"/>
    <w:uiPriority w:val="99"/>
    <w:rsid w:val="00382D42"/>
    <w:pPr>
      <w:keepNext/>
      <w:spacing w:before="100" w:after="100"/>
      <w:jc w:val="left"/>
      <w:outlineLvl w:val="2"/>
    </w:pPr>
    <w:rPr>
      <w:b/>
      <w:sz w:val="36"/>
    </w:rPr>
  </w:style>
  <w:style w:type="character" w:customStyle="1" w:styleId="CharChar13">
    <w:name w:val="Char Char13"/>
    <w:uiPriority w:val="99"/>
    <w:locked/>
    <w:rsid w:val="00FE5CEA"/>
    <w:rPr>
      <w:rFonts w:ascii="Arial" w:hAnsi="Arial"/>
      <w:b/>
      <w:kern w:val="32"/>
      <w:sz w:val="32"/>
    </w:rPr>
  </w:style>
  <w:style w:type="character" w:customStyle="1" w:styleId="CharChar12">
    <w:name w:val="Char Char12"/>
    <w:uiPriority w:val="99"/>
    <w:semiHidden/>
    <w:locked/>
    <w:rsid w:val="00FE5CEA"/>
    <w:rPr>
      <w:rFonts w:ascii="Cambria" w:hAnsi="Cambria"/>
      <w:b/>
      <w:sz w:val="26"/>
    </w:rPr>
  </w:style>
  <w:style w:type="character" w:styleId="Hypertextovodkaz">
    <w:name w:val="Hyperlink"/>
    <w:rsid w:val="0001178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02C71"/>
    <w:pPr>
      <w:ind w:left="720"/>
      <w:contextualSpacing/>
    </w:pPr>
  </w:style>
  <w:style w:type="character" w:styleId="Odkaznakoment">
    <w:name w:val="annotation reference"/>
    <w:semiHidden/>
    <w:rsid w:val="00EC420A"/>
    <w:rPr>
      <w:sz w:val="16"/>
    </w:rPr>
  </w:style>
  <w:style w:type="paragraph" w:styleId="Textkomente">
    <w:name w:val="annotation text"/>
    <w:basedOn w:val="Normln"/>
    <w:link w:val="TextkomenteChar"/>
    <w:semiHidden/>
    <w:rsid w:val="00EC420A"/>
    <w:rPr>
      <w:sz w:val="20"/>
    </w:rPr>
  </w:style>
  <w:style w:type="character" w:customStyle="1" w:styleId="TextkomenteChar">
    <w:name w:val="Text komentáře Char"/>
    <w:link w:val="Textkomente"/>
    <w:semiHidden/>
    <w:locked/>
    <w:rsid w:val="00AB0C1B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42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B0C1B"/>
    <w:rPr>
      <w:b/>
      <w:sz w:val="20"/>
    </w:rPr>
  </w:style>
  <w:style w:type="paragraph" w:styleId="Revize">
    <w:name w:val="Revision"/>
    <w:hidden/>
    <w:uiPriority w:val="99"/>
    <w:semiHidden/>
    <w:rsid w:val="00703065"/>
    <w:rPr>
      <w:sz w:val="22"/>
    </w:rPr>
  </w:style>
  <w:style w:type="table" w:styleId="Mkatabulky">
    <w:name w:val="Table Grid"/>
    <w:basedOn w:val="Normlntabulka"/>
    <w:locked/>
    <w:rsid w:val="00711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11">
    <w:name w:val="Nadpis 11"/>
    <w:basedOn w:val="Normln"/>
    <w:rsid w:val="007758FC"/>
    <w:pPr>
      <w:keepNext/>
      <w:widowControl w:val="0"/>
      <w:numPr>
        <w:numId w:val="4"/>
      </w:numPr>
      <w:suppressAutoHyphens/>
      <w:spacing w:after="200" w:line="276" w:lineRule="auto"/>
      <w:ind w:left="2124" w:firstLine="0"/>
      <w:jc w:val="left"/>
    </w:pPr>
    <w:rPr>
      <w:rFonts w:eastAsia="SimSun" w:cs="Mangal"/>
      <w:sz w:val="36"/>
      <w:szCs w:val="24"/>
      <w:lang w:val="en-US" w:eastAsia="hi-IN" w:bidi="hi-IN"/>
    </w:rPr>
  </w:style>
  <w:style w:type="paragraph" w:customStyle="1" w:styleId="Normal1">
    <w:name w:val="Normal1"/>
    <w:rsid w:val="007758FC"/>
    <w:pPr>
      <w:widowControl w:val="0"/>
      <w:suppressAutoHyphens/>
      <w:spacing w:after="200" w:line="276" w:lineRule="auto"/>
    </w:pPr>
    <w:rPr>
      <w:rFonts w:eastAsia="SimSun" w:cs="Mangal"/>
      <w:sz w:val="24"/>
      <w:szCs w:val="24"/>
      <w:lang w:val="en-US" w:eastAsia="hi-IN" w:bidi="hi-IN"/>
    </w:rPr>
  </w:style>
  <w:style w:type="character" w:styleId="Sledovanodkaz">
    <w:name w:val="FollowedHyperlink"/>
    <w:basedOn w:val="Standardnpsmoodstavce"/>
    <w:uiPriority w:val="99"/>
    <w:semiHidden/>
    <w:unhideWhenUsed/>
    <w:rsid w:val="007758FC"/>
    <w:rPr>
      <w:color w:val="800080" w:themeColor="followedHyperlink"/>
      <w:u w:val="single"/>
    </w:rPr>
  </w:style>
  <w:style w:type="character" w:customStyle="1" w:styleId="SBSSmlouvaChar">
    <w:name w:val="SBS Smlouva Char"/>
    <w:basedOn w:val="Standardnpsmoodstavce"/>
    <w:link w:val="SBSSmlouva"/>
    <w:uiPriority w:val="99"/>
    <w:rsid w:val="00882C80"/>
    <w:rPr>
      <w:rFonts w:ascii="Arial" w:hAnsi="Arial"/>
      <w:sz w:val="22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749F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618F"/>
    <w:rPr>
      <w:color w:val="605E5C"/>
      <w:shd w:val="clear" w:color="auto" w:fill="E1DFDD"/>
    </w:rPr>
  </w:style>
  <w:style w:type="paragraph" w:styleId="Nzev">
    <w:name w:val="Title"/>
    <w:next w:val="Normln"/>
    <w:link w:val="NzevChar"/>
    <w:qFormat/>
    <w:locked/>
    <w:rsid w:val="00953DF2"/>
    <w:pPr>
      <w:spacing w:line="360" w:lineRule="auto"/>
    </w:pPr>
    <w:rPr>
      <w:rFonts w:ascii="Arial" w:hAnsi="Arial" w:cs="Arial"/>
      <w:b/>
      <w:bCs/>
      <w:spacing w:val="20"/>
      <w:kern w:val="32"/>
      <w:sz w:val="28"/>
      <w:szCs w:val="32"/>
    </w:rPr>
  </w:style>
  <w:style w:type="character" w:customStyle="1" w:styleId="NzevChar">
    <w:name w:val="Název Char"/>
    <w:basedOn w:val="Standardnpsmoodstavce"/>
    <w:link w:val="Nzev"/>
    <w:rsid w:val="00953DF2"/>
    <w:rPr>
      <w:rFonts w:ascii="Arial" w:hAnsi="Arial" w:cs="Arial"/>
      <w:b/>
      <w:bCs/>
      <w:spacing w:val="20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61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.letavka@proact.e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nexsan.com/support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ostrav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6D851-E802-4B70-80E1-723F4A187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2685</Words>
  <Characters>15550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Koudelová Markéta</dc:creator>
  <cp:lastModifiedBy>Sližová Jana</cp:lastModifiedBy>
  <cp:revision>3</cp:revision>
  <cp:lastPrinted>2024-11-05T06:24:00Z</cp:lastPrinted>
  <dcterms:created xsi:type="dcterms:W3CDTF">2024-12-03T09:24:00Z</dcterms:created>
  <dcterms:modified xsi:type="dcterms:W3CDTF">2024-12-05T06:12:00Z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1039680290</vt:i4>
  </property>
</Properties>
</file>