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F5732" w14:textId="58F66AE2" w:rsidR="0020429D" w:rsidRDefault="005327EB" w:rsidP="004E4522">
      <w:pPr>
        <w:pStyle w:val="Heading110"/>
        <w:framePr w:w="9511" w:h="5160" w:hRule="exact" w:wrap="none" w:vAnchor="page" w:hAnchor="page" w:x="1345" w:y="1332"/>
        <w:shd w:val="clear" w:color="auto" w:fill="auto"/>
      </w:pPr>
      <w:bookmarkStart w:id="0" w:name="bookmark0"/>
      <w:r>
        <w:t>Hudební divadlo v Karl</w:t>
      </w:r>
      <w:r w:rsidR="004E4522">
        <w:t>í</w:t>
      </w:r>
      <w:r>
        <w:t>ně, příspěvková organizace</w:t>
      </w:r>
      <w:bookmarkEnd w:id="0"/>
    </w:p>
    <w:p w14:paraId="47987281" w14:textId="77777777" w:rsidR="004E4522" w:rsidRDefault="005327EB" w:rsidP="004E4522">
      <w:pPr>
        <w:pStyle w:val="Bodytext20"/>
        <w:framePr w:w="9511" w:h="5160" w:hRule="exact" w:wrap="none" w:vAnchor="page" w:hAnchor="page" w:x="1345" w:y="1332"/>
        <w:shd w:val="clear" w:color="auto" w:fill="auto"/>
        <w:ind w:firstLine="0"/>
      </w:pPr>
      <w:r>
        <w:t xml:space="preserve">Sídlo: Křižíkova 283/10, 186 00 Praha 8 </w:t>
      </w:r>
    </w:p>
    <w:p w14:paraId="50DF5733" w14:textId="006F4436" w:rsidR="0020429D" w:rsidRDefault="005327EB" w:rsidP="004E4522">
      <w:pPr>
        <w:pStyle w:val="Bodytext20"/>
        <w:framePr w:w="9511" w:h="5160" w:hRule="exact" w:wrap="none" w:vAnchor="page" w:hAnchor="page" w:x="1345" w:y="1332"/>
        <w:shd w:val="clear" w:color="auto" w:fill="auto"/>
        <w:ind w:firstLine="0"/>
      </w:pPr>
      <w:r>
        <w:t>IČ: 000 64 335, DIČ: CZ 000 64 335</w:t>
      </w:r>
    </w:p>
    <w:p w14:paraId="50DF5734" w14:textId="2FB08AE6" w:rsidR="0020429D" w:rsidRDefault="005327EB" w:rsidP="004E4522">
      <w:pPr>
        <w:pStyle w:val="Bodytext20"/>
        <w:framePr w:w="9511" w:h="5160" w:hRule="exact" w:wrap="none" w:vAnchor="page" w:hAnchor="page" w:x="1345" w:y="1332"/>
        <w:shd w:val="clear" w:color="auto" w:fill="auto"/>
        <w:spacing w:after="403"/>
        <w:ind w:firstLine="0"/>
      </w:pPr>
      <w:r>
        <w:t xml:space="preserve">Zastupuje: technický ředitel divadla pan Martin Poupě, na základě plné moci </w:t>
      </w:r>
      <w:r w:rsidR="004E4522">
        <w:t xml:space="preserve">                                         </w:t>
      </w:r>
      <w:r>
        <w:t>(dále jen „HDK")</w:t>
      </w:r>
    </w:p>
    <w:p w14:paraId="50DF5735" w14:textId="77777777" w:rsidR="0020429D" w:rsidRDefault="005327EB" w:rsidP="004E4522">
      <w:pPr>
        <w:pStyle w:val="Bodytext20"/>
        <w:framePr w:w="9511" w:h="5160" w:hRule="exact" w:wrap="none" w:vAnchor="page" w:hAnchor="page" w:x="1345" w:y="1332"/>
        <w:shd w:val="clear" w:color="auto" w:fill="auto"/>
        <w:spacing w:after="274" w:line="224" w:lineRule="exact"/>
        <w:ind w:firstLine="0"/>
      </w:pPr>
      <w:r>
        <w:t>a</w:t>
      </w:r>
    </w:p>
    <w:p w14:paraId="50DF5736" w14:textId="77777777" w:rsidR="0020429D" w:rsidRDefault="005327EB" w:rsidP="004E4522">
      <w:pPr>
        <w:pStyle w:val="Heading110"/>
        <w:framePr w:w="9511" w:h="5160" w:hRule="exact" w:wrap="none" w:vAnchor="page" w:hAnchor="page" w:x="1345" w:y="1332"/>
        <w:shd w:val="clear" w:color="auto" w:fill="auto"/>
        <w:spacing w:line="307" w:lineRule="exact"/>
      </w:pPr>
      <w:bookmarkStart w:id="1" w:name="bookmark1"/>
      <w:r>
        <w:t>Ing. Václav Halfar</w:t>
      </w:r>
      <w:bookmarkEnd w:id="1"/>
    </w:p>
    <w:p w14:paraId="50DF5737" w14:textId="4E7E130E" w:rsidR="0020429D" w:rsidRDefault="005327EB" w:rsidP="004E4522">
      <w:pPr>
        <w:pStyle w:val="Bodytext20"/>
        <w:framePr w:w="9511" w:h="5160" w:hRule="exact" w:wrap="none" w:vAnchor="page" w:hAnchor="page" w:x="1345" w:y="1332"/>
        <w:shd w:val="clear" w:color="auto" w:fill="auto"/>
        <w:spacing w:after="407" w:line="307" w:lineRule="exact"/>
        <w:ind w:firstLine="0"/>
      </w:pPr>
      <w:r>
        <w:t xml:space="preserve">Sídlo: V </w:t>
      </w:r>
      <w:r>
        <w:t xml:space="preserve">Chaloupkách 80, 252 31 Všenory </w:t>
      </w:r>
      <w:r w:rsidR="004E4522">
        <w:t xml:space="preserve">                                                                                                              </w:t>
      </w:r>
      <w:r>
        <w:t>IČ: 475 75</w:t>
      </w:r>
      <w:r w:rsidR="004E4522">
        <w:t> </w:t>
      </w:r>
      <w:r>
        <w:t xml:space="preserve">956 </w:t>
      </w:r>
      <w:r w:rsidR="004E4522">
        <w:t xml:space="preserve">                                                                                                                                                     </w:t>
      </w:r>
      <w:r>
        <w:t>(dále jen „dodavatel")</w:t>
      </w:r>
    </w:p>
    <w:p w14:paraId="50DF5738" w14:textId="77777777" w:rsidR="0020429D" w:rsidRDefault="005327EB" w:rsidP="004E4522">
      <w:pPr>
        <w:pStyle w:val="Bodytext20"/>
        <w:framePr w:w="9511" w:h="5160" w:hRule="exact" w:wrap="none" w:vAnchor="page" w:hAnchor="page" w:x="1345" w:y="1332"/>
        <w:shd w:val="clear" w:color="auto" w:fill="auto"/>
        <w:spacing w:after="180" w:line="224" w:lineRule="exact"/>
        <w:ind w:firstLine="0"/>
      </w:pPr>
      <w:r>
        <w:t>spolu uzavírají tento</w:t>
      </w:r>
    </w:p>
    <w:p w14:paraId="50DF5739" w14:textId="77777777" w:rsidR="0020429D" w:rsidRDefault="005327EB" w:rsidP="004E4522">
      <w:pPr>
        <w:pStyle w:val="Heading110"/>
        <w:framePr w:w="9511" w:h="5160" w:hRule="exact" w:wrap="none" w:vAnchor="page" w:hAnchor="page" w:x="1345" w:y="1332"/>
        <w:shd w:val="clear" w:color="auto" w:fill="auto"/>
        <w:spacing w:line="224" w:lineRule="exact"/>
        <w:ind w:right="200"/>
        <w:jc w:val="center"/>
      </w:pPr>
      <w:bookmarkStart w:id="2" w:name="bookmark2"/>
      <w:r>
        <w:t>DODATEK č. 1</w:t>
      </w:r>
      <w:bookmarkEnd w:id="2"/>
    </w:p>
    <w:p w14:paraId="50DF573A" w14:textId="77777777" w:rsidR="0020429D" w:rsidRDefault="005327EB" w:rsidP="004E4522">
      <w:pPr>
        <w:pStyle w:val="Bodytext30"/>
        <w:framePr w:w="9511" w:h="5160" w:hRule="exact" w:wrap="none" w:vAnchor="page" w:hAnchor="page" w:x="1345" w:y="1332"/>
        <w:shd w:val="clear" w:color="auto" w:fill="auto"/>
        <w:ind w:right="200"/>
      </w:pPr>
      <w:r>
        <w:t>ke Smlouvě o vytvoření a užití výkonu</w:t>
      </w:r>
    </w:p>
    <w:p w14:paraId="50DF573B" w14:textId="77777777" w:rsidR="0020429D" w:rsidRDefault="005327EB" w:rsidP="004E4522">
      <w:pPr>
        <w:pStyle w:val="Bodytext20"/>
        <w:framePr w:w="9511" w:h="5160" w:hRule="exact" w:wrap="none" w:vAnchor="page" w:hAnchor="page" w:x="1345" w:y="1332"/>
        <w:shd w:val="clear" w:color="auto" w:fill="auto"/>
        <w:spacing w:line="211" w:lineRule="exact"/>
        <w:ind w:right="200" w:firstLine="0"/>
        <w:jc w:val="center"/>
      </w:pPr>
      <w:r>
        <w:t>uzavřené dne 01.03.2024</w:t>
      </w:r>
    </w:p>
    <w:p w14:paraId="50DF573C" w14:textId="77777777" w:rsidR="0020429D" w:rsidRDefault="005327EB">
      <w:pPr>
        <w:pStyle w:val="Bodytext20"/>
        <w:framePr w:w="9053" w:h="2119" w:hRule="exact" w:wrap="none" w:vAnchor="page" w:hAnchor="page" w:x="1345" w:y="7315"/>
        <w:shd w:val="clear" w:color="auto" w:fill="auto"/>
        <w:spacing w:after="274" w:line="224" w:lineRule="exact"/>
        <w:ind w:firstLine="0"/>
      </w:pPr>
      <w:r>
        <w:t>Tímto Dodatkem č. 1 se doplňuje znění Článku IV. - Odměna o bod 4.3 takto:</w:t>
      </w:r>
    </w:p>
    <w:p w14:paraId="50DF573D" w14:textId="22F71824" w:rsidR="0020429D" w:rsidRDefault="005327EB">
      <w:pPr>
        <w:pStyle w:val="Bodytext20"/>
        <w:framePr w:w="9053" w:h="2119" w:hRule="exact" w:wrap="none" w:vAnchor="page" w:hAnchor="page" w:x="1345" w:y="7315"/>
        <w:shd w:val="clear" w:color="auto" w:fill="auto"/>
        <w:spacing w:after="407" w:line="307" w:lineRule="exact"/>
        <w:ind w:firstLine="0"/>
      </w:pPr>
      <w:r>
        <w:t xml:space="preserve">4.3 Cena za </w:t>
      </w:r>
      <w:r>
        <w:t xml:space="preserve">realizaci jednoho představení muzikálu „Beetlejuice" se vzhledem k technické náročnosti </w:t>
      </w:r>
      <w:r w:rsidR="004E4522">
        <w:t xml:space="preserve">   </w:t>
      </w:r>
      <w:r>
        <w:t>a navýšení požadavků na efekty stanovuje dle rozpisu uvedeném v Příloze č. 1 Dodatku č. 1 smlouvy.</w:t>
      </w:r>
    </w:p>
    <w:p w14:paraId="50DF573E" w14:textId="77777777" w:rsidR="0020429D" w:rsidRDefault="005327EB">
      <w:pPr>
        <w:pStyle w:val="Bodytext20"/>
        <w:framePr w:w="9053" w:h="2119" w:hRule="exact" w:wrap="none" w:vAnchor="page" w:hAnchor="page" w:x="1345" w:y="7315"/>
        <w:shd w:val="clear" w:color="auto" w:fill="auto"/>
        <w:spacing w:line="224" w:lineRule="exact"/>
        <w:ind w:firstLine="0"/>
      </w:pPr>
      <w:r>
        <w:t>Ostatní ustanovení smlouvy zůstávají v platnosti beze změny.</w:t>
      </w:r>
    </w:p>
    <w:p w14:paraId="50DF573F" w14:textId="77777777" w:rsidR="0020429D" w:rsidRDefault="005327EB">
      <w:pPr>
        <w:pStyle w:val="Bodytext20"/>
        <w:framePr w:wrap="none" w:vAnchor="page" w:hAnchor="page" w:x="1345" w:y="10688"/>
        <w:shd w:val="clear" w:color="auto" w:fill="auto"/>
        <w:spacing w:line="224" w:lineRule="exact"/>
        <w:ind w:firstLine="0"/>
      </w:pPr>
      <w:r>
        <w:t xml:space="preserve">V Praze </w:t>
      </w:r>
      <w:r>
        <w:t>dne 06.11.2024</w:t>
      </w:r>
    </w:p>
    <w:p w14:paraId="50DF5740" w14:textId="77777777" w:rsidR="0020429D" w:rsidRDefault="005327EB">
      <w:pPr>
        <w:pStyle w:val="Bodytext20"/>
        <w:framePr w:wrap="none" w:vAnchor="page" w:hAnchor="page" w:x="7427" w:y="10683"/>
        <w:shd w:val="clear" w:color="auto" w:fill="auto"/>
        <w:spacing w:line="224" w:lineRule="exact"/>
        <w:ind w:firstLine="0"/>
      </w:pPr>
      <w:r>
        <w:t>V Praze dne 06.11.2024</w:t>
      </w:r>
    </w:p>
    <w:p w14:paraId="50DF5741" w14:textId="77777777" w:rsidR="0020429D" w:rsidRDefault="005327EB">
      <w:pPr>
        <w:pStyle w:val="Bodytext20"/>
        <w:framePr w:w="1632" w:h="676" w:hRule="exact" w:wrap="none" w:vAnchor="page" w:hAnchor="page" w:x="1686" w:y="13371"/>
        <w:shd w:val="clear" w:color="auto" w:fill="auto"/>
        <w:spacing w:line="307" w:lineRule="exact"/>
        <w:ind w:left="240"/>
      </w:pPr>
      <w:r>
        <w:t>Ing. Václav Halfar dodavatel</w:t>
      </w:r>
    </w:p>
    <w:p w14:paraId="50DF5742" w14:textId="772618E7" w:rsidR="0020429D" w:rsidRDefault="004E4522">
      <w:pPr>
        <w:pStyle w:val="Bodytext20"/>
        <w:framePr w:w="9053" w:h="589" w:hRule="exact" w:wrap="none" w:vAnchor="page" w:hAnchor="page" w:x="1345" w:y="13434"/>
        <w:shd w:val="clear" w:color="auto" w:fill="auto"/>
        <w:spacing w:line="224" w:lineRule="exact"/>
        <w:ind w:left="6077" w:firstLine="0"/>
      </w:pPr>
      <w:r>
        <w:t xml:space="preserve">           </w:t>
      </w:r>
      <w:r w:rsidR="005327EB">
        <w:t>Martin Poupě</w:t>
      </w:r>
    </w:p>
    <w:p w14:paraId="50DF5743" w14:textId="36131D9A" w:rsidR="0020429D" w:rsidRDefault="005327EB">
      <w:pPr>
        <w:pStyle w:val="Bodytext20"/>
        <w:framePr w:w="9053" w:h="589" w:hRule="exact" w:wrap="none" w:vAnchor="page" w:hAnchor="page" w:x="1345" w:y="13434"/>
        <w:shd w:val="clear" w:color="auto" w:fill="auto"/>
        <w:spacing w:line="224" w:lineRule="exact"/>
        <w:ind w:right="240" w:firstLine="0"/>
        <w:jc w:val="right"/>
      </w:pPr>
      <w:r>
        <w:t>Hudební divadlo v Karl</w:t>
      </w:r>
      <w:r w:rsidR="004E4522">
        <w:t>í</w:t>
      </w:r>
      <w:r>
        <w:t>ně, p.o.</w:t>
      </w:r>
    </w:p>
    <w:p w14:paraId="50DF5744" w14:textId="77777777" w:rsidR="0020429D" w:rsidRDefault="0020429D">
      <w:pPr>
        <w:rPr>
          <w:sz w:val="2"/>
          <w:szCs w:val="2"/>
        </w:rPr>
      </w:pPr>
      <w:bookmarkStart w:id="3" w:name="_GoBack"/>
      <w:bookmarkEnd w:id="3"/>
    </w:p>
    <w:sectPr w:rsidR="002042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F5749" w14:textId="77777777" w:rsidR="00000000" w:rsidRDefault="005327EB">
      <w:r>
        <w:separator/>
      </w:r>
    </w:p>
  </w:endnote>
  <w:endnote w:type="continuationSeparator" w:id="0">
    <w:p w14:paraId="50DF574B" w14:textId="77777777" w:rsidR="00000000" w:rsidRDefault="005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F5745" w14:textId="77777777" w:rsidR="0020429D" w:rsidRDefault="0020429D"/>
  </w:footnote>
  <w:footnote w:type="continuationSeparator" w:id="0">
    <w:p w14:paraId="50DF5746" w14:textId="77777777" w:rsidR="0020429D" w:rsidRDefault="002042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429D"/>
    <w:rsid w:val="0020429D"/>
    <w:rsid w:val="004E4522"/>
    <w:rsid w:val="0053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5732"/>
  <w15:docId w15:val="{4C2A3C4D-5E58-434A-AEC1-F1281767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02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302" w:lineRule="exact"/>
      <w:ind w:hanging="24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11" w:lineRule="exact"/>
      <w:jc w:val="center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1014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2024-12-04T13:14:00Z</dcterms:created>
  <dcterms:modified xsi:type="dcterms:W3CDTF">2024-12-04T13:16:00Z</dcterms:modified>
</cp:coreProperties>
</file>