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08F6E" w14:textId="77777777" w:rsidR="00114867" w:rsidRPr="0080375A" w:rsidRDefault="002559BC" w:rsidP="00114867">
      <w:pPr>
        <w:rPr>
          <w:noProof/>
          <w:lang w:eastAsia="cs-CZ"/>
        </w:rPr>
      </w:pPr>
      <w:r w:rsidRPr="0080375A">
        <w:rPr>
          <w:noProof/>
          <w:lang w:eastAsia="cs-CZ"/>
        </w:rPr>
        <w:drawing>
          <wp:anchor distT="0" distB="0" distL="114300" distR="114300" simplePos="0" relativeHeight="251653120" behindDoc="0" locked="0" layoutInCell="1" allowOverlap="1" wp14:anchorId="70461A3A" wp14:editId="4C691902">
            <wp:simplePos x="0" y="0"/>
            <wp:positionH relativeFrom="column">
              <wp:posOffset>-313595</wp:posOffset>
            </wp:positionH>
            <wp:positionV relativeFrom="paragraph">
              <wp:posOffset>0</wp:posOffset>
            </wp:positionV>
            <wp:extent cx="3826510" cy="1086485"/>
            <wp:effectExtent l="0" t="0" r="2540" b="0"/>
            <wp:wrapSquare wrapText="bothSides"/>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b_infis_logo_v1_0_CMYK_horizontal_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6510" cy="1086485"/>
                    </a:xfrm>
                    <a:prstGeom prst="rect">
                      <a:avLst/>
                    </a:prstGeom>
                  </pic:spPr>
                </pic:pic>
              </a:graphicData>
            </a:graphic>
            <wp14:sizeRelH relativeFrom="page">
              <wp14:pctWidth>0</wp14:pctWidth>
            </wp14:sizeRelH>
            <wp14:sizeRelV relativeFrom="page">
              <wp14:pctHeight>0</wp14:pctHeight>
            </wp14:sizeRelV>
          </wp:anchor>
        </w:drawing>
      </w:r>
    </w:p>
    <w:p w14:paraId="780B6A4A" w14:textId="77777777" w:rsidR="008D5497" w:rsidRDefault="008D5497" w:rsidP="008D5497">
      <w:pPr>
        <w:pStyle w:val="Nadpis1"/>
        <w:keepNext w:val="0"/>
        <w:keepLines w:val="0"/>
        <w:spacing w:before="0"/>
        <w:jc w:val="left"/>
        <w:rPr>
          <w:rFonts w:ascii="IBM Plex Sans" w:hAnsi="IBM Plex Sans" w:cs="Lato"/>
          <w:bCs w:val="0"/>
          <w:color w:val="1E46A0"/>
          <w:sz w:val="24"/>
          <w:szCs w:val="24"/>
          <w:lang w:eastAsia="cs-CZ"/>
        </w:rPr>
      </w:pPr>
    </w:p>
    <w:p w14:paraId="68F9987C" w14:textId="77777777" w:rsidR="008D5497" w:rsidRPr="008D5497" w:rsidRDefault="008D5497" w:rsidP="008D5497">
      <w:pPr>
        <w:rPr>
          <w:lang w:eastAsia="cs-CZ"/>
        </w:rPr>
      </w:pPr>
    </w:p>
    <w:p w14:paraId="4A5BB3C6" w14:textId="77777777" w:rsidR="002559BC" w:rsidRPr="0080375A" w:rsidRDefault="002559BC" w:rsidP="0019785F">
      <w:pPr>
        <w:pStyle w:val="Nadpis1"/>
        <w:keepNext w:val="0"/>
        <w:keepLines w:val="0"/>
        <w:spacing w:before="0"/>
        <w:jc w:val="left"/>
        <w:rPr>
          <w:rFonts w:ascii="IBM Plex Sans" w:hAnsi="IBM Plex Sans" w:cs="Lato"/>
          <w:bCs w:val="0"/>
          <w:color w:val="1E46A0"/>
          <w:sz w:val="24"/>
          <w:szCs w:val="24"/>
          <w:lang w:eastAsia="cs-CZ"/>
        </w:rPr>
      </w:pPr>
    </w:p>
    <w:p w14:paraId="3B0C8DE5" w14:textId="388D07CE" w:rsidR="0080375A" w:rsidRPr="0080375A" w:rsidRDefault="00B42D50" w:rsidP="00320EC3">
      <w:pPr>
        <w:ind w:left="5664" w:firstLine="708"/>
        <w:rPr>
          <w:lang w:eastAsia="cs-CZ"/>
        </w:rPr>
      </w:pPr>
      <w:r w:rsidRPr="00251682">
        <w:rPr>
          <w:highlight w:val="yellow"/>
          <w:lang w:eastAsia="cs-CZ"/>
        </w:rPr>
        <w:t>čj. SŠINFIS/</w:t>
      </w:r>
      <w:r w:rsidR="00A4629E">
        <w:rPr>
          <w:highlight w:val="yellow"/>
          <w:lang w:eastAsia="cs-CZ"/>
        </w:rPr>
        <w:t>1638</w:t>
      </w:r>
      <w:r w:rsidRPr="00251682">
        <w:rPr>
          <w:highlight w:val="yellow"/>
          <w:lang w:eastAsia="cs-CZ"/>
        </w:rPr>
        <w:t>/24</w:t>
      </w:r>
      <w:r>
        <w:rPr>
          <w:lang w:eastAsia="cs-CZ"/>
        </w:rPr>
        <w:tab/>
      </w:r>
    </w:p>
    <w:p w14:paraId="6BAC514C" w14:textId="77777777" w:rsidR="00852596" w:rsidRPr="00320EC3" w:rsidRDefault="009E05EE" w:rsidP="00320EC3">
      <w:pPr>
        <w:pStyle w:val="Nadpis1"/>
        <w:keepNext w:val="0"/>
        <w:keepLines w:val="0"/>
        <w:spacing w:before="0"/>
        <w:jc w:val="left"/>
        <w:rPr>
          <w:rFonts w:ascii="IBM Plex Sans" w:hAnsi="IBM Plex Sans" w:cs="Lato"/>
          <w:bCs w:val="0"/>
          <w:color w:val="1E46A0"/>
          <w:sz w:val="24"/>
          <w:szCs w:val="24"/>
          <w:lang w:eastAsia="cs-CZ"/>
        </w:rPr>
      </w:pPr>
      <w:bookmarkStart w:id="0" w:name="_Toc169463448"/>
      <w:r>
        <w:rPr>
          <w:rFonts w:ascii="IBM Plex Sans" w:hAnsi="IBM Plex Sans" w:cs="Lato"/>
          <w:bCs w:val="0"/>
          <w:color w:val="1E46A0"/>
          <w:sz w:val="24"/>
          <w:szCs w:val="24"/>
          <w:lang w:eastAsia="cs-CZ"/>
        </w:rPr>
        <w:t>SMLOUVA O DÍLO</w:t>
      </w:r>
      <w:bookmarkEnd w:id="0"/>
      <w:r>
        <w:rPr>
          <w:rFonts w:ascii="IBM Plex Sans" w:hAnsi="IBM Plex Sans" w:cs="Lato"/>
          <w:bCs w:val="0"/>
          <w:color w:val="1E46A0"/>
          <w:sz w:val="24"/>
          <w:szCs w:val="24"/>
          <w:lang w:eastAsia="cs-CZ"/>
        </w:rPr>
        <w:t xml:space="preserve"> </w:t>
      </w:r>
    </w:p>
    <w:p w14:paraId="4CB7B8E9" w14:textId="77777777" w:rsidR="0080375A" w:rsidRDefault="009E05EE" w:rsidP="0080375A">
      <w:pPr>
        <w:autoSpaceDE w:val="0"/>
        <w:autoSpaceDN w:val="0"/>
        <w:adjustRightInd w:val="0"/>
        <w:rPr>
          <w:rFonts w:cs="Tahoma"/>
          <w:i/>
          <w:color w:val="000000"/>
        </w:rPr>
      </w:pPr>
      <w:r w:rsidRPr="009E05EE">
        <w:rPr>
          <w:rFonts w:cs="Tahoma"/>
          <w:i/>
          <w:color w:val="000000"/>
        </w:rPr>
        <w:t>uzavřená mezi následujícími smluvními stranami</w:t>
      </w:r>
    </w:p>
    <w:p w14:paraId="3F3D967D" w14:textId="77777777" w:rsidR="00320EC3" w:rsidRPr="00320EC3" w:rsidRDefault="00320EC3" w:rsidP="0080375A">
      <w:pPr>
        <w:autoSpaceDE w:val="0"/>
        <w:autoSpaceDN w:val="0"/>
        <w:adjustRightInd w:val="0"/>
        <w:rPr>
          <w:rFonts w:cs="Tahoma"/>
          <w:i/>
          <w:color w:val="000000"/>
        </w:rPr>
      </w:pPr>
    </w:p>
    <w:p w14:paraId="38C31D11" w14:textId="77777777" w:rsidR="009E05EE" w:rsidRPr="009E05EE" w:rsidRDefault="009E05EE" w:rsidP="00ED0B5A">
      <w:pPr>
        <w:autoSpaceDE w:val="0"/>
        <w:autoSpaceDN w:val="0"/>
        <w:adjustRightInd w:val="0"/>
        <w:spacing w:after="0"/>
        <w:rPr>
          <w:rFonts w:cs="Tahoma"/>
          <w:b/>
          <w:color w:val="000000"/>
        </w:rPr>
      </w:pPr>
      <w:r w:rsidRPr="009E05EE">
        <w:rPr>
          <w:rFonts w:cs="Tahoma"/>
          <w:b/>
          <w:color w:val="000000"/>
        </w:rPr>
        <w:t>Objednatel</w:t>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p>
    <w:p w14:paraId="303EDEFB" w14:textId="77777777" w:rsidR="009E05EE" w:rsidRPr="003948BF" w:rsidRDefault="009E05EE" w:rsidP="00ED0B5A">
      <w:pPr>
        <w:autoSpaceDE w:val="0"/>
        <w:autoSpaceDN w:val="0"/>
        <w:adjustRightInd w:val="0"/>
        <w:spacing w:after="0"/>
        <w:rPr>
          <w:rFonts w:cs="Tahoma"/>
          <w:b/>
          <w:bCs/>
          <w:color w:val="000000"/>
        </w:rPr>
      </w:pPr>
      <w:r w:rsidRPr="003948BF">
        <w:rPr>
          <w:rFonts w:cs="Tahoma"/>
          <w:b/>
          <w:bCs/>
          <w:color w:val="000000"/>
        </w:rPr>
        <w:t>Střední škola informatiky a finančních služeb, Plzeň, Klatovská 200 G</w:t>
      </w:r>
    </w:p>
    <w:p w14:paraId="76FD19CC" w14:textId="77777777" w:rsidR="009E05EE" w:rsidRDefault="009E05EE" w:rsidP="00ED0B5A">
      <w:pPr>
        <w:autoSpaceDE w:val="0"/>
        <w:autoSpaceDN w:val="0"/>
        <w:adjustRightInd w:val="0"/>
        <w:spacing w:after="0"/>
        <w:rPr>
          <w:rFonts w:cs="Tahoma"/>
          <w:color w:val="000000"/>
        </w:rPr>
      </w:pPr>
      <w:r>
        <w:rPr>
          <w:rFonts w:cs="Tahoma"/>
          <w:color w:val="000000"/>
        </w:rPr>
        <w:t xml:space="preserve">se sídlem Klatovská 200 G, 301 00 Plzeň </w:t>
      </w:r>
    </w:p>
    <w:p w14:paraId="66D3A669" w14:textId="77777777" w:rsidR="009E05EE" w:rsidRDefault="009E05EE" w:rsidP="00ED0B5A">
      <w:pPr>
        <w:autoSpaceDE w:val="0"/>
        <w:autoSpaceDN w:val="0"/>
        <w:adjustRightInd w:val="0"/>
        <w:spacing w:after="0"/>
        <w:rPr>
          <w:rFonts w:cs="Tahoma"/>
          <w:color w:val="000000"/>
        </w:rPr>
      </w:pPr>
      <w:r>
        <w:rPr>
          <w:rFonts w:cs="Tahoma"/>
          <w:color w:val="000000"/>
        </w:rPr>
        <w:t>IČO: 00574406</w:t>
      </w:r>
    </w:p>
    <w:p w14:paraId="60A3FB5C" w14:textId="77777777" w:rsidR="009E05EE" w:rsidRDefault="009E05EE" w:rsidP="00ED0B5A">
      <w:pPr>
        <w:autoSpaceDE w:val="0"/>
        <w:autoSpaceDN w:val="0"/>
        <w:adjustRightInd w:val="0"/>
        <w:spacing w:after="0"/>
        <w:rPr>
          <w:rFonts w:cs="Tahoma"/>
          <w:color w:val="000000"/>
        </w:rPr>
      </w:pPr>
      <w:r>
        <w:rPr>
          <w:rFonts w:cs="Tahoma"/>
          <w:color w:val="000000"/>
        </w:rPr>
        <w:t>DIČ: CZ00574406</w:t>
      </w:r>
    </w:p>
    <w:p w14:paraId="0DEEE3DF" w14:textId="77777777" w:rsidR="009E05EE" w:rsidRDefault="009E05EE" w:rsidP="00ED0B5A">
      <w:pPr>
        <w:autoSpaceDE w:val="0"/>
        <w:autoSpaceDN w:val="0"/>
        <w:adjustRightInd w:val="0"/>
        <w:spacing w:after="0"/>
        <w:rPr>
          <w:rFonts w:cs="Tahoma"/>
          <w:color w:val="000000"/>
        </w:rPr>
      </w:pPr>
      <w:r>
        <w:rPr>
          <w:rFonts w:cs="Tahoma"/>
          <w:color w:val="000000"/>
        </w:rPr>
        <w:t xml:space="preserve">zastoupená: Ing. Přemyslem Šmídlem, ředitelem </w:t>
      </w:r>
    </w:p>
    <w:p w14:paraId="20A8A79F" w14:textId="77777777" w:rsidR="009E05EE" w:rsidRDefault="009E05EE" w:rsidP="00ED0B5A">
      <w:pPr>
        <w:autoSpaceDE w:val="0"/>
        <w:autoSpaceDN w:val="0"/>
        <w:adjustRightInd w:val="0"/>
        <w:spacing w:after="0"/>
        <w:rPr>
          <w:rFonts w:cs="Tahoma"/>
          <w:color w:val="000000"/>
        </w:rPr>
      </w:pPr>
      <w:r>
        <w:rPr>
          <w:rFonts w:cs="Tahoma"/>
          <w:color w:val="000000"/>
        </w:rPr>
        <w:t xml:space="preserve">bankovní spojení: Komerční banka, 39030311/0100 </w:t>
      </w:r>
    </w:p>
    <w:p w14:paraId="01334ECA" w14:textId="77777777" w:rsidR="00ED0B5A" w:rsidRPr="00ED0B5A" w:rsidRDefault="00ED0B5A" w:rsidP="00ED0B5A">
      <w:pPr>
        <w:autoSpaceDE w:val="0"/>
        <w:autoSpaceDN w:val="0"/>
        <w:adjustRightInd w:val="0"/>
        <w:spacing w:after="0"/>
        <w:rPr>
          <w:rFonts w:cs="Tahoma"/>
          <w:i/>
          <w:color w:val="000000"/>
        </w:rPr>
      </w:pPr>
      <w:r>
        <w:rPr>
          <w:rFonts w:cs="Tahoma"/>
          <w:i/>
          <w:color w:val="000000"/>
        </w:rPr>
        <w:t>dále jen „objednatel“</w:t>
      </w:r>
    </w:p>
    <w:p w14:paraId="28624E90" w14:textId="77777777" w:rsidR="009E05EE" w:rsidRDefault="009E05EE" w:rsidP="0080375A">
      <w:pPr>
        <w:autoSpaceDE w:val="0"/>
        <w:autoSpaceDN w:val="0"/>
        <w:adjustRightInd w:val="0"/>
        <w:rPr>
          <w:rFonts w:cs="Tahoma"/>
          <w:color w:val="000000"/>
        </w:rPr>
      </w:pPr>
    </w:p>
    <w:p w14:paraId="5E6CA01C" w14:textId="77777777" w:rsidR="009E05EE" w:rsidRPr="00ED0B5A" w:rsidRDefault="009E05EE" w:rsidP="00ED0B5A">
      <w:pPr>
        <w:autoSpaceDE w:val="0"/>
        <w:autoSpaceDN w:val="0"/>
        <w:adjustRightInd w:val="0"/>
        <w:spacing w:after="0"/>
        <w:rPr>
          <w:rFonts w:cs="Tahoma"/>
          <w:b/>
          <w:color w:val="000000"/>
        </w:rPr>
      </w:pPr>
      <w:r w:rsidRPr="00ED0B5A">
        <w:rPr>
          <w:rFonts w:cs="Tahoma"/>
          <w:b/>
          <w:color w:val="000000"/>
        </w:rPr>
        <w:t>Zhotovitel</w:t>
      </w:r>
    </w:p>
    <w:p w14:paraId="0847478D" w14:textId="726E5709" w:rsidR="009E05EE" w:rsidRPr="003948BF" w:rsidRDefault="00140FD7" w:rsidP="00ED0B5A">
      <w:pPr>
        <w:autoSpaceDE w:val="0"/>
        <w:autoSpaceDN w:val="0"/>
        <w:adjustRightInd w:val="0"/>
        <w:spacing w:after="0"/>
        <w:rPr>
          <w:rFonts w:cs="Tahoma"/>
          <w:b/>
          <w:bCs/>
          <w:color w:val="000000"/>
        </w:rPr>
      </w:pPr>
      <w:bookmarkStart w:id="1" w:name="_Hlk169467825"/>
      <w:r w:rsidRPr="003948BF">
        <w:rPr>
          <w:rFonts w:cs="Tahoma"/>
          <w:b/>
          <w:bCs/>
          <w:color w:val="000000"/>
        </w:rPr>
        <w:t>HANSTAV s.r.o.</w:t>
      </w:r>
    </w:p>
    <w:p w14:paraId="3190A146" w14:textId="644C7818" w:rsidR="009E05EE" w:rsidRDefault="009E05EE" w:rsidP="00ED0B5A">
      <w:pPr>
        <w:autoSpaceDE w:val="0"/>
        <w:autoSpaceDN w:val="0"/>
        <w:adjustRightInd w:val="0"/>
        <w:spacing w:after="0"/>
        <w:rPr>
          <w:rFonts w:cs="Tahoma"/>
          <w:color w:val="000000"/>
        </w:rPr>
      </w:pPr>
      <w:r>
        <w:rPr>
          <w:rFonts w:cs="Tahoma"/>
          <w:color w:val="000000"/>
        </w:rPr>
        <w:t xml:space="preserve">se sídlem </w:t>
      </w:r>
      <w:r w:rsidR="00140FD7">
        <w:rPr>
          <w:rFonts w:cs="Tahoma"/>
          <w:color w:val="000000"/>
        </w:rPr>
        <w:t>K Cihelnám 101/72, 326 00 Plzeň</w:t>
      </w:r>
    </w:p>
    <w:p w14:paraId="1487C4FC" w14:textId="08C92544" w:rsidR="009E05EE" w:rsidRDefault="009E05EE" w:rsidP="00ED0B5A">
      <w:pPr>
        <w:autoSpaceDE w:val="0"/>
        <w:autoSpaceDN w:val="0"/>
        <w:adjustRightInd w:val="0"/>
        <w:spacing w:after="0"/>
        <w:rPr>
          <w:rFonts w:cs="Tahoma"/>
          <w:color w:val="000000"/>
        </w:rPr>
      </w:pPr>
      <w:r>
        <w:rPr>
          <w:rFonts w:cs="Tahoma"/>
          <w:color w:val="000000"/>
        </w:rPr>
        <w:t xml:space="preserve">IČO: </w:t>
      </w:r>
      <w:r w:rsidR="00140FD7">
        <w:rPr>
          <w:rFonts w:cs="Tahoma"/>
          <w:color w:val="000000"/>
        </w:rPr>
        <w:t>03944026</w:t>
      </w:r>
    </w:p>
    <w:p w14:paraId="379CC71F" w14:textId="67AAC73D" w:rsidR="009E05EE" w:rsidRDefault="009E05EE" w:rsidP="00ED0B5A">
      <w:pPr>
        <w:autoSpaceDE w:val="0"/>
        <w:autoSpaceDN w:val="0"/>
        <w:adjustRightInd w:val="0"/>
        <w:spacing w:after="0"/>
        <w:rPr>
          <w:rFonts w:cs="Tahoma"/>
          <w:color w:val="000000"/>
        </w:rPr>
      </w:pPr>
      <w:r>
        <w:rPr>
          <w:rFonts w:cs="Tahoma"/>
          <w:color w:val="000000"/>
        </w:rPr>
        <w:t xml:space="preserve">DIČ: </w:t>
      </w:r>
      <w:r w:rsidR="00140FD7">
        <w:rPr>
          <w:rFonts w:cs="Tahoma"/>
          <w:color w:val="000000"/>
        </w:rPr>
        <w:t>CZ03944026</w:t>
      </w:r>
    </w:p>
    <w:p w14:paraId="148FC65B" w14:textId="7DEFEC38" w:rsidR="009E05EE" w:rsidRDefault="009E05EE" w:rsidP="00ED0B5A">
      <w:pPr>
        <w:autoSpaceDE w:val="0"/>
        <w:autoSpaceDN w:val="0"/>
        <w:adjustRightInd w:val="0"/>
        <w:spacing w:after="0"/>
        <w:rPr>
          <w:rFonts w:cs="Tahoma"/>
          <w:color w:val="000000"/>
        </w:rPr>
      </w:pPr>
      <w:r>
        <w:rPr>
          <w:rFonts w:cs="Tahoma"/>
          <w:color w:val="000000"/>
        </w:rPr>
        <w:t xml:space="preserve">zastoupená: </w:t>
      </w:r>
      <w:r w:rsidR="00140FD7">
        <w:rPr>
          <w:rFonts w:cs="Tahoma"/>
          <w:color w:val="000000"/>
        </w:rPr>
        <w:t>Ing. Janem, Zdražilem - jednatelem</w:t>
      </w:r>
    </w:p>
    <w:p w14:paraId="6AB95F95" w14:textId="59949DE9" w:rsidR="009E05EE" w:rsidRDefault="009E05EE" w:rsidP="00ED0B5A">
      <w:pPr>
        <w:autoSpaceDE w:val="0"/>
        <w:autoSpaceDN w:val="0"/>
        <w:adjustRightInd w:val="0"/>
        <w:spacing w:after="0"/>
        <w:rPr>
          <w:rFonts w:cs="Tahoma"/>
          <w:color w:val="000000"/>
        </w:rPr>
      </w:pPr>
      <w:r>
        <w:rPr>
          <w:rFonts w:cs="Tahoma"/>
          <w:color w:val="000000"/>
        </w:rPr>
        <w:t xml:space="preserve">bankovní spojení: </w:t>
      </w:r>
      <w:r w:rsidR="00140FD7">
        <w:rPr>
          <w:rFonts w:cs="Tahoma"/>
          <w:color w:val="000000"/>
        </w:rPr>
        <w:t>ČSOB a.s. 269611197/0300</w:t>
      </w:r>
    </w:p>
    <w:p w14:paraId="6494BEC1" w14:textId="26E92E77" w:rsidR="00ED0B5A" w:rsidRDefault="00ED0B5A" w:rsidP="00ED0B5A">
      <w:pPr>
        <w:autoSpaceDE w:val="0"/>
        <w:autoSpaceDN w:val="0"/>
        <w:adjustRightInd w:val="0"/>
        <w:spacing w:after="0"/>
        <w:rPr>
          <w:rFonts w:cs="Tahoma"/>
          <w:color w:val="000000"/>
        </w:rPr>
      </w:pPr>
      <w:r>
        <w:rPr>
          <w:rFonts w:cs="Tahoma"/>
          <w:color w:val="000000"/>
        </w:rPr>
        <w:t>autorizovaná osoba pověřená vedením stavby:</w:t>
      </w:r>
      <w:r w:rsidR="00140FD7">
        <w:rPr>
          <w:rFonts w:cs="Tahoma"/>
          <w:color w:val="000000"/>
        </w:rPr>
        <w:t xml:space="preserve"> Jiří Lukeš </w:t>
      </w:r>
      <w:r>
        <w:rPr>
          <w:rFonts w:cs="Tahoma"/>
          <w:color w:val="000000"/>
        </w:rPr>
        <w:t xml:space="preserve">– funkce </w:t>
      </w:r>
      <w:r w:rsidR="00140FD7">
        <w:rPr>
          <w:rFonts w:cs="Tahoma"/>
          <w:color w:val="000000"/>
        </w:rPr>
        <w:t>stavbyvedoucí</w:t>
      </w:r>
    </w:p>
    <w:p w14:paraId="3966D3F8" w14:textId="77777777" w:rsidR="00ED0B5A" w:rsidRPr="00ED0B5A" w:rsidRDefault="00ED0B5A" w:rsidP="0080375A">
      <w:pPr>
        <w:autoSpaceDE w:val="0"/>
        <w:autoSpaceDN w:val="0"/>
        <w:adjustRightInd w:val="0"/>
        <w:rPr>
          <w:rFonts w:cs="Tahoma"/>
          <w:i/>
          <w:color w:val="000000"/>
        </w:rPr>
      </w:pPr>
      <w:r>
        <w:rPr>
          <w:rFonts w:cs="Tahoma"/>
          <w:i/>
          <w:color w:val="000000"/>
        </w:rPr>
        <w:t xml:space="preserve">dále jen „zhotovitel“ </w:t>
      </w:r>
    </w:p>
    <w:bookmarkEnd w:id="1"/>
    <w:p w14:paraId="38DEB37A" w14:textId="77777777" w:rsidR="00ED0B5A" w:rsidRPr="00ED0B5A" w:rsidRDefault="00ED0B5A" w:rsidP="0080375A">
      <w:pPr>
        <w:autoSpaceDE w:val="0"/>
        <w:autoSpaceDN w:val="0"/>
        <w:adjustRightInd w:val="0"/>
        <w:rPr>
          <w:rFonts w:cs="Tahoma"/>
          <w:b/>
          <w:color w:val="000000"/>
        </w:rPr>
      </w:pPr>
      <w:r w:rsidRPr="00ED0B5A">
        <w:rPr>
          <w:rFonts w:cs="Tahoma"/>
          <w:b/>
          <w:color w:val="000000"/>
        </w:rPr>
        <w:t>Obsah:</w:t>
      </w:r>
    </w:p>
    <w:sdt>
      <w:sdtPr>
        <w:rPr>
          <w:rFonts w:ascii="IBM Plex Sans" w:eastAsia="Times New Roman" w:hAnsi="IBM Plex Sans" w:cs="Times New Roman"/>
          <w:color w:val="auto"/>
          <w:sz w:val="20"/>
          <w:szCs w:val="22"/>
          <w:lang w:eastAsia="en-US"/>
        </w:rPr>
        <w:id w:val="902189226"/>
        <w:docPartObj>
          <w:docPartGallery w:val="Table of Contents"/>
          <w:docPartUnique/>
        </w:docPartObj>
      </w:sdtPr>
      <w:sdtEndPr>
        <w:rPr>
          <w:b/>
          <w:bCs/>
        </w:rPr>
      </w:sdtEndPr>
      <w:sdtContent>
        <w:p w14:paraId="529815C1" w14:textId="77777777" w:rsidR="00320EC3" w:rsidRDefault="00320EC3" w:rsidP="00320EC3">
          <w:pPr>
            <w:pStyle w:val="Nadpisobsahu"/>
            <w:spacing w:before="0" w:line="240" w:lineRule="auto"/>
            <w:rPr>
              <w:noProof/>
            </w:rPr>
          </w:pPr>
          <w:r>
            <w:fldChar w:fldCharType="begin"/>
          </w:r>
          <w:r>
            <w:instrText xml:space="preserve"> TOC \o "1-3" \h \z \u </w:instrText>
          </w:r>
          <w:r>
            <w:fldChar w:fldCharType="separate"/>
          </w:r>
        </w:p>
        <w:p w14:paraId="2F875D10" w14:textId="553E6173" w:rsidR="00320EC3" w:rsidRDefault="00A4629E" w:rsidP="00320EC3">
          <w:pPr>
            <w:pStyle w:val="Obsah2"/>
            <w:tabs>
              <w:tab w:val="left" w:pos="660"/>
              <w:tab w:val="right" w:leader="dot" w:pos="9062"/>
            </w:tabs>
            <w:spacing w:after="0"/>
            <w:rPr>
              <w:noProof/>
            </w:rPr>
          </w:pPr>
          <w:hyperlink w:anchor="_Toc169463449" w:history="1">
            <w:r w:rsidR="00320EC3" w:rsidRPr="00AF4550">
              <w:rPr>
                <w:rStyle w:val="Hypertextovodkaz"/>
                <w:noProof/>
              </w:rPr>
              <w:t>1.</w:t>
            </w:r>
            <w:r w:rsidR="00320EC3">
              <w:rPr>
                <w:noProof/>
              </w:rPr>
              <w:tab/>
            </w:r>
            <w:r w:rsidR="00320EC3" w:rsidRPr="00AF4550">
              <w:rPr>
                <w:rStyle w:val="Hypertextovodkaz"/>
                <w:noProof/>
              </w:rPr>
              <w:t>Preambule</w:t>
            </w:r>
            <w:r w:rsidR="00320EC3">
              <w:rPr>
                <w:noProof/>
                <w:webHidden/>
              </w:rPr>
              <w:tab/>
            </w:r>
            <w:r w:rsidR="00320EC3">
              <w:rPr>
                <w:noProof/>
                <w:webHidden/>
              </w:rPr>
              <w:fldChar w:fldCharType="begin"/>
            </w:r>
            <w:r w:rsidR="00320EC3">
              <w:rPr>
                <w:noProof/>
                <w:webHidden/>
              </w:rPr>
              <w:instrText xml:space="preserve"> PAGEREF _Toc169463449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770A0161" w14:textId="47C43DB0" w:rsidR="00320EC3" w:rsidRDefault="00A4629E" w:rsidP="00320EC3">
          <w:pPr>
            <w:pStyle w:val="Obsah2"/>
            <w:tabs>
              <w:tab w:val="left" w:pos="660"/>
              <w:tab w:val="right" w:leader="dot" w:pos="9062"/>
            </w:tabs>
            <w:spacing w:after="0"/>
            <w:rPr>
              <w:noProof/>
            </w:rPr>
          </w:pPr>
          <w:hyperlink w:anchor="_Toc169463450" w:history="1">
            <w:r w:rsidR="00320EC3" w:rsidRPr="00AF4550">
              <w:rPr>
                <w:rStyle w:val="Hypertextovodkaz"/>
                <w:noProof/>
              </w:rPr>
              <w:t>2.</w:t>
            </w:r>
            <w:r w:rsidR="00320EC3">
              <w:rPr>
                <w:noProof/>
              </w:rPr>
              <w:tab/>
            </w:r>
            <w:r w:rsidR="00320EC3" w:rsidRPr="00AF4550">
              <w:rPr>
                <w:rStyle w:val="Hypertextovodkaz"/>
                <w:noProof/>
              </w:rPr>
              <w:t>Předmět smlouvy</w:t>
            </w:r>
            <w:r w:rsidR="00320EC3">
              <w:rPr>
                <w:noProof/>
                <w:webHidden/>
              </w:rPr>
              <w:tab/>
            </w:r>
            <w:r w:rsidR="00320EC3">
              <w:rPr>
                <w:noProof/>
                <w:webHidden/>
              </w:rPr>
              <w:fldChar w:fldCharType="begin"/>
            </w:r>
            <w:r w:rsidR="00320EC3">
              <w:rPr>
                <w:noProof/>
                <w:webHidden/>
              </w:rPr>
              <w:instrText xml:space="preserve"> PAGEREF _Toc169463450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55E3ECE2" w14:textId="0B10DA88" w:rsidR="00320EC3" w:rsidRDefault="00A4629E" w:rsidP="00320EC3">
          <w:pPr>
            <w:pStyle w:val="Obsah2"/>
            <w:tabs>
              <w:tab w:val="left" w:pos="660"/>
              <w:tab w:val="right" w:leader="dot" w:pos="9062"/>
            </w:tabs>
            <w:spacing w:after="0"/>
            <w:rPr>
              <w:noProof/>
            </w:rPr>
          </w:pPr>
          <w:hyperlink w:anchor="_Toc169463451" w:history="1">
            <w:r w:rsidR="00320EC3" w:rsidRPr="00AF4550">
              <w:rPr>
                <w:rStyle w:val="Hypertextovodkaz"/>
                <w:noProof/>
              </w:rPr>
              <w:t>3.</w:t>
            </w:r>
            <w:r w:rsidR="00320EC3">
              <w:rPr>
                <w:noProof/>
              </w:rPr>
              <w:tab/>
            </w:r>
            <w:r w:rsidR="00320EC3" w:rsidRPr="00AF4550">
              <w:rPr>
                <w:rStyle w:val="Hypertextovodkaz"/>
                <w:noProof/>
              </w:rPr>
              <w:t>Rozsah předmětu plnění</w:t>
            </w:r>
            <w:r w:rsidR="00320EC3">
              <w:rPr>
                <w:noProof/>
                <w:webHidden/>
              </w:rPr>
              <w:tab/>
            </w:r>
            <w:r w:rsidR="00320EC3">
              <w:rPr>
                <w:noProof/>
                <w:webHidden/>
              </w:rPr>
              <w:fldChar w:fldCharType="begin"/>
            </w:r>
            <w:r w:rsidR="00320EC3">
              <w:rPr>
                <w:noProof/>
                <w:webHidden/>
              </w:rPr>
              <w:instrText xml:space="preserve"> PAGEREF _Toc169463451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240383AD" w14:textId="2988790C" w:rsidR="00320EC3" w:rsidRDefault="00A4629E" w:rsidP="00320EC3">
          <w:pPr>
            <w:pStyle w:val="Obsah2"/>
            <w:tabs>
              <w:tab w:val="left" w:pos="660"/>
              <w:tab w:val="right" w:leader="dot" w:pos="9062"/>
            </w:tabs>
            <w:spacing w:after="0"/>
            <w:rPr>
              <w:noProof/>
            </w:rPr>
          </w:pPr>
          <w:hyperlink w:anchor="_Toc169463452" w:history="1">
            <w:r w:rsidR="00320EC3" w:rsidRPr="00AF4550">
              <w:rPr>
                <w:rStyle w:val="Hypertextovodkaz"/>
                <w:noProof/>
              </w:rPr>
              <w:t>4.</w:t>
            </w:r>
            <w:r w:rsidR="00320EC3">
              <w:rPr>
                <w:noProof/>
              </w:rPr>
              <w:tab/>
            </w:r>
            <w:r w:rsidR="00320EC3" w:rsidRPr="00AF4550">
              <w:rPr>
                <w:rStyle w:val="Hypertextovodkaz"/>
                <w:noProof/>
              </w:rPr>
              <w:t>Místo plnění</w:t>
            </w:r>
            <w:r w:rsidR="00320EC3">
              <w:rPr>
                <w:noProof/>
                <w:webHidden/>
              </w:rPr>
              <w:tab/>
            </w:r>
            <w:r w:rsidR="00320EC3">
              <w:rPr>
                <w:noProof/>
                <w:webHidden/>
              </w:rPr>
              <w:fldChar w:fldCharType="begin"/>
            </w:r>
            <w:r w:rsidR="00320EC3">
              <w:rPr>
                <w:noProof/>
                <w:webHidden/>
              </w:rPr>
              <w:instrText xml:space="preserve"> PAGEREF _Toc169463452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35DF5B11" w14:textId="3D8A279A" w:rsidR="00320EC3" w:rsidRDefault="00A4629E" w:rsidP="00320EC3">
          <w:pPr>
            <w:pStyle w:val="Obsah2"/>
            <w:tabs>
              <w:tab w:val="left" w:pos="660"/>
              <w:tab w:val="right" w:leader="dot" w:pos="9062"/>
            </w:tabs>
            <w:spacing w:after="0"/>
            <w:rPr>
              <w:noProof/>
            </w:rPr>
          </w:pPr>
          <w:hyperlink w:anchor="_Toc169463453" w:history="1">
            <w:r w:rsidR="00320EC3" w:rsidRPr="00AF4550">
              <w:rPr>
                <w:rStyle w:val="Hypertextovodkaz"/>
                <w:noProof/>
              </w:rPr>
              <w:t>5.</w:t>
            </w:r>
            <w:r w:rsidR="00320EC3">
              <w:rPr>
                <w:noProof/>
              </w:rPr>
              <w:tab/>
            </w:r>
            <w:r w:rsidR="00320EC3" w:rsidRPr="00AF4550">
              <w:rPr>
                <w:rStyle w:val="Hypertextovodkaz"/>
                <w:noProof/>
              </w:rPr>
              <w:t>Termíny plnění</w:t>
            </w:r>
            <w:r w:rsidR="00320EC3">
              <w:rPr>
                <w:noProof/>
                <w:webHidden/>
              </w:rPr>
              <w:tab/>
            </w:r>
            <w:r w:rsidR="00320EC3">
              <w:rPr>
                <w:noProof/>
                <w:webHidden/>
              </w:rPr>
              <w:fldChar w:fldCharType="begin"/>
            </w:r>
            <w:r w:rsidR="00320EC3">
              <w:rPr>
                <w:noProof/>
                <w:webHidden/>
              </w:rPr>
              <w:instrText xml:space="preserve"> PAGEREF _Toc169463453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54B55F23" w14:textId="3325C5A9" w:rsidR="00320EC3" w:rsidRDefault="00A4629E" w:rsidP="00320EC3">
          <w:pPr>
            <w:pStyle w:val="Obsah2"/>
            <w:tabs>
              <w:tab w:val="left" w:pos="660"/>
              <w:tab w:val="right" w:leader="dot" w:pos="9062"/>
            </w:tabs>
            <w:spacing w:after="0"/>
            <w:rPr>
              <w:noProof/>
            </w:rPr>
          </w:pPr>
          <w:hyperlink w:anchor="_Toc169463454" w:history="1">
            <w:r w:rsidR="00320EC3" w:rsidRPr="00AF4550">
              <w:rPr>
                <w:rStyle w:val="Hypertextovodkaz"/>
                <w:noProof/>
              </w:rPr>
              <w:t>6.</w:t>
            </w:r>
            <w:r w:rsidR="00320EC3">
              <w:rPr>
                <w:noProof/>
              </w:rPr>
              <w:tab/>
            </w:r>
            <w:r w:rsidR="00320EC3" w:rsidRPr="00AF4550">
              <w:rPr>
                <w:rStyle w:val="Hypertextovodkaz"/>
                <w:noProof/>
              </w:rPr>
              <w:t>Cena a platební podmínky</w:t>
            </w:r>
            <w:r w:rsidR="00320EC3">
              <w:rPr>
                <w:noProof/>
                <w:webHidden/>
              </w:rPr>
              <w:tab/>
            </w:r>
            <w:r w:rsidR="00320EC3">
              <w:rPr>
                <w:noProof/>
                <w:webHidden/>
              </w:rPr>
              <w:fldChar w:fldCharType="begin"/>
            </w:r>
            <w:r w:rsidR="00320EC3">
              <w:rPr>
                <w:noProof/>
                <w:webHidden/>
              </w:rPr>
              <w:instrText xml:space="preserve"> PAGEREF _Toc169463454 \h </w:instrText>
            </w:r>
            <w:r w:rsidR="00320EC3">
              <w:rPr>
                <w:noProof/>
                <w:webHidden/>
              </w:rPr>
            </w:r>
            <w:r w:rsidR="00320EC3">
              <w:rPr>
                <w:noProof/>
                <w:webHidden/>
              </w:rPr>
              <w:fldChar w:fldCharType="separate"/>
            </w:r>
            <w:r>
              <w:rPr>
                <w:noProof/>
                <w:webHidden/>
              </w:rPr>
              <w:t>4</w:t>
            </w:r>
            <w:r w:rsidR="00320EC3">
              <w:rPr>
                <w:noProof/>
                <w:webHidden/>
              </w:rPr>
              <w:fldChar w:fldCharType="end"/>
            </w:r>
          </w:hyperlink>
        </w:p>
        <w:p w14:paraId="4D0F91E3" w14:textId="290B51D9" w:rsidR="00320EC3" w:rsidRDefault="00A4629E" w:rsidP="00320EC3">
          <w:pPr>
            <w:pStyle w:val="Obsah2"/>
            <w:tabs>
              <w:tab w:val="left" w:pos="660"/>
              <w:tab w:val="right" w:leader="dot" w:pos="9062"/>
            </w:tabs>
            <w:spacing w:after="0"/>
            <w:rPr>
              <w:noProof/>
            </w:rPr>
          </w:pPr>
          <w:hyperlink w:anchor="_Toc169463455" w:history="1">
            <w:r w:rsidR="00320EC3" w:rsidRPr="00AF4550">
              <w:rPr>
                <w:rStyle w:val="Hypertextovodkaz"/>
                <w:noProof/>
              </w:rPr>
              <w:t>7.</w:t>
            </w:r>
            <w:r w:rsidR="00320EC3">
              <w:rPr>
                <w:noProof/>
              </w:rPr>
              <w:tab/>
            </w:r>
            <w:r w:rsidR="00320EC3" w:rsidRPr="00AF4550">
              <w:rPr>
                <w:rStyle w:val="Hypertextovodkaz"/>
                <w:noProof/>
              </w:rPr>
              <w:t>Záruky</w:t>
            </w:r>
            <w:r w:rsidR="00320EC3">
              <w:rPr>
                <w:noProof/>
                <w:webHidden/>
              </w:rPr>
              <w:tab/>
            </w:r>
            <w:r w:rsidR="00320EC3">
              <w:rPr>
                <w:noProof/>
                <w:webHidden/>
              </w:rPr>
              <w:fldChar w:fldCharType="begin"/>
            </w:r>
            <w:r w:rsidR="00320EC3">
              <w:rPr>
                <w:noProof/>
                <w:webHidden/>
              </w:rPr>
              <w:instrText xml:space="preserve"> PAGEREF _Toc169463455 \h </w:instrText>
            </w:r>
            <w:r w:rsidR="00320EC3">
              <w:rPr>
                <w:noProof/>
                <w:webHidden/>
              </w:rPr>
            </w:r>
            <w:r w:rsidR="00320EC3">
              <w:rPr>
                <w:noProof/>
                <w:webHidden/>
              </w:rPr>
              <w:fldChar w:fldCharType="separate"/>
            </w:r>
            <w:r>
              <w:rPr>
                <w:noProof/>
                <w:webHidden/>
              </w:rPr>
              <w:t>5</w:t>
            </w:r>
            <w:r w:rsidR="00320EC3">
              <w:rPr>
                <w:noProof/>
                <w:webHidden/>
              </w:rPr>
              <w:fldChar w:fldCharType="end"/>
            </w:r>
          </w:hyperlink>
        </w:p>
        <w:p w14:paraId="695C98F0" w14:textId="3A289873" w:rsidR="00320EC3" w:rsidRDefault="00A4629E" w:rsidP="00320EC3">
          <w:pPr>
            <w:pStyle w:val="Obsah2"/>
            <w:tabs>
              <w:tab w:val="left" w:pos="660"/>
              <w:tab w:val="right" w:leader="dot" w:pos="9062"/>
            </w:tabs>
            <w:spacing w:after="0"/>
            <w:rPr>
              <w:noProof/>
            </w:rPr>
          </w:pPr>
          <w:hyperlink w:anchor="_Toc169463456" w:history="1">
            <w:r w:rsidR="00320EC3" w:rsidRPr="00AF4550">
              <w:rPr>
                <w:rStyle w:val="Hypertextovodkaz"/>
                <w:noProof/>
              </w:rPr>
              <w:t>8.</w:t>
            </w:r>
            <w:r w:rsidR="00320EC3">
              <w:rPr>
                <w:noProof/>
              </w:rPr>
              <w:tab/>
            </w:r>
            <w:r w:rsidR="00320EC3" w:rsidRPr="00AF4550">
              <w:rPr>
                <w:rStyle w:val="Hypertextovodkaz"/>
                <w:noProof/>
              </w:rPr>
              <w:t>Odpovědnost za vady</w:t>
            </w:r>
            <w:r w:rsidR="00320EC3">
              <w:rPr>
                <w:noProof/>
                <w:webHidden/>
              </w:rPr>
              <w:tab/>
            </w:r>
            <w:r w:rsidR="00320EC3">
              <w:rPr>
                <w:noProof/>
                <w:webHidden/>
              </w:rPr>
              <w:fldChar w:fldCharType="begin"/>
            </w:r>
            <w:r w:rsidR="00320EC3">
              <w:rPr>
                <w:noProof/>
                <w:webHidden/>
              </w:rPr>
              <w:instrText xml:space="preserve"> PAGEREF _Toc169463456 \h </w:instrText>
            </w:r>
            <w:r w:rsidR="00320EC3">
              <w:rPr>
                <w:noProof/>
                <w:webHidden/>
              </w:rPr>
            </w:r>
            <w:r w:rsidR="00320EC3">
              <w:rPr>
                <w:noProof/>
                <w:webHidden/>
              </w:rPr>
              <w:fldChar w:fldCharType="separate"/>
            </w:r>
            <w:r>
              <w:rPr>
                <w:noProof/>
                <w:webHidden/>
              </w:rPr>
              <w:t>6</w:t>
            </w:r>
            <w:r w:rsidR="00320EC3">
              <w:rPr>
                <w:noProof/>
                <w:webHidden/>
              </w:rPr>
              <w:fldChar w:fldCharType="end"/>
            </w:r>
          </w:hyperlink>
        </w:p>
        <w:p w14:paraId="20642979" w14:textId="76A373EE" w:rsidR="00320EC3" w:rsidRDefault="00A4629E" w:rsidP="00320EC3">
          <w:pPr>
            <w:pStyle w:val="Obsah2"/>
            <w:tabs>
              <w:tab w:val="left" w:pos="660"/>
              <w:tab w:val="right" w:leader="dot" w:pos="9062"/>
            </w:tabs>
            <w:spacing w:after="0"/>
            <w:rPr>
              <w:noProof/>
            </w:rPr>
          </w:pPr>
          <w:hyperlink w:anchor="_Toc169463457" w:history="1">
            <w:r w:rsidR="00320EC3" w:rsidRPr="00AF4550">
              <w:rPr>
                <w:rStyle w:val="Hypertextovodkaz"/>
                <w:noProof/>
              </w:rPr>
              <w:t>9.</w:t>
            </w:r>
            <w:r w:rsidR="00320EC3">
              <w:rPr>
                <w:noProof/>
              </w:rPr>
              <w:tab/>
            </w:r>
            <w:r w:rsidR="00320EC3" w:rsidRPr="00AF4550">
              <w:rPr>
                <w:rStyle w:val="Hypertextovodkaz"/>
                <w:noProof/>
              </w:rPr>
              <w:t>Odpovědnost za škodu</w:t>
            </w:r>
            <w:r w:rsidR="00320EC3">
              <w:rPr>
                <w:noProof/>
                <w:webHidden/>
              </w:rPr>
              <w:tab/>
            </w:r>
            <w:r w:rsidR="00320EC3">
              <w:rPr>
                <w:noProof/>
                <w:webHidden/>
              </w:rPr>
              <w:fldChar w:fldCharType="begin"/>
            </w:r>
            <w:r w:rsidR="00320EC3">
              <w:rPr>
                <w:noProof/>
                <w:webHidden/>
              </w:rPr>
              <w:instrText xml:space="preserve"> PAGEREF _Toc169463457 \h </w:instrText>
            </w:r>
            <w:r w:rsidR="00320EC3">
              <w:rPr>
                <w:noProof/>
                <w:webHidden/>
              </w:rPr>
            </w:r>
            <w:r w:rsidR="00320EC3">
              <w:rPr>
                <w:noProof/>
                <w:webHidden/>
              </w:rPr>
              <w:fldChar w:fldCharType="separate"/>
            </w:r>
            <w:r>
              <w:rPr>
                <w:noProof/>
                <w:webHidden/>
              </w:rPr>
              <w:t>7</w:t>
            </w:r>
            <w:r w:rsidR="00320EC3">
              <w:rPr>
                <w:noProof/>
                <w:webHidden/>
              </w:rPr>
              <w:fldChar w:fldCharType="end"/>
            </w:r>
          </w:hyperlink>
        </w:p>
        <w:p w14:paraId="3D97CB38" w14:textId="51B73640" w:rsidR="00320EC3" w:rsidRDefault="00A4629E" w:rsidP="00320EC3">
          <w:pPr>
            <w:pStyle w:val="Obsah2"/>
            <w:tabs>
              <w:tab w:val="left" w:pos="880"/>
              <w:tab w:val="right" w:leader="dot" w:pos="9062"/>
            </w:tabs>
            <w:spacing w:after="0"/>
            <w:rPr>
              <w:noProof/>
            </w:rPr>
          </w:pPr>
          <w:hyperlink w:anchor="_Toc169463458" w:history="1">
            <w:r w:rsidR="00320EC3" w:rsidRPr="00AF4550">
              <w:rPr>
                <w:rStyle w:val="Hypertextovodkaz"/>
                <w:noProof/>
              </w:rPr>
              <w:t>10.</w:t>
            </w:r>
            <w:r w:rsidR="00320EC3">
              <w:rPr>
                <w:noProof/>
              </w:rPr>
              <w:tab/>
            </w:r>
            <w:r w:rsidR="00320EC3" w:rsidRPr="00AF4550">
              <w:rPr>
                <w:rStyle w:val="Hypertextovodkaz"/>
                <w:noProof/>
              </w:rPr>
              <w:t>Práva a povinnosti objednatele a zhotovitele</w:t>
            </w:r>
            <w:r w:rsidR="00320EC3">
              <w:rPr>
                <w:noProof/>
                <w:webHidden/>
              </w:rPr>
              <w:tab/>
            </w:r>
            <w:r w:rsidR="00320EC3">
              <w:rPr>
                <w:noProof/>
                <w:webHidden/>
              </w:rPr>
              <w:fldChar w:fldCharType="begin"/>
            </w:r>
            <w:r w:rsidR="00320EC3">
              <w:rPr>
                <w:noProof/>
                <w:webHidden/>
              </w:rPr>
              <w:instrText xml:space="preserve"> PAGEREF _Toc169463458 \h </w:instrText>
            </w:r>
            <w:r w:rsidR="00320EC3">
              <w:rPr>
                <w:noProof/>
                <w:webHidden/>
              </w:rPr>
            </w:r>
            <w:r w:rsidR="00320EC3">
              <w:rPr>
                <w:noProof/>
                <w:webHidden/>
              </w:rPr>
              <w:fldChar w:fldCharType="separate"/>
            </w:r>
            <w:r>
              <w:rPr>
                <w:noProof/>
                <w:webHidden/>
              </w:rPr>
              <w:t>7</w:t>
            </w:r>
            <w:r w:rsidR="00320EC3">
              <w:rPr>
                <w:noProof/>
                <w:webHidden/>
              </w:rPr>
              <w:fldChar w:fldCharType="end"/>
            </w:r>
          </w:hyperlink>
        </w:p>
        <w:p w14:paraId="035BE908" w14:textId="7C027F0B" w:rsidR="00320EC3" w:rsidRDefault="00A4629E" w:rsidP="00320EC3">
          <w:pPr>
            <w:pStyle w:val="Obsah2"/>
            <w:tabs>
              <w:tab w:val="left" w:pos="880"/>
              <w:tab w:val="right" w:leader="dot" w:pos="9062"/>
            </w:tabs>
            <w:spacing w:after="0"/>
            <w:rPr>
              <w:noProof/>
            </w:rPr>
          </w:pPr>
          <w:hyperlink w:anchor="_Toc169463459" w:history="1">
            <w:r w:rsidR="00320EC3" w:rsidRPr="00AF4550">
              <w:rPr>
                <w:rStyle w:val="Hypertextovodkaz"/>
                <w:noProof/>
              </w:rPr>
              <w:t>11.</w:t>
            </w:r>
            <w:r w:rsidR="00320EC3">
              <w:rPr>
                <w:noProof/>
              </w:rPr>
              <w:tab/>
            </w:r>
            <w:r w:rsidR="00320EC3" w:rsidRPr="00AF4550">
              <w:rPr>
                <w:rStyle w:val="Hypertextovodkaz"/>
                <w:noProof/>
              </w:rPr>
              <w:t>Vedení stavebního deníku</w:t>
            </w:r>
            <w:r w:rsidR="00320EC3">
              <w:rPr>
                <w:noProof/>
                <w:webHidden/>
              </w:rPr>
              <w:tab/>
            </w:r>
            <w:r w:rsidR="00320EC3">
              <w:rPr>
                <w:noProof/>
                <w:webHidden/>
              </w:rPr>
              <w:fldChar w:fldCharType="begin"/>
            </w:r>
            <w:r w:rsidR="00320EC3">
              <w:rPr>
                <w:noProof/>
                <w:webHidden/>
              </w:rPr>
              <w:instrText xml:space="preserve"> PAGEREF _Toc169463459 \h </w:instrText>
            </w:r>
            <w:r w:rsidR="00320EC3">
              <w:rPr>
                <w:noProof/>
                <w:webHidden/>
              </w:rPr>
            </w:r>
            <w:r w:rsidR="00320EC3">
              <w:rPr>
                <w:noProof/>
                <w:webHidden/>
              </w:rPr>
              <w:fldChar w:fldCharType="separate"/>
            </w:r>
            <w:r>
              <w:rPr>
                <w:noProof/>
                <w:webHidden/>
              </w:rPr>
              <w:t>8</w:t>
            </w:r>
            <w:r w:rsidR="00320EC3">
              <w:rPr>
                <w:noProof/>
                <w:webHidden/>
              </w:rPr>
              <w:fldChar w:fldCharType="end"/>
            </w:r>
          </w:hyperlink>
        </w:p>
        <w:p w14:paraId="78078888" w14:textId="10BE128E" w:rsidR="00320EC3" w:rsidRDefault="00A4629E" w:rsidP="00320EC3">
          <w:pPr>
            <w:pStyle w:val="Obsah2"/>
            <w:tabs>
              <w:tab w:val="left" w:pos="880"/>
              <w:tab w:val="right" w:leader="dot" w:pos="9062"/>
            </w:tabs>
            <w:spacing w:after="0"/>
            <w:rPr>
              <w:noProof/>
            </w:rPr>
          </w:pPr>
          <w:hyperlink w:anchor="_Toc169463460" w:history="1">
            <w:r w:rsidR="00320EC3" w:rsidRPr="00AF4550">
              <w:rPr>
                <w:rStyle w:val="Hypertextovodkaz"/>
                <w:noProof/>
              </w:rPr>
              <w:t>12.</w:t>
            </w:r>
            <w:r w:rsidR="00320EC3">
              <w:rPr>
                <w:noProof/>
              </w:rPr>
              <w:tab/>
            </w:r>
            <w:r w:rsidR="00320EC3" w:rsidRPr="00AF4550">
              <w:rPr>
                <w:rStyle w:val="Hypertextovodkaz"/>
                <w:noProof/>
              </w:rPr>
              <w:t>Přerušení prací na díle</w:t>
            </w:r>
            <w:r w:rsidR="00320EC3">
              <w:rPr>
                <w:noProof/>
                <w:webHidden/>
              </w:rPr>
              <w:tab/>
            </w:r>
            <w:r w:rsidR="00320EC3">
              <w:rPr>
                <w:noProof/>
                <w:webHidden/>
              </w:rPr>
              <w:fldChar w:fldCharType="begin"/>
            </w:r>
            <w:r w:rsidR="00320EC3">
              <w:rPr>
                <w:noProof/>
                <w:webHidden/>
              </w:rPr>
              <w:instrText xml:space="preserve"> PAGEREF _Toc169463460 \h </w:instrText>
            </w:r>
            <w:r w:rsidR="00320EC3">
              <w:rPr>
                <w:noProof/>
                <w:webHidden/>
              </w:rPr>
            </w:r>
            <w:r w:rsidR="00320EC3">
              <w:rPr>
                <w:noProof/>
                <w:webHidden/>
              </w:rPr>
              <w:fldChar w:fldCharType="separate"/>
            </w:r>
            <w:r>
              <w:rPr>
                <w:noProof/>
                <w:webHidden/>
              </w:rPr>
              <w:t>8</w:t>
            </w:r>
            <w:r w:rsidR="00320EC3">
              <w:rPr>
                <w:noProof/>
                <w:webHidden/>
              </w:rPr>
              <w:fldChar w:fldCharType="end"/>
            </w:r>
          </w:hyperlink>
        </w:p>
        <w:p w14:paraId="540DC530" w14:textId="6B1806FD" w:rsidR="00320EC3" w:rsidRDefault="00A4629E" w:rsidP="00320EC3">
          <w:pPr>
            <w:pStyle w:val="Obsah2"/>
            <w:tabs>
              <w:tab w:val="left" w:pos="880"/>
              <w:tab w:val="right" w:leader="dot" w:pos="9062"/>
            </w:tabs>
            <w:spacing w:after="0"/>
            <w:rPr>
              <w:noProof/>
            </w:rPr>
          </w:pPr>
          <w:hyperlink w:anchor="_Toc169463461" w:history="1">
            <w:r w:rsidR="00320EC3" w:rsidRPr="00AF4550">
              <w:rPr>
                <w:rStyle w:val="Hypertextovodkaz"/>
                <w:noProof/>
              </w:rPr>
              <w:t>13.</w:t>
            </w:r>
            <w:r w:rsidR="00320EC3">
              <w:rPr>
                <w:noProof/>
              </w:rPr>
              <w:tab/>
            </w:r>
            <w:r w:rsidR="00320EC3" w:rsidRPr="00AF4550">
              <w:rPr>
                <w:rStyle w:val="Hypertextovodkaz"/>
                <w:noProof/>
              </w:rPr>
              <w:t>Provádění kontrol</w:t>
            </w:r>
            <w:r w:rsidR="00320EC3">
              <w:rPr>
                <w:noProof/>
                <w:webHidden/>
              </w:rPr>
              <w:tab/>
            </w:r>
            <w:r w:rsidR="00320EC3">
              <w:rPr>
                <w:noProof/>
                <w:webHidden/>
              </w:rPr>
              <w:fldChar w:fldCharType="begin"/>
            </w:r>
            <w:r w:rsidR="00320EC3">
              <w:rPr>
                <w:noProof/>
                <w:webHidden/>
              </w:rPr>
              <w:instrText xml:space="preserve"> PAGEREF _Toc169463461 \h </w:instrText>
            </w:r>
            <w:r w:rsidR="00320EC3">
              <w:rPr>
                <w:noProof/>
                <w:webHidden/>
              </w:rPr>
            </w:r>
            <w:r w:rsidR="00320EC3">
              <w:rPr>
                <w:noProof/>
                <w:webHidden/>
              </w:rPr>
              <w:fldChar w:fldCharType="separate"/>
            </w:r>
            <w:r>
              <w:rPr>
                <w:noProof/>
                <w:webHidden/>
              </w:rPr>
              <w:t>9</w:t>
            </w:r>
            <w:r w:rsidR="00320EC3">
              <w:rPr>
                <w:noProof/>
                <w:webHidden/>
              </w:rPr>
              <w:fldChar w:fldCharType="end"/>
            </w:r>
          </w:hyperlink>
        </w:p>
        <w:p w14:paraId="2F529EFA" w14:textId="52CB796E" w:rsidR="00320EC3" w:rsidRDefault="00A4629E" w:rsidP="00320EC3">
          <w:pPr>
            <w:pStyle w:val="Obsah2"/>
            <w:tabs>
              <w:tab w:val="left" w:pos="880"/>
              <w:tab w:val="right" w:leader="dot" w:pos="9062"/>
            </w:tabs>
            <w:spacing w:after="0"/>
            <w:rPr>
              <w:noProof/>
            </w:rPr>
          </w:pPr>
          <w:hyperlink w:anchor="_Toc169463462" w:history="1">
            <w:r w:rsidR="00320EC3" w:rsidRPr="00AF4550">
              <w:rPr>
                <w:rStyle w:val="Hypertextovodkaz"/>
                <w:noProof/>
              </w:rPr>
              <w:t>14.</w:t>
            </w:r>
            <w:r w:rsidR="00320EC3">
              <w:rPr>
                <w:noProof/>
              </w:rPr>
              <w:tab/>
            </w:r>
            <w:r w:rsidR="00320EC3" w:rsidRPr="00AF4550">
              <w:rPr>
                <w:rStyle w:val="Hypertextovodkaz"/>
                <w:noProof/>
              </w:rPr>
              <w:t>Vlastnictví díla</w:t>
            </w:r>
            <w:r w:rsidR="00320EC3">
              <w:rPr>
                <w:noProof/>
                <w:webHidden/>
              </w:rPr>
              <w:tab/>
            </w:r>
            <w:r w:rsidR="00320EC3">
              <w:rPr>
                <w:noProof/>
                <w:webHidden/>
              </w:rPr>
              <w:fldChar w:fldCharType="begin"/>
            </w:r>
            <w:r w:rsidR="00320EC3">
              <w:rPr>
                <w:noProof/>
                <w:webHidden/>
              </w:rPr>
              <w:instrText xml:space="preserve"> PAGEREF _Toc169463462 \h </w:instrText>
            </w:r>
            <w:r w:rsidR="00320EC3">
              <w:rPr>
                <w:noProof/>
                <w:webHidden/>
              </w:rPr>
            </w:r>
            <w:r w:rsidR="00320EC3">
              <w:rPr>
                <w:noProof/>
                <w:webHidden/>
              </w:rPr>
              <w:fldChar w:fldCharType="separate"/>
            </w:r>
            <w:r>
              <w:rPr>
                <w:noProof/>
                <w:webHidden/>
              </w:rPr>
              <w:t>9</w:t>
            </w:r>
            <w:r w:rsidR="00320EC3">
              <w:rPr>
                <w:noProof/>
                <w:webHidden/>
              </w:rPr>
              <w:fldChar w:fldCharType="end"/>
            </w:r>
          </w:hyperlink>
        </w:p>
        <w:p w14:paraId="0FA99CD0" w14:textId="4FB69596" w:rsidR="00320EC3" w:rsidRDefault="00A4629E" w:rsidP="00320EC3">
          <w:pPr>
            <w:pStyle w:val="Obsah2"/>
            <w:tabs>
              <w:tab w:val="left" w:pos="880"/>
              <w:tab w:val="right" w:leader="dot" w:pos="9062"/>
            </w:tabs>
            <w:spacing w:after="0"/>
            <w:rPr>
              <w:noProof/>
            </w:rPr>
          </w:pPr>
          <w:hyperlink w:anchor="_Toc169463463" w:history="1">
            <w:r w:rsidR="00320EC3" w:rsidRPr="00AF4550">
              <w:rPr>
                <w:rStyle w:val="Hypertextovodkaz"/>
                <w:noProof/>
              </w:rPr>
              <w:t>15.</w:t>
            </w:r>
            <w:r w:rsidR="00320EC3">
              <w:rPr>
                <w:noProof/>
              </w:rPr>
              <w:tab/>
            </w:r>
            <w:r w:rsidR="00320EC3" w:rsidRPr="00AF4550">
              <w:rPr>
                <w:rStyle w:val="Hypertextovodkaz"/>
                <w:noProof/>
              </w:rPr>
              <w:t>Sankce</w:t>
            </w:r>
            <w:r w:rsidR="00320EC3">
              <w:rPr>
                <w:noProof/>
                <w:webHidden/>
              </w:rPr>
              <w:tab/>
            </w:r>
            <w:r w:rsidR="00320EC3">
              <w:rPr>
                <w:noProof/>
                <w:webHidden/>
              </w:rPr>
              <w:fldChar w:fldCharType="begin"/>
            </w:r>
            <w:r w:rsidR="00320EC3">
              <w:rPr>
                <w:noProof/>
                <w:webHidden/>
              </w:rPr>
              <w:instrText xml:space="preserve"> PAGEREF _Toc169463463 \h </w:instrText>
            </w:r>
            <w:r w:rsidR="00320EC3">
              <w:rPr>
                <w:noProof/>
                <w:webHidden/>
              </w:rPr>
            </w:r>
            <w:r w:rsidR="00320EC3">
              <w:rPr>
                <w:noProof/>
                <w:webHidden/>
              </w:rPr>
              <w:fldChar w:fldCharType="separate"/>
            </w:r>
            <w:r>
              <w:rPr>
                <w:noProof/>
                <w:webHidden/>
              </w:rPr>
              <w:t>9</w:t>
            </w:r>
            <w:r w:rsidR="00320EC3">
              <w:rPr>
                <w:noProof/>
                <w:webHidden/>
              </w:rPr>
              <w:fldChar w:fldCharType="end"/>
            </w:r>
          </w:hyperlink>
        </w:p>
        <w:p w14:paraId="78F18FAE" w14:textId="41C8FACD" w:rsidR="00320EC3" w:rsidRDefault="00A4629E" w:rsidP="00320EC3">
          <w:pPr>
            <w:pStyle w:val="Obsah2"/>
            <w:tabs>
              <w:tab w:val="left" w:pos="880"/>
              <w:tab w:val="right" w:leader="dot" w:pos="9062"/>
            </w:tabs>
            <w:spacing w:after="0"/>
            <w:rPr>
              <w:noProof/>
            </w:rPr>
          </w:pPr>
          <w:hyperlink w:anchor="_Toc169463464" w:history="1">
            <w:r w:rsidR="00320EC3" w:rsidRPr="00AF4550">
              <w:rPr>
                <w:rStyle w:val="Hypertextovodkaz"/>
                <w:noProof/>
              </w:rPr>
              <w:t>16.</w:t>
            </w:r>
            <w:r w:rsidR="00320EC3">
              <w:rPr>
                <w:noProof/>
              </w:rPr>
              <w:tab/>
            </w:r>
            <w:r w:rsidR="00320EC3" w:rsidRPr="00AF4550">
              <w:rPr>
                <w:rStyle w:val="Hypertextovodkaz"/>
                <w:noProof/>
              </w:rPr>
              <w:t>Ukončení smlouvy</w:t>
            </w:r>
            <w:r w:rsidR="00320EC3">
              <w:rPr>
                <w:noProof/>
                <w:webHidden/>
              </w:rPr>
              <w:tab/>
            </w:r>
            <w:r w:rsidR="00320EC3">
              <w:rPr>
                <w:noProof/>
                <w:webHidden/>
              </w:rPr>
              <w:fldChar w:fldCharType="begin"/>
            </w:r>
            <w:r w:rsidR="00320EC3">
              <w:rPr>
                <w:noProof/>
                <w:webHidden/>
              </w:rPr>
              <w:instrText xml:space="preserve"> PAGEREF _Toc169463464 \h </w:instrText>
            </w:r>
            <w:r w:rsidR="00320EC3">
              <w:rPr>
                <w:noProof/>
                <w:webHidden/>
              </w:rPr>
            </w:r>
            <w:r w:rsidR="00320EC3">
              <w:rPr>
                <w:noProof/>
                <w:webHidden/>
              </w:rPr>
              <w:fldChar w:fldCharType="separate"/>
            </w:r>
            <w:r>
              <w:rPr>
                <w:noProof/>
                <w:webHidden/>
              </w:rPr>
              <w:t>10</w:t>
            </w:r>
            <w:r w:rsidR="00320EC3">
              <w:rPr>
                <w:noProof/>
                <w:webHidden/>
              </w:rPr>
              <w:fldChar w:fldCharType="end"/>
            </w:r>
          </w:hyperlink>
        </w:p>
        <w:p w14:paraId="66220849" w14:textId="00E2ACA0" w:rsidR="00320EC3" w:rsidRDefault="00A4629E" w:rsidP="00320EC3">
          <w:pPr>
            <w:pStyle w:val="Obsah2"/>
            <w:tabs>
              <w:tab w:val="left" w:pos="880"/>
              <w:tab w:val="right" w:leader="dot" w:pos="9062"/>
            </w:tabs>
            <w:spacing w:after="0"/>
            <w:rPr>
              <w:noProof/>
            </w:rPr>
          </w:pPr>
          <w:hyperlink w:anchor="_Toc169463465" w:history="1">
            <w:r w:rsidR="00320EC3" w:rsidRPr="00AF4550">
              <w:rPr>
                <w:rStyle w:val="Hypertextovodkaz"/>
                <w:noProof/>
              </w:rPr>
              <w:t>17.</w:t>
            </w:r>
            <w:r w:rsidR="00320EC3">
              <w:rPr>
                <w:noProof/>
              </w:rPr>
              <w:tab/>
            </w:r>
            <w:r w:rsidR="00320EC3" w:rsidRPr="00AF4550">
              <w:rPr>
                <w:rStyle w:val="Hypertextovodkaz"/>
                <w:noProof/>
              </w:rPr>
              <w:t>Komunikace mezi smluvními stranami</w:t>
            </w:r>
            <w:r w:rsidR="00320EC3">
              <w:rPr>
                <w:noProof/>
                <w:webHidden/>
              </w:rPr>
              <w:tab/>
            </w:r>
            <w:r w:rsidR="00320EC3">
              <w:rPr>
                <w:noProof/>
                <w:webHidden/>
              </w:rPr>
              <w:fldChar w:fldCharType="begin"/>
            </w:r>
            <w:r w:rsidR="00320EC3">
              <w:rPr>
                <w:noProof/>
                <w:webHidden/>
              </w:rPr>
              <w:instrText xml:space="preserve"> PAGEREF _Toc169463465 \h </w:instrText>
            </w:r>
            <w:r w:rsidR="00320EC3">
              <w:rPr>
                <w:noProof/>
                <w:webHidden/>
              </w:rPr>
            </w:r>
            <w:r w:rsidR="00320EC3">
              <w:rPr>
                <w:noProof/>
                <w:webHidden/>
              </w:rPr>
              <w:fldChar w:fldCharType="separate"/>
            </w:r>
            <w:r>
              <w:rPr>
                <w:noProof/>
                <w:webHidden/>
              </w:rPr>
              <w:t>12</w:t>
            </w:r>
            <w:r w:rsidR="00320EC3">
              <w:rPr>
                <w:noProof/>
                <w:webHidden/>
              </w:rPr>
              <w:fldChar w:fldCharType="end"/>
            </w:r>
          </w:hyperlink>
        </w:p>
        <w:p w14:paraId="42A4BEF2" w14:textId="45E943D6" w:rsidR="00320EC3" w:rsidRDefault="00A4629E" w:rsidP="00320EC3">
          <w:pPr>
            <w:pStyle w:val="Obsah2"/>
            <w:tabs>
              <w:tab w:val="left" w:pos="880"/>
              <w:tab w:val="right" w:leader="dot" w:pos="9062"/>
            </w:tabs>
            <w:spacing w:after="0"/>
            <w:rPr>
              <w:noProof/>
            </w:rPr>
          </w:pPr>
          <w:hyperlink w:anchor="_Toc169463466" w:history="1">
            <w:r w:rsidR="00320EC3" w:rsidRPr="00AF4550">
              <w:rPr>
                <w:rStyle w:val="Hypertextovodkaz"/>
                <w:noProof/>
              </w:rPr>
              <w:t>18.</w:t>
            </w:r>
            <w:r w:rsidR="00320EC3">
              <w:rPr>
                <w:noProof/>
              </w:rPr>
              <w:tab/>
            </w:r>
            <w:r w:rsidR="00320EC3" w:rsidRPr="00AF4550">
              <w:rPr>
                <w:rStyle w:val="Hypertextovodkaz"/>
                <w:noProof/>
              </w:rPr>
              <w:t>Závěrečná ustanovení</w:t>
            </w:r>
            <w:r w:rsidR="00320EC3">
              <w:rPr>
                <w:noProof/>
                <w:webHidden/>
              </w:rPr>
              <w:tab/>
            </w:r>
            <w:r w:rsidR="00320EC3">
              <w:rPr>
                <w:noProof/>
                <w:webHidden/>
              </w:rPr>
              <w:fldChar w:fldCharType="begin"/>
            </w:r>
            <w:r w:rsidR="00320EC3">
              <w:rPr>
                <w:noProof/>
                <w:webHidden/>
              </w:rPr>
              <w:instrText xml:space="preserve"> PAGEREF _Toc169463466 \h </w:instrText>
            </w:r>
            <w:r w:rsidR="00320EC3">
              <w:rPr>
                <w:noProof/>
                <w:webHidden/>
              </w:rPr>
            </w:r>
            <w:r w:rsidR="00320EC3">
              <w:rPr>
                <w:noProof/>
                <w:webHidden/>
              </w:rPr>
              <w:fldChar w:fldCharType="separate"/>
            </w:r>
            <w:r>
              <w:rPr>
                <w:noProof/>
                <w:webHidden/>
              </w:rPr>
              <w:t>12</w:t>
            </w:r>
            <w:r w:rsidR="00320EC3">
              <w:rPr>
                <w:noProof/>
                <w:webHidden/>
              </w:rPr>
              <w:fldChar w:fldCharType="end"/>
            </w:r>
          </w:hyperlink>
        </w:p>
        <w:p w14:paraId="453E2F5E" w14:textId="3E4D802E" w:rsidR="00320EC3" w:rsidRDefault="00A4629E" w:rsidP="00320EC3">
          <w:pPr>
            <w:pStyle w:val="Obsah2"/>
            <w:tabs>
              <w:tab w:val="left" w:pos="880"/>
              <w:tab w:val="right" w:leader="dot" w:pos="9062"/>
            </w:tabs>
            <w:spacing w:after="0"/>
          </w:pPr>
          <w:hyperlink w:anchor="_Toc169463467" w:history="1">
            <w:r w:rsidR="00320EC3" w:rsidRPr="00AF4550">
              <w:rPr>
                <w:rStyle w:val="Hypertextovodkaz"/>
                <w:noProof/>
              </w:rPr>
              <w:t>19.</w:t>
            </w:r>
            <w:r w:rsidR="00320EC3">
              <w:rPr>
                <w:noProof/>
              </w:rPr>
              <w:tab/>
            </w:r>
            <w:r w:rsidR="00320EC3" w:rsidRPr="00AF4550">
              <w:rPr>
                <w:rStyle w:val="Hypertextovodkaz"/>
                <w:noProof/>
              </w:rPr>
              <w:t>Přílohy ke Smlouvě</w:t>
            </w:r>
            <w:r w:rsidR="00320EC3">
              <w:rPr>
                <w:noProof/>
                <w:webHidden/>
              </w:rPr>
              <w:tab/>
            </w:r>
            <w:r w:rsidR="00320EC3">
              <w:rPr>
                <w:noProof/>
                <w:webHidden/>
              </w:rPr>
              <w:fldChar w:fldCharType="begin"/>
            </w:r>
            <w:r w:rsidR="00320EC3">
              <w:rPr>
                <w:noProof/>
                <w:webHidden/>
              </w:rPr>
              <w:instrText xml:space="preserve"> PAGEREF _Toc169463467 \h </w:instrText>
            </w:r>
            <w:r w:rsidR="00320EC3">
              <w:rPr>
                <w:noProof/>
                <w:webHidden/>
              </w:rPr>
            </w:r>
            <w:r w:rsidR="00320EC3">
              <w:rPr>
                <w:noProof/>
                <w:webHidden/>
              </w:rPr>
              <w:fldChar w:fldCharType="separate"/>
            </w:r>
            <w:r>
              <w:rPr>
                <w:noProof/>
                <w:webHidden/>
              </w:rPr>
              <w:t>13</w:t>
            </w:r>
            <w:r w:rsidR="00320EC3">
              <w:rPr>
                <w:noProof/>
                <w:webHidden/>
              </w:rPr>
              <w:fldChar w:fldCharType="end"/>
            </w:r>
          </w:hyperlink>
          <w:r w:rsidR="00320EC3">
            <w:rPr>
              <w:b/>
              <w:bCs/>
            </w:rPr>
            <w:fldChar w:fldCharType="end"/>
          </w:r>
        </w:p>
      </w:sdtContent>
    </w:sdt>
    <w:p w14:paraId="7DAC00BC" w14:textId="77777777" w:rsidR="00ED0B5A" w:rsidRDefault="00ED0B5A" w:rsidP="00900A7D">
      <w:pPr>
        <w:pStyle w:val="Nadpis2"/>
        <w:rPr>
          <w:rStyle w:val="Siln"/>
          <w:rFonts w:ascii="IBM Plex Sans" w:hAnsi="IBM Plex Sans"/>
          <w:b/>
          <w:bCs/>
        </w:rPr>
      </w:pPr>
      <w:r w:rsidRPr="00852596">
        <w:br w:type="page"/>
      </w:r>
      <w:bookmarkStart w:id="2" w:name="_Toc169463449"/>
      <w:r w:rsidRPr="00900A7D">
        <w:lastRenderedPageBreak/>
        <w:t>P</w:t>
      </w:r>
      <w:r w:rsidRPr="00900A7D">
        <w:rPr>
          <w:rStyle w:val="Siln"/>
          <w:rFonts w:ascii="IBM Plex Sans" w:hAnsi="IBM Plex Sans"/>
          <w:b/>
          <w:bCs/>
        </w:rPr>
        <w:t>reambule</w:t>
      </w:r>
      <w:bookmarkEnd w:id="2"/>
    </w:p>
    <w:p w14:paraId="4AA53976" w14:textId="77777777" w:rsidR="00ED0B5A" w:rsidRDefault="00ED0B5A" w:rsidP="007E6FAD">
      <w:r>
        <w:t>Tato smlouva o dílo (dále jen „Smlouva“) je uzavřena v souladu s ustanovením §2586 a násl. zákona č. 89/2012 Sb., občanský zákoník, v platném znění (dále jen „ObčZ“).</w:t>
      </w:r>
    </w:p>
    <w:p w14:paraId="3F9A45CC" w14:textId="0A37E852" w:rsidR="00ED0B5A" w:rsidRDefault="00ED0B5A" w:rsidP="00ED0B5A">
      <w:r>
        <w:t xml:space="preserve">Smlouva je uzavřena </w:t>
      </w:r>
      <w:r w:rsidRPr="004A3383">
        <w:rPr>
          <w:b/>
          <w:bCs/>
        </w:rPr>
        <w:t xml:space="preserve">na základě </w:t>
      </w:r>
      <w:r w:rsidR="007A20EC" w:rsidRPr="004A3383">
        <w:rPr>
          <w:b/>
          <w:bCs/>
        </w:rPr>
        <w:t>opce</w:t>
      </w:r>
      <w:r w:rsidR="007A20EC">
        <w:t xml:space="preserve"> k </w:t>
      </w:r>
      <w:r>
        <w:t>veřejné zakáz</w:t>
      </w:r>
      <w:r w:rsidR="007A20EC">
        <w:t>ce</w:t>
      </w:r>
      <w:r>
        <w:t xml:space="preserve"> </w:t>
      </w:r>
      <w:bookmarkStart w:id="3" w:name="_Hlk169468180"/>
      <w:r w:rsidRPr="007E6FAD">
        <w:rPr>
          <w:b/>
          <w:i/>
        </w:rPr>
        <w:t>„Stavební úpravy budovy školy Klatovská 200</w:t>
      </w:r>
      <w:r w:rsidR="007A20EC">
        <w:rPr>
          <w:b/>
          <w:i/>
        </w:rPr>
        <w:t>G</w:t>
      </w:r>
      <w:r w:rsidRPr="007E6FAD">
        <w:rPr>
          <w:b/>
          <w:i/>
        </w:rPr>
        <w:t>“</w:t>
      </w:r>
      <w:bookmarkEnd w:id="3"/>
      <w:r w:rsidR="007E6FAD">
        <w:t xml:space="preserve">. </w:t>
      </w:r>
      <w:r w:rsidR="00D9079D">
        <w:t>Zadávací řízení k předmětné veřejné zakázce bylo vyhlášeno dne 16.6.2024. Veřejná zakázka byla zadaná v zjednodušeném podlimitním řízení v souladu s § 53 zákona č. 134/2016 Sb., o zadávání veřejných zakázek, v platném znění (dále jen „ZZVZ“).</w:t>
      </w:r>
    </w:p>
    <w:p w14:paraId="3E3D4D2E" w14:textId="77777777" w:rsidR="00D9079D" w:rsidRPr="00900A7D" w:rsidRDefault="00D9079D" w:rsidP="00ED0B5A">
      <w:pPr>
        <w:rPr>
          <w:rStyle w:val="Siln"/>
        </w:rPr>
      </w:pPr>
      <w:r>
        <w:t xml:space="preserve">Objednatelem je zadavatel a zhotovitelem je dodavatel po uzavření Smlouvy. </w:t>
      </w:r>
    </w:p>
    <w:p w14:paraId="50C6AE09" w14:textId="77777777" w:rsidR="00D9079D" w:rsidRPr="00D9079D" w:rsidRDefault="00D9079D" w:rsidP="00900A7D">
      <w:pPr>
        <w:pStyle w:val="Nadpis2"/>
        <w:rPr>
          <w:rStyle w:val="Siln"/>
          <w:rFonts w:ascii="IBM Plex Sans" w:hAnsi="IBM Plex Sans"/>
          <w:b/>
          <w:bCs/>
        </w:rPr>
      </w:pPr>
      <w:bookmarkStart w:id="4" w:name="_Toc169463450"/>
      <w:r w:rsidRPr="00900A7D">
        <w:rPr>
          <w:rStyle w:val="Siln"/>
          <w:rFonts w:ascii="IBM Plex Sans" w:hAnsi="IBM Plex Sans"/>
          <w:b/>
          <w:bCs/>
        </w:rPr>
        <w:t>Předmět</w:t>
      </w:r>
      <w:r w:rsidRPr="00D9079D">
        <w:rPr>
          <w:rStyle w:val="Siln"/>
          <w:rFonts w:ascii="IBM Plex Sans" w:hAnsi="IBM Plex Sans"/>
          <w:b/>
          <w:bCs/>
        </w:rPr>
        <w:t xml:space="preserve"> smlouvy</w:t>
      </w:r>
      <w:bookmarkEnd w:id="4"/>
      <w:r w:rsidRPr="00D9079D">
        <w:rPr>
          <w:rStyle w:val="Siln"/>
          <w:rFonts w:ascii="IBM Plex Sans" w:hAnsi="IBM Plex Sans"/>
          <w:b/>
          <w:bCs/>
        </w:rPr>
        <w:t xml:space="preserve"> </w:t>
      </w:r>
    </w:p>
    <w:p w14:paraId="710F5E51" w14:textId="77777777" w:rsidR="00D9079D" w:rsidRDefault="00D9079D" w:rsidP="00ED0B5A">
      <w:r>
        <w:t xml:space="preserve">Zhotovitel se uzavřením této Smlouvy zavazuje na svůj náklad a na své nebezpečí pro objednatele za podmínek níže uvedených odborně provést dílo spočívající v realizaci stavebních prací podle článku 3 této smlouvy. </w:t>
      </w:r>
    </w:p>
    <w:p w14:paraId="75A23B77" w14:textId="77777777" w:rsidR="00B01435" w:rsidRDefault="00B01435" w:rsidP="00ED0B5A">
      <w:r>
        <w:t xml:space="preserve">Objednatel se uzavřením této Smlouvy zavazuje zaplatit zhotoviteli za řádně provedené dílo sjednanou cenu za dílo. </w:t>
      </w:r>
    </w:p>
    <w:p w14:paraId="6BD02FC0" w14:textId="77777777" w:rsidR="00B01435" w:rsidRPr="00B01435" w:rsidRDefault="00B01435" w:rsidP="00900A7D">
      <w:pPr>
        <w:pStyle w:val="Nadpis2"/>
        <w:rPr>
          <w:rStyle w:val="Siln"/>
          <w:rFonts w:ascii="IBM Plex Sans" w:hAnsi="IBM Plex Sans"/>
          <w:b/>
          <w:bCs/>
        </w:rPr>
      </w:pPr>
      <w:bookmarkStart w:id="5" w:name="_Toc169463451"/>
      <w:r w:rsidRPr="00B01435">
        <w:rPr>
          <w:rStyle w:val="Siln"/>
          <w:rFonts w:ascii="IBM Plex Sans" w:hAnsi="IBM Plex Sans"/>
          <w:b/>
          <w:bCs/>
        </w:rPr>
        <w:t xml:space="preserve">Rozsah </w:t>
      </w:r>
      <w:r w:rsidRPr="00900A7D">
        <w:rPr>
          <w:rStyle w:val="Siln"/>
          <w:rFonts w:ascii="IBM Plex Sans" w:hAnsi="IBM Plex Sans"/>
          <w:b/>
          <w:bCs/>
        </w:rPr>
        <w:t>předmětu</w:t>
      </w:r>
      <w:r w:rsidRPr="00B01435">
        <w:rPr>
          <w:rStyle w:val="Siln"/>
          <w:rFonts w:ascii="IBM Plex Sans" w:hAnsi="IBM Plex Sans"/>
          <w:b/>
          <w:bCs/>
        </w:rPr>
        <w:t xml:space="preserve"> plnění</w:t>
      </w:r>
      <w:bookmarkEnd w:id="5"/>
      <w:r w:rsidRPr="00B01435">
        <w:rPr>
          <w:rStyle w:val="Siln"/>
          <w:rFonts w:ascii="IBM Plex Sans" w:hAnsi="IBM Plex Sans"/>
          <w:b/>
          <w:bCs/>
        </w:rPr>
        <w:t xml:space="preserve"> </w:t>
      </w:r>
    </w:p>
    <w:p w14:paraId="2CC4CBC4" w14:textId="037B46C1" w:rsidR="00B01435" w:rsidRDefault="00B01435" w:rsidP="00B01435">
      <w:r>
        <w:t xml:space="preserve">Zhotovitel se uzavřením této smlouvy zavazuje provést pro objednatele stavební práce pro veřejnou zakázku </w:t>
      </w:r>
      <w:r w:rsidRPr="00B01435">
        <w:rPr>
          <w:b/>
          <w:i/>
        </w:rPr>
        <w:t>„Stavební úpravy budovy školy Klatovská 200</w:t>
      </w:r>
      <w:r w:rsidR="007A20EC">
        <w:rPr>
          <w:b/>
          <w:i/>
        </w:rPr>
        <w:t>G</w:t>
      </w:r>
      <w:r w:rsidRPr="00B01435">
        <w:rPr>
          <w:b/>
          <w:i/>
        </w:rPr>
        <w:t>“</w:t>
      </w:r>
      <w:r w:rsidRPr="00B01435">
        <w:t xml:space="preserve"> </w:t>
      </w:r>
      <w:r>
        <w:t>ze dne 16.6.2024 (dále jen „Výzva“).</w:t>
      </w:r>
    </w:p>
    <w:p w14:paraId="2ED43DDA" w14:textId="1A739585" w:rsidR="004A3383" w:rsidRPr="0002732F" w:rsidRDefault="00B01435" w:rsidP="002A08EC">
      <w:pPr>
        <w:rPr>
          <w:b/>
          <w:bCs/>
        </w:rPr>
      </w:pPr>
      <w:r w:rsidRPr="0002732F">
        <w:rPr>
          <w:b/>
          <w:bCs/>
        </w:rPr>
        <w:t>Předmět</w:t>
      </w:r>
      <w:r w:rsidR="007A20EC" w:rsidRPr="0002732F">
        <w:rPr>
          <w:b/>
          <w:bCs/>
        </w:rPr>
        <w:t xml:space="preserve"> plnění</w:t>
      </w:r>
      <w:r w:rsidRPr="0002732F">
        <w:rPr>
          <w:b/>
          <w:bCs/>
        </w:rPr>
        <w:t xml:space="preserve">: </w:t>
      </w:r>
    </w:p>
    <w:p w14:paraId="2C912EB5" w14:textId="2FCF646E" w:rsidR="007A20EC" w:rsidRPr="0002732F" w:rsidRDefault="004A3383" w:rsidP="00E26832">
      <w:pPr>
        <w:pStyle w:val="Odstavecseseznamem"/>
        <w:numPr>
          <w:ilvl w:val="0"/>
          <w:numId w:val="30"/>
        </w:numPr>
        <w:rPr>
          <w:b/>
          <w:bCs/>
        </w:rPr>
      </w:pPr>
      <w:r w:rsidRPr="0002732F">
        <w:rPr>
          <w:b/>
          <w:bCs/>
        </w:rPr>
        <w:t xml:space="preserve">Oprava otopných těles a rozvodů UT </w:t>
      </w:r>
      <w:r w:rsidR="002A08EC">
        <w:rPr>
          <w:b/>
          <w:bCs/>
        </w:rPr>
        <w:t xml:space="preserve">a vody </w:t>
      </w:r>
      <w:r w:rsidRPr="0002732F">
        <w:rPr>
          <w:b/>
          <w:bCs/>
        </w:rPr>
        <w:t>na DM</w:t>
      </w:r>
      <w:r w:rsidR="0002732F">
        <w:rPr>
          <w:b/>
          <w:bCs/>
        </w:rPr>
        <w:t xml:space="preserve"> Čelakovského 1, Plzeň</w:t>
      </w:r>
    </w:p>
    <w:p w14:paraId="0916D6BC" w14:textId="5DF37B08" w:rsidR="00B41CEE" w:rsidRDefault="00B41CEE" w:rsidP="00B01435">
      <w:r>
        <w:t>Pro rozsah provedení prací je závazný obsah soupisu prací</w:t>
      </w:r>
      <w:r w:rsidR="007A20EC">
        <w:t xml:space="preserve"> předložený zhotovitelem</w:t>
      </w:r>
      <w:r>
        <w:t xml:space="preserve">. </w:t>
      </w:r>
    </w:p>
    <w:p w14:paraId="4C23AEED" w14:textId="77777777" w:rsidR="00181E9B" w:rsidRDefault="00181E9B" w:rsidP="00181E9B">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w:t>
      </w:r>
      <w:r w:rsidR="00CF4BB1">
        <w:t xml:space="preserve">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 </w:t>
      </w:r>
    </w:p>
    <w:p w14:paraId="0FFA8807" w14:textId="77777777" w:rsidR="00CF4BB1" w:rsidRDefault="00CF4BB1" w:rsidP="00181E9B">
      <w:r>
        <w:t xml:space="preserve">Zhotovitel prohlašuje, že je oprávněn a je odborně způsobilý provádět činnosti dle předmětu díla a že práce budou prováděny pod odborným vedením oprávněné osoby, kterou zhotovitel uvedl v nabídce k veřejné zakázce. </w:t>
      </w:r>
    </w:p>
    <w:p w14:paraId="1941246D" w14:textId="77777777" w:rsidR="00CF4BB1" w:rsidRPr="00CF4BB1" w:rsidRDefault="00CF4BB1" w:rsidP="00900A7D">
      <w:pPr>
        <w:pStyle w:val="Nadpis2"/>
        <w:rPr>
          <w:rStyle w:val="Siln"/>
          <w:rFonts w:ascii="IBM Plex Sans" w:hAnsi="IBM Plex Sans"/>
          <w:b/>
          <w:bCs/>
        </w:rPr>
      </w:pPr>
      <w:bookmarkStart w:id="6" w:name="_Toc169463452"/>
      <w:r w:rsidRPr="00900A7D">
        <w:rPr>
          <w:rStyle w:val="Siln"/>
          <w:rFonts w:ascii="IBM Plex Sans" w:hAnsi="IBM Plex Sans"/>
          <w:b/>
          <w:bCs/>
        </w:rPr>
        <w:t>Místo</w:t>
      </w:r>
      <w:r w:rsidRPr="00CF4BB1">
        <w:rPr>
          <w:rStyle w:val="Siln"/>
          <w:rFonts w:ascii="IBM Plex Sans" w:hAnsi="IBM Plex Sans"/>
          <w:b/>
          <w:bCs/>
        </w:rPr>
        <w:t xml:space="preserve"> plnění</w:t>
      </w:r>
      <w:bookmarkEnd w:id="6"/>
      <w:r w:rsidRPr="00CF4BB1">
        <w:rPr>
          <w:rStyle w:val="Siln"/>
          <w:rFonts w:ascii="IBM Plex Sans" w:hAnsi="IBM Plex Sans"/>
          <w:b/>
          <w:bCs/>
        </w:rPr>
        <w:t xml:space="preserve"> </w:t>
      </w:r>
    </w:p>
    <w:p w14:paraId="731F1FB1" w14:textId="1AF3CBFA" w:rsidR="00D9079D" w:rsidRDefault="00CF4BB1" w:rsidP="00ED0B5A">
      <w:r>
        <w:t xml:space="preserve">Místem plnění je budova Střední školy informatiky a finančních služeb, Plzeň, Klatovská 200 </w:t>
      </w:r>
      <w:r w:rsidR="0002732F">
        <w:t>C a objekt Domova mládeže Čelakovského 1, Plzeň.</w:t>
      </w:r>
      <w:r>
        <w:t xml:space="preserve"> </w:t>
      </w:r>
    </w:p>
    <w:p w14:paraId="0C0FCF0D" w14:textId="77777777" w:rsidR="00CF4BB1" w:rsidRPr="00CB049D" w:rsidRDefault="00CB049D" w:rsidP="00900A7D">
      <w:pPr>
        <w:pStyle w:val="Nadpis2"/>
        <w:rPr>
          <w:rStyle w:val="Siln"/>
          <w:rFonts w:ascii="IBM Plex Sans" w:hAnsi="IBM Plex Sans"/>
          <w:b/>
          <w:bCs/>
        </w:rPr>
      </w:pPr>
      <w:bookmarkStart w:id="7" w:name="_Toc169463453"/>
      <w:bookmarkStart w:id="8" w:name="_Hlk169468051"/>
      <w:r w:rsidRPr="00900A7D">
        <w:rPr>
          <w:rStyle w:val="Siln"/>
          <w:rFonts w:ascii="IBM Plex Sans" w:hAnsi="IBM Plex Sans"/>
          <w:b/>
          <w:bCs/>
        </w:rPr>
        <w:t>Termíny</w:t>
      </w:r>
      <w:r w:rsidRPr="00CB049D">
        <w:rPr>
          <w:rStyle w:val="Siln"/>
          <w:rFonts w:ascii="IBM Plex Sans" w:hAnsi="IBM Plex Sans"/>
          <w:b/>
          <w:bCs/>
        </w:rPr>
        <w:t xml:space="preserve"> </w:t>
      </w:r>
      <w:r w:rsidRPr="00900A7D">
        <w:rPr>
          <w:rStyle w:val="Siln"/>
          <w:rFonts w:ascii="IBM Plex Sans" w:hAnsi="IBM Plex Sans"/>
          <w:b/>
          <w:bCs/>
        </w:rPr>
        <w:t>plnění</w:t>
      </w:r>
      <w:bookmarkEnd w:id="7"/>
      <w:r w:rsidRPr="00CB049D">
        <w:rPr>
          <w:rStyle w:val="Siln"/>
          <w:rFonts w:ascii="IBM Plex Sans" w:hAnsi="IBM Plex Sans"/>
          <w:b/>
          <w:bCs/>
        </w:rPr>
        <w:t xml:space="preserve"> </w:t>
      </w:r>
    </w:p>
    <w:p w14:paraId="5586E20A" w14:textId="379817EF" w:rsidR="00A32DE4" w:rsidRDefault="00A32DE4" w:rsidP="00A32DE4">
      <w:pPr>
        <w:rPr>
          <w:rFonts w:cs="Tahoma"/>
          <w:szCs w:val="20"/>
        </w:rPr>
      </w:pPr>
      <w:r w:rsidRPr="00A32DE4">
        <w:t>Př</w:t>
      </w:r>
      <w:r w:rsidR="00CB049D" w:rsidRPr="00A32DE4">
        <w:t>edpokládaný</w:t>
      </w:r>
      <w:r w:rsidR="00CB049D" w:rsidRPr="00F415C8">
        <w:rPr>
          <w:rFonts w:cs="Tahoma"/>
          <w:szCs w:val="20"/>
        </w:rPr>
        <w:t xml:space="preserve"> termín zahájení realizace zakázky</w:t>
      </w:r>
      <w:r>
        <w:rPr>
          <w:rFonts w:cs="Tahoma"/>
          <w:szCs w:val="20"/>
        </w:rPr>
        <w:t xml:space="preserve"> je</w:t>
      </w:r>
      <w:r w:rsidR="00CB049D" w:rsidRPr="00F415C8">
        <w:rPr>
          <w:rFonts w:cs="Tahoma"/>
          <w:szCs w:val="20"/>
        </w:rPr>
        <w:t xml:space="preserve"> 1</w:t>
      </w:r>
      <w:r w:rsidR="007A20EC">
        <w:rPr>
          <w:rFonts w:cs="Tahoma"/>
          <w:szCs w:val="20"/>
        </w:rPr>
        <w:t>1</w:t>
      </w:r>
      <w:r w:rsidR="00CB049D" w:rsidRPr="00F415C8">
        <w:rPr>
          <w:rFonts w:cs="Tahoma"/>
          <w:szCs w:val="20"/>
        </w:rPr>
        <w:t>.</w:t>
      </w:r>
      <w:r w:rsidR="007A20EC">
        <w:rPr>
          <w:rFonts w:cs="Tahoma"/>
          <w:szCs w:val="20"/>
        </w:rPr>
        <w:t>11</w:t>
      </w:r>
      <w:r w:rsidR="00CB049D" w:rsidRPr="00F415C8">
        <w:rPr>
          <w:rFonts w:cs="Tahoma"/>
          <w:szCs w:val="20"/>
        </w:rPr>
        <w:t xml:space="preserve">.2024, dokončení prací </w:t>
      </w:r>
      <w:r w:rsidR="00CB049D">
        <w:rPr>
          <w:rFonts w:cs="Tahoma"/>
          <w:szCs w:val="20"/>
        </w:rPr>
        <w:t xml:space="preserve">nejpozději do </w:t>
      </w:r>
      <w:r w:rsidR="004619F9">
        <w:rPr>
          <w:rFonts w:cs="Tahoma"/>
          <w:szCs w:val="20"/>
        </w:rPr>
        <w:t>11</w:t>
      </w:r>
      <w:r w:rsidR="00CB049D">
        <w:rPr>
          <w:rFonts w:cs="Tahoma"/>
          <w:szCs w:val="20"/>
        </w:rPr>
        <w:t>.1</w:t>
      </w:r>
      <w:r w:rsidR="004619F9">
        <w:rPr>
          <w:rFonts w:cs="Tahoma"/>
          <w:szCs w:val="20"/>
        </w:rPr>
        <w:t>2</w:t>
      </w:r>
      <w:r w:rsidR="00CB049D">
        <w:rPr>
          <w:rFonts w:cs="Tahoma"/>
          <w:szCs w:val="20"/>
        </w:rPr>
        <w:t>.2024</w:t>
      </w:r>
      <w:r>
        <w:rPr>
          <w:rFonts w:cs="Tahoma"/>
          <w:szCs w:val="20"/>
        </w:rPr>
        <w:t xml:space="preserve">. </w:t>
      </w:r>
    </w:p>
    <w:bookmarkEnd w:id="8"/>
    <w:p w14:paraId="6B918C03" w14:textId="77FD1900" w:rsidR="00A32DE4" w:rsidRDefault="00A32DE4" w:rsidP="00A32DE4">
      <w:pPr>
        <w:rPr>
          <w:rFonts w:cs="Tahoma"/>
          <w:szCs w:val="20"/>
        </w:rPr>
      </w:pPr>
      <w:r>
        <w:rPr>
          <w:rFonts w:cs="Tahoma"/>
          <w:szCs w:val="20"/>
        </w:rPr>
        <w:t xml:space="preserve">Staveniště bude zhotoviteli předáno do </w:t>
      </w:r>
      <w:r w:rsidR="004619F9">
        <w:rPr>
          <w:rFonts w:cs="Tahoma"/>
          <w:szCs w:val="20"/>
        </w:rPr>
        <w:t>3</w:t>
      </w:r>
      <w:r>
        <w:rPr>
          <w:rFonts w:cs="Tahoma"/>
          <w:szCs w:val="20"/>
        </w:rPr>
        <w:t xml:space="preserve"> dnů od písemného pokynu objednatele. Následně budou neprodleně zahájeny stavební práce na díle. Termín pro dokončení díla počíná běžet dnem k převzetí staveniště bez zbytečného odkladu, nejpozději však do 30 dnů od uzavření smlouvy. </w:t>
      </w:r>
    </w:p>
    <w:p w14:paraId="49B54986" w14:textId="77777777" w:rsidR="00A32DE4" w:rsidRDefault="00A32DE4" w:rsidP="00A32DE4">
      <w:pPr>
        <w:rPr>
          <w:rFonts w:cs="Tahoma"/>
          <w:szCs w:val="20"/>
        </w:rPr>
      </w:pPr>
      <w:r>
        <w:rPr>
          <w:rFonts w:cs="Tahoma"/>
          <w:szCs w:val="20"/>
        </w:rP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w:t>
      </w:r>
      <w:r w:rsidR="00634E77">
        <w:rPr>
          <w:rFonts w:cs="Tahoma"/>
          <w:szCs w:val="20"/>
        </w:rPr>
        <w:t xml:space="preserve"> (včetně doložení požadovaných </w:t>
      </w:r>
      <w:r w:rsidR="00634E77">
        <w:rPr>
          <w:rFonts w:cs="Tahoma"/>
          <w:szCs w:val="20"/>
        </w:rPr>
        <w:lastRenderedPageBreak/>
        <w:t>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4AD26C07" w14:textId="77777777" w:rsidR="00634E77" w:rsidRDefault="00634E77" w:rsidP="00A32DE4">
      <w:pPr>
        <w:rPr>
          <w:rFonts w:cs="Tahoma"/>
          <w:szCs w:val="20"/>
        </w:rPr>
      </w:pPr>
      <w:r>
        <w:rPr>
          <w:rFonts w:cs="Tahoma"/>
          <w:szCs w:val="20"/>
        </w:rPr>
        <w:t xml:space="preserve">Zhotovitel je povinen staveniště řádně převzít do 5 pracovních dnů od doručení výzvy objednatele. Práce na díle je zhotovitel povinen zahájit v co nejkratším možném termínu po předání staveniště zhotoviteli nebo dle písemné dohody s objednatelem. </w:t>
      </w:r>
    </w:p>
    <w:p w14:paraId="058713ED" w14:textId="77777777" w:rsidR="00634E77" w:rsidRDefault="00634E77" w:rsidP="00A32DE4">
      <w:pPr>
        <w:rPr>
          <w:rFonts w:cs="Tahoma"/>
          <w:szCs w:val="20"/>
        </w:rPr>
      </w:pPr>
      <w:r>
        <w:rPr>
          <w:rFonts w:cs="Tahoma"/>
          <w:szCs w:val="20"/>
        </w:rPr>
        <w:t xml:space="preserve">Zhotovitel je povinen včas vyzvat objednatele k převzetí dokončeného díla. Objednatel zahájí přejímku díla nejpozději do 5 pracovních dnů od předání výzvy. </w:t>
      </w:r>
    </w:p>
    <w:p w14:paraId="2A14143C" w14:textId="77777777" w:rsidR="00634E77" w:rsidRDefault="00634E77" w:rsidP="00A32DE4">
      <w:pPr>
        <w:rPr>
          <w:rFonts w:cs="Tahoma"/>
          <w:szCs w:val="20"/>
        </w:rPr>
      </w:pPr>
      <w:r>
        <w:rPr>
          <w:rFonts w:cs="Tahoma"/>
          <w:szCs w:val="20"/>
        </w:rPr>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a nejpozději do 5 pracovních dnů ode dne předání díla objednateli, pokud se nedohodnou zhotovitel a objednatel písemně jinak. </w:t>
      </w:r>
    </w:p>
    <w:p w14:paraId="5F5910EB" w14:textId="77777777" w:rsidR="00634E77" w:rsidRDefault="00634E77" w:rsidP="00A32DE4">
      <w:pPr>
        <w:rPr>
          <w:rFonts w:cs="Tahoma"/>
          <w:szCs w:val="20"/>
        </w:rPr>
      </w:pPr>
      <w:r>
        <w:rPr>
          <w:rFonts w:cs="Tahoma"/>
          <w:szCs w:val="20"/>
        </w:rPr>
        <w:t>Ustanovením předchozího odstavce není dotečeno oprávnění objednatele odmítnou předmět díla převzít, pokud vykazuje jakékoliv vady či nedodělky, a to až do doby jejich úplného odstranění</w:t>
      </w:r>
      <w:r w:rsidR="001534E3">
        <w:rPr>
          <w:rFonts w:cs="Tahoma"/>
          <w:szCs w:val="20"/>
        </w:rPr>
        <w:t xml:space="preserve"> zhotovitelem, na vlastní náklady zhotovitele. </w:t>
      </w:r>
    </w:p>
    <w:p w14:paraId="76EB0061" w14:textId="77777777" w:rsidR="001534E3" w:rsidRDefault="001534E3" w:rsidP="00A32DE4">
      <w:pPr>
        <w:rPr>
          <w:rFonts w:cs="Tahoma"/>
          <w:szCs w:val="20"/>
        </w:rPr>
      </w:pPr>
      <w:r>
        <w:rPr>
          <w:rFonts w:cs="Tahoma"/>
          <w:szCs w:val="20"/>
        </w:rPr>
        <w:t xml:space="preserve">Zhotovitel splní svou povinnost provést dílo jeho řádným dokončením a předáním předmětu díla bez jakýchkoliv vad a nedodělků objednateli. Po řádném protokolárním předání díla bez vad a nedodělků začíná běžet sjednaná záruční lhůta. </w:t>
      </w:r>
    </w:p>
    <w:p w14:paraId="307A707E" w14:textId="77777777" w:rsidR="001534E3" w:rsidRDefault="001534E3" w:rsidP="00A32DE4">
      <w:pPr>
        <w:rPr>
          <w:rFonts w:cs="Tahoma"/>
          <w:szCs w:val="20"/>
        </w:rPr>
      </w:pPr>
      <w:r>
        <w:rPr>
          <w:rFonts w:cs="Tahoma"/>
          <w:szCs w:val="20"/>
        </w:rPr>
        <w:t xml:space="preserve">Spolu s dílem (předmětem díla) je zhotovitel povinen předat objednateli doklady vztahující se k předmětu díla. Nejpozději při předání díla odevzdá zhotovitel objednateli veškeré atesty, kopii certifikátů kvality a prohlášení o shodě u jednotlivých použitých komponentů, materiálů a výrobků (nebyly-li doloženy dříve), prohlášení o shodě na celou stavbu, záruční listy, potvrzení o provedených zkouškách, revizní zprávy, doklad o uložení suti na skládku, doklady o nakládání s odpady, projektovou dokumentaci skutečného provedení stavby – 1 paré v listinné podobě a 1 projektovou dokumentaci skutečného provedení na datovém nosiči v elektronické podobě, originál stavebního deníku,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 </w:t>
      </w:r>
    </w:p>
    <w:p w14:paraId="643A50F0" w14:textId="77777777" w:rsidR="001534E3" w:rsidRDefault="001534E3" w:rsidP="00A32DE4">
      <w:pPr>
        <w:rPr>
          <w:rFonts w:cs="Tahoma"/>
          <w:szCs w:val="20"/>
        </w:rPr>
      </w:pPr>
      <w:r>
        <w:rPr>
          <w:rFonts w:cs="Tahoma"/>
          <w:szCs w:val="20"/>
        </w:rP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w:t>
      </w:r>
      <w:r w:rsidR="00AB33D5">
        <w:rPr>
          <w:rFonts w:cs="Tahoma"/>
          <w:szCs w:val="20"/>
        </w:rPr>
        <w:t xml:space="preserve"> Nařízením vlády č. 591/2006 Sb., o bližších minimálních požadavcích na bezpečnost a ochranu zdraví při práci na staveništích, ve znění pozdějších předpisů. Na staveništi je zhotovitel povinen udržovat pořádek </w:t>
      </w:r>
      <w:r w:rsidR="00900A7D">
        <w:rPr>
          <w:rFonts w:cs="Tahoma"/>
          <w:szCs w:val="20"/>
        </w:rPr>
        <w:t xml:space="preserve">po celou dobu provádění díla až do řádného převzetí dokončeného díla. </w:t>
      </w:r>
    </w:p>
    <w:p w14:paraId="6F9330C2" w14:textId="77777777" w:rsidR="00140FD7" w:rsidRDefault="00140FD7" w:rsidP="00A32DE4">
      <w:pPr>
        <w:rPr>
          <w:rFonts w:cs="Tahoma"/>
          <w:szCs w:val="20"/>
        </w:rPr>
      </w:pPr>
    </w:p>
    <w:p w14:paraId="2C3FE5C0" w14:textId="77777777" w:rsidR="00CB049D" w:rsidRDefault="00900A7D" w:rsidP="00900A7D">
      <w:pPr>
        <w:pStyle w:val="Nadpis2"/>
        <w:rPr>
          <w:rStyle w:val="Siln"/>
          <w:rFonts w:ascii="IBM Plex Sans" w:hAnsi="IBM Plex Sans"/>
          <w:b/>
          <w:bCs/>
        </w:rPr>
      </w:pPr>
      <w:bookmarkStart w:id="9" w:name="_Toc169463454"/>
      <w:r w:rsidRPr="00900A7D">
        <w:rPr>
          <w:rStyle w:val="Siln"/>
          <w:rFonts w:ascii="IBM Plex Sans" w:hAnsi="IBM Plex Sans"/>
          <w:b/>
          <w:bCs/>
        </w:rPr>
        <w:lastRenderedPageBreak/>
        <w:t>Cena a platební podmínky</w:t>
      </w:r>
      <w:bookmarkEnd w:id="9"/>
      <w:r w:rsidRPr="00900A7D">
        <w:rPr>
          <w:rStyle w:val="Siln"/>
          <w:rFonts w:ascii="IBM Plex Sans" w:hAnsi="IBM Plex Sans"/>
          <w:b/>
          <w:bCs/>
        </w:rPr>
        <w:t xml:space="preserve"> </w:t>
      </w:r>
    </w:p>
    <w:p w14:paraId="2A5DB312" w14:textId="77777777" w:rsidR="00900A7D" w:rsidRDefault="00900A7D" w:rsidP="00900A7D">
      <w:r>
        <w:t xml:space="preserve">Objednatel se zavazuje zaplatit zhotoviteli za řádné provedení díla sjednanou cenu: </w:t>
      </w:r>
    </w:p>
    <w:p w14:paraId="67AB757B" w14:textId="33BE7FC0" w:rsidR="00900A7D" w:rsidRPr="003948BF" w:rsidRDefault="00900A7D" w:rsidP="00900A7D">
      <w:pPr>
        <w:pStyle w:val="Odstavecseseznamem"/>
        <w:numPr>
          <w:ilvl w:val="0"/>
          <w:numId w:val="30"/>
        </w:numPr>
        <w:rPr>
          <w:b/>
          <w:bCs/>
        </w:rPr>
      </w:pPr>
      <w:r w:rsidRPr="003948BF">
        <w:rPr>
          <w:b/>
          <w:bCs/>
        </w:rPr>
        <w:t xml:space="preserve">celkem cena za dílo </w:t>
      </w:r>
      <w:r w:rsidR="00B54374">
        <w:rPr>
          <w:b/>
          <w:bCs/>
        </w:rPr>
        <w:t>včetně</w:t>
      </w:r>
      <w:r w:rsidRPr="003948BF">
        <w:rPr>
          <w:b/>
          <w:bCs/>
        </w:rPr>
        <w:t xml:space="preserve"> DPH činí</w:t>
      </w:r>
      <w:r w:rsidR="007A20EC">
        <w:rPr>
          <w:b/>
          <w:bCs/>
        </w:rPr>
        <w:t xml:space="preserve"> do</w:t>
      </w:r>
      <w:r w:rsidRPr="003948BF">
        <w:rPr>
          <w:b/>
          <w:bCs/>
        </w:rPr>
        <w:tab/>
      </w:r>
      <w:r w:rsidRPr="003948BF">
        <w:rPr>
          <w:b/>
          <w:bCs/>
        </w:rPr>
        <w:tab/>
      </w:r>
      <w:r w:rsidRPr="003948BF">
        <w:rPr>
          <w:b/>
          <w:bCs/>
        </w:rPr>
        <w:tab/>
      </w:r>
      <w:r w:rsidR="002A08EC">
        <w:rPr>
          <w:b/>
          <w:bCs/>
        </w:rPr>
        <w:t>250 864,67</w:t>
      </w:r>
      <w:r w:rsidR="003948BF" w:rsidRPr="003948BF">
        <w:rPr>
          <w:b/>
          <w:bCs/>
        </w:rPr>
        <w:t xml:space="preserve"> </w:t>
      </w:r>
      <w:r w:rsidRPr="003948BF">
        <w:rPr>
          <w:b/>
          <w:bCs/>
        </w:rPr>
        <w:t>Kč</w:t>
      </w:r>
    </w:p>
    <w:p w14:paraId="37C6D583" w14:textId="31B619F4" w:rsidR="00900A7D" w:rsidRDefault="00900A7D" w:rsidP="00900A7D">
      <w:pPr>
        <w:pStyle w:val="Odstavecseseznamem"/>
      </w:pPr>
      <w:r w:rsidRPr="003948BF">
        <w:t xml:space="preserve">(slovy: </w:t>
      </w:r>
      <w:r w:rsidR="002A08EC">
        <w:t xml:space="preserve">dvě stě padesát </w:t>
      </w:r>
      <w:r w:rsidR="003948BF" w:rsidRPr="003948BF">
        <w:t xml:space="preserve">tisíc </w:t>
      </w:r>
      <w:r w:rsidR="002A08EC">
        <w:t xml:space="preserve">osm set šedesát čtyři </w:t>
      </w:r>
      <w:r w:rsidR="002A08EC" w:rsidRPr="003948BF">
        <w:t>korun</w:t>
      </w:r>
      <w:r w:rsidR="002A08EC">
        <w:t>y šedesát sedm haléřů</w:t>
      </w:r>
      <w:r w:rsidRPr="003948BF">
        <w:t>)</w:t>
      </w:r>
    </w:p>
    <w:p w14:paraId="61F9D6A8" w14:textId="6AA45041" w:rsidR="00900A7D" w:rsidRDefault="00900A7D" w:rsidP="00900A7D">
      <w:pPr>
        <w:pStyle w:val="Odstavecseseznamem"/>
        <w:numPr>
          <w:ilvl w:val="0"/>
          <w:numId w:val="30"/>
        </w:numPr>
        <w:rPr>
          <w:b/>
          <w:bCs/>
        </w:rPr>
      </w:pPr>
      <w:r w:rsidRPr="003948BF">
        <w:rPr>
          <w:b/>
          <w:bCs/>
        </w:rPr>
        <w:t xml:space="preserve">celkem DPH 21 % činí </w:t>
      </w:r>
      <w:r w:rsidRPr="003948BF">
        <w:rPr>
          <w:b/>
          <w:bCs/>
        </w:rPr>
        <w:tab/>
      </w:r>
      <w:r w:rsidRPr="003948BF">
        <w:rPr>
          <w:b/>
          <w:bCs/>
        </w:rPr>
        <w:tab/>
      </w:r>
      <w:r w:rsidRPr="003948BF">
        <w:rPr>
          <w:b/>
          <w:bCs/>
        </w:rPr>
        <w:tab/>
      </w:r>
      <w:r w:rsidRPr="003948BF">
        <w:rPr>
          <w:b/>
          <w:bCs/>
        </w:rPr>
        <w:tab/>
      </w:r>
      <w:r w:rsidRPr="003948BF">
        <w:rPr>
          <w:b/>
          <w:bCs/>
        </w:rPr>
        <w:tab/>
      </w:r>
      <w:r w:rsidR="00B54374">
        <w:rPr>
          <w:b/>
          <w:bCs/>
        </w:rPr>
        <w:tab/>
      </w:r>
      <w:r w:rsidR="002A08EC">
        <w:rPr>
          <w:b/>
          <w:bCs/>
        </w:rPr>
        <w:t xml:space="preserve">  52 681,58 Kč</w:t>
      </w:r>
      <w:r w:rsidR="007A20EC">
        <w:rPr>
          <w:b/>
          <w:bCs/>
        </w:rPr>
        <w:t xml:space="preserve"> </w:t>
      </w:r>
    </w:p>
    <w:p w14:paraId="0ACC50E8" w14:textId="6162B288" w:rsidR="002A08EC" w:rsidRPr="003948BF" w:rsidRDefault="002A08EC" w:rsidP="00900A7D">
      <w:pPr>
        <w:pStyle w:val="Odstavecseseznamem"/>
        <w:numPr>
          <w:ilvl w:val="0"/>
          <w:numId w:val="30"/>
        </w:numPr>
        <w:rPr>
          <w:b/>
          <w:bCs/>
        </w:rPr>
      </w:pPr>
      <w:r>
        <w:rPr>
          <w:b/>
          <w:bCs/>
        </w:rPr>
        <w:t>celkem včetně DPH</w:t>
      </w:r>
      <w:r>
        <w:rPr>
          <w:b/>
          <w:bCs/>
        </w:rPr>
        <w:tab/>
      </w:r>
      <w:r>
        <w:rPr>
          <w:b/>
          <w:bCs/>
        </w:rPr>
        <w:tab/>
      </w:r>
      <w:r>
        <w:rPr>
          <w:b/>
          <w:bCs/>
        </w:rPr>
        <w:tab/>
      </w:r>
      <w:r>
        <w:rPr>
          <w:b/>
          <w:bCs/>
        </w:rPr>
        <w:tab/>
      </w:r>
      <w:r>
        <w:rPr>
          <w:b/>
          <w:bCs/>
        </w:rPr>
        <w:tab/>
      </w:r>
      <w:r>
        <w:rPr>
          <w:b/>
          <w:bCs/>
        </w:rPr>
        <w:tab/>
        <w:t>303 546,25 Kč</w:t>
      </w:r>
    </w:p>
    <w:p w14:paraId="48ACE397" w14:textId="611CCA67" w:rsidR="00900A7D" w:rsidRDefault="00900A7D" w:rsidP="00900A7D">
      <w:pPr>
        <w:pStyle w:val="Odstavecseseznamem"/>
      </w:pPr>
      <w:r w:rsidRPr="003948BF">
        <w:t xml:space="preserve"> </w:t>
      </w:r>
    </w:p>
    <w:p w14:paraId="3B60BF17" w14:textId="77777777" w:rsidR="00900A7D" w:rsidRDefault="004A3E71" w:rsidP="00900A7D">
      <w:r>
        <w:t xml:space="preserve">Předmět činnosti této Smlouvy podléhá režimu přenesení daňové povinnosti, zhotovitel je povinen se pro účely uplatňování DPH řídit klasifikací CZ-CPA v souladu s § 92e zákona č. 235/2004 Sb., o dani z přidané hodnoty, ve znění pozdějších předpisů (dále je „zákon o dani z přidané hodnoty“), a Pokynem GFŘ D-22 k jednotnému postupu při uplatňování některých ustanovení zákona č. 586/1992 Sb., o daních z příjmů, ve znění pozdějších předpisů, k § 26 a k příloze č. 1 pokynu. </w:t>
      </w:r>
    </w:p>
    <w:p w14:paraId="098FAF0C" w14:textId="5E0C935B" w:rsidR="004A3E71" w:rsidRDefault="004A3E71" w:rsidP="00900A7D">
      <w:r>
        <w:t>Zhotovitel vystaví faktur</w:t>
      </w:r>
      <w:r w:rsidR="007A20EC">
        <w:t>y</w:t>
      </w:r>
      <w:r>
        <w:t xml:space="preserve"> v režimu přenesené daňové povinnosti a uvede informaci, že DPH odvede objednatel. </w:t>
      </w:r>
    </w:p>
    <w:p w14:paraId="683B2318" w14:textId="77777777" w:rsidR="004A3E71" w:rsidRDefault="004A3E71" w:rsidP="00900A7D">
      <w:r>
        <w:t xml:space="preserve">DPH se rozumí částka, jejíž výše odpovídá výši daně z přidané hodnoty vypočtené dle zákona o dani z přidané hodnoty. DPH je uvedena ve výši platné ke dni uzavření této Smlouvy a v případě změny sazby DPH v období od uzavření této smlouvy do data uskutečněného zdanitelného lnění, respektive do data realizace jakékoliv platby na základě této Smlouvy, bude taková platba provedena ve výši zohledňující případně změněnou sazbu DPH. </w:t>
      </w:r>
    </w:p>
    <w:p w14:paraId="3FBE315A" w14:textId="77777777" w:rsidR="004A3E71" w:rsidRDefault="004A3E71" w:rsidP="00900A7D">
      <w:r>
        <w:t xml:space="preserve">Nedílnou součástí této Smlouvy je krycí list rozpočtu, rekapitulace soupisu prací objektů stavby a rekapitulace položkového rozpočtu. Cena v něm uvedená se shoduje s cenou uvedenou v nabídce zhotovitele a cenou uvedenou v tomto článku. Soupis prací s výkazem výměr, který bude předkládán objednateli před fakturací, bude plně odpovídat soupisu prací a výkazu výměr předloženého v nabídce zhotovitele. </w:t>
      </w:r>
    </w:p>
    <w:p w14:paraId="7E78172B" w14:textId="77777777" w:rsidR="004A3E71" w:rsidRDefault="004A3E71" w:rsidP="00900A7D">
      <w:r w:rsidRPr="00E51BAC">
        <w:rPr>
          <w:b/>
        </w:rPr>
        <w:t xml:space="preserve">Cena za dílo je úplná a konečná a zahrnuje veškeré práce a dodávky nezbytné pro kvalitní zhotovení díla, zahrnuje i veškeré náklady a poplatky související se zhotovením a dodáním díla a se splněním povinností zhotovitele </w:t>
      </w:r>
      <w:r>
        <w:t>(náklady a poplatky se rozumí zejm. např. náklady na zhotovení projektové d</w:t>
      </w:r>
      <w:r w:rsidR="00E51BAC">
        <w:t xml:space="preserve">okumentace skutečného provedení; náklady na zařízení staveniště, na dopravu, na zajištění požadovaných certifikátů, osvědčení a zkoušek; náklad za skládkovné, apod.). </w:t>
      </w:r>
    </w:p>
    <w:p w14:paraId="601DC5C7" w14:textId="77777777" w:rsidR="00D14862" w:rsidRDefault="00E51BAC" w:rsidP="00900A7D">
      <w:r>
        <w:t xml:space="preserve">Úhrada ceny za dílo bude realizována na základě zhotovitelem vystavené faktury. Zhotovitel je oprávněn vystavit v průběhu plnění díla vždy </w:t>
      </w:r>
      <w:r w:rsidRPr="00BC15D1">
        <w:rPr>
          <w:b/>
        </w:rPr>
        <w:t>po skončení kalendářního měsíce dílčí fakturu</w:t>
      </w:r>
      <w:r>
        <w:t xml:space="preserve"> (daňový doklad) na úhradu části hodnoty skutečně provedených prací oceněných </w:t>
      </w:r>
      <w:r w:rsidRPr="00BC15D1">
        <w:rPr>
          <w:b/>
        </w:rPr>
        <w:t>na základě výkazu výměr, objednatelem předem potvrzených a odsouhlasených prací</w:t>
      </w:r>
      <w:r>
        <w:t xml:space="preserve">. </w:t>
      </w:r>
      <w:r w:rsidRPr="00BC15D1">
        <w:rPr>
          <w:b/>
        </w:rPr>
        <w:t xml:space="preserve">Odsouhlasení provedených prací objednatelem pověřenou osobou (technickým </w:t>
      </w:r>
      <w:r w:rsidR="00BC15D1" w:rsidRPr="00BC15D1">
        <w:rPr>
          <w:b/>
        </w:rPr>
        <w:t>dozorem</w:t>
      </w:r>
      <w:r w:rsidRPr="00BC15D1">
        <w:rPr>
          <w:b/>
        </w:rPr>
        <w:t xml:space="preserve"> stavebníka)</w:t>
      </w:r>
      <w:r w:rsidR="00BC15D1" w:rsidRPr="00BC15D1">
        <w:rPr>
          <w:b/>
        </w:rPr>
        <w:t xml:space="preserve"> je nezbytnou podmínkou pro vystavení každé faktury</w:t>
      </w:r>
      <w:r w:rsidRPr="00BC15D1">
        <w:rPr>
          <w:b/>
        </w:rPr>
        <w:t>.</w:t>
      </w:r>
      <w:r w:rsidR="00BC15D1">
        <w:t xml:space="preserve"> Nedílnou </w:t>
      </w:r>
      <w:r w:rsidR="00BC15D1" w:rsidRPr="00BC15D1">
        <w:rPr>
          <w:b/>
        </w:rPr>
        <w:t>přílohou faktury</w:t>
      </w:r>
      <w:r w:rsidR="00BC15D1">
        <w:t xml:space="preserve"> je </w:t>
      </w:r>
      <w:r w:rsidR="00BC15D1" w:rsidRPr="00BC15D1">
        <w:rPr>
          <w:b/>
        </w:rPr>
        <w:t>objednatelem či jím pověřenou osobou (technický dozor stavebníka) podepsaný soupis prací</w:t>
      </w:r>
      <w:r w:rsidR="00BC15D1">
        <w:t xml:space="preserve">. </w:t>
      </w:r>
    </w:p>
    <w:p w14:paraId="7139588E" w14:textId="77777777" w:rsidR="00E51BAC" w:rsidRDefault="00BC15D1" w:rsidP="00900A7D">
      <w:r w:rsidRPr="00BC15D1">
        <w:rPr>
          <w:b/>
        </w:rPr>
        <w:t>Splatnost dílčích faktur je 30 kalendářních dnů</w:t>
      </w:r>
      <w:r>
        <w:t xml:space="preserve"> ode dne doručení objednateli. </w:t>
      </w:r>
      <w:r w:rsidRPr="00BC15D1">
        <w:rPr>
          <w:b/>
        </w:rPr>
        <w:t>Dnem zdanitelného plnění je poslední den příslušného měsíce</w:t>
      </w:r>
      <w:r>
        <w:t xml:space="preserve">. </w:t>
      </w:r>
    </w:p>
    <w:p w14:paraId="400723B1" w14:textId="77777777" w:rsidR="00900A7D" w:rsidRPr="00B86424" w:rsidRDefault="007C3E8F" w:rsidP="00900A7D">
      <w:pPr>
        <w:rPr>
          <w:strike/>
        </w:rPr>
      </w:pPr>
      <w:r>
        <w:t xml:space="preserve">Faktura musí obsahovat náležitosti daňového dokladu dle zákona č. 235/2004 Sb., o dani z přidané hodnoty, ve znění pozdějších předpisů. </w:t>
      </w:r>
    </w:p>
    <w:p w14:paraId="6CF10A8D" w14:textId="77777777" w:rsidR="007C3E8F" w:rsidRDefault="007C3E8F" w:rsidP="00900A7D">
      <w:r>
        <w:t xml:space="preserve">Jsou-li </w:t>
      </w:r>
      <w:r w:rsidRPr="007C3E8F">
        <w:rPr>
          <w:b/>
        </w:rPr>
        <w:t>splněny veškeré podmínky</w:t>
      </w:r>
      <w:r>
        <w:t xml:space="preserve"> této </w:t>
      </w:r>
      <w:r w:rsidRPr="007C3E8F">
        <w:rPr>
          <w:b/>
        </w:rPr>
        <w:t>Smlouvy</w:t>
      </w:r>
      <w:r>
        <w:t xml:space="preserve"> a příslušných právních předpisů pro vystavení </w:t>
      </w:r>
      <w:r w:rsidRPr="007C3E8F">
        <w:rPr>
          <w:b/>
        </w:rPr>
        <w:t>závěrečné faktury</w:t>
      </w:r>
      <w:r>
        <w:t xml:space="preserve">, činí její </w:t>
      </w:r>
      <w:r w:rsidRPr="007C3E8F">
        <w:rPr>
          <w:b/>
        </w:rPr>
        <w:t>splatnost 30 kalendářních</w:t>
      </w:r>
      <w:r>
        <w:t xml:space="preserve"> dnů ode dne jejího doručení objednateli Nedílnou přílohou konečné faktury je objednatelem podepsaný </w:t>
      </w:r>
      <w:r w:rsidRPr="007C3E8F">
        <w:rPr>
          <w:b/>
        </w:rPr>
        <w:t>předávací protokol</w:t>
      </w:r>
      <w:r>
        <w:t xml:space="preserve">, popř. objednatelem podepsané potvrzení o odstranění všech vad a nedodělků zjištěných při předání díla. </w:t>
      </w:r>
    </w:p>
    <w:p w14:paraId="762EA779" w14:textId="77777777" w:rsidR="007C3E8F" w:rsidRDefault="007C3E8F" w:rsidP="00900A7D">
      <w:r>
        <w:t>Každá faktura musí být označena názvem veřejné zakázky. Zhotovitel předloží objednateli fakturu v elektronické nebo listinné podobě. V případě listinné podoby zhotovitel předloží fakturu ve 2 vyhotoveních včetně soupisu provedených prací potvrzeného technickým dozorem stavebníka.</w:t>
      </w:r>
    </w:p>
    <w:p w14:paraId="76DBCEA8" w14:textId="77777777" w:rsidR="007C3E8F" w:rsidRDefault="007C3E8F" w:rsidP="00900A7D">
      <w:r w:rsidRPr="007C3E8F">
        <w:rPr>
          <w:b/>
        </w:rPr>
        <w:lastRenderedPageBreak/>
        <w:t>Faktura</w:t>
      </w:r>
      <w:r>
        <w:t xml:space="preserve"> včetně všech povinných náležitostí </w:t>
      </w:r>
      <w:r w:rsidRPr="007C3E8F">
        <w:rPr>
          <w:b/>
        </w:rPr>
        <w:t>musí být doručena objednateli nejpozději do 10. dne následujícího kalendářního měsíce</w:t>
      </w:r>
      <w:r>
        <w:t xml:space="preserve"> po ukončení příslušného fakturačního období. </w:t>
      </w:r>
    </w:p>
    <w:p w14:paraId="6993ED0D" w14:textId="77777777" w:rsidR="007C3E8F" w:rsidRDefault="007C3E8F" w:rsidP="00900A7D">
      <w:r>
        <w:t xml:space="preserve">Objednatel zaplatí zhotoviteli na základě vystavených a odsouhlasených fakturu částku až do výše 90% celkové hodnoty díla dle této Smlouvy. Zbývající odměnu ve výši 10% je objednatel oprávněn zadržet jako závazek za řádné dokončení díla dle článku 7. Objednatel uhradí zhotoviteli zádržné proti závěrečné faktuře po řádném předání díla bez vad a nedodělků v termínu do 15 kalendářních dnů po předání díla, případně prodlouženém do doby odstranění vad a nedodělků uvedených v protokolu o předání a převzetí díla. </w:t>
      </w:r>
    </w:p>
    <w:p w14:paraId="6AFA0CD2" w14:textId="77777777" w:rsidR="006524B9" w:rsidRDefault="006524B9" w:rsidP="00900A7D">
      <w:r>
        <w:t xml:space="preserve">Zhotovitel uhradí objednateli spotřebované energie, na které mu objednatel umožní napojení v souladu s č. 10 této Smlouvy (elektrická energie, voda), na základě vyúčtování objednatele. </w:t>
      </w:r>
    </w:p>
    <w:p w14:paraId="15CAD338" w14:textId="77777777" w:rsidR="006524B9" w:rsidRDefault="006524B9" w:rsidP="00900A7D">
      <w:r>
        <w:t xml:space="preserve">Podmínky přípustného zvýšení nebo snížení ceny za provedení díla: </w:t>
      </w:r>
    </w:p>
    <w:p w14:paraId="2115D9CC" w14:textId="77777777" w:rsidR="006524B9" w:rsidRDefault="006524B9" w:rsidP="006524B9">
      <w:pPr>
        <w:pStyle w:val="Odstavecseseznamem"/>
        <w:numPr>
          <w:ilvl w:val="0"/>
          <w:numId w:val="37"/>
        </w:numPr>
      </w:pPr>
      <w:r>
        <w:t xml:space="preserve">pokud objednatel požaduje práce, které nejsou předmětem díla, avšak s dílem neoddělitelně souvisí a jsou potřebné ke zdárnému dokončení díla, </w:t>
      </w:r>
    </w:p>
    <w:p w14:paraId="5E512167" w14:textId="77777777" w:rsidR="006524B9" w:rsidRDefault="006524B9" w:rsidP="006524B9">
      <w:pPr>
        <w:pStyle w:val="Odstavecseseznamem"/>
        <w:numPr>
          <w:ilvl w:val="0"/>
          <w:numId w:val="37"/>
        </w:numPr>
      </w:pPr>
      <w:r>
        <w:t xml:space="preserve">pokud objednatel požaduje vypustit některé práce předmětu díla, </w:t>
      </w:r>
    </w:p>
    <w:p w14:paraId="697B5265" w14:textId="77777777" w:rsidR="006524B9" w:rsidRDefault="006524B9" w:rsidP="006524B9">
      <w:pPr>
        <w:pStyle w:val="Odstavecseseznamem"/>
        <w:numPr>
          <w:ilvl w:val="0"/>
          <w:numId w:val="37"/>
        </w:numPr>
      </w:pPr>
      <w:r>
        <w:t xml:space="preserve">pokud se při realizaci zjistí skutečnosti, které nebyly v době uzavření Smlouvy známé, a zhotovitel je nezavinil ani nemohl předvídat a mají vliv na cenu díla, </w:t>
      </w:r>
    </w:p>
    <w:p w14:paraId="3B14CEB3" w14:textId="77777777" w:rsidR="006524B9" w:rsidRDefault="006524B9" w:rsidP="006524B9">
      <w:pPr>
        <w:pStyle w:val="Odstavecseseznamem"/>
        <w:numPr>
          <w:ilvl w:val="0"/>
          <w:numId w:val="37"/>
        </w:numPr>
      </w:pPr>
      <w:r>
        <w:t xml:space="preserve">pokud se při realizaci zjistí skutečnosti odlišné od dokumentace předané objednatelem, </w:t>
      </w:r>
    </w:p>
    <w:p w14:paraId="284A72FC" w14:textId="77777777" w:rsidR="006524B9" w:rsidRDefault="006524B9" w:rsidP="006524B9">
      <w:pPr>
        <w:pStyle w:val="Odstavecseseznamem"/>
        <w:numPr>
          <w:ilvl w:val="0"/>
          <w:numId w:val="37"/>
        </w:numPr>
      </w:pPr>
      <w:r>
        <w:t xml:space="preserve">pokud v průběhu provádění díla dojde ke změnám sazeb daně z přidané hodnoty, </w:t>
      </w:r>
    </w:p>
    <w:p w14:paraId="4B29EBBD" w14:textId="77777777" w:rsidR="006524B9" w:rsidRDefault="006524B9" w:rsidP="006524B9">
      <w:pPr>
        <w:pStyle w:val="Odstavecseseznamem"/>
        <w:numPr>
          <w:ilvl w:val="0"/>
          <w:numId w:val="37"/>
        </w:numPr>
      </w:pPr>
      <w:r>
        <w:t xml:space="preserve">pokud v průběhu provádění díla dojde ke změnám legislativních či technických předpisů a norem, které mají prokazatelný vliv na změnu ceny díla, </w:t>
      </w:r>
    </w:p>
    <w:p w14:paraId="2245825C" w14:textId="77777777" w:rsidR="006524B9" w:rsidRDefault="006524B9" w:rsidP="006524B9">
      <w:pPr>
        <w:pStyle w:val="Odstavecseseznamem"/>
        <w:numPr>
          <w:ilvl w:val="0"/>
          <w:numId w:val="37"/>
        </w:numPr>
      </w:pPr>
      <w:r>
        <w:t xml:space="preserve">pokud tak stanoví Zadávací dokumentace k předmětné veřejné zakázce. </w:t>
      </w:r>
    </w:p>
    <w:p w14:paraId="5FA6CEF3" w14:textId="77777777" w:rsidR="006524B9" w:rsidRDefault="006524B9" w:rsidP="006524B9">
      <w:r>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 </w:t>
      </w:r>
    </w:p>
    <w:p w14:paraId="1D5E1DB7" w14:textId="77777777" w:rsidR="006524B9" w:rsidRDefault="006524B9" w:rsidP="006524B9">
      <w:r>
        <w:t>Objednatel je oprávněn z objektivních důvodů snížit sjednaný rozsah díla, v takovém případě bude cena díla snížena o cenu méněprací, a to v souladu s cenami oceněného soupisu prací, který zhotovitel předložil ve své nabídce. Zhotovitel je povinen provést přesný soupis méněprací včetně jejich ocenění dle předc</w:t>
      </w:r>
      <w:r w:rsidR="0025705A">
        <w:t xml:space="preserve">hozí věty a tento soupis předložit objednateli k projednání. Odsouhlasením méněprací zaniká zhotoviteli nárok na zaplacení ceny nerealizovaných prací. </w:t>
      </w:r>
    </w:p>
    <w:p w14:paraId="3EA6BC5D" w14:textId="77777777" w:rsidR="0025705A" w:rsidRDefault="0025705A" w:rsidP="006524B9">
      <w:r>
        <w:t xml:space="preserve">Naplnění výše uvedených podmínek pro zvýšení a snížení ceny za provedení díla musí být v souladu s právními předpisy, zejm. s § 222 ZZVZ. Smluvní strany v případě změny uzavřou dodatek ke Smlouvě. </w:t>
      </w:r>
    </w:p>
    <w:p w14:paraId="1D950F2F" w14:textId="77777777" w:rsidR="007C3E8F" w:rsidRDefault="007C3E8F" w:rsidP="00900A7D"/>
    <w:p w14:paraId="7A7437EA" w14:textId="77777777" w:rsidR="007C3E8F" w:rsidRDefault="0025705A" w:rsidP="0025705A">
      <w:pPr>
        <w:pStyle w:val="Nadpis2"/>
      </w:pPr>
      <w:bookmarkStart w:id="10" w:name="_Toc169463455"/>
      <w:r>
        <w:t>Záruky</w:t>
      </w:r>
      <w:bookmarkEnd w:id="10"/>
    </w:p>
    <w:p w14:paraId="579214E7" w14:textId="77777777" w:rsidR="00900A7D" w:rsidRDefault="0025705A" w:rsidP="00ED0B5A">
      <w:r w:rsidRPr="0025705A">
        <w:rPr>
          <w:b/>
        </w:rPr>
        <w:t>Závazek za řádné dokončení díla</w:t>
      </w:r>
      <w:r>
        <w:t xml:space="preserve">: Objednatel má právo zadržel v souladu s čl. 6 této Smlouvy 10% sjednané ceny díla bez DPH do doby předání celého díla bez vad a nedodělků zhotovitele, jako záruku za řádné dokončení díla. Objednatel je povinen uhradit případnou nevyčerpanou zadrženou část zádržného zhotoviteli bezodkladně, nejpozději do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 Závazek za řádné dokončení díla si objednatel vyhrazuje zejm. pro případ, že zhotovitel nesplnění povinnost spočívající v odstranění vad a nedodělků uvedených v protokolu o předání a převzetí díla, zhotovitel včas neuhradil sankce za nedodržení termínu pro odstranění vad a nedodělků, zhotovitel nedokončil dílo ve stanoveném termínu a včas neuhradil sankce za nedodržení termínu dokončení díla, zhotovitel nevyklidil staveniště ve stanoveném termínu a včas neuhradil sankce za nedodržení stanoveného termínu pro vyklizení staveniště. </w:t>
      </w:r>
    </w:p>
    <w:p w14:paraId="1A38B65D" w14:textId="5EDC5D6B" w:rsidR="0025705A" w:rsidRDefault="0025705A" w:rsidP="00ED0B5A">
      <w:bookmarkStart w:id="11" w:name="_Hlk169467920"/>
      <w:r w:rsidRPr="0025705A">
        <w:rPr>
          <w:b/>
        </w:rPr>
        <w:t>Záruční doba</w:t>
      </w:r>
      <w:r>
        <w:t xml:space="preserve">: Záruční doba díla je sjednána v délce </w:t>
      </w:r>
      <w:r w:rsidR="003A30DD" w:rsidRPr="003A30DD">
        <w:rPr>
          <w:b/>
          <w:bCs/>
        </w:rPr>
        <w:t>60</w:t>
      </w:r>
      <w:r w:rsidRPr="003A30DD">
        <w:rPr>
          <w:b/>
          <w:bCs/>
        </w:rPr>
        <w:t xml:space="preserve"> měsíců</w:t>
      </w:r>
      <w:r>
        <w:t xml:space="preserve"> od řádného dokončení a předání díla. Záruční doba dodávek zařízení a výrobků, na něž výrobce vystavuje samostatný záruční list, se </w:t>
      </w:r>
      <w:r>
        <w:lastRenderedPageBreak/>
        <w:t xml:space="preserve">sjednává v délce lhůty poskytnuté výrobcem, nejméně však v délce 24 měsíců. </w:t>
      </w:r>
      <w:bookmarkEnd w:id="11"/>
      <w:r>
        <w:t>Dodavatel doloží před předáním díla objednateli záruční listy k těmto zařízením a výrobkům. Bez doložení záručních listů se na zařízení a výrobky vztahuje záruční doba díla uvedená výše. Záruční doba počíná běžet předáním díla objednateli. Zhotovitel je povinen odstranit vady či nedodělky nejpozději do 5 pracovních dnů ode dne uplatnění vady, není-li písemně sjednáno jinak. O předání díla bez vad a nedodělků, popř. o odstranění případných vad a nedodělků,</w:t>
      </w:r>
      <w:r w:rsidR="006A23B9">
        <w:t xml:space="preserve"> bude pořízen zápis do protokolu o předání díla. Záruční doba neběží po dobu, po kterou objednatel nemůže předmět díla užívat pro jeho vady, za které odpovídá zhotovitel. 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s ceny díla, a to vše dle vlastní volby bez ohledu na charakter předmětné vady. </w:t>
      </w:r>
    </w:p>
    <w:p w14:paraId="0CB8DC77" w14:textId="77777777" w:rsidR="00ED0B5A" w:rsidRDefault="006A23B9" w:rsidP="006A23B9">
      <w:pPr>
        <w:pStyle w:val="Nadpis2"/>
      </w:pPr>
      <w:bookmarkStart w:id="12" w:name="_Toc169463456"/>
      <w:r>
        <w:t>Odpovědnost za vady</w:t>
      </w:r>
      <w:bookmarkEnd w:id="12"/>
      <w:r>
        <w:t xml:space="preserve"> </w:t>
      </w:r>
    </w:p>
    <w:p w14:paraId="2AEE6A11" w14:textId="77777777" w:rsidR="006A23B9" w:rsidRDefault="006A23B9" w:rsidP="00ED0B5A">
      <w:r>
        <w:t xml:space="preserve">Vadami díla se rozumí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 v zákonu o technických požadavcích na výrobky). </w:t>
      </w:r>
    </w:p>
    <w:p w14:paraId="1767E7CB" w14:textId="77777777" w:rsidR="006A23B9" w:rsidRDefault="006A23B9" w:rsidP="00ED0B5A">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 převzetí takového díla. Objednatel však není oprávněn převzetí díla odmítnout pro ojedinělé drobné vadly dle § 2628 OZ. Objednatel převezme pouze dílo, které je dokončeno bez zjevných vad, a to s výhradami nebo bez výhrad. Je-li dílo převzato s výhradami, je objednatel oprávněn uplatnit práva z vadného plnění. </w:t>
      </w:r>
    </w:p>
    <w:p w14:paraId="08341384" w14:textId="77777777" w:rsidR="006A23B9" w:rsidRDefault="006A23B9" w:rsidP="00ED0B5A">
      <w:r>
        <w:t xml:space="preserve">Zhotovitel odpovídá dále za veškeré vady díla ve sjednané záruční době, a to za vady faktické i právní, trvalé nebo skryté, odstranitelné i neodstranitelné. Zhotovitel odpovídá v plném rozsahu za vady, které má dílo v okamžiku, když přechází nebezpečí škody na objednatele, i když se vady stanou zjevnými až po této době. </w:t>
      </w:r>
    </w:p>
    <w:p w14:paraId="50DD6E57" w14:textId="77777777" w:rsidR="00E85907" w:rsidRDefault="00E85907" w:rsidP="00ED0B5A">
      <w:r>
        <w:t>Objednatel je oprávněn oznámit vady díla kdykoliv během sjednané záruční doby. V reklamaci musí být vady popsány. Dále v reklamaci objednatel uvede, jakým způsobem požaduje sjednat nápravu. Objednatel je oprávněn:</w:t>
      </w:r>
    </w:p>
    <w:p w14:paraId="59DEF312" w14:textId="77777777" w:rsidR="00E85907" w:rsidRDefault="00E85907" w:rsidP="00E85907">
      <w:pPr>
        <w:pStyle w:val="Odstavecseseznamem"/>
        <w:numPr>
          <w:ilvl w:val="0"/>
          <w:numId w:val="38"/>
        </w:numPr>
      </w:pPr>
      <w:r>
        <w:t>požadovat odstranění vady dodáním náhradního plnění (např. u vad materiálů apod.),</w:t>
      </w:r>
    </w:p>
    <w:p w14:paraId="591FCFDB" w14:textId="77777777" w:rsidR="00E85907" w:rsidRDefault="00E85907" w:rsidP="00E85907">
      <w:pPr>
        <w:pStyle w:val="Odstavecseseznamem"/>
        <w:numPr>
          <w:ilvl w:val="0"/>
          <w:numId w:val="38"/>
        </w:numPr>
      </w:pPr>
      <w:r>
        <w:t xml:space="preserve">požadovat odstranění vady opravou, je-li vada opravitelná, </w:t>
      </w:r>
    </w:p>
    <w:p w14:paraId="3475E7FD" w14:textId="77777777" w:rsidR="00E85907" w:rsidRDefault="00E85907" w:rsidP="00E85907">
      <w:pPr>
        <w:pStyle w:val="Odstavecseseznamem"/>
        <w:numPr>
          <w:ilvl w:val="0"/>
          <w:numId w:val="38"/>
        </w:numPr>
      </w:pPr>
      <w:r>
        <w:t xml:space="preserve">požadovat přiměřenou slevu ze sjednané ceny, </w:t>
      </w:r>
    </w:p>
    <w:p w14:paraId="2A51B02D" w14:textId="77777777" w:rsidR="00E85907" w:rsidRDefault="00E85907" w:rsidP="00E85907">
      <w:pPr>
        <w:pStyle w:val="Odstavecseseznamem"/>
        <w:numPr>
          <w:ilvl w:val="0"/>
          <w:numId w:val="38"/>
        </w:numPr>
      </w:pPr>
      <w:r>
        <w:t>ukonči Smlouvu v souladu s č. 16.</w:t>
      </w:r>
    </w:p>
    <w:p w14:paraId="1AE06AF8" w14:textId="77777777" w:rsidR="00E85907" w:rsidRDefault="00E85907" w:rsidP="00E85907">
      <w:r>
        <w:t xml:space="preserve">Volba mezi nároky z vad díla náleží zcela objednateli bez ohledu na charakter vady, přičemž konkrétní volbu oznámí zhotoviteli písemně kdykoliv během lhůty stanovené pro uplatnění předmětného nároku. </w:t>
      </w:r>
    </w:p>
    <w:p w14:paraId="2E745D8C" w14:textId="77777777" w:rsidR="00E85907" w:rsidRDefault="00E85907" w:rsidP="00E85907">
      <w:r>
        <w:t xml:space="preserve">Zhotovitel je povinen nejpozději do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10 pracovních dnů ode dne uznání reklamace, není-li písemně sjednáno s objednatelem jinak. Jestliže objednatel v reklamaci výslovně uvedl, že se jedná o havárii, je zhotovitel povinen nastoupit a zahájit odstranění vady (havárie) nejpozději do 24 hodin po obdržení reklamace. </w:t>
      </w:r>
    </w:p>
    <w:p w14:paraId="41359934" w14:textId="77777777" w:rsidR="00E85907" w:rsidRDefault="00E85907" w:rsidP="00E85907">
      <w:r>
        <w:t xml:space="preserve">Prokáže-li se ve sporných případech, že objednatel reklamoval neoprávnění, tzn. že jím reklamovaná vada nevznikla vinou zhotovitele, je objednatel povinen uhradit zhotoviteli veškeré, v souvislosti s odstraněním vady, prokazatelně vzniklé a doložené náklady. </w:t>
      </w:r>
    </w:p>
    <w:p w14:paraId="40433576" w14:textId="77777777" w:rsidR="00E85907" w:rsidRDefault="00E85907" w:rsidP="00E85907">
      <w:r>
        <w:t>Dodá-li zhotovitel dílo s vadami, není shora stanovenými povinnostmi zhotovitele a oprávněními objednatele dotečen nárok objednatele na náhradu způsobné škody. Uspokojením, kterého lze dosáhnout uplatněním některého z nároků z vad díla, není dotčen nárok objednatele uplatnitelný z jiného právního důvodu.</w:t>
      </w:r>
    </w:p>
    <w:p w14:paraId="6D66B3F9" w14:textId="77777777" w:rsidR="00E85907" w:rsidRDefault="00E85907" w:rsidP="00E85907">
      <w:r>
        <w:t xml:space="preserve">V případě, že zhotovitel je v prodlení s odstraněním vady nebo vadu neodstraňuje řádně, je objednatel oprávněn zajistit odstranění vady náhradním dodavatelem nebo si vadu odstranit sám, a to na náklady zhotovitele. Veškeré tyto náklady s tímto spojené je zhotovitel povinen objednateli zaplatit neprodleně po vyzvání. Nárok na náhradu škody či na smluvní pokutu tímto není dotčen. </w:t>
      </w:r>
    </w:p>
    <w:p w14:paraId="18135BEF" w14:textId="77777777" w:rsidR="00E85907" w:rsidRDefault="00E85907" w:rsidP="00E85907">
      <w:pPr>
        <w:pStyle w:val="Nadpis2"/>
      </w:pPr>
      <w:bookmarkStart w:id="13" w:name="_Toc169463457"/>
      <w:r>
        <w:t>Odpovědnost za škodu</w:t>
      </w:r>
      <w:bookmarkEnd w:id="13"/>
    </w:p>
    <w:p w14:paraId="39BA98B2" w14:textId="77777777" w:rsidR="00E85907" w:rsidRDefault="00E85907" w:rsidP="00E85907">
      <w:r>
        <w:t xml:space="preserve">Zhotovitel plně odpovídá za škodu vzniklou objednateli nebo třetím osobám v souvislosti s plněním, nedodržením nebo porušením povinností vyplývajících z této Smlouvy. </w:t>
      </w:r>
    </w:p>
    <w:p w14:paraId="4680B955" w14:textId="77777777" w:rsidR="00E85907" w:rsidRPr="00D14862" w:rsidRDefault="00E85907" w:rsidP="00E85907">
      <w:r>
        <w:t xml:space="preserve">Zhotovitel je povinen po celou dobu plnění veřejné zakázky dle </w:t>
      </w:r>
      <w:r w:rsidR="00E21302">
        <w:t xml:space="preserve">Smlouvy (do doby úplného dokončení díla bez vad a nedodělků) mít sjednáno a </w:t>
      </w:r>
      <w:r w:rsidR="00E21302" w:rsidRPr="00D14862">
        <w:t xml:space="preserve">udržovat obecné </w:t>
      </w:r>
      <w:r w:rsidR="00E21302" w:rsidRPr="00D14862">
        <w:rPr>
          <w:b/>
        </w:rPr>
        <w:t>pojištění odpovědnosti za škodu</w:t>
      </w:r>
      <w:r w:rsidR="00E21302" w:rsidRPr="00D14862">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6 000 000 Kč. </w:t>
      </w:r>
    </w:p>
    <w:p w14:paraId="5352D575" w14:textId="77777777" w:rsidR="00E21302" w:rsidRDefault="00E21302" w:rsidP="00E85907">
      <w:r w:rsidRPr="00D14862">
        <w:t xml:space="preserve">Zhotovitel je dále povinen po celou dobu plnění Smlouvy mít sjednáno a udržovat </w:t>
      </w:r>
      <w:r w:rsidRPr="00D14862">
        <w:rPr>
          <w:b/>
        </w:rPr>
        <w:t>stavební a montážní pojištění na stavební a montážní aktivity (práce) vztahující se konkrétně k této veřejné zakázce</w:t>
      </w:r>
      <w:r w:rsidRPr="00D14862">
        <w:t xml:space="preserve"> a zároveň odpovědnost za újmu způsobenou jinému subjektu v souvislosti s výše uvedeným, přičemž limit pojistného plnění je ve výši min. 6 000 000 Kč.</w:t>
      </w:r>
      <w:r>
        <w:t xml:space="preserve"> </w:t>
      </w:r>
    </w:p>
    <w:p w14:paraId="2BD3D2B4" w14:textId="77777777" w:rsidR="00E21302" w:rsidRDefault="00E21302" w:rsidP="00E21302">
      <w:pPr>
        <w:pStyle w:val="Nadpis2"/>
      </w:pPr>
      <w:bookmarkStart w:id="14" w:name="_Toc169463458"/>
      <w:r>
        <w:t>Práva a povinnosti objednatele a zhotovitele</w:t>
      </w:r>
      <w:bookmarkEnd w:id="14"/>
      <w:r>
        <w:t xml:space="preserve"> </w:t>
      </w:r>
    </w:p>
    <w:p w14:paraId="78471E20" w14:textId="77777777" w:rsidR="00E21302" w:rsidRDefault="00E21302" w:rsidP="00E21302">
      <w:r>
        <w:t>Objednatel je odpovědný za správnost a kompletnost předané projektové dokumentace.</w:t>
      </w:r>
    </w:p>
    <w:p w14:paraId="5B5BB08D" w14:textId="77777777" w:rsidR="00E21302" w:rsidRDefault="00E21302" w:rsidP="00E21302">
      <w:r>
        <w:t xml:space="preserve">Zhotovitel je povinen zajistit podmínky pro výkon funkce technického dozoru stavebníka, autorského dozoru projektanta, příp. koordinátora bezpečnosti a ochrany zdraví při práci na staveništi a poskytne jim potřebnou součinnost. </w:t>
      </w:r>
    </w:p>
    <w:p w14:paraId="67910609" w14:textId="77777777" w:rsidR="00792109" w:rsidRDefault="00792109" w:rsidP="00E21302">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čl. 6. Při ukončení díla bude provedeno vzájemné odsouhlasení odečtu spotřeby vody a el. energie, na jehož základě bude spotřeba objednateli zhotovitelem uhrazena. Toto ujednání neplatí, pokud se obě strany dohodnou písemně jinak (např. formou nefinanční kompenzace). </w:t>
      </w:r>
    </w:p>
    <w:p w14:paraId="41A167ED" w14:textId="77777777" w:rsidR="00792109" w:rsidRDefault="00792109" w:rsidP="00E21302">
      <w:r>
        <w:t xml:space="preserve">Zhotovitel je povinen podle § 2590 občanského zákoníku provést dílo s potřebnou péčí, v ujednaném čase a obstarat vše, co je k provedení díla potřeba. </w:t>
      </w:r>
    </w:p>
    <w:p w14:paraId="681CD513" w14:textId="77777777" w:rsidR="00792109" w:rsidRDefault="00792109" w:rsidP="00E21302">
      <w:r>
        <w:t xml:space="preserve">Od předání staveniště zhotovitel odpovídá za veškeré škody způsobné na stavebním díle, jakož i za škody vzniklé jeho činností ve spojitosti s prováděním díla. </w:t>
      </w:r>
    </w:p>
    <w:p w14:paraId="35271BE9" w14:textId="77777777" w:rsidR="00792109" w:rsidRDefault="00792109" w:rsidP="00E21302">
      <w:r>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 </w:t>
      </w:r>
    </w:p>
    <w:p w14:paraId="38668399" w14:textId="77777777" w:rsidR="00792109" w:rsidRDefault="00792109" w:rsidP="00E21302">
      <w:r>
        <w:t xml:space="preserve">Zhotovitel bude plně respektovat provoz v objektu výstavby a s dostatečným předstihem bude s objednatelem sjednávat případná nezbytně nutná omezení. </w:t>
      </w:r>
    </w:p>
    <w:p w14:paraId="4FD36923" w14:textId="77777777" w:rsidR="00792109" w:rsidRDefault="00792109" w:rsidP="00E21302">
      <w:r>
        <w:t>Zhotovitel je povinen dodržovat harmonogram postupu prací, který je přílohou č. 1 této Smlouvy. Harmonogram je pro zhotovitele závazný.</w:t>
      </w:r>
    </w:p>
    <w:p w14:paraId="7C753469" w14:textId="77777777" w:rsidR="00792109" w:rsidRPr="00792109" w:rsidRDefault="00792109" w:rsidP="00E21302">
      <w:pPr>
        <w:rPr>
          <w:b/>
        </w:rPr>
      </w:pPr>
      <w:r w:rsidRPr="00792109">
        <w:rPr>
          <w:b/>
        </w:rPr>
        <w:t xml:space="preserve">Zhotovitel je povinen zajistit, aby výstavba nebránila přístupu a příjezdu ke stávajícím objektům osobám, sanitárním vozům a vozidlům HZS. Zhotovitel je povinen zajistit dodržování bezpečnostních a hygienických podmínek na staveništi, vč. zabezpečení stavebního prostoru, zajištění zařízení staveniště proti vstupu cizích osob a minimalizovat negativní vlivy výstavby (hluk, prašnost, ochrana životního prostředí, apod.). Zhotovitel je zodpovědný za zajištění bezpečnosti osob, které se budou na staveništi pohybovat a zabránění přístupu nepovolaným osobám. </w:t>
      </w:r>
    </w:p>
    <w:p w14:paraId="37689209" w14:textId="77777777" w:rsidR="00792109" w:rsidRDefault="00792109" w:rsidP="0080375A">
      <w:pPr>
        <w:autoSpaceDE w:val="0"/>
        <w:autoSpaceDN w:val="0"/>
        <w:adjustRightInd w:val="0"/>
        <w:rPr>
          <w:rFonts w:cs="Tahoma"/>
          <w:bCs/>
          <w:color w:val="000000"/>
        </w:rPr>
      </w:pPr>
      <w:r>
        <w:rPr>
          <w:rFonts w:cs="Tahoma"/>
          <w:bCs/>
          <w:color w:val="000000"/>
        </w:rPr>
        <w:t>Zhotovitel je povinen udržovat čistotu staveniště a okolních ploch. V případě znečištění je zhotovitel bezprostředně povinen zajistit odstranění nečistot.</w:t>
      </w:r>
    </w:p>
    <w:p w14:paraId="41B740B5" w14:textId="77777777" w:rsidR="00792109" w:rsidRPr="00792109" w:rsidRDefault="00792109" w:rsidP="0080375A">
      <w:pPr>
        <w:autoSpaceDE w:val="0"/>
        <w:autoSpaceDN w:val="0"/>
        <w:adjustRightInd w:val="0"/>
        <w:rPr>
          <w:rFonts w:cs="Tahoma"/>
          <w:bCs/>
          <w:color w:val="000000"/>
        </w:rPr>
      </w:pPr>
      <w:r>
        <w:rPr>
          <w:rFonts w:cs="Tahoma"/>
          <w:bCs/>
          <w:color w:val="000000"/>
        </w:rPr>
        <w:t xml:space="preserve">Zhotovitel je </w:t>
      </w:r>
      <w:r w:rsidR="002F5AB2">
        <w:rPr>
          <w:rFonts w:cs="Tahoma"/>
          <w:bCs/>
          <w:color w:val="000000"/>
        </w:rPr>
        <w:t xml:space="preserve">povinen v souvislosti s prováděním díla zabránit vzniku škod na majetku. V případě způsobní škody na majetku na tuto skutečnosti zhotovitel upozorní objednatele a bezprostředně zajistí nápravu na své náklady. </w:t>
      </w:r>
    </w:p>
    <w:p w14:paraId="2E3A26A3" w14:textId="77777777" w:rsidR="002F5AB2" w:rsidRDefault="002F5AB2" w:rsidP="0080375A">
      <w:pPr>
        <w:autoSpaceDE w:val="0"/>
        <w:autoSpaceDN w:val="0"/>
        <w:adjustRightInd w:val="0"/>
        <w:rPr>
          <w:rFonts w:cs="Tahoma"/>
          <w:bCs/>
          <w:color w:val="000000"/>
        </w:rPr>
      </w:pPr>
      <w:r>
        <w:rPr>
          <w:rFonts w:cs="Tahoma"/>
          <w:bCs/>
          <w:color w:val="000000"/>
        </w:rPr>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5 pracovních dnů po podpisu předávacího protokolu díla. Zhotovitel si též na vlastní náklady zajistí odvoz a uložení přebytečného materiálu na skládky, včetně zaplacení skládkovného, a to nejpozději před předáním a převzetím díla. </w:t>
      </w:r>
    </w:p>
    <w:p w14:paraId="07E90E9D" w14:textId="77777777" w:rsidR="002F5AB2" w:rsidRDefault="002F5AB2" w:rsidP="0080375A">
      <w:pPr>
        <w:autoSpaceDE w:val="0"/>
        <w:autoSpaceDN w:val="0"/>
        <w:adjustRightInd w:val="0"/>
        <w:rPr>
          <w:rFonts w:cs="Tahoma"/>
          <w:bCs/>
          <w:color w:val="000000"/>
        </w:rPr>
      </w:pPr>
      <w:r>
        <w:rPr>
          <w:rFonts w:cs="Tahoma"/>
          <w:bCs/>
          <w:color w:val="000000"/>
        </w:rPr>
        <w:t xml:space="preserve">Zhotovitel je povinen průběžně (min. při kontrolních dnech) informovat objednatele o tom, v jakém stadiu se provádění díla nachází, a o všech skutečnosti, které mohou mít pro objednatele v souvislosti s prováděním díla význam. O skutečnostech zásadních pro objednatele v souvislosti s provádění díla (zejm. jakékoliv skutečnosti ohrožující včasné a řádné dodání díla) je zhotovitel povinen vždy písemně informovat objednatele neprodleně. </w:t>
      </w:r>
    </w:p>
    <w:p w14:paraId="12E256E2" w14:textId="77777777" w:rsidR="002F5AB2" w:rsidRDefault="002F5AB2" w:rsidP="0080375A">
      <w:pPr>
        <w:autoSpaceDE w:val="0"/>
        <w:autoSpaceDN w:val="0"/>
        <w:adjustRightInd w:val="0"/>
        <w:rPr>
          <w:rFonts w:cs="Tahoma"/>
          <w:bCs/>
          <w:color w:val="000000"/>
        </w:rPr>
      </w:pPr>
      <w:r>
        <w:rPr>
          <w:rFonts w:cs="Tahoma"/>
          <w:bCs/>
          <w:color w:val="000000"/>
        </w:rPr>
        <w:t>Oprávnění k provádění předmětu zakázky prokázal zhotovitel Výpisem z obchodního rejstříku nebo Výpisem z</w:t>
      </w:r>
      <w:r w:rsidR="005D0E00">
        <w:rPr>
          <w:rFonts w:cs="Tahoma"/>
          <w:bCs/>
          <w:color w:val="000000"/>
        </w:rPr>
        <w:t> živnostenského</w:t>
      </w:r>
      <w:r>
        <w:rPr>
          <w:rFonts w:cs="Tahoma"/>
          <w:bCs/>
          <w:color w:val="000000"/>
        </w:rPr>
        <w:t xml:space="preserve"> rejstříku ne starším 90 dnů, a to při podání cenové nabídky. </w:t>
      </w:r>
      <w:r w:rsidR="005D0E00">
        <w:rPr>
          <w:rFonts w:cs="Tahoma"/>
          <w:bCs/>
          <w:color w:val="000000"/>
        </w:rPr>
        <w:t xml:space="preserve">Stavbyvedoucí je povinen vykonávat dozor nad </w:t>
      </w:r>
      <w:r w:rsidR="005D0E00" w:rsidRPr="00D14862">
        <w:rPr>
          <w:rFonts w:cs="Tahoma"/>
          <w:bCs/>
          <w:color w:val="000000"/>
        </w:rPr>
        <w:t>prováděním všech odborných prací, zajistit odborné vedení a organizaci stavby osobně na místě realizace díla v rozsahu dostatečném pro naplnění povinností stavbyvedoucího stanovených zákonem a řádné a kvalitní provedení díla. Dále je stavbyvedoucí povinen účastnit se kontrolních dnů stavby. Stavbyvedoucí je povinen pozvat technických dozor stavebníka a autorský dozor min. 3 pracovní dny před konáním kontrolní prohlídky, na které má být schváleno zakrytí konstrukcí. Stavbyvedoucí</w:t>
      </w:r>
      <w:r w:rsidR="005D0E00">
        <w:rPr>
          <w:rFonts w:cs="Tahoma"/>
          <w:bCs/>
          <w:color w:val="000000"/>
        </w:rPr>
        <w:t xml:space="preserve"> je povinen zajistit provedení veškerých úkonů požadovaných v projektové dokumentaci. </w:t>
      </w:r>
    </w:p>
    <w:p w14:paraId="102BD846" w14:textId="77777777" w:rsidR="005D0E00" w:rsidRPr="00F71509" w:rsidRDefault="005D0E00" w:rsidP="0080375A">
      <w:pPr>
        <w:autoSpaceDE w:val="0"/>
        <w:autoSpaceDN w:val="0"/>
        <w:adjustRightInd w:val="0"/>
        <w:rPr>
          <w:rFonts w:cs="Tahoma"/>
          <w:bCs/>
          <w:strike/>
          <w:color w:val="000000"/>
        </w:rPr>
      </w:pPr>
      <w:r>
        <w:rPr>
          <w:rFonts w:cs="Tahoma"/>
          <w:bCs/>
          <w:color w:val="000000"/>
        </w:rPr>
        <w:t xml:space="preserve">Zhotovitel je plně odpovědný za plnění veškerých svých povinností vyplývajících z této Smlouvy, a to i při plnění povinností třetí osobou. </w:t>
      </w:r>
    </w:p>
    <w:p w14:paraId="7D14A36F" w14:textId="77777777" w:rsidR="005D0E00" w:rsidRDefault="005D0E00" w:rsidP="0080375A">
      <w:pPr>
        <w:autoSpaceDE w:val="0"/>
        <w:autoSpaceDN w:val="0"/>
        <w:adjustRightInd w:val="0"/>
        <w:rPr>
          <w:rFonts w:cs="Tahoma"/>
          <w:bCs/>
          <w:color w:val="000000"/>
        </w:rPr>
      </w:pPr>
      <w:r>
        <w:rPr>
          <w:rFonts w:cs="Tahoma"/>
          <w:bCs/>
          <w:color w:val="000000"/>
        </w:rPr>
        <w:t xml:space="preserve">Objednatel je povinen uchovávat veškerou originální dokumentaci související se veřejnou zakázkou vč. účetních dokladů po dobu minimálně 10 let od finančního ukončení projektu. </w:t>
      </w:r>
    </w:p>
    <w:p w14:paraId="1BCEC765" w14:textId="77777777" w:rsidR="005D0E00" w:rsidRDefault="005D0E00" w:rsidP="005D0E00">
      <w:pPr>
        <w:pStyle w:val="Nadpis2"/>
      </w:pPr>
      <w:bookmarkStart w:id="15" w:name="_Toc169463459"/>
      <w:r>
        <w:t>Vedení stavebního deníku</w:t>
      </w:r>
      <w:bookmarkEnd w:id="15"/>
      <w:r>
        <w:t xml:space="preserve"> </w:t>
      </w:r>
    </w:p>
    <w:p w14:paraId="66C44116" w14:textId="77777777" w:rsidR="005D0E00" w:rsidRDefault="005D0E00" w:rsidP="0080375A">
      <w:pPr>
        <w:autoSpaceDE w:val="0"/>
        <w:autoSpaceDN w:val="0"/>
        <w:adjustRightInd w:val="0"/>
        <w:rPr>
          <w:rFonts w:cs="Tahoma"/>
          <w:bCs/>
          <w:color w:val="000000"/>
        </w:rPr>
      </w:pPr>
      <w:r>
        <w:rPr>
          <w:rFonts w:cs="Tahoma"/>
          <w:bCs/>
          <w:color w:val="000000"/>
        </w:rPr>
        <w:t xml:space="preserve">Zhotovitel je povinen vést řádně, srozumitelně a dostatečně podrobně stavební deník ve smyslu § 157 zákona č. 183/2006 Sb., v platném znění, a vyhlášky č. 499/2006 Sb. – příloha č. 16. </w:t>
      </w:r>
    </w:p>
    <w:p w14:paraId="1201C934" w14:textId="77777777" w:rsidR="005D0E00" w:rsidRDefault="005D0E00" w:rsidP="0080375A">
      <w:pPr>
        <w:autoSpaceDE w:val="0"/>
        <w:autoSpaceDN w:val="0"/>
        <w:adjustRightInd w:val="0"/>
        <w:rPr>
          <w:rFonts w:cs="Tahoma"/>
          <w:bCs/>
          <w:color w:val="000000"/>
        </w:rPr>
      </w:pPr>
      <w:r>
        <w:rPr>
          <w:rFonts w:cs="Tahoma"/>
          <w:bCs/>
          <w:color w:val="000000"/>
        </w:rP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69908C0E" w14:textId="77777777" w:rsidR="00342F04" w:rsidRDefault="00342F04" w:rsidP="00342F04">
      <w:pPr>
        <w:pStyle w:val="Nadpis2"/>
      </w:pPr>
      <w:bookmarkStart w:id="16" w:name="_Toc169463460"/>
      <w:r>
        <w:t>Přerušení prací na díle</w:t>
      </w:r>
      <w:bookmarkEnd w:id="16"/>
      <w:r>
        <w:t xml:space="preserve"> </w:t>
      </w:r>
    </w:p>
    <w:p w14:paraId="6959EFD1" w14:textId="77777777" w:rsidR="00342F04" w:rsidRDefault="00342F04" w:rsidP="0080375A">
      <w:pPr>
        <w:autoSpaceDE w:val="0"/>
        <w:autoSpaceDN w:val="0"/>
        <w:adjustRightInd w:val="0"/>
        <w:rPr>
          <w:rFonts w:cs="Tahoma"/>
          <w:bCs/>
          <w:color w:val="000000"/>
        </w:rPr>
      </w:pPr>
      <w:r>
        <w:rPr>
          <w:rFonts w:cs="Tahoma"/>
          <w:bCs/>
          <w:color w:val="000000"/>
        </w:rPr>
        <w:t xml:space="preserve">Objednatel si vyhrazuje právo zastavit práce zápisem do stavebního deníku, jestliže nebude plněna tato Smlouva, nebude-li dodržena kvalita díla nebo pokud zhotovitel nebude dodržovat platné právní předpisy, zejm. předpisy o bezpečnosti a ochraně zdraví při práci. Toto přerušení nemá vliv na ve Smlouvě uvedenou dobu plnění díla. </w:t>
      </w:r>
    </w:p>
    <w:p w14:paraId="3A5212FF" w14:textId="77777777" w:rsidR="00342F04" w:rsidRDefault="00342F04" w:rsidP="0080375A">
      <w:pPr>
        <w:autoSpaceDE w:val="0"/>
        <w:autoSpaceDN w:val="0"/>
        <w:adjustRightInd w:val="0"/>
        <w:rPr>
          <w:rFonts w:cs="Tahoma"/>
          <w:bCs/>
          <w:color w:val="000000"/>
        </w:rPr>
      </w:pPr>
      <w:r>
        <w:rPr>
          <w:rFonts w:cs="Tahoma"/>
          <w:bCs/>
          <w:color w:val="000000"/>
        </w:rPr>
        <w:t xml:space="preserve">Zhotovitel je povinen při pozastavení postupu prací na díle nebo jeho části podle tohoto článku rozpracovanou část díla náležitě na své náklady zajistit a poskytnou mu řádnou ochranu. </w:t>
      </w:r>
    </w:p>
    <w:p w14:paraId="79AF93F4" w14:textId="77777777" w:rsidR="00342F04" w:rsidRDefault="00342F04" w:rsidP="0080375A">
      <w:pPr>
        <w:autoSpaceDE w:val="0"/>
        <w:autoSpaceDN w:val="0"/>
        <w:adjustRightInd w:val="0"/>
        <w:rPr>
          <w:rFonts w:cs="Tahoma"/>
          <w:bCs/>
          <w:color w:val="000000"/>
        </w:rPr>
      </w:pPr>
      <w:r>
        <w:rPr>
          <w:rFonts w:cs="Tahoma"/>
          <w:bCs/>
          <w:color w:val="000000"/>
        </w:rPr>
        <w:t xml:space="preserve">Veškeré náklady vzniklé s přerušením prací na díle dle tohoto článku jdou k tíži zhotovitele. </w:t>
      </w:r>
    </w:p>
    <w:p w14:paraId="5FCBF73E" w14:textId="77777777" w:rsidR="00342F04" w:rsidRDefault="00342F04" w:rsidP="00342F04">
      <w:pPr>
        <w:pStyle w:val="Nadpis2"/>
      </w:pPr>
      <w:bookmarkStart w:id="17" w:name="_Toc169463461"/>
      <w:r>
        <w:t>Provádění kontrol</w:t>
      </w:r>
      <w:bookmarkEnd w:id="17"/>
    </w:p>
    <w:p w14:paraId="2ED8EC40" w14:textId="77777777" w:rsidR="00342F04" w:rsidRDefault="00342F04" w:rsidP="0080375A">
      <w:pPr>
        <w:autoSpaceDE w:val="0"/>
        <w:autoSpaceDN w:val="0"/>
        <w:adjustRightInd w:val="0"/>
        <w:rPr>
          <w:rFonts w:cs="Tahoma"/>
          <w:bCs/>
          <w:color w:val="000000"/>
        </w:rPr>
      </w:pPr>
      <w:r>
        <w:rPr>
          <w:rFonts w:cs="Tahoma"/>
          <w:bCs/>
          <w:color w:val="000000"/>
        </w:rPr>
        <w:t xml:space="preserve">Kontrola bude prováděna formou sjednaných pravidelných kontrolních dnů (předpoklad konání 1x týdně). Povinností osoby, která bude zajišťovat odborné vedení stavby, je pravidelná účast na kontrolních dnech. Z každého kontrolního dne bude pořízen zápis, který obdrží všechny zúčastněné osoby. </w:t>
      </w:r>
    </w:p>
    <w:p w14:paraId="52EC2E36" w14:textId="77777777" w:rsidR="00342F04" w:rsidRDefault="00342F04" w:rsidP="0080375A">
      <w:pPr>
        <w:autoSpaceDE w:val="0"/>
        <w:autoSpaceDN w:val="0"/>
        <w:adjustRightInd w:val="0"/>
        <w:rPr>
          <w:rFonts w:cs="Tahoma"/>
          <w:bCs/>
          <w:color w:val="000000"/>
        </w:rPr>
      </w:pPr>
      <w:r>
        <w:rPr>
          <w:rFonts w:cs="Tahoma"/>
          <w:bCs/>
          <w:color w:val="000000"/>
        </w:rPr>
        <w:t xml:space="preserve">Objednatel je oprávněn zkontrolovat předmět díla před zakrytím a zhotovitel je povinen objednatele písemně pozvat k provedení kontroly nejméně 3 pracovní dny předem. Nesplní-li zhotovitel tuto svou povinnost, je povinen umožnit objednateli provedení dodatečné kontroly a nést náklady s tím spojené. Jestliže se objednatel na kontrolu nedostaví, může zhotovitel pokračovat v provádění díla. Objednatel má právo na provedení dodatečné kontroly, nahradí však zhotoviteli náklady s tím spojené. </w:t>
      </w:r>
    </w:p>
    <w:p w14:paraId="49B5BB16" w14:textId="77777777" w:rsidR="00342F04" w:rsidRDefault="00342F04" w:rsidP="0080375A">
      <w:pPr>
        <w:autoSpaceDE w:val="0"/>
        <w:autoSpaceDN w:val="0"/>
        <w:adjustRightInd w:val="0"/>
        <w:rPr>
          <w:rFonts w:cs="Tahoma"/>
          <w:bCs/>
          <w:color w:val="000000"/>
        </w:rPr>
      </w:pPr>
      <w:r>
        <w:rPr>
          <w:rFonts w:cs="Tahoma"/>
          <w:bCs/>
          <w:color w:val="000000"/>
        </w:rPr>
        <w:t xml:space="preserve">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 </w:t>
      </w:r>
    </w:p>
    <w:p w14:paraId="5BD7234A" w14:textId="77777777" w:rsidR="00342F04" w:rsidRDefault="00342F04" w:rsidP="0080375A">
      <w:pPr>
        <w:autoSpaceDE w:val="0"/>
        <w:autoSpaceDN w:val="0"/>
        <w:adjustRightInd w:val="0"/>
        <w:rPr>
          <w:rFonts w:cs="Tahoma"/>
          <w:bCs/>
          <w:color w:val="000000"/>
        </w:rPr>
      </w:pPr>
      <w:r>
        <w:rPr>
          <w:rFonts w:cs="Tahoma"/>
          <w:bCs/>
          <w:color w:val="000000"/>
        </w:rP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3 pracovních dnů od obdržení této výzvy. Není-li tato povinnost zhotovitelem splněna, tak je povinen umožnit objednateli provedení dodatečné kontroly a nést náklady s tím spojené. </w:t>
      </w:r>
    </w:p>
    <w:p w14:paraId="6771C817" w14:textId="77777777" w:rsidR="00222477" w:rsidRDefault="00222477" w:rsidP="0080375A">
      <w:pPr>
        <w:autoSpaceDE w:val="0"/>
        <w:autoSpaceDN w:val="0"/>
        <w:adjustRightInd w:val="0"/>
        <w:rPr>
          <w:rFonts w:cs="Tahoma"/>
          <w:bCs/>
          <w:color w:val="000000"/>
        </w:rPr>
      </w:pPr>
      <w:r>
        <w:rPr>
          <w:rFonts w:cs="Tahoma"/>
          <w:bCs/>
          <w:color w:val="000000"/>
        </w:rPr>
        <w:t>O každé uskutečněné kontrole se provede zápis do stavebního deníku.</w:t>
      </w:r>
    </w:p>
    <w:p w14:paraId="1315FE03" w14:textId="77777777" w:rsidR="00222477" w:rsidRDefault="00222477" w:rsidP="00222477">
      <w:pPr>
        <w:pStyle w:val="Nadpis2"/>
      </w:pPr>
      <w:bookmarkStart w:id="18" w:name="_Toc169463462"/>
      <w:r>
        <w:t>Vlastnictví díla</w:t>
      </w:r>
      <w:bookmarkEnd w:id="18"/>
    </w:p>
    <w:p w14:paraId="4DBE82E5" w14:textId="77777777" w:rsidR="00222477" w:rsidRDefault="00EB3D92" w:rsidP="0080375A">
      <w:pPr>
        <w:autoSpaceDE w:val="0"/>
        <w:autoSpaceDN w:val="0"/>
        <w:adjustRightInd w:val="0"/>
        <w:rPr>
          <w:rFonts w:cs="Tahoma"/>
          <w:bCs/>
          <w:color w:val="000000"/>
        </w:rPr>
      </w:pPr>
      <w:r>
        <w:rPr>
          <w:rFonts w:cs="Tahoma"/>
          <w:bCs/>
          <w:color w:val="000000"/>
        </w:rPr>
        <w:t xml:space="preserve">Vznikající dílo je od počátku vlastnictvím objednatele, komponenty se stávají součástí díla po provedení jejích montáže zhotovitelem. Nebezpečí vzniku škody na věci nese zhotovitel až do splnění závazku předáním a převzetím díla bez vad a nedodělků. </w:t>
      </w:r>
    </w:p>
    <w:p w14:paraId="20B061D0" w14:textId="77777777" w:rsidR="00EB3D92" w:rsidRDefault="00EB3D92" w:rsidP="00EB3D92">
      <w:pPr>
        <w:pStyle w:val="Nadpis2"/>
      </w:pPr>
      <w:bookmarkStart w:id="19" w:name="_Toc169463463"/>
      <w:r>
        <w:t>Sankce</w:t>
      </w:r>
      <w:bookmarkEnd w:id="19"/>
    </w:p>
    <w:p w14:paraId="29A51B24" w14:textId="77777777" w:rsidR="00EB3D92" w:rsidRDefault="00EB3D92" w:rsidP="0080375A">
      <w:pPr>
        <w:autoSpaceDE w:val="0"/>
        <w:autoSpaceDN w:val="0"/>
        <w:adjustRightInd w:val="0"/>
        <w:rPr>
          <w:rFonts w:cs="Tahoma"/>
          <w:bCs/>
          <w:color w:val="000000"/>
        </w:rPr>
      </w:pPr>
      <w:r>
        <w:rPr>
          <w:rFonts w:cs="Tahoma"/>
          <w:bCs/>
          <w:color w:val="000000"/>
        </w:rPr>
        <w:t xml:space="preserve">Pokud je objednatel v prodlení s úhradou úplného daňového dokladu, je zhotovitel oprávněn požadovat po objednateli úrok z prodlení ve výši patnáct tisícin procenta (0,015%) z dlužené částky za každý započatý den prodlení. </w:t>
      </w:r>
    </w:p>
    <w:p w14:paraId="3E0EFEDB" w14:textId="77777777" w:rsidR="00EB3D92" w:rsidRDefault="00EB3D92" w:rsidP="0080375A">
      <w:pPr>
        <w:autoSpaceDE w:val="0"/>
        <w:autoSpaceDN w:val="0"/>
        <w:adjustRightInd w:val="0"/>
        <w:rPr>
          <w:rFonts w:cs="Tahoma"/>
          <w:bCs/>
          <w:color w:val="000000"/>
        </w:rPr>
      </w:pPr>
      <w:r>
        <w:rPr>
          <w:rFonts w:cs="Tahoma"/>
          <w:bCs/>
          <w:color w:val="000000"/>
        </w:rPr>
        <w:t xml:space="preserve">Pokud zhotovitel nepřevezme staveniště na základě písemného pokynu objednatele, objednatel je oprávněn požadovat po zhotoviteli zaplacení smluvní pokuty ve výši 2 000 Kč za každý započatý den prodlení. Tím není dotčeno právo objednatele vypovědět smlouvu nebo odstoupit od smlouvy podle čl. 16 této Smlouvy. </w:t>
      </w:r>
    </w:p>
    <w:p w14:paraId="6053FC09" w14:textId="77777777" w:rsidR="00EB3D92" w:rsidRDefault="00EB3D92" w:rsidP="0080375A">
      <w:pPr>
        <w:autoSpaceDE w:val="0"/>
        <w:autoSpaceDN w:val="0"/>
        <w:adjustRightInd w:val="0"/>
        <w:rPr>
          <w:rFonts w:cs="Tahoma"/>
          <w:bCs/>
          <w:color w:val="000000"/>
        </w:rPr>
      </w:pPr>
      <w:r>
        <w:rPr>
          <w:rFonts w:cs="Tahoma"/>
          <w:bCs/>
          <w:color w:val="000000"/>
        </w:rPr>
        <w:t>Pokud zhotovitel nezahájí realizaci díla nejpozději do 15 kalendářních dnů od předání staveniště, objednatel je oprávněn požadovat po zhotoviteli zaplacení smluvní pokuty ve výši 2</w:t>
      </w:r>
      <w:r w:rsidR="004F4A4A">
        <w:rPr>
          <w:rFonts w:cs="Tahoma"/>
          <w:bCs/>
          <w:color w:val="000000"/>
        </w:rPr>
        <w:t>.</w:t>
      </w:r>
      <w:r>
        <w:rPr>
          <w:rFonts w:cs="Tahoma"/>
          <w:bCs/>
          <w:color w:val="000000"/>
        </w:rPr>
        <w:t>000 Kč</w:t>
      </w:r>
      <w:r w:rsidR="004F4A4A">
        <w:rPr>
          <w:rFonts w:cs="Tahoma"/>
          <w:bCs/>
          <w:color w:val="000000"/>
        </w:rPr>
        <w:t xml:space="preserve"> (dva tisíce korun)</w:t>
      </w:r>
      <w:r>
        <w:rPr>
          <w:rFonts w:cs="Tahoma"/>
          <w:bCs/>
          <w:color w:val="000000"/>
        </w:rPr>
        <w:t xml:space="preserve"> za každý započatý den následující po 15. dni od předání staveniště, dokud nedojde k započetí realizace díla. Tím není dotčeno právo objednatele vypovědět smlouvu nebo odstoupit od smlouvy podle č. 16 této Smlouvy. </w:t>
      </w:r>
    </w:p>
    <w:p w14:paraId="10F8D55E" w14:textId="77777777" w:rsidR="00EB3D92" w:rsidRDefault="00EB3D92" w:rsidP="0080375A">
      <w:pPr>
        <w:autoSpaceDE w:val="0"/>
        <w:autoSpaceDN w:val="0"/>
        <w:adjustRightInd w:val="0"/>
        <w:rPr>
          <w:rFonts w:cs="Tahoma"/>
          <w:bCs/>
          <w:color w:val="000000"/>
        </w:rPr>
      </w:pPr>
      <w:r>
        <w:rPr>
          <w:rFonts w:cs="Tahoma"/>
          <w:bCs/>
          <w:color w:val="000000"/>
        </w:rPr>
        <w:t xml:space="preserve">Při nesplnění lhůty pro zhotovení díla je objednatel oprávněn požadovat po zhotoviteli zaplacení smluvní pokuty ve výši dvě desetiny procenta (0,2%) z celkové ceny díla bez DPH, vč. případných dodatků ke Smlouvě, za každý započatý den prodlení proti sjednanému datu dokončení díla. </w:t>
      </w:r>
    </w:p>
    <w:p w14:paraId="351E206F" w14:textId="77777777" w:rsidR="00EB3D92" w:rsidRDefault="00EB3D92" w:rsidP="0080375A">
      <w:pPr>
        <w:autoSpaceDE w:val="0"/>
        <w:autoSpaceDN w:val="0"/>
        <w:adjustRightInd w:val="0"/>
        <w:rPr>
          <w:rFonts w:cs="Tahoma"/>
          <w:bCs/>
          <w:color w:val="000000"/>
        </w:rPr>
      </w:pPr>
      <w:r>
        <w:rPr>
          <w:rFonts w:cs="Tahoma"/>
          <w:bCs/>
          <w:color w:val="000000"/>
        </w:rPr>
        <w:t>Při nesplnění termínu pro odstranění vad a nedodělků je objednatel oprávněn požadovat po zhotoviteli zaplacení smluvní pokuty ve výši 1</w:t>
      </w:r>
      <w:r w:rsidR="004F4A4A">
        <w:rPr>
          <w:rFonts w:cs="Tahoma"/>
          <w:bCs/>
          <w:color w:val="000000"/>
        </w:rPr>
        <w:t>.</w:t>
      </w:r>
      <w:r>
        <w:rPr>
          <w:rFonts w:cs="Tahoma"/>
          <w:bCs/>
          <w:color w:val="000000"/>
        </w:rPr>
        <w:t>000 Kč</w:t>
      </w:r>
      <w:r w:rsidR="004F4A4A">
        <w:rPr>
          <w:rFonts w:cs="Tahoma"/>
          <w:bCs/>
          <w:color w:val="000000"/>
        </w:rPr>
        <w:t xml:space="preserve"> (tisíc korun)</w:t>
      </w:r>
      <w:r>
        <w:rPr>
          <w:rFonts w:cs="Tahoma"/>
          <w:bCs/>
          <w:color w:val="000000"/>
        </w:rPr>
        <w:t xml:space="preserve"> za každý započatý den prodlení se splněním každé jednotlivé utvrzované povinnosti, až do jejího úplného a řádného splnění, a to i opakovaně. </w:t>
      </w:r>
    </w:p>
    <w:p w14:paraId="5FCF1F62" w14:textId="46F8ABEF" w:rsidR="00EB3D92" w:rsidRDefault="00EB3D92" w:rsidP="0080375A">
      <w:pPr>
        <w:autoSpaceDE w:val="0"/>
        <w:autoSpaceDN w:val="0"/>
        <w:adjustRightInd w:val="0"/>
        <w:rPr>
          <w:rFonts w:cs="Tahoma"/>
          <w:bCs/>
          <w:color w:val="000000"/>
        </w:rPr>
      </w:pPr>
      <w:r>
        <w:rPr>
          <w:rFonts w:cs="Tahoma"/>
          <w:bCs/>
          <w:color w:val="000000"/>
        </w:rPr>
        <w:t>Pokud zhotovitel nedodrží sjednaný termín pro odstranění uznané reklamované vady (dle o</w:t>
      </w:r>
      <w:r w:rsidR="003A30DD">
        <w:rPr>
          <w:rFonts w:cs="Tahoma"/>
          <w:bCs/>
          <w:color w:val="000000"/>
        </w:rPr>
        <w:t>d</w:t>
      </w:r>
      <w:r>
        <w:rPr>
          <w:rFonts w:cs="Tahoma"/>
          <w:bCs/>
          <w:color w:val="000000"/>
        </w:rPr>
        <w:t>st. 8), objednatel je oprávněn požadovat po zhotoviteli zaplacení smluvní pokuty ve výši 1</w:t>
      </w:r>
      <w:r w:rsidR="004F4A4A">
        <w:rPr>
          <w:rFonts w:cs="Tahoma"/>
          <w:bCs/>
          <w:color w:val="000000"/>
        </w:rPr>
        <w:t>.</w:t>
      </w:r>
      <w:r>
        <w:rPr>
          <w:rFonts w:cs="Tahoma"/>
          <w:bCs/>
          <w:color w:val="000000"/>
        </w:rPr>
        <w:t xml:space="preserve">000 Kč </w:t>
      </w:r>
      <w:r w:rsidR="004F4A4A">
        <w:rPr>
          <w:rFonts w:cs="Tahoma"/>
          <w:bCs/>
          <w:color w:val="000000"/>
        </w:rPr>
        <w:t xml:space="preserve">(tisíc korun) </w:t>
      </w:r>
      <w:r>
        <w:rPr>
          <w:rFonts w:cs="Tahoma"/>
          <w:bCs/>
          <w:color w:val="000000"/>
        </w:rPr>
        <w:t xml:space="preserve">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10.000 Kč </w:t>
      </w:r>
      <w:r w:rsidR="004F4A4A">
        <w:rPr>
          <w:rFonts w:cs="Tahoma"/>
          <w:bCs/>
          <w:color w:val="000000"/>
        </w:rPr>
        <w:t xml:space="preserve"> (deset tisíc korun) za každý započatý den prodlení oproti sjednanému termínu nápravy za každou reklamovanou vadu. </w:t>
      </w:r>
    </w:p>
    <w:p w14:paraId="27F3E35F" w14:textId="77777777" w:rsidR="004F4A4A" w:rsidRDefault="004F4A4A" w:rsidP="0080375A">
      <w:pPr>
        <w:autoSpaceDE w:val="0"/>
        <w:autoSpaceDN w:val="0"/>
        <w:adjustRightInd w:val="0"/>
        <w:rPr>
          <w:rFonts w:cs="Tahoma"/>
          <w:bCs/>
          <w:color w:val="000000"/>
        </w:rPr>
      </w:pPr>
      <w:r>
        <w:rPr>
          <w:rFonts w:cs="Tahoma"/>
          <w:bCs/>
          <w:color w:val="000000"/>
        </w:rPr>
        <w:t xml:space="preserve">Objednatel je oprávněn požadovat po zhotoviteli zaplacení smluvní pokuty za nedodržení termínů realizace závazných uzlových bodů uvedených v harmonogramu prací, a to ve výši 5.000 Kč (pět tisíc korun) za každý započatý den prodlení. </w:t>
      </w:r>
    </w:p>
    <w:p w14:paraId="52667526" w14:textId="4CE8D667" w:rsidR="004F4A4A" w:rsidRDefault="004F4A4A" w:rsidP="0080375A">
      <w:pPr>
        <w:autoSpaceDE w:val="0"/>
        <w:autoSpaceDN w:val="0"/>
        <w:adjustRightInd w:val="0"/>
        <w:rPr>
          <w:rFonts w:cs="Tahoma"/>
          <w:bCs/>
          <w:color w:val="000000"/>
        </w:rPr>
      </w:pPr>
      <w:r>
        <w:rPr>
          <w:rFonts w:cs="Tahoma"/>
          <w:bCs/>
          <w:color w:val="000000"/>
        </w:rPr>
        <w:t xml:space="preserve">Při prodlení zhotovitele se splněním závazku vyklidit staveniště a uvést do původního řádného stavu veškeré realizací díla dotčené plochy ve lhůtě sjednané v této Smlouvě může objednatel požadovat po zhotoviteli zaplacení smluvní pokuty ve výši pět setin procenta (0,05%) ze sjednané ceny díla za každý započatý den prodlení. </w:t>
      </w:r>
    </w:p>
    <w:p w14:paraId="3FA91124" w14:textId="77777777" w:rsidR="004F4A4A" w:rsidRDefault="004F4A4A" w:rsidP="0080375A">
      <w:pPr>
        <w:autoSpaceDE w:val="0"/>
        <w:autoSpaceDN w:val="0"/>
        <w:adjustRightInd w:val="0"/>
        <w:rPr>
          <w:rFonts w:cs="Tahoma"/>
          <w:bCs/>
          <w:color w:val="000000"/>
        </w:rPr>
      </w:pPr>
      <w:r>
        <w:rPr>
          <w:rFonts w:cs="Tahoma"/>
          <w:bCs/>
          <w:color w:val="000000"/>
        </w:rPr>
        <w:t xml:space="preserve">Při porušení povinnosti zhotovitele provádět veškeré odborné práce pod dohledem stavbyvedoucího a zajištění odborného vedení stavby osobou stavbyvedoucího, může objednatel požadovat po zhotovitel zaplacení smluvní pokuty ve výši 2.000 Kč (dva tisíce korun)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1x týdně s potvrzením ve stavebním deníku a neúčast na kontrolním dnu, kdy by tato osoba v odůvodněném a nezbytně nutné případě nezajistila za sebe odpovídající náhradu. Porušením této povinnosti se rozumí i nepřizvání technického dozoru stavebníka a autorského dozoru na kontrolní prohlídku před zakrytím konstrukcí. </w:t>
      </w:r>
    </w:p>
    <w:p w14:paraId="54035FDA" w14:textId="77777777" w:rsidR="004F4A4A" w:rsidRDefault="004F4A4A" w:rsidP="0080375A">
      <w:pPr>
        <w:autoSpaceDE w:val="0"/>
        <w:autoSpaceDN w:val="0"/>
        <w:adjustRightInd w:val="0"/>
        <w:rPr>
          <w:rFonts w:cs="Tahoma"/>
          <w:bCs/>
          <w:color w:val="000000"/>
        </w:rPr>
      </w:pPr>
      <w:r>
        <w:rPr>
          <w:rFonts w:cs="Tahoma"/>
          <w:bCs/>
          <w:color w:val="000000"/>
        </w:rPr>
        <w:t xml:space="preserve">Stavební deník bude na stavbě k dispozici po celou dobu provádění stavby. Objednatel je oprávněn požadovat po zhotoviteli smluvní pokutu ve výši 1.000 Kč (jeden tisíc korun) za každý den, kdy nebude na stavbě k dispozici stavební deník. </w:t>
      </w:r>
    </w:p>
    <w:p w14:paraId="20811CDE" w14:textId="77777777" w:rsidR="00CC3C75" w:rsidRDefault="00CC3C75" w:rsidP="0080375A">
      <w:pPr>
        <w:autoSpaceDE w:val="0"/>
        <w:autoSpaceDN w:val="0"/>
        <w:adjustRightInd w:val="0"/>
        <w:rPr>
          <w:rFonts w:cs="Tahoma"/>
          <w:bCs/>
          <w:color w:val="000000"/>
        </w:rPr>
      </w:pPr>
      <w:r>
        <w:rPr>
          <w:rFonts w:cs="Tahoma"/>
          <w:bCs/>
          <w:color w:val="000000"/>
        </w:rPr>
        <w:t xml:space="preserve">V případě porušení povinností ze strany zhotovitele (zajistit dodržování pracovněprávních předpisů, zejm. zák. č. 262/2006 Sb., zákoník práce, ve znění pozdějších předpisů (se zvláštním zřetelem na regulaci odměňování, pracovní doby, doby odpočinku mezi směnami, atp.), zák.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 úmluv Mezinárodní organizace práci (ILO)) bude zhotoviteli účtována pokuta 20.000 Kč (dvacet tisíc korun) bez DPH za každý případ objektivně prokazatelného porušení. </w:t>
      </w:r>
    </w:p>
    <w:p w14:paraId="143D2EFE" w14:textId="77777777" w:rsidR="00CC3C75" w:rsidRDefault="00CC3C75" w:rsidP="0080375A">
      <w:pPr>
        <w:autoSpaceDE w:val="0"/>
        <w:autoSpaceDN w:val="0"/>
        <w:adjustRightInd w:val="0"/>
        <w:rPr>
          <w:rFonts w:cs="Tahoma"/>
          <w:bCs/>
          <w:color w:val="000000"/>
        </w:rPr>
      </w:pPr>
      <w:r>
        <w:rPr>
          <w:rFonts w:cs="Tahoma"/>
          <w:bCs/>
          <w:color w:val="000000"/>
        </w:rPr>
        <w:t xml:space="preserve">Smluvní pokuty jsou splatné do 14 dnů ode dne doručení jejich vyúčtování druhé smluvní straně. </w:t>
      </w:r>
    </w:p>
    <w:p w14:paraId="0A407E8C" w14:textId="77777777" w:rsidR="00CC3C75" w:rsidRDefault="00CC3C75" w:rsidP="0080375A">
      <w:pPr>
        <w:autoSpaceDE w:val="0"/>
        <w:autoSpaceDN w:val="0"/>
        <w:adjustRightInd w:val="0"/>
        <w:rPr>
          <w:rFonts w:cs="Tahoma"/>
          <w:bCs/>
          <w:color w:val="000000"/>
        </w:rPr>
      </w:pPr>
      <w:r>
        <w:rPr>
          <w:rFonts w:cs="Tahoma"/>
          <w:bCs/>
          <w:color w:val="000000"/>
        </w:rPr>
        <w:t>Objednatel je oprávněn uplatnit více smluvních pokut samostatně vedle sebe v případě porušení více povinností.</w:t>
      </w:r>
    </w:p>
    <w:p w14:paraId="67438425" w14:textId="77777777" w:rsidR="00CC3C75" w:rsidRDefault="00CC3C75" w:rsidP="0080375A">
      <w:pPr>
        <w:autoSpaceDE w:val="0"/>
        <w:autoSpaceDN w:val="0"/>
        <w:adjustRightInd w:val="0"/>
        <w:rPr>
          <w:rFonts w:cs="Tahoma"/>
          <w:bCs/>
          <w:color w:val="000000"/>
        </w:rPr>
      </w:pPr>
      <w:r>
        <w:rPr>
          <w:rFonts w:cs="Tahoma"/>
          <w:bCs/>
          <w:color w:val="000000"/>
        </w:rPr>
        <w:t xml:space="preserve">V případě, že objednateli vznikne nárok na smluvní pokutu nebo jinou majetkovou sankci vůči zhotoviteli, je objednatel oprávněn provést jednostranný zápočet z jakéhokoliv daňového dokladu a snížit o něj částku k úhradě. </w:t>
      </w:r>
    </w:p>
    <w:p w14:paraId="24315DA1" w14:textId="77777777" w:rsidR="00CC3C75" w:rsidRDefault="00CC3C75" w:rsidP="0080375A">
      <w:pPr>
        <w:autoSpaceDE w:val="0"/>
        <w:autoSpaceDN w:val="0"/>
        <w:adjustRightInd w:val="0"/>
        <w:rPr>
          <w:rFonts w:cs="Tahoma"/>
          <w:bCs/>
          <w:color w:val="000000"/>
        </w:rPr>
      </w:pPr>
      <w:r>
        <w:rPr>
          <w:rFonts w:cs="Tahoma"/>
          <w:bCs/>
          <w:color w:val="000000"/>
        </w:rPr>
        <w:t xml:space="preserve">Smluvní pokuty ani jejich zaplacení nemají vliv na případný nárok objednatele na náhradu škody. </w:t>
      </w:r>
    </w:p>
    <w:p w14:paraId="14E1A955" w14:textId="77777777" w:rsidR="00CC3C75" w:rsidRDefault="00CC3C75" w:rsidP="0080375A">
      <w:pPr>
        <w:autoSpaceDE w:val="0"/>
        <w:autoSpaceDN w:val="0"/>
        <w:adjustRightInd w:val="0"/>
        <w:rPr>
          <w:rFonts w:cs="Tahoma"/>
          <w:bCs/>
          <w:color w:val="000000"/>
        </w:rPr>
      </w:pPr>
      <w:r>
        <w:rPr>
          <w:rFonts w:cs="Tahoma"/>
          <w:bCs/>
          <w:color w:val="000000"/>
        </w:rPr>
        <w:t xml:space="preserve">Ujednání o smluvních pokutách zůstávají v platnosti i v případě ukončení Smlouvy odstoupení nebo výpovědí a nemají vliv na případnou možnost domáhat se vedle smluvní pokuty i náhrad škody, a to i ve výši přesahující dojednanou výši smluvní pokuty. </w:t>
      </w:r>
    </w:p>
    <w:p w14:paraId="3029CC11" w14:textId="77777777" w:rsidR="00CC3C75" w:rsidRDefault="00CC3C75" w:rsidP="00CC3C75">
      <w:pPr>
        <w:pStyle w:val="Nadpis2"/>
      </w:pPr>
      <w:bookmarkStart w:id="20" w:name="_Toc169463464"/>
      <w:r>
        <w:t>Ukončení smlouvy</w:t>
      </w:r>
      <w:bookmarkEnd w:id="20"/>
      <w:r>
        <w:t xml:space="preserve"> </w:t>
      </w:r>
    </w:p>
    <w:p w14:paraId="4E8665C4" w14:textId="77777777" w:rsidR="00CC3C75" w:rsidRDefault="00CC3C75" w:rsidP="0080375A">
      <w:pPr>
        <w:autoSpaceDE w:val="0"/>
        <w:autoSpaceDN w:val="0"/>
        <w:adjustRightInd w:val="0"/>
        <w:rPr>
          <w:rFonts w:cs="Tahoma"/>
          <w:bCs/>
          <w:color w:val="000000"/>
        </w:rPr>
      </w:pPr>
      <w:r>
        <w:rPr>
          <w:rFonts w:cs="Tahoma"/>
          <w:bCs/>
          <w:color w:val="000000"/>
        </w:rPr>
        <w:t xml:space="preserve">Tato smlouva může být ukončena: </w:t>
      </w:r>
    </w:p>
    <w:p w14:paraId="14FAF5E2"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splněním závazků ze smlouvy oběma smluvními stranami,</w:t>
      </w:r>
    </w:p>
    <w:p w14:paraId="7AB7A53B"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písemnou dohodou smluvních stran, </w:t>
      </w:r>
    </w:p>
    <w:p w14:paraId="724AC93C"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odstoupením od Smlouvy z důvodů stanovených v této Smlouvě nebo zákonem, </w:t>
      </w:r>
    </w:p>
    <w:p w14:paraId="3A16E5ED"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výpovědí Smlouvy z důvodů stanovených v této Smlouvě. </w:t>
      </w:r>
    </w:p>
    <w:p w14:paraId="1B7F9AEE" w14:textId="77777777" w:rsidR="00CC3C75" w:rsidRDefault="00CC3C75" w:rsidP="00CC3C75">
      <w:pPr>
        <w:autoSpaceDE w:val="0"/>
        <w:autoSpaceDN w:val="0"/>
        <w:adjustRightInd w:val="0"/>
        <w:rPr>
          <w:rFonts w:cs="Tahoma"/>
          <w:bCs/>
          <w:color w:val="000000"/>
        </w:rPr>
      </w:pPr>
      <w:r>
        <w:rPr>
          <w:rFonts w:cs="Tahoma"/>
          <w:bCs/>
          <w:color w:val="000000"/>
        </w:rPr>
        <w:t xml:space="preserve">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 </w:t>
      </w:r>
    </w:p>
    <w:p w14:paraId="09674A2C" w14:textId="77777777" w:rsidR="00CC3C75" w:rsidRDefault="00CC3C75" w:rsidP="00CC3C75">
      <w:pPr>
        <w:autoSpaceDE w:val="0"/>
        <w:autoSpaceDN w:val="0"/>
        <w:adjustRightInd w:val="0"/>
        <w:rPr>
          <w:rFonts w:cs="Tahoma"/>
          <w:bCs/>
          <w:color w:val="000000"/>
        </w:rPr>
      </w:pPr>
      <w:r>
        <w:rPr>
          <w:rFonts w:cs="Tahoma"/>
          <w:bCs/>
          <w:color w:val="000000"/>
        </w:rPr>
        <w:t>Obje</w:t>
      </w:r>
      <w:r w:rsidR="00740CB7">
        <w:rPr>
          <w:rFonts w:cs="Tahoma"/>
          <w:bCs/>
          <w:color w:val="000000"/>
        </w:rPr>
        <w:t xml:space="preserve">dnatel je oprávněn tuto Smlouvu vypovědět s okamžitou platností rovněž v případě, pokud: </w:t>
      </w:r>
    </w:p>
    <w:p w14:paraId="5A9525D1"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nekvalitním způsobem v rozporu s ustanoveními obsaženými v této Smlouvě, a to zejm. v č.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5 pracovních dnů,</w:t>
      </w:r>
    </w:p>
    <w:p w14:paraId="26D8A6BB"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neposkytuje opakovaně dostatečnou součinnost a koordinaci činností, </w:t>
      </w:r>
    </w:p>
    <w:p w14:paraId="60812BAC"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je v prodlení s plněním některého ze závazných uzlových bodů harmonogramu po dobu delší 15 kalendářních dnů; tato výpověď však nemá vliv na vznik, existenci a trvání nároku na smluvní pokutu a nároku na náhradu škody, </w:t>
      </w:r>
    </w:p>
    <w:p w14:paraId="56755A39"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v rozporu se svými povinnostmi, nereaguje-li na výzvu technického dozoru stavebníka, autorského dozoru či objednatele do 5  pracovních dnů (o takovéto výzvě bude proveden záznam – např. ve stavebním deníku), nebo dílo v průběhu jeho provádění vykazuje vady a zhotovitel neučiní bez zbytečného odkladu nápravu,</w:t>
      </w:r>
    </w:p>
    <w:p w14:paraId="6F131665"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využívá poddodavatele, který nebyl objednateli v souladu s touto Smlouvou a zadávací dokumentací oznámen, </w:t>
      </w:r>
    </w:p>
    <w:p w14:paraId="4A4F0ACA"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nepřevzal-li zhotovitel staveniště do 5 pracovních dnů od doručení výzvy objednatele k převzetí staveniště dle č. 5 této Smlouvy,</w:t>
      </w:r>
    </w:p>
    <w:p w14:paraId="555DC903"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v případě, že nedojde ke schválení a obdržení finančních prostředků (dotace) a objednatel na realizaci předmětného díla neobdrží příslušný příspěvek, </w:t>
      </w:r>
    </w:p>
    <w:p w14:paraId="09F56BEF"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pokud zhotovitel po předání staveniště do 15 kalendářních dnů nezačne s realizací díla, pokud není písemně sjednáno jinak, </w:t>
      </w:r>
    </w:p>
    <w:p w14:paraId="273A5C42"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ze zákonem stanovených důvodů. </w:t>
      </w:r>
    </w:p>
    <w:p w14:paraId="04F21ECE" w14:textId="77777777" w:rsidR="00740CB7" w:rsidRDefault="00740CB7" w:rsidP="00740CB7">
      <w:pPr>
        <w:autoSpaceDE w:val="0"/>
        <w:autoSpaceDN w:val="0"/>
        <w:adjustRightInd w:val="0"/>
        <w:rPr>
          <w:rFonts w:cs="Tahoma"/>
          <w:bCs/>
          <w:color w:val="000000"/>
        </w:rPr>
      </w:pPr>
      <w:r>
        <w:rPr>
          <w:rFonts w:cs="Tahoma"/>
          <w:bCs/>
          <w:color w:val="000000"/>
        </w:rPr>
        <w:t xml:space="preserve">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 </w:t>
      </w:r>
    </w:p>
    <w:p w14:paraId="57947B9B" w14:textId="77777777" w:rsidR="00740CB7" w:rsidRDefault="00740CB7" w:rsidP="00740CB7">
      <w:pPr>
        <w:autoSpaceDE w:val="0"/>
        <w:autoSpaceDN w:val="0"/>
        <w:adjustRightInd w:val="0"/>
        <w:rPr>
          <w:rFonts w:cs="Tahoma"/>
          <w:bCs/>
          <w:color w:val="000000"/>
        </w:rPr>
      </w:pPr>
      <w:r>
        <w:rPr>
          <w:rFonts w:cs="Tahoma"/>
          <w:bCs/>
          <w:color w:val="000000"/>
        </w:rPr>
        <w:t xml:space="preserve">Objednatel nebo zhotovitel mohou odstoupit od smlouvy za předpokladu, že dílo nebylo zahájeno a současně došlo k naplnění některé z následujících podmínek – zhotovitel se ocitl v insolvenci, uvedl nepravdivé údaje, apod. Objednatel je dále </w:t>
      </w:r>
      <w:r w:rsidR="008E625E">
        <w:rPr>
          <w:rFonts w:cs="Tahoma"/>
          <w:bCs/>
          <w:color w:val="000000"/>
        </w:rPr>
        <w:t xml:space="preserve">oprávněn odstoupit z důvodů stanovených v č. 16, písm. f), g), h), a i) této Smlouvy. Bylo-li dílo aspoň částečně realizováno, je přípustné ukončit smlouvu pouze výpovědí. </w:t>
      </w:r>
    </w:p>
    <w:p w14:paraId="7656E10A" w14:textId="77777777" w:rsidR="008E625E" w:rsidRDefault="008E625E" w:rsidP="00740CB7">
      <w:pPr>
        <w:autoSpaceDE w:val="0"/>
        <w:autoSpaceDN w:val="0"/>
        <w:adjustRightInd w:val="0"/>
        <w:rPr>
          <w:rFonts w:cs="Tahoma"/>
          <w:bCs/>
          <w:color w:val="000000"/>
        </w:rPr>
      </w:pPr>
      <w:r>
        <w:rPr>
          <w:rFonts w:cs="Tahoma"/>
          <w:bCs/>
          <w:color w:val="000000"/>
        </w:rPr>
        <w:t xml:space="preserve">V případě výpovědi nebo odstoupení od Smlouvy jsou smluvní strany povinny vypořádat vzájemné závazky a pohledávky do 30 dnů od nabytí účinku výpovědi/odstoupení. Při výpovědi se úhrada nevztahuje na již pořízení materiál či drobné náklady zhotovitele. </w:t>
      </w:r>
    </w:p>
    <w:p w14:paraId="7E0446DF" w14:textId="77777777" w:rsidR="008E625E" w:rsidRDefault="008E625E" w:rsidP="00740CB7">
      <w:pPr>
        <w:autoSpaceDE w:val="0"/>
        <w:autoSpaceDN w:val="0"/>
        <w:adjustRightInd w:val="0"/>
        <w:rPr>
          <w:rFonts w:cs="Tahoma"/>
          <w:bCs/>
          <w:color w:val="000000"/>
        </w:rPr>
      </w:pPr>
      <w:r>
        <w:rPr>
          <w:rFonts w:cs="Tahoma"/>
          <w:bCs/>
          <w:color w:val="000000"/>
        </w:rPr>
        <w:t xml:space="preserve">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 </w:t>
      </w:r>
    </w:p>
    <w:p w14:paraId="051FDE2A" w14:textId="77777777" w:rsidR="008E625E" w:rsidRDefault="008E625E" w:rsidP="00740CB7">
      <w:pPr>
        <w:autoSpaceDE w:val="0"/>
        <w:autoSpaceDN w:val="0"/>
        <w:adjustRightInd w:val="0"/>
        <w:rPr>
          <w:rFonts w:cs="Tahoma"/>
          <w:bCs/>
          <w:color w:val="000000"/>
        </w:rPr>
      </w:pPr>
      <w:r>
        <w:rPr>
          <w:rFonts w:cs="Tahoma"/>
          <w:bCs/>
          <w:color w:val="000000"/>
        </w:rPr>
        <w:t xml:space="preserve">Dojde-li k výpovědi či odstoupení do této Smlouvy v důsledku zavinění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 </w:t>
      </w:r>
    </w:p>
    <w:p w14:paraId="329A9C31" w14:textId="77777777" w:rsidR="008E625E" w:rsidRDefault="008E625E" w:rsidP="008E625E">
      <w:pPr>
        <w:pStyle w:val="Nadpis2"/>
      </w:pPr>
      <w:bookmarkStart w:id="21" w:name="_Toc169463465"/>
      <w:bookmarkStart w:id="22" w:name="_Hlk169468128"/>
      <w:r>
        <w:t>Komunikace mezi smluvními stranami</w:t>
      </w:r>
      <w:bookmarkEnd w:id="21"/>
    </w:p>
    <w:p w14:paraId="7066E0B6" w14:textId="77777777" w:rsidR="008E625E" w:rsidRDefault="008E625E" w:rsidP="00740CB7">
      <w:pPr>
        <w:autoSpaceDE w:val="0"/>
        <w:autoSpaceDN w:val="0"/>
        <w:adjustRightInd w:val="0"/>
        <w:rPr>
          <w:rFonts w:cs="Tahoma"/>
          <w:bCs/>
          <w:color w:val="000000"/>
        </w:rPr>
      </w:pPr>
      <w:r>
        <w:rPr>
          <w:rFonts w:cs="Tahoma"/>
          <w:bCs/>
          <w:color w:val="000000"/>
        </w:rPr>
        <w:t>Pro účely vzájemné komunikace mezi smluvními stranami jsou oprávněny jednat níže uvedené osoby:</w:t>
      </w:r>
    </w:p>
    <w:p w14:paraId="35C788F3"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smluvní kontakty</w:t>
      </w:r>
    </w:p>
    <w:p w14:paraId="42DD9C3B"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2" w:history="1">
        <w:r w:rsidRPr="00F2224E">
          <w:rPr>
            <w:rStyle w:val="Hypertextovodkaz"/>
            <w:rFonts w:cs="Tahoma"/>
            <w:bCs/>
          </w:rPr>
          <w:t>smidl@infis.cz</w:t>
        </w:r>
      </w:hyperlink>
      <w:r>
        <w:rPr>
          <w:rFonts w:cs="Tahoma"/>
          <w:bCs/>
          <w:color w:val="000000"/>
        </w:rPr>
        <w:t xml:space="preserve"> </w:t>
      </w:r>
    </w:p>
    <w:p w14:paraId="4ABF67FD" w14:textId="50E52972"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3" w:history="1">
        <w:r w:rsidR="003A30DD" w:rsidRPr="008D54CE">
          <w:rPr>
            <w:rStyle w:val="Hypertextovodkaz"/>
            <w:rFonts w:cs="Tahoma"/>
            <w:bCs/>
          </w:rPr>
          <w:t>info@hanstav.cz</w:t>
        </w:r>
      </w:hyperlink>
      <w:r w:rsidR="003A30DD">
        <w:rPr>
          <w:rFonts w:cs="Tahoma"/>
          <w:bCs/>
          <w:color w:val="000000"/>
        </w:rPr>
        <w:t xml:space="preserve"> </w:t>
      </w:r>
    </w:p>
    <w:p w14:paraId="2C05259C"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kontaktní osoby </w:t>
      </w:r>
    </w:p>
    <w:p w14:paraId="5C809D33"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4" w:history="1">
        <w:r w:rsidRPr="00F2224E">
          <w:rPr>
            <w:rStyle w:val="Hypertextovodkaz"/>
            <w:rFonts w:cs="Tahoma"/>
            <w:bCs/>
          </w:rPr>
          <w:t>smidl@infis.cz</w:t>
        </w:r>
      </w:hyperlink>
      <w:r>
        <w:rPr>
          <w:rFonts w:cs="Tahoma"/>
          <w:bCs/>
          <w:color w:val="000000"/>
        </w:rPr>
        <w:t xml:space="preserve"> </w:t>
      </w:r>
    </w:p>
    <w:p w14:paraId="4D1B8AF6" w14:textId="5DF4855A"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5" w:history="1">
        <w:r w:rsidR="003A30DD" w:rsidRPr="008D54CE">
          <w:rPr>
            <w:rStyle w:val="Hypertextovodkaz"/>
            <w:rFonts w:cs="Tahoma"/>
            <w:bCs/>
          </w:rPr>
          <w:t>info@hanstav.cz</w:t>
        </w:r>
      </w:hyperlink>
    </w:p>
    <w:p w14:paraId="34AEEC9D"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odborné osoby </w:t>
      </w:r>
    </w:p>
    <w:p w14:paraId="35B8166E"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6" w:history="1">
        <w:r w:rsidRPr="00F2224E">
          <w:rPr>
            <w:rStyle w:val="Hypertextovodkaz"/>
            <w:rFonts w:cs="Tahoma"/>
            <w:bCs/>
          </w:rPr>
          <w:t>smidl@infis.cz</w:t>
        </w:r>
      </w:hyperlink>
      <w:r>
        <w:rPr>
          <w:rFonts w:cs="Tahoma"/>
          <w:bCs/>
          <w:color w:val="000000"/>
        </w:rPr>
        <w:t xml:space="preserve"> </w:t>
      </w:r>
    </w:p>
    <w:p w14:paraId="72415A2B" w14:textId="46647619"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7" w:history="1">
        <w:r w:rsidR="003A30DD" w:rsidRPr="008D54CE">
          <w:rPr>
            <w:rStyle w:val="Hypertextovodkaz"/>
            <w:rFonts w:cs="Tahoma"/>
            <w:bCs/>
          </w:rPr>
          <w:t>info@hanstav.cz</w:t>
        </w:r>
      </w:hyperlink>
    </w:p>
    <w:bookmarkEnd w:id="22"/>
    <w:p w14:paraId="502D0627" w14:textId="77777777" w:rsidR="008E625E" w:rsidRDefault="008E625E" w:rsidP="008E625E">
      <w:pPr>
        <w:autoSpaceDE w:val="0"/>
        <w:autoSpaceDN w:val="0"/>
        <w:adjustRightInd w:val="0"/>
        <w:rPr>
          <w:rFonts w:cs="Tahoma"/>
          <w:bCs/>
          <w:color w:val="000000"/>
        </w:rPr>
      </w:pPr>
      <w:r>
        <w:rPr>
          <w:rFonts w:cs="Tahoma"/>
          <w:bCs/>
          <w:color w:val="000000"/>
        </w:rPr>
        <w:t xml:space="preserve">Veškerá sdělení či jiná jednání smluvních stran budou adresovány výše uvedeným zástupcům. Pokud je vyžadována písemná forma, bude takové sdělení zasláno prostřednictvím e-mailu opatřeného zaručeným elektronickým podpisem </w:t>
      </w:r>
      <w:r w:rsidR="008445D6">
        <w:rPr>
          <w:rFonts w:cs="Tahoma"/>
          <w:bCs/>
          <w:color w:val="000000"/>
        </w:rPr>
        <w:t xml:space="preserve">zástupce smluvní strany na e-mail kontaktní osoby druhé smluvní strany, popř. budou písemnosti zaslány datovou schránkou nebo prostřednictvím poskytovatele poštovních služeb. Smluvní strany se zavazují vyvíjet veškeré úsilí k vytvoření potřebných podmínek pro úspěšnou realizaci Smlouvy. </w:t>
      </w:r>
    </w:p>
    <w:p w14:paraId="6A51DA9C" w14:textId="77777777" w:rsidR="008445D6" w:rsidRDefault="008445D6" w:rsidP="008E625E">
      <w:pPr>
        <w:autoSpaceDE w:val="0"/>
        <w:autoSpaceDN w:val="0"/>
        <w:adjustRightInd w:val="0"/>
        <w:rPr>
          <w:rFonts w:cs="Tahoma"/>
          <w:bCs/>
          <w:color w:val="000000"/>
        </w:rPr>
      </w:pPr>
      <w:r>
        <w:rPr>
          <w:rFonts w:cs="Tahoma"/>
          <w:bCs/>
          <w:color w:val="000000"/>
        </w:rPr>
        <w:t xml:space="preserve">Písemnost je doručena potvrzením přijetí zprávy. Nepotvrdí-li adresát přijetí zprávy, ale dokument se dostane do dispozice adresáta, bude zaslaná zpráva doručena příští pracovní den po odeslání. </w:t>
      </w:r>
    </w:p>
    <w:p w14:paraId="613C87B5" w14:textId="77777777" w:rsidR="008445D6" w:rsidRDefault="008445D6" w:rsidP="008445D6">
      <w:pPr>
        <w:pStyle w:val="Nadpis2"/>
      </w:pPr>
      <w:bookmarkStart w:id="23" w:name="_Toc169463466"/>
      <w:r>
        <w:t>Závěrečná ustanovení</w:t>
      </w:r>
      <w:bookmarkEnd w:id="23"/>
      <w:r>
        <w:t xml:space="preserve"> </w:t>
      </w:r>
    </w:p>
    <w:p w14:paraId="6A2F2050" w14:textId="77777777" w:rsidR="008445D6" w:rsidRDefault="008445D6" w:rsidP="008E625E">
      <w:pPr>
        <w:autoSpaceDE w:val="0"/>
        <w:autoSpaceDN w:val="0"/>
        <w:adjustRightInd w:val="0"/>
        <w:rPr>
          <w:rFonts w:cs="Tahoma"/>
          <w:bCs/>
          <w:color w:val="000000"/>
        </w:rPr>
      </w:pPr>
      <w:r>
        <w:rPr>
          <w:rFonts w:cs="Tahoma"/>
          <w:bCs/>
          <w:color w:val="000000"/>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smysl této Smlouvy zůstal zachován. Pokud by kterékoli ustanovení této Smlouvy shledáno neplatnými či nevykonatelným, ostatní ustanovení této Smlouvy tím zůstávají nedotčena. </w:t>
      </w:r>
    </w:p>
    <w:p w14:paraId="2CF79D0B" w14:textId="77777777" w:rsidR="008445D6" w:rsidRDefault="008445D6" w:rsidP="008E625E">
      <w:pPr>
        <w:autoSpaceDE w:val="0"/>
        <w:autoSpaceDN w:val="0"/>
        <w:adjustRightInd w:val="0"/>
        <w:rPr>
          <w:rFonts w:cs="Tahoma"/>
          <w:bCs/>
          <w:color w:val="000000"/>
        </w:rPr>
      </w:pPr>
      <w:r>
        <w:rPr>
          <w:rFonts w:cs="Tahoma"/>
          <w:bCs/>
          <w:color w:val="000000"/>
        </w:rPr>
        <w:t xml:space="preserve">Strany této Smlouvy se dohodly, že se tato Smlouva řídí výhradně českým právním řádem. Práva a povinnost smluvních stran, které nejsou touto Smlouvou výslovně upraveny, se řídí ustanoveními zákona č. 89/2012 Sb., občanský zákoník. </w:t>
      </w:r>
    </w:p>
    <w:p w14:paraId="32506BC4" w14:textId="77777777" w:rsidR="008445D6" w:rsidRDefault="008445D6" w:rsidP="008E625E">
      <w:pPr>
        <w:autoSpaceDE w:val="0"/>
        <w:autoSpaceDN w:val="0"/>
        <w:adjustRightInd w:val="0"/>
        <w:rPr>
          <w:rFonts w:cs="Tahoma"/>
          <w:bCs/>
          <w:color w:val="000000"/>
        </w:rPr>
      </w:pPr>
      <w:r>
        <w:rPr>
          <w:rFonts w:cs="Tahoma"/>
          <w:bCs/>
          <w:color w:val="000000"/>
        </w:rPr>
        <w:t xml:space="preserve">Zhotovitel prohlašuje, že ve smyslu § 1765 zák. č. 89/2012 Sb., občanského zákoníku, ve znění pozdějších předpisů, na sebe bere nebezpeční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 89/2012 Sb., občanského zákoníku, ve znění pozdějších předpisů. Podmínky přípustného zvýšení nebo snížení ceny za provedení díla jsou taxativně uvedeny v čl. 6 této smlouvy. </w:t>
      </w:r>
    </w:p>
    <w:p w14:paraId="5242FD97" w14:textId="77777777" w:rsidR="008445D6" w:rsidRDefault="008445D6" w:rsidP="008E625E">
      <w:pPr>
        <w:autoSpaceDE w:val="0"/>
        <w:autoSpaceDN w:val="0"/>
        <w:adjustRightInd w:val="0"/>
        <w:rPr>
          <w:rFonts w:cs="Tahoma"/>
          <w:bCs/>
          <w:color w:val="000000"/>
        </w:rPr>
      </w:pPr>
      <w:r>
        <w:rPr>
          <w:rFonts w:cs="Tahoma"/>
          <w:bCs/>
          <w:color w:val="000000"/>
        </w:rPr>
        <w:t>Veškeré změny této Smlouvy mohou být po dohodě smluvních stran činěny pouze písemnou formou, a to v podobě číslovaných dodatků k této Smlouvě</w:t>
      </w:r>
      <w:r w:rsidR="001307F4">
        <w:rPr>
          <w:rFonts w:cs="Tahoma"/>
          <w:bCs/>
          <w:color w:val="000000"/>
        </w:rPr>
        <w:t xml:space="preserve">, podepsaných oběma smluvními stranami. </w:t>
      </w:r>
    </w:p>
    <w:p w14:paraId="6F077D51" w14:textId="77777777" w:rsidR="001307F4" w:rsidRDefault="001307F4" w:rsidP="008E625E">
      <w:pPr>
        <w:autoSpaceDE w:val="0"/>
        <w:autoSpaceDN w:val="0"/>
        <w:adjustRightInd w:val="0"/>
        <w:rPr>
          <w:rFonts w:cs="Tahoma"/>
          <w:bCs/>
          <w:color w:val="000000"/>
        </w:rPr>
      </w:pPr>
      <w:r>
        <w:rPr>
          <w:rFonts w:cs="Tahoma"/>
          <w:bCs/>
          <w:color w:val="000000"/>
        </w:rPr>
        <w:t xml:space="preserve">Zhotovitel bere na vědomí, že objednatel má povinnost tuto Smlouvu vč. všech jejích příloh, změn a případných dodatků uveřejnit v souladu se zákonem č. 340/2015 Sb., o registru smluv. Uveřejnění Smlouvy v zákonné lhůtě v registru smluv zajistí objednatel. Zhotovitel souhlasí s tím, že tato Smlouva vč. příloh bude veřejně přístupná. </w:t>
      </w:r>
    </w:p>
    <w:p w14:paraId="0D5F891C" w14:textId="77777777" w:rsidR="001307F4" w:rsidRDefault="001307F4" w:rsidP="008E625E">
      <w:pPr>
        <w:autoSpaceDE w:val="0"/>
        <w:autoSpaceDN w:val="0"/>
        <w:adjustRightInd w:val="0"/>
        <w:rPr>
          <w:rFonts w:cs="Tahoma"/>
          <w:bCs/>
          <w:color w:val="000000"/>
        </w:rPr>
      </w:pPr>
      <w:r>
        <w:rPr>
          <w:rFonts w:cs="Tahoma"/>
          <w:bCs/>
          <w:color w:val="000000"/>
        </w:rPr>
        <w:t xml:space="preserve">Objednatel je správcem osobních údajů, které získal ve veřejné zakázce a v souvislosti s plněním této smlouvy. Povinnost objednatele ke zpracování údajů v zadávacím řízení vyplývá přímo ZZVZ. Zpracování těchto osobních údajů je nezbytné pro splnění právní povinnosti správce, tedy pro řádné zadání veřejné zakázky. Osobní údaje budou zpracovány až do uplynutí skartační lhůty této veřejné zakázky. Ostatní informace jsou uvedené v zadávací dokumentaci. </w:t>
      </w:r>
    </w:p>
    <w:p w14:paraId="251BB43E" w14:textId="77777777" w:rsidR="001307F4" w:rsidRDefault="001307F4" w:rsidP="008E625E">
      <w:pPr>
        <w:autoSpaceDE w:val="0"/>
        <w:autoSpaceDN w:val="0"/>
        <w:adjustRightInd w:val="0"/>
        <w:rPr>
          <w:rFonts w:cs="Tahoma"/>
          <w:bCs/>
          <w:color w:val="000000"/>
        </w:rPr>
      </w:pPr>
      <w:r>
        <w:rPr>
          <w:rFonts w:cs="Tahoma"/>
          <w:bCs/>
          <w:color w:val="000000"/>
        </w:rPr>
        <w:t xml:space="preserve">Smlouva je uzavřena v elektronické podobě s připojením zaručených elektronických podpisů všemi oprávněnými osobami obou smluvních stran. </w:t>
      </w:r>
    </w:p>
    <w:p w14:paraId="32DE636D" w14:textId="77777777" w:rsidR="001307F4" w:rsidRDefault="001307F4" w:rsidP="008E625E">
      <w:pPr>
        <w:autoSpaceDE w:val="0"/>
        <w:autoSpaceDN w:val="0"/>
        <w:adjustRightInd w:val="0"/>
        <w:rPr>
          <w:rFonts w:cs="Tahoma"/>
          <w:bCs/>
          <w:color w:val="000000"/>
        </w:rPr>
      </w:pPr>
      <w:r>
        <w:rPr>
          <w:rFonts w:cs="Tahoma"/>
          <w:bCs/>
          <w:color w:val="000000"/>
        </w:rPr>
        <w:t xml:space="preserve">Tato smlouva nabývá platnosti podpisem posledním z účastníků a účinnosti uveřejněním v registru smluv. </w:t>
      </w:r>
    </w:p>
    <w:p w14:paraId="18990938" w14:textId="77777777" w:rsidR="001307F4" w:rsidRDefault="001307F4" w:rsidP="008E625E">
      <w:pPr>
        <w:autoSpaceDE w:val="0"/>
        <w:autoSpaceDN w:val="0"/>
        <w:adjustRightInd w:val="0"/>
        <w:rPr>
          <w:rFonts w:cs="Tahoma"/>
          <w:bCs/>
          <w:color w:val="000000"/>
        </w:rPr>
      </w:pPr>
      <w:r>
        <w:rPr>
          <w:rFonts w:cs="Tahoma"/>
          <w:bCs/>
          <w:color w:val="000000"/>
        </w:rPr>
        <w:t xml:space="preserve">Smluvní strany této Smlouvy prohlašují, že si tuto Smlouvu před jejím podpisem přečetly, e představuje projev jejich pravé  svobodné vůle, na důkaz čehož připojují své podpisy. </w:t>
      </w:r>
    </w:p>
    <w:p w14:paraId="42035ACC" w14:textId="77777777" w:rsidR="001307F4" w:rsidRDefault="001307F4" w:rsidP="001307F4">
      <w:pPr>
        <w:pStyle w:val="Nadpis2"/>
      </w:pPr>
      <w:bookmarkStart w:id="24" w:name="_Toc169463467"/>
      <w:r>
        <w:t>Přílohy ke Smlouvě</w:t>
      </w:r>
      <w:bookmarkEnd w:id="24"/>
    </w:p>
    <w:p w14:paraId="5F404CB5" w14:textId="7A2A7DBB" w:rsidR="001307F4" w:rsidRDefault="001307F4" w:rsidP="001307F4">
      <w:r>
        <w:t>Příloha č. 2 – rozpočt</w:t>
      </w:r>
      <w:r w:rsidR="00EA413A">
        <w:t>y</w:t>
      </w:r>
      <w:r>
        <w:t xml:space="preserve"> v souladu s nabídkou dodavatele (krycí list rozpočtu a rekapitulace objektů)</w:t>
      </w:r>
    </w:p>
    <w:p w14:paraId="40CBA63A" w14:textId="77777777" w:rsidR="001307F4" w:rsidRPr="001307F4" w:rsidRDefault="001307F4" w:rsidP="001307F4">
      <w:r>
        <w:t xml:space="preserve">Zhotovitel má povinnost podepsat přílohy smlouvy. </w:t>
      </w:r>
    </w:p>
    <w:p w14:paraId="5FB4DD2E" w14:textId="77777777" w:rsidR="002F5AB2" w:rsidRPr="002F5AB2" w:rsidRDefault="002F5AB2" w:rsidP="0080375A">
      <w:pPr>
        <w:autoSpaceDE w:val="0"/>
        <w:autoSpaceDN w:val="0"/>
        <w:adjustRightInd w:val="0"/>
        <w:rPr>
          <w:rFonts w:cs="Tahoma"/>
          <w:bCs/>
          <w:color w:val="000000"/>
        </w:rPr>
      </w:pPr>
    </w:p>
    <w:p w14:paraId="38960CF2" w14:textId="14EACB3A" w:rsidR="00ED0B5A" w:rsidRDefault="00A4629E" w:rsidP="0080375A">
      <w:pPr>
        <w:autoSpaceDE w:val="0"/>
        <w:autoSpaceDN w:val="0"/>
        <w:adjustRightInd w:val="0"/>
        <w:rPr>
          <w:rFonts w:cs="Tahoma"/>
          <w:b/>
          <w:bCs/>
          <w:color w:val="000000"/>
        </w:rPr>
      </w:pPr>
      <w:r>
        <w:rPr>
          <w:rFonts w:cs="Tahoma"/>
          <w:b/>
          <w:bCs/>
          <w:color w:val="000000"/>
        </w:rPr>
        <w:t>V Plzni 11. 11. 2024</w:t>
      </w:r>
      <w:bookmarkStart w:id="25" w:name="_GoBack"/>
      <w:bookmarkEnd w:id="25"/>
    </w:p>
    <w:p w14:paraId="6F7B7495" w14:textId="77777777" w:rsidR="00ED0B5A" w:rsidRDefault="00ED0B5A" w:rsidP="0080375A">
      <w:pPr>
        <w:autoSpaceDE w:val="0"/>
        <w:autoSpaceDN w:val="0"/>
        <w:adjustRightInd w:val="0"/>
        <w:rPr>
          <w:rFonts w:cs="Tahoma"/>
          <w:b/>
          <w:bCs/>
          <w:color w:val="000000"/>
        </w:rPr>
      </w:pPr>
    </w:p>
    <w:p w14:paraId="6E345BB5" w14:textId="77777777" w:rsidR="001307F4" w:rsidRDefault="001307F4" w:rsidP="0080375A">
      <w:pPr>
        <w:autoSpaceDE w:val="0"/>
        <w:autoSpaceDN w:val="0"/>
        <w:adjustRightInd w:val="0"/>
        <w:rPr>
          <w:rFonts w:cs="Tahoma"/>
          <w:b/>
          <w:bCs/>
          <w:color w:val="000000"/>
        </w:rPr>
      </w:pPr>
    </w:p>
    <w:p w14:paraId="69AF1807" w14:textId="5380647F" w:rsidR="001307F4" w:rsidRPr="00952B76" w:rsidRDefault="001307F4" w:rsidP="001307F4">
      <w:pPr>
        <w:autoSpaceDE w:val="0"/>
        <w:autoSpaceDN w:val="0"/>
        <w:adjustRightInd w:val="0"/>
        <w:spacing w:after="0"/>
        <w:rPr>
          <w:rFonts w:cs="Tahoma"/>
          <w:b/>
          <w:color w:val="000000"/>
        </w:rPr>
      </w:pPr>
      <w:r w:rsidRPr="00952B76">
        <w:rPr>
          <w:rFonts w:cs="Tahoma"/>
          <w:b/>
          <w:color w:val="000000"/>
        </w:rPr>
        <w:t>Ing. Přemysl Šmídl</w:t>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003A30DD" w:rsidRPr="00952B76">
        <w:rPr>
          <w:rFonts w:cs="Tahoma"/>
          <w:b/>
          <w:color w:val="000000"/>
        </w:rPr>
        <w:t>Ing. Jan Zdražil</w:t>
      </w:r>
    </w:p>
    <w:p w14:paraId="7D39A652" w14:textId="77777777" w:rsidR="00ED0B5A" w:rsidRDefault="001307F4" w:rsidP="001307F4">
      <w:pPr>
        <w:autoSpaceDE w:val="0"/>
        <w:autoSpaceDN w:val="0"/>
        <w:adjustRightInd w:val="0"/>
        <w:spacing w:after="0"/>
      </w:pPr>
      <w:r>
        <w:t xml:space="preserve">za objednatele </w:t>
      </w:r>
      <w:r w:rsidR="00A63224">
        <w:tab/>
      </w:r>
      <w:r w:rsidR="00A63224">
        <w:tab/>
      </w:r>
      <w:r w:rsidR="00A63224">
        <w:tab/>
      </w:r>
      <w:r>
        <w:tab/>
      </w:r>
      <w:r>
        <w:tab/>
      </w:r>
      <w:r>
        <w:tab/>
        <w:t xml:space="preserve">za zhotovitele </w:t>
      </w:r>
    </w:p>
    <w:p w14:paraId="27AE9991" w14:textId="77777777" w:rsidR="001307F4" w:rsidRPr="00320EC3" w:rsidRDefault="001307F4" w:rsidP="001307F4">
      <w:pPr>
        <w:autoSpaceDE w:val="0"/>
        <w:autoSpaceDN w:val="0"/>
        <w:adjustRightInd w:val="0"/>
        <w:spacing w:after="0"/>
        <w:rPr>
          <w:rFonts w:cs="Tahoma"/>
          <w:bCs/>
          <w:color w:val="000000"/>
        </w:rPr>
      </w:pPr>
    </w:p>
    <w:sectPr w:rsidR="001307F4" w:rsidRPr="00320EC3" w:rsidSect="00852596">
      <w:headerReference w:type="default" r:id="rId18"/>
      <w:footerReference w:type="default" r:id="rId19"/>
      <w:pgSz w:w="11906" w:h="16838"/>
      <w:pgMar w:top="5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286EF" w14:textId="77777777" w:rsidR="00E90BA9" w:rsidRDefault="00E90BA9" w:rsidP="00C25D72">
      <w:r>
        <w:separator/>
      </w:r>
    </w:p>
  </w:endnote>
  <w:endnote w:type="continuationSeparator" w:id="0">
    <w:p w14:paraId="55A3987E" w14:textId="77777777" w:rsidR="00E90BA9" w:rsidRDefault="00E90BA9" w:rsidP="00C2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IBM Plex Sans">
    <w:panose1 w:val="020B0503050203000203"/>
    <w:charset w:val="EE"/>
    <w:family w:val="swiss"/>
    <w:pitch w:val="variable"/>
    <w:sig w:usb0="A000026F" w:usb1="5000207B" w:usb2="00000000" w:usb3="00000000" w:csb0="00000197"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ato">
    <w:altName w:val="Calibri"/>
    <w:charset w:val="EE"/>
    <w:family w:val="swiss"/>
    <w:pitch w:val="variable"/>
    <w:sig w:usb0="00000001"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541961"/>
      <w:docPartObj>
        <w:docPartGallery w:val="Page Numbers (Bottom of Page)"/>
        <w:docPartUnique/>
      </w:docPartObj>
    </w:sdtPr>
    <w:sdtEndPr/>
    <w:sdtContent>
      <w:sdt>
        <w:sdtPr>
          <w:id w:val="-1769616900"/>
          <w:docPartObj>
            <w:docPartGallery w:val="Page Numbers (Top of Page)"/>
            <w:docPartUnique/>
          </w:docPartObj>
        </w:sdtPr>
        <w:sdtEndPr/>
        <w:sdtContent>
          <w:p w14:paraId="292E95B2" w14:textId="171A7D3E" w:rsidR="00320EC3" w:rsidRPr="00852596" w:rsidRDefault="00320EC3">
            <w:pPr>
              <w:pStyle w:val="Zpat"/>
              <w:jc w:val="right"/>
            </w:pPr>
            <w:r w:rsidRPr="00852596">
              <w:rPr>
                <w:szCs w:val="20"/>
              </w:rPr>
              <w:t xml:space="preserve">Stránka </w:t>
            </w:r>
            <w:r w:rsidRPr="00852596">
              <w:rPr>
                <w:bCs/>
                <w:szCs w:val="20"/>
              </w:rPr>
              <w:fldChar w:fldCharType="begin"/>
            </w:r>
            <w:r w:rsidRPr="00852596">
              <w:rPr>
                <w:bCs/>
                <w:szCs w:val="20"/>
              </w:rPr>
              <w:instrText>PAGE</w:instrText>
            </w:r>
            <w:r w:rsidRPr="00852596">
              <w:rPr>
                <w:bCs/>
                <w:szCs w:val="20"/>
              </w:rPr>
              <w:fldChar w:fldCharType="separate"/>
            </w:r>
            <w:r w:rsidR="00A4629E">
              <w:rPr>
                <w:bCs/>
                <w:noProof/>
                <w:szCs w:val="20"/>
              </w:rPr>
              <w:t>13</w:t>
            </w:r>
            <w:r w:rsidRPr="00852596">
              <w:rPr>
                <w:bCs/>
                <w:szCs w:val="20"/>
              </w:rPr>
              <w:fldChar w:fldCharType="end"/>
            </w:r>
            <w:r w:rsidRPr="00852596">
              <w:rPr>
                <w:szCs w:val="20"/>
              </w:rPr>
              <w:t xml:space="preserve"> z </w:t>
            </w:r>
            <w:r w:rsidRPr="00852596">
              <w:rPr>
                <w:bCs/>
                <w:szCs w:val="20"/>
              </w:rPr>
              <w:fldChar w:fldCharType="begin"/>
            </w:r>
            <w:r w:rsidRPr="00852596">
              <w:rPr>
                <w:bCs/>
                <w:szCs w:val="20"/>
              </w:rPr>
              <w:instrText>NUMPAGES</w:instrText>
            </w:r>
            <w:r w:rsidRPr="00852596">
              <w:rPr>
                <w:bCs/>
                <w:szCs w:val="20"/>
              </w:rPr>
              <w:fldChar w:fldCharType="separate"/>
            </w:r>
            <w:r w:rsidR="00A4629E">
              <w:rPr>
                <w:bCs/>
                <w:noProof/>
                <w:szCs w:val="20"/>
              </w:rPr>
              <w:t>13</w:t>
            </w:r>
            <w:r w:rsidRPr="00852596">
              <w:rPr>
                <w:bCs/>
                <w:szCs w:val="20"/>
              </w:rPr>
              <w:fldChar w:fldCharType="end"/>
            </w:r>
          </w:p>
        </w:sdtContent>
      </w:sdt>
    </w:sdtContent>
  </w:sdt>
  <w:p w14:paraId="7B318854" w14:textId="77777777" w:rsidR="00320EC3" w:rsidRDefault="00320E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D98F9" w14:textId="77777777" w:rsidR="00E90BA9" w:rsidRDefault="00E90BA9" w:rsidP="00C25D72">
      <w:r>
        <w:separator/>
      </w:r>
    </w:p>
  </w:footnote>
  <w:footnote w:type="continuationSeparator" w:id="0">
    <w:p w14:paraId="37192104" w14:textId="77777777" w:rsidR="00E90BA9" w:rsidRDefault="00E90BA9" w:rsidP="00C2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0B50" w14:textId="701A0B5D" w:rsidR="00320EC3" w:rsidRPr="00ED0B5A" w:rsidRDefault="00320EC3" w:rsidP="00ED0B5A">
    <w:pPr>
      <w:pStyle w:val="Zhlav"/>
      <w:jc w:val="right"/>
    </w:pPr>
    <w:r w:rsidRPr="00ED0B5A">
      <w:rPr>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A09C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D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AA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18EA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7E9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DEF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924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323C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121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083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4"/>
    <w:lvl w:ilvl="0">
      <w:start w:val="1"/>
      <w:numFmt w:val="bullet"/>
      <w:lvlText w:val=""/>
      <w:lvlJc w:val="left"/>
      <w:pPr>
        <w:tabs>
          <w:tab w:val="num" w:pos="567"/>
        </w:tabs>
        <w:ind w:left="567" w:hanging="397"/>
      </w:pPr>
      <w:rPr>
        <w:rFonts w:ascii="Symbol" w:hAnsi="Symbol"/>
      </w:rPr>
    </w:lvl>
  </w:abstractNum>
  <w:abstractNum w:abstractNumId="11" w15:restartNumberingAfterBreak="0">
    <w:nsid w:val="006C67E1"/>
    <w:multiLevelType w:val="hybridMultilevel"/>
    <w:tmpl w:val="74C67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2C29C3"/>
    <w:multiLevelType w:val="hybridMultilevel"/>
    <w:tmpl w:val="B0BA614E"/>
    <w:lvl w:ilvl="0" w:tplc="DD94EF68">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1B7A25"/>
    <w:multiLevelType w:val="hybridMultilevel"/>
    <w:tmpl w:val="979E1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582493A"/>
    <w:multiLevelType w:val="hybridMultilevel"/>
    <w:tmpl w:val="EB84DAC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AE622F9"/>
    <w:multiLevelType w:val="hybridMultilevel"/>
    <w:tmpl w:val="FC6C4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B6360D"/>
    <w:multiLevelType w:val="hybridMultilevel"/>
    <w:tmpl w:val="119834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1C7E65"/>
    <w:multiLevelType w:val="hybridMultilevel"/>
    <w:tmpl w:val="0D4C65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B64A7B"/>
    <w:multiLevelType w:val="hybridMultilevel"/>
    <w:tmpl w:val="4C6C4DA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E93B73"/>
    <w:multiLevelType w:val="hybridMultilevel"/>
    <w:tmpl w:val="D5F263AE"/>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5E4A24"/>
    <w:multiLevelType w:val="hybridMultilevel"/>
    <w:tmpl w:val="D1F8D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F66ECC"/>
    <w:multiLevelType w:val="hybridMultilevel"/>
    <w:tmpl w:val="726E7C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411CB6"/>
    <w:multiLevelType w:val="hybridMultilevel"/>
    <w:tmpl w:val="DB4CAC3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840BFA"/>
    <w:multiLevelType w:val="hybridMultilevel"/>
    <w:tmpl w:val="A3100C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422492"/>
    <w:multiLevelType w:val="hybridMultilevel"/>
    <w:tmpl w:val="29C0F6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E242542"/>
    <w:multiLevelType w:val="hybridMultilevel"/>
    <w:tmpl w:val="A8F8B72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19A7E61"/>
    <w:multiLevelType w:val="hybridMultilevel"/>
    <w:tmpl w:val="D3D05F60"/>
    <w:lvl w:ilvl="0" w:tplc="A1A4A1C6">
      <w:numFmt w:val="bullet"/>
      <w:lvlText w:val="-"/>
      <w:lvlJc w:val="left"/>
      <w:pPr>
        <w:ind w:left="720" w:hanging="360"/>
      </w:pPr>
      <w:rPr>
        <w:rFonts w:ascii="IBM Plex Sans" w:eastAsia="Times New Roman" w:hAnsi="IBM Plex San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76476C"/>
    <w:multiLevelType w:val="hybridMultilevel"/>
    <w:tmpl w:val="796215C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5"/>
  </w:num>
  <w:num w:numId="4">
    <w:abstractNumId w:val="14"/>
  </w:num>
  <w:num w:numId="5">
    <w:abstractNumId w:val="13"/>
  </w:num>
  <w:num w:numId="6">
    <w:abstractNumId w:val="24"/>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1"/>
  </w:num>
  <w:num w:numId="19">
    <w:abstractNumId w:val="10"/>
  </w:num>
  <w:num w:numId="20">
    <w:abstractNumId w:val="22"/>
  </w:num>
  <w:num w:numId="21">
    <w:abstractNumId w:val="27"/>
  </w:num>
  <w:num w:numId="22">
    <w:abstractNumId w:val="1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26"/>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6"/>
  </w:num>
  <w:num w:numId="38">
    <w:abstractNumId w:val="23"/>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E1"/>
    <w:rsid w:val="00001062"/>
    <w:rsid w:val="00004D73"/>
    <w:rsid w:val="000053EC"/>
    <w:rsid w:val="00024168"/>
    <w:rsid w:val="0002732F"/>
    <w:rsid w:val="000439A0"/>
    <w:rsid w:val="00054C49"/>
    <w:rsid w:val="00067C43"/>
    <w:rsid w:val="000729A8"/>
    <w:rsid w:val="000731E3"/>
    <w:rsid w:val="00074173"/>
    <w:rsid w:val="00080240"/>
    <w:rsid w:val="00081CA4"/>
    <w:rsid w:val="00085C91"/>
    <w:rsid w:val="00087E97"/>
    <w:rsid w:val="000942CF"/>
    <w:rsid w:val="00095C30"/>
    <w:rsid w:val="000A0E13"/>
    <w:rsid w:val="000A0E61"/>
    <w:rsid w:val="000A72EC"/>
    <w:rsid w:val="000B1C86"/>
    <w:rsid w:val="000B2708"/>
    <w:rsid w:val="000B4A93"/>
    <w:rsid w:val="000B7163"/>
    <w:rsid w:val="000D3EF1"/>
    <w:rsid w:val="000E0FD5"/>
    <w:rsid w:val="000F5935"/>
    <w:rsid w:val="000F6C51"/>
    <w:rsid w:val="00106053"/>
    <w:rsid w:val="00113DCE"/>
    <w:rsid w:val="00114867"/>
    <w:rsid w:val="00121D5D"/>
    <w:rsid w:val="0013044F"/>
    <w:rsid w:val="001307F4"/>
    <w:rsid w:val="00131C5C"/>
    <w:rsid w:val="00131FBA"/>
    <w:rsid w:val="00137134"/>
    <w:rsid w:val="00140FD7"/>
    <w:rsid w:val="001534E3"/>
    <w:rsid w:val="00181E9B"/>
    <w:rsid w:val="00182CB6"/>
    <w:rsid w:val="001924A9"/>
    <w:rsid w:val="0019785F"/>
    <w:rsid w:val="001A0126"/>
    <w:rsid w:val="001A6AF0"/>
    <w:rsid w:val="001B376B"/>
    <w:rsid w:val="001B7D96"/>
    <w:rsid w:val="001C4763"/>
    <w:rsid w:val="001D178E"/>
    <w:rsid w:val="001D18DA"/>
    <w:rsid w:val="001F3BF6"/>
    <w:rsid w:val="001F7F9C"/>
    <w:rsid w:val="002109DA"/>
    <w:rsid w:val="00221BDB"/>
    <w:rsid w:val="00222477"/>
    <w:rsid w:val="0022280E"/>
    <w:rsid w:val="00240A2E"/>
    <w:rsid w:val="00250447"/>
    <w:rsid w:val="00251682"/>
    <w:rsid w:val="00253003"/>
    <w:rsid w:val="002559BC"/>
    <w:rsid w:val="0025705A"/>
    <w:rsid w:val="00263226"/>
    <w:rsid w:val="002651B6"/>
    <w:rsid w:val="0027510B"/>
    <w:rsid w:val="00275B8A"/>
    <w:rsid w:val="00275DD0"/>
    <w:rsid w:val="002A08EC"/>
    <w:rsid w:val="002B3BAA"/>
    <w:rsid w:val="002B59E9"/>
    <w:rsid w:val="002E44B3"/>
    <w:rsid w:val="002E7249"/>
    <w:rsid w:val="002F5AB2"/>
    <w:rsid w:val="002F7EBB"/>
    <w:rsid w:val="00307726"/>
    <w:rsid w:val="00307761"/>
    <w:rsid w:val="00307AFF"/>
    <w:rsid w:val="00313DC6"/>
    <w:rsid w:val="00314191"/>
    <w:rsid w:val="00320EC3"/>
    <w:rsid w:val="0032293E"/>
    <w:rsid w:val="00325149"/>
    <w:rsid w:val="00333418"/>
    <w:rsid w:val="003349F6"/>
    <w:rsid w:val="00335CA4"/>
    <w:rsid w:val="003368B6"/>
    <w:rsid w:val="00337174"/>
    <w:rsid w:val="00337910"/>
    <w:rsid w:val="00340F17"/>
    <w:rsid w:val="00342F04"/>
    <w:rsid w:val="00343721"/>
    <w:rsid w:val="00344FD6"/>
    <w:rsid w:val="00345D5D"/>
    <w:rsid w:val="00351062"/>
    <w:rsid w:val="0035106A"/>
    <w:rsid w:val="00366189"/>
    <w:rsid w:val="003761A5"/>
    <w:rsid w:val="00380A39"/>
    <w:rsid w:val="003948BF"/>
    <w:rsid w:val="003A1593"/>
    <w:rsid w:val="003A3075"/>
    <w:rsid w:val="003A30DD"/>
    <w:rsid w:val="003B672F"/>
    <w:rsid w:val="003B719A"/>
    <w:rsid w:val="003C3ACF"/>
    <w:rsid w:val="003C470E"/>
    <w:rsid w:val="003E0911"/>
    <w:rsid w:val="003E34B4"/>
    <w:rsid w:val="003F4230"/>
    <w:rsid w:val="00401060"/>
    <w:rsid w:val="00407608"/>
    <w:rsid w:val="004112D2"/>
    <w:rsid w:val="00421916"/>
    <w:rsid w:val="00423DA6"/>
    <w:rsid w:val="00425AB8"/>
    <w:rsid w:val="0042611A"/>
    <w:rsid w:val="0042709B"/>
    <w:rsid w:val="00432995"/>
    <w:rsid w:val="0043638B"/>
    <w:rsid w:val="00443C2F"/>
    <w:rsid w:val="00460389"/>
    <w:rsid w:val="004619F9"/>
    <w:rsid w:val="00466954"/>
    <w:rsid w:val="0047010C"/>
    <w:rsid w:val="00473828"/>
    <w:rsid w:val="004739AD"/>
    <w:rsid w:val="0049053A"/>
    <w:rsid w:val="00495D12"/>
    <w:rsid w:val="004A3383"/>
    <w:rsid w:val="004A37FD"/>
    <w:rsid w:val="004A3E71"/>
    <w:rsid w:val="004B0D71"/>
    <w:rsid w:val="004C08AF"/>
    <w:rsid w:val="004C3AE7"/>
    <w:rsid w:val="004C7E84"/>
    <w:rsid w:val="004D4B72"/>
    <w:rsid w:val="004D5471"/>
    <w:rsid w:val="004D6A1C"/>
    <w:rsid w:val="004E1EE1"/>
    <w:rsid w:val="004E441D"/>
    <w:rsid w:val="004E74CF"/>
    <w:rsid w:val="004E7773"/>
    <w:rsid w:val="004F4A4A"/>
    <w:rsid w:val="004F4FAD"/>
    <w:rsid w:val="00501D8A"/>
    <w:rsid w:val="00512B0B"/>
    <w:rsid w:val="005145E9"/>
    <w:rsid w:val="005239C2"/>
    <w:rsid w:val="00527C2F"/>
    <w:rsid w:val="0053114B"/>
    <w:rsid w:val="005336CE"/>
    <w:rsid w:val="00540F3E"/>
    <w:rsid w:val="0054436B"/>
    <w:rsid w:val="00553861"/>
    <w:rsid w:val="0057185A"/>
    <w:rsid w:val="0058588A"/>
    <w:rsid w:val="005A3130"/>
    <w:rsid w:val="005B1CFE"/>
    <w:rsid w:val="005B3CE4"/>
    <w:rsid w:val="005B4434"/>
    <w:rsid w:val="005C2FF2"/>
    <w:rsid w:val="005D0E00"/>
    <w:rsid w:val="005D5D39"/>
    <w:rsid w:val="005D5F8A"/>
    <w:rsid w:val="005D757A"/>
    <w:rsid w:val="005E151B"/>
    <w:rsid w:val="005E74B0"/>
    <w:rsid w:val="005F2F65"/>
    <w:rsid w:val="006059FC"/>
    <w:rsid w:val="006119CE"/>
    <w:rsid w:val="00624A37"/>
    <w:rsid w:val="00624C66"/>
    <w:rsid w:val="00634E77"/>
    <w:rsid w:val="00637361"/>
    <w:rsid w:val="00642684"/>
    <w:rsid w:val="006435F3"/>
    <w:rsid w:val="006524B9"/>
    <w:rsid w:val="00660211"/>
    <w:rsid w:val="00661781"/>
    <w:rsid w:val="00663E64"/>
    <w:rsid w:val="00676BF2"/>
    <w:rsid w:val="00691E99"/>
    <w:rsid w:val="006966B7"/>
    <w:rsid w:val="006A23B9"/>
    <w:rsid w:val="006A2D31"/>
    <w:rsid w:val="006B5075"/>
    <w:rsid w:val="006D2F54"/>
    <w:rsid w:val="006F260F"/>
    <w:rsid w:val="007040B8"/>
    <w:rsid w:val="00704F1B"/>
    <w:rsid w:val="0071112F"/>
    <w:rsid w:val="007357CF"/>
    <w:rsid w:val="00740CB7"/>
    <w:rsid w:val="0074302A"/>
    <w:rsid w:val="0074784C"/>
    <w:rsid w:val="007478D9"/>
    <w:rsid w:val="00751E88"/>
    <w:rsid w:val="00760449"/>
    <w:rsid w:val="00764047"/>
    <w:rsid w:val="007744C1"/>
    <w:rsid w:val="00792109"/>
    <w:rsid w:val="007A0FDC"/>
    <w:rsid w:val="007A20EC"/>
    <w:rsid w:val="007B4212"/>
    <w:rsid w:val="007C2ADC"/>
    <w:rsid w:val="007C3E8F"/>
    <w:rsid w:val="007D0D2D"/>
    <w:rsid w:val="007D667A"/>
    <w:rsid w:val="007E25B6"/>
    <w:rsid w:val="007E5DA9"/>
    <w:rsid w:val="007E6FAD"/>
    <w:rsid w:val="007F7D85"/>
    <w:rsid w:val="00801223"/>
    <w:rsid w:val="0080375A"/>
    <w:rsid w:val="0083629F"/>
    <w:rsid w:val="00841A8B"/>
    <w:rsid w:val="008445D6"/>
    <w:rsid w:val="00851982"/>
    <w:rsid w:val="00852596"/>
    <w:rsid w:val="00854CFB"/>
    <w:rsid w:val="00880198"/>
    <w:rsid w:val="00882BE1"/>
    <w:rsid w:val="00885545"/>
    <w:rsid w:val="008A4CDB"/>
    <w:rsid w:val="008A78B7"/>
    <w:rsid w:val="008B3C01"/>
    <w:rsid w:val="008D5497"/>
    <w:rsid w:val="008E625E"/>
    <w:rsid w:val="008F291F"/>
    <w:rsid w:val="008F40A5"/>
    <w:rsid w:val="008F5F64"/>
    <w:rsid w:val="008F7E4E"/>
    <w:rsid w:val="00900A7D"/>
    <w:rsid w:val="00902937"/>
    <w:rsid w:val="00906A42"/>
    <w:rsid w:val="00912AC8"/>
    <w:rsid w:val="00933B10"/>
    <w:rsid w:val="00934DB9"/>
    <w:rsid w:val="00940B5F"/>
    <w:rsid w:val="009429FF"/>
    <w:rsid w:val="009522A5"/>
    <w:rsid w:val="00952B76"/>
    <w:rsid w:val="00963F20"/>
    <w:rsid w:val="00966DA9"/>
    <w:rsid w:val="00971178"/>
    <w:rsid w:val="009E05EE"/>
    <w:rsid w:val="009E2BB5"/>
    <w:rsid w:val="009E5271"/>
    <w:rsid w:val="00A0022E"/>
    <w:rsid w:val="00A03FC9"/>
    <w:rsid w:val="00A27EED"/>
    <w:rsid w:val="00A32DE4"/>
    <w:rsid w:val="00A34029"/>
    <w:rsid w:val="00A4629E"/>
    <w:rsid w:val="00A53B02"/>
    <w:rsid w:val="00A62FB0"/>
    <w:rsid w:val="00A63224"/>
    <w:rsid w:val="00A660A1"/>
    <w:rsid w:val="00A71D4C"/>
    <w:rsid w:val="00A737B1"/>
    <w:rsid w:val="00A74E96"/>
    <w:rsid w:val="00A814B3"/>
    <w:rsid w:val="00A90CE2"/>
    <w:rsid w:val="00A93C42"/>
    <w:rsid w:val="00AA752E"/>
    <w:rsid w:val="00AB33D5"/>
    <w:rsid w:val="00AC058B"/>
    <w:rsid w:val="00AD0B72"/>
    <w:rsid w:val="00AE45AF"/>
    <w:rsid w:val="00AF5927"/>
    <w:rsid w:val="00B01435"/>
    <w:rsid w:val="00B07E27"/>
    <w:rsid w:val="00B12F1B"/>
    <w:rsid w:val="00B14DAF"/>
    <w:rsid w:val="00B22D04"/>
    <w:rsid w:val="00B25818"/>
    <w:rsid w:val="00B30BA6"/>
    <w:rsid w:val="00B41CEE"/>
    <w:rsid w:val="00B42D50"/>
    <w:rsid w:val="00B4476C"/>
    <w:rsid w:val="00B469F2"/>
    <w:rsid w:val="00B50597"/>
    <w:rsid w:val="00B50C25"/>
    <w:rsid w:val="00B52FDA"/>
    <w:rsid w:val="00B54374"/>
    <w:rsid w:val="00B61C77"/>
    <w:rsid w:val="00B66EAE"/>
    <w:rsid w:val="00B74D78"/>
    <w:rsid w:val="00B86424"/>
    <w:rsid w:val="00B92503"/>
    <w:rsid w:val="00B92C5E"/>
    <w:rsid w:val="00B95547"/>
    <w:rsid w:val="00B956D9"/>
    <w:rsid w:val="00BA521E"/>
    <w:rsid w:val="00BC15D1"/>
    <w:rsid w:val="00BC163A"/>
    <w:rsid w:val="00BC5E0F"/>
    <w:rsid w:val="00BC7E3E"/>
    <w:rsid w:val="00BD6E3D"/>
    <w:rsid w:val="00BE3120"/>
    <w:rsid w:val="00BE3D5B"/>
    <w:rsid w:val="00BF0242"/>
    <w:rsid w:val="00BF1D04"/>
    <w:rsid w:val="00BF4BB4"/>
    <w:rsid w:val="00BF5CF7"/>
    <w:rsid w:val="00C05736"/>
    <w:rsid w:val="00C20767"/>
    <w:rsid w:val="00C22E28"/>
    <w:rsid w:val="00C25D72"/>
    <w:rsid w:val="00C302F5"/>
    <w:rsid w:val="00C337E1"/>
    <w:rsid w:val="00C35943"/>
    <w:rsid w:val="00C36BFA"/>
    <w:rsid w:val="00C4466B"/>
    <w:rsid w:val="00C53B32"/>
    <w:rsid w:val="00C62CCD"/>
    <w:rsid w:val="00C6668C"/>
    <w:rsid w:val="00C732D4"/>
    <w:rsid w:val="00C732EC"/>
    <w:rsid w:val="00C83201"/>
    <w:rsid w:val="00C83419"/>
    <w:rsid w:val="00C85FA8"/>
    <w:rsid w:val="00C97CBD"/>
    <w:rsid w:val="00CA489B"/>
    <w:rsid w:val="00CA7F54"/>
    <w:rsid w:val="00CB0453"/>
    <w:rsid w:val="00CB049D"/>
    <w:rsid w:val="00CB3D7C"/>
    <w:rsid w:val="00CC3C75"/>
    <w:rsid w:val="00CC538F"/>
    <w:rsid w:val="00CC7293"/>
    <w:rsid w:val="00CD0BCE"/>
    <w:rsid w:val="00CD4308"/>
    <w:rsid w:val="00CE62DD"/>
    <w:rsid w:val="00CE71B4"/>
    <w:rsid w:val="00CF133C"/>
    <w:rsid w:val="00CF29DC"/>
    <w:rsid w:val="00CF4BB1"/>
    <w:rsid w:val="00D02116"/>
    <w:rsid w:val="00D10325"/>
    <w:rsid w:val="00D13246"/>
    <w:rsid w:val="00D14862"/>
    <w:rsid w:val="00D1745C"/>
    <w:rsid w:val="00D222BE"/>
    <w:rsid w:val="00D33129"/>
    <w:rsid w:val="00D352CE"/>
    <w:rsid w:val="00D453EB"/>
    <w:rsid w:val="00D45E20"/>
    <w:rsid w:val="00D5263B"/>
    <w:rsid w:val="00D61982"/>
    <w:rsid w:val="00D83E6C"/>
    <w:rsid w:val="00D85083"/>
    <w:rsid w:val="00D850AB"/>
    <w:rsid w:val="00D9079D"/>
    <w:rsid w:val="00DA3D2D"/>
    <w:rsid w:val="00DC4D52"/>
    <w:rsid w:val="00DD1BEC"/>
    <w:rsid w:val="00DD5334"/>
    <w:rsid w:val="00DE3F1A"/>
    <w:rsid w:val="00DE4F50"/>
    <w:rsid w:val="00DE50D2"/>
    <w:rsid w:val="00DE5851"/>
    <w:rsid w:val="00DE5F1E"/>
    <w:rsid w:val="00DF4AB6"/>
    <w:rsid w:val="00DF63DC"/>
    <w:rsid w:val="00E21302"/>
    <w:rsid w:val="00E33646"/>
    <w:rsid w:val="00E34F23"/>
    <w:rsid w:val="00E353E3"/>
    <w:rsid w:val="00E42050"/>
    <w:rsid w:val="00E50B57"/>
    <w:rsid w:val="00E51BAC"/>
    <w:rsid w:val="00E54D3F"/>
    <w:rsid w:val="00E60542"/>
    <w:rsid w:val="00E67D21"/>
    <w:rsid w:val="00E70B1C"/>
    <w:rsid w:val="00E80FEA"/>
    <w:rsid w:val="00E85907"/>
    <w:rsid w:val="00E85F94"/>
    <w:rsid w:val="00E90BA9"/>
    <w:rsid w:val="00E92B8C"/>
    <w:rsid w:val="00E95962"/>
    <w:rsid w:val="00EA05B8"/>
    <w:rsid w:val="00EA413A"/>
    <w:rsid w:val="00EA6A87"/>
    <w:rsid w:val="00EA7EBE"/>
    <w:rsid w:val="00EB3D92"/>
    <w:rsid w:val="00EC323E"/>
    <w:rsid w:val="00ED0B5A"/>
    <w:rsid w:val="00ED3B3B"/>
    <w:rsid w:val="00EF2993"/>
    <w:rsid w:val="00F05FF9"/>
    <w:rsid w:val="00F0791D"/>
    <w:rsid w:val="00F240F1"/>
    <w:rsid w:val="00F36B6D"/>
    <w:rsid w:val="00F415C8"/>
    <w:rsid w:val="00F41D33"/>
    <w:rsid w:val="00F54A46"/>
    <w:rsid w:val="00F55C8F"/>
    <w:rsid w:val="00F57448"/>
    <w:rsid w:val="00F67A5F"/>
    <w:rsid w:val="00F71509"/>
    <w:rsid w:val="00F72C4E"/>
    <w:rsid w:val="00F91655"/>
    <w:rsid w:val="00F93354"/>
    <w:rsid w:val="00F96879"/>
    <w:rsid w:val="00FA2CDE"/>
    <w:rsid w:val="00FA3E00"/>
    <w:rsid w:val="00FB1FC8"/>
    <w:rsid w:val="00FC3CD2"/>
    <w:rsid w:val="00FC75B8"/>
    <w:rsid w:val="00FD7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1D04C"/>
  <w15:chartTrackingRefBased/>
  <w15:docId w15:val="{DC8F664F-5BB4-4919-9467-B6AE00DE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FAD"/>
    <w:pPr>
      <w:spacing w:after="120"/>
      <w:jc w:val="both"/>
    </w:pPr>
    <w:rPr>
      <w:rFonts w:ascii="IBM Plex Sans" w:eastAsia="Times New Roman" w:hAnsi="IBM Plex Sans"/>
      <w:szCs w:val="22"/>
      <w:lang w:eastAsia="en-US"/>
    </w:rPr>
  </w:style>
  <w:style w:type="paragraph" w:styleId="Nadpis1">
    <w:name w:val="heading 1"/>
    <w:basedOn w:val="Normln"/>
    <w:next w:val="Normln"/>
    <w:link w:val="Nadpis1Char"/>
    <w:uiPriority w:val="9"/>
    <w:qFormat/>
    <w:rsid w:val="00882BE1"/>
    <w:pPr>
      <w:keepNext/>
      <w:keepLines/>
      <w:spacing w:before="480"/>
      <w:outlineLvl w:val="0"/>
    </w:pPr>
    <w:rPr>
      <w:rFonts w:ascii="Cambria" w:eastAsia="Calibri" w:hAnsi="Cambria"/>
      <w:b/>
      <w:bCs/>
      <w:color w:val="365F91"/>
      <w:sz w:val="28"/>
      <w:szCs w:val="28"/>
    </w:rPr>
  </w:style>
  <w:style w:type="paragraph" w:styleId="Nadpis2">
    <w:name w:val="heading 2"/>
    <w:basedOn w:val="Normln"/>
    <w:next w:val="Normln"/>
    <w:link w:val="Nadpis2Char"/>
    <w:qFormat/>
    <w:rsid w:val="00900A7D"/>
    <w:pPr>
      <w:keepNext/>
      <w:keepLines/>
      <w:numPr>
        <w:numId w:val="23"/>
      </w:numPr>
      <w:spacing w:before="200" w:after="200"/>
      <w:ind w:left="357" w:firstLine="0"/>
      <w:outlineLvl w:val="1"/>
    </w:pPr>
    <w:rPr>
      <w:rFonts w:eastAsia="Calibri"/>
      <w:b/>
      <w:bCs/>
      <w:szCs w:val="26"/>
    </w:rPr>
  </w:style>
  <w:style w:type="paragraph" w:styleId="Nadpis3">
    <w:name w:val="heading 3"/>
    <w:basedOn w:val="Normln"/>
    <w:next w:val="Normln"/>
    <w:link w:val="Nadpis3Char"/>
    <w:qFormat/>
    <w:rsid w:val="001B7D96"/>
    <w:pPr>
      <w:keepNext/>
      <w:keepLines/>
      <w:spacing w:before="200"/>
      <w:outlineLvl w:val="2"/>
    </w:pPr>
    <w:rPr>
      <w:rFonts w:ascii="Cambria" w:eastAsia="Calibri"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882BE1"/>
    <w:rPr>
      <w:rFonts w:ascii="Cambria" w:hAnsi="Cambria" w:cs="Times New Roman"/>
      <w:b/>
      <w:bCs/>
      <w:color w:val="365F91"/>
      <w:sz w:val="28"/>
      <w:szCs w:val="28"/>
    </w:rPr>
  </w:style>
  <w:style w:type="character" w:customStyle="1" w:styleId="Nadpis2Char">
    <w:name w:val="Nadpis 2 Char"/>
    <w:link w:val="Nadpis2"/>
    <w:locked/>
    <w:rsid w:val="00900A7D"/>
    <w:rPr>
      <w:rFonts w:ascii="IBM Plex Sans" w:hAnsi="IBM Plex Sans"/>
      <w:b/>
      <w:bCs/>
      <w:szCs w:val="26"/>
      <w:lang w:eastAsia="en-US"/>
    </w:rPr>
  </w:style>
  <w:style w:type="character" w:customStyle="1" w:styleId="Nadpis3Char">
    <w:name w:val="Nadpis 3 Char"/>
    <w:link w:val="Nadpis3"/>
    <w:locked/>
    <w:rsid w:val="001B7D96"/>
    <w:rPr>
      <w:rFonts w:ascii="Cambria" w:hAnsi="Cambria" w:cs="Times New Roman"/>
      <w:b/>
      <w:bCs/>
      <w:color w:val="4F81BD"/>
    </w:rPr>
  </w:style>
  <w:style w:type="paragraph" w:styleId="Textbubliny">
    <w:name w:val="Balloon Text"/>
    <w:basedOn w:val="Normln"/>
    <w:link w:val="TextbublinyChar"/>
    <w:semiHidden/>
    <w:rsid w:val="00882BE1"/>
    <w:rPr>
      <w:rFonts w:ascii="Tahoma" w:hAnsi="Tahoma" w:cs="Tahoma"/>
      <w:sz w:val="16"/>
      <w:szCs w:val="16"/>
    </w:rPr>
  </w:style>
  <w:style w:type="character" w:customStyle="1" w:styleId="TextbublinyChar">
    <w:name w:val="Text bubliny Char"/>
    <w:link w:val="Textbubliny"/>
    <w:semiHidden/>
    <w:locked/>
    <w:rsid w:val="00882BE1"/>
    <w:rPr>
      <w:rFonts w:ascii="Tahoma" w:hAnsi="Tahoma" w:cs="Tahoma"/>
      <w:sz w:val="16"/>
      <w:szCs w:val="16"/>
    </w:rPr>
  </w:style>
  <w:style w:type="paragraph" w:customStyle="1" w:styleId="Odstavecseseznamem1">
    <w:name w:val="Odstavec se seznamem1"/>
    <w:basedOn w:val="Normln"/>
    <w:rsid w:val="001B7D96"/>
    <w:pPr>
      <w:ind w:left="720"/>
      <w:contextualSpacing/>
    </w:pPr>
  </w:style>
  <w:style w:type="table" w:styleId="Mkatabulky">
    <w:name w:val="Table Grid"/>
    <w:basedOn w:val="Normlntabulka"/>
    <w:rsid w:val="001B7D9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443C2F"/>
    <w:rPr>
      <w:rFonts w:ascii="Times New Roman" w:eastAsia="Calibri" w:hAnsi="Times New Roman"/>
      <w:sz w:val="24"/>
      <w:szCs w:val="20"/>
      <w:lang w:eastAsia="cs-CZ"/>
    </w:rPr>
  </w:style>
  <w:style w:type="character" w:customStyle="1" w:styleId="ZkladntextChar">
    <w:name w:val="Základní text Char"/>
    <w:link w:val="Zkladntext"/>
    <w:locked/>
    <w:rsid w:val="00443C2F"/>
    <w:rPr>
      <w:rFonts w:ascii="Times New Roman" w:hAnsi="Times New Roman" w:cs="Times New Roman"/>
      <w:sz w:val="20"/>
      <w:szCs w:val="20"/>
      <w:lang w:val="x-none" w:eastAsia="cs-CZ"/>
    </w:rPr>
  </w:style>
  <w:style w:type="character" w:styleId="Siln">
    <w:name w:val="Strong"/>
    <w:locked/>
    <w:rsid w:val="00106053"/>
    <w:rPr>
      <w:rFonts w:ascii="Calibri" w:hAnsi="Calibri" w:cs="Times New Roman"/>
      <w:b/>
      <w:bCs/>
    </w:rPr>
  </w:style>
  <w:style w:type="paragraph" w:styleId="Textpoznpodarou">
    <w:name w:val="footnote text"/>
    <w:basedOn w:val="Normln"/>
    <w:link w:val="TextpoznpodarouChar"/>
    <w:semiHidden/>
    <w:rsid w:val="00C25D72"/>
    <w:rPr>
      <w:szCs w:val="20"/>
    </w:rPr>
  </w:style>
  <w:style w:type="character" w:customStyle="1" w:styleId="TextpoznpodarouChar">
    <w:name w:val="Text pozn. pod čarou Char"/>
    <w:link w:val="Textpoznpodarou"/>
    <w:semiHidden/>
    <w:locked/>
    <w:rsid w:val="00C25D72"/>
    <w:rPr>
      <w:rFonts w:cs="Times New Roman"/>
      <w:sz w:val="20"/>
      <w:szCs w:val="20"/>
      <w:lang w:val="x-none" w:eastAsia="en-US"/>
    </w:rPr>
  </w:style>
  <w:style w:type="character" w:styleId="Znakapoznpodarou">
    <w:name w:val="footnote reference"/>
    <w:semiHidden/>
    <w:rsid w:val="00C25D72"/>
    <w:rPr>
      <w:rFonts w:cs="Times New Roman"/>
      <w:vertAlign w:val="superscript"/>
    </w:rPr>
  </w:style>
  <w:style w:type="paragraph" w:styleId="Nzev">
    <w:name w:val="Title"/>
    <w:basedOn w:val="Normln"/>
    <w:next w:val="Normln"/>
    <w:link w:val="NzevChar"/>
    <w:qFormat/>
    <w:locked/>
    <w:rsid w:val="00114867"/>
    <w:pPr>
      <w:jc w:val="center"/>
      <w:outlineLvl w:val="0"/>
    </w:pPr>
    <w:rPr>
      <w:rFonts w:ascii="Cambria" w:hAnsi="Cambria"/>
      <w:b/>
      <w:bCs/>
      <w:kern w:val="28"/>
      <w:sz w:val="32"/>
      <w:szCs w:val="32"/>
    </w:rPr>
  </w:style>
  <w:style w:type="character" w:customStyle="1" w:styleId="NzevChar">
    <w:name w:val="Název Char"/>
    <w:link w:val="Nzev"/>
    <w:rsid w:val="00114867"/>
    <w:rPr>
      <w:rFonts w:ascii="Cambria" w:eastAsia="Times New Roman" w:hAnsi="Cambria"/>
      <w:b/>
      <w:bCs/>
      <w:kern w:val="28"/>
      <w:sz w:val="32"/>
      <w:szCs w:val="32"/>
      <w:lang w:eastAsia="en-US"/>
    </w:rPr>
  </w:style>
  <w:style w:type="paragraph" w:customStyle="1" w:styleId="Default">
    <w:name w:val="Default"/>
    <w:rsid w:val="00114867"/>
    <w:pPr>
      <w:autoSpaceDE w:val="0"/>
      <w:autoSpaceDN w:val="0"/>
      <w:adjustRightInd w:val="0"/>
    </w:pPr>
    <w:rPr>
      <w:rFonts w:cs="Calibri"/>
      <w:color w:val="000000"/>
      <w:sz w:val="24"/>
      <w:szCs w:val="24"/>
    </w:rPr>
  </w:style>
  <w:style w:type="paragraph" w:styleId="Odstavecseseznamem">
    <w:name w:val="List Paragraph"/>
    <w:basedOn w:val="Normln"/>
    <w:uiPriority w:val="34"/>
    <w:qFormat/>
    <w:rsid w:val="00854CFB"/>
    <w:pPr>
      <w:ind w:left="720"/>
      <w:contextualSpacing/>
    </w:pPr>
  </w:style>
  <w:style w:type="character" w:styleId="Hypertextovodkaz">
    <w:name w:val="Hyperlink"/>
    <w:basedOn w:val="Standardnpsmoodstavce"/>
    <w:uiPriority w:val="99"/>
    <w:rsid w:val="000B7163"/>
    <w:rPr>
      <w:color w:val="0563C1" w:themeColor="hyperlink"/>
      <w:u w:val="single"/>
    </w:rPr>
  </w:style>
  <w:style w:type="character" w:customStyle="1" w:styleId="Nevyeenzmnka1">
    <w:name w:val="Nevyřešená zmínka1"/>
    <w:basedOn w:val="Standardnpsmoodstavce"/>
    <w:uiPriority w:val="99"/>
    <w:semiHidden/>
    <w:unhideWhenUsed/>
    <w:rsid w:val="000B7163"/>
    <w:rPr>
      <w:color w:val="605E5C"/>
      <w:shd w:val="clear" w:color="auto" w:fill="E1DFDD"/>
    </w:rPr>
  </w:style>
  <w:style w:type="paragraph" w:styleId="Zhlav">
    <w:name w:val="header"/>
    <w:basedOn w:val="Normln"/>
    <w:link w:val="ZhlavChar"/>
    <w:rsid w:val="00ED0B5A"/>
    <w:pPr>
      <w:tabs>
        <w:tab w:val="center" w:pos="4536"/>
        <w:tab w:val="right" w:pos="9072"/>
      </w:tabs>
    </w:pPr>
  </w:style>
  <w:style w:type="character" w:customStyle="1" w:styleId="ZhlavChar">
    <w:name w:val="Záhlaví Char"/>
    <w:basedOn w:val="Standardnpsmoodstavce"/>
    <w:link w:val="Zhlav"/>
    <w:rsid w:val="00ED0B5A"/>
    <w:rPr>
      <w:rFonts w:eastAsia="Times New Roman"/>
      <w:szCs w:val="22"/>
      <w:lang w:eastAsia="en-US"/>
    </w:rPr>
  </w:style>
  <w:style w:type="paragraph" w:styleId="Zpat">
    <w:name w:val="footer"/>
    <w:basedOn w:val="Normln"/>
    <w:link w:val="ZpatChar"/>
    <w:uiPriority w:val="99"/>
    <w:rsid w:val="00ED0B5A"/>
    <w:pPr>
      <w:tabs>
        <w:tab w:val="center" w:pos="4536"/>
        <w:tab w:val="right" w:pos="9072"/>
      </w:tabs>
    </w:pPr>
  </w:style>
  <w:style w:type="character" w:customStyle="1" w:styleId="ZpatChar">
    <w:name w:val="Zápatí Char"/>
    <w:basedOn w:val="Standardnpsmoodstavce"/>
    <w:link w:val="Zpat"/>
    <w:uiPriority w:val="99"/>
    <w:rsid w:val="00ED0B5A"/>
    <w:rPr>
      <w:rFonts w:eastAsia="Times New Roman"/>
      <w:szCs w:val="22"/>
      <w:lang w:eastAsia="en-US"/>
    </w:rPr>
  </w:style>
  <w:style w:type="paragraph" w:styleId="Nadpisobsahu">
    <w:name w:val="TOC Heading"/>
    <w:basedOn w:val="Nadpis1"/>
    <w:next w:val="Normln"/>
    <w:uiPriority w:val="39"/>
    <w:unhideWhenUsed/>
    <w:qFormat/>
    <w:rsid w:val="00320EC3"/>
    <w:p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cs-CZ"/>
    </w:rPr>
  </w:style>
  <w:style w:type="paragraph" w:styleId="Obsah1">
    <w:name w:val="toc 1"/>
    <w:basedOn w:val="Normln"/>
    <w:next w:val="Normln"/>
    <w:autoRedefine/>
    <w:uiPriority w:val="39"/>
    <w:locked/>
    <w:rsid w:val="00320EC3"/>
    <w:pPr>
      <w:spacing w:after="100"/>
    </w:pPr>
  </w:style>
  <w:style w:type="paragraph" w:styleId="Obsah2">
    <w:name w:val="toc 2"/>
    <w:basedOn w:val="Normln"/>
    <w:next w:val="Normln"/>
    <w:autoRedefine/>
    <w:uiPriority w:val="39"/>
    <w:locked/>
    <w:rsid w:val="00320EC3"/>
    <w:pPr>
      <w:spacing w:after="100"/>
      <w:ind w:left="200"/>
    </w:pPr>
  </w:style>
  <w:style w:type="character" w:customStyle="1" w:styleId="UnresolvedMention">
    <w:name w:val="Unresolved Mention"/>
    <w:basedOn w:val="Standardnpsmoodstavce"/>
    <w:uiPriority w:val="99"/>
    <w:semiHidden/>
    <w:unhideWhenUsed/>
    <w:rsid w:val="003A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2269">
      <w:bodyDiv w:val="1"/>
      <w:marLeft w:val="0"/>
      <w:marRight w:val="0"/>
      <w:marTop w:val="0"/>
      <w:marBottom w:val="0"/>
      <w:divBdr>
        <w:top w:val="none" w:sz="0" w:space="0" w:color="auto"/>
        <w:left w:val="none" w:sz="0" w:space="0" w:color="auto"/>
        <w:bottom w:val="none" w:sz="0" w:space="0" w:color="auto"/>
        <w:right w:val="none" w:sz="0" w:space="0" w:color="auto"/>
      </w:divBdr>
    </w:div>
    <w:div w:id="253899036">
      <w:bodyDiv w:val="1"/>
      <w:marLeft w:val="0"/>
      <w:marRight w:val="0"/>
      <w:marTop w:val="0"/>
      <w:marBottom w:val="0"/>
      <w:divBdr>
        <w:top w:val="none" w:sz="0" w:space="0" w:color="auto"/>
        <w:left w:val="none" w:sz="0" w:space="0" w:color="auto"/>
        <w:bottom w:val="none" w:sz="0" w:space="0" w:color="auto"/>
        <w:right w:val="none" w:sz="0" w:space="0" w:color="auto"/>
      </w:divBdr>
      <w:divsChild>
        <w:div w:id="123011724">
          <w:marLeft w:val="0"/>
          <w:marRight w:val="0"/>
          <w:marTop w:val="0"/>
          <w:marBottom w:val="0"/>
          <w:divBdr>
            <w:top w:val="none" w:sz="0" w:space="0" w:color="auto"/>
            <w:left w:val="none" w:sz="0" w:space="0" w:color="auto"/>
            <w:bottom w:val="none" w:sz="0" w:space="0" w:color="auto"/>
            <w:right w:val="none" w:sz="0" w:space="0" w:color="auto"/>
          </w:divBdr>
        </w:div>
      </w:divsChild>
    </w:div>
    <w:div w:id="449906795">
      <w:bodyDiv w:val="1"/>
      <w:marLeft w:val="0"/>
      <w:marRight w:val="0"/>
      <w:marTop w:val="0"/>
      <w:marBottom w:val="0"/>
      <w:divBdr>
        <w:top w:val="none" w:sz="0" w:space="0" w:color="auto"/>
        <w:left w:val="none" w:sz="0" w:space="0" w:color="auto"/>
        <w:bottom w:val="none" w:sz="0" w:space="0" w:color="auto"/>
        <w:right w:val="none" w:sz="0" w:space="0" w:color="auto"/>
      </w:divBdr>
    </w:div>
    <w:div w:id="554705308">
      <w:bodyDiv w:val="1"/>
      <w:marLeft w:val="0"/>
      <w:marRight w:val="0"/>
      <w:marTop w:val="0"/>
      <w:marBottom w:val="0"/>
      <w:divBdr>
        <w:top w:val="none" w:sz="0" w:space="0" w:color="auto"/>
        <w:left w:val="none" w:sz="0" w:space="0" w:color="auto"/>
        <w:bottom w:val="none" w:sz="0" w:space="0" w:color="auto"/>
        <w:right w:val="none" w:sz="0" w:space="0" w:color="auto"/>
      </w:divBdr>
      <w:divsChild>
        <w:div w:id="74210587">
          <w:marLeft w:val="0"/>
          <w:marRight w:val="0"/>
          <w:marTop w:val="0"/>
          <w:marBottom w:val="0"/>
          <w:divBdr>
            <w:top w:val="none" w:sz="0" w:space="0" w:color="auto"/>
            <w:left w:val="none" w:sz="0" w:space="0" w:color="auto"/>
            <w:bottom w:val="none" w:sz="0" w:space="0" w:color="auto"/>
            <w:right w:val="none" w:sz="0" w:space="0" w:color="auto"/>
          </w:divBdr>
        </w:div>
      </w:divsChild>
    </w:div>
    <w:div w:id="630092355">
      <w:bodyDiv w:val="1"/>
      <w:marLeft w:val="0"/>
      <w:marRight w:val="0"/>
      <w:marTop w:val="0"/>
      <w:marBottom w:val="0"/>
      <w:divBdr>
        <w:top w:val="none" w:sz="0" w:space="0" w:color="auto"/>
        <w:left w:val="none" w:sz="0" w:space="0" w:color="auto"/>
        <w:bottom w:val="none" w:sz="0" w:space="0" w:color="auto"/>
        <w:right w:val="none" w:sz="0" w:space="0" w:color="auto"/>
      </w:divBdr>
      <w:divsChild>
        <w:div w:id="1120883841">
          <w:marLeft w:val="0"/>
          <w:marRight w:val="0"/>
          <w:marTop w:val="0"/>
          <w:marBottom w:val="0"/>
          <w:divBdr>
            <w:top w:val="none" w:sz="0" w:space="0" w:color="auto"/>
            <w:left w:val="none" w:sz="0" w:space="0" w:color="auto"/>
            <w:bottom w:val="none" w:sz="0" w:space="0" w:color="auto"/>
            <w:right w:val="none" w:sz="0" w:space="0" w:color="auto"/>
          </w:divBdr>
        </w:div>
      </w:divsChild>
    </w:div>
    <w:div w:id="631518417">
      <w:bodyDiv w:val="1"/>
      <w:marLeft w:val="0"/>
      <w:marRight w:val="0"/>
      <w:marTop w:val="0"/>
      <w:marBottom w:val="0"/>
      <w:divBdr>
        <w:top w:val="none" w:sz="0" w:space="0" w:color="auto"/>
        <w:left w:val="none" w:sz="0" w:space="0" w:color="auto"/>
        <w:bottom w:val="none" w:sz="0" w:space="0" w:color="auto"/>
        <w:right w:val="none" w:sz="0" w:space="0" w:color="auto"/>
      </w:divBdr>
    </w:div>
    <w:div w:id="713116243">
      <w:bodyDiv w:val="1"/>
      <w:marLeft w:val="0"/>
      <w:marRight w:val="0"/>
      <w:marTop w:val="0"/>
      <w:marBottom w:val="0"/>
      <w:divBdr>
        <w:top w:val="none" w:sz="0" w:space="0" w:color="auto"/>
        <w:left w:val="none" w:sz="0" w:space="0" w:color="auto"/>
        <w:bottom w:val="none" w:sz="0" w:space="0" w:color="auto"/>
        <w:right w:val="none" w:sz="0" w:space="0" w:color="auto"/>
      </w:divBdr>
    </w:div>
    <w:div w:id="980619024">
      <w:bodyDiv w:val="1"/>
      <w:marLeft w:val="0"/>
      <w:marRight w:val="0"/>
      <w:marTop w:val="0"/>
      <w:marBottom w:val="0"/>
      <w:divBdr>
        <w:top w:val="none" w:sz="0" w:space="0" w:color="auto"/>
        <w:left w:val="none" w:sz="0" w:space="0" w:color="auto"/>
        <w:bottom w:val="none" w:sz="0" w:space="0" w:color="auto"/>
        <w:right w:val="none" w:sz="0" w:space="0" w:color="auto"/>
      </w:divBdr>
      <w:divsChild>
        <w:div w:id="716976048">
          <w:marLeft w:val="0"/>
          <w:marRight w:val="0"/>
          <w:marTop w:val="0"/>
          <w:marBottom w:val="0"/>
          <w:divBdr>
            <w:top w:val="none" w:sz="0" w:space="0" w:color="auto"/>
            <w:left w:val="none" w:sz="0" w:space="0" w:color="auto"/>
            <w:bottom w:val="none" w:sz="0" w:space="0" w:color="auto"/>
            <w:right w:val="none" w:sz="0" w:space="0" w:color="auto"/>
          </w:divBdr>
        </w:div>
      </w:divsChild>
    </w:div>
    <w:div w:id="986010150">
      <w:bodyDiv w:val="1"/>
      <w:marLeft w:val="0"/>
      <w:marRight w:val="0"/>
      <w:marTop w:val="0"/>
      <w:marBottom w:val="0"/>
      <w:divBdr>
        <w:top w:val="none" w:sz="0" w:space="0" w:color="auto"/>
        <w:left w:val="none" w:sz="0" w:space="0" w:color="auto"/>
        <w:bottom w:val="none" w:sz="0" w:space="0" w:color="auto"/>
        <w:right w:val="none" w:sz="0" w:space="0" w:color="auto"/>
      </w:divBdr>
    </w:div>
    <w:div w:id="1064451843">
      <w:bodyDiv w:val="1"/>
      <w:marLeft w:val="0"/>
      <w:marRight w:val="0"/>
      <w:marTop w:val="0"/>
      <w:marBottom w:val="0"/>
      <w:divBdr>
        <w:top w:val="none" w:sz="0" w:space="0" w:color="auto"/>
        <w:left w:val="none" w:sz="0" w:space="0" w:color="auto"/>
        <w:bottom w:val="none" w:sz="0" w:space="0" w:color="auto"/>
        <w:right w:val="none" w:sz="0" w:space="0" w:color="auto"/>
      </w:divBdr>
      <w:divsChild>
        <w:div w:id="1265386481">
          <w:marLeft w:val="0"/>
          <w:marRight w:val="0"/>
          <w:marTop w:val="0"/>
          <w:marBottom w:val="0"/>
          <w:divBdr>
            <w:top w:val="none" w:sz="0" w:space="0" w:color="auto"/>
            <w:left w:val="none" w:sz="0" w:space="0" w:color="auto"/>
            <w:bottom w:val="none" w:sz="0" w:space="0" w:color="auto"/>
            <w:right w:val="none" w:sz="0" w:space="0" w:color="auto"/>
          </w:divBdr>
        </w:div>
      </w:divsChild>
    </w:div>
    <w:div w:id="1080565061">
      <w:bodyDiv w:val="1"/>
      <w:marLeft w:val="0"/>
      <w:marRight w:val="0"/>
      <w:marTop w:val="0"/>
      <w:marBottom w:val="0"/>
      <w:divBdr>
        <w:top w:val="none" w:sz="0" w:space="0" w:color="auto"/>
        <w:left w:val="none" w:sz="0" w:space="0" w:color="auto"/>
        <w:bottom w:val="none" w:sz="0" w:space="0" w:color="auto"/>
        <w:right w:val="none" w:sz="0" w:space="0" w:color="auto"/>
      </w:divBdr>
    </w:div>
    <w:div w:id="1213420521">
      <w:bodyDiv w:val="1"/>
      <w:marLeft w:val="0"/>
      <w:marRight w:val="0"/>
      <w:marTop w:val="0"/>
      <w:marBottom w:val="0"/>
      <w:divBdr>
        <w:top w:val="none" w:sz="0" w:space="0" w:color="auto"/>
        <w:left w:val="none" w:sz="0" w:space="0" w:color="auto"/>
        <w:bottom w:val="none" w:sz="0" w:space="0" w:color="auto"/>
        <w:right w:val="none" w:sz="0" w:space="0" w:color="auto"/>
      </w:divBdr>
    </w:div>
    <w:div w:id="1307122041">
      <w:bodyDiv w:val="1"/>
      <w:marLeft w:val="0"/>
      <w:marRight w:val="0"/>
      <w:marTop w:val="0"/>
      <w:marBottom w:val="0"/>
      <w:divBdr>
        <w:top w:val="none" w:sz="0" w:space="0" w:color="auto"/>
        <w:left w:val="none" w:sz="0" w:space="0" w:color="auto"/>
        <w:bottom w:val="none" w:sz="0" w:space="0" w:color="auto"/>
        <w:right w:val="none" w:sz="0" w:space="0" w:color="auto"/>
      </w:divBdr>
      <w:divsChild>
        <w:div w:id="1998652535">
          <w:marLeft w:val="0"/>
          <w:marRight w:val="0"/>
          <w:marTop w:val="0"/>
          <w:marBottom w:val="0"/>
          <w:divBdr>
            <w:top w:val="none" w:sz="0" w:space="0" w:color="auto"/>
            <w:left w:val="none" w:sz="0" w:space="0" w:color="auto"/>
            <w:bottom w:val="none" w:sz="0" w:space="0" w:color="auto"/>
            <w:right w:val="none" w:sz="0" w:space="0" w:color="auto"/>
          </w:divBdr>
        </w:div>
      </w:divsChild>
    </w:div>
    <w:div w:id="1395085452">
      <w:bodyDiv w:val="1"/>
      <w:marLeft w:val="0"/>
      <w:marRight w:val="0"/>
      <w:marTop w:val="0"/>
      <w:marBottom w:val="0"/>
      <w:divBdr>
        <w:top w:val="none" w:sz="0" w:space="0" w:color="auto"/>
        <w:left w:val="none" w:sz="0" w:space="0" w:color="auto"/>
        <w:bottom w:val="none" w:sz="0" w:space="0" w:color="auto"/>
        <w:right w:val="none" w:sz="0" w:space="0" w:color="auto"/>
      </w:divBdr>
      <w:divsChild>
        <w:div w:id="1368409632">
          <w:marLeft w:val="0"/>
          <w:marRight w:val="0"/>
          <w:marTop w:val="0"/>
          <w:marBottom w:val="0"/>
          <w:divBdr>
            <w:top w:val="none" w:sz="0" w:space="0" w:color="auto"/>
            <w:left w:val="none" w:sz="0" w:space="0" w:color="auto"/>
            <w:bottom w:val="none" w:sz="0" w:space="0" w:color="auto"/>
            <w:right w:val="none" w:sz="0" w:space="0" w:color="auto"/>
          </w:divBdr>
        </w:div>
      </w:divsChild>
    </w:div>
    <w:div w:id="1453474323">
      <w:bodyDiv w:val="1"/>
      <w:marLeft w:val="0"/>
      <w:marRight w:val="0"/>
      <w:marTop w:val="0"/>
      <w:marBottom w:val="0"/>
      <w:divBdr>
        <w:top w:val="none" w:sz="0" w:space="0" w:color="auto"/>
        <w:left w:val="none" w:sz="0" w:space="0" w:color="auto"/>
        <w:bottom w:val="none" w:sz="0" w:space="0" w:color="auto"/>
        <w:right w:val="none" w:sz="0" w:space="0" w:color="auto"/>
      </w:divBdr>
    </w:div>
    <w:div w:id="1457404388">
      <w:bodyDiv w:val="1"/>
      <w:marLeft w:val="0"/>
      <w:marRight w:val="0"/>
      <w:marTop w:val="0"/>
      <w:marBottom w:val="0"/>
      <w:divBdr>
        <w:top w:val="none" w:sz="0" w:space="0" w:color="auto"/>
        <w:left w:val="none" w:sz="0" w:space="0" w:color="auto"/>
        <w:bottom w:val="none" w:sz="0" w:space="0" w:color="auto"/>
        <w:right w:val="none" w:sz="0" w:space="0" w:color="auto"/>
      </w:divBdr>
    </w:div>
    <w:div w:id="1522626198">
      <w:bodyDiv w:val="1"/>
      <w:marLeft w:val="0"/>
      <w:marRight w:val="0"/>
      <w:marTop w:val="0"/>
      <w:marBottom w:val="0"/>
      <w:divBdr>
        <w:top w:val="none" w:sz="0" w:space="0" w:color="auto"/>
        <w:left w:val="none" w:sz="0" w:space="0" w:color="auto"/>
        <w:bottom w:val="none" w:sz="0" w:space="0" w:color="auto"/>
        <w:right w:val="none" w:sz="0" w:space="0" w:color="auto"/>
      </w:divBdr>
    </w:div>
    <w:div w:id="1652637265">
      <w:bodyDiv w:val="1"/>
      <w:marLeft w:val="0"/>
      <w:marRight w:val="0"/>
      <w:marTop w:val="0"/>
      <w:marBottom w:val="0"/>
      <w:divBdr>
        <w:top w:val="none" w:sz="0" w:space="0" w:color="auto"/>
        <w:left w:val="none" w:sz="0" w:space="0" w:color="auto"/>
        <w:bottom w:val="none" w:sz="0" w:space="0" w:color="auto"/>
        <w:right w:val="none" w:sz="0" w:space="0" w:color="auto"/>
      </w:divBdr>
      <w:divsChild>
        <w:div w:id="46730014">
          <w:marLeft w:val="0"/>
          <w:marRight w:val="0"/>
          <w:marTop w:val="0"/>
          <w:marBottom w:val="0"/>
          <w:divBdr>
            <w:top w:val="none" w:sz="0" w:space="0" w:color="auto"/>
            <w:left w:val="none" w:sz="0" w:space="0" w:color="auto"/>
            <w:bottom w:val="none" w:sz="0" w:space="0" w:color="auto"/>
            <w:right w:val="none" w:sz="0" w:space="0" w:color="auto"/>
          </w:divBdr>
        </w:div>
      </w:divsChild>
    </w:div>
    <w:div w:id="1660839257">
      <w:bodyDiv w:val="1"/>
      <w:marLeft w:val="0"/>
      <w:marRight w:val="0"/>
      <w:marTop w:val="0"/>
      <w:marBottom w:val="0"/>
      <w:divBdr>
        <w:top w:val="none" w:sz="0" w:space="0" w:color="auto"/>
        <w:left w:val="none" w:sz="0" w:space="0" w:color="auto"/>
        <w:bottom w:val="none" w:sz="0" w:space="0" w:color="auto"/>
        <w:right w:val="none" w:sz="0" w:space="0" w:color="auto"/>
      </w:divBdr>
      <w:divsChild>
        <w:div w:id="3018682">
          <w:marLeft w:val="0"/>
          <w:marRight w:val="0"/>
          <w:marTop w:val="0"/>
          <w:marBottom w:val="0"/>
          <w:divBdr>
            <w:top w:val="none" w:sz="0" w:space="0" w:color="auto"/>
            <w:left w:val="none" w:sz="0" w:space="0" w:color="auto"/>
            <w:bottom w:val="none" w:sz="0" w:space="0" w:color="auto"/>
            <w:right w:val="none" w:sz="0" w:space="0" w:color="auto"/>
          </w:divBdr>
        </w:div>
      </w:divsChild>
    </w:div>
    <w:div w:id="1807581005">
      <w:bodyDiv w:val="1"/>
      <w:marLeft w:val="0"/>
      <w:marRight w:val="0"/>
      <w:marTop w:val="0"/>
      <w:marBottom w:val="0"/>
      <w:divBdr>
        <w:top w:val="none" w:sz="0" w:space="0" w:color="auto"/>
        <w:left w:val="none" w:sz="0" w:space="0" w:color="auto"/>
        <w:bottom w:val="none" w:sz="0" w:space="0" w:color="auto"/>
        <w:right w:val="none" w:sz="0" w:space="0" w:color="auto"/>
      </w:divBdr>
      <w:divsChild>
        <w:div w:id="37242565">
          <w:marLeft w:val="0"/>
          <w:marRight w:val="0"/>
          <w:marTop w:val="0"/>
          <w:marBottom w:val="0"/>
          <w:divBdr>
            <w:top w:val="none" w:sz="0" w:space="0" w:color="auto"/>
            <w:left w:val="none" w:sz="0" w:space="0" w:color="auto"/>
            <w:bottom w:val="none" w:sz="0" w:space="0" w:color="auto"/>
            <w:right w:val="none" w:sz="0" w:space="0" w:color="auto"/>
          </w:divBdr>
        </w:div>
      </w:divsChild>
    </w:div>
    <w:div w:id="1816144559">
      <w:bodyDiv w:val="1"/>
      <w:marLeft w:val="0"/>
      <w:marRight w:val="0"/>
      <w:marTop w:val="0"/>
      <w:marBottom w:val="0"/>
      <w:divBdr>
        <w:top w:val="none" w:sz="0" w:space="0" w:color="auto"/>
        <w:left w:val="none" w:sz="0" w:space="0" w:color="auto"/>
        <w:bottom w:val="none" w:sz="0" w:space="0" w:color="auto"/>
        <w:right w:val="none" w:sz="0" w:space="0" w:color="auto"/>
      </w:divBdr>
      <w:divsChild>
        <w:div w:id="361328663">
          <w:marLeft w:val="0"/>
          <w:marRight w:val="0"/>
          <w:marTop w:val="0"/>
          <w:marBottom w:val="0"/>
          <w:divBdr>
            <w:top w:val="none" w:sz="0" w:space="0" w:color="auto"/>
            <w:left w:val="none" w:sz="0" w:space="0" w:color="auto"/>
            <w:bottom w:val="none" w:sz="0" w:space="0" w:color="auto"/>
            <w:right w:val="none" w:sz="0" w:space="0" w:color="auto"/>
          </w:divBdr>
        </w:div>
      </w:divsChild>
    </w:div>
    <w:div w:id="1914006430">
      <w:bodyDiv w:val="1"/>
      <w:marLeft w:val="0"/>
      <w:marRight w:val="0"/>
      <w:marTop w:val="0"/>
      <w:marBottom w:val="0"/>
      <w:divBdr>
        <w:top w:val="none" w:sz="0" w:space="0" w:color="auto"/>
        <w:left w:val="none" w:sz="0" w:space="0" w:color="auto"/>
        <w:bottom w:val="none" w:sz="0" w:space="0" w:color="auto"/>
        <w:right w:val="none" w:sz="0" w:space="0" w:color="auto"/>
      </w:divBdr>
      <w:divsChild>
        <w:div w:id="192711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ansta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midl@infis.cz" TargetMode="External"/><Relationship Id="rId17" Type="http://schemas.openxmlformats.org/officeDocument/2006/relationships/hyperlink" Target="mailto:info@hanstav.cz" TargetMode="External"/><Relationship Id="rId2" Type="http://schemas.openxmlformats.org/officeDocument/2006/relationships/customXml" Target="../customXml/item2.xml"/><Relationship Id="rId16" Type="http://schemas.openxmlformats.org/officeDocument/2006/relationships/hyperlink" Target="mailto:smidl@infi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hansta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idl@infi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bcc0b828-da13-49d0-8a4f-74fa4551fbc8" xsi:nil="true"/>
    <DefaultSectionNames xmlns="bcc0b828-da13-49d0-8a4f-74fa4551fbc8" xsi:nil="true"/>
    <_activity xmlns="bcc0b828-da13-49d0-8a4f-74fa4551fbc8" xsi:nil="true"/>
    <Templates xmlns="bcc0b828-da13-49d0-8a4f-74fa4551fbc8" xsi:nil="true"/>
    <NotebookType xmlns="bcc0b828-da13-49d0-8a4f-74fa4551fbc8" xsi:nil="true"/>
    <FolderType xmlns="bcc0b828-da13-49d0-8a4f-74fa4551fbc8" xsi:nil="true"/>
    <CultureName xmlns="bcc0b828-da13-49d0-8a4f-74fa4551fbc8" xsi:nil="true"/>
    <Student_Groups xmlns="bcc0b828-da13-49d0-8a4f-74fa4551fbc8">
      <UserInfo>
        <DisplayName/>
        <AccountId xsi:nil="true"/>
        <AccountType/>
      </UserInfo>
    </Student_Groups>
    <TeamsChannelId xmlns="bcc0b828-da13-49d0-8a4f-74fa4551fbc8" xsi:nil="true"/>
    <Owner xmlns="bcc0b828-da13-49d0-8a4f-74fa4551fbc8">
      <UserInfo>
        <DisplayName/>
        <AccountId xsi:nil="true"/>
        <AccountType/>
      </UserInfo>
    </Owner>
    <Teachers xmlns="bcc0b828-da13-49d0-8a4f-74fa4551fbc8">
      <UserInfo>
        <DisplayName/>
        <AccountId xsi:nil="true"/>
        <AccountType/>
      </UserInfo>
    </Teachers>
    <Students xmlns="bcc0b828-da13-49d0-8a4f-74fa4551fbc8">
      <UserInfo>
        <DisplayName/>
        <AccountId xsi:nil="true"/>
        <AccountType/>
      </UserInfo>
    </Students>
    <AppVersion xmlns="bcc0b828-da13-49d0-8a4f-74fa4551fbc8" xsi:nil="true"/>
    <IsNotebookLocked xmlns="bcc0b828-da13-49d0-8a4f-74fa4551fbc8" xsi:nil="true"/>
    <Is_Collaboration_Space_Locked xmlns="bcc0b828-da13-49d0-8a4f-74fa4551fbc8" xsi:nil="true"/>
    <Has_Teacher_Only_SectionGroup xmlns="bcc0b828-da13-49d0-8a4f-74fa4551fbc8" xsi:nil="true"/>
    <Invited_Students xmlns="bcc0b828-da13-49d0-8a4f-74fa4551fbc8" xsi:nil="true"/>
    <Self_Registration_Enabled xmlns="bcc0b828-da13-49d0-8a4f-74fa4551f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13C255CF68B642BB4E21745D759A49" ma:contentTypeVersion="35" ma:contentTypeDescription="Vytvoří nový dokument" ma:contentTypeScope="" ma:versionID="fa029aeb3afaf5b2a29b8b53a3012470">
  <xsd:schema xmlns:xsd="http://www.w3.org/2001/XMLSchema" xmlns:xs="http://www.w3.org/2001/XMLSchema" xmlns:p="http://schemas.microsoft.com/office/2006/metadata/properties" xmlns:ns3="b936c800-56e0-4422-af01-52e1a0975456" xmlns:ns4="bcc0b828-da13-49d0-8a4f-74fa4551fbc8" targetNamespace="http://schemas.microsoft.com/office/2006/metadata/properties" ma:root="true" ma:fieldsID="998d647e8177278e6b17e0a5c4484982" ns3:_="" ns4:_="">
    <xsd:import namespace="b936c800-56e0-4422-af01-52e1a0975456"/>
    <xsd:import namespace="bcc0b828-da13-49d0-8a4f-74fa4551fbc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c800-56e0-4422-af01-52e1a097545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0b828-da13-49d0-8a4f-74fa4551fbc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ystemTags" ma:index="41" nillable="true" ma:displayName="MediaServiceSystemTags" ma:hidden="true" ma:internalName="MediaServiceSystemTags"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50BA-FFB6-4AE2-8CEE-47CD25593426}">
  <ds:schemaRefs>
    <ds:schemaRef ds:uri="http://schemas.microsoft.com/sharepoint/v3/contenttype/forms"/>
  </ds:schemaRefs>
</ds:datastoreItem>
</file>

<file path=customXml/itemProps2.xml><?xml version="1.0" encoding="utf-8"?>
<ds:datastoreItem xmlns:ds="http://schemas.openxmlformats.org/officeDocument/2006/customXml" ds:itemID="{041EF10A-B3CE-43D2-AFC6-27615043E1BA}">
  <ds:schemaRefs>
    <ds:schemaRef ds:uri="http://purl.org/dc/terms/"/>
    <ds:schemaRef ds:uri="http://schemas.microsoft.com/office/2006/metadata/properties"/>
    <ds:schemaRef ds:uri="http://purl.org/dc/elements/1.1/"/>
    <ds:schemaRef ds:uri="http://schemas.microsoft.com/office/2006/documentManagement/types"/>
    <ds:schemaRef ds:uri="bcc0b828-da13-49d0-8a4f-74fa4551fbc8"/>
    <ds:schemaRef ds:uri="http://schemas.openxmlformats.org/package/2006/metadata/core-properties"/>
    <ds:schemaRef ds:uri="http://purl.org/dc/dcmitype/"/>
    <ds:schemaRef ds:uri="http://schemas.microsoft.com/office/infopath/2007/PartnerControls"/>
    <ds:schemaRef ds:uri="b936c800-56e0-4422-af01-52e1a0975456"/>
    <ds:schemaRef ds:uri="http://www.w3.org/XML/1998/namespace"/>
  </ds:schemaRefs>
</ds:datastoreItem>
</file>

<file path=customXml/itemProps3.xml><?xml version="1.0" encoding="utf-8"?>
<ds:datastoreItem xmlns:ds="http://schemas.openxmlformats.org/officeDocument/2006/customXml" ds:itemID="{BC014ADB-4AB9-49F2-8DC7-B58CB64C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c800-56e0-4422-af01-52e1a0975456"/>
    <ds:schemaRef ds:uri="bcc0b828-da13-49d0-8a4f-74fa4551f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779FC-DD6A-4146-8FE2-72B09325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6470</Words>
  <Characters>40010</Characters>
  <Application>Microsoft Office Word</Application>
  <DocSecurity>4</DocSecurity>
  <Lines>333</Lines>
  <Paragraphs>92</Paragraphs>
  <ScaleCrop>false</ScaleCrop>
  <HeadingPairs>
    <vt:vector size="2" baseType="variant">
      <vt:variant>
        <vt:lpstr>Název</vt:lpstr>
      </vt:variant>
      <vt:variant>
        <vt:i4>1</vt:i4>
      </vt:variant>
    </vt:vector>
  </HeadingPairs>
  <TitlesOfParts>
    <vt:vector size="1" baseType="lpstr">
      <vt:lpstr/>
    </vt:vector>
  </TitlesOfParts>
  <Company>SŠ INFIS Plzeň</Company>
  <LinksUpToDate>false</LinksUpToDate>
  <CharactersWithSpaces>46388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smidl</dc:creator>
  <cp:keywords/>
  <dc:description/>
  <cp:lastModifiedBy>Marcel Man</cp:lastModifiedBy>
  <cp:revision>2</cp:revision>
  <cp:lastPrinted>2024-12-04T17:15:00Z</cp:lastPrinted>
  <dcterms:created xsi:type="dcterms:W3CDTF">2024-12-04T17:16:00Z</dcterms:created>
  <dcterms:modified xsi:type="dcterms:W3CDTF">2024-12-04T17:16:00Z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0x010100C913C255CF68B642BB4E21745D759A49</vt:lpwstr>
  </property>
</Properties>
</file>