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BF0DD" w14:textId="0FE13F45" w:rsidR="00D66BC1" w:rsidRPr="00340CC9" w:rsidRDefault="00FC3FE5" w:rsidP="00D66BC1">
      <w:pPr>
        <w:pStyle w:val="Bodytextbold"/>
        <w:jc w:val="center"/>
        <w:rPr>
          <w:rFonts w:ascii="Calibri" w:hAnsi="Calibri" w:cs="Calibri"/>
          <w:sz w:val="20"/>
          <w:szCs w:val="20"/>
        </w:rPr>
      </w:pPr>
      <w:r w:rsidRPr="00340CC9">
        <w:rPr>
          <w:rFonts w:ascii="Calibri" w:hAnsi="Calibri" w:cs="Calibri"/>
          <w:sz w:val="20"/>
          <w:szCs w:val="20"/>
        </w:rPr>
        <w:t>Smlouva o poskytování</w:t>
      </w:r>
      <w:r w:rsidR="00CD1C4D">
        <w:rPr>
          <w:rFonts w:ascii="Calibri" w:hAnsi="Calibri" w:cs="Calibri"/>
          <w:sz w:val="20"/>
          <w:szCs w:val="20"/>
        </w:rPr>
        <w:t xml:space="preserve"> poradenských</w:t>
      </w:r>
      <w:r w:rsidRPr="00340CC9">
        <w:rPr>
          <w:rFonts w:ascii="Calibri" w:hAnsi="Calibri" w:cs="Calibri"/>
          <w:sz w:val="20"/>
          <w:szCs w:val="20"/>
        </w:rPr>
        <w:t xml:space="preserve"> služeb</w:t>
      </w:r>
    </w:p>
    <w:p w14:paraId="085400DE" w14:textId="77777777" w:rsidR="000860F0" w:rsidRPr="00340CC9" w:rsidRDefault="000860F0" w:rsidP="000860F0">
      <w:pPr>
        <w:pStyle w:val="BodyText1"/>
        <w:rPr>
          <w:rFonts w:ascii="Calibri" w:hAnsi="Calibri" w:cs="Calibri"/>
          <w:sz w:val="20"/>
          <w:szCs w:val="20"/>
        </w:rPr>
      </w:pPr>
    </w:p>
    <w:p w14:paraId="19B1E911" w14:textId="77777777" w:rsidR="000860F0" w:rsidRPr="00340CC9" w:rsidRDefault="00750A85" w:rsidP="000860F0">
      <w:pPr>
        <w:pStyle w:val="BodyText1"/>
        <w:rPr>
          <w:rFonts w:ascii="Calibri" w:hAnsi="Calibri" w:cs="Calibri"/>
          <w:sz w:val="20"/>
          <w:szCs w:val="20"/>
        </w:rPr>
      </w:pPr>
      <w:r w:rsidRPr="00340CC9">
        <w:rPr>
          <w:rFonts w:ascii="Calibri" w:hAnsi="Calibri" w:cs="Calibri"/>
          <w:sz w:val="20"/>
          <w:szCs w:val="20"/>
        </w:rPr>
        <w:t xml:space="preserve">uzavřená v souladu s ustanovením § </w:t>
      </w:r>
      <w:r w:rsidR="00C828CE" w:rsidRPr="00340CC9">
        <w:rPr>
          <w:rFonts w:ascii="Calibri" w:hAnsi="Calibri" w:cs="Calibri"/>
          <w:sz w:val="20"/>
          <w:szCs w:val="20"/>
        </w:rPr>
        <w:t xml:space="preserve">1746 </w:t>
      </w:r>
      <w:r w:rsidRPr="00340CC9">
        <w:rPr>
          <w:rFonts w:ascii="Calibri" w:hAnsi="Calibri" w:cs="Calibri"/>
          <w:sz w:val="20"/>
          <w:szCs w:val="20"/>
        </w:rPr>
        <w:t xml:space="preserve">odst. 2 zák. č. </w:t>
      </w:r>
      <w:r w:rsidR="00C828CE" w:rsidRPr="00340CC9">
        <w:rPr>
          <w:rFonts w:ascii="Calibri" w:hAnsi="Calibri" w:cs="Calibri"/>
          <w:sz w:val="20"/>
          <w:szCs w:val="20"/>
        </w:rPr>
        <w:t>89/2012</w:t>
      </w:r>
      <w:r w:rsidRPr="00340CC9">
        <w:rPr>
          <w:rFonts w:ascii="Calibri" w:hAnsi="Calibri" w:cs="Calibri"/>
          <w:sz w:val="20"/>
          <w:szCs w:val="20"/>
        </w:rPr>
        <w:t xml:space="preserve"> Sb., </w:t>
      </w:r>
      <w:r w:rsidR="00C828CE" w:rsidRPr="00340CC9">
        <w:rPr>
          <w:rFonts w:ascii="Calibri" w:hAnsi="Calibri" w:cs="Calibri"/>
          <w:sz w:val="20"/>
          <w:szCs w:val="20"/>
        </w:rPr>
        <w:t xml:space="preserve">občanský </w:t>
      </w:r>
      <w:r w:rsidRPr="00340CC9">
        <w:rPr>
          <w:rFonts w:ascii="Calibri" w:hAnsi="Calibri" w:cs="Calibri"/>
          <w:sz w:val="20"/>
          <w:szCs w:val="20"/>
        </w:rPr>
        <w:t>zákoník, ve znění pozdějších předpisů (dále jen „</w:t>
      </w:r>
      <w:r w:rsidR="00C828CE" w:rsidRPr="00340CC9">
        <w:rPr>
          <w:rFonts w:ascii="Calibri" w:hAnsi="Calibri" w:cs="Calibri"/>
          <w:sz w:val="20"/>
          <w:szCs w:val="20"/>
        </w:rPr>
        <w:t xml:space="preserve">občanský </w:t>
      </w:r>
      <w:r w:rsidRPr="00340CC9">
        <w:rPr>
          <w:rFonts w:ascii="Calibri" w:hAnsi="Calibri" w:cs="Calibri"/>
          <w:sz w:val="20"/>
          <w:szCs w:val="20"/>
        </w:rPr>
        <w:t>zákoník“)</w:t>
      </w:r>
    </w:p>
    <w:p w14:paraId="5946EF4A" w14:textId="77777777" w:rsidR="00D66BC1" w:rsidRPr="00340CC9" w:rsidRDefault="00D66BC1" w:rsidP="00D66BC1">
      <w:pPr>
        <w:pStyle w:val="BodyText1"/>
        <w:rPr>
          <w:rFonts w:ascii="Calibri" w:hAnsi="Calibri" w:cs="Calibri"/>
          <w:sz w:val="20"/>
          <w:szCs w:val="20"/>
        </w:rPr>
      </w:pPr>
    </w:p>
    <w:p w14:paraId="1156D9FB" w14:textId="77777777" w:rsidR="00D66BC1" w:rsidRPr="00340CC9" w:rsidRDefault="00FC3FE5" w:rsidP="00D66BC1">
      <w:pPr>
        <w:pStyle w:val="BodyText1"/>
        <w:rPr>
          <w:rFonts w:ascii="Calibri" w:hAnsi="Calibri" w:cs="Calibri"/>
          <w:sz w:val="20"/>
          <w:szCs w:val="20"/>
        </w:rPr>
      </w:pPr>
      <w:proofErr w:type="gramStart"/>
      <w:r w:rsidRPr="00340CC9">
        <w:rPr>
          <w:rFonts w:ascii="Calibri" w:hAnsi="Calibri" w:cs="Calibri"/>
          <w:sz w:val="20"/>
          <w:szCs w:val="20"/>
        </w:rPr>
        <w:t>mezi</w:t>
      </w:r>
      <w:proofErr w:type="gramEnd"/>
      <w:r w:rsidRPr="00340CC9">
        <w:rPr>
          <w:rFonts w:ascii="Calibri" w:hAnsi="Calibri" w:cs="Calibri"/>
          <w:sz w:val="20"/>
          <w:szCs w:val="20"/>
        </w:rPr>
        <w:t xml:space="preserve"> </w:t>
      </w:r>
    </w:p>
    <w:p w14:paraId="4BF51B78" w14:textId="77777777" w:rsidR="00D66BC1" w:rsidRPr="00340CC9" w:rsidRDefault="00D66BC1" w:rsidP="00D66BC1">
      <w:pPr>
        <w:pStyle w:val="BodyText1"/>
        <w:spacing w:line="276" w:lineRule="auto"/>
        <w:rPr>
          <w:rFonts w:ascii="Calibri" w:hAnsi="Calibri" w:cs="Calibri"/>
          <w:b/>
          <w:sz w:val="20"/>
          <w:szCs w:val="20"/>
        </w:rPr>
      </w:pPr>
    </w:p>
    <w:p w14:paraId="152BA7A8" w14:textId="77777777" w:rsidR="00D66BC1" w:rsidRPr="00340CC9" w:rsidRDefault="00FC3FE5" w:rsidP="00D66BC1">
      <w:pPr>
        <w:pStyle w:val="BodyText1"/>
        <w:spacing w:line="276" w:lineRule="auto"/>
        <w:rPr>
          <w:rFonts w:ascii="Calibri" w:hAnsi="Calibri" w:cs="Calibri"/>
          <w:b/>
          <w:sz w:val="20"/>
          <w:szCs w:val="20"/>
        </w:rPr>
      </w:pPr>
      <w:r w:rsidRPr="00340CC9">
        <w:rPr>
          <w:rFonts w:ascii="Calibri" w:hAnsi="Calibri" w:cs="Calibri"/>
          <w:sz w:val="20"/>
          <w:szCs w:val="20"/>
        </w:rPr>
        <w:t>společností</w:t>
      </w:r>
      <w:r w:rsidRPr="00340CC9">
        <w:rPr>
          <w:rFonts w:ascii="Calibri" w:hAnsi="Calibri" w:cs="Calibri"/>
          <w:b/>
          <w:sz w:val="20"/>
          <w:szCs w:val="20"/>
        </w:rPr>
        <w:t xml:space="preserve"> </w:t>
      </w:r>
      <w:r w:rsidR="00D66BC1" w:rsidRPr="00340CC9">
        <w:rPr>
          <w:rFonts w:ascii="Calibri" w:hAnsi="Calibri" w:cs="Calibri"/>
          <w:b/>
          <w:sz w:val="20"/>
          <w:szCs w:val="20"/>
        </w:rPr>
        <w:t xml:space="preserve">Deloitte </w:t>
      </w:r>
      <w:r w:rsidR="00D03E46" w:rsidRPr="00340CC9">
        <w:rPr>
          <w:rFonts w:ascii="Calibri" w:hAnsi="Calibri" w:cs="Calibri"/>
          <w:b/>
          <w:sz w:val="20"/>
          <w:szCs w:val="20"/>
        </w:rPr>
        <w:t>Advisory s.r.o.</w:t>
      </w:r>
      <w:r w:rsidR="005C4DF3" w:rsidRPr="00340CC9">
        <w:rPr>
          <w:rFonts w:ascii="Calibri" w:hAnsi="Calibri" w:cs="Calibri"/>
          <w:sz w:val="20"/>
          <w:szCs w:val="20"/>
        </w:rPr>
        <w:t>,</w:t>
      </w:r>
    </w:p>
    <w:p w14:paraId="46CBA26F" w14:textId="77777777" w:rsidR="00C13F2C" w:rsidRPr="00340CC9" w:rsidRDefault="00C21098" w:rsidP="00C21098">
      <w:pPr>
        <w:keepLines w:val="0"/>
        <w:tabs>
          <w:tab w:val="clear" w:pos="851"/>
        </w:tabs>
        <w:spacing w:before="0"/>
        <w:jc w:val="left"/>
        <w:rPr>
          <w:rFonts w:ascii="Calibri" w:eastAsia="Cambria" w:hAnsi="Calibri" w:cs="Calibri"/>
          <w:bCs/>
          <w:sz w:val="20"/>
          <w:szCs w:val="20"/>
        </w:rPr>
      </w:pPr>
      <w:r w:rsidRPr="00340CC9">
        <w:rPr>
          <w:rFonts w:ascii="Calibri" w:eastAsia="Cambria" w:hAnsi="Calibri" w:cs="Calibri"/>
          <w:bCs/>
          <w:sz w:val="20"/>
          <w:szCs w:val="20"/>
        </w:rPr>
        <w:t>se sídlem Italská 2581/67, Vinohrady, 120 00 Praha 2, Česká republika</w:t>
      </w:r>
      <w:r w:rsidR="00D03E46" w:rsidRPr="00340CC9">
        <w:rPr>
          <w:rFonts w:ascii="Calibri" w:hAnsi="Calibri" w:cs="Calibri"/>
          <w:sz w:val="20"/>
          <w:szCs w:val="20"/>
        </w:rPr>
        <w:t>,</w:t>
      </w:r>
    </w:p>
    <w:p w14:paraId="0D236454" w14:textId="77777777" w:rsidR="001E7CC2" w:rsidRPr="00340CC9" w:rsidRDefault="003B364C" w:rsidP="00C13F2C">
      <w:pPr>
        <w:pStyle w:val="BodyText1"/>
        <w:spacing w:line="276" w:lineRule="auto"/>
        <w:rPr>
          <w:rFonts w:ascii="Calibri" w:hAnsi="Calibri" w:cs="Calibri"/>
          <w:sz w:val="20"/>
          <w:szCs w:val="20"/>
        </w:rPr>
      </w:pPr>
      <w:r w:rsidRPr="00340CC9">
        <w:rPr>
          <w:rFonts w:ascii="Calibri" w:hAnsi="Calibri" w:cs="Calibri"/>
          <w:sz w:val="20"/>
          <w:szCs w:val="20"/>
        </w:rPr>
        <w:t>zapsanou</w:t>
      </w:r>
      <w:r w:rsidR="00FC3FE5" w:rsidRPr="00340CC9">
        <w:rPr>
          <w:rFonts w:ascii="Calibri" w:hAnsi="Calibri" w:cs="Calibri"/>
          <w:sz w:val="20"/>
          <w:szCs w:val="20"/>
        </w:rPr>
        <w:t xml:space="preserve"> </w:t>
      </w:r>
      <w:r w:rsidR="00D03E46" w:rsidRPr="00340CC9">
        <w:rPr>
          <w:rFonts w:ascii="Calibri" w:hAnsi="Calibri" w:cs="Calibri"/>
          <w:sz w:val="20"/>
          <w:szCs w:val="20"/>
        </w:rPr>
        <w:t>v obchodním rejstříku vedeném Městským soudem v Praze, oddíle C, vložce 113225,</w:t>
      </w:r>
    </w:p>
    <w:p w14:paraId="21CCA27D" w14:textId="77777777" w:rsidR="00D66BC1" w:rsidRPr="00340CC9" w:rsidRDefault="00D66BC1" w:rsidP="00D66BC1">
      <w:pPr>
        <w:pStyle w:val="BodyText1"/>
        <w:spacing w:line="276" w:lineRule="auto"/>
        <w:rPr>
          <w:rFonts w:ascii="Calibri" w:hAnsi="Calibri" w:cs="Calibri"/>
          <w:sz w:val="20"/>
          <w:szCs w:val="20"/>
        </w:rPr>
      </w:pPr>
    </w:p>
    <w:p w14:paraId="42826330" w14:textId="40CD9137" w:rsidR="00D66BC1" w:rsidRPr="00340CC9" w:rsidRDefault="00FC3FE5" w:rsidP="00D66BC1">
      <w:pPr>
        <w:pStyle w:val="BodyText1"/>
        <w:spacing w:line="276" w:lineRule="auto"/>
        <w:rPr>
          <w:rFonts w:ascii="Calibri" w:hAnsi="Calibri" w:cs="Calibri"/>
          <w:sz w:val="20"/>
          <w:szCs w:val="20"/>
        </w:rPr>
      </w:pPr>
      <w:r w:rsidRPr="00796755">
        <w:rPr>
          <w:rFonts w:ascii="Calibri" w:hAnsi="Calibri" w:cs="Calibri"/>
          <w:sz w:val="20"/>
          <w:szCs w:val="20"/>
        </w:rPr>
        <w:t>zastoupen</w:t>
      </w:r>
      <w:r w:rsidR="004D634E" w:rsidRPr="00796755">
        <w:rPr>
          <w:rFonts w:ascii="Calibri" w:hAnsi="Calibri" w:cs="Calibri"/>
          <w:sz w:val="20"/>
          <w:szCs w:val="20"/>
        </w:rPr>
        <w:t>ou</w:t>
      </w:r>
      <w:r w:rsidR="00D03E46" w:rsidRPr="00796755">
        <w:rPr>
          <w:rFonts w:ascii="Calibri" w:hAnsi="Calibri" w:cs="Calibri"/>
          <w:sz w:val="20"/>
          <w:szCs w:val="20"/>
        </w:rPr>
        <w:t xml:space="preserve"> </w:t>
      </w:r>
      <w:bookmarkStart w:id="0" w:name="Partner1"/>
      <w:bookmarkEnd w:id="0"/>
      <w:r w:rsidR="00E93DF2">
        <w:rPr>
          <w:rFonts w:ascii="Calibri" w:hAnsi="Calibri" w:cs="Calibri"/>
          <w:sz w:val="20"/>
          <w:szCs w:val="20"/>
        </w:rPr>
        <w:t>XXXXXXXXXXXXXXXXX</w:t>
      </w:r>
      <w:r w:rsidR="002604E2" w:rsidRPr="00796755">
        <w:rPr>
          <w:rFonts w:ascii="Calibri" w:hAnsi="Calibri" w:cs="Calibri"/>
          <w:sz w:val="20"/>
          <w:szCs w:val="20"/>
        </w:rPr>
        <w:t>, na základě plné moci</w:t>
      </w:r>
    </w:p>
    <w:p w14:paraId="1F23F0BF" w14:textId="77777777" w:rsidR="00D66BC1" w:rsidRPr="00340CC9" w:rsidRDefault="00D66BC1" w:rsidP="00D66BC1">
      <w:pPr>
        <w:pStyle w:val="BodyText1"/>
        <w:spacing w:line="276" w:lineRule="auto"/>
        <w:rPr>
          <w:rFonts w:ascii="Calibri" w:hAnsi="Calibri" w:cs="Calibri"/>
          <w:sz w:val="20"/>
          <w:szCs w:val="20"/>
        </w:rPr>
      </w:pPr>
    </w:p>
    <w:p w14:paraId="40D78DBA" w14:textId="77777777" w:rsidR="00C13F2C" w:rsidRPr="00796755" w:rsidRDefault="00FC3FE5" w:rsidP="00C13F2C">
      <w:pPr>
        <w:pStyle w:val="BodyText1"/>
        <w:spacing w:line="276" w:lineRule="auto"/>
        <w:rPr>
          <w:rFonts w:ascii="Calibri" w:hAnsi="Calibri" w:cs="Calibri"/>
          <w:sz w:val="20"/>
          <w:szCs w:val="20"/>
        </w:rPr>
      </w:pPr>
      <w:r w:rsidRPr="00796755">
        <w:rPr>
          <w:rFonts w:ascii="Calibri" w:hAnsi="Calibri" w:cs="Calibri"/>
          <w:sz w:val="20"/>
          <w:szCs w:val="20"/>
        </w:rPr>
        <w:t>IČ</w:t>
      </w:r>
      <w:r w:rsidR="009E1961" w:rsidRPr="00796755">
        <w:rPr>
          <w:rFonts w:ascii="Calibri" w:hAnsi="Calibri" w:cs="Calibri"/>
          <w:sz w:val="20"/>
          <w:szCs w:val="20"/>
        </w:rPr>
        <w:t>O</w:t>
      </w:r>
      <w:r w:rsidRPr="00796755">
        <w:rPr>
          <w:rFonts w:ascii="Calibri" w:hAnsi="Calibri" w:cs="Calibri"/>
          <w:sz w:val="20"/>
          <w:szCs w:val="20"/>
        </w:rPr>
        <w:t>:</w:t>
      </w:r>
      <w:r w:rsidR="00C13F2C" w:rsidRPr="00796755">
        <w:rPr>
          <w:rFonts w:ascii="Calibri" w:hAnsi="Calibri" w:cs="Calibri"/>
          <w:sz w:val="20"/>
          <w:szCs w:val="20"/>
        </w:rPr>
        <w:t xml:space="preserve"> </w:t>
      </w:r>
      <w:r w:rsidR="00D03E46" w:rsidRPr="00796755">
        <w:rPr>
          <w:rFonts w:ascii="Calibri" w:hAnsi="Calibri" w:cs="Calibri"/>
          <w:sz w:val="20"/>
          <w:szCs w:val="20"/>
        </w:rPr>
        <w:t>27582167</w:t>
      </w:r>
      <w:r w:rsidR="00C13F2C" w:rsidRPr="00796755">
        <w:rPr>
          <w:rFonts w:ascii="Calibri" w:hAnsi="Calibri" w:cs="Calibri"/>
          <w:sz w:val="20"/>
          <w:szCs w:val="20"/>
        </w:rPr>
        <w:t xml:space="preserve">, </w:t>
      </w:r>
      <w:r w:rsidRPr="00796755">
        <w:rPr>
          <w:rFonts w:ascii="Calibri" w:hAnsi="Calibri" w:cs="Calibri"/>
          <w:sz w:val="20"/>
          <w:szCs w:val="20"/>
        </w:rPr>
        <w:t>DIČ:</w:t>
      </w:r>
      <w:r w:rsidR="00C13F2C" w:rsidRPr="00796755">
        <w:rPr>
          <w:rFonts w:ascii="Calibri" w:hAnsi="Calibri" w:cs="Calibri"/>
          <w:sz w:val="20"/>
          <w:szCs w:val="20"/>
        </w:rPr>
        <w:t xml:space="preserve"> </w:t>
      </w:r>
      <w:r w:rsidR="00D03E46" w:rsidRPr="00796755">
        <w:rPr>
          <w:rFonts w:ascii="Calibri" w:hAnsi="Calibri" w:cs="Calibri"/>
          <w:sz w:val="20"/>
          <w:szCs w:val="20"/>
        </w:rPr>
        <w:t>CZ27582167</w:t>
      </w:r>
    </w:p>
    <w:p w14:paraId="2864F735" w14:textId="66746C50" w:rsidR="009E1961" w:rsidRPr="00796755" w:rsidRDefault="009E1961" w:rsidP="009E1961">
      <w:pPr>
        <w:pStyle w:val="BodyText1"/>
        <w:spacing w:line="276" w:lineRule="auto"/>
        <w:rPr>
          <w:rFonts w:ascii="Calibri" w:hAnsi="Calibri" w:cs="Calibri"/>
          <w:sz w:val="20"/>
          <w:szCs w:val="20"/>
        </w:rPr>
      </w:pPr>
      <w:r w:rsidRPr="00796755">
        <w:rPr>
          <w:rFonts w:ascii="Calibri" w:hAnsi="Calibri" w:cs="Calibri"/>
          <w:sz w:val="20"/>
          <w:szCs w:val="20"/>
        </w:rPr>
        <w:t xml:space="preserve">bankovní spojení: </w:t>
      </w:r>
      <w:r w:rsidR="00E93DF2">
        <w:rPr>
          <w:rFonts w:ascii="Calibri" w:hAnsi="Calibri" w:cs="Calibri"/>
          <w:sz w:val="20"/>
          <w:szCs w:val="20"/>
        </w:rPr>
        <w:t>XXXXXXXXX</w:t>
      </w:r>
      <w:r w:rsidRPr="00796755">
        <w:rPr>
          <w:rFonts w:ascii="Calibri" w:hAnsi="Calibri" w:cs="Calibri"/>
          <w:sz w:val="20"/>
          <w:szCs w:val="20"/>
        </w:rPr>
        <w:t xml:space="preserve">  </w:t>
      </w:r>
    </w:p>
    <w:p w14:paraId="446C6F8A" w14:textId="3AA960CE" w:rsidR="00966B76" w:rsidRPr="00796755" w:rsidRDefault="009E1961" w:rsidP="009E1961">
      <w:pPr>
        <w:pStyle w:val="BodyText1"/>
        <w:spacing w:line="276" w:lineRule="auto"/>
        <w:rPr>
          <w:rFonts w:ascii="Calibri" w:hAnsi="Calibri" w:cs="Calibri"/>
          <w:sz w:val="20"/>
          <w:szCs w:val="20"/>
        </w:rPr>
      </w:pPr>
      <w:r w:rsidRPr="00796755">
        <w:rPr>
          <w:rFonts w:ascii="Calibri" w:hAnsi="Calibri" w:cs="Calibri"/>
          <w:sz w:val="20"/>
          <w:szCs w:val="20"/>
        </w:rPr>
        <w:t xml:space="preserve">číslo účtu CZK: </w:t>
      </w:r>
      <w:r w:rsidR="00E93DF2">
        <w:rPr>
          <w:rFonts w:ascii="Calibri" w:hAnsi="Calibri" w:cs="Calibri"/>
          <w:sz w:val="20"/>
          <w:szCs w:val="20"/>
        </w:rPr>
        <w:t>XXXXXXXXX</w:t>
      </w:r>
      <w:r w:rsidRPr="00796755">
        <w:rPr>
          <w:rFonts w:ascii="Calibri" w:hAnsi="Calibri" w:cs="Calibri"/>
          <w:sz w:val="20"/>
          <w:szCs w:val="20"/>
        </w:rPr>
        <w:t xml:space="preserve">, IBAN: </w:t>
      </w:r>
      <w:r w:rsidR="00E93DF2">
        <w:rPr>
          <w:rFonts w:ascii="Calibri" w:hAnsi="Calibri" w:cs="Calibri"/>
          <w:sz w:val="20"/>
          <w:szCs w:val="20"/>
        </w:rPr>
        <w:t>XXXXXXXXXXX</w:t>
      </w:r>
      <w:r w:rsidRPr="00796755">
        <w:rPr>
          <w:rFonts w:ascii="Calibri" w:hAnsi="Calibri" w:cs="Calibri"/>
          <w:sz w:val="20"/>
          <w:szCs w:val="20"/>
        </w:rPr>
        <w:t xml:space="preserve">, </w:t>
      </w:r>
    </w:p>
    <w:p w14:paraId="0EFFDF52" w14:textId="5707C6A5" w:rsidR="00C13F2C" w:rsidRPr="00340CC9" w:rsidRDefault="00966B76" w:rsidP="009E1961">
      <w:pPr>
        <w:pStyle w:val="BodyText1"/>
        <w:spacing w:line="276" w:lineRule="auto"/>
        <w:rPr>
          <w:rFonts w:ascii="Calibri" w:hAnsi="Calibri" w:cs="Calibri"/>
          <w:sz w:val="20"/>
          <w:szCs w:val="20"/>
        </w:rPr>
      </w:pPr>
      <w:r w:rsidRPr="00796755">
        <w:rPr>
          <w:rFonts w:ascii="Calibri" w:hAnsi="Calibri" w:cs="Calibri"/>
          <w:sz w:val="20"/>
          <w:szCs w:val="20"/>
        </w:rPr>
        <w:t>č</w:t>
      </w:r>
      <w:r w:rsidR="009E1961" w:rsidRPr="00796755">
        <w:rPr>
          <w:rFonts w:ascii="Calibri" w:hAnsi="Calibri" w:cs="Calibri"/>
          <w:sz w:val="20"/>
          <w:szCs w:val="20"/>
        </w:rPr>
        <w:t xml:space="preserve">íslo účtu EUR: </w:t>
      </w:r>
      <w:r w:rsidR="00E93DF2">
        <w:rPr>
          <w:rFonts w:ascii="Calibri" w:hAnsi="Calibri" w:cs="Calibri"/>
          <w:sz w:val="20"/>
          <w:szCs w:val="20"/>
        </w:rPr>
        <w:t>XXXXXXXXXXXX</w:t>
      </w:r>
      <w:r w:rsidR="009E1961" w:rsidRPr="00796755">
        <w:rPr>
          <w:rFonts w:ascii="Calibri" w:hAnsi="Calibri" w:cs="Calibri"/>
          <w:sz w:val="20"/>
          <w:szCs w:val="20"/>
        </w:rPr>
        <w:t xml:space="preserve">, IBAN: </w:t>
      </w:r>
      <w:r w:rsidR="00E93DF2">
        <w:rPr>
          <w:rFonts w:ascii="Calibri" w:hAnsi="Calibri" w:cs="Calibri"/>
          <w:sz w:val="20"/>
          <w:szCs w:val="20"/>
        </w:rPr>
        <w:t>XXXXXXXXXXXXXXXX</w:t>
      </w:r>
    </w:p>
    <w:p w14:paraId="09270CA2" w14:textId="77777777" w:rsidR="00B90B7D" w:rsidRPr="00340CC9" w:rsidRDefault="00B90B7D" w:rsidP="00C13F2C">
      <w:pPr>
        <w:pStyle w:val="BodyText1"/>
        <w:spacing w:line="276" w:lineRule="auto"/>
        <w:rPr>
          <w:rFonts w:ascii="Calibri" w:hAnsi="Calibri" w:cs="Calibri"/>
          <w:sz w:val="20"/>
          <w:szCs w:val="20"/>
        </w:rPr>
      </w:pPr>
    </w:p>
    <w:p w14:paraId="3A1C4D09" w14:textId="77777777" w:rsidR="00D66BC1" w:rsidRPr="00340CC9" w:rsidRDefault="00D66BC1" w:rsidP="00C13F2C">
      <w:pPr>
        <w:pStyle w:val="BodyText1"/>
        <w:spacing w:line="276" w:lineRule="auto"/>
        <w:rPr>
          <w:rFonts w:ascii="Calibri" w:hAnsi="Calibri" w:cs="Calibri"/>
          <w:sz w:val="20"/>
          <w:szCs w:val="20"/>
        </w:rPr>
      </w:pPr>
      <w:r w:rsidRPr="00340CC9">
        <w:rPr>
          <w:rFonts w:ascii="Calibri" w:hAnsi="Calibri" w:cs="Calibri"/>
          <w:sz w:val="20"/>
          <w:szCs w:val="20"/>
        </w:rPr>
        <w:t>(</w:t>
      </w:r>
      <w:r w:rsidR="00FC3FE5" w:rsidRPr="00340CC9">
        <w:rPr>
          <w:rFonts w:ascii="Calibri" w:hAnsi="Calibri" w:cs="Calibri"/>
          <w:sz w:val="20"/>
          <w:szCs w:val="20"/>
        </w:rPr>
        <w:t xml:space="preserve">dále jen </w:t>
      </w:r>
      <w:r w:rsidR="008A35F3" w:rsidRPr="00340CC9">
        <w:rPr>
          <w:rFonts w:ascii="Calibri" w:hAnsi="Calibri" w:cs="Calibri"/>
          <w:sz w:val="20"/>
          <w:szCs w:val="20"/>
        </w:rPr>
        <w:t>„</w:t>
      </w:r>
      <w:r w:rsidRPr="00340CC9">
        <w:rPr>
          <w:rFonts w:ascii="Calibri" w:hAnsi="Calibri" w:cs="Calibri"/>
          <w:b/>
          <w:sz w:val="20"/>
          <w:szCs w:val="20"/>
        </w:rPr>
        <w:t>Deloitte</w:t>
      </w:r>
      <w:r w:rsidR="008A35F3" w:rsidRPr="00340CC9">
        <w:rPr>
          <w:rFonts w:ascii="Calibri" w:hAnsi="Calibri" w:cs="Calibri"/>
          <w:sz w:val="20"/>
          <w:szCs w:val="20"/>
        </w:rPr>
        <w:t>“</w:t>
      </w:r>
      <w:r w:rsidRPr="00340CC9">
        <w:rPr>
          <w:rFonts w:ascii="Calibri" w:hAnsi="Calibri" w:cs="Calibri"/>
          <w:sz w:val="20"/>
          <w:szCs w:val="20"/>
        </w:rPr>
        <w:t>)</w:t>
      </w:r>
    </w:p>
    <w:p w14:paraId="6AC43639" w14:textId="77777777" w:rsidR="00D66BC1" w:rsidRPr="00340CC9" w:rsidRDefault="00D66BC1" w:rsidP="00D66BC1">
      <w:pPr>
        <w:pStyle w:val="BodyText1"/>
        <w:rPr>
          <w:rFonts w:ascii="Calibri" w:hAnsi="Calibri" w:cs="Calibri"/>
          <w:sz w:val="20"/>
          <w:szCs w:val="20"/>
        </w:rPr>
      </w:pPr>
    </w:p>
    <w:p w14:paraId="04610E64" w14:textId="77777777" w:rsidR="00D66BC1" w:rsidRPr="00340CC9" w:rsidRDefault="00D66BC1" w:rsidP="00D66BC1">
      <w:pPr>
        <w:pStyle w:val="BodyText1"/>
        <w:rPr>
          <w:rFonts w:ascii="Calibri" w:hAnsi="Calibri" w:cs="Calibri"/>
          <w:color w:val="auto"/>
          <w:sz w:val="20"/>
          <w:szCs w:val="20"/>
        </w:rPr>
      </w:pPr>
      <w:r w:rsidRPr="00340CC9">
        <w:rPr>
          <w:rFonts w:ascii="Calibri" w:hAnsi="Calibri" w:cs="Calibri"/>
          <w:sz w:val="20"/>
          <w:szCs w:val="20"/>
        </w:rPr>
        <w:t xml:space="preserve">a </w:t>
      </w:r>
    </w:p>
    <w:p w14:paraId="1A71B22D" w14:textId="77777777" w:rsidR="00D66BC1" w:rsidRPr="00340CC9" w:rsidRDefault="00D66BC1" w:rsidP="00D66BC1">
      <w:pPr>
        <w:pStyle w:val="BodyText1"/>
        <w:rPr>
          <w:rFonts w:ascii="Calibri" w:hAnsi="Calibri" w:cs="Calibri"/>
          <w:color w:val="auto"/>
          <w:sz w:val="20"/>
          <w:szCs w:val="20"/>
        </w:rPr>
      </w:pPr>
    </w:p>
    <w:p w14:paraId="16CD2365" w14:textId="774356EC" w:rsidR="00EF423A" w:rsidRPr="00EF423A" w:rsidRDefault="004A59EE" w:rsidP="00EF423A">
      <w:pPr>
        <w:pStyle w:val="BodyText1"/>
        <w:spacing w:line="276" w:lineRule="auto"/>
        <w:rPr>
          <w:rFonts w:ascii="Calibri" w:hAnsi="Calibri" w:cs="Calibri"/>
          <w:b/>
          <w:bCs/>
          <w:sz w:val="20"/>
          <w:szCs w:val="20"/>
        </w:rPr>
      </w:pPr>
      <w:bookmarkStart w:id="1" w:name="DNazev"/>
      <w:bookmarkEnd w:id="1"/>
      <w:r w:rsidRPr="0005608A">
        <w:rPr>
          <w:rFonts w:ascii="Calibri" w:hAnsi="Calibri" w:cs="Calibri"/>
          <w:sz w:val="20"/>
          <w:szCs w:val="20"/>
        </w:rPr>
        <w:t>společností</w:t>
      </w:r>
      <w:r>
        <w:rPr>
          <w:rFonts w:ascii="Calibri" w:hAnsi="Calibri" w:cs="Calibri"/>
          <w:b/>
          <w:bCs/>
          <w:sz w:val="20"/>
          <w:szCs w:val="20"/>
        </w:rPr>
        <w:t xml:space="preserve"> </w:t>
      </w:r>
      <w:r w:rsidR="00EF423A" w:rsidRPr="00EF423A">
        <w:rPr>
          <w:rFonts w:ascii="Calibri" w:hAnsi="Calibri" w:cs="Calibri"/>
          <w:b/>
          <w:bCs/>
          <w:sz w:val="20"/>
          <w:szCs w:val="20"/>
        </w:rPr>
        <w:t>MMN, a.s.</w:t>
      </w:r>
    </w:p>
    <w:p w14:paraId="56D39243" w14:textId="2E472A86" w:rsidR="00EF423A" w:rsidRPr="00976605" w:rsidRDefault="00EF423A" w:rsidP="00EF423A">
      <w:pPr>
        <w:pStyle w:val="BodyText1"/>
        <w:spacing w:line="276" w:lineRule="auto"/>
        <w:rPr>
          <w:rFonts w:ascii="Calibri" w:hAnsi="Calibri" w:cs="Calibri"/>
          <w:sz w:val="20"/>
          <w:szCs w:val="20"/>
        </w:rPr>
      </w:pPr>
      <w:r w:rsidRPr="00976605">
        <w:rPr>
          <w:rFonts w:ascii="Calibri" w:hAnsi="Calibri" w:cs="Calibri"/>
          <w:sz w:val="20"/>
          <w:szCs w:val="20"/>
        </w:rPr>
        <w:t>se sídlem Metyšova 465, 514 01 Jilemnice</w:t>
      </w:r>
      <w:r w:rsidR="004A59EE">
        <w:rPr>
          <w:rFonts w:ascii="Calibri" w:hAnsi="Calibri" w:cs="Calibri"/>
          <w:sz w:val="20"/>
          <w:szCs w:val="20"/>
        </w:rPr>
        <w:t>, Česká republika</w:t>
      </w:r>
    </w:p>
    <w:p w14:paraId="772FDBCF" w14:textId="009D95C9" w:rsidR="004A59EE" w:rsidRDefault="00EF423A" w:rsidP="006C4B0C">
      <w:pPr>
        <w:pStyle w:val="BodyText1"/>
        <w:spacing w:line="276" w:lineRule="auto"/>
        <w:rPr>
          <w:rFonts w:ascii="Calibri" w:hAnsi="Calibri" w:cs="Calibri"/>
          <w:sz w:val="20"/>
          <w:szCs w:val="20"/>
        </w:rPr>
      </w:pPr>
      <w:r w:rsidRPr="00976605">
        <w:rPr>
          <w:rFonts w:ascii="Calibri" w:hAnsi="Calibri" w:cs="Calibri"/>
          <w:sz w:val="20"/>
          <w:szCs w:val="20"/>
        </w:rPr>
        <w:t>zapsan</w:t>
      </w:r>
      <w:r w:rsidR="004A59EE">
        <w:rPr>
          <w:rFonts w:ascii="Calibri" w:hAnsi="Calibri" w:cs="Calibri"/>
          <w:sz w:val="20"/>
          <w:szCs w:val="20"/>
        </w:rPr>
        <w:t>ou</w:t>
      </w:r>
      <w:r w:rsidRPr="00976605">
        <w:rPr>
          <w:rFonts w:ascii="Calibri" w:hAnsi="Calibri" w:cs="Calibri"/>
          <w:sz w:val="20"/>
          <w:szCs w:val="20"/>
        </w:rPr>
        <w:t xml:space="preserve"> v obchodním rejstříku vedeném Krajským soudem v Hradci Králové, </w:t>
      </w:r>
      <w:r w:rsidR="004A59EE">
        <w:rPr>
          <w:rFonts w:ascii="Calibri" w:hAnsi="Calibri" w:cs="Calibri"/>
          <w:sz w:val="20"/>
          <w:szCs w:val="20"/>
        </w:rPr>
        <w:t>oddíle</w:t>
      </w:r>
      <w:r w:rsidRPr="00976605">
        <w:rPr>
          <w:rFonts w:ascii="Calibri" w:hAnsi="Calibri" w:cs="Calibri"/>
          <w:sz w:val="20"/>
          <w:szCs w:val="20"/>
        </w:rPr>
        <w:t xml:space="preserve"> B</w:t>
      </w:r>
      <w:r w:rsidR="004A59EE">
        <w:rPr>
          <w:rFonts w:ascii="Calibri" w:hAnsi="Calibri" w:cs="Calibri"/>
          <w:sz w:val="20"/>
          <w:szCs w:val="20"/>
        </w:rPr>
        <w:t>, vložce</w:t>
      </w:r>
      <w:r w:rsidRPr="00976605">
        <w:rPr>
          <w:rFonts w:ascii="Calibri" w:hAnsi="Calibri" w:cs="Calibri"/>
          <w:sz w:val="20"/>
          <w:szCs w:val="20"/>
        </w:rPr>
        <w:t xml:space="preserve"> 3506, </w:t>
      </w:r>
    </w:p>
    <w:p w14:paraId="72578A9B" w14:textId="77777777" w:rsidR="004A59EE" w:rsidRDefault="004A59EE" w:rsidP="006C4B0C">
      <w:pPr>
        <w:pStyle w:val="BodyText1"/>
        <w:spacing w:line="276" w:lineRule="auto"/>
        <w:rPr>
          <w:rFonts w:ascii="Calibri" w:hAnsi="Calibri" w:cs="Calibri"/>
          <w:sz w:val="20"/>
          <w:szCs w:val="20"/>
        </w:rPr>
      </w:pPr>
    </w:p>
    <w:p w14:paraId="0D9EF381" w14:textId="06DFC428" w:rsidR="00976605" w:rsidRDefault="00EF423A" w:rsidP="006C4B0C">
      <w:pPr>
        <w:pStyle w:val="BodyText1"/>
        <w:spacing w:line="276" w:lineRule="auto"/>
        <w:rPr>
          <w:rFonts w:ascii="Calibri" w:hAnsi="Calibri" w:cs="Calibri"/>
          <w:sz w:val="20"/>
          <w:szCs w:val="20"/>
        </w:rPr>
      </w:pPr>
      <w:r w:rsidRPr="00976605">
        <w:rPr>
          <w:rFonts w:ascii="Calibri" w:hAnsi="Calibri" w:cs="Calibri"/>
          <w:sz w:val="20"/>
          <w:szCs w:val="20"/>
        </w:rPr>
        <w:t>zastoupe</w:t>
      </w:r>
      <w:r w:rsidR="004A59EE">
        <w:rPr>
          <w:rFonts w:ascii="Calibri" w:hAnsi="Calibri" w:cs="Calibri"/>
          <w:sz w:val="20"/>
          <w:szCs w:val="20"/>
        </w:rPr>
        <w:t>nou</w:t>
      </w:r>
      <w:r w:rsidRPr="00976605">
        <w:rPr>
          <w:rFonts w:ascii="Calibri" w:hAnsi="Calibri" w:cs="Calibri"/>
          <w:sz w:val="20"/>
          <w:szCs w:val="20"/>
        </w:rPr>
        <w:t xml:space="preserve"> MUDr. Jiřím Kalenským, předsedou představenstva a </w:t>
      </w:r>
      <w:r w:rsidR="0001078C">
        <w:rPr>
          <w:rFonts w:ascii="Calibri" w:hAnsi="Calibri" w:cs="Calibri"/>
          <w:sz w:val="20"/>
          <w:szCs w:val="20"/>
        </w:rPr>
        <w:t xml:space="preserve">Ing. </w:t>
      </w:r>
      <w:r w:rsidR="006259C9">
        <w:rPr>
          <w:rFonts w:ascii="Calibri" w:hAnsi="Calibri" w:cs="Calibri"/>
          <w:sz w:val="20"/>
          <w:szCs w:val="20"/>
        </w:rPr>
        <w:t>Alenou Kuželovou, MBA</w:t>
      </w:r>
      <w:r w:rsidRPr="00976605">
        <w:rPr>
          <w:rFonts w:ascii="Calibri" w:hAnsi="Calibri" w:cs="Calibri"/>
          <w:sz w:val="20"/>
          <w:szCs w:val="20"/>
        </w:rPr>
        <w:t xml:space="preserve">, </w:t>
      </w:r>
      <w:r w:rsidR="006259C9">
        <w:rPr>
          <w:rFonts w:ascii="Calibri" w:hAnsi="Calibri" w:cs="Calibri"/>
          <w:sz w:val="20"/>
          <w:szCs w:val="20"/>
        </w:rPr>
        <w:t>místopředsedkyní</w:t>
      </w:r>
      <w:r w:rsidR="0001078C">
        <w:rPr>
          <w:rFonts w:ascii="Calibri" w:hAnsi="Calibri" w:cs="Calibri"/>
          <w:sz w:val="20"/>
          <w:szCs w:val="20"/>
        </w:rPr>
        <w:t xml:space="preserve"> </w:t>
      </w:r>
      <w:r w:rsidRPr="00976605">
        <w:rPr>
          <w:rFonts w:ascii="Calibri" w:hAnsi="Calibri" w:cs="Calibri"/>
          <w:sz w:val="20"/>
          <w:szCs w:val="20"/>
        </w:rPr>
        <w:t>představenstva</w:t>
      </w:r>
    </w:p>
    <w:p w14:paraId="3A4FD417" w14:textId="77777777" w:rsidR="004A59EE" w:rsidRDefault="004A59EE" w:rsidP="006C4B0C">
      <w:pPr>
        <w:pStyle w:val="BodyText1"/>
        <w:spacing w:line="276" w:lineRule="auto"/>
        <w:rPr>
          <w:rFonts w:ascii="Calibri" w:hAnsi="Calibri" w:cs="Calibri"/>
          <w:sz w:val="20"/>
          <w:szCs w:val="20"/>
        </w:rPr>
      </w:pPr>
    </w:p>
    <w:p w14:paraId="25F04334" w14:textId="633148DF" w:rsidR="00EF423A" w:rsidRDefault="00EF423A" w:rsidP="006C4B0C">
      <w:pPr>
        <w:pStyle w:val="BodyText1"/>
        <w:spacing w:line="276" w:lineRule="auto"/>
        <w:rPr>
          <w:rFonts w:ascii="Calibri" w:hAnsi="Calibri" w:cs="Calibri"/>
          <w:sz w:val="20"/>
          <w:szCs w:val="20"/>
        </w:rPr>
      </w:pPr>
      <w:r w:rsidRPr="00976605">
        <w:rPr>
          <w:rFonts w:ascii="Calibri" w:hAnsi="Calibri" w:cs="Calibri"/>
          <w:sz w:val="20"/>
          <w:szCs w:val="20"/>
        </w:rPr>
        <w:t>IČO: 05421888</w:t>
      </w:r>
      <w:r w:rsidR="007B6484">
        <w:rPr>
          <w:rFonts w:ascii="Calibri" w:hAnsi="Calibri" w:cs="Calibri"/>
          <w:sz w:val="20"/>
          <w:szCs w:val="20"/>
        </w:rPr>
        <w:t xml:space="preserve">, </w:t>
      </w:r>
      <w:r w:rsidR="007B6484" w:rsidRPr="007B6484">
        <w:rPr>
          <w:rFonts w:ascii="Calibri" w:hAnsi="Calibri" w:cs="Calibri"/>
          <w:sz w:val="20"/>
          <w:szCs w:val="20"/>
        </w:rPr>
        <w:t>DIČ: CZ 05421888</w:t>
      </w:r>
    </w:p>
    <w:p w14:paraId="0D4EE33B" w14:textId="77777777" w:rsidR="007B6484" w:rsidRPr="00340CC9" w:rsidRDefault="007B6484" w:rsidP="006C4B0C">
      <w:pPr>
        <w:pStyle w:val="BodyText1"/>
        <w:spacing w:line="276" w:lineRule="auto"/>
        <w:rPr>
          <w:rFonts w:ascii="Calibri" w:hAnsi="Calibri" w:cs="Calibri"/>
          <w:sz w:val="20"/>
          <w:szCs w:val="20"/>
        </w:rPr>
      </w:pPr>
      <w:r w:rsidRPr="007B6484">
        <w:rPr>
          <w:rFonts w:ascii="Calibri" w:hAnsi="Calibri" w:cs="Calibri"/>
          <w:sz w:val="20"/>
          <w:szCs w:val="20"/>
        </w:rPr>
        <w:t>ID datové schránky: 2ed4c4t</w:t>
      </w:r>
    </w:p>
    <w:p w14:paraId="267010E6" w14:textId="77777777" w:rsidR="006C4B0C" w:rsidRPr="00340CC9" w:rsidRDefault="006C4B0C" w:rsidP="002604E2">
      <w:pPr>
        <w:pStyle w:val="BodyText1"/>
        <w:spacing w:line="276" w:lineRule="auto"/>
        <w:rPr>
          <w:rFonts w:ascii="Calibri" w:hAnsi="Calibri" w:cs="Calibri"/>
          <w:sz w:val="20"/>
          <w:szCs w:val="20"/>
        </w:rPr>
      </w:pPr>
    </w:p>
    <w:p w14:paraId="3444FF74" w14:textId="77777777" w:rsidR="002604E2" w:rsidRPr="00340CC9" w:rsidRDefault="002604E2" w:rsidP="002604E2">
      <w:pPr>
        <w:pStyle w:val="BodyText1"/>
        <w:spacing w:line="276" w:lineRule="auto"/>
        <w:rPr>
          <w:rFonts w:ascii="Calibri" w:hAnsi="Calibri" w:cs="Calibri"/>
          <w:sz w:val="20"/>
          <w:szCs w:val="20"/>
        </w:rPr>
      </w:pPr>
      <w:r w:rsidRPr="00340CC9">
        <w:rPr>
          <w:rFonts w:ascii="Calibri" w:hAnsi="Calibri" w:cs="Calibri"/>
          <w:sz w:val="20"/>
          <w:szCs w:val="20"/>
        </w:rPr>
        <w:t xml:space="preserve">(dále jen </w:t>
      </w:r>
      <w:bookmarkStart w:id="2" w:name="ZN1"/>
      <w:bookmarkEnd w:id="2"/>
      <w:r w:rsidRPr="00340CC9">
        <w:rPr>
          <w:rFonts w:ascii="Calibri" w:hAnsi="Calibri" w:cs="Calibri"/>
          <w:sz w:val="20"/>
          <w:szCs w:val="20"/>
        </w:rPr>
        <w:t>„</w:t>
      </w:r>
      <w:r w:rsidR="00B145F6" w:rsidRPr="00340CC9">
        <w:rPr>
          <w:rFonts w:ascii="Calibri" w:hAnsi="Calibri" w:cs="Calibri"/>
          <w:b/>
          <w:sz w:val="20"/>
          <w:szCs w:val="20"/>
        </w:rPr>
        <w:t>Klient</w:t>
      </w:r>
      <w:r w:rsidRPr="00340CC9">
        <w:rPr>
          <w:rFonts w:ascii="Calibri" w:hAnsi="Calibri" w:cs="Calibri"/>
          <w:sz w:val="20"/>
          <w:szCs w:val="20"/>
        </w:rPr>
        <w:t>“)</w:t>
      </w:r>
    </w:p>
    <w:p w14:paraId="5608CBF2" w14:textId="77777777" w:rsidR="00382B96" w:rsidRPr="00340CC9" w:rsidRDefault="00382B96" w:rsidP="00D66BC1">
      <w:pPr>
        <w:pStyle w:val="BodyText1"/>
        <w:rPr>
          <w:rFonts w:ascii="Calibri" w:hAnsi="Calibri" w:cs="Calibri"/>
          <w:sz w:val="20"/>
          <w:szCs w:val="20"/>
        </w:rPr>
      </w:pPr>
    </w:p>
    <w:p w14:paraId="2A84F5B5" w14:textId="77777777" w:rsidR="00D66BC1" w:rsidRPr="00340CC9" w:rsidRDefault="008A35F3" w:rsidP="00D66BC1">
      <w:pPr>
        <w:pStyle w:val="BodyText1"/>
        <w:rPr>
          <w:rFonts w:ascii="Calibri" w:hAnsi="Calibri" w:cs="Calibri"/>
          <w:sz w:val="20"/>
          <w:szCs w:val="20"/>
        </w:rPr>
      </w:pPr>
      <w:r w:rsidRPr="00340CC9">
        <w:rPr>
          <w:rFonts w:ascii="Calibri" w:hAnsi="Calibri" w:cs="Calibri"/>
          <w:sz w:val="20"/>
          <w:szCs w:val="20"/>
        </w:rPr>
        <w:t xml:space="preserve">Na </w:t>
      </w:r>
      <w:r w:rsidR="00D66BC1" w:rsidRPr="00340CC9">
        <w:rPr>
          <w:rFonts w:ascii="Calibri" w:hAnsi="Calibri" w:cs="Calibri"/>
          <w:sz w:val="20"/>
          <w:szCs w:val="20"/>
        </w:rPr>
        <w:t>Deloitte a</w:t>
      </w:r>
      <w:r w:rsidRPr="00340CC9">
        <w:rPr>
          <w:rFonts w:ascii="Calibri" w:hAnsi="Calibri" w:cs="Calibri"/>
          <w:sz w:val="20"/>
          <w:szCs w:val="20"/>
        </w:rPr>
        <w:t xml:space="preserve"> Klienta je dále odkazováno jednotlivě jako na „</w:t>
      </w:r>
      <w:r w:rsidR="00BA6965" w:rsidRPr="00340CC9">
        <w:rPr>
          <w:rFonts w:ascii="Calibri" w:hAnsi="Calibri" w:cs="Calibri"/>
          <w:sz w:val="20"/>
          <w:szCs w:val="20"/>
        </w:rPr>
        <w:t xml:space="preserve">smluvní </w:t>
      </w:r>
      <w:r w:rsidR="006034BC" w:rsidRPr="00340CC9">
        <w:rPr>
          <w:rFonts w:ascii="Calibri" w:hAnsi="Calibri" w:cs="Calibri"/>
          <w:sz w:val="20"/>
          <w:szCs w:val="20"/>
        </w:rPr>
        <w:t>s</w:t>
      </w:r>
      <w:r w:rsidRPr="00340CC9">
        <w:rPr>
          <w:rFonts w:ascii="Calibri" w:hAnsi="Calibri" w:cs="Calibri"/>
          <w:sz w:val="20"/>
          <w:szCs w:val="20"/>
        </w:rPr>
        <w:t>tranu“, případně dohromady jako na „</w:t>
      </w:r>
      <w:r w:rsidR="00BA6965" w:rsidRPr="00340CC9">
        <w:rPr>
          <w:rFonts w:ascii="Calibri" w:hAnsi="Calibri" w:cs="Calibri"/>
          <w:sz w:val="20"/>
          <w:szCs w:val="20"/>
        </w:rPr>
        <w:t xml:space="preserve">smluvní </w:t>
      </w:r>
      <w:r w:rsidR="006034BC" w:rsidRPr="00340CC9">
        <w:rPr>
          <w:rFonts w:ascii="Calibri" w:hAnsi="Calibri" w:cs="Calibri"/>
          <w:sz w:val="20"/>
          <w:szCs w:val="20"/>
        </w:rPr>
        <w:t>s</w:t>
      </w:r>
      <w:r w:rsidR="00FD1D5A" w:rsidRPr="00340CC9">
        <w:rPr>
          <w:rFonts w:ascii="Calibri" w:hAnsi="Calibri" w:cs="Calibri"/>
          <w:sz w:val="20"/>
          <w:szCs w:val="20"/>
        </w:rPr>
        <w:t>trany“.</w:t>
      </w:r>
    </w:p>
    <w:p w14:paraId="49D2DEB8" w14:textId="77777777" w:rsidR="00F943BA" w:rsidRPr="00340CC9" w:rsidRDefault="00F943BA" w:rsidP="00F943BA">
      <w:pPr>
        <w:rPr>
          <w:rFonts w:ascii="Calibri" w:hAnsi="Calibri" w:cs="Calibri"/>
          <w:sz w:val="20"/>
          <w:szCs w:val="20"/>
        </w:rPr>
      </w:pPr>
    </w:p>
    <w:p w14:paraId="39B71B00" w14:textId="77777777" w:rsidR="00F943BA" w:rsidRPr="00340CC9" w:rsidRDefault="00F943BA" w:rsidP="00F943BA">
      <w:pPr>
        <w:rPr>
          <w:rFonts w:ascii="Calibri" w:hAnsi="Calibri" w:cs="Calibri"/>
          <w:sz w:val="20"/>
          <w:szCs w:val="20"/>
        </w:rPr>
        <w:sectPr w:rsidR="00F943BA" w:rsidRPr="00340CC9" w:rsidSect="002A4DB2">
          <w:headerReference w:type="even" r:id="rId12"/>
          <w:headerReference w:type="default" r:id="rId13"/>
          <w:footerReference w:type="even" r:id="rId14"/>
          <w:footerReference w:type="default" r:id="rId15"/>
          <w:headerReference w:type="first" r:id="rId16"/>
          <w:type w:val="continuous"/>
          <w:pgSz w:w="11907" w:h="16840" w:code="9"/>
          <w:pgMar w:top="1134" w:right="1134" w:bottom="1418" w:left="1418" w:header="567" w:footer="851" w:gutter="0"/>
          <w:cols w:space="708"/>
          <w:docGrid w:linePitch="245"/>
        </w:sectPr>
      </w:pPr>
    </w:p>
    <w:p w14:paraId="4093A6E4" w14:textId="77777777" w:rsidR="008A35F3" w:rsidRPr="00340CC9" w:rsidRDefault="003732FD" w:rsidP="00DA205A">
      <w:pPr>
        <w:pStyle w:val="BodyText1"/>
        <w:jc w:val="both"/>
        <w:rPr>
          <w:rFonts w:ascii="Calibri" w:hAnsi="Calibri" w:cs="Calibri"/>
          <w:sz w:val="20"/>
          <w:szCs w:val="20"/>
        </w:rPr>
      </w:pPr>
      <w:r w:rsidRPr="00340CC9">
        <w:rPr>
          <w:rFonts w:ascii="Calibri" w:hAnsi="Calibri" w:cs="Calibri"/>
          <w:sz w:val="20"/>
          <w:szCs w:val="20"/>
        </w:rPr>
        <w:lastRenderedPageBreak/>
        <w:t>S</w:t>
      </w:r>
      <w:r w:rsidR="00BA6965" w:rsidRPr="00340CC9">
        <w:rPr>
          <w:rFonts w:ascii="Calibri" w:hAnsi="Calibri" w:cs="Calibri"/>
          <w:sz w:val="20"/>
          <w:szCs w:val="20"/>
        </w:rPr>
        <w:t xml:space="preserve">mluvní </w:t>
      </w:r>
      <w:r w:rsidR="008A35F3" w:rsidRPr="00340CC9">
        <w:rPr>
          <w:rFonts w:ascii="Calibri" w:hAnsi="Calibri" w:cs="Calibri"/>
          <w:sz w:val="20"/>
          <w:szCs w:val="20"/>
        </w:rPr>
        <w:t>strany se dohodly, že budou vázány následujícím zněním této Smlouvy o poskytování poradenských služeb, která je definována v </w:t>
      </w:r>
      <w:r w:rsidR="00D87654" w:rsidRPr="00340CC9">
        <w:rPr>
          <w:rFonts w:ascii="Calibri" w:hAnsi="Calibri" w:cs="Calibri"/>
          <w:sz w:val="20"/>
          <w:szCs w:val="20"/>
        </w:rPr>
        <w:t>O</w:t>
      </w:r>
      <w:r w:rsidR="008A35F3" w:rsidRPr="00340CC9">
        <w:rPr>
          <w:rFonts w:ascii="Calibri" w:hAnsi="Calibri" w:cs="Calibri"/>
          <w:sz w:val="20"/>
          <w:szCs w:val="20"/>
        </w:rPr>
        <w:t xml:space="preserve">bchodních podmínkách jako </w:t>
      </w:r>
      <w:r w:rsidR="00D87654" w:rsidRPr="00340CC9">
        <w:rPr>
          <w:rFonts w:ascii="Calibri" w:hAnsi="Calibri" w:cs="Calibri"/>
          <w:sz w:val="20"/>
          <w:szCs w:val="20"/>
        </w:rPr>
        <w:t>S</w:t>
      </w:r>
      <w:r w:rsidR="008A35F3" w:rsidRPr="00340CC9">
        <w:rPr>
          <w:rFonts w:ascii="Calibri" w:hAnsi="Calibri" w:cs="Calibri"/>
          <w:sz w:val="20"/>
          <w:szCs w:val="20"/>
        </w:rPr>
        <w:t>mluvní dopis (dále jen „</w:t>
      </w:r>
      <w:r w:rsidR="008A35F3" w:rsidRPr="00340CC9">
        <w:rPr>
          <w:rFonts w:ascii="Calibri" w:hAnsi="Calibri" w:cs="Calibri"/>
          <w:b/>
          <w:sz w:val="20"/>
          <w:szCs w:val="20"/>
        </w:rPr>
        <w:t>Smluvní dopis</w:t>
      </w:r>
      <w:r w:rsidR="008A35F3" w:rsidRPr="00340CC9">
        <w:rPr>
          <w:rFonts w:ascii="Calibri" w:hAnsi="Calibri" w:cs="Calibri"/>
          <w:sz w:val="20"/>
          <w:szCs w:val="20"/>
        </w:rPr>
        <w:t>“)</w:t>
      </w:r>
      <w:r w:rsidR="00D87654" w:rsidRPr="00340CC9">
        <w:rPr>
          <w:rFonts w:ascii="Calibri" w:hAnsi="Calibri" w:cs="Calibri"/>
          <w:sz w:val="20"/>
          <w:szCs w:val="20"/>
        </w:rPr>
        <w:t xml:space="preserve">. </w:t>
      </w:r>
      <w:r w:rsidR="008A35F3" w:rsidRPr="00340CC9">
        <w:rPr>
          <w:rFonts w:ascii="Calibri" w:hAnsi="Calibri" w:cs="Calibri"/>
          <w:sz w:val="20"/>
          <w:szCs w:val="20"/>
        </w:rPr>
        <w:t xml:space="preserve"> </w:t>
      </w:r>
    </w:p>
    <w:p w14:paraId="7B765523" w14:textId="77777777" w:rsidR="00600E74" w:rsidRPr="00340CC9" w:rsidRDefault="00600E74" w:rsidP="00600E74">
      <w:pPr>
        <w:pStyle w:val="BodyText1"/>
        <w:rPr>
          <w:rFonts w:ascii="Calibri" w:hAnsi="Calibri" w:cs="Calibri"/>
          <w:sz w:val="20"/>
          <w:szCs w:val="20"/>
        </w:rPr>
      </w:pPr>
    </w:p>
    <w:p w14:paraId="05AD1787" w14:textId="77777777" w:rsidR="00F943BA" w:rsidRPr="00340CC9" w:rsidRDefault="008A35F3" w:rsidP="008A35F3">
      <w:pPr>
        <w:pStyle w:val="smlouvaheading1"/>
        <w:rPr>
          <w:rFonts w:ascii="Calibri" w:hAnsi="Calibri" w:cs="Calibri"/>
          <w:sz w:val="20"/>
          <w:szCs w:val="20"/>
        </w:rPr>
      </w:pPr>
      <w:r w:rsidRPr="00340CC9">
        <w:rPr>
          <w:rFonts w:ascii="Calibri" w:hAnsi="Calibri" w:cs="Calibri"/>
          <w:sz w:val="20"/>
          <w:szCs w:val="20"/>
        </w:rPr>
        <w:t xml:space="preserve">Úvodní ustanovení </w:t>
      </w:r>
    </w:p>
    <w:p w14:paraId="5C6C5A9A" w14:textId="75DE563B" w:rsidR="00F943BA" w:rsidRPr="00340CC9" w:rsidRDefault="008A35F3" w:rsidP="00E74DD1">
      <w:pPr>
        <w:pStyle w:val="smlouvaheading2"/>
        <w:rPr>
          <w:rFonts w:ascii="Calibri" w:hAnsi="Calibri" w:cs="Calibri"/>
          <w:sz w:val="20"/>
          <w:szCs w:val="20"/>
        </w:rPr>
      </w:pPr>
      <w:r w:rsidRPr="00340CC9">
        <w:rPr>
          <w:rFonts w:ascii="Calibri" w:hAnsi="Calibri" w:cs="Calibri"/>
          <w:sz w:val="20"/>
          <w:szCs w:val="20"/>
        </w:rPr>
        <w:t xml:space="preserve">Účelem </w:t>
      </w:r>
      <w:r w:rsidR="00E05FC3">
        <w:rPr>
          <w:rFonts w:ascii="Calibri" w:hAnsi="Calibri" w:cs="Calibri"/>
          <w:sz w:val="20"/>
          <w:szCs w:val="20"/>
        </w:rPr>
        <w:t>tohoto Smluvního dopisu</w:t>
      </w:r>
      <w:r w:rsidRPr="00340CC9">
        <w:rPr>
          <w:rFonts w:ascii="Calibri" w:hAnsi="Calibri" w:cs="Calibri"/>
          <w:sz w:val="20"/>
          <w:szCs w:val="20"/>
        </w:rPr>
        <w:t xml:space="preserve"> je</w:t>
      </w:r>
      <w:r w:rsidR="00E05FC3">
        <w:rPr>
          <w:rFonts w:ascii="Calibri" w:hAnsi="Calibri" w:cs="Calibri"/>
          <w:sz w:val="20"/>
          <w:szCs w:val="20"/>
        </w:rPr>
        <w:t xml:space="preserve"> stanovit podmínky a pravidla pro</w:t>
      </w:r>
      <w:r w:rsidRPr="00340CC9">
        <w:rPr>
          <w:rFonts w:ascii="Calibri" w:hAnsi="Calibri" w:cs="Calibri"/>
          <w:sz w:val="20"/>
          <w:szCs w:val="20"/>
        </w:rPr>
        <w:t xml:space="preserve"> poskyt</w:t>
      </w:r>
      <w:r w:rsidR="001E2F87" w:rsidRPr="00340CC9">
        <w:rPr>
          <w:rFonts w:ascii="Calibri" w:hAnsi="Calibri" w:cs="Calibri"/>
          <w:sz w:val="20"/>
          <w:szCs w:val="20"/>
        </w:rPr>
        <w:t>o</w:t>
      </w:r>
      <w:r w:rsidRPr="00340CC9">
        <w:rPr>
          <w:rFonts w:ascii="Calibri" w:hAnsi="Calibri" w:cs="Calibri"/>
          <w:sz w:val="20"/>
          <w:szCs w:val="20"/>
        </w:rPr>
        <w:t xml:space="preserve">vání </w:t>
      </w:r>
      <w:r w:rsidR="00D87654" w:rsidRPr="00340CC9">
        <w:rPr>
          <w:rFonts w:ascii="Calibri" w:hAnsi="Calibri" w:cs="Calibri"/>
          <w:sz w:val="20"/>
          <w:szCs w:val="20"/>
        </w:rPr>
        <w:t>odborných</w:t>
      </w:r>
      <w:r w:rsidR="0034460D">
        <w:rPr>
          <w:rFonts w:ascii="Calibri" w:hAnsi="Calibri" w:cs="Calibri"/>
          <w:sz w:val="20"/>
          <w:szCs w:val="20"/>
        </w:rPr>
        <w:t xml:space="preserve"> poradenských</w:t>
      </w:r>
      <w:r w:rsidRPr="00340CC9">
        <w:rPr>
          <w:rFonts w:ascii="Calibri" w:hAnsi="Calibri" w:cs="Calibri"/>
          <w:sz w:val="20"/>
          <w:szCs w:val="20"/>
        </w:rPr>
        <w:t xml:space="preserve"> </w:t>
      </w:r>
      <w:r w:rsidR="00A11EF2" w:rsidRPr="00340CC9">
        <w:rPr>
          <w:rFonts w:ascii="Calibri" w:hAnsi="Calibri" w:cs="Calibri"/>
          <w:sz w:val="20"/>
          <w:szCs w:val="20"/>
        </w:rPr>
        <w:t>služeb</w:t>
      </w:r>
      <w:r w:rsidR="0034460D">
        <w:rPr>
          <w:rFonts w:ascii="Calibri" w:hAnsi="Calibri" w:cs="Calibri"/>
          <w:sz w:val="20"/>
          <w:szCs w:val="20"/>
        </w:rPr>
        <w:t xml:space="preserve"> </w:t>
      </w:r>
      <w:r w:rsidR="00C62E1D">
        <w:rPr>
          <w:rFonts w:ascii="Calibri" w:hAnsi="Calibri" w:cs="Calibri"/>
          <w:sz w:val="20"/>
          <w:szCs w:val="20"/>
        </w:rPr>
        <w:t>spočívajících</w:t>
      </w:r>
      <w:r w:rsidR="0034460D">
        <w:rPr>
          <w:rFonts w:ascii="Calibri" w:hAnsi="Calibri" w:cs="Calibri"/>
          <w:sz w:val="20"/>
          <w:szCs w:val="20"/>
        </w:rPr>
        <w:t xml:space="preserve"> </w:t>
      </w:r>
      <w:r w:rsidR="00C62E1D">
        <w:rPr>
          <w:rFonts w:ascii="Calibri" w:hAnsi="Calibri" w:cs="Calibri"/>
          <w:sz w:val="20"/>
          <w:szCs w:val="20"/>
        </w:rPr>
        <w:t>v přípravě</w:t>
      </w:r>
      <w:r w:rsidR="0034460D">
        <w:rPr>
          <w:rFonts w:ascii="Calibri" w:hAnsi="Calibri" w:cs="Calibri"/>
          <w:sz w:val="20"/>
          <w:szCs w:val="20"/>
        </w:rPr>
        <w:t> </w:t>
      </w:r>
      <w:r w:rsidR="0034460D" w:rsidRPr="0005608A">
        <w:rPr>
          <w:rFonts w:ascii="Calibri" w:hAnsi="Calibri" w:cs="Calibri"/>
          <w:sz w:val="20"/>
          <w:szCs w:val="20"/>
        </w:rPr>
        <w:t>návrh</w:t>
      </w:r>
      <w:r w:rsidR="00C62E1D" w:rsidRPr="0005608A">
        <w:rPr>
          <w:rFonts w:ascii="Calibri" w:hAnsi="Calibri" w:cs="Calibri"/>
          <w:sz w:val="20"/>
          <w:szCs w:val="20"/>
        </w:rPr>
        <w:t>u</w:t>
      </w:r>
      <w:r w:rsidR="0034460D" w:rsidRPr="0005608A">
        <w:rPr>
          <w:rFonts w:ascii="Calibri" w:hAnsi="Calibri" w:cs="Calibri"/>
          <w:sz w:val="20"/>
          <w:szCs w:val="20"/>
        </w:rPr>
        <w:t xml:space="preserve"> strategie</w:t>
      </w:r>
      <w:r w:rsidR="0034460D">
        <w:rPr>
          <w:rFonts w:ascii="Calibri" w:hAnsi="Calibri" w:cs="Calibri"/>
          <w:sz w:val="20"/>
          <w:szCs w:val="20"/>
        </w:rPr>
        <w:t xml:space="preserve"> udržitelnosti </w:t>
      </w:r>
      <w:r w:rsidR="003C5AA2">
        <w:rPr>
          <w:rFonts w:ascii="Calibri" w:hAnsi="Calibri" w:cs="Calibri"/>
          <w:sz w:val="20"/>
          <w:szCs w:val="20"/>
        </w:rPr>
        <w:t xml:space="preserve">Klienta </w:t>
      </w:r>
      <w:r w:rsidR="0034460D">
        <w:rPr>
          <w:rFonts w:ascii="Calibri" w:hAnsi="Calibri" w:cs="Calibri"/>
          <w:sz w:val="20"/>
          <w:szCs w:val="20"/>
        </w:rPr>
        <w:t>ve vazbě na principy ESG</w:t>
      </w:r>
      <w:r w:rsidR="00B8788B">
        <w:rPr>
          <w:rFonts w:ascii="Calibri" w:hAnsi="Calibri" w:cs="Calibri"/>
          <w:sz w:val="20"/>
          <w:szCs w:val="20"/>
        </w:rPr>
        <w:t xml:space="preserve"> regulace</w:t>
      </w:r>
      <w:r w:rsidR="0034460D">
        <w:rPr>
          <w:rFonts w:ascii="Calibri" w:hAnsi="Calibri" w:cs="Calibri"/>
          <w:sz w:val="20"/>
          <w:szCs w:val="20"/>
        </w:rPr>
        <w:t xml:space="preserve"> </w:t>
      </w:r>
      <w:r w:rsidR="00C62E1D">
        <w:rPr>
          <w:rFonts w:ascii="Calibri" w:hAnsi="Calibri" w:cs="Calibri"/>
          <w:sz w:val="20"/>
          <w:szCs w:val="20"/>
        </w:rPr>
        <w:t>a souvisejícím ESG poradenství</w:t>
      </w:r>
      <w:r w:rsidR="003C5AA2">
        <w:rPr>
          <w:rFonts w:ascii="Calibri" w:hAnsi="Calibri" w:cs="Calibri"/>
          <w:sz w:val="20"/>
          <w:szCs w:val="20"/>
        </w:rPr>
        <w:t>m, které budou poskytnuty</w:t>
      </w:r>
      <w:r w:rsidR="00C62E1D">
        <w:rPr>
          <w:rFonts w:ascii="Calibri" w:hAnsi="Calibri" w:cs="Calibri"/>
          <w:sz w:val="20"/>
          <w:szCs w:val="20"/>
        </w:rPr>
        <w:t xml:space="preserve"> </w:t>
      </w:r>
      <w:r w:rsidR="00CD1C4D">
        <w:rPr>
          <w:rFonts w:ascii="Calibri" w:hAnsi="Calibri" w:cs="Calibri"/>
          <w:sz w:val="20"/>
          <w:szCs w:val="20"/>
        </w:rPr>
        <w:t>společností Deloitte Klientovi</w:t>
      </w:r>
      <w:r w:rsidR="00C12CC4">
        <w:rPr>
          <w:rFonts w:ascii="Calibri" w:hAnsi="Calibri" w:cs="Calibri"/>
          <w:sz w:val="20"/>
          <w:szCs w:val="20"/>
        </w:rPr>
        <w:t xml:space="preserve"> </w:t>
      </w:r>
      <w:r w:rsidR="00D87654" w:rsidRPr="00340CC9">
        <w:rPr>
          <w:rFonts w:ascii="Calibri" w:hAnsi="Calibri" w:cs="Calibri"/>
          <w:sz w:val="20"/>
          <w:szCs w:val="20"/>
        </w:rPr>
        <w:t>(dále jen „</w:t>
      </w:r>
      <w:r w:rsidR="00D87654" w:rsidRPr="00340CC9">
        <w:rPr>
          <w:rFonts w:ascii="Calibri" w:hAnsi="Calibri" w:cs="Calibri"/>
          <w:b/>
          <w:sz w:val="20"/>
          <w:szCs w:val="20"/>
        </w:rPr>
        <w:t>Služby</w:t>
      </w:r>
      <w:r w:rsidR="00D87654" w:rsidRPr="00340CC9">
        <w:rPr>
          <w:rFonts w:ascii="Calibri" w:hAnsi="Calibri" w:cs="Calibri"/>
          <w:sz w:val="20"/>
          <w:szCs w:val="20"/>
        </w:rPr>
        <w:t>“)</w:t>
      </w:r>
      <w:r w:rsidR="00907B7C" w:rsidRPr="00340CC9">
        <w:rPr>
          <w:rFonts w:ascii="Calibri" w:hAnsi="Calibri" w:cs="Calibri"/>
          <w:sz w:val="20"/>
          <w:szCs w:val="20"/>
        </w:rPr>
        <w:t>.</w:t>
      </w:r>
    </w:p>
    <w:p w14:paraId="43DCA781" w14:textId="31E88E1B" w:rsidR="001E2F87" w:rsidRPr="00340CC9" w:rsidRDefault="001E2F87" w:rsidP="00F339A0">
      <w:pPr>
        <w:pStyle w:val="smlouvaheading2"/>
        <w:rPr>
          <w:rFonts w:ascii="Calibri" w:hAnsi="Calibri" w:cs="Calibri"/>
          <w:sz w:val="20"/>
          <w:szCs w:val="20"/>
        </w:rPr>
      </w:pPr>
      <w:r w:rsidRPr="00340CC9">
        <w:rPr>
          <w:rFonts w:ascii="Calibri" w:hAnsi="Calibri" w:cs="Calibri"/>
          <w:sz w:val="20"/>
          <w:szCs w:val="20"/>
        </w:rPr>
        <w:t>Služby budou poskytovány v souladu s</w:t>
      </w:r>
      <w:r w:rsidR="00E05FC3">
        <w:rPr>
          <w:rFonts w:ascii="Calibri" w:hAnsi="Calibri" w:cs="Calibri"/>
          <w:sz w:val="20"/>
          <w:szCs w:val="20"/>
        </w:rPr>
        <w:t> </w:t>
      </w:r>
      <w:r w:rsidR="00B9218D" w:rsidRPr="00340CC9">
        <w:rPr>
          <w:rFonts w:ascii="Calibri" w:hAnsi="Calibri" w:cs="Calibri"/>
          <w:sz w:val="20"/>
          <w:szCs w:val="20"/>
        </w:rPr>
        <w:t>t</w:t>
      </w:r>
      <w:r w:rsidR="00E05FC3">
        <w:rPr>
          <w:rFonts w:ascii="Calibri" w:hAnsi="Calibri" w:cs="Calibri"/>
          <w:sz w:val="20"/>
          <w:szCs w:val="20"/>
        </w:rPr>
        <w:t>ímto</w:t>
      </w:r>
      <w:r w:rsidR="00B9218D" w:rsidRPr="00340CC9">
        <w:rPr>
          <w:rFonts w:ascii="Calibri" w:hAnsi="Calibri" w:cs="Calibri"/>
          <w:sz w:val="20"/>
          <w:szCs w:val="20"/>
        </w:rPr>
        <w:t xml:space="preserve"> </w:t>
      </w:r>
      <w:r w:rsidR="000338E7" w:rsidRPr="00340CC9">
        <w:rPr>
          <w:rFonts w:ascii="Calibri" w:hAnsi="Calibri" w:cs="Calibri"/>
          <w:sz w:val="20"/>
          <w:szCs w:val="20"/>
        </w:rPr>
        <w:t>Sml</w:t>
      </w:r>
      <w:r w:rsidR="00E05FC3">
        <w:rPr>
          <w:rFonts w:ascii="Calibri" w:hAnsi="Calibri" w:cs="Calibri"/>
          <w:sz w:val="20"/>
          <w:szCs w:val="20"/>
        </w:rPr>
        <w:t>uvním dopisem</w:t>
      </w:r>
      <w:r w:rsidRPr="00340CC9">
        <w:rPr>
          <w:rFonts w:ascii="Calibri" w:hAnsi="Calibri" w:cs="Calibri"/>
          <w:sz w:val="20"/>
          <w:szCs w:val="20"/>
        </w:rPr>
        <w:t>, je</w:t>
      </w:r>
      <w:r w:rsidR="00E05FC3">
        <w:rPr>
          <w:rFonts w:ascii="Calibri" w:hAnsi="Calibri" w:cs="Calibri"/>
          <w:sz w:val="20"/>
          <w:szCs w:val="20"/>
        </w:rPr>
        <w:t>ho</w:t>
      </w:r>
      <w:r w:rsidRPr="00340CC9">
        <w:rPr>
          <w:rFonts w:ascii="Calibri" w:hAnsi="Calibri" w:cs="Calibri"/>
          <w:sz w:val="20"/>
          <w:szCs w:val="20"/>
        </w:rPr>
        <w:t xml:space="preserve"> přílohami, včetně </w:t>
      </w:r>
      <w:r w:rsidR="00482CD8" w:rsidRPr="00340CC9">
        <w:rPr>
          <w:rFonts w:ascii="Calibri" w:hAnsi="Calibri" w:cs="Calibri"/>
          <w:sz w:val="20"/>
          <w:szCs w:val="20"/>
        </w:rPr>
        <w:t>P</w:t>
      </w:r>
      <w:r w:rsidRPr="00340CC9">
        <w:rPr>
          <w:rFonts w:ascii="Calibri" w:hAnsi="Calibri" w:cs="Calibri"/>
          <w:sz w:val="20"/>
          <w:szCs w:val="20"/>
        </w:rPr>
        <w:t xml:space="preserve">řílohy č. 3 Obchodní podmínky </w:t>
      </w:r>
      <w:r w:rsidR="00750A85" w:rsidRPr="00340CC9">
        <w:rPr>
          <w:rFonts w:ascii="Calibri" w:hAnsi="Calibri" w:cs="Calibri"/>
          <w:sz w:val="20"/>
          <w:szCs w:val="20"/>
        </w:rPr>
        <w:t>Deloitte CE (dále jen „</w:t>
      </w:r>
      <w:r w:rsidR="00750A85" w:rsidRPr="00340CC9">
        <w:rPr>
          <w:rFonts w:ascii="Calibri" w:hAnsi="Calibri" w:cs="Calibri"/>
          <w:b/>
          <w:sz w:val="20"/>
          <w:szCs w:val="20"/>
        </w:rPr>
        <w:t>Obchodní podmínky</w:t>
      </w:r>
      <w:r w:rsidR="00750A85" w:rsidRPr="00340CC9">
        <w:rPr>
          <w:rFonts w:ascii="Calibri" w:hAnsi="Calibri" w:cs="Calibri"/>
          <w:sz w:val="20"/>
          <w:szCs w:val="20"/>
        </w:rPr>
        <w:t xml:space="preserve">“), </w:t>
      </w:r>
      <w:r w:rsidRPr="00340CC9">
        <w:rPr>
          <w:rFonts w:ascii="Calibri" w:hAnsi="Calibri" w:cs="Calibri"/>
          <w:sz w:val="20"/>
          <w:szCs w:val="20"/>
        </w:rPr>
        <w:t xml:space="preserve">přičemž všechny přílohy tvoří nedílnou součást </w:t>
      </w:r>
      <w:r w:rsidR="00E05FC3">
        <w:rPr>
          <w:rFonts w:ascii="Calibri" w:hAnsi="Calibri" w:cs="Calibri"/>
          <w:sz w:val="20"/>
          <w:szCs w:val="20"/>
        </w:rPr>
        <w:t>Smluvního dopisu</w:t>
      </w:r>
      <w:r w:rsidRPr="00340CC9">
        <w:rPr>
          <w:rFonts w:ascii="Calibri" w:hAnsi="Calibri" w:cs="Calibri"/>
          <w:sz w:val="20"/>
          <w:szCs w:val="20"/>
        </w:rPr>
        <w:t xml:space="preserve">. </w:t>
      </w:r>
    </w:p>
    <w:p w14:paraId="0312C660" w14:textId="5B761629" w:rsidR="00F943BA" w:rsidRPr="00340CC9" w:rsidRDefault="001E2F87" w:rsidP="00F339A0">
      <w:pPr>
        <w:pStyle w:val="smlouvaheading2"/>
        <w:rPr>
          <w:rFonts w:ascii="Calibri" w:hAnsi="Calibri" w:cs="Calibri"/>
          <w:sz w:val="20"/>
          <w:szCs w:val="20"/>
        </w:rPr>
      </w:pPr>
      <w:r w:rsidRPr="00340CC9">
        <w:rPr>
          <w:rFonts w:ascii="Calibri" w:hAnsi="Calibri" w:cs="Calibri"/>
          <w:sz w:val="20"/>
          <w:szCs w:val="20"/>
        </w:rPr>
        <w:t>Rozsah Služeb je podrobněji vymezen v </w:t>
      </w:r>
      <w:r w:rsidR="00D87654" w:rsidRPr="00340CC9">
        <w:rPr>
          <w:rFonts w:ascii="Calibri" w:hAnsi="Calibri" w:cs="Calibri"/>
          <w:sz w:val="20"/>
          <w:szCs w:val="20"/>
        </w:rPr>
        <w:t>P</w:t>
      </w:r>
      <w:r w:rsidRPr="00340CC9">
        <w:rPr>
          <w:rFonts w:ascii="Calibri" w:hAnsi="Calibri" w:cs="Calibri"/>
          <w:sz w:val="20"/>
          <w:szCs w:val="20"/>
        </w:rPr>
        <w:t>říloze č. 1</w:t>
      </w:r>
      <w:r w:rsidR="00E05FC3">
        <w:rPr>
          <w:rFonts w:ascii="Calibri" w:hAnsi="Calibri" w:cs="Calibri"/>
          <w:sz w:val="20"/>
          <w:szCs w:val="20"/>
        </w:rPr>
        <w:t xml:space="preserve"> tohoto Smluvního dopisu</w:t>
      </w:r>
      <w:r w:rsidRPr="00340CC9">
        <w:rPr>
          <w:rFonts w:ascii="Calibri" w:hAnsi="Calibri" w:cs="Calibri"/>
          <w:sz w:val="20"/>
          <w:szCs w:val="20"/>
        </w:rPr>
        <w:t xml:space="preserve">. </w:t>
      </w:r>
    </w:p>
    <w:p w14:paraId="0251016F" w14:textId="77777777" w:rsidR="001E7CC2" w:rsidRPr="00340CC9" w:rsidRDefault="001E2F87" w:rsidP="001E7CC2">
      <w:pPr>
        <w:pStyle w:val="smlouvaheading2"/>
        <w:rPr>
          <w:rFonts w:ascii="Calibri" w:hAnsi="Calibri" w:cs="Calibri"/>
          <w:sz w:val="20"/>
          <w:szCs w:val="20"/>
        </w:rPr>
      </w:pPr>
      <w:r w:rsidRPr="00340CC9">
        <w:rPr>
          <w:rFonts w:ascii="Calibri" w:hAnsi="Calibri" w:cs="Calibri"/>
          <w:sz w:val="20"/>
          <w:szCs w:val="20"/>
        </w:rPr>
        <w:t>Smluvní dopis včetně příloh je podle tohoto Smluvního dopisu označován jako „</w:t>
      </w:r>
      <w:r w:rsidRPr="00340CC9">
        <w:rPr>
          <w:rFonts w:ascii="Calibri" w:hAnsi="Calibri" w:cs="Calibri"/>
          <w:b/>
          <w:sz w:val="20"/>
          <w:szCs w:val="20"/>
        </w:rPr>
        <w:t>Smlouva</w:t>
      </w:r>
      <w:r w:rsidRPr="00340CC9">
        <w:rPr>
          <w:rFonts w:ascii="Calibri" w:hAnsi="Calibri" w:cs="Calibri"/>
          <w:sz w:val="20"/>
          <w:szCs w:val="20"/>
        </w:rPr>
        <w:t xml:space="preserve">“. </w:t>
      </w:r>
      <w:r w:rsidR="00622950" w:rsidRPr="00340CC9">
        <w:rPr>
          <w:rFonts w:ascii="Calibri" w:hAnsi="Calibri" w:cs="Calibri"/>
          <w:sz w:val="20"/>
          <w:szCs w:val="20"/>
        </w:rPr>
        <w:t>Termíny</w:t>
      </w:r>
      <w:r w:rsidRPr="00340CC9">
        <w:rPr>
          <w:rFonts w:ascii="Calibri" w:hAnsi="Calibri" w:cs="Calibri"/>
          <w:sz w:val="20"/>
          <w:szCs w:val="20"/>
        </w:rPr>
        <w:t xml:space="preserve"> nedefinované v tomto Smluvním dopise mají význam specifikovaný v Obchodních podmínkách. V případě rozporu mezi tímto Smluvním d</w:t>
      </w:r>
      <w:r w:rsidR="00D87654" w:rsidRPr="00340CC9">
        <w:rPr>
          <w:rFonts w:ascii="Calibri" w:hAnsi="Calibri" w:cs="Calibri"/>
          <w:sz w:val="20"/>
          <w:szCs w:val="20"/>
        </w:rPr>
        <w:t>o</w:t>
      </w:r>
      <w:r w:rsidRPr="00340CC9">
        <w:rPr>
          <w:rFonts w:ascii="Calibri" w:hAnsi="Calibri" w:cs="Calibri"/>
          <w:sz w:val="20"/>
          <w:szCs w:val="20"/>
        </w:rPr>
        <w:t xml:space="preserve">pisem a jeho přílohami mají Smluvní dopis a </w:t>
      </w:r>
      <w:r w:rsidR="00D87654" w:rsidRPr="00340CC9">
        <w:rPr>
          <w:rFonts w:ascii="Calibri" w:hAnsi="Calibri" w:cs="Calibri"/>
          <w:sz w:val="20"/>
          <w:szCs w:val="20"/>
        </w:rPr>
        <w:t>P</w:t>
      </w:r>
      <w:r w:rsidRPr="00340CC9">
        <w:rPr>
          <w:rFonts w:ascii="Calibri" w:hAnsi="Calibri" w:cs="Calibri"/>
          <w:sz w:val="20"/>
          <w:szCs w:val="20"/>
        </w:rPr>
        <w:t xml:space="preserve">řílohy č. </w:t>
      </w:r>
      <w:smartTag w:uri="urn:schemas-microsoft-com:office:smarttags" w:element="metricconverter">
        <w:smartTagPr>
          <w:attr w:name="ProductID" w:val="1 a"/>
        </w:smartTagPr>
        <w:r w:rsidRPr="00340CC9">
          <w:rPr>
            <w:rFonts w:ascii="Calibri" w:hAnsi="Calibri" w:cs="Calibri"/>
            <w:sz w:val="20"/>
            <w:szCs w:val="20"/>
          </w:rPr>
          <w:t>1 a</w:t>
        </w:r>
      </w:smartTag>
      <w:r w:rsidRPr="00340CC9">
        <w:rPr>
          <w:rFonts w:ascii="Calibri" w:hAnsi="Calibri" w:cs="Calibri"/>
          <w:sz w:val="20"/>
          <w:szCs w:val="20"/>
        </w:rPr>
        <w:t xml:space="preserve"> 2 v příslušném rozsahu přednost před Obchodními podmínkami. </w:t>
      </w:r>
    </w:p>
    <w:p w14:paraId="78B0A769" w14:textId="77777777" w:rsidR="00600E74" w:rsidRPr="00340CC9" w:rsidRDefault="00600E74" w:rsidP="00C13F2C">
      <w:pPr>
        <w:pStyle w:val="BodyText1"/>
        <w:tabs>
          <w:tab w:val="left" w:pos="6629"/>
        </w:tabs>
        <w:rPr>
          <w:rFonts w:ascii="Calibri" w:hAnsi="Calibri" w:cs="Calibri"/>
          <w:sz w:val="20"/>
          <w:szCs w:val="20"/>
        </w:rPr>
      </w:pPr>
    </w:p>
    <w:p w14:paraId="2C135ECD" w14:textId="77777777" w:rsidR="00F943BA" w:rsidRPr="00340CC9" w:rsidRDefault="001E2F87" w:rsidP="00F339A0">
      <w:pPr>
        <w:pStyle w:val="smlouvaheading1"/>
        <w:rPr>
          <w:rFonts w:ascii="Calibri" w:hAnsi="Calibri" w:cs="Calibri"/>
          <w:sz w:val="20"/>
          <w:szCs w:val="20"/>
        </w:rPr>
      </w:pPr>
      <w:r w:rsidRPr="00340CC9">
        <w:rPr>
          <w:rFonts w:ascii="Calibri" w:hAnsi="Calibri" w:cs="Calibri"/>
          <w:sz w:val="20"/>
          <w:szCs w:val="20"/>
        </w:rPr>
        <w:t xml:space="preserve">Předmět Smlouvy </w:t>
      </w:r>
    </w:p>
    <w:p w14:paraId="7E28B3D0" w14:textId="77777777" w:rsidR="001E2F87" w:rsidRPr="00340CC9" w:rsidRDefault="001E2F87" w:rsidP="00F339A0">
      <w:pPr>
        <w:pStyle w:val="smlouvaheading2"/>
        <w:rPr>
          <w:rFonts w:ascii="Calibri" w:hAnsi="Calibri" w:cs="Calibri"/>
          <w:sz w:val="20"/>
          <w:szCs w:val="20"/>
        </w:rPr>
      </w:pPr>
      <w:r w:rsidRPr="00340CC9">
        <w:rPr>
          <w:rFonts w:ascii="Calibri" w:hAnsi="Calibri" w:cs="Calibri"/>
          <w:sz w:val="20"/>
          <w:szCs w:val="20"/>
        </w:rPr>
        <w:t xml:space="preserve">Předmětem této Smlouvy je závazek </w:t>
      </w:r>
      <w:r w:rsidR="00D014A5" w:rsidRPr="00340CC9">
        <w:rPr>
          <w:rFonts w:ascii="Calibri" w:hAnsi="Calibri" w:cs="Calibri"/>
          <w:sz w:val="20"/>
          <w:szCs w:val="20"/>
        </w:rPr>
        <w:t xml:space="preserve">společnosti </w:t>
      </w:r>
      <w:r w:rsidRPr="00340CC9">
        <w:rPr>
          <w:rFonts w:ascii="Calibri" w:hAnsi="Calibri" w:cs="Calibri"/>
          <w:sz w:val="20"/>
          <w:szCs w:val="20"/>
        </w:rPr>
        <w:t xml:space="preserve">Deloitte poskytovat Služby, jejichž rozsah je vymezen v </w:t>
      </w:r>
      <w:r w:rsidR="00D87654" w:rsidRPr="00340CC9">
        <w:rPr>
          <w:rFonts w:ascii="Calibri" w:hAnsi="Calibri" w:cs="Calibri"/>
          <w:sz w:val="20"/>
          <w:szCs w:val="20"/>
        </w:rPr>
        <w:t>P</w:t>
      </w:r>
      <w:r w:rsidRPr="00340CC9">
        <w:rPr>
          <w:rFonts w:ascii="Calibri" w:hAnsi="Calibri" w:cs="Calibri"/>
          <w:sz w:val="20"/>
          <w:szCs w:val="20"/>
        </w:rPr>
        <w:t xml:space="preserve">říloze č. 1, a tomu odpovídající závazek Klienta uhradit za tyto Služby odměnu </w:t>
      </w:r>
      <w:r w:rsidR="00E37160" w:rsidRPr="00340CC9">
        <w:rPr>
          <w:rFonts w:ascii="Calibri" w:hAnsi="Calibri" w:cs="Calibri"/>
          <w:sz w:val="20"/>
          <w:szCs w:val="20"/>
        </w:rPr>
        <w:t xml:space="preserve">způsobem v této Smlouvě dále stanoveným. </w:t>
      </w:r>
    </w:p>
    <w:p w14:paraId="7A872E7E" w14:textId="4AF29138" w:rsidR="003F2760" w:rsidRPr="0005608A" w:rsidRDefault="00E413F9" w:rsidP="00F339A0">
      <w:pPr>
        <w:pStyle w:val="smlouvaheading2"/>
        <w:rPr>
          <w:rFonts w:ascii="Calibri" w:hAnsi="Calibri" w:cs="Calibri"/>
          <w:sz w:val="20"/>
          <w:szCs w:val="20"/>
        </w:rPr>
      </w:pPr>
      <w:r w:rsidRPr="00E413F9">
        <w:rPr>
          <w:rFonts w:ascii="Calibri" w:hAnsi="Calibri" w:cs="Calibri"/>
          <w:sz w:val="20"/>
          <w:szCs w:val="20"/>
        </w:rPr>
        <w:t xml:space="preserve">Klient souhlasí, že rozsah Služeb dle této Smlouvy nezahrnuje poskytnutí jakékoliv rady, návodu nebo závazného doporučení ohledně obchodního postupu Klienta učiněného nebo plánovaného Klientem v návaznosti na poskytnuté Služby. Předmětem této Smlouvy je poskytnutí odborných služeb spočívajících v odborné analýze informací, které byly poskytnuty Deloitte v souvislosti s touto Smlouvou nebo jsou součástí zadání dle této Smlouvy. Pokud Klient vezme v úvahu při svém rozhodování analýzu, která je součástí Služeb, a/nebo jakékoli jiné Výstupy (jak jsou </w:t>
      </w:r>
      <w:r w:rsidRPr="00354FC5">
        <w:rPr>
          <w:rFonts w:ascii="Calibri" w:hAnsi="Calibri" w:cs="Calibri"/>
          <w:sz w:val="20"/>
          <w:szCs w:val="20"/>
        </w:rPr>
        <w:t>definovány v</w:t>
      </w:r>
      <w:r w:rsidR="00354FC5" w:rsidRPr="0005608A">
        <w:rPr>
          <w:rFonts w:ascii="Calibri" w:hAnsi="Calibri" w:cs="Calibri"/>
          <w:sz w:val="20"/>
          <w:szCs w:val="20"/>
        </w:rPr>
        <w:t> Příloze č. 1</w:t>
      </w:r>
      <w:r w:rsidRPr="00E413F9">
        <w:rPr>
          <w:rFonts w:ascii="Calibri" w:hAnsi="Calibri" w:cs="Calibri"/>
          <w:sz w:val="20"/>
          <w:szCs w:val="20"/>
        </w:rPr>
        <w:t>), je si vědom toho, že taková analýza a/nebo takové jiné Výstupy byly vytvořeny pouze z informací, které byly Deloitte v době přípravy takové analýzy a/nebo takových jiných Výstupů známy, a že tedy nemusí zahrnovat všechny skutečnosti, aspekty či okolnosti, které jsou známé Klientovi a/nebo nutné či relevantní pro učinění případných navazujících nebo plánovaných obchodních rozhodnutí Klienta. V důsledku toho některé potenciálně důležité skutečnosti pro učinění takových rozhodnutí Klienta nemusí být specificky zohledněny nebo analyzovány. Společnost Deloitte proto nepřebírá žádnou odpovědnost za úplnost nebo vhodnost informací obsažených v takové analýze a/nebo v takových jiných Výstupech pro veškeré účely sledované Klientem. Klient nese výlučnou odpovědnost za vlastní vyhodnocení situace a vhodnost informací a názorů poskytnutých Deloitte pro jím sledovaný účel. Pro vyloučení pochybností, výše uvedené v tomto článku 2.2 platí pro jakékoli Výstupy, které společnost Deloitte vypracuje dle této Smlouvy</w:t>
      </w:r>
      <w:r w:rsidR="003F2760" w:rsidRPr="0005608A">
        <w:rPr>
          <w:rFonts w:ascii="Calibri" w:hAnsi="Calibri" w:cs="Calibri"/>
          <w:sz w:val="20"/>
          <w:szCs w:val="20"/>
        </w:rPr>
        <w:t>.</w:t>
      </w:r>
    </w:p>
    <w:p w14:paraId="2F0F8266" w14:textId="77777777" w:rsidR="003F2760" w:rsidRPr="00340CC9" w:rsidRDefault="00C560D5" w:rsidP="00F339A0">
      <w:pPr>
        <w:pStyle w:val="smlouvaheading2"/>
        <w:rPr>
          <w:rFonts w:ascii="Calibri" w:hAnsi="Calibri" w:cs="Calibri"/>
          <w:sz w:val="20"/>
          <w:szCs w:val="20"/>
        </w:rPr>
      </w:pPr>
      <w:r w:rsidRPr="00340CC9">
        <w:rPr>
          <w:rFonts w:ascii="Calibri" w:hAnsi="Calibri" w:cs="Calibri"/>
          <w:sz w:val="20"/>
          <w:szCs w:val="20"/>
        </w:rPr>
        <w:t xml:space="preserve">Dohodnou-li se Klient a </w:t>
      </w:r>
      <w:r w:rsidR="00BD54C3" w:rsidRPr="00340CC9">
        <w:rPr>
          <w:rFonts w:ascii="Calibri" w:hAnsi="Calibri" w:cs="Calibri"/>
          <w:sz w:val="20"/>
          <w:szCs w:val="20"/>
        </w:rPr>
        <w:t xml:space="preserve">společnost </w:t>
      </w:r>
      <w:r w:rsidRPr="00340CC9">
        <w:rPr>
          <w:rFonts w:ascii="Calibri" w:hAnsi="Calibri" w:cs="Calibri"/>
          <w:sz w:val="20"/>
          <w:szCs w:val="20"/>
        </w:rPr>
        <w:t>Deloitte na dalších službách</w:t>
      </w:r>
      <w:r w:rsidR="00486DBC" w:rsidRPr="00340CC9">
        <w:rPr>
          <w:rFonts w:ascii="Calibri" w:hAnsi="Calibri" w:cs="Calibri"/>
          <w:sz w:val="20"/>
          <w:szCs w:val="20"/>
        </w:rPr>
        <w:t xml:space="preserve"> neuvedených v </w:t>
      </w:r>
      <w:r w:rsidR="003F2760" w:rsidRPr="00340CC9">
        <w:rPr>
          <w:rFonts w:ascii="Calibri" w:hAnsi="Calibri" w:cs="Calibri"/>
          <w:sz w:val="20"/>
          <w:szCs w:val="20"/>
        </w:rPr>
        <w:t xml:space="preserve">Příloze </w:t>
      </w:r>
      <w:r w:rsidR="00340CC9" w:rsidRPr="00340CC9">
        <w:rPr>
          <w:rFonts w:ascii="Calibri" w:hAnsi="Calibri" w:cs="Calibri"/>
          <w:sz w:val="20"/>
          <w:szCs w:val="20"/>
        </w:rPr>
        <w:t>č.</w:t>
      </w:r>
      <w:r w:rsidR="003F2760" w:rsidRPr="00340CC9">
        <w:rPr>
          <w:rFonts w:ascii="Calibri" w:hAnsi="Calibri" w:cs="Calibri"/>
          <w:sz w:val="20"/>
          <w:szCs w:val="20"/>
        </w:rPr>
        <w:t> </w:t>
      </w:r>
      <w:r w:rsidR="00486DBC" w:rsidRPr="00340CC9">
        <w:rPr>
          <w:rFonts w:ascii="Calibri" w:hAnsi="Calibri" w:cs="Calibri"/>
          <w:sz w:val="20"/>
          <w:szCs w:val="20"/>
        </w:rPr>
        <w:t>1</w:t>
      </w:r>
      <w:r w:rsidRPr="00340CC9">
        <w:rPr>
          <w:rFonts w:ascii="Calibri" w:hAnsi="Calibri" w:cs="Calibri"/>
          <w:sz w:val="20"/>
          <w:szCs w:val="20"/>
        </w:rPr>
        <w:t xml:space="preserve">, tyto služby (včetně jejich očekávaného rozsahu, náplně a obchodních podmínek </w:t>
      </w:r>
      <w:r w:rsidR="003F2760" w:rsidRPr="00340CC9">
        <w:rPr>
          <w:rFonts w:ascii="Calibri" w:hAnsi="Calibri" w:cs="Calibri"/>
          <w:sz w:val="20"/>
          <w:szCs w:val="20"/>
        </w:rPr>
        <w:t xml:space="preserve">společnosti </w:t>
      </w:r>
      <w:r w:rsidRPr="00340CC9">
        <w:rPr>
          <w:rFonts w:ascii="Calibri" w:hAnsi="Calibri" w:cs="Calibri"/>
          <w:sz w:val="20"/>
          <w:szCs w:val="20"/>
        </w:rPr>
        <w:t xml:space="preserve">Deloitte) budou </w:t>
      </w:r>
      <w:r w:rsidR="00BA6965" w:rsidRPr="00340CC9">
        <w:rPr>
          <w:rFonts w:ascii="Calibri" w:hAnsi="Calibri" w:cs="Calibri"/>
          <w:sz w:val="20"/>
          <w:szCs w:val="20"/>
        </w:rPr>
        <w:t xml:space="preserve">smluvními stranami </w:t>
      </w:r>
      <w:r w:rsidRPr="00340CC9">
        <w:rPr>
          <w:rFonts w:ascii="Calibri" w:hAnsi="Calibri" w:cs="Calibri"/>
          <w:sz w:val="20"/>
          <w:szCs w:val="20"/>
        </w:rPr>
        <w:t xml:space="preserve">specifikovány a dohodnuty v dalších samostatných </w:t>
      </w:r>
      <w:r w:rsidR="00A02405" w:rsidRPr="00340CC9">
        <w:rPr>
          <w:rFonts w:ascii="Calibri" w:hAnsi="Calibri" w:cs="Calibri"/>
          <w:sz w:val="20"/>
          <w:szCs w:val="20"/>
        </w:rPr>
        <w:t>dodatcích k této Smlouvě</w:t>
      </w:r>
      <w:r w:rsidRPr="00340CC9">
        <w:rPr>
          <w:rFonts w:ascii="Calibri" w:hAnsi="Calibri" w:cs="Calibri"/>
          <w:sz w:val="20"/>
          <w:szCs w:val="20"/>
        </w:rPr>
        <w:t>.</w:t>
      </w:r>
    </w:p>
    <w:p w14:paraId="010A48D1" w14:textId="77777777" w:rsidR="00252762" w:rsidRPr="0005608A" w:rsidRDefault="003F2760" w:rsidP="00F339A0">
      <w:pPr>
        <w:pStyle w:val="smlouvaheading2"/>
        <w:rPr>
          <w:rFonts w:ascii="Calibri" w:hAnsi="Calibri" w:cs="Calibri"/>
          <w:sz w:val="20"/>
          <w:szCs w:val="20"/>
        </w:rPr>
      </w:pPr>
      <w:r w:rsidRPr="0005608A">
        <w:rPr>
          <w:rFonts w:ascii="Calibri" w:hAnsi="Calibri" w:cs="Calibri"/>
          <w:sz w:val="20"/>
          <w:szCs w:val="20"/>
        </w:rPr>
        <w:t>Bude-li Výstup</w:t>
      </w:r>
      <w:r w:rsidR="00F7770B" w:rsidRPr="0005608A">
        <w:rPr>
          <w:rFonts w:ascii="Calibri" w:hAnsi="Calibri" w:cs="Calibri"/>
          <w:sz w:val="20"/>
          <w:szCs w:val="20"/>
        </w:rPr>
        <w:t xml:space="preserve"> (jak je definován v Příloze č. 1)</w:t>
      </w:r>
      <w:r w:rsidRPr="0005608A">
        <w:rPr>
          <w:rFonts w:ascii="Calibri" w:hAnsi="Calibri" w:cs="Calibri"/>
          <w:sz w:val="20"/>
          <w:szCs w:val="20"/>
        </w:rPr>
        <w:t xml:space="preserve"> odpovídat specifikacím dohodnutým v této Smlouvě, zavazuje se Klient potvrdit převzetí Výstupu podepsáním Prohlášení o úplnosti a odpovědnosti za škodu, jehož vzor tvoří Přílohu č. 4, a to do 3 dnů od obdržení konečného znění Výstupu. Nepodepíše-li Klient bezdůvodně Prohlášení o úplnosti a odpovědnosti za škodu do 10 dnů od uplynutí výše uvedené lhůty a ani v této lhůtě nesdělí své výhrady k Výstupům společnosti Deloitte, má se za to, že s obsahem Prohlášení o úplnosti a odpovědnosti za škodu ve znění přiloženém v Příloze č. 4 souhlasí.</w:t>
      </w:r>
    </w:p>
    <w:p w14:paraId="02983187" w14:textId="1FF85342" w:rsidR="00F943BA" w:rsidRPr="00340CC9" w:rsidRDefault="00252762" w:rsidP="00F339A0">
      <w:pPr>
        <w:pStyle w:val="smlouvaheading2"/>
        <w:rPr>
          <w:rFonts w:ascii="Calibri" w:hAnsi="Calibri" w:cs="Calibri"/>
          <w:sz w:val="20"/>
          <w:szCs w:val="20"/>
        </w:rPr>
      </w:pPr>
      <w:r w:rsidRPr="00340CC9">
        <w:rPr>
          <w:rFonts w:ascii="Calibri" w:hAnsi="Calibri" w:cs="Calibri"/>
          <w:sz w:val="20"/>
          <w:szCs w:val="20"/>
        </w:rPr>
        <w:t xml:space="preserve">Klient není oprávněn poskytnout, či jakkoli zpřístupnit žádné třetí </w:t>
      </w:r>
      <w:r w:rsidR="00CD041A" w:rsidRPr="00340CC9">
        <w:rPr>
          <w:rFonts w:ascii="Calibri" w:hAnsi="Calibri" w:cs="Calibri"/>
          <w:sz w:val="20"/>
          <w:szCs w:val="20"/>
        </w:rPr>
        <w:t xml:space="preserve">osobě </w:t>
      </w:r>
      <w:r w:rsidRPr="00340CC9">
        <w:rPr>
          <w:rFonts w:ascii="Calibri" w:hAnsi="Calibri" w:cs="Calibri"/>
          <w:sz w:val="20"/>
          <w:szCs w:val="20"/>
        </w:rPr>
        <w:t xml:space="preserve">jakékoliv Výstupy Služeb, ani jakékoli jejich kopie či pracovní verze, bez předchozího písemného souhlasu společnosti Deloitte (který nebude bezdůvodně odepřen) a bez uzavření </w:t>
      </w:r>
      <w:r w:rsidRPr="00A84E10">
        <w:rPr>
          <w:rFonts w:ascii="Calibri" w:hAnsi="Calibri" w:cs="Calibri"/>
          <w:sz w:val="20"/>
          <w:szCs w:val="20"/>
        </w:rPr>
        <w:t>Dopisu o odškodnění (Hold Harmless Letter).</w:t>
      </w:r>
      <w:r w:rsidRPr="00340CC9">
        <w:rPr>
          <w:rFonts w:ascii="Calibri" w:hAnsi="Calibri" w:cs="Calibri"/>
          <w:sz w:val="20"/>
          <w:szCs w:val="20"/>
        </w:rPr>
        <w:t xml:space="preserve"> Společnost </w:t>
      </w:r>
      <w:r w:rsidRPr="00340CC9">
        <w:rPr>
          <w:rFonts w:ascii="Calibri" w:hAnsi="Calibri" w:cs="Calibri"/>
          <w:sz w:val="20"/>
          <w:szCs w:val="20"/>
        </w:rPr>
        <w:lastRenderedPageBreak/>
        <w:t>Deloitte nenese žádnou odpovědnost v případě, že se jakákoli osoba odlišná od Klienta rozhodne spoléhat se na Výstupy Služeb a/nebo na jejich základě jednat či zdržet se jednání, ani v případě, že Výstup Služeb bude použit pro jiný účel než (i) výslovně odsouhlasený ze strany společnosti Deloitte, nebo (ii) výslovně uvedený v této Smlouvě.</w:t>
      </w:r>
      <w:r w:rsidR="00C560D5" w:rsidRPr="00340CC9">
        <w:rPr>
          <w:rFonts w:ascii="Calibri" w:hAnsi="Calibri" w:cs="Calibri"/>
          <w:sz w:val="20"/>
          <w:szCs w:val="20"/>
        </w:rPr>
        <w:t xml:space="preserve"> </w:t>
      </w:r>
    </w:p>
    <w:p w14:paraId="23B0B2FB" w14:textId="77777777" w:rsidR="00486DBC" w:rsidRPr="00340CC9" w:rsidRDefault="00486DBC" w:rsidP="00486DBC">
      <w:pPr>
        <w:pStyle w:val="BodyText1"/>
        <w:rPr>
          <w:rFonts w:ascii="Calibri" w:hAnsi="Calibri" w:cs="Calibri"/>
          <w:sz w:val="20"/>
          <w:szCs w:val="20"/>
        </w:rPr>
      </w:pPr>
    </w:p>
    <w:p w14:paraId="4CCF093B" w14:textId="77777777" w:rsidR="00F943BA" w:rsidRPr="00340CC9" w:rsidRDefault="00C560D5" w:rsidP="00F339A0">
      <w:pPr>
        <w:pStyle w:val="smlouvaheading1"/>
        <w:rPr>
          <w:rFonts w:ascii="Calibri" w:hAnsi="Calibri" w:cs="Calibri"/>
          <w:sz w:val="20"/>
          <w:szCs w:val="20"/>
        </w:rPr>
      </w:pPr>
      <w:bookmarkStart w:id="3" w:name="ZN5"/>
      <w:bookmarkStart w:id="4" w:name="ZN6"/>
      <w:bookmarkStart w:id="5" w:name="ZN7"/>
      <w:bookmarkStart w:id="6" w:name="ZN8"/>
      <w:bookmarkStart w:id="7" w:name="ZN9"/>
      <w:bookmarkStart w:id="8" w:name="ZN10"/>
      <w:bookmarkStart w:id="9" w:name="ZN11"/>
      <w:bookmarkStart w:id="10" w:name="ZN12"/>
      <w:bookmarkStart w:id="11" w:name="ZN13"/>
      <w:bookmarkStart w:id="12" w:name="ZN14"/>
      <w:bookmarkEnd w:id="3"/>
      <w:bookmarkEnd w:id="4"/>
      <w:bookmarkEnd w:id="5"/>
      <w:bookmarkEnd w:id="6"/>
      <w:bookmarkEnd w:id="7"/>
      <w:bookmarkEnd w:id="8"/>
      <w:bookmarkEnd w:id="9"/>
      <w:bookmarkEnd w:id="10"/>
      <w:bookmarkEnd w:id="11"/>
      <w:bookmarkEnd w:id="12"/>
      <w:r w:rsidRPr="00340CC9">
        <w:rPr>
          <w:rFonts w:ascii="Calibri" w:hAnsi="Calibri" w:cs="Calibri"/>
          <w:sz w:val="20"/>
          <w:szCs w:val="20"/>
        </w:rPr>
        <w:t xml:space="preserve">Cena za Služby a platební podmínky </w:t>
      </w:r>
    </w:p>
    <w:p w14:paraId="3DA1F6E9" w14:textId="6905272F" w:rsidR="00F943BA" w:rsidRPr="00340CC9" w:rsidRDefault="00B145F6" w:rsidP="00F339A0">
      <w:pPr>
        <w:pStyle w:val="smlouvaheading2"/>
        <w:rPr>
          <w:rFonts w:ascii="Calibri" w:hAnsi="Calibri" w:cs="Calibri"/>
          <w:sz w:val="20"/>
          <w:szCs w:val="20"/>
        </w:rPr>
      </w:pPr>
      <w:bookmarkStart w:id="13" w:name="ZN15"/>
      <w:bookmarkEnd w:id="13"/>
      <w:r w:rsidRPr="00340CC9">
        <w:rPr>
          <w:rFonts w:ascii="Calibri" w:hAnsi="Calibri" w:cs="Calibri"/>
          <w:sz w:val="20"/>
          <w:szCs w:val="20"/>
        </w:rPr>
        <w:t xml:space="preserve">Klient se </w:t>
      </w:r>
      <w:r w:rsidR="00C560D5" w:rsidRPr="00340CC9">
        <w:rPr>
          <w:rFonts w:ascii="Calibri" w:hAnsi="Calibri" w:cs="Calibri"/>
          <w:sz w:val="20"/>
          <w:szCs w:val="20"/>
        </w:rPr>
        <w:t>zavazuj</w:t>
      </w:r>
      <w:r w:rsidR="008867DA">
        <w:rPr>
          <w:rFonts w:ascii="Calibri" w:hAnsi="Calibri" w:cs="Calibri"/>
          <w:sz w:val="20"/>
          <w:szCs w:val="20"/>
        </w:rPr>
        <w:t>e</w:t>
      </w:r>
      <w:r w:rsidR="00C560D5" w:rsidRPr="00340CC9">
        <w:rPr>
          <w:rFonts w:ascii="Calibri" w:hAnsi="Calibri" w:cs="Calibri"/>
          <w:sz w:val="20"/>
          <w:szCs w:val="20"/>
        </w:rPr>
        <w:t xml:space="preserve"> platit </w:t>
      </w:r>
      <w:r w:rsidR="002771D9" w:rsidRPr="00340CC9">
        <w:rPr>
          <w:rFonts w:ascii="Calibri" w:hAnsi="Calibri" w:cs="Calibri"/>
          <w:sz w:val="20"/>
          <w:szCs w:val="20"/>
        </w:rPr>
        <w:t xml:space="preserve">společnosti </w:t>
      </w:r>
      <w:r w:rsidR="00C560D5" w:rsidRPr="00340CC9">
        <w:rPr>
          <w:rFonts w:ascii="Calibri" w:hAnsi="Calibri" w:cs="Calibri"/>
          <w:sz w:val="20"/>
          <w:szCs w:val="20"/>
        </w:rPr>
        <w:t xml:space="preserve">Deloitte za plnění provedená na základě této Smlouvy cenu uvedenou v Příloze č. </w:t>
      </w:r>
      <w:r w:rsidR="0085792D" w:rsidRPr="00340CC9">
        <w:rPr>
          <w:rFonts w:ascii="Calibri" w:hAnsi="Calibri" w:cs="Calibri"/>
          <w:sz w:val="20"/>
          <w:szCs w:val="20"/>
        </w:rPr>
        <w:t>2</w:t>
      </w:r>
      <w:r w:rsidR="002771D9" w:rsidRPr="00340CC9">
        <w:rPr>
          <w:rFonts w:ascii="Calibri" w:hAnsi="Calibri" w:cs="Calibri"/>
          <w:sz w:val="20"/>
          <w:szCs w:val="20"/>
        </w:rPr>
        <w:t xml:space="preserve"> (dále jen „</w:t>
      </w:r>
      <w:r w:rsidR="002771D9" w:rsidRPr="00340CC9">
        <w:rPr>
          <w:rFonts w:ascii="Calibri" w:hAnsi="Calibri" w:cs="Calibri"/>
          <w:b/>
          <w:sz w:val="20"/>
          <w:szCs w:val="20"/>
        </w:rPr>
        <w:t>Cena za Služby</w:t>
      </w:r>
      <w:r w:rsidR="002771D9" w:rsidRPr="00340CC9">
        <w:rPr>
          <w:rFonts w:ascii="Calibri" w:hAnsi="Calibri" w:cs="Calibri"/>
          <w:sz w:val="20"/>
          <w:szCs w:val="20"/>
        </w:rPr>
        <w:t>“)</w:t>
      </w:r>
      <w:r w:rsidR="0085792D" w:rsidRPr="00340CC9">
        <w:rPr>
          <w:rFonts w:ascii="Calibri" w:hAnsi="Calibri" w:cs="Calibri"/>
          <w:sz w:val="20"/>
          <w:szCs w:val="20"/>
        </w:rPr>
        <w:t>.</w:t>
      </w:r>
      <w:r w:rsidR="002771D9" w:rsidRPr="00340CC9">
        <w:rPr>
          <w:rFonts w:ascii="Calibri" w:hAnsi="Calibri" w:cs="Calibri"/>
          <w:sz w:val="20"/>
          <w:szCs w:val="20"/>
        </w:rPr>
        <w:t xml:space="preserve"> </w:t>
      </w:r>
    </w:p>
    <w:p w14:paraId="098A1BF8" w14:textId="77777777" w:rsidR="003F75C5" w:rsidRPr="00340CC9" w:rsidRDefault="00B145F6" w:rsidP="00220010">
      <w:pPr>
        <w:pStyle w:val="smlouvaheading2"/>
        <w:rPr>
          <w:rFonts w:ascii="Calibri" w:hAnsi="Calibri" w:cs="Calibri"/>
          <w:sz w:val="20"/>
          <w:szCs w:val="20"/>
        </w:rPr>
      </w:pPr>
      <w:bookmarkStart w:id="14" w:name="Mena17"/>
      <w:bookmarkStart w:id="15" w:name="ZN16"/>
      <w:bookmarkStart w:id="16" w:name="ZN17"/>
      <w:bookmarkStart w:id="17" w:name="ZN20"/>
      <w:bookmarkStart w:id="18" w:name="Mena16"/>
      <w:bookmarkStart w:id="19" w:name="ZN59"/>
      <w:bookmarkStart w:id="20" w:name="ZNemployees"/>
      <w:bookmarkStart w:id="21" w:name="ZN27"/>
      <w:bookmarkStart w:id="22" w:name="ZN28"/>
      <w:bookmarkStart w:id="23" w:name="ZN29"/>
      <w:bookmarkStart w:id="24" w:name="ZN30"/>
      <w:bookmarkStart w:id="25" w:name="ZN31"/>
      <w:bookmarkStart w:id="26" w:name="ZN66"/>
      <w:bookmarkStart w:id="27" w:name="ZN32"/>
      <w:bookmarkStart w:id="28" w:name="ZN33"/>
      <w:bookmarkStart w:id="29" w:name="ZN34"/>
      <w:bookmarkStart w:id="30" w:name="ZN35"/>
      <w:bookmarkStart w:id="31" w:name="ZN36"/>
      <w:bookmarkStart w:id="32" w:name="ZN37"/>
      <w:bookmarkStart w:id="33" w:name="ZN67"/>
      <w:bookmarkStart w:id="34" w:name="ZN38"/>
      <w:bookmarkStart w:id="35" w:name="ZN39"/>
      <w:bookmarkStart w:id="36" w:name="ZN40"/>
      <w:bookmarkStart w:id="37" w:name="ZN41"/>
      <w:bookmarkStart w:id="38" w:name="ZN42"/>
      <w:bookmarkStart w:id="39" w:name="Zn61"/>
      <w:bookmarkStart w:id="40" w:name="ZN60"/>
      <w:bookmarkStart w:id="41" w:name="ZN43"/>
      <w:bookmarkStart w:id="42" w:name="ZN44"/>
      <w:bookmarkStart w:id="43" w:name="ZN46"/>
      <w:bookmarkStart w:id="44" w:name="ZN47"/>
      <w:bookmarkStart w:id="45" w:name="ZN48"/>
      <w:bookmarkStart w:id="46" w:name="ZN50"/>
      <w:bookmarkStart w:id="47" w:name="ZN51"/>
      <w:bookmarkStart w:id="48" w:name="ZN52"/>
      <w:bookmarkStart w:id="49" w:name="ZN53"/>
      <w:bookmarkStart w:id="50" w:name="ZN54"/>
      <w:bookmarkStart w:id="51" w:name="ZN55"/>
      <w:bookmarkStart w:id="52" w:name="ZN56"/>
      <w:bookmarkStart w:id="53" w:name="ZN57"/>
      <w:bookmarkStart w:id="54" w:name="ZN58"/>
      <w:bookmarkStart w:id="55" w:name="ZN6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40CC9">
        <w:rPr>
          <w:rFonts w:ascii="Calibri" w:hAnsi="Calibri" w:cs="Calibri"/>
          <w:sz w:val="20"/>
          <w:szCs w:val="20"/>
        </w:rPr>
        <w:t>Klient výslovně souhlasí s možností elektronické formy fakturace za podmínek stanovených touto Smlouvou a platnými právními předpisy. Faktura společnosti Deloitte bude považována za doručenou okamžikem zaslání na e-mailovou adresu určenou Klientem pro zasílání faktur. Klient je povinen společnost Deloitte neprodleně informovat o jakékoliv změně e-mailové adresy pro zasílání faktur a zajistit řádnou funkčnost jím uvedené e-mailové adresy po dobu trvání této Smlouvy. Jestliže bude z okolností zřejmé, že fakturu nelze doručit na e-mailovou adresu určenou Klientem pro zasílání faktur, např. se zpráva vrátí jako nedoručitelná, bude neprodleně na adresu sídla Klienta zaslána faktura v papírové podobě, přičemž však faktura bude splatná v termínu, jako by byla úspěšně doručena Klientovi prostřednictvím emailu</w:t>
      </w:r>
      <w:r w:rsidR="00F943BA" w:rsidRPr="00340CC9">
        <w:rPr>
          <w:rFonts w:ascii="Calibri" w:hAnsi="Calibri" w:cs="Calibri"/>
          <w:sz w:val="20"/>
          <w:szCs w:val="20"/>
        </w:rPr>
        <w:t>.</w:t>
      </w:r>
    </w:p>
    <w:p w14:paraId="125FABF9" w14:textId="48E58D03" w:rsidR="00F9789E" w:rsidRPr="00340CC9" w:rsidRDefault="00E5446A" w:rsidP="009E1961">
      <w:pPr>
        <w:pStyle w:val="smlouvaheading1"/>
        <w:numPr>
          <w:ilvl w:val="0"/>
          <w:numId w:val="0"/>
        </w:numPr>
        <w:ind w:left="709"/>
        <w:rPr>
          <w:rFonts w:ascii="Calibri" w:hAnsi="Calibri" w:cs="Calibri"/>
          <w:b w:val="0"/>
          <w:noProof w:val="0"/>
          <w:sz w:val="20"/>
          <w:szCs w:val="20"/>
        </w:rPr>
      </w:pPr>
      <w:r w:rsidRPr="00340CC9">
        <w:rPr>
          <w:rFonts w:ascii="Calibri" w:hAnsi="Calibri" w:cs="Calibri"/>
          <w:b w:val="0"/>
          <w:noProof w:val="0"/>
          <w:sz w:val="20"/>
          <w:szCs w:val="20"/>
        </w:rPr>
        <w:t>Pro účely elektronické fakturace se stanovuj</w:t>
      </w:r>
      <w:r w:rsidR="008867DA">
        <w:rPr>
          <w:rFonts w:ascii="Calibri" w:hAnsi="Calibri" w:cs="Calibri"/>
          <w:b w:val="0"/>
          <w:noProof w:val="0"/>
          <w:sz w:val="20"/>
          <w:szCs w:val="20"/>
        </w:rPr>
        <w:t>e</w:t>
      </w:r>
      <w:r w:rsidRPr="00340CC9">
        <w:rPr>
          <w:rFonts w:ascii="Calibri" w:hAnsi="Calibri" w:cs="Calibri"/>
          <w:b w:val="0"/>
          <w:noProof w:val="0"/>
          <w:sz w:val="20"/>
          <w:szCs w:val="20"/>
        </w:rPr>
        <w:t xml:space="preserve"> níže uveden</w:t>
      </w:r>
      <w:r w:rsidR="008867DA">
        <w:rPr>
          <w:rFonts w:ascii="Calibri" w:hAnsi="Calibri" w:cs="Calibri"/>
          <w:b w:val="0"/>
          <w:noProof w:val="0"/>
          <w:sz w:val="20"/>
          <w:szCs w:val="20"/>
        </w:rPr>
        <w:t>á</w:t>
      </w:r>
      <w:r w:rsidRPr="00340CC9">
        <w:rPr>
          <w:rFonts w:ascii="Calibri" w:hAnsi="Calibri" w:cs="Calibri"/>
          <w:b w:val="0"/>
          <w:noProof w:val="0"/>
          <w:sz w:val="20"/>
          <w:szCs w:val="20"/>
        </w:rPr>
        <w:t xml:space="preserve"> e</w:t>
      </w:r>
      <w:r w:rsidR="0064028D" w:rsidRPr="00340CC9">
        <w:rPr>
          <w:rFonts w:ascii="Calibri" w:hAnsi="Calibri" w:cs="Calibri"/>
          <w:b w:val="0"/>
          <w:noProof w:val="0"/>
          <w:sz w:val="20"/>
          <w:szCs w:val="20"/>
        </w:rPr>
        <w:t>-</w:t>
      </w:r>
      <w:r w:rsidRPr="00340CC9">
        <w:rPr>
          <w:rFonts w:ascii="Calibri" w:hAnsi="Calibri" w:cs="Calibri"/>
          <w:b w:val="0"/>
          <w:noProof w:val="0"/>
          <w:sz w:val="20"/>
          <w:szCs w:val="20"/>
        </w:rPr>
        <w:t>mailov</w:t>
      </w:r>
      <w:r w:rsidR="008867DA">
        <w:rPr>
          <w:rFonts w:ascii="Calibri" w:hAnsi="Calibri" w:cs="Calibri"/>
          <w:b w:val="0"/>
          <w:noProof w:val="0"/>
          <w:sz w:val="20"/>
          <w:szCs w:val="20"/>
        </w:rPr>
        <w:t>á</w:t>
      </w:r>
      <w:r w:rsidRPr="00340CC9">
        <w:rPr>
          <w:rFonts w:ascii="Calibri" w:hAnsi="Calibri" w:cs="Calibri"/>
          <w:b w:val="0"/>
          <w:noProof w:val="0"/>
          <w:sz w:val="20"/>
          <w:szCs w:val="20"/>
        </w:rPr>
        <w:t xml:space="preserve"> adres</w:t>
      </w:r>
      <w:r w:rsidR="008867DA">
        <w:rPr>
          <w:rFonts w:ascii="Calibri" w:hAnsi="Calibri" w:cs="Calibri"/>
          <w:b w:val="0"/>
          <w:noProof w:val="0"/>
          <w:sz w:val="20"/>
          <w:szCs w:val="20"/>
        </w:rPr>
        <w:t>a</w:t>
      </w:r>
      <w:r w:rsidRPr="00340CC9">
        <w:rPr>
          <w:rFonts w:ascii="Calibri" w:hAnsi="Calibri" w:cs="Calibri"/>
          <w:b w:val="0"/>
          <w:noProof w:val="0"/>
          <w:sz w:val="20"/>
          <w:szCs w:val="20"/>
        </w:rPr>
        <w:t xml:space="preserve"> pro zasílání faktur:</w:t>
      </w:r>
    </w:p>
    <w:p w14:paraId="0E158662" w14:textId="3F7C6710" w:rsidR="004039E0" w:rsidRPr="00796755" w:rsidRDefault="00E5446A" w:rsidP="00796755">
      <w:pPr>
        <w:pStyle w:val="smlouvaheading1"/>
        <w:numPr>
          <w:ilvl w:val="0"/>
          <w:numId w:val="0"/>
        </w:numPr>
        <w:ind w:left="709"/>
        <w:rPr>
          <w:rFonts w:ascii="Calibri" w:hAnsi="Calibri" w:cs="Calibri"/>
          <w:b w:val="0"/>
          <w:noProof w:val="0"/>
          <w:sz w:val="20"/>
          <w:szCs w:val="20"/>
        </w:rPr>
      </w:pPr>
      <w:r w:rsidRPr="00340CC9">
        <w:rPr>
          <w:rFonts w:ascii="Calibri" w:hAnsi="Calibri" w:cs="Calibri"/>
          <w:b w:val="0"/>
          <w:sz w:val="20"/>
          <w:szCs w:val="20"/>
        </w:rPr>
        <w:t>E-mail</w:t>
      </w:r>
      <w:r w:rsidR="00CC378F">
        <w:rPr>
          <w:rFonts w:ascii="Calibri" w:hAnsi="Calibri" w:cs="Calibri"/>
          <w:b w:val="0"/>
          <w:sz w:val="20"/>
          <w:szCs w:val="20"/>
        </w:rPr>
        <w:t>: XXXXXXXXXXXXXXXXXXX</w:t>
      </w:r>
    </w:p>
    <w:p w14:paraId="6AD128E7" w14:textId="77777777" w:rsidR="00C17E94" w:rsidRPr="00340CC9" w:rsidRDefault="00FA076F" w:rsidP="00E641BE">
      <w:pPr>
        <w:pStyle w:val="smlouvaheading1"/>
        <w:keepNext/>
        <w:ind w:left="357" w:hanging="357"/>
        <w:rPr>
          <w:rFonts w:ascii="Calibri" w:hAnsi="Calibri" w:cs="Calibri"/>
          <w:sz w:val="20"/>
          <w:szCs w:val="20"/>
        </w:rPr>
      </w:pPr>
      <w:r w:rsidRPr="00340CC9">
        <w:rPr>
          <w:rFonts w:ascii="Calibri" w:hAnsi="Calibri" w:cs="Calibri"/>
          <w:sz w:val="20"/>
          <w:szCs w:val="20"/>
        </w:rPr>
        <w:t>Zdroje informací a povinnosti Klienta</w:t>
      </w:r>
    </w:p>
    <w:p w14:paraId="2AFA42CF" w14:textId="77777777" w:rsidR="00FA076F" w:rsidRPr="00340CC9" w:rsidRDefault="00FA076F" w:rsidP="00FA076F">
      <w:pPr>
        <w:pStyle w:val="smlouvaheading2"/>
        <w:rPr>
          <w:rFonts w:ascii="Calibri" w:hAnsi="Calibri" w:cs="Calibri"/>
          <w:sz w:val="20"/>
          <w:szCs w:val="20"/>
        </w:rPr>
      </w:pPr>
      <w:r w:rsidRPr="00340CC9">
        <w:rPr>
          <w:rFonts w:ascii="Calibri" w:hAnsi="Calibri" w:cs="Calibri"/>
          <w:sz w:val="20"/>
          <w:szCs w:val="20"/>
        </w:rPr>
        <w:t xml:space="preserve">Klient uznává a schvaluje, aby společnost Deloitte při plnění Služeb: </w:t>
      </w:r>
    </w:p>
    <w:p w14:paraId="5DE1D18B" w14:textId="0A8A1636" w:rsidR="00FA076F" w:rsidRPr="00340CC9" w:rsidRDefault="00FA076F" w:rsidP="00FA076F">
      <w:pPr>
        <w:pStyle w:val="smlouvaheading2"/>
        <w:numPr>
          <w:ilvl w:val="0"/>
          <w:numId w:val="0"/>
        </w:numPr>
        <w:ind w:left="1434" w:hanging="300"/>
        <w:rPr>
          <w:rFonts w:ascii="Calibri" w:hAnsi="Calibri" w:cs="Calibri"/>
          <w:sz w:val="20"/>
          <w:szCs w:val="20"/>
        </w:rPr>
      </w:pPr>
      <w:r w:rsidRPr="00340CC9">
        <w:rPr>
          <w:rFonts w:ascii="Calibri" w:hAnsi="Calibri" w:cs="Calibri"/>
          <w:sz w:val="20"/>
          <w:szCs w:val="20"/>
        </w:rPr>
        <w:t>a)</w:t>
      </w:r>
      <w:r w:rsidRPr="00340CC9">
        <w:rPr>
          <w:rFonts w:ascii="Calibri" w:hAnsi="Calibri" w:cs="Calibri"/>
          <w:sz w:val="20"/>
          <w:szCs w:val="20"/>
        </w:rPr>
        <w:tab/>
        <w:t>vycházela výhradně z informací získaných od Klienta, případně též ze všeobecně uznávaných veřejných zdrojů,</w:t>
      </w:r>
    </w:p>
    <w:p w14:paraId="3B30B33D" w14:textId="77777777" w:rsidR="00FA076F" w:rsidRPr="00340CC9" w:rsidRDefault="00FA076F" w:rsidP="00FA076F">
      <w:pPr>
        <w:pStyle w:val="smlouvaheading2"/>
        <w:numPr>
          <w:ilvl w:val="0"/>
          <w:numId w:val="0"/>
        </w:numPr>
        <w:ind w:left="1434" w:hanging="300"/>
        <w:rPr>
          <w:rFonts w:ascii="Calibri" w:hAnsi="Calibri" w:cs="Calibri"/>
          <w:sz w:val="20"/>
          <w:szCs w:val="20"/>
        </w:rPr>
      </w:pPr>
      <w:r w:rsidRPr="00340CC9">
        <w:rPr>
          <w:rFonts w:ascii="Calibri" w:hAnsi="Calibri" w:cs="Calibri"/>
          <w:sz w:val="20"/>
          <w:szCs w:val="20"/>
        </w:rPr>
        <w:t>b)</w:t>
      </w:r>
      <w:r w:rsidRPr="00340CC9">
        <w:rPr>
          <w:rFonts w:ascii="Calibri" w:hAnsi="Calibri" w:cs="Calibri"/>
          <w:sz w:val="20"/>
          <w:szCs w:val="20"/>
        </w:rPr>
        <w:tab/>
        <w:t xml:space="preserve">neprováděla nezávislé ověřování přesnosti a úplnosti těchto informací, pakliže se k tomu nezavázala v této Smlouvě či neuzavřela k tomuto účelu jinou smlouvu, </w:t>
      </w:r>
    </w:p>
    <w:p w14:paraId="5658FAA8" w14:textId="77777777" w:rsidR="00FA076F" w:rsidRPr="00340CC9" w:rsidRDefault="00FA076F" w:rsidP="00FA076F">
      <w:pPr>
        <w:pStyle w:val="smlouvaheading2"/>
        <w:numPr>
          <w:ilvl w:val="0"/>
          <w:numId w:val="0"/>
        </w:numPr>
        <w:ind w:left="1134"/>
        <w:rPr>
          <w:rFonts w:ascii="Calibri" w:hAnsi="Calibri" w:cs="Calibri"/>
          <w:sz w:val="20"/>
          <w:szCs w:val="20"/>
        </w:rPr>
      </w:pPr>
      <w:r w:rsidRPr="00340CC9">
        <w:rPr>
          <w:rFonts w:ascii="Calibri" w:hAnsi="Calibri" w:cs="Calibri"/>
          <w:sz w:val="20"/>
          <w:szCs w:val="20"/>
        </w:rPr>
        <w:t>c)</w:t>
      </w:r>
      <w:r w:rsidRPr="00340CC9">
        <w:rPr>
          <w:rFonts w:ascii="Calibri" w:hAnsi="Calibri" w:cs="Calibri"/>
          <w:sz w:val="20"/>
          <w:szCs w:val="20"/>
        </w:rPr>
        <w:tab/>
        <w:t>nepřebírala odpovědnost za přesnost a úplnost těchto informací, a</w:t>
      </w:r>
    </w:p>
    <w:p w14:paraId="2E94F485" w14:textId="77777777" w:rsidR="00FA076F" w:rsidRPr="00340CC9" w:rsidRDefault="00FA076F" w:rsidP="00FA076F">
      <w:pPr>
        <w:pStyle w:val="smlouvaheading2"/>
        <w:numPr>
          <w:ilvl w:val="0"/>
          <w:numId w:val="0"/>
        </w:numPr>
        <w:ind w:left="1134"/>
        <w:rPr>
          <w:rFonts w:ascii="Calibri" w:hAnsi="Calibri" w:cs="Calibri"/>
          <w:sz w:val="20"/>
          <w:szCs w:val="20"/>
        </w:rPr>
      </w:pPr>
      <w:r w:rsidRPr="00340CC9">
        <w:rPr>
          <w:rFonts w:ascii="Calibri" w:hAnsi="Calibri" w:cs="Calibri"/>
          <w:sz w:val="20"/>
          <w:szCs w:val="20"/>
        </w:rPr>
        <w:t>d)</w:t>
      </w:r>
      <w:r w:rsidRPr="00340CC9">
        <w:rPr>
          <w:rFonts w:ascii="Calibri" w:hAnsi="Calibri" w:cs="Calibri"/>
          <w:sz w:val="20"/>
          <w:szCs w:val="20"/>
        </w:rPr>
        <w:tab/>
        <w:t>mohla v souladu s předchozími body takové nezávislé ověřování nebo takovou odpovědnost odmítnout a odepřít.</w:t>
      </w:r>
    </w:p>
    <w:p w14:paraId="237564F7" w14:textId="77777777" w:rsidR="00FA076F" w:rsidRPr="00340CC9" w:rsidRDefault="00FA076F" w:rsidP="00FA076F">
      <w:pPr>
        <w:pStyle w:val="smlouvaheading2"/>
        <w:rPr>
          <w:rFonts w:ascii="Calibri" w:hAnsi="Calibri" w:cs="Calibri"/>
          <w:sz w:val="20"/>
          <w:szCs w:val="20"/>
        </w:rPr>
      </w:pPr>
      <w:r w:rsidRPr="00340CC9">
        <w:rPr>
          <w:rFonts w:ascii="Calibri" w:hAnsi="Calibri" w:cs="Calibri"/>
          <w:sz w:val="20"/>
          <w:szCs w:val="20"/>
        </w:rPr>
        <w:t>Klient se zavazuje, že společnost Deloitte uvědomí o každém rozhodnutí nebo kroku, které učiní ve vztahu k poskytovaným Službám, a poskytne na žádost společnosti Deloitte příslušné rozhodnutí v</w:t>
      </w:r>
      <w:r w:rsidR="005F2520" w:rsidRPr="00340CC9">
        <w:rPr>
          <w:rFonts w:ascii="Calibri" w:hAnsi="Calibri" w:cs="Calibri"/>
          <w:sz w:val="20"/>
          <w:szCs w:val="20"/>
        </w:rPr>
        <w:t> </w:t>
      </w:r>
      <w:r w:rsidRPr="00340CC9">
        <w:rPr>
          <w:rFonts w:ascii="Calibri" w:hAnsi="Calibri" w:cs="Calibri"/>
          <w:sz w:val="20"/>
          <w:szCs w:val="20"/>
        </w:rPr>
        <w:t>písemné podobě. Klient se dále zavazuje, že v případě potřeby umožní společnosti Deloitte účast na jakémkoli jednání, zasedání nebo jiném procesu týkajícím se poskytovaných Služeb. Obsah takových jednání bude společnost Deloitte považovat za důvěrný.</w:t>
      </w:r>
    </w:p>
    <w:p w14:paraId="69AF189E" w14:textId="77777777" w:rsidR="00FA076F" w:rsidRPr="00340CC9" w:rsidRDefault="00FA076F" w:rsidP="00FA076F">
      <w:pPr>
        <w:pStyle w:val="smlouvaheading2"/>
        <w:rPr>
          <w:rFonts w:ascii="Calibri" w:hAnsi="Calibri" w:cs="Calibri"/>
          <w:sz w:val="20"/>
          <w:szCs w:val="20"/>
        </w:rPr>
      </w:pPr>
      <w:r w:rsidRPr="00340CC9">
        <w:rPr>
          <w:rFonts w:ascii="Calibri" w:hAnsi="Calibri" w:cs="Calibri"/>
          <w:sz w:val="20"/>
          <w:szCs w:val="20"/>
        </w:rPr>
        <w:t>Pokud kdykoli v průběhu plnění povinností vyplývajících z této Smlouvy bude mít Klient důvod se domnívat, že společnost Deloitte nemá k dispozici veškeré potřebné informace, a není ji tak umožněno řádné porozumění příslušným skutečnostem a okolnostem týkajícím se poskytovaných Služeb, zavazuje se Klient okamžitě společnost Deloitte o takové skutečnosti informovat.</w:t>
      </w:r>
    </w:p>
    <w:p w14:paraId="7D504AC6" w14:textId="77777777" w:rsidR="00FA076F" w:rsidRPr="00340CC9" w:rsidRDefault="00FA076F" w:rsidP="00FA076F">
      <w:pPr>
        <w:pStyle w:val="smlouvaheading2"/>
        <w:rPr>
          <w:rFonts w:ascii="Calibri" w:hAnsi="Calibri" w:cs="Calibri"/>
          <w:sz w:val="20"/>
          <w:szCs w:val="20"/>
        </w:rPr>
      </w:pPr>
      <w:r w:rsidRPr="00340CC9">
        <w:rPr>
          <w:rFonts w:ascii="Calibri" w:hAnsi="Calibri" w:cs="Calibri"/>
          <w:sz w:val="20"/>
          <w:szCs w:val="20"/>
        </w:rPr>
        <w:t>Klient prohlašuje, že materiály a informace zpřístupněné Klientem společnosti Deloitte nebo ty, které mají být poskytnuty společnosti Deloitte jakoukoliv třetí stranou, nejsou dokumenty či informace zatížené právy třetích osob a v případě, že se o takové materiály či informace jedná, je Klient oprávněn poskytnout tyto informace společnosti Deloitte či Společnostem skupiny Deloitte, případně ostatním subdodavatelům společnosti Deloitte účastnícím se plnění této Smlouvy.</w:t>
      </w:r>
    </w:p>
    <w:p w14:paraId="0C5184EB" w14:textId="77777777" w:rsidR="005F2520" w:rsidRPr="00340CC9" w:rsidRDefault="005F2520" w:rsidP="005F2520">
      <w:pPr>
        <w:pStyle w:val="BodyText1"/>
        <w:rPr>
          <w:lang w:eastAsia="en-US"/>
        </w:rPr>
      </w:pPr>
    </w:p>
    <w:p w14:paraId="2E64EFEF" w14:textId="77777777" w:rsidR="00F943BA" w:rsidRPr="00340CC9" w:rsidRDefault="004039E0" w:rsidP="00E641BE">
      <w:pPr>
        <w:pStyle w:val="smlouvaheading1"/>
        <w:keepNext/>
        <w:ind w:left="357" w:hanging="357"/>
        <w:rPr>
          <w:rFonts w:ascii="Calibri" w:hAnsi="Calibri" w:cs="Calibri"/>
          <w:sz w:val="20"/>
          <w:szCs w:val="20"/>
        </w:rPr>
      </w:pPr>
      <w:r w:rsidRPr="00340CC9">
        <w:rPr>
          <w:rFonts w:ascii="Calibri" w:hAnsi="Calibri" w:cs="Calibri"/>
          <w:sz w:val="20"/>
          <w:szCs w:val="20"/>
        </w:rPr>
        <w:t>Trv</w:t>
      </w:r>
      <w:r w:rsidR="00C337F9" w:rsidRPr="00340CC9">
        <w:rPr>
          <w:rFonts w:ascii="Calibri" w:hAnsi="Calibri" w:cs="Calibri"/>
          <w:sz w:val="20"/>
          <w:szCs w:val="20"/>
        </w:rPr>
        <w:t>ání Smlouvy</w:t>
      </w:r>
      <w:r w:rsidR="00F943BA" w:rsidRPr="00340CC9">
        <w:rPr>
          <w:rFonts w:ascii="Calibri" w:hAnsi="Calibri" w:cs="Calibri"/>
          <w:sz w:val="20"/>
          <w:szCs w:val="20"/>
        </w:rPr>
        <w:t xml:space="preserve"> </w:t>
      </w:r>
    </w:p>
    <w:p w14:paraId="71555F04" w14:textId="77777777" w:rsidR="00F943BA" w:rsidRPr="00340CC9" w:rsidRDefault="00C337F9" w:rsidP="00D54339">
      <w:pPr>
        <w:pStyle w:val="smlouvaheading2"/>
        <w:rPr>
          <w:rFonts w:ascii="Calibri" w:hAnsi="Calibri" w:cs="Calibri"/>
          <w:i/>
          <w:sz w:val="20"/>
          <w:szCs w:val="20"/>
        </w:rPr>
      </w:pPr>
      <w:r w:rsidRPr="00340CC9">
        <w:rPr>
          <w:rFonts w:ascii="Calibri" w:hAnsi="Calibri" w:cs="Calibri"/>
          <w:sz w:val="20"/>
          <w:szCs w:val="20"/>
        </w:rPr>
        <w:t xml:space="preserve">Smlouva je uzavřena na dobu určitou, a to do okamžiku řádného splnění všech povinností vyplývajících z této Smlouvy </w:t>
      </w:r>
      <w:r w:rsidR="00C17E94" w:rsidRPr="00340CC9">
        <w:rPr>
          <w:rFonts w:ascii="Calibri" w:hAnsi="Calibri" w:cs="Calibri"/>
          <w:sz w:val="20"/>
          <w:szCs w:val="20"/>
        </w:rPr>
        <w:t>všemi</w:t>
      </w:r>
      <w:r w:rsidRPr="00340CC9">
        <w:rPr>
          <w:rFonts w:ascii="Calibri" w:hAnsi="Calibri" w:cs="Calibri"/>
          <w:sz w:val="20"/>
          <w:szCs w:val="20"/>
        </w:rPr>
        <w:t xml:space="preserve"> </w:t>
      </w:r>
      <w:r w:rsidR="00641DDA" w:rsidRPr="00340CC9">
        <w:rPr>
          <w:rFonts w:ascii="Calibri" w:hAnsi="Calibri" w:cs="Calibri"/>
          <w:sz w:val="20"/>
          <w:szCs w:val="20"/>
        </w:rPr>
        <w:t>smluvními stranami</w:t>
      </w:r>
      <w:r w:rsidRPr="00340CC9">
        <w:rPr>
          <w:rFonts w:ascii="Calibri" w:hAnsi="Calibri" w:cs="Calibri"/>
          <w:sz w:val="20"/>
          <w:szCs w:val="20"/>
        </w:rPr>
        <w:t xml:space="preserve">, tj. do poskytnutí Služeb dle časového harmonogramu </w:t>
      </w:r>
      <w:r w:rsidRPr="00340CC9">
        <w:rPr>
          <w:rFonts w:ascii="Calibri" w:hAnsi="Calibri" w:cs="Calibri"/>
          <w:sz w:val="20"/>
          <w:szCs w:val="20"/>
        </w:rPr>
        <w:lastRenderedPageBreak/>
        <w:t>uvedeného v</w:t>
      </w:r>
      <w:r w:rsidR="00BA6965" w:rsidRPr="00340CC9">
        <w:rPr>
          <w:rFonts w:ascii="Calibri" w:hAnsi="Calibri" w:cs="Calibri"/>
          <w:sz w:val="20"/>
          <w:szCs w:val="20"/>
        </w:rPr>
        <w:t> P</w:t>
      </w:r>
      <w:r w:rsidRPr="00340CC9">
        <w:rPr>
          <w:rFonts w:ascii="Calibri" w:hAnsi="Calibri" w:cs="Calibri"/>
          <w:sz w:val="20"/>
          <w:szCs w:val="20"/>
        </w:rPr>
        <w:t xml:space="preserve">říloze č. </w:t>
      </w:r>
      <w:smartTag w:uri="urn:schemas-microsoft-com:office:smarttags" w:element="metricconverter">
        <w:smartTagPr>
          <w:attr w:name="ProductID" w:val="1 a"/>
        </w:smartTagPr>
        <w:r w:rsidR="00F943BA" w:rsidRPr="00340CC9">
          <w:rPr>
            <w:rFonts w:ascii="Calibri" w:hAnsi="Calibri" w:cs="Calibri"/>
            <w:sz w:val="20"/>
            <w:szCs w:val="20"/>
          </w:rPr>
          <w:t xml:space="preserve">1 </w:t>
        </w:r>
        <w:r w:rsidRPr="00340CC9">
          <w:rPr>
            <w:rFonts w:ascii="Calibri" w:hAnsi="Calibri" w:cs="Calibri"/>
            <w:sz w:val="20"/>
            <w:szCs w:val="20"/>
          </w:rPr>
          <w:t>a</w:t>
        </w:r>
      </w:smartTag>
      <w:r w:rsidRPr="00340CC9">
        <w:rPr>
          <w:rFonts w:ascii="Calibri" w:hAnsi="Calibri" w:cs="Calibri"/>
          <w:sz w:val="20"/>
          <w:szCs w:val="20"/>
        </w:rPr>
        <w:t xml:space="preserve"> do úplného uhrazení </w:t>
      </w:r>
      <w:r w:rsidR="00BA6965" w:rsidRPr="00340CC9">
        <w:rPr>
          <w:rFonts w:ascii="Calibri" w:hAnsi="Calibri" w:cs="Calibri"/>
          <w:sz w:val="20"/>
          <w:szCs w:val="20"/>
        </w:rPr>
        <w:t xml:space="preserve">veškerých odměn definovaných v této Smlouvě </w:t>
      </w:r>
      <w:r w:rsidRPr="00340CC9">
        <w:rPr>
          <w:rFonts w:ascii="Calibri" w:hAnsi="Calibri" w:cs="Calibri"/>
          <w:sz w:val="20"/>
          <w:szCs w:val="20"/>
        </w:rPr>
        <w:t xml:space="preserve">ze strany Klienta. </w:t>
      </w:r>
      <w:r w:rsidR="003B364C" w:rsidRPr="00340CC9">
        <w:rPr>
          <w:rFonts w:ascii="Calibri" w:hAnsi="Calibri" w:cs="Calibri"/>
          <w:sz w:val="20"/>
          <w:szCs w:val="20"/>
        </w:rPr>
        <w:t>Ujednání</w:t>
      </w:r>
      <w:r w:rsidRPr="00340CC9">
        <w:rPr>
          <w:rFonts w:ascii="Calibri" w:hAnsi="Calibri" w:cs="Calibri"/>
          <w:sz w:val="20"/>
          <w:szCs w:val="20"/>
        </w:rPr>
        <w:t xml:space="preserve"> </w:t>
      </w:r>
      <w:r w:rsidR="00A9327C" w:rsidRPr="00340CC9">
        <w:rPr>
          <w:rFonts w:ascii="Calibri" w:hAnsi="Calibri" w:cs="Calibri"/>
          <w:sz w:val="20"/>
          <w:szCs w:val="20"/>
        </w:rPr>
        <w:t>11 (a)</w:t>
      </w:r>
      <w:r w:rsidR="00F943BA" w:rsidRPr="00340CC9">
        <w:rPr>
          <w:rFonts w:ascii="Calibri" w:hAnsi="Calibri" w:cs="Calibri"/>
          <w:sz w:val="20"/>
          <w:szCs w:val="20"/>
        </w:rPr>
        <w:t xml:space="preserve"> </w:t>
      </w:r>
      <w:r w:rsidRPr="00340CC9">
        <w:rPr>
          <w:rFonts w:ascii="Calibri" w:hAnsi="Calibri" w:cs="Calibri"/>
          <w:sz w:val="20"/>
          <w:szCs w:val="20"/>
        </w:rPr>
        <w:t>Obchodních podmínek tímto není dotčen</w:t>
      </w:r>
      <w:r w:rsidR="00F943BA" w:rsidRPr="00340CC9">
        <w:rPr>
          <w:rFonts w:ascii="Calibri" w:hAnsi="Calibri" w:cs="Calibri"/>
          <w:sz w:val="20"/>
          <w:szCs w:val="20"/>
        </w:rPr>
        <w:t>o.</w:t>
      </w:r>
    </w:p>
    <w:p w14:paraId="732B0952" w14:textId="77777777" w:rsidR="00650E68" w:rsidRPr="00340CC9" w:rsidRDefault="00D331ED" w:rsidP="005F2520">
      <w:pPr>
        <w:pStyle w:val="smlouvaheading2"/>
        <w:ind w:left="714" w:hanging="357"/>
        <w:rPr>
          <w:rFonts w:ascii="Calibri" w:hAnsi="Calibri" w:cs="Calibri"/>
          <w:sz w:val="20"/>
          <w:szCs w:val="20"/>
        </w:rPr>
      </w:pPr>
      <w:r w:rsidRPr="00340CC9">
        <w:rPr>
          <w:rFonts w:ascii="Calibri" w:hAnsi="Calibri" w:cs="Calibri"/>
          <w:sz w:val="20"/>
          <w:szCs w:val="20"/>
        </w:rPr>
        <w:t xml:space="preserve">Smlouva nabývá platnosti dnem jejího podpisu oprávněnými zástupci </w:t>
      </w:r>
      <w:r w:rsidR="00C17E94" w:rsidRPr="00340CC9">
        <w:rPr>
          <w:rFonts w:ascii="Calibri" w:hAnsi="Calibri" w:cs="Calibri"/>
          <w:sz w:val="20"/>
          <w:szCs w:val="20"/>
        </w:rPr>
        <w:t>všech</w:t>
      </w:r>
      <w:r w:rsidRPr="00340CC9">
        <w:rPr>
          <w:rFonts w:ascii="Calibri" w:hAnsi="Calibri" w:cs="Calibri"/>
          <w:sz w:val="20"/>
          <w:szCs w:val="20"/>
        </w:rPr>
        <w:t xml:space="preserve"> </w:t>
      </w:r>
      <w:r w:rsidR="00641DDA" w:rsidRPr="00340CC9">
        <w:rPr>
          <w:rFonts w:ascii="Calibri" w:hAnsi="Calibri" w:cs="Calibri"/>
          <w:sz w:val="20"/>
          <w:szCs w:val="20"/>
        </w:rPr>
        <w:t xml:space="preserve">smluvních </w:t>
      </w:r>
      <w:r w:rsidRPr="00340CC9">
        <w:rPr>
          <w:rFonts w:ascii="Calibri" w:hAnsi="Calibri" w:cs="Calibri"/>
          <w:sz w:val="20"/>
          <w:szCs w:val="20"/>
        </w:rPr>
        <w:t>stran</w:t>
      </w:r>
      <w:r w:rsidR="00650E68" w:rsidRPr="00340CC9">
        <w:rPr>
          <w:rFonts w:ascii="Calibri" w:hAnsi="Calibri" w:cs="Calibri"/>
          <w:sz w:val="20"/>
          <w:szCs w:val="20"/>
        </w:rPr>
        <w:t xml:space="preserve"> a účinnosti dnem</w:t>
      </w:r>
      <w:r w:rsidR="002D30E3" w:rsidRPr="00340CC9">
        <w:rPr>
          <w:rFonts w:ascii="Calibri" w:hAnsi="Calibri" w:cs="Calibri"/>
          <w:sz w:val="20"/>
          <w:szCs w:val="20"/>
        </w:rPr>
        <w:t xml:space="preserve"> jejího</w:t>
      </w:r>
      <w:r w:rsidR="00650E68" w:rsidRPr="00340CC9">
        <w:rPr>
          <w:rFonts w:ascii="Calibri" w:hAnsi="Calibri" w:cs="Calibri"/>
          <w:sz w:val="20"/>
          <w:szCs w:val="20"/>
        </w:rPr>
        <w:t xml:space="preserve"> uveřejnění v registru smluv v souladu se zákonem č. 340/2015 Sb</w:t>
      </w:r>
      <w:r w:rsidR="002D30E3" w:rsidRPr="00340CC9">
        <w:rPr>
          <w:rFonts w:ascii="Calibri" w:hAnsi="Calibri" w:cs="Calibri"/>
          <w:sz w:val="20"/>
          <w:szCs w:val="20"/>
        </w:rPr>
        <w:t>.,</w:t>
      </w:r>
      <w:r w:rsidR="002D30E3" w:rsidRPr="00340CC9">
        <w:rPr>
          <w:rFonts w:ascii="Calibri" w:hAnsi="Calibri" w:cs="Calibri"/>
          <w:color w:val="auto"/>
          <w:sz w:val="20"/>
          <w:szCs w:val="20"/>
          <w:lang w:eastAsia="en-GB"/>
        </w:rPr>
        <w:t xml:space="preserve"> </w:t>
      </w:r>
      <w:r w:rsidR="002D30E3" w:rsidRPr="00340CC9">
        <w:rPr>
          <w:rFonts w:ascii="Calibri" w:hAnsi="Calibri" w:cs="Calibri"/>
          <w:sz w:val="20"/>
          <w:szCs w:val="20"/>
        </w:rPr>
        <w:t>o</w:t>
      </w:r>
      <w:r w:rsidR="005F2520" w:rsidRPr="00340CC9">
        <w:rPr>
          <w:rFonts w:ascii="Calibri" w:hAnsi="Calibri" w:cs="Calibri"/>
          <w:sz w:val="20"/>
          <w:szCs w:val="20"/>
        </w:rPr>
        <w:t> </w:t>
      </w:r>
      <w:r w:rsidR="002D30E3" w:rsidRPr="00340CC9">
        <w:rPr>
          <w:rFonts w:ascii="Calibri" w:hAnsi="Calibri" w:cs="Calibri"/>
          <w:sz w:val="20"/>
          <w:szCs w:val="20"/>
        </w:rPr>
        <w:t>zvláštních podmínkách účinnosti některých smluv, uveřejňování těchto smluv a o registru smluv (zákon o registru smluv), ve znění pozdějších předpisů</w:t>
      </w:r>
      <w:r w:rsidR="00650E68" w:rsidRPr="00340CC9">
        <w:rPr>
          <w:rFonts w:ascii="Calibri" w:hAnsi="Calibri" w:cs="Calibri"/>
          <w:sz w:val="20"/>
          <w:szCs w:val="20"/>
        </w:rPr>
        <w:t>.</w:t>
      </w:r>
      <w:r w:rsidR="002D30E3" w:rsidRPr="00340CC9">
        <w:rPr>
          <w:rFonts w:ascii="Calibri" w:hAnsi="Calibri" w:cs="Calibri"/>
          <w:color w:val="auto"/>
          <w:sz w:val="20"/>
          <w:szCs w:val="20"/>
          <w:lang w:eastAsia="en-GB"/>
        </w:rPr>
        <w:t xml:space="preserve"> </w:t>
      </w:r>
      <w:r w:rsidR="002D30E3" w:rsidRPr="00340CC9">
        <w:rPr>
          <w:rFonts w:ascii="Calibri" w:hAnsi="Calibri" w:cs="Calibri"/>
          <w:sz w:val="20"/>
          <w:szCs w:val="20"/>
        </w:rPr>
        <w:t xml:space="preserve">Uveřejnění Smlouvy v registru smluv dle předchozí věty </w:t>
      </w:r>
      <w:r w:rsidR="00B145F6" w:rsidRPr="00340CC9">
        <w:rPr>
          <w:rFonts w:ascii="Calibri" w:hAnsi="Calibri" w:cs="Calibri"/>
          <w:sz w:val="20"/>
          <w:szCs w:val="20"/>
        </w:rPr>
        <w:t>zajistí Klient</w:t>
      </w:r>
      <w:r w:rsidR="002D30E3" w:rsidRPr="00340CC9">
        <w:rPr>
          <w:rFonts w:ascii="Calibri" w:hAnsi="Calibri" w:cs="Calibri"/>
          <w:sz w:val="20"/>
          <w:szCs w:val="20"/>
        </w:rPr>
        <w:t xml:space="preserve"> bez zbytečného odkladu po jejím uzavření.</w:t>
      </w:r>
    </w:p>
    <w:p w14:paraId="55118C25" w14:textId="77777777" w:rsidR="00F943BA" w:rsidRPr="00340CC9" w:rsidRDefault="00F943BA" w:rsidP="005F2520">
      <w:pPr>
        <w:pStyle w:val="smlouvaheading2"/>
        <w:numPr>
          <w:ilvl w:val="0"/>
          <w:numId w:val="0"/>
        </w:numPr>
        <w:spacing w:before="0"/>
        <w:ind w:left="357"/>
        <w:rPr>
          <w:rFonts w:ascii="Calibri" w:hAnsi="Calibri" w:cs="Calibri"/>
          <w:sz w:val="20"/>
          <w:szCs w:val="20"/>
        </w:rPr>
      </w:pPr>
    </w:p>
    <w:p w14:paraId="1D3A3CF0" w14:textId="77777777" w:rsidR="00F943BA" w:rsidRPr="00340CC9" w:rsidRDefault="00D331ED" w:rsidP="00F339A0">
      <w:pPr>
        <w:pStyle w:val="smlouvaheading1"/>
        <w:rPr>
          <w:rFonts w:ascii="Calibri" w:hAnsi="Calibri" w:cs="Calibri"/>
          <w:sz w:val="20"/>
          <w:szCs w:val="20"/>
        </w:rPr>
      </w:pPr>
      <w:bookmarkStart w:id="56" w:name="ZN63"/>
      <w:bookmarkEnd w:id="56"/>
      <w:r w:rsidRPr="00340CC9">
        <w:rPr>
          <w:rFonts w:ascii="Calibri" w:hAnsi="Calibri" w:cs="Calibri"/>
          <w:sz w:val="20"/>
          <w:szCs w:val="20"/>
        </w:rPr>
        <w:t xml:space="preserve">Oznámení </w:t>
      </w:r>
    </w:p>
    <w:p w14:paraId="5E408054" w14:textId="77777777" w:rsidR="00F943BA" w:rsidRPr="00340CC9" w:rsidRDefault="00D331ED" w:rsidP="00F339A0">
      <w:pPr>
        <w:pStyle w:val="smlouvaheading2"/>
        <w:rPr>
          <w:rFonts w:ascii="Calibri" w:hAnsi="Calibri" w:cs="Calibri"/>
          <w:sz w:val="20"/>
          <w:szCs w:val="20"/>
        </w:rPr>
      </w:pPr>
      <w:r w:rsidRPr="00340CC9">
        <w:rPr>
          <w:rFonts w:ascii="Calibri" w:hAnsi="Calibri" w:cs="Calibri"/>
          <w:sz w:val="20"/>
          <w:szCs w:val="20"/>
        </w:rPr>
        <w:t xml:space="preserve">Adresy, telefonní čísla a e-maily </w:t>
      </w:r>
      <w:r w:rsidR="00641DDA" w:rsidRPr="00340CC9">
        <w:rPr>
          <w:rFonts w:ascii="Calibri" w:hAnsi="Calibri" w:cs="Calibri"/>
          <w:sz w:val="20"/>
          <w:szCs w:val="20"/>
        </w:rPr>
        <w:t xml:space="preserve">smluvních </w:t>
      </w:r>
      <w:r w:rsidRPr="00340CC9">
        <w:rPr>
          <w:rFonts w:ascii="Calibri" w:hAnsi="Calibri" w:cs="Calibri"/>
          <w:sz w:val="20"/>
          <w:szCs w:val="20"/>
        </w:rPr>
        <w:t xml:space="preserve">stran pro účely </w:t>
      </w:r>
      <w:r w:rsidR="00C908C7" w:rsidRPr="00340CC9">
        <w:rPr>
          <w:rFonts w:ascii="Calibri" w:hAnsi="Calibri" w:cs="Calibri"/>
          <w:sz w:val="20"/>
          <w:szCs w:val="20"/>
        </w:rPr>
        <w:t>této Smlouvy</w:t>
      </w:r>
      <w:r w:rsidRPr="00340CC9">
        <w:rPr>
          <w:rFonts w:ascii="Calibri" w:hAnsi="Calibri" w:cs="Calibri"/>
          <w:sz w:val="20"/>
          <w:szCs w:val="20"/>
        </w:rPr>
        <w:t xml:space="preserve"> budou následující</w:t>
      </w:r>
      <w:r w:rsidR="00F943BA" w:rsidRPr="00340CC9">
        <w:rPr>
          <w:rFonts w:ascii="Calibri" w:hAnsi="Calibri" w:cs="Calibri"/>
          <w:sz w:val="20"/>
          <w:szCs w:val="20"/>
        </w:rPr>
        <w:t>:</w:t>
      </w:r>
    </w:p>
    <w:p w14:paraId="6B87F8BF" w14:textId="77777777" w:rsidR="00F339A0" w:rsidRPr="00340CC9" w:rsidRDefault="00F339A0" w:rsidP="00F339A0">
      <w:pPr>
        <w:pStyle w:val="BodyText1"/>
        <w:ind w:left="510"/>
        <w:rPr>
          <w:rFonts w:ascii="Calibri" w:hAnsi="Calibri" w:cs="Calibri"/>
          <w:sz w:val="20"/>
          <w:szCs w:val="20"/>
        </w:rPr>
      </w:pPr>
    </w:p>
    <w:p w14:paraId="5A5E963F" w14:textId="77777777" w:rsidR="00E472FF" w:rsidRPr="008C2A8C" w:rsidRDefault="00E472FF" w:rsidP="00E472FF">
      <w:pPr>
        <w:pStyle w:val="BodyText1"/>
        <w:tabs>
          <w:tab w:val="left" w:pos="709"/>
        </w:tabs>
        <w:ind w:left="510"/>
        <w:rPr>
          <w:rFonts w:ascii="Calibri" w:hAnsi="Calibri" w:cs="Calibri"/>
          <w:sz w:val="20"/>
          <w:szCs w:val="20"/>
        </w:rPr>
      </w:pPr>
      <w:r w:rsidRPr="00340CC9">
        <w:rPr>
          <w:rFonts w:ascii="Calibri" w:hAnsi="Calibri" w:cs="Calibri"/>
          <w:sz w:val="20"/>
          <w:szCs w:val="20"/>
        </w:rPr>
        <w:t>Deloitte: Adresa uvedená na titulní straně Smlouvy</w:t>
      </w:r>
    </w:p>
    <w:p w14:paraId="79B6C739" w14:textId="15FB8595" w:rsidR="00E472FF" w:rsidRPr="000974A4" w:rsidRDefault="00E472FF" w:rsidP="00E472FF">
      <w:pPr>
        <w:pStyle w:val="BodyText1"/>
        <w:tabs>
          <w:tab w:val="left" w:pos="709"/>
        </w:tabs>
        <w:ind w:left="510"/>
        <w:rPr>
          <w:rFonts w:ascii="Calibri" w:hAnsi="Calibri" w:cs="Calibri"/>
          <w:sz w:val="20"/>
          <w:szCs w:val="20"/>
          <w:lang w:val="en-US"/>
        </w:rPr>
      </w:pPr>
      <w:r w:rsidRPr="00340CC9">
        <w:rPr>
          <w:rFonts w:ascii="Calibri" w:hAnsi="Calibri" w:cs="Calibri"/>
          <w:sz w:val="20"/>
          <w:szCs w:val="20"/>
        </w:rPr>
        <w:tab/>
      </w:r>
      <w:r w:rsidR="00CC378F">
        <w:rPr>
          <w:rFonts w:ascii="Calibri" w:hAnsi="Calibri" w:cs="Calibri"/>
          <w:sz w:val="20"/>
          <w:szCs w:val="20"/>
        </w:rPr>
        <w:t>Tel.: XXXXXXXXXXXXXXXXX</w:t>
      </w:r>
    </w:p>
    <w:p w14:paraId="7405DBD3" w14:textId="273A9B9D" w:rsidR="00E472FF" w:rsidRPr="000974A4" w:rsidRDefault="00E472FF" w:rsidP="00E472FF">
      <w:pPr>
        <w:pStyle w:val="BodyText1"/>
        <w:tabs>
          <w:tab w:val="left" w:pos="709"/>
        </w:tabs>
        <w:ind w:left="510"/>
        <w:rPr>
          <w:rFonts w:ascii="Calibri" w:hAnsi="Calibri" w:cs="Calibri"/>
          <w:sz w:val="20"/>
          <w:szCs w:val="20"/>
        </w:rPr>
      </w:pPr>
      <w:r w:rsidRPr="000974A4">
        <w:rPr>
          <w:rFonts w:ascii="Calibri" w:hAnsi="Calibri" w:cs="Calibri"/>
          <w:sz w:val="20"/>
          <w:szCs w:val="20"/>
        </w:rPr>
        <w:tab/>
        <w:t>e-mail:</w:t>
      </w:r>
      <w:r w:rsidR="00CC378F">
        <w:rPr>
          <w:rFonts w:ascii="Calibri" w:hAnsi="Calibri" w:cs="Calibri"/>
          <w:sz w:val="20"/>
          <w:szCs w:val="20"/>
        </w:rPr>
        <w:t xml:space="preserve"> XXXXXXXXXXXXXX</w:t>
      </w:r>
    </w:p>
    <w:p w14:paraId="1FCF3340" w14:textId="77777777" w:rsidR="00E472FF" w:rsidRPr="000974A4" w:rsidRDefault="00E472FF" w:rsidP="00E472FF">
      <w:pPr>
        <w:pStyle w:val="BodyText1"/>
        <w:tabs>
          <w:tab w:val="left" w:pos="709"/>
        </w:tabs>
        <w:ind w:left="510"/>
        <w:rPr>
          <w:rFonts w:ascii="Calibri" w:hAnsi="Calibri" w:cs="Calibri"/>
          <w:sz w:val="20"/>
          <w:szCs w:val="20"/>
        </w:rPr>
      </w:pPr>
      <w:bookmarkStart w:id="57" w:name="ZN64"/>
      <w:bookmarkEnd w:id="57"/>
    </w:p>
    <w:p w14:paraId="6AEDF2FE" w14:textId="77777777" w:rsidR="00C908C7" w:rsidRPr="000974A4" w:rsidRDefault="00B145F6" w:rsidP="00E472FF">
      <w:pPr>
        <w:pStyle w:val="BodyText1"/>
        <w:ind w:left="510"/>
        <w:rPr>
          <w:rFonts w:ascii="Calibri" w:hAnsi="Calibri" w:cs="Calibri"/>
          <w:sz w:val="20"/>
          <w:szCs w:val="20"/>
        </w:rPr>
      </w:pPr>
      <w:r w:rsidRPr="000974A4">
        <w:rPr>
          <w:rFonts w:ascii="Calibri" w:hAnsi="Calibri" w:cs="Calibri"/>
          <w:sz w:val="20"/>
          <w:szCs w:val="20"/>
        </w:rPr>
        <w:t>Klient</w:t>
      </w:r>
      <w:r w:rsidR="00C908C7" w:rsidRPr="000974A4">
        <w:rPr>
          <w:rFonts w:ascii="Calibri" w:hAnsi="Calibri" w:cs="Calibri"/>
          <w:sz w:val="20"/>
          <w:szCs w:val="20"/>
        </w:rPr>
        <w:t>: Adresa uvedená na titulní straně Smlouvy</w:t>
      </w:r>
    </w:p>
    <w:p w14:paraId="458FE4D2" w14:textId="57F68CF1" w:rsidR="00C908C7" w:rsidRPr="000974A4" w:rsidRDefault="00CC378F" w:rsidP="00C908C7">
      <w:pPr>
        <w:pStyle w:val="BodyText1"/>
        <w:tabs>
          <w:tab w:val="left" w:pos="709"/>
        </w:tabs>
        <w:ind w:left="510"/>
        <w:rPr>
          <w:rFonts w:ascii="Calibri" w:hAnsi="Calibri" w:cs="Calibri"/>
          <w:sz w:val="20"/>
          <w:szCs w:val="20"/>
        </w:rPr>
      </w:pPr>
      <w:r>
        <w:rPr>
          <w:rFonts w:ascii="Calibri" w:hAnsi="Calibri" w:cs="Calibri"/>
          <w:sz w:val="20"/>
          <w:szCs w:val="20"/>
        </w:rPr>
        <w:tab/>
        <w:t>Tel.: XXXXXXXXXXXXXXXXXX</w:t>
      </w:r>
    </w:p>
    <w:p w14:paraId="4234DB00" w14:textId="5E5826B1" w:rsidR="00670150" w:rsidRDefault="00C908C7" w:rsidP="00C908C7">
      <w:pPr>
        <w:pStyle w:val="BodyText1"/>
        <w:tabs>
          <w:tab w:val="left" w:pos="709"/>
        </w:tabs>
        <w:ind w:left="510"/>
        <w:rPr>
          <w:rFonts w:ascii="Calibri" w:hAnsi="Calibri" w:cs="Calibri"/>
          <w:sz w:val="20"/>
          <w:szCs w:val="20"/>
        </w:rPr>
      </w:pPr>
      <w:r w:rsidRPr="000974A4">
        <w:rPr>
          <w:rFonts w:ascii="Calibri" w:hAnsi="Calibri" w:cs="Calibri"/>
          <w:sz w:val="20"/>
          <w:szCs w:val="20"/>
        </w:rPr>
        <w:tab/>
        <w:t>E-mail</w:t>
      </w:r>
      <w:r w:rsidR="00CC378F">
        <w:rPr>
          <w:rFonts w:ascii="Calibri" w:hAnsi="Calibri" w:cs="Calibri"/>
          <w:sz w:val="20"/>
          <w:szCs w:val="20"/>
        </w:rPr>
        <w:t xml:space="preserve">: XXXXXXXXXXXXXX </w:t>
      </w:r>
    </w:p>
    <w:p w14:paraId="055A7E02" w14:textId="083DF1EF" w:rsidR="00FD6587" w:rsidRPr="00340CC9" w:rsidRDefault="00283313" w:rsidP="00670150">
      <w:pPr>
        <w:pStyle w:val="BodyText1"/>
        <w:tabs>
          <w:tab w:val="left" w:pos="709"/>
        </w:tabs>
        <w:ind w:left="510"/>
        <w:rPr>
          <w:rFonts w:ascii="Calibri" w:hAnsi="Calibri" w:cs="Calibri"/>
          <w:sz w:val="20"/>
          <w:szCs w:val="20"/>
        </w:rPr>
      </w:pPr>
      <w:r>
        <w:rPr>
          <w:rFonts w:ascii="Calibri" w:hAnsi="Calibri" w:cs="Calibri"/>
          <w:i/>
          <w:iCs/>
          <w:sz w:val="20"/>
          <w:szCs w:val="20"/>
        </w:rPr>
        <w:t xml:space="preserve"> </w:t>
      </w:r>
    </w:p>
    <w:p w14:paraId="7BA0B929" w14:textId="77777777" w:rsidR="00F943BA" w:rsidRPr="00340CC9" w:rsidRDefault="00D331ED" w:rsidP="00F339A0">
      <w:pPr>
        <w:pStyle w:val="smlouvaheading1"/>
        <w:rPr>
          <w:rFonts w:ascii="Calibri" w:hAnsi="Calibri" w:cs="Calibri"/>
          <w:sz w:val="20"/>
          <w:szCs w:val="20"/>
        </w:rPr>
      </w:pPr>
      <w:r w:rsidRPr="00340CC9">
        <w:rPr>
          <w:rFonts w:ascii="Calibri" w:hAnsi="Calibri" w:cs="Calibri"/>
          <w:sz w:val="20"/>
          <w:szCs w:val="20"/>
        </w:rPr>
        <w:t xml:space="preserve">Všeobecné podmínky </w:t>
      </w:r>
    </w:p>
    <w:p w14:paraId="5FEC6110" w14:textId="77777777" w:rsidR="00E228C2" w:rsidRPr="00340CC9" w:rsidRDefault="00622459" w:rsidP="00622459">
      <w:pPr>
        <w:pStyle w:val="smlouvaheading2"/>
        <w:rPr>
          <w:rFonts w:ascii="Calibri" w:hAnsi="Calibri" w:cs="Calibri"/>
          <w:sz w:val="20"/>
          <w:szCs w:val="20"/>
        </w:rPr>
      </w:pPr>
      <w:r w:rsidRPr="00340CC9">
        <w:rPr>
          <w:rFonts w:ascii="Calibri" w:hAnsi="Calibri" w:cs="Calibri"/>
          <w:sz w:val="20"/>
          <w:szCs w:val="20"/>
        </w:rPr>
        <w:t xml:space="preserve">Obchodní podmínky tvořící </w:t>
      </w:r>
      <w:r w:rsidRPr="00106ADA">
        <w:rPr>
          <w:rFonts w:ascii="Calibri" w:hAnsi="Calibri" w:cs="Calibri"/>
          <w:sz w:val="20"/>
          <w:szCs w:val="20"/>
        </w:rPr>
        <w:t>Přílohu č. 3 představují</w:t>
      </w:r>
      <w:r w:rsidRPr="00340CC9">
        <w:rPr>
          <w:rFonts w:ascii="Calibri" w:hAnsi="Calibri" w:cs="Calibri"/>
          <w:sz w:val="20"/>
          <w:szCs w:val="20"/>
        </w:rPr>
        <w:t xml:space="preserve"> v souladu s ujednáním § 1751 odst. 1 občanského zákoníku nedílnou součást tohoto Smluvního dopisu. V případě, že bude existovat rozpor mezi ustanoveními této Smlouvy a Obchodními podmínkami, budou platit ustanovení této Smlouvy. </w:t>
      </w:r>
    </w:p>
    <w:p w14:paraId="0A5496BB" w14:textId="77777777" w:rsidR="00A2748F" w:rsidRPr="00340CC9" w:rsidRDefault="00A2748F" w:rsidP="005F2520">
      <w:pPr>
        <w:pStyle w:val="BodyText1"/>
        <w:rPr>
          <w:rFonts w:ascii="Calibri" w:hAnsi="Calibri" w:cs="Calibri"/>
          <w:sz w:val="20"/>
          <w:szCs w:val="20"/>
        </w:rPr>
      </w:pPr>
    </w:p>
    <w:p w14:paraId="6A273755" w14:textId="77777777" w:rsidR="00F943BA" w:rsidRPr="00340CC9" w:rsidRDefault="00707B58" w:rsidP="00F339A0">
      <w:pPr>
        <w:pStyle w:val="smlouvaheading1"/>
        <w:rPr>
          <w:rFonts w:ascii="Calibri" w:hAnsi="Calibri" w:cs="Calibri"/>
          <w:sz w:val="20"/>
          <w:szCs w:val="20"/>
        </w:rPr>
      </w:pPr>
      <w:r w:rsidRPr="00340CC9">
        <w:rPr>
          <w:rFonts w:ascii="Calibri" w:hAnsi="Calibri" w:cs="Calibri"/>
          <w:sz w:val="20"/>
          <w:szCs w:val="20"/>
        </w:rPr>
        <w:t xml:space="preserve">Závěrečná </w:t>
      </w:r>
      <w:r w:rsidR="003B364C" w:rsidRPr="00340CC9">
        <w:rPr>
          <w:rFonts w:ascii="Calibri" w:hAnsi="Calibri" w:cs="Calibri"/>
          <w:sz w:val="20"/>
          <w:szCs w:val="20"/>
        </w:rPr>
        <w:t>ujednání</w:t>
      </w:r>
      <w:r w:rsidRPr="00340CC9">
        <w:rPr>
          <w:rFonts w:ascii="Calibri" w:hAnsi="Calibri" w:cs="Calibri"/>
          <w:sz w:val="20"/>
          <w:szCs w:val="20"/>
        </w:rPr>
        <w:t xml:space="preserve"> </w:t>
      </w:r>
    </w:p>
    <w:p w14:paraId="7D82A8F1" w14:textId="77777777" w:rsidR="00BC7FFA" w:rsidRPr="00340CC9" w:rsidRDefault="00C17E94" w:rsidP="00BC7FFA">
      <w:pPr>
        <w:pStyle w:val="smlouvaheading2"/>
        <w:rPr>
          <w:rFonts w:ascii="Calibri" w:hAnsi="Calibri" w:cs="Calibri"/>
          <w:sz w:val="20"/>
          <w:szCs w:val="20"/>
        </w:rPr>
      </w:pPr>
      <w:r w:rsidRPr="00340CC9">
        <w:rPr>
          <w:rFonts w:ascii="Calibri" w:hAnsi="Calibri" w:cs="Calibri"/>
          <w:sz w:val="20"/>
          <w:szCs w:val="20"/>
        </w:rPr>
        <w:t>Všechny</w:t>
      </w:r>
      <w:r w:rsidR="00707B58" w:rsidRPr="00340CC9">
        <w:rPr>
          <w:rFonts w:ascii="Calibri" w:hAnsi="Calibri" w:cs="Calibri"/>
          <w:sz w:val="20"/>
          <w:szCs w:val="20"/>
        </w:rPr>
        <w:t xml:space="preserve"> </w:t>
      </w:r>
      <w:r w:rsidR="003732FD" w:rsidRPr="00340CC9">
        <w:rPr>
          <w:rFonts w:ascii="Calibri" w:hAnsi="Calibri" w:cs="Calibri"/>
          <w:sz w:val="20"/>
          <w:szCs w:val="20"/>
        </w:rPr>
        <w:t>S</w:t>
      </w:r>
      <w:r w:rsidR="000D444D" w:rsidRPr="00340CC9">
        <w:rPr>
          <w:rFonts w:ascii="Calibri" w:hAnsi="Calibri" w:cs="Calibri"/>
          <w:sz w:val="20"/>
          <w:szCs w:val="20"/>
        </w:rPr>
        <w:t xml:space="preserve">mluvní </w:t>
      </w:r>
      <w:r w:rsidR="00707B58" w:rsidRPr="00340CC9">
        <w:rPr>
          <w:rFonts w:ascii="Calibri" w:hAnsi="Calibri" w:cs="Calibri"/>
          <w:sz w:val="20"/>
          <w:szCs w:val="20"/>
        </w:rPr>
        <w:t xml:space="preserve">strany se seznámily s obsahem této Smlouvy a souhlasí, že budou vázány jejími </w:t>
      </w:r>
      <w:r w:rsidR="003B364C" w:rsidRPr="00340CC9">
        <w:rPr>
          <w:rFonts w:ascii="Calibri" w:hAnsi="Calibri" w:cs="Calibri"/>
          <w:sz w:val="20"/>
          <w:szCs w:val="20"/>
        </w:rPr>
        <w:t>ujednání</w:t>
      </w:r>
      <w:r w:rsidR="00707B58" w:rsidRPr="00340CC9">
        <w:rPr>
          <w:rFonts w:ascii="Calibri" w:hAnsi="Calibri" w:cs="Calibri"/>
          <w:sz w:val="20"/>
          <w:szCs w:val="20"/>
        </w:rPr>
        <w:t>mi</w:t>
      </w:r>
      <w:r w:rsidR="00BC7FFA" w:rsidRPr="00340CC9">
        <w:rPr>
          <w:rFonts w:ascii="Calibri" w:hAnsi="Calibri" w:cs="Calibri"/>
          <w:sz w:val="20"/>
          <w:szCs w:val="20"/>
        </w:rPr>
        <w:t xml:space="preserve">. </w:t>
      </w:r>
    </w:p>
    <w:p w14:paraId="1898296D" w14:textId="77777777" w:rsidR="009B0ABD" w:rsidRPr="00C06570" w:rsidRDefault="009B0ABD" w:rsidP="00F339A0">
      <w:pPr>
        <w:pStyle w:val="smlouvaheading2"/>
        <w:rPr>
          <w:rFonts w:ascii="Calibri" w:hAnsi="Calibri" w:cs="Calibri"/>
          <w:sz w:val="20"/>
          <w:szCs w:val="20"/>
        </w:rPr>
      </w:pPr>
      <w:r w:rsidRPr="00C06570">
        <w:rPr>
          <w:rFonts w:ascii="Calibri" w:hAnsi="Calibri" w:cs="Calibri"/>
          <w:sz w:val="20"/>
          <w:szCs w:val="20"/>
        </w:rPr>
        <w:t xml:space="preserve">Veškeré změny nebo dodatky ke Smlouvě musejí být provedeny písemně. </w:t>
      </w:r>
      <w:r w:rsidR="000C05F6" w:rsidRPr="00C06570">
        <w:rPr>
          <w:rFonts w:ascii="Calibri" w:hAnsi="Calibri" w:cs="Calibri"/>
          <w:sz w:val="20"/>
          <w:szCs w:val="20"/>
        </w:rPr>
        <w:t xml:space="preserve">Jakékoliv změny návrhu Smlouvy nebo návrhu dodatku Smlouvy budou </w:t>
      </w:r>
      <w:r w:rsidR="00F40C9B" w:rsidRPr="00C06570">
        <w:rPr>
          <w:rFonts w:ascii="Calibri" w:hAnsi="Calibri" w:cs="Calibri"/>
          <w:sz w:val="20"/>
          <w:szCs w:val="20"/>
        </w:rPr>
        <w:t>s</w:t>
      </w:r>
      <w:r w:rsidR="000C05F6" w:rsidRPr="00C06570">
        <w:rPr>
          <w:rFonts w:ascii="Calibri" w:hAnsi="Calibri" w:cs="Calibri"/>
          <w:sz w:val="20"/>
          <w:szCs w:val="20"/>
        </w:rPr>
        <w:t>mluvní strany považovat za nový návrh Smlouvy nebo nový návrh dodatku Smlouvy. Smluvní strany použití § 1740 odst. 3, občanského zákoníku, vylučují</w:t>
      </w:r>
      <w:r w:rsidRPr="00C06570">
        <w:rPr>
          <w:rFonts w:ascii="Calibri" w:hAnsi="Calibri" w:cs="Calibri"/>
          <w:sz w:val="20"/>
          <w:szCs w:val="20"/>
        </w:rPr>
        <w:t>. Klient bere v potaz a souhlasí s článkem 6 Obchodních podmínek omezujícím odpovědnost za škodu.</w:t>
      </w:r>
      <w:r w:rsidR="006219B8" w:rsidRPr="00C06570">
        <w:rPr>
          <w:rFonts w:ascii="Calibri" w:hAnsi="Calibri" w:cs="Calibri"/>
          <w:sz w:val="20"/>
          <w:szCs w:val="20"/>
        </w:rPr>
        <w:t xml:space="preserve"> </w:t>
      </w:r>
      <w:r w:rsidR="00AD607B" w:rsidRPr="00C06570">
        <w:rPr>
          <w:rFonts w:ascii="Calibri" w:hAnsi="Calibri" w:cs="Calibri"/>
          <w:sz w:val="20"/>
          <w:szCs w:val="20"/>
        </w:rPr>
        <w:t>S</w:t>
      </w:r>
      <w:r w:rsidR="00E228C2" w:rsidRPr="00C06570">
        <w:rPr>
          <w:rFonts w:ascii="Calibri" w:hAnsi="Calibri" w:cs="Calibri"/>
          <w:sz w:val="20"/>
          <w:szCs w:val="20"/>
        </w:rPr>
        <w:t>mluvní s</w:t>
      </w:r>
      <w:r w:rsidR="00AD607B" w:rsidRPr="00C06570">
        <w:rPr>
          <w:rFonts w:ascii="Calibri" w:hAnsi="Calibri" w:cs="Calibri"/>
          <w:sz w:val="20"/>
          <w:szCs w:val="20"/>
        </w:rPr>
        <w:t>trany se dohodly, že se obchodní zvyklosti ve smyslu ustanovení § 558 odst. 2 občanského zákoníku při výkladu této Smlouvy nepoužijí.</w:t>
      </w:r>
    </w:p>
    <w:p w14:paraId="207A0873" w14:textId="77777777" w:rsidR="00E228C2" w:rsidRPr="00340CC9" w:rsidRDefault="00707B58" w:rsidP="00E265AC">
      <w:pPr>
        <w:pStyle w:val="smlouvaheading2"/>
        <w:rPr>
          <w:rFonts w:ascii="Calibri" w:hAnsi="Calibri" w:cs="Calibri"/>
          <w:sz w:val="20"/>
          <w:szCs w:val="20"/>
        </w:rPr>
      </w:pPr>
      <w:r w:rsidRPr="00340CC9">
        <w:rPr>
          <w:rFonts w:ascii="Calibri" w:hAnsi="Calibri" w:cs="Calibri"/>
          <w:sz w:val="20"/>
          <w:szCs w:val="20"/>
        </w:rPr>
        <w:t xml:space="preserve">Tato Smlouva bude vyhotovena ve </w:t>
      </w:r>
      <w:r w:rsidR="006E6B56" w:rsidRPr="00340CC9">
        <w:rPr>
          <w:rFonts w:ascii="Calibri" w:hAnsi="Calibri" w:cs="Calibri"/>
          <w:sz w:val="20"/>
          <w:szCs w:val="20"/>
        </w:rPr>
        <w:t xml:space="preserve">dvou </w:t>
      </w:r>
      <w:r w:rsidRPr="00340CC9">
        <w:rPr>
          <w:rFonts w:ascii="Calibri" w:hAnsi="Calibri" w:cs="Calibri"/>
          <w:sz w:val="20"/>
          <w:szCs w:val="20"/>
        </w:rPr>
        <w:t>(</w:t>
      </w:r>
      <w:r w:rsidR="006E6B56" w:rsidRPr="00340CC9">
        <w:rPr>
          <w:rFonts w:ascii="Calibri" w:hAnsi="Calibri" w:cs="Calibri"/>
          <w:sz w:val="20"/>
          <w:szCs w:val="20"/>
        </w:rPr>
        <w:t>2</w:t>
      </w:r>
      <w:r w:rsidRPr="00340CC9">
        <w:rPr>
          <w:rFonts w:ascii="Calibri" w:hAnsi="Calibri" w:cs="Calibri"/>
          <w:sz w:val="20"/>
          <w:szCs w:val="20"/>
        </w:rPr>
        <w:t xml:space="preserve">) stejnopisech s platností originálu. Každá </w:t>
      </w:r>
      <w:r w:rsidR="00F40C9B" w:rsidRPr="00340CC9">
        <w:rPr>
          <w:rFonts w:ascii="Calibri" w:hAnsi="Calibri" w:cs="Calibri"/>
          <w:sz w:val="20"/>
          <w:szCs w:val="20"/>
        </w:rPr>
        <w:t xml:space="preserve">smluvní </w:t>
      </w:r>
      <w:r w:rsidRPr="00340CC9">
        <w:rPr>
          <w:rFonts w:ascii="Calibri" w:hAnsi="Calibri" w:cs="Calibri"/>
          <w:sz w:val="20"/>
          <w:szCs w:val="20"/>
        </w:rPr>
        <w:t xml:space="preserve">strana obdrží jeden </w:t>
      </w:r>
      <w:r w:rsidR="00E228C2" w:rsidRPr="00340CC9">
        <w:rPr>
          <w:rFonts w:ascii="Calibri" w:hAnsi="Calibri" w:cs="Calibri"/>
          <w:sz w:val="20"/>
          <w:szCs w:val="20"/>
        </w:rPr>
        <w:t xml:space="preserve">(1) </w:t>
      </w:r>
      <w:r w:rsidRPr="00340CC9">
        <w:rPr>
          <w:rFonts w:ascii="Calibri" w:hAnsi="Calibri" w:cs="Calibri"/>
          <w:sz w:val="20"/>
          <w:szCs w:val="20"/>
        </w:rPr>
        <w:t xml:space="preserve">stejnopis včetně příloh, které tvoří nedílnou součást Smlouvy. </w:t>
      </w:r>
    </w:p>
    <w:p w14:paraId="04A2F30E" w14:textId="77777777" w:rsidR="00E228C2" w:rsidRPr="00340CC9" w:rsidRDefault="00707B58" w:rsidP="00E265AC">
      <w:pPr>
        <w:pStyle w:val="smlouvaheading2"/>
        <w:rPr>
          <w:rFonts w:ascii="Calibri" w:hAnsi="Calibri" w:cs="Calibri"/>
          <w:sz w:val="20"/>
          <w:szCs w:val="20"/>
        </w:rPr>
      </w:pPr>
      <w:r w:rsidRPr="00340CC9">
        <w:rPr>
          <w:rFonts w:ascii="Calibri" w:hAnsi="Calibri" w:cs="Calibri"/>
          <w:sz w:val="20"/>
          <w:szCs w:val="20"/>
        </w:rPr>
        <w:t>S</w:t>
      </w:r>
      <w:r w:rsidR="000D444D" w:rsidRPr="00340CC9">
        <w:rPr>
          <w:rFonts w:ascii="Calibri" w:hAnsi="Calibri" w:cs="Calibri"/>
          <w:sz w:val="20"/>
          <w:szCs w:val="20"/>
        </w:rPr>
        <w:t>mluvní s</w:t>
      </w:r>
      <w:r w:rsidRPr="00340CC9">
        <w:rPr>
          <w:rFonts w:ascii="Calibri" w:hAnsi="Calibri" w:cs="Calibri"/>
          <w:sz w:val="20"/>
          <w:szCs w:val="20"/>
        </w:rPr>
        <w:t xml:space="preserve">trany prohlašují, že text této Smlouvy vzájemně projednaly a že ve věci jejího obsahu i znění dosáhly úplné shody. </w:t>
      </w:r>
      <w:r w:rsidR="00286BC9" w:rsidRPr="00340CC9">
        <w:rPr>
          <w:rFonts w:ascii="Calibri" w:hAnsi="Calibri" w:cs="Calibri"/>
          <w:sz w:val="20"/>
          <w:szCs w:val="20"/>
        </w:rPr>
        <w:t>Na důkaz toho, že text Smlouvy zcela odpov</w:t>
      </w:r>
      <w:r w:rsidR="00955DE6" w:rsidRPr="00340CC9">
        <w:rPr>
          <w:rFonts w:ascii="Calibri" w:hAnsi="Calibri" w:cs="Calibri"/>
          <w:sz w:val="20"/>
          <w:szCs w:val="20"/>
        </w:rPr>
        <w:t>í</w:t>
      </w:r>
      <w:r w:rsidR="00286BC9" w:rsidRPr="00340CC9">
        <w:rPr>
          <w:rFonts w:ascii="Calibri" w:hAnsi="Calibri" w:cs="Calibri"/>
          <w:sz w:val="20"/>
          <w:szCs w:val="20"/>
        </w:rPr>
        <w:t>d</w:t>
      </w:r>
      <w:r w:rsidR="00955DE6" w:rsidRPr="00340CC9">
        <w:rPr>
          <w:rFonts w:ascii="Calibri" w:hAnsi="Calibri" w:cs="Calibri"/>
          <w:sz w:val="20"/>
          <w:szCs w:val="20"/>
        </w:rPr>
        <w:t>á</w:t>
      </w:r>
      <w:r w:rsidR="00286BC9" w:rsidRPr="00340CC9">
        <w:rPr>
          <w:rFonts w:ascii="Calibri" w:hAnsi="Calibri" w:cs="Calibri"/>
          <w:sz w:val="20"/>
          <w:szCs w:val="20"/>
        </w:rPr>
        <w:t xml:space="preserve"> vůli </w:t>
      </w:r>
      <w:r w:rsidR="000D444D" w:rsidRPr="00340CC9">
        <w:rPr>
          <w:rFonts w:ascii="Calibri" w:hAnsi="Calibri" w:cs="Calibri"/>
          <w:sz w:val="20"/>
          <w:szCs w:val="20"/>
        </w:rPr>
        <w:t xml:space="preserve">smluvních </w:t>
      </w:r>
      <w:r w:rsidR="00286BC9" w:rsidRPr="00340CC9">
        <w:rPr>
          <w:rFonts w:ascii="Calibri" w:hAnsi="Calibri" w:cs="Calibri"/>
          <w:sz w:val="20"/>
          <w:szCs w:val="20"/>
        </w:rPr>
        <w:t>stran a že nebyl podepsán v tísni ani za nápadně nevýhodných podmíne</w:t>
      </w:r>
      <w:r w:rsidR="00955DE6" w:rsidRPr="00340CC9">
        <w:rPr>
          <w:rFonts w:ascii="Calibri" w:hAnsi="Calibri" w:cs="Calibri"/>
          <w:sz w:val="20"/>
          <w:szCs w:val="20"/>
        </w:rPr>
        <w:t>k</w:t>
      </w:r>
      <w:r w:rsidR="00286BC9" w:rsidRPr="00340CC9">
        <w:rPr>
          <w:rFonts w:ascii="Calibri" w:hAnsi="Calibri" w:cs="Calibri"/>
          <w:sz w:val="20"/>
          <w:szCs w:val="20"/>
        </w:rPr>
        <w:t>,</w:t>
      </w:r>
      <w:r w:rsidR="000D444D" w:rsidRPr="00340CC9">
        <w:rPr>
          <w:rFonts w:ascii="Calibri" w:hAnsi="Calibri" w:cs="Calibri"/>
          <w:sz w:val="20"/>
          <w:szCs w:val="20"/>
        </w:rPr>
        <w:t xml:space="preserve"> smluvní strany</w:t>
      </w:r>
      <w:r w:rsidR="00286BC9" w:rsidRPr="00340CC9">
        <w:rPr>
          <w:rFonts w:ascii="Calibri" w:hAnsi="Calibri" w:cs="Calibri"/>
          <w:sz w:val="20"/>
          <w:szCs w:val="20"/>
        </w:rPr>
        <w:t xml:space="preserve"> připojují své podpisy.</w:t>
      </w:r>
    </w:p>
    <w:p w14:paraId="7A531A4D" w14:textId="77777777" w:rsidR="00E228C2" w:rsidRPr="00340CC9" w:rsidRDefault="00E228C2" w:rsidP="00E228C2">
      <w:pPr>
        <w:pStyle w:val="smlouvaheading2"/>
        <w:spacing w:after="60"/>
        <w:ind w:left="714" w:hanging="357"/>
        <w:rPr>
          <w:rFonts w:ascii="Calibri" w:hAnsi="Calibri" w:cs="Calibri"/>
          <w:sz w:val="20"/>
          <w:szCs w:val="20"/>
        </w:rPr>
      </w:pPr>
      <w:r w:rsidRPr="00340CC9">
        <w:rPr>
          <w:rFonts w:ascii="Calibri" w:hAnsi="Calibri" w:cs="Calibri"/>
          <w:sz w:val="20"/>
          <w:szCs w:val="20"/>
        </w:rPr>
        <w:t>Nedílnou součástí této Smlouvy jsou následující přílohy:</w:t>
      </w:r>
    </w:p>
    <w:p w14:paraId="61250158" w14:textId="77777777" w:rsidR="00E228C2" w:rsidRPr="00340CC9" w:rsidRDefault="00E228C2" w:rsidP="00E228C2">
      <w:pPr>
        <w:pStyle w:val="Smlouvaheading20"/>
        <w:numPr>
          <w:ilvl w:val="0"/>
          <w:numId w:val="0"/>
        </w:numPr>
        <w:spacing w:before="0" w:after="60"/>
        <w:ind w:left="851"/>
        <w:rPr>
          <w:rFonts w:ascii="Calibri" w:hAnsi="Calibri" w:cs="Calibri"/>
          <w:sz w:val="20"/>
          <w:szCs w:val="20"/>
          <w:lang w:val="cs-CZ"/>
        </w:rPr>
      </w:pPr>
      <w:r w:rsidRPr="00340CC9">
        <w:rPr>
          <w:rFonts w:ascii="Calibri" w:hAnsi="Calibri" w:cs="Calibri"/>
          <w:sz w:val="20"/>
          <w:szCs w:val="20"/>
          <w:lang w:val="cs-CZ"/>
        </w:rPr>
        <w:t>Příloha č. 1 – Rozsah Služeb;</w:t>
      </w:r>
    </w:p>
    <w:p w14:paraId="63B17318" w14:textId="77777777" w:rsidR="00E228C2" w:rsidRPr="00340CC9" w:rsidRDefault="00E228C2" w:rsidP="00E228C2">
      <w:pPr>
        <w:pStyle w:val="Smlouvaheading20"/>
        <w:numPr>
          <w:ilvl w:val="0"/>
          <w:numId w:val="0"/>
        </w:numPr>
        <w:spacing w:before="0" w:after="60"/>
        <w:ind w:left="851"/>
        <w:rPr>
          <w:rFonts w:ascii="Calibri" w:hAnsi="Calibri" w:cs="Calibri"/>
          <w:sz w:val="20"/>
          <w:szCs w:val="20"/>
          <w:lang w:val="cs-CZ"/>
        </w:rPr>
      </w:pPr>
      <w:r w:rsidRPr="00340CC9">
        <w:rPr>
          <w:rFonts w:ascii="Calibri" w:hAnsi="Calibri" w:cs="Calibri"/>
          <w:sz w:val="20"/>
          <w:szCs w:val="20"/>
          <w:lang w:val="cs-CZ"/>
        </w:rPr>
        <w:t>Příloha č. 2 – Cena za Služby a platební podmínky;</w:t>
      </w:r>
    </w:p>
    <w:p w14:paraId="29994FAA" w14:textId="46DCFD18" w:rsidR="00E228C2" w:rsidRPr="00340CC9" w:rsidRDefault="00E228C2" w:rsidP="00E228C2">
      <w:pPr>
        <w:pStyle w:val="Smlouvaheading20"/>
        <w:numPr>
          <w:ilvl w:val="0"/>
          <w:numId w:val="0"/>
        </w:numPr>
        <w:spacing w:before="0" w:after="60"/>
        <w:ind w:left="851"/>
        <w:rPr>
          <w:rFonts w:ascii="Calibri" w:hAnsi="Calibri" w:cs="Calibri"/>
          <w:sz w:val="20"/>
          <w:szCs w:val="20"/>
          <w:lang w:val="cs-CZ"/>
        </w:rPr>
      </w:pPr>
      <w:r w:rsidRPr="00340CC9">
        <w:rPr>
          <w:rFonts w:ascii="Calibri" w:hAnsi="Calibri" w:cs="Calibri"/>
          <w:sz w:val="20"/>
          <w:szCs w:val="20"/>
          <w:lang w:val="cs-CZ"/>
        </w:rPr>
        <w:t>Příloha č. 3 – Obchodní podmínky Deloitte CE;</w:t>
      </w:r>
      <w:r w:rsidR="00B03784">
        <w:rPr>
          <w:rFonts w:ascii="Calibri" w:hAnsi="Calibri" w:cs="Calibri"/>
          <w:sz w:val="20"/>
          <w:szCs w:val="20"/>
          <w:lang w:val="cs-CZ"/>
        </w:rPr>
        <w:t xml:space="preserve"> a</w:t>
      </w:r>
    </w:p>
    <w:p w14:paraId="7991EE77" w14:textId="6C56E6AC" w:rsidR="00F943BA" w:rsidRPr="00340CC9" w:rsidRDefault="00E228C2" w:rsidP="00E228C2">
      <w:pPr>
        <w:pStyle w:val="Smlouvaheading20"/>
        <w:numPr>
          <w:ilvl w:val="0"/>
          <w:numId w:val="0"/>
        </w:numPr>
        <w:spacing w:before="0" w:after="60"/>
        <w:ind w:left="851"/>
        <w:rPr>
          <w:rFonts w:ascii="Calibri" w:hAnsi="Calibri" w:cs="Calibri"/>
          <w:sz w:val="20"/>
          <w:szCs w:val="20"/>
          <w:lang w:val="cs-CZ"/>
        </w:rPr>
      </w:pPr>
      <w:r w:rsidRPr="00340CC9">
        <w:rPr>
          <w:rFonts w:ascii="Calibri" w:hAnsi="Calibri" w:cs="Calibri"/>
          <w:sz w:val="20"/>
          <w:szCs w:val="20"/>
          <w:lang w:val="cs-CZ"/>
        </w:rPr>
        <w:t>Příloha č. 4 – Vzor Prohlášení o úplnosti a odpovědnosti za škodu</w:t>
      </w:r>
      <w:r w:rsidR="00B03784">
        <w:rPr>
          <w:rFonts w:ascii="Calibri" w:hAnsi="Calibri" w:cs="Calibri"/>
          <w:sz w:val="20"/>
          <w:szCs w:val="20"/>
          <w:lang w:val="cs-CZ"/>
        </w:rPr>
        <w:t>.</w:t>
      </w:r>
      <w:r w:rsidR="00286BC9" w:rsidRPr="00340CC9">
        <w:rPr>
          <w:rFonts w:ascii="Calibri" w:hAnsi="Calibri" w:cs="Calibri"/>
          <w:sz w:val="20"/>
          <w:szCs w:val="20"/>
          <w:lang w:val="cs-CZ"/>
        </w:rPr>
        <w:t xml:space="preserve"> </w:t>
      </w:r>
    </w:p>
    <w:p w14:paraId="6E7656E5" w14:textId="77777777" w:rsidR="00220010" w:rsidRDefault="00220010" w:rsidP="00220010">
      <w:pPr>
        <w:pStyle w:val="BodyText1"/>
        <w:ind w:left="5040" w:hanging="5040"/>
        <w:rPr>
          <w:rFonts w:ascii="Calibri" w:hAnsi="Calibri" w:cs="Calibri"/>
          <w:sz w:val="20"/>
          <w:szCs w:val="20"/>
        </w:rPr>
      </w:pPr>
    </w:p>
    <w:p w14:paraId="26F7DBFB" w14:textId="77777777" w:rsidR="000974A4" w:rsidRDefault="000974A4" w:rsidP="00220010">
      <w:pPr>
        <w:pStyle w:val="BodyText1"/>
        <w:ind w:left="5040" w:hanging="5040"/>
        <w:rPr>
          <w:rFonts w:ascii="Calibri" w:hAnsi="Calibri" w:cs="Calibri"/>
          <w:sz w:val="20"/>
          <w:szCs w:val="20"/>
        </w:rPr>
      </w:pPr>
    </w:p>
    <w:p w14:paraId="0DBEE91B" w14:textId="77777777" w:rsidR="000974A4" w:rsidRDefault="000974A4" w:rsidP="00220010">
      <w:pPr>
        <w:pStyle w:val="BodyText1"/>
        <w:ind w:left="5040" w:hanging="5040"/>
        <w:rPr>
          <w:rFonts w:ascii="Calibri" w:hAnsi="Calibri" w:cs="Calibri"/>
          <w:sz w:val="20"/>
          <w:szCs w:val="20"/>
        </w:rPr>
      </w:pPr>
    </w:p>
    <w:p w14:paraId="700157C5" w14:textId="77777777" w:rsidR="000974A4" w:rsidRDefault="000974A4" w:rsidP="00220010">
      <w:pPr>
        <w:pStyle w:val="BodyText1"/>
        <w:ind w:left="5040" w:hanging="5040"/>
        <w:rPr>
          <w:rFonts w:ascii="Calibri" w:hAnsi="Calibri" w:cs="Calibri"/>
          <w:sz w:val="20"/>
          <w:szCs w:val="20"/>
        </w:rPr>
      </w:pPr>
    </w:p>
    <w:p w14:paraId="7E910BC9" w14:textId="77777777" w:rsidR="000974A4" w:rsidRPr="00340CC9" w:rsidRDefault="000974A4" w:rsidP="00220010">
      <w:pPr>
        <w:pStyle w:val="BodyText1"/>
        <w:ind w:left="5040" w:hanging="5040"/>
        <w:rPr>
          <w:rFonts w:ascii="Calibri" w:hAnsi="Calibri" w:cs="Calibri"/>
          <w:sz w:val="20"/>
          <w:szCs w:val="20"/>
        </w:rPr>
      </w:pPr>
    </w:p>
    <w:p w14:paraId="4CF07F35" w14:textId="306F9933" w:rsidR="00EA6043" w:rsidRPr="00340CC9" w:rsidRDefault="000974A4" w:rsidP="00ED727E">
      <w:pPr>
        <w:pStyle w:val="BodyText1"/>
        <w:keepNext/>
        <w:rPr>
          <w:rFonts w:ascii="Calibri" w:hAnsi="Calibri" w:cs="Calibri"/>
          <w:sz w:val="20"/>
          <w:szCs w:val="20"/>
        </w:rPr>
      </w:pPr>
      <w:r>
        <w:rPr>
          <w:rFonts w:ascii="Calibri" w:hAnsi="Calibri" w:cs="Calibri"/>
          <w:sz w:val="20"/>
          <w:szCs w:val="20"/>
        </w:rPr>
        <w:lastRenderedPageBreak/>
        <w:t xml:space="preserve">V Praze </w:t>
      </w:r>
      <w:r w:rsidR="00EA6043" w:rsidRPr="00340CC9">
        <w:rPr>
          <w:rFonts w:ascii="Calibri" w:hAnsi="Calibri" w:cs="Calibri"/>
          <w:sz w:val="20"/>
          <w:szCs w:val="20"/>
        </w:rPr>
        <w:t>dne</w:t>
      </w:r>
      <w:r w:rsidR="00355E8A" w:rsidRPr="00340CC9">
        <w:rPr>
          <w:rFonts w:ascii="Calibri" w:hAnsi="Calibri" w:cs="Calibri"/>
          <w:sz w:val="20"/>
          <w:szCs w:val="20"/>
        </w:rPr>
        <w:t>:</w:t>
      </w:r>
      <w:r w:rsidR="00355E8A" w:rsidRPr="00340CC9">
        <w:rPr>
          <w:rFonts w:ascii="Calibri" w:hAnsi="Calibri" w:cs="Calibri"/>
          <w:sz w:val="20"/>
          <w:szCs w:val="20"/>
        </w:rPr>
        <w:tab/>
      </w:r>
      <w:r w:rsidR="00355E8A" w:rsidRPr="00340CC9">
        <w:rPr>
          <w:rFonts w:ascii="Calibri" w:hAnsi="Calibri" w:cs="Calibri"/>
          <w:sz w:val="20"/>
          <w:szCs w:val="20"/>
        </w:rPr>
        <w:tab/>
      </w:r>
      <w:r w:rsidR="00EA6043" w:rsidRPr="00340CC9">
        <w:rPr>
          <w:rFonts w:ascii="Calibri" w:hAnsi="Calibri" w:cs="Calibri"/>
          <w:sz w:val="20"/>
          <w:szCs w:val="20"/>
        </w:rPr>
        <w:tab/>
      </w:r>
      <w:r w:rsidR="00EA6043" w:rsidRPr="00340CC9">
        <w:rPr>
          <w:rFonts w:ascii="Calibri" w:hAnsi="Calibri" w:cs="Calibri"/>
          <w:sz w:val="20"/>
          <w:szCs w:val="20"/>
        </w:rPr>
        <w:tab/>
      </w:r>
      <w:r w:rsidR="002D341D" w:rsidRPr="00340CC9">
        <w:rPr>
          <w:rFonts w:ascii="Calibri" w:hAnsi="Calibri" w:cs="Calibri"/>
          <w:sz w:val="20"/>
          <w:szCs w:val="20"/>
        </w:rPr>
        <w:tab/>
      </w:r>
      <w:r w:rsidR="002D341D" w:rsidRPr="00340CC9">
        <w:rPr>
          <w:rFonts w:ascii="Calibri" w:hAnsi="Calibri" w:cs="Calibri"/>
          <w:sz w:val="20"/>
          <w:szCs w:val="20"/>
        </w:rPr>
        <w:tab/>
      </w:r>
      <w:r>
        <w:rPr>
          <w:rFonts w:ascii="Calibri" w:hAnsi="Calibri" w:cs="Calibri"/>
          <w:sz w:val="20"/>
          <w:szCs w:val="20"/>
        </w:rPr>
        <w:t xml:space="preserve">V Jilemnici </w:t>
      </w:r>
      <w:r w:rsidR="00EA6043" w:rsidRPr="00340CC9">
        <w:rPr>
          <w:rFonts w:ascii="Calibri" w:hAnsi="Calibri" w:cs="Calibri"/>
          <w:sz w:val="20"/>
          <w:szCs w:val="20"/>
        </w:rPr>
        <w:t>dne</w:t>
      </w:r>
      <w:r w:rsidR="00355E8A" w:rsidRPr="00340CC9">
        <w:rPr>
          <w:rFonts w:ascii="Calibri" w:hAnsi="Calibri" w:cs="Calibri"/>
          <w:sz w:val="20"/>
          <w:szCs w:val="20"/>
        </w:rPr>
        <w:t>:</w:t>
      </w:r>
      <w:r w:rsidR="00EA6043" w:rsidRPr="00340CC9">
        <w:rPr>
          <w:rFonts w:ascii="Calibri" w:hAnsi="Calibri" w:cs="Calibri"/>
          <w:sz w:val="20"/>
          <w:szCs w:val="20"/>
        </w:rPr>
        <w:t xml:space="preserve"> </w:t>
      </w:r>
    </w:p>
    <w:p w14:paraId="414D035F" w14:textId="77777777" w:rsidR="00EA6043" w:rsidRPr="00340CC9" w:rsidRDefault="00EA6043" w:rsidP="00ED727E">
      <w:pPr>
        <w:pStyle w:val="BodyText1"/>
        <w:keepNext/>
        <w:rPr>
          <w:rFonts w:ascii="Calibri" w:hAnsi="Calibri" w:cs="Calibri"/>
          <w:sz w:val="20"/>
          <w:szCs w:val="20"/>
        </w:rPr>
      </w:pPr>
    </w:p>
    <w:p w14:paraId="42873BAA" w14:textId="77777777" w:rsidR="00A600C9" w:rsidRPr="00EF423A" w:rsidRDefault="009B0ABD" w:rsidP="00A600C9">
      <w:pPr>
        <w:pStyle w:val="BodyText1"/>
        <w:spacing w:line="276" w:lineRule="auto"/>
        <w:rPr>
          <w:rFonts w:ascii="Calibri" w:hAnsi="Calibri" w:cs="Calibri"/>
          <w:b/>
          <w:bCs/>
          <w:sz w:val="20"/>
          <w:szCs w:val="20"/>
        </w:rPr>
      </w:pPr>
      <w:r w:rsidRPr="00340CC9">
        <w:rPr>
          <w:rFonts w:ascii="Calibri" w:hAnsi="Calibri" w:cs="Calibri"/>
          <w:b/>
          <w:sz w:val="20"/>
          <w:szCs w:val="20"/>
        </w:rPr>
        <w:t>Deloitte Advisory s.r.o.</w:t>
      </w:r>
      <w:r w:rsidR="00EA6043" w:rsidRPr="00340CC9">
        <w:rPr>
          <w:rFonts w:ascii="Calibri" w:hAnsi="Calibri" w:cs="Calibri"/>
          <w:sz w:val="20"/>
          <w:szCs w:val="20"/>
        </w:rPr>
        <w:tab/>
      </w:r>
      <w:r w:rsidR="00A600C9">
        <w:rPr>
          <w:rFonts w:ascii="Calibri" w:hAnsi="Calibri" w:cs="Calibri"/>
          <w:sz w:val="20"/>
          <w:szCs w:val="20"/>
        </w:rPr>
        <w:tab/>
      </w:r>
      <w:r w:rsidR="00A600C9">
        <w:rPr>
          <w:rFonts w:ascii="Calibri" w:hAnsi="Calibri" w:cs="Calibri"/>
          <w:sz w:val="20"/>
          <w:szCs w:val="20"/>
        </w:rPr>
        <w:tab/>
      </w:r>
      <w:r w:rsidR="00A600C9">
        <w:rPr>
          <w:rFonts w:ascii="Calibri" w:hAnsi="Calibri" w:cs="Calibri"/>
          <w:sz w:val="20"/>
          <w:szCs w:val="20"/>
        </w:rPr>
        <w:tab/>
      </w:r>
      <w:r w:rsidR="00A600C9">
        <w:rPr>
          <w:rFonts w:ascii="Calibri" w:hAnsi="Calibri" w:cs="Calibri"/>
          <w:sz w:val="20"/>
          <w:szCs w:val="20"/>
        </w:rPr>
        <w:tab/>
      </w:r>
      <w:r w:rsidR="00A600C9" w:rsidRPr="00EF423A">
        <w:rPr>
          <w:rFonts w:ascii="Calibri" w:hAnsi="Calibri" w:cs="Calibri"/>
          <w:b/>
          <w:bCs/>
          <w:sz w:val="20"/>
          <w:szCs w:val="20"/>
        </w:rPr>
        <w:t>MMN, a.s.</w:t>
      </w:r>
    </w:p>
    <w:p w14:paraId="5908AEAA" w14:textId="77777777" w:rsidR="00CA6C43" w:rsidRDefault="00CA6C43" w:rsidP="00A600C9">
      <w:pPr>
        <w:pStyle w:val="BodyText1"/>
        <w:spacing w:line="276" w:lineRule="auto"/>
        <w:ind w:left="5040" w:hanging="5040"/>
        <w:rPr>
          <w:rFonts w:ascii="Calibri" w:hAnsi="Calibri" w:cs="Calibri"/>
          <w:b/>
          <w:color w:val="auto"/>
          <w:sz w:val="20"/>
          <w:szCs w:val="20"/>
        </w:rPr>
      </w:pPr>
    </w:p>
    <w:p w14:paraId="093AE0FF" w14:textId="77777777" w:rsidR="000974A4" w:rsidRPr="00340CC9" w:rsidRDefault="000974A4" w:rsidP="00A600C9">
      <w:pPr>
        <w:pStyle w:val="BodyText1"/>
        <w:spacing w:line="276" w:lineRule="auto"/>
        <w:ind w:left="5040" w:hanging="5040"/>
        <w:rPr>
          <w:rFonts w:ascii="Calibri" w:hAnsi="Calibri" w:cs="Calibri"/>
          <w:b/>
          <w:color w:val="auto"/>
          <w:sz w:val="20"/>
          <w:szCs w:val="20"/>
        </w:rPr>
      </w:pPr>
    </w:p>
    <w:p w14:paraId="3D219BA8" w14:textId="77777777" w:rsidR="00E228C2" w:rsidRDefault="00E228C2" w:rsidP="005C4DF3">
      <w:pPr>
        <w:pStyle w:val="BodyText1"/>
        <w:spacing w:line="276" w:lineRule="auto"/>
        <w:rPr>
          <w:rFonts w:ascii="Calibri" w:hAnsi="Calibri" w:cs="Calibri"/>
          <w:b/>
          <w:color w:val="auto"/>
          <w:sz w:val="20"/>
          <w:szCs w:val="20"/>
        </w:rPr>
      </w:pPr>
    </w:p>
    <w:p w14:paraId="4D5D4516" w14:textId="77777777" w:rsidR="0016791B" w:rsidRPr="00340CC9" w:rsidRDefault="0016791B" w:rsidP="005C4DF3">
      <w:pPr>
        <w:pStyle w:val="BodyText1"/>
        <w:spacing w:line="276" w:lineRule="auto"/>
        <w:rPr>
          <w:rFonts w:ascii="Calibri" w:hAnsi="Calibri" w:cs="Calibri"/>
          <w:b/>
          <w:color w:val="auto"/>
          <w:sz w:val="20"/>
          <w:szCs w:val="20"/>
        </w:rPr>
      </w:pPr>
    </w:p>
    <w:p w14:paraId="0E303AA8" w14:textId="522329E7" w:rsidR="00AA6B77" w:rsidRDefault="00CC378F" w:rsidP="00A600C9">
      <w:pPr>
        <w:pStyle w:val="BodyText1"/>
        <w:spacing w:line="276" w:lineRule="auto"/>
        <w:ind w:left="5040" w:hanging="5040"/>
        <w:rPr>
          <w:rFonts w:ascii="Calibri" w:hAnsi="Calibri" w:cs="Calibri"/>
          <w:sz w:val="20"/>
          <w:szCs w:val="20"/>
        </w:rPr>
      </w:pPr>
      <w:r>
        <w:rPr>
          <w:rFonts w:ascii="Calibri" w:hAnsi="Calibri" w:cs="Calibri"/>
          <w:sz w:val="22"/>
          <w:szCs w:val="22"/>
        </w:rPr>
        <w:t>xxxxxxxxxxxxxxxx</w:t>
      </w:r>
      <w:r w:rsidR="00313A01" w:rsidRPr="00AA6B77">
        <w:rPr>
          <w:rFonts w:ascii="Calibri" w:hAnsi="Calibri" w:cs="Calibri"/>
          <w:sz w:val="22"/>
          <w:szCs w:val="22"/>
        </w:rPr>
        <w:t xml:space="preserve"> </w:t>
      </w:r>
      <w:r w:rsidR="00EA6043" w:rsidRPr="00340CC9">
        <w:rPr>
          <w:rFonts w:ascii="Calibri" w:hAnsi="Calibri" w:cs="Calibri"/>
          <w:sz w:val="20"/>
          <w:szCs w:val="20"/>
        </w:rPr>
        <w:tab/>
      </w:r>
      <w:r w:rsidR="000974A4">
        <w:rPr>
          <w:rFonts w:ascii="Calibri" w:hAnsi="Calibri" w:cs="Calibri"/>
          <w:sz w:val="22"/>
          <w:szCs w:val="22"/>
        </w:rPr>
        <w:t>MUDr. Jiří Kalenský</w:t>
      </w:r>
    </w:p>
    <w:p w14:paraId="6B46F474" w14:textId="500003E5" w:rsidR="00A600C9" w:rsidRPr="00A600C9" w:rsidRDefault="00611414" w:rsidP="00AA6B77">
      <w:pPr>
        <w:pStyle w:val="BodyText1"/>
        <w:spacing w:line="276" w:lineRule="auto"/>
        <w:rPr>
          <w:rFonts w:ascii="Calibri" w:hAnsi="Calibri" w:cs="Calibri"/>
          <w:sz w:val="20"/>
          <w:szCs w:val="20"/>
        </w:rPr>
      </w:pPr>
      <w:r>
        <w:rPr>
          <w:rFonts w:ascii="Calibri" w:hAnsi="Calibri" w:cs="Calibri"/>
          <w:sz w:val="20"/>
          <w:szCs w:val="20"/>
        </w:rPr>
        <w:t>XXXXXXXXXX</w:t>
      </w:r>
      <w:r w:rsidR="00AA6B77" w:rsidRPr="00A600C9">
        <w:rPr>
          <w:rFonts w:ascii="Calibri" w:hAnsi="Calibri" w:cs="Calibri"/>
          <w:sz w:val="20"/>
          <w:szCs w:val="20"/>
        </w:rPr>
        <w:t xml:space="preserve">, na základě plné moci </w:t>
      </w:r>
      <w:r w:rsidR="00AA6B77">
        <w:rPr>
          <w:rFonts w:ascii="Calibri" w:hAnsi="Calibri" w:cs="Calibri"/>
          <w:sz w:val="20"/>
          <w:szCs w:val="20"/>
        </w:rPr>
        <w:tab/>
      </w:r>
      <w:r w:rsidR="00AA6B77">
        <w:rPr>
          <w:rFonts w:ascii="Calibri" w:hAnsi="Calibri" w:cs="Calibri"/>
          <w:sz w:val="20"/>
          <w:szCs w:val="20"/>
        </w:rPr>
        <w:tab/>
      </w:r>
      <w:r w:rsidR="00AA6B77">
        <w:rPr>
          <w:rFonts w:ascii="Calibri" w:hAnsi="Calibri" w:cs="Calibri"/>
          <w:sz w:val="20"/>
          <w:szCs w:val="20"/>
        </w:rPr>
        <w:tab/>
      </w:r>
      <w:r w:rsidR="00AA6B77">
        <w:rPr>
          <w:rFonts w:ascii="Calibri" w:hAnsi="Calibri" w:cs="Calibri"/>
          <w:sz w:val="20"/>
          <w:szCs w:val="20"/>
        </w:rPr>
        <w:tab/>
      </w:r>
      <w:r w:rsidR="000974A4">
        <w:rPr>
          <w:rFonts w:ascii="Calibri" w:hAnsi="Calibri" w:cs="Calibri"/>
          <w:sz w:val="20"/>
          <w:szCs w:val="20"/>
        </w:rPr>
        <w:t>předseda představenstva MMN, a.s.</w:t>
      </w:r>
    </w:p>
    <w:p w14:paraId="1C1CF38A" w14:textId="77777777" w:rsidR="0001078C" w:rsidRDefault="00145957" w:rsidP="00145957">
      <w:pPr>
        <w:pStyle w:val="BodyText1"/>
        <w:keepNext/>
        <w:rPr>
          <w:rFonts w:ascii="Calibri" w:hAnsi="Calibri" w:cs="Calibri"/>
          <w:sz w:val="20"/>
          <w:szCs w:val="20"/>
        </w:rPr>
      </w:pPr>
      <w:r w:rsidRPr="00A600C9">
        <w:rPr>
          <w:rFonts w:ascii="Calibri" w:hAnsi="Calibri" w:cs="Calibri"/>
          <w:sz w:val="20"/>
          <w:szCs w:val="20"/>
        </w:rPr>
        <w:tab/>
      </w:r>
      <w:r w:rsidRPr="00A600C9">
        <w:rPr>
          <w:rFonts w:ascii="Calibri" w:hAnsi="Calibri" w:cs="Calibri"/>
          <w:sz w:val="20"/>
          <w:szCs w:val="20"/>
        </w:rPr>
        <w:tab/>
      </w:r>
      <w:r w:rsidRPr="00A600C9">
        <w:rPr>
          <w:rFonts w:ascii="Calibri" w:hAnsi="Calibri" w:cs="Calibri"/>
          <w:sz w:val="20"/>
          <w:szCs w:val="20"/>
        </w:rPr>
        <w:tab/>
      </w:r>
      <w:r w:rsidRPr="00A600C9">
        <w:rPr>
          <w:rFonts w:ascii="Calibri" w:hAnsi="Calibri" w:cs="Calibri"/>
          <w:sz w:val="20"/>
          <w:szCs w:val="20"/>
        </w:rPr>
        <w:tab/>
      </w:r>
    </w:p>
    <w:p w14:paraId="1DB7B01B" w14:textId="77777777" w:rsidR="00AA6B77" w:rsidRDefault="00AA6B77" w:rsidP="00145957">
      <w:pPr>
        <w:pStyle w:val="BodyText1"/>
        <w:keepNext/>
        <w:rPr>
          <w:rFonts w:ascii="Calibri" w:hAnsi="Calibri" w:cs="Calibri"/>
          <w:sz w:val="20"/>
          <w:szCs w:val="20"/>
        </w:rPr>
      </w:pPr>
    </w:p>
    <w:p w14:paraId="2A82EE1A" w14:textId="77777777" w:rsidR="000974A4" w:rsidRDefault="000974A4" w:rsidP="00145957">
      <w:pPr>
        <w:pStyle w:val="BodyText1"/>
        <w:keepNext/>
        <w:rPr>
          <w:rFonts w:ascii="Calibri" w:hAnsi="Calibri" w:cs="Calibri"/>
          <w:sz w:val="20"/>
          <w:szCs w:val="20"/>
        </w:rPr>
      </w:pPr>
    </w:p>
    <w:p w14:paraId="7BF5368E" w14:textId="77777777" w:rsidR="000974A4" w:rsidRDefault="000974A4" w:rsidP="00145957">
      <w:pPr>
        <w:pStyle w:val="BodyText1"/>
        <w:keepNext/>
        <w:rPr>
          <w:rFonts w:ascii="Calibri" w:hAnsi="Calibri" w:cs="Calibri"/>
          <w:sz w:val="20"/>
          <w:szCs w:val="20"/>
        </w:rPr>
      </w:pPr>
    </w:p>
    <w:p w14:paraId="2AEBAD6A" w14:textId="77777777" w:rsidR="0016791B" w:rsidRDefault="0016791B" w:rsidP="00145957">
      <w:pPr>
        <w:pStyle w:val="BodyText1"/>
        <w:keepNext/>
        <w:rPr>
          <w:rFonts w:ascii="Calibri" w:hAnsi="Calibri" w:cs="Calibri"/>
          <w:sz w:val="20"/>
          <w:szCs w:val="20"/>
        </w:rPr>
      </w:pPr>
    </w:p>
    <w:p w14:paraId="2E68786D" w14:textId="7BE7D2EF" w:rsidR="0001078C" w:rsidRPr="00AA6B77" w:rsidRDefault="000974A4" w:rsidP="0001078C">
      <w:pPr>
        <w:pStyle w:val="BodyText1"/>
        <w:keepNext/>
        <w:ind w:left="4320" w:firstLine="720"/>
        <w:rPr>
          <w:rFonts w:ascii="Calibri" w:hAnsi="Calibri" w:cs="Calibri"/>
          <w:sz w:val="22"/>
          <w:szCs w:val="22"/>
        </w:rPr>
      </w:pPr>
      <w:r>
        <w:rPr>
          <w:rFonts w:ascii="Calibri" w:hAnsi="Calibri" w:cs="Calibri"/>
          <w:sz w:val="22"/>
          <w:szCs w:val="22"/>
        </w:rPr>
        <w:t>Ing. Alena Kuželová, MBA</w:t>
      </w:r>
    </w:p>
    <w:p w14:paraId="78E0BAEC" w14:textId="1206D0BF" w:rsidR="005C4DF3" w:rsidRPr="00340CC9" w:rsidRDefault="000974A4" w:rsidP="001C5A1F">
      <w:pPr>
        <w:pStyle w:val="BodyText1"/>
        <w:keepNext/>
        <w:ind w:left="4320" w:firstLine="720"/>
        <w:rPr>
          <w:rFonts w:ascii="Calibri" w:hAnsi="Calibri" w:cs="Calibri"/>
          <w:sz w:val="20"/>
          <w:szCs w:val="20"/>
        </w:rPr>
      </w:pPr>
      <w:r>
        <w:rPr>
          <w:rFonts w:ascii="Calibri" w:hAnsi="Calibri" w:cs="Calibri"/>
          <w:sz w:val="20"/>
          <w:szCs w:val="20"/>
        </w:rPr>
        <w:t>Místopředsedkyně představenstva MMN, a.s.</w:t>
      </w:r>
    </w:p>
    <w:p w14:paraId="606FDAF5" w14:textId="77777777" w:rsidR="005C4DF3" w:rsidRPr="00340CC9" w:rsidRDefault="005C4DF3" w:rsidP="00145957">
      <w:pPr>
        <w:pStyle w:val="BodyText1"/>
        <w:keepNext/>
        <w:rPr>
          <w:rFonts w:ascii="Calibri" w:hAnsi="Calibri" w:cs="Calibri"/>
          <w:sz w:val="20"/>
          <w:szCs w:val="20"/>
        </w:rPr>
      </w:pPr>
    </w:p>
    <w:p w14:paraId="3E2FC025" w14:textId="77777777" w:rsidR="00D0755D" w:rsidRPr="00340CC9" w:rsidRDefault="001D7E99" w:rsidP="00DF3104">
      <w:pPr>
        <w:keepLines w:val="0"/>
        <w:tabs>
          <w:tab w:val="clear" w:pos="851"/>
        </w:tabs>
        <w:spacing w:before="0"/>
        <w:jc w:val="center"/>
        <w:rPr>
          <w:rFonts w:ascii="Calibri" w:hAnsi="Calibri" w:cs="Calibri"/>
          <w:sz w:val="20"/>
          <w:szCs w:val="20"/>
        </w:rPr>
      </w:pPr>
      <w:bookmarkStart w:id="58" w:name="_GoBack"/>
      <w:bookmarkEnd w:id="58"/>
      <w:r w:rsidRPr="00340CC9">
        <w:rPr>
          <w:rFonts w:ascii="Verdana" w:hAnsi="Verdana" w:cs="Arial"/>
        </w:rPr>
        <w:br w:type="page"/>
      </w:r>
      <w:r w:rsidR="00286BC9" w:rsidRPr="00340CC9">
        <w:rPr>
          <w:rFonts w:ascii="Calibri" w:hAnsi="Calibri" w:cs="Calibri"/>
          <w:b/>
          <w:sz w:val="20"/>
          <w:szCs w:val="20"/>
        </w:rPr>
        <w:lastRenderedPageBreak/>
        <w:t xml:space="preserve">Příloha č. </w:t>
      </w:r>
      <w:r w:rsidR="008E0ABF" w:rsidRPr="00340CC9">
        <w:rPr>
          <w:rFonts w:ascii="Calibri" w:hAnsi="Calibri" w:cs="Calibri"/>
          <w:b/>
          <w:sz w:val="20"/>
          <w:szCs w:val="20"/>
        </w:rPr>
        <w:t>1</w:t>
      </w:r>
    </w:p>
    <w:p w14:paraId="48EB2ECC" w14:textId="77777777" w:rsidR="008E0ABF" w:rsidRPr="00340CC9" w:rsidRDefault="00286BC9" w:rsidP="00E5379F">
      <w:pPr>
        <w:pStyle w:val="Bodytextbold"/>
        <w:jc w:val="center"/>
        <w:rPr>
          <w:rFonts w:ascii="Calibri" w:hAnsi="Calibri" w:cs="Calibri"/>
          <w:sz w:val="20"/>
          <w:szCs w:val="20"/>
        </w:rPr>
      </w:pPr>
      <w:r w:rsidRPr="00340CC9">
        <w:rPr>
          <w:rFonts w:ascii="Calibri" w:hAnsi="Calibri" w:cs="Calibri"/>
          <w:sz w:val="20"/>
          <w:szCs w:val="20"/>
        </w:rPr>
        <w:t xml:space="preserve">Rozsah Služeb </w:t>
      </w:r>
    </w:p>
    <w:p w14:paraId="016F1C68" w14:textId="77777777" w:rsidR="008E0ABF" w:rsidRPr="00340CC9" w:rsidRDefault="008E0ABF" w:rsidP="008E0ABF">
      <w:pPr>
        <w:pStyle w:val="BodyText1"/>
        <w:rPr>
          <w:rFonts w:ascii="Calibri" w:hAnsi="Calibri" w:cs="Calibri"/>
          <w:sz w:val="20"/>
          <w:szCs w:val="20"/>
        </w:rPr>
      </w:pPr>
    </w:p>
    <w:p w14:paraId="2A0B74BC" w14:textId="77777777" w:rsidR="00CC378F" w:rsidRDefault="00CC378F" w:rsidP="00F515D6">
      <w:pPr>
        <w:tabs>
          <w:tab w:val="clear" w:pos="851"/>
        </w:tabs>
        <w:ind w:left="709"/>
        <w:rPr>
          <w:rFonts w:ascii="Calibri" w:hAnsi="Calibri" w:cs="Calibri"/>
          <w:sz w:val="20"/>
          <w:szCs w:val="20"/>
        </w:rPr>
      </w:pPr>
    </w:p>
    <w:p w14:paraId="148A26C4" w14:textId="4842F30A" w:rsidR="00CC378F" w:rsidRDefault="00CC378F" w:rsidP="00F515D6">
      <w:pPr>
        <w:tabs>
          <w:tab w:val="clear" w:pos="851"/>
        </w:tabs>
        <w:ind w:left="709"/>
        <w:rPr>
          <w:rFonts w:ascii="Calibri" w:hAnsi="Calibri" w:cs="Calibri"/>
          <w:sz w:val="20"/>
          <w:szCs w:val="20"/>
        </w:rPr>
      </w:pPr>
      <w:r>
        <w:rPr>
          <w:rFonts w:ascii="Calibri" w:hAnsi="Calibri" w:cs="Calibri"/>
          <w:sz w:val="20"/>
          <w:szCs w:val="20"/>
        </w:rPr>
        <w:t>XXXXXXXXXXXXXXXXXXXXXXXXXXXXXXXXXXXXXXXX</w:t>
      </w:r>
    </w:p>
    <w:p w14:paraId="12FDF836" w14:textId="77777777" w:rsidR="00CC378F" w:rsidRDefault="00CC378F" w:rsidP="00F515D6">
      <w:pPr>
        <w:tabs>
          <w:tab w:val="clear" w:pos="851"/>
        </w:tabs>
        <w:ind w:left="709"/>
        <w:rPr>
          <w:rFonts w:ascii="Calibri" w:hAnsi="Calibri" w:cs="Calibri"/>
          <w:sz w:val="20"/>
          <w:szCs w:val="20"/>
        </w:rPr>
      </w:pPr>
    </w:p>
    <w:p w14:paraId="3427DC47" w14:textId="77777777" w:rsidR="00CC378F" w:rsidRDefault="00CC378F" w:rsidP="00F515D6">
      <w:pPr>
        <w:tabs>
          <w:tab w:val="clear" w:pos="851"/>
        </w:tabs>
        <w:ind w:left="709"/>
        <w:rPr>
          <w:rFonts w:ascii="Calibri" w:hAnsi="Calibri" w:cs="Calibri"/>
          <w:sz w:val="20"/>
          <w:szCs w:val="20"/>
        </w:rPr>
      </w:pPr>
    </w:p>
    <w:p w14:paraId="783A4D28" w14:textId="77777777" w:rsidR="00CC378F" w:rsidRDefault="00CC378F" w:rsidP="00F515D6">
      <w:pPr>
        <w:tabs>
          <w:tab w:val="clear" w:pos="851"/>
        </w:tabs>
        <w:ind w:left="709"/>
        <w:rPr>
          <w:rFonts w:ascii="Calibri" w:hAnsi="Calibri" w:cs="Calibri"/>
          <w:sz w:val="20"/>
          <w:szCs w:val="20"/>
        </w:rPr>
      </w:pPr>
    </w:p>
    <w:p w14:paraId="6FAEEEAA" w14:textId="77777777" w:rsidR="00CC378F" w:rsidRDefault="00CC378F" w:rsidP="00F515D6">
      <w:pPr>
        <w:tabs>
          <w:tab w:val="clear" w:pos="851"/>
        </w:tabs>
        <w:ind w:left="709"/>
        <w:rPr>
          <w:rFonts w:ascii="Calibri" w:hAnsi="Calibri" w:cs="Calibri"/>
          <w:sz w:val="20"/>
          <w:szCs w:val="20"/>
        </w:rPr>
      </w:pPr>
    </w:p>
    <w:p w14:paraId="2506E8C5" w14:textId="77777777" w:rsidR="00CC378F" w:rsidRDefault="00CC378F" w:rsidP="00F515D6">
      <w:pPr>
        <w:tabs>
          <w:tab w:val="clear" w:pos="851"/>
        </w:tabs>
        <w:ind w:left="709"/>
        <w:rPr>
          <w:rFonts w:ascii="Calibri" w:hAnsi="Calibri" w:cs="Calibri"/>
          <w:sz w:val="20"/>
          <w:szCs w:val="20"/>
        </w:rPr>
      </w:pPr>
    </w:p>
    <w:p w14:paraId="151C8E88" w14:textId="77777777" w:rsidR="00CC378F" w:rsidRDefault="00CC378F" w:rsidP="00F515D6">
      <w:pPr>
        <w:tabs>
          <w:tab w:val="clear" w:pos="851"/>
        </w:tabs>
        <w:ind w:left="709"/>
        <w:rPr>
          <w:rFonts w:ascii="Calibri" w:hAnsi="Calibri" w:cs="Calibri"/>
          <w:sz w:val="20"/>
          <w:szCs w:val="20"/>
        </w:rPr>
      </w:pPr>
    </w:p>
    <w:p w14:paraId="0394BD65" w14:textId="77777777" w:rsidR="00CC378F" w:rsidRDefault="00CC378F" w:rsidP="00F515D6">
      <w:pPr>
        <w:tabs>
          <w:tab w:val="clear" w:pos="851"/>
        </w:tabs>
        <w:ind w:left="709"/>
        <w:rPr>
          <w:rFonts w:ascii="Calibri" w:hAnsi="Calibri" w:cs="Calibri"/>
          <w:sz w:val="20"/>
          <w:szCs w:val="20"/>
        </w:rPr>
      </w:pPr>
    </w:p>
    <w:p w14:paraId="7C3271D4" w14:textId="77777777" w:rsidR="00CC378F" w:rsidRDefault="00CC378F" w:rsidP="00F515D6">
      <w:pPr>
        <w:tabs>
          <w:tab w:val="clear" w:pos="851"/>
        </w:tabs>
        <w:ind w:left="709"/>
        <w:rPr>
          <w:rFonts w:ascii="Calibri" w:hAnsi="Calibri" w:cs="Calibri"/>
          <w:sz w:val="20"/>
          <w:szCs w:val="20"/>
        </w:rPr>
      </w:pPr>
    </w:p>
    <w:p w14:paraId="3645BD50" w14:textId="77777777" w:rsidR="00CC378F" w:rsidRDefault="00CC378F" w:rsidP="00F515D6">
      <w:pPr>
        <w:tabs>
          <w:tab w:val="clear" w:pos="851"/>
        </w:tabs>
        <w:ind w:left="709"/>
        <w:rPr>
          <w:rFonts w:ascii="Calibri" w:hAnsi="Calibri" w:cs="Calibri"/>
          <w:sz w:val="20"/>
          <w:szCs w:val="20"/>
        </w:rPr>
      </w:pPr>
    </w:p>
    <w:p w14:paraId="2C7C8419" w14:textId="77777777" w:rsidR="00CC378F" w:rsidRDefault="00CC378F" w:rsidP="00F515D6">
      <w:pPr>
        <w:tabs>
          <w:tab w:val="clear" w:pos="851"/>
        </w:tabs>
        <w:ind w:left="709"/>
        <w:rPr>
          <w:rFonts w:ascii="Calibri" w:hAnsi="Calibri" w:cs="Calibri"/>
          <w:sz w:val="20"/>
          <w:szCs w:val="20"/>
        </w:rPr>
      </w:pPr>
    </w:p>
    <w:p w14:paraId="3FE48B59" w14:textId="77777777" w:rsidR="00CC378F" w:rsidRDefault="00CC378F" w:rsidP="00F515D6">
      <w:pPr>
        <w:tabs>
          <w:tab w:val="clear" w:pos="851"/>
        </w:tabs>
        <w:ind w:left="709"/>
        <w:rPr>
          <w:rFonts w:ascii="Calibri" w:hAnsi="Calibri" w:cs="Calibri"/>
          <w:sz w:val="20"/>
          <w:szCs w:val="20"/>
        </w:rPr>
      </w:pPr>
    </w:p>
    <w:p w14:paraId="3DC2AE1F" w14:textId="77777777" w:rsidR="00CC378F" w:rsidRDefault="00CC378F" w:rsidP="00F515D6">
      <w:pPr>
        <w:tabs>
          <w:tab w:val="clear" w:pos="851"/>
        </w:tabs>
        <w:ind w:left="709"/>
        <w:rPr>
          <w:rFonts w:ascii="Calibri" w:hAnsi="Calibri" w:cs="Calibri"/>
          <w:sz w:val="20"/>
          <w:szCs w:val="20"/>
        </w:rPr>
      </w:pPr>
    </w:p>
    <w:p w14:paraId="709EBE77" w14:textId="77777777" w:rsidR="00CC378F" w:rsidRDefault="00CC378F" w:rsidP="00F515D6">
      <w:pPr>
        <w:tabs>
          <w:tab w:val="clear" w:pos="851"/>
        </w:tabs>
        <w:ind w:left="709"/>
        <w:rPr>
          <w:rFonts w:ascii="Calibri" w:hAnsi="Calibri" w:cs="Calibri"/>
          <w:sz w:val="20"/>
          <w:szCs w:val="20"/>
        </w:rPr>
      </w:pPr>
    </w:p>
    <w:p w14:paraId="14FDC7F4" w14:textId="77777777" w:rsidR="00CC378F" w:rsidRDefault="00CC378F" w:rsidP="00F515D6">
      <w:pPr>
        <w:tabs>
          <w:tab w:val="clear" w:pos="851"/>
        </w:tabs>
        <w:ind w:left="709"/>
        <w:rPr>
          <w:rFonts w:ascii="Calibri" w:hAnsi="Calibri" w:cs="Calibri"/>
          <w:sz w:val="20"/>
          <w:szCs w:val="20"/>
        </w:rPr>
      </w:pPr>
    </w:p>
    <w:p w14:paraId="66ECA4B2" w14:textId="77777777" w:rsidR="00CC378F" w:rsidRDefault="00CC378F" w:rsidP="00F515D6">
      <w:pPr>
        <w:tabs>
          <w:tab w:val="clear" w:pos="851"/>
        </w:tabs>
        <w:ind w:left="709"/>
        <w:rPr>
          <w:rFonts w:ascii="Calibri" w:hAnsi="Calibri" w:cs="Calibri"/>
          <w:sz w:val="20"/>
          <w:szCs w:val="20"/>
        </w:rPr>
      </w:pPr>
    </w:p>
    <w:p w14:paraId="1F771E54" w14:textId="77777777" w:rsidR="00CC378F" w:rsidRDefault="00CC378F" w:rsidP="00F515D6">
      <w:pPr>
        <w:tabs>
          <w:tab w:val="clear" w:pos="851"/>
        </w:tabs>
        <w:ind w:left="709"/>
        <w:rPr>
          <w:rFonts w:ascii="Calibri" w:hAnsi="Calibri" w:cs="Calibri"/>
          <w:sz w:val="20"/>
          <w:szCs w:val="20"/>
        </w:rPr>
      </w:pPr>
    </w:p>
    <w:p w14:paraId="37D331F1" w14:textId="77777777" w:rsidR="00CC378F" w:rsidRDefault="00CC378F" w:rsidP="00F515D6">
      <w:pPr>
        <w:tabs>
          <w:tab w:val="clear" w:pos="851"/>
        </w:tabs>
        <w:ind w:left="709"/>
        <w:rPr>
          <w:rFonts w:ascii="Calibri" w:hAnsi="Calibri" w:cs="Calibri"/>
          <w:sz w:val="20"/>
          <w:szCs w:val="20"/>
        </w:rPr>
      </w:pPr>
    </w:p>
    <w:p w14:paraId="3C2FB195" w14:textId="77777777" w:rsidR="00CC378F" w:rsidRDefault="00CC378F" w:rsidP="00F515D6">
      <w:pPr>
        <w:tabs>
          <w:tab w:val="clear" w:pos="851"/>
        </w:tabs>
        <w:ind w:left="709"/>
        <w:rPr>
          <w:rFonts w:ascii="Calibri" w:hAnsi="Calibri" w:cs="Calibri"/>
          <w:sz w:val="20"/>
          <w:szCs w:val="20"/>
        </w:rPr>
      </w:pPr>
    </w:p>
    <w:p w14:paraId="0CBC8277" w14:textId="77777777" w:rsidR="00CC378F" w:rsidRDefault="00CC378F" w:rsidP="00F515D6">
      <w:pPr>
        <w:tabs>
          <w:tab w:val="clear" w:pos="851"/>
        </w:tabs>
        <w:ind w:left="709"/>
        <w:rPr>
          <w:rFonts w:ascii="Calibri" w:hAnsi="Calibri" w:cs="Calibri"/>
          <w:sz w:val="20"/>
          <w:szCs w:val="20"/>
        </w:rPr>
      </w:pPr>
    </w:p>
    <w:p w14:paraId="36E5C0D5" w14:textId="77777777" w:rsidR="00CC378F" w:rsidRDefault="00CC378F" w:rsidP="00F515D6">
      <w:pPr>
        <w:tabs>
          <w:tab w:val="clear" w:pos="851"/>
        </w:tabs>
        <w:ind w:left="709"/>
        <w:rPr>
          <w:rFonts w:ascii="Calibri" w:hAnsi="Calibri" w:cs="Calibri"/>
          <w:sz w:val="20"/>
          <w:szCs w:val="20"/>
        </w:rPr>
      </w:pPr>
    </w:p>
    <w:p w14:paraId="27238EA9" w14:textId="77777777" w:rsidR="00CC378F" w:rsidRDefault="00CC378F" w:rsidP="00F515D6">
      <w:pPr>
        <w:tabs>
          <w:tab w:val="clear" w:pos="851"/>
        </w:tabs>
        <w:ind w:left="709"/>
        <w:rPr>
          <w:rFonts w:ascii="Calibri" w:hAnsi="Calibri" w:cs="Calibri"/>
          <w:sz w:val="20"/>
          <w:szCs w:val="20"/>
        </w:rPr>
      </w:pPr>
    </w:p>
    <w:p w14:paraId="1A24B6B9" w14:textId="77777777" w:rsidR="00CC378F" w:rsidRDefault="00CC378F" w:rsidP="00F515D6">
      <w:pPr>
        <w:tabs>
          <w:tab w:val="clear" w:pos="851"/>
        </w:tabs>
        <w:ind w:left="709"/>
        <w:rPr>
          <w:rFonts w:ascii="Calibri" w:hAnsi="Calibri" w:cs="Calibri"/>
          <w:sz w:val="20"/>
          <w:szCs w:val="20"/>
        </w:rPr>
      </w:pPr>
    </w:p>
    <w:p w14:paraId="0D829C12" w14:textId="77777777" w:rsidR="00CC378F" w:rsidRDefault="00CC378F" w:rsidP="00F515D6">
      <w:pPr>
        <w:tabs>
          <w:tab w:val="clear" w:pos="851"/>
        </w:tabs>
        <w:ind w:left="709"/>
        <w:rPr>
          <w:rFonts w:ascii="Calibri" w:hAnsi="Calibri" w:cs="Calibri"/>
          <w:sz w:val="20"/>
          <w:szCs w:val="20"/>
        </w:rPr>
      </w:pPr>
    </w:p>
    <w:p w14:paraId="66AA0F3E" w14:textId="77777777" w:rsidR="00CC378F" w:rsidRDefault="00CC378F" w:rsidP="00F515D6">
      <w:pPr>
        <w:tabs>
          <w:tab w:val="clear" w:pos="851"/>
        </w:tabs>
        <w:ind w:left="709"/>
        <w:rPr>
          <w:rFonts w:ascii="Calibri" w:hAnsi="Calibri" w:cs="Calibri"/>
          <w:sz w:val="20"/>
          <w:szCs w:val="20"/>
        </w:rPr>
      </w:pPr>
    </w:p>
    <w:p w14:paraId="251799E9" w14:textId="77777777" w:rsidR="00CC378F" w:rsidRDefault="00CC378F" w:rsidP="00F515D6">
      <w:pPr>
        <w:tabs>
          <w:tab w:val="clear" w:pos="851"/>
        </w:tabs>
        <w:ind w:left="709"/>
        <w:rPr>
          <w:rFonts w:ascii="Calibri" w:hAnsi="Calibri" w:cs="Calibri"/>
          <w:sz w:val="20"/>
          <w:szCs w:val="20"/>
        </w:rPr>
      </w:pPr>
    </w:p>
    <w:p w14:paraId="15785810" w14:textId="77777777" w:rsidR="00CC378F" w:rsidRDefault="00CC378F" w:rsidP="00F515D6">
      <w:pPr>
        <w:tabs>
          <w:tab w:val="clear" w:pos="851"/>
        </w:tabs>
        <w:ind w:left="709"/>
        <w:rPr>
          <w:rFonts w:ascii="Calibri" w:hAnsi="Calibri" w:cs="Calibri"/>
          <w:sz w:val="20"/>
          <w:szCs w:val="20"/>
        </w:rPr>
      </w:pPr>
    </w:p>
    <w:p w14:paraId="44D71E2D" w14:textId="77777777" w:rsidR="00CC378F" w:rsidRDefault="00CC378F" w:rsidP="00F515D6">
      <w:pPr>
        <w:tabs>
          <w:tab w:val="clear" w:pos="851"/>
        </w:tabs>
        <w:ind w:left="709"/>
        <w:rPr>
          <w:rFonts w:ascii="Calibri" w:hAnsi="Calibri" w:cs="Calibri"/>
          <w:sz w:val="20"/>
          <w:szCs w:val="20"/>
        </w:rPr>
      </w:pPr>
    </w:p>
    <w:p w14:paraId="0BAD7F50" w14:textId="77777777" w:rsidR="00CC378F" w:rsidRDefault="00CC378F" w:rsidP="00F515D6">
      <w:pPr>
        <w:tabs>
          <w:tab w:val="clear" w:pos="851"/>
        </w:tabs>
        <w:ind w:left="709"/>
        <w:rPr>
          <w:rFonts w:ascii="Calibri" w:hAnsi="Calibri" w:cs="Calibri"/>
          <w:sz w:val="20"/>
          <w:szCs w:val="20"/>
        </w:rPr>
      </w:pPr>
    </w:p>
    <w:p w14:paraId="19F9E72C" w14:textId="77777777" w:rsidR="00CC378F" w:rsidRDefault="00CC378F" w:rsidP="00F515D6">
      <w:pPr>
        <w:tabs>
          <w:tab w:val="clear" w:pos="851"/>
        </w:tabs>
        <w:ind w:left="709"/>
        <w:rPr>
          <w:rFonts w:ascii="Calibri" w:hAnsi="Calibri" w:cs="Calibri"/>
          <w:sz w:val="20"/>
          <w:szCs w:val="20"/>
        </w:rPr>
      </w:pPr>
    </w:p>
    <w:p w14:paraId="232644EC" w14:textId="77777777" w:rsidR="00CC378F" w:rsidRDefault="00CC378F" w:rsidP="00F515D6">
      <w:pPr>
        <w:tabs>
          <w:tab w:val="clear" w:pos="851"/>
        </w:tabs>
        <w:ind w:left="709"/>
        <w:rPr>
          <w:rFonts w:ascii="Calibri" w:hAnsi="Calibri" w:cs="Calibri"/>
          <w:sz w:val="20"/>
          <w:szCs w:val="20"/>
        </w:rPr>
      </w:pPr>
    </w:p>
    <w:p w14:paraId="0E2EE595" w14:textId="77777777" w:rsidR="00CC378F" w:rsidRDefault="00CC378F" w:rsidP="00F515D6">
      <w:pPr>
        <w:tabs>
          <w:tab w:val="clear" w:pos="851"/>
        </w:tabs>
        <w:ind w:left="709"/>
        <w:rPr>
          <w:rFonts w:ascii="Calibri" w:hAnsi="Calibri" w:cs="Calibri"/>
          <w:sz w:val="20"/>
          <w:szCs w:val="20"/>
        </w:rPr>
      </w:pPr>
    </w:p>
    <w:p w14:paraId="382A426C" w14:textId="77777777" w:rsidR="00CC378F" w:rsidRDefault="00CC378F" w:rsidP="00F515D6">
      <w:pPr>
        <w:tabs>
          <w:tab w:val="clear" w:pos="851"/>
        </w:tabs>
        <w:ind w:left="709"/>
        <w:rPr>
          <w:rFonts w:ascii="Calibri" w:hAnsi="Calibri" w:cs="Calibri"/>
          <w:sz w:val="20"/>
          <w:szCs w:val="20"/>
        </w:rPr>
      </w:pPr>
    </w:p>
    <w:p w14:paraId="4B729D40" w14:textId="77777777" w:rsidR="00CC378F" w:rsidRDefault="00CC378F" w:rsidP="00F515D6">
      <w:pPr>
        <w:tabs>
          <w:tab w:val="clear" w:pos="851"/>
        </w:tabs>
        <w:rPr>
          <w:rFonts w:ascii="Calibri" w:hAnsi="Calibri" w:cs="Calibri"/>
          <w:b/>
          <w:bCs/>
          <w:color w:val="000000"/>
          <w:sz w:val="20"/>
          <w:szCs w:val="20"/>
        </w:rPr>
      </w:pPr>
    </w:p>
    <w:p w14:paraId="07077932" w14:textId="77777777" w:rsidR="00CC378F" w:rsidRDefault="00CC378F" w:rsidP="00F515D6">
      <w:pPr>
        <w:tabs>
          <w:tab w:val="clear" w:pos="851"/>
        </w:tabs>
        <w:rPr>
          <w:rFonts w:ascii="Calibri" w:hAnsi="Calibri" w:cs="Calibri"/>
          <w:b/>
          <w:bCs/>
          <w:color w:val="000000"/>
          <w:sz w:val="20"/>
          <w:szCs w:val="20"/>
        </w:rPr>
      </w:pPr>
    </w:p>
    <w:p w14:paraId="44C11794" w14:textId="77777777" w:rsidR="00CC378F" w:rsidRDefault="00CC378F" w:rsidP="00F515D6">
      <w:pPr>
        <w:tabs>
          <w:tab w:val="clear" w:pos="851"/>
        </w:tabs>
        <w:rPr>
          <w:rFonts w:ascii="Calibri" w:hAnsi="Calibri" w:cs="Calibri"/>
          <w:b/>
          <w:bCs/>
          <w:color w:val="000000"/>
          <w:sz w:val="20"/>
          <w:szCs w:val="20"/>
        </w:rPr>
      </w:pPr>
    </w:p>
    <w:p w14:paraId="3EB26D3F" w14:textId="77777777" w:rsidR="00CC378F" w:rsidRDefault="00CC378F" w:rsidP="00F515D6">
      <w:pPr>
        <w:tabs>
          <w:tab w:val="clear" w:pos="851"/>
        </w:tabs>
        <w:rPr>
          <w:rFonts w:ascii="Calibri" w:hAnsi="Calibri" w:cs="Calibri"/>
          <w:b/>
          <w:bCs/>
          <w:color w:val="000000"/>
          <w:sz w:val="20"/>
          <w:szCs w:val="20"/>
        </w:rPr>
      </w:pPr>
    </w:p>
    <w:p w14:paraId="5E15D39D" w14:textId="77777777" w:rsidR="00CC378F" w:rsidRDefault="00CC378F" w:rsidP="00F515D6">
      <w:pPr>
        <w:tabs>
          <w:tab w:val="clear" w:pos="851"/>
        </w:tabs>
        <w:rPr>
          <w:rFonts w:ascii="Calibri" w:hAnsi="Calibri" w:cs="Calibri"/>
          <w:b/>
          <w:bCs/>
          <w:color w:val="000000"/>
          <w:sz w:val="20"/>
          <w:szCs w:val="20"/>
        </w:rPr>
      </w:pPr>
    </w:p>
    <w:p w14:paraId="0664240D" w14:textId="77777777" w:rsidR="00CC378F" w:rsidRDefault="00CC378F" w:rsidP="00F515D6">
      <w:pPr>
        <w:tabs>
          <w:tab w:val="clear" w:pos="851"/>
        </w:tabs>
        <w:rPr>
          <w:rFonts w:ascii="Calibri" w:hAnsi="Calibri" w:cs="Calibri"/>
          <w:b/>
          <w:bCs/>
          <w:color w:val="000000"/>
          <w:sz w:val="20"/>
          <w:szCs w:val="20"/>
        </w:rPr>
      </w:pPr>
    </w:p>
    <w:p w14:paraId="4AC7BD6C" w14:textId="77777777" w:rsidR="00CC378F" w:rsidRDefault="00CC378F" w:rsidP="00F515D6">
      <w:pPr>
        <w:tabs>
          <w:tab w:val="clear" w:pos="851"/>
        </w:tabs>
        <w:rPr>
          <w:rFonts w:ascii="Calibri" w:hAnsi="Calibri" w:cs="Calibri"/>
          <w:b/>
          <w:bCs/>
          <w:color w:val="000000"/>
          <w:sz w:val="20"/>
          <w:szCs w:val="20"/>
        </w:rPr>
      </w:pPr>
    </w:p>
    <w:p w14:paraId="6BBAA2A3" w14:textId="77777777" w:rsidR="00CC378F" w:rsidRDefault="00CC378F" w:rsidP="00F515D6">
      <w:pPr>
        <w:tabs>
          <w:tab w:val="clear" w:pos="851"/>
        </w:tabs>
        <w:rPr>
          <w:rFonts w:ascii="Calibri" w:hAnsi="Calibri" w:cs="Calibri"/>
          <w:b/>
          <w:bCs/>
          <w:color w:val="000000"/>
          <w:sz w:val="20"/>
          <w:szCs w:val="20"/>
        </w:rPr>
      </w:pPr>
    </w:p>
    <w:p w14:paraId="71FE2F36" w14:textId="77777777" w:rsidR="00CC378F" w:rsidRDefault="00CC378F" w:rsidP="00F515D6">
      <w:pPr>
        <w:tabs>
          <w:tab w:val="clear" w:pos="851"/>
        </w:tabs>
        <w:rPr>
          <w:rFonts w:ascii="Calibri" w:hAnsi="Calibri" w:cs="Calibri"/>
          <w:b/>
          <w:bCs/>
          <w:color w:val="000000"/>
          <w:sz w:val="20"/>
          <w:szCs w:val="20"/>
        </w:rPr>
      </w:pPr>
    </w:p>
    <w:p w14:paraId="3F662F51" w14:textId="77777777" w:rsidR="00CC378F" w:rsidRDefault="00CC378F" w:rsidP="00F515D6">
      <w:pPr>
        <w:tabs>
          <w:tab w:val="clear" w:pos="851"/>
        </w:tabs>
        <w:rPr>
          <w:rFonts w:ascii="Calibri" w:hAnsi="Calibri" w:cs="Calibri"/>
          <w:b/>
          <w:bCs/>
          <w:color w:val="000000"/>
          <w:sz w:val="20"/>
          <w:szCs w:val="20"/>
        </w:rPr>
      </w:pPr>
    </w:p>
    <w:p w14:paraId="5570017E" w14:textId="3BDF57C2" w:rsidR="00CC378F" w:rsidRPr="00F515D6" w:rsidRDefault="004757FE" w:rsidP="00CC378F">
      <w:pPr>
        <w:tabs>
          <w:tab w:val="clear" w:pos="851"/>
        </w:tabs>
        <w:rPr>
          <w:rFonts w:ascii="Calibri" w:hAnsi="Calibri" w:cs="Calibri"/>
          <w:sz w:val="20"/>
          <w:szCs w:val="20"/>
        </w:rPr>
      </w:pPr>
      <w:r w:rsidRPr="00F515D6">
        <w:rPr>
          <w:rFonts w:ascii="Calibri" w:hAnsi="Calibri" w:cs="Calibri"/>
          <w:color w:val="000000"/>
          <w:sz w:val="20"/>
          <w:szCs w:val="20"/>
        </w:rPr>
        <w:tab/>
      </w:r>
    </w:p>
    <w:p w14:paraId="3AB74A54" w14:textId="4E320447" w:rsidR="008E0ABF" w:rsidRPr="00F515D6" w:rsidRDefault="008E0ABF">
      <w:pPr>
        <w:keepLines w:val="0"/>
        <w:tabs>
          <w:tab w:val="clear" w:pos="851"/>
        </w:tabs>
        <w:spacing w:before="0"/>
        <w:jc w:val="left"/>
        <w:rPr>
          <w:rFonts w:ascii="Calibri" w:hAnsi="Calibri" w:cs="Calibri"/>
          <w:sz w:val="20"/>
          <w:szCs w:val="20"/>
        </w:rPr>
      </w:pPr>
      <w:r w:rsidRPr="00F515D6">
        <w:rPr>
          <w:rFonts w:ascii="Calibri" w:hAnsi="Calibri" w:cs="Calibri"/>
          <w:sz w:val="20"/>
          <w:szCs w:val="20"/>
        </w:rPr>
        <w:br w:type="page"/>
      </w:r>
    </w:p>
    <w:p w14:paraId="3DAD4CDA" w14:textId="77777777" w:rsidR="00CA5BC1" w:rsidRPr="006A5D67" w:rsidRDefault="00CA5BC1">
      <w:pPr>
        <w:keepLines w:val="0"/>
        <w:tabs>
          <w:tab w:val="clear" w:pos="851"/>
        </w:tabs>
        <w:spacing w:before="0"/>
        <w:jc w:val="left"/>
        <w:rPr>
          <w:rFonts w:ascii="Calibri" w:hAnsi="Calibri" w:cs="Calibri"/>
          <w:b/>
          <w:bCs/>
          <w:color w:val="000000"/>
          <w:sz w:val="20"/>
          <w:szCs w:val="20"/>
        </w:rPr>
      </w:pPr>
    </w:p>
    <w:p w14:paraId="24AB4D09" w14:textId="77777777" w:rsidR="008E0ABF" w:rsidRPr="00340CC9" w:rsidRDefault="00286BC9" w:rsidP="008E0ABF">
      <w:pPr>
        <w:pStyle w:val="BodyText1"/>
        <w:jc w:val="center"/>
        <w:rPr>
          <w:rFonts w:ascii="Calibri" w:hAnsi="Calibri" w:cs="Calibri"/>
          <w:b/>
          <w:sz w:val="20"/>
          <w:szCs w:val="20"/>
        </w:rPr>
      </w:pPr>
      <w:r w:rsidRPr="00340CC9">
        <w:rPr>
          <w:rFonts w:ascii="Calibri" w:hAnsi="Calibri" w:cs="Calibri"/>
          <w:b/>
          <w:sz w:val="20"/>
          <w:szCs w:val="20"/>
        </w:rPr>
        <w:t xml:space="preserve">Příloha č. </w:t>
      </w:r>
      <w:r w:rsidR="008E0ABF" w:rsidRPr="00340CC9">
        <w:rPr>
          <w:rFonts w:ascii="Calibri" w:hAnsi="Calibri" w:cs="Calibri"/>
          <w:b/>
          <w:sz w:val="20"/>
          <w:szCs w:val="20"/>
        </w:rPr>
        <w:t>2</w:t>
      </w:r>
    </w:p>
    <w:p w14:paraId="5AB727E9" w14:textId="77777777" w:rsidR="00E5379F" w:rsidRPr="00340CC9" w:rsidRDefault="00286BC9" w:rsidP="008E0ABF">
      <w:pPr>
        <w:pStyle w:val="BodyText1"/>
        <w:jc w:val="center"/>
        <w:rPr>
          <w:rFonts w:ascii="Calibri" w:hAnsi="Calibri" w:cs="Calibri"/>
          <w:b/>
          <w:sz w:val="20"/>
          <w:szCs w:val="20"/>
        </w:rPr>
      </w:pPr>
      <w:r w:rsidRPr="00340CC9">
        <w:rPr>
          <w:rFonts w:ascii="Calibri" w:hAnsi="Calibri" w:cs="Calibri"/>
          <w:b/>
          <w:sz w:val="20"/>
          <w:szCs w:val="20"/>
        </w:rPr>
        <w:t xml:space="preserve">Cena za Služby a platební podmínky </w:t>
      </w:r>
    </w:p>
    <w:p w14:paraId="3F830716" w14:textId="77777777" w:rsidR="00E5379F" w:rsidRPr="00340CC9" w:rsidRDefault="00E5379F" w:rsidP="008E0ABF">
      <w:pPr>
        <w:pStyle w:val="BodyText1"/>
        <w:jc w:val="center"/>
        <w:rPr>
          <w:rFonts w:ascii="Calibri" w:hAnsi="Calibri" w:cs="Calibri"/>
          <w:b/>
          <w:sz w:val="20"/>
          <w:szCs w:val="20"/>
        </w:rPr>
      </w:pPr>
    </w:p>
    <w:p w14:paraId="20B3B0FC" w14:textId="77777777" w:rsidR="00B50F61" w:rsidRPr="00340CC9" w:rsidRDefault="00B50F61" w:rsidP="007A59D7">
      <w:pPr>
        <w:rPr>
          <w:rFonts w:ascii="Calibri" w:hAnsi="Calibri" w:cs="Calibri"/>
          <w:sz w:val="20"/>
          <w:szCs w:val="20"/>
        </w:rPr>
      </w:pPr>
      <w:r w:rsidRPr="00340CC9">
        <w:rPr>
          <w:rFonts w:ascii="Calibri" w:hAnsi="Calibri" w:cs="Calibri"/>
          <w:sz w:val="20"/>
          <w:szCs w:val="20"/>
        </w:rPr>
        <w:t>Cena za Služby je stanovena následovně:</w:t>
      </w:r>
    </w:p>
    <w:p w14:paraId="52567F30" w14:textId="77777777" w:rsidR="00CC378F" w:rsidRDefault="00260F93" w:rsidP="007A7DCC">
      <w:pPr>
        <w:rPr>
          <w:rFonts w:ascii="Calibri" w:hAnsi="Calibri" w:cs="Calibri"/>
          <w:sz w:val="20"/>
          <w:szCs w:val="20"/>
        </w:rPr>
      </w:pPr>
      <w:r w:rsidRPr="00340CC9">
        <w:rPr>
          <w:rFonts w:ascii="Calibri" w:hAnsi="Calibri" w:cs="Calibri"/>
          <w:sz w:val="20"/>
          <w:szCs w:val="20"/>
        </w:rPr>
        <w:t xml:space="preserve">Smluvní strany sjednávají, že </w:t>
      </w:r>
      <w:r w:rsidR="00E2021F" w:rsidRPr="00340CC9">
        <w:rPr>
          <w:rFonts w:ascii="Calibri" w:hAnsi="Calibri" w:cs="Calibri"/>
          <w:sz w:val="20"/>
          <w:szCs w:val="20"/>
        </w:rPr>
        <w:t xml:space="preserve">společnosti </w:t>
      </w:r>
      <w:r w:rsidRPr="00340CC9">
        <w:rPr>
          <w:rFonts w:ascii="Calibri" w:hAnsi="Calibri" w:cs="Calibri"/>
          <w:sz w:val="20"/>
          <w:szCs w:val="20"/>
        </w:rPr>
        <w:t xml:space="preserve">Deloitte bude za </w:t>
      </w:r>
      <w:r w:rsidR="00E2021F" w:rsidRPr="00340CC9">
        <w:rPr>
          <w:rFonts w:ascii="Calibri" w:hAnsi="Calibri" w:cs="Calibri"/>
          <w:sz w:val="20"/>
          <w:szCs w:val="20"/>
        </w:rPr>
        <w:t>poskytování S</w:t>
      </w:r>
      <w:r w:rsidRPr="00340CC9">
        <w:rPr>
          <w:rFonts w:ascii="Calibri" w:hAnsi="Calibri" w:cs="Calibri"/>
          <w:sz w:val="20"/>
          <w:szCs w:val="20"/>
        </w:rPr>
        <w:t>luž</w:t>
      </w:r>
      <w:r w:rsidR="00E2021F" w:rsidRPr="00340CC9">
        <w:rPr>
          <w:rFonts w:ascii="Calibri" w:hAnsi="Calibri" w:cs="Calibri"/>
          <w:sz w:val="20"/>
          <w:szCs w:val="20"/>
        </w:rPr>
        <w:t>e</w:t>
      </w:r>
      <w:r w:rsidRPr="00340CC9">
        <w:rPr>
          <w:rFonts w:ascii="Calibri" w:hAnsi="Calibri" w:cs="Calibri"/>
          <w:sz w:val="20"/>
          <w:szCs w:val="20"/>
        </w:rPr>
        <w:t xml:space="preserve">b </w:t>
      </w:r>
      <w:r w:rsidR="00E2021F" w:rsidRPr="00340CC9">
        <w:rPr>
          <w:rFonts w:ascii="Calibri" w:hAnsi="Calibri" w:cs="Calibri"/>
          <w:sz w:val="20"/>
          <w:szCs w:val="20"/>
        </w:rPr>
        <w:t xml:space="preserve">v </w:t>
      </w:r>
      <w:r w:rsidRPr="00340CC9">
        <w:rPr>
          <w:rFonts w:ascii="Calibri" w:hAnsi="Calibri" w:cs="Calibri"/>
          <w:sz w:val="20"/>
          <w:szCs w:val="20"/>
        </w:rPr>
        <w:t xml:space="preserve">rozsahu </w:t>
      </w:r>
      <w:r w:rsidR="00E2021F" w:rsidRPr="00340CC9">
        <w:rPr>
          <w:rFonts w:ascii="Calibri" w:hAnsi="Calibri" w:cs="Calibri"/>
          <w:sz w:val="20"/>
          <w:szCs w:val="20"/>
        </w:rPr>
        <w:t>dle P</w:t>
      </w:r>
      <w:r w:rsidRPr="00340CC9">
        <w:rPr>
          <w:rFonts w:ascii="Calibri" w:hAnsi="Calibri" w:cs="Calibri"/>
          <w:sz w:val="20"/>
          <w:szCs w:val="20"/>
        </w:rPr>
        <w:t xml:space="preserve">řílohy č. 1 této Smlouvy náležet </w:t>
      </w:r>
      <w:r w:rsidR="00BD7AB3">
        <w:rPr>
          <w:rFonts w:ascii="Calibri" w:hAnsi="Calibri" w:cs="Calibri"/>
          <w:sz w:val="20"/>
          <w:szCs w:val="20"/>
        </w:rPr>
        <w:t xml:space="preserve">celková </w:t>
      </w:r>
      <w:r w:rsidRPr="00340CC9">
        <w:rPr>
          <w:rFonts w:ascii="Calibri" w:hAnsi="Calibri" w:cs="Calibri"/>
          <w:sz w:val="20"/>
          <w:szCs w:val="20"/>
        </w:rPr>
        <w:t xml:space="preserve">odměna ve výši </w:t>
      </w:r>
      <w:r w:rsidR="00ED2AFC">
        <w:rPr>
          <w:rFonts w:ascii="Calibri" w:hAnsi="Calibri" w:cs="Calibri"/>
          <w:b/>
          <w:bCs/>
          <w:sz w:val="20"/>
          <w:szCs w:val="20"/>
        </w:rPr>
        <w:t>1 501</w:t>
      </w:r>
      <w:r w:rsidR="0053383C" w:rsidRPr="00976605">
        <w:rPr>
          <w:rFonts w:ascii="Calibri" w:hAnsi="Calibri" w:cs="Calibri"/>
          <w:b/>
          <w:bCs/>
          <w:sz w:val="20"/>
          <w:szCs w:val="20"/>
        </w:rPr>
        <w:t xml:space="preserve"> 000 Kč</w:t>
      </w:r>
      <w:r w:rsidR="0053383C" w:rsidRPr="0053383C">
        <w:rPr>
          <w:rFonts w:ascii="Calibri" w:hAnsi="Calibri" w:cs="Calibri"/>
          <w:sz w:val="20"/>
          <w:szCs w:val="20"/>
        </w:rPr>
        <w:t xml:space="preserve"> </w:t>
      </w:r>
      <w:r w:rsidR="00E26D56" w:rsidRPr="00340CC9">
        <w:rPr>
          <w:rFonts w:ascii="Calibri" w:hAnsi="Calibri" w:cs="Calibri"/>
          <w:sz w:val="20"/>
          <w:szCs w:val="20"/>
        </w:rPr>
        <w:t>(plus DPH v příslušné sazbě)</w:t>
      </w:r>
      <w:r w:rsidR="00BD7AB3">
        <w:rPr>
          <w:rFonts w:ascii="Calibri" w:hAnsi="Calibri" w:cs="Calibri"/>
          <w:sz w:val="20"/>
          <w:szCs w:val="20"/>
        </w:rPr>
        <w:t>, přičemž f</w:t>
      </w:r>
      <w:r w:rsidR="00714027">
        <w:rPr>
          <w:rFonts w:ascii="Calibri" w:hAnsi="Calibri" w:cs="Calibri"/>
          <w:sz w:val="20"/>
          <w:szCs w:val="20"/>
        </w:rPr>
        <w:t>akturace bude uskutečněna pro jednotlivé Výstupy následovně</w:t>
      </w:r>
      <w:r w:rsidR="00CC378F">
        <w:rPr>
          <w:rFonts w:ascii="Calibri" w:hAnsi="Calibri" w:cs="Calibri"/>
          <w:sz w:val="20"/>
          <w:szCs w:val="20"/>
        </w:rPr>
        <w:t xml:space="preserve">: </w:t>
      </w:r>
    </w:p>
    <w:p w14:paraId="30BC13C1" w14:textId="77777777" w:rsidR="00CC378F" w:rsidRDefault="00CC378F" w:rsidP="007A7DCC">
      <w:pPr>
        <w:rPr>
          <w:rFonts w:ascii="Calibri" w:hAnsi="Calibri" w:cs="Calibri"/>
          <w:sz w:val="20"/>
          <w:szCs w:val="20"/>
        </w:rPr>
      </w:pPr>
    </w:p>
    <w:p w14:paraId="3A4E9C18" w14:textId="77777777" w:rsidR="00CC378F" w:rsidRDefault="00CC378F" w:rsidP="007A7DCC">
      <w:pPr>
        <w:rPr>
          <w:rFonts w:ascii="Calibri" w:hAnsi="Calibri" w:cs="Calibri"/>
          <w:sz w:val="20"/>
          <w:szCs w:val="20"/>
        </w:rPr>
      </w:pPr>
    </w:p>
    <w:p w14:paraId="74C71B68" w14:textId="77777777" w:rsidR="00CC378F" w:rsidRDefault="00CC378F" w:rsidP="007A7DCC">
      <w:pPr>
        <w:rPr>
          <w:rFonts w:ascii="Calibri" w:hAnsi="Calibri" w:cs="Calibri"/>
          <w:sz w:val="20"/>
          <w:szCs w:val="20"/>
        </w:rPr>
      </w:pPr>
    </w:p>
    <w:p w14:paraId="298F0E55" w14:textId="5B5A42A8" w:rsidR="006A5D67" w:rsidRDefault="00CC378F" w:rsidP="007A7DCC">
      <w:pPr>
        <w:rPr>
          <w:rFonts w:ascii="Calibri" w:hAnsi="Calibri" w:cs="Calibri"/>
          <w:sz w:val="20"/>
          <w:szCs w:val="20"/>
        </w:rPr>
      </w:pPr>
      <w:r>
        <w:rPr>
          <w:rFonts w:ascii="Calibri" w:hAnsi="Calibri" w:cs="Calibri"/>
          <w:sz w:val="20"/>
          <w:szCs w:val="20"/>
        </w:rPr>
        <w:t>XXXXXXXXXXXXXXXXXXXXXXXXXXXXX</w:t>
      </w:r>
    </w:p>
    <w:p w14:paraId="03D82775" w14:textId="77777777" w:rsidR="00EA6043" w:rsidRDefault="00EA6043" w:rsidP="00220010">
      <w:pPr>
        <w:keepLines w:val="0"/>
        <w:tabs>
          <w:tab w:val="clear" w:pos="851"/>
        </w:tabs>
        <w:spacing w:before="0"/>
        <w:jc w:val="center"/>
        <w:rPr>
          <w:rFonts w:ascii="Verdana" w:hAnsi="Verdana"/>
          <w:b/>
          <w:sz w:val="22"/>
          <w:szCs w:val="22"/>
        </w:rPr>
      </w:pPr>
    </w:p>
    <w:p w14:paraId="5D578CF6" w14:textId="77777777" w:rsidR="00CC378F" w:rsidRDefault="00CC378F" w:rsidP="00220010">
      <w:pPr>
        <w:keepLines w:val="0"/>
        <w:tabs>
          <w:tab w:val="clear" w:pos="851"/>
        </w:tabs>
        <w:spacing w:before="0"/>
        <w:jc w:val="center"/>
        <w:rPr>
          <w:rFonts w:ascii="Verdana" w:hAnsi="Verdana"/>
          <w:b/>
          <w:sz w:val="22"/>
          <w:szCs w:val="22"/>
        </w:rPr>
      </w:pPr>
    </w:p>
    <w:p w14:paraId="3E27C143" w14:textId="77777777" w:rsidR="00CC378F" w:rsidRDefault="00CC378F" w:rsidP="00220010">
      <w:pPr>
        <w:keepLines w:val="0"/>
        <w:tabs>
          <w:tab w:val="clear" w:pos="851"/>
        </w:tabs>
        <w:spacing w:before="0"/>
        <w:jc w:val="center"/>
        <w:rPr>
          <w:rFonts w:ascii="Verdana" w:hAnsi="Verdana"/>
          <w:b/>
          <w:sz w:val="22"/>
          <w:szCs w:val="22"/>
        </w:rPr>
      </w:pPr>
    </w:p>
    <w:p w14:paraId="162DF92B" w14:textId="77777777" w:rsidR="00CC378F" w:rsidRDefault="00CC378F" w:rsidP="00220010">
      <w:pPr>
        <w:keepLines w:val="0"/>
        <w:tabs>
          <w:tab w:val="clear" w:pos="851"/>
        </w:tabs>
        <w:spacing w:before="0"/>
        <w:jc w:val="center"/>
        <w:rPr>
          <w:rFonts w:ascii="Verdana" w:hAnsi="Verdana"/>
          <w:b/>
          <w:sz w:val="22"/>
          <w:szCs w:val="22"/>
        </w:rPr>
      </w:pPr>
    </w:p>
    <w:p w14:paraId="7CBC9838" w14:textId="77777777" w:rsidR="00CC378F" w:rsidRDefault="00CC378F" w:rsidP="00220010">
      <w:pPr>
        <w:keepLines w:val="0"/>
        <w:tabs>
          <w:tab w:val="clear" w:pos="851"/>
        </w:tabs>
        <w:spacing w:before="0"/>
        <w:jc w:val="center"/>
        <w:rPr>
          <w:rFonts w:ascii="Verdana" w:hAnsi="Verdana"/>
          <w:b/>
          <w:sz w:val="22"/>
          <w:szCs w:val="22"/>
        </w:rPr>
      </w:pPr>
    </w:p>
    <w:p w14:paraId="6A28A5FC" w14:textId="77777777" w:rsidR="00CC378F" w:rsidRDefault="00CC378F" w:rsidP="00220010">
      <w:pPr>
        <w:keepLines w:val="0"/>
        <w:tabs>
          <w:tab w:val="clear" w:pos="851"/>
        </w:tabs>
        <w:spacing w:before="0"/>
        <w:jc w:val="center"/>
        <w:rPr>
          <w:rFonts w:ascii="Verdana" w:hAnsi="Verdana"/>
          <w:b/>
          <w:sz w:val="22"/>
          <w:szCs w:val="22"/>
        </w:rPr>
      </w:pPr>
    </w:p>
    <w:p w14:paraId="3474A850" w14:textId="77777777" w:rsidR="00CC378F" w:rsidRDefault="00CC378F" w:rsidP="00220010">
      <w:pPr>
        <w:keepLines w:val="0"/>
        <w:tabs>
          <w:tab w:val="clear" w:pos="851"/>
        </w:tabs>
        <w:spacing w:before="0"/>
        <w:jc w:val="center"/>
        <w:rPr>
          <w:rFonts w:ascii="Verdana" w:hAnsi="Verdana"/>
          <w:b/>
          <w:sz w:val="22"/>
          <w:szCs w:val="22"/>
        </w:rPr>
      </w:pPr>
    </w:p>
    <w:p w14:paraId="7A69D0E3" w14:textId="77777777" w:rsidR="00CC378F" w:rsidRDefault="00CC378F" w:rsidP="00220010">
      <w:pPr>
        <w:keepLines w:val="0"/>
        <w:tabs>
          <w:tab w:val="clear" w:pos="851"/>
        </w:tabs>
        <w:spacing w:before="0"/>
        <w:jc w:val="center"/>
        <w:rPr>
          <w:rFonts w:ascii="Verdana" w:hAnsi="Verdana"/>
          <w:b/>
          <w:sz w:val="22"/>
          <w:szCs w:val="22"/>
        </w:rPr>
      </w:pPr>
    </w:p>
    <w:p w14:paraId="487F8DC6" w14:textId="77777777" w:rsidR="00CC378F" w:rsidRDefault="00CC378F" w:rsidP="00220010">
      <w:pPr>
        <w:keepLines w:val="0"/>
        <w:tabs>
          <w:tab w:val="clear" w:pos="851"/>
        </w:tabs>
        <w:spacing w:before="0"/>
        <w:jc w:val="center"/>
        <w:rPr>
          <w:rFonts w:ascii="Verdana" w:hAnsi="Verdana"/>
          <w:b/>
          <w:sz w:val="22"/>
          <w:szCs w:val="22"/>
        </w:rPr>
      </w:pPr>
    </w:p>
    <w:p w14:paraId="606EC1C4" w14:textId="77777777" w:rsidR="00CC378F" w:rsidRDefault="00CC378F" w:rsidP="00220010">
      <w:pPr>
        <w:keepLines w:val="0"/>
        <w:tabs>
          <w:tab w:val="clear" w:pos="851"/>
        </w:tabs>
        <w:spacing w:before="0"/>
        <w:jc w:val="center"/>
        <w:rPr>
          <w:rFonts w:ascii="Verdana" w:hAnsi="Verdana"/>
          <w:b/>
          <w:sz w:val="22"/>
          <w:szCs w:val="22"/>
        </w:rPr>
      </w:pPr>
    </w:p>
    <w:p w14:paraId="140C5811" w14:textId="77777777" w:rsidR="00CC378F" w:rsidRDefault="00CC378F" w:rsidP="00220010">
      <w:pPr>
        <w:keepLines w:val="0"/>
        <w:tabs>
          <w:tab w:val="clear" w:pos="851"/>
        </w:tabs>
        <w:spacing w:before="0"/>
        <w:jc w:val="center"/>
        <w:rPr>
          <w:rFonts w:ascii="Verdana" w:hAnsi="Verdana"/>
          <w:b/>
          <w:sz w:val="22"/>
          <w:szCs w:val="22"/>
        </w:rPr>
      </w:pPr>
    </w:p>
    <w:p w14:paraId="389B522D" w14:textId="77777777" w:rsidR="00CC378F" w:rsidRDefault="00CC378F" w:rsidP="00220010">
      <w:pPr>
        <w:keepLines w:val="0"/>
        <w:tabs>
          <w:tab w:val="clear" w:pos="851"/>
        </w:tabs>
        <w:spacing w:before="0"/>
        <w:jc w:val="center"/>
        <w:rPr>
          <w:rFonts w:ascii="Verdana" w:hAnsi="Verdana"/>
          <w:b/>
          <w:sz w:val="22"/>
          <w:szCs w:val="22"/>
        </w:rPr>
      </w:pPr>
    </w:p>
    <w:p w14:paraId="39AC658F" w14:textId="77777777" w:rsidR="00CC378F" w:rsidRDefault="00CC378F" w:rsidP="00220010">
      <w:pPr>
        <w:keepLines w:val="0"/>
        <w:tabs>
          <w:tab w:val="clear" w:pos="851"/>
        </w:tabs>
        <w:spacing w:before="0"/>
        <w:jc w:val="center"/>
        <w:rPr>
          <w:rFonts w:ascii="Verdana" w:hAnsi="Verdana"/>
          <w:b/>
          <w:sz w:val="22"/>
          <w:szCs w:val="22"/>
        </w:rPr>
      </w:pPr>
    </w:p>
    <w:p w14:paraId="25C0F74B" w14:textId="77777777" w:rsidR="00CC378F" w:rsidRDefault="00CC378F" w:rsidP="00220010">
      <w:pPr>
        <w:keepLines w:val="0"/>
        <w:tabs>
          <w:tab w:val="clear" w:pos="851"/>
        </w:tabs>
        <w:spacing w:before="0"/>
        <w:jc w:val="center"/>
        <w:rPr>
          <w:rFonts w:ascii="Verdana" w:hAnsi="Verdana"/>
          <w:b/>
          <w:sz w:val="22"/>
          <w:szCs w:val="22"/>
        </w:rPr>
      </w:pPr>
    </w:p>
    <w:p w14:paraId="76DBB1A3" w14:textId="77777777" w:rsidR="00CC378F" w:rsidRDefault="00CC378F" w:rsidP="00220010">
      <w:pPr>
        <w:keepLines w:val="0"/>
        <w:tabs>
          <w:tab w:val="clear" w:pos="851"/>
        </w:tabs>
        <w:spacing w:before="0"/>
        <w:jc w:val="center"/>
        <w:rPr>
          <w:rFonts w:ascii="Verdana" w:hAnsi="Verdana"/>
          <w:b/>
          <w:sz w:val="22"/>
          <w:szCs w:val="22"/>
        </w:rPr>
      </w:pPr>
    </w:p>
    <w:p w14:paraId="653ABFA9" w14:textId="77777777" w:rsidR="00CC378F" w:rsidRDefault="00CC378F" w:rsidP="00220010">
      <w:pPr>
        <w:keepLines w:val="0"/>
        <w:tabs>
          <w:tab w:val="clear" w:pos="851"/>
        </w:tabs>
        <w:spacing w:before="0"/>
        <w:jc w:val="center"/>
        <w:rPr>
          <w:rFonts w:ascii="Verdana" w:hAnsi="Verdana"/>
          <w:b/>
          <w:sz w:val="22"/>
          <w:szCs w:val="22"/>
        </w:rPr>
      </w:pPr>
    </w:p>
    <w:p w14:paraId="19D7A391" w14:textId="77777777" w:rsidR="00CC378F" w:rsidRDefault="00CC378F" w:rsidP="00220010">
      <w:pPr>
        <w:keepLines w:val="0"/>
        <w:tabs>
          <w:tab w:val="clear" w:pos="851"/>
        </w:tabs>
        <w:spacing w:before="0"/>
        <w:jc w:val="center"/>
        <w:rPr>
          <w:rFonts w:ascii="Verdana" w:hAnsi="Verdana"/>
          <w:b/>
          <w:sz w:val="22"/>
          <w:szCs w:val="22"/>
        </w:rPr>
      </w:pPr>
    </w:p>
    <w:p w14:paraId="00AABE1B" w14:textId="77777777" w:rsidR="00CC378F" w:rsidRDefault="00CC378F" w:rsidP="00220010">
      <w:pPr>
        <w:keepLines w:val="0"/>
        <w:tabs>
          <w:tab w:val="clear" w:pos="851"/>
        </w:tabs>
        <w:spacing w:before="0"/>
        <w:jc w:val="center"/>
        <w:rPr>
          <w:rFonts w:ascii="Verdana" w:hAnsi="Verdana"/>
          <w:b/>
          <w:sz w:val="22"/>
          <w:szCs w:val="22"/>
        </w:rPr>
      </w:pPr>
    </w:p>
    <w:p w14:paraId="314BCFC7" w14:textId="77777777" w:rsidR="00CC378F" w:rsidRDefault="00CC378F" w:rsidP="00220010">
      <w:pPr>
        <w:keepLines w:val="0"/>
        <w:tabs>
          <w:tab w:val="clear" w:pos="851"/>
        </w:tabs>
        <w:spacing w:before="0"/>
        <w:jc w:val="center"/>
        <w:rPr>
          <w:rFonts w:ascii="Verdana" w:hAnsi="Verdana"/>
          <w:b/>
          <w:sz w:val="22"/>
          <w:szCs w:val="22"/>
        </w:rPr>
      </w:pPr>
    </w:p>
    <w:p w14:paraId="446EC116" w14:textId="77777777" w:rsidR="00CC378F" w:rsidRDefault="00CC378F" w:rsidP="00220010">
      <w:pPr>
        <w:keepLines w:val="0"/>
        <w:tabs>
          <w:tab w:val="clear" w:pos="851"/>
        </w:tabs>
        <w:spacing w:before="0"/>
        <w:jc w:val="center"/>
        <w:rPr>
          <w:rFonts w:ascii="Verdana" w:hAnsi="Verdana"/>
          <w:b/>
          <w:sz w:val="22"/>
          <w:szCs w:val="22"/>
        </w:rPr>
      </w:pPr>
    </w:p>
    <w:p w14:paraId="67F24C62" w14:textId="77777777" w:rsidR="00CC378F" w:rsidRDefault="00CC378F" w:rsidP="00220010">
      <w:pPr>
        <w:keepLines w:val="0"/>
        <w:tabs>
          <w:tab w:val="clear" w:pos="851"/>
        </w:tabs>
        <w:spacing w:before="0"/>
        <w:jc w:val="center"/>
        <w:rPr>
          <w:rFonts w:ascii="Verdana" w:hAnsi="Verdana"/>
          <w:b/>
          <w:sz w:val="22"/>
          <w:szCs w:val="22"/>
        </w:rPr>
      </w:pPr>
    </w:p>
    <w:p w14:paraId="55693699" w14:textId="77777777" w:rsidR="00CC378F" w:rsidRDefault="00CC378F" w:rsidP="00220010">
      <w:pPr>
        <w:keepLines w:val="0"/>
        <w:tabs>
          <w:tab w:val="clear" w:pos="851"/>
        </w:tabs>
        <w:spacing w:before="0"/>
        <w:jc w:val="center"/>
        <w:rPr>
          <w:rFonts w:ascii="Verdana" w:hAnsi="Verdana"/>
          <w:b/>
          <w:sz w:val="22"/>
          <w:szCs w:val="22"/>
        </w:rPr>
      </w:pPr>
    </w:p>
    <w:p w14:paraId="4060741B" w14:textId="77777777" w:rsidR="00CC378F" w:rsidRDefault="00CC378F" w:rsidP="00220010">
      <w:pPr>
        <w:keepLines w:val="0"/>
        <w:tabs>
          <w:tab w:val="clear" w:pos="851"/>
        </w:tabs>
        <w:spacing w:before="0"/>
        <w:jc w:val="center"/>
        <w:rPr>
          <w:rFonts w:ascii="Verdana" w:hAnsi="Verdana"/>
          <w:b/>
          <w:sz w:val="22"/>
          <w:szCs w:val="22"/>
        </w:rPr>
      </w:pPr>
    </w:p>
    <w:p w14:paraId="4F53188F" w14:textId="77777777" w:rsidR="00CC378F" w:rsidRDefault="00CC378F" w:rsidP="00220010">
      <w:pPr>
        <w:keepLines w:val="0"/>
        <w:tabs>
          <w:tab w:val="clear" w:pos="851"/>
        </w:tabs>
        <w:spacing w:before="0"/>
        <w:jc w:val="center"/>
        <w:rPr>
          <w:rFonts w:ascii="Verdana" w:hAnsi="Verdana"/>
          <w:b/>
          <w:sz w:val="22"/>
          <w:szCs w:val="22"/>
        </w:rPr>
      </w:pPr>
    </w:p>
    <w:p w14:paraId="41E1FD3E" w14:textId="77777777" w:rsidR="00CC378F" w:rsidRDefault="00CC378F" w:rsidP="00220010">
      <w:pPr>
        <w:keepLines w:val="0"/>
        <w:tabs>
          <w:tab w:val="clear" w:pos="851"/>
        </w:tabs>
        <w:spacing w:before="0"/>
        <w:jc w:val="center"/>
        <w:rPr>
          <w:rFonts w:ascii="Verdana" w:hAnsi="Verdana"/>
          <w:b/>
          <w:sz w:val="22"/>
          <w:szCs w:val="22"/>
        </w:rPr>
      </w:pPr>
    </w:p>
    <w:p w14:paraId="15BCFE74" w14:textId="77777777" w:rsidR="00CC378F" w:rsidRDefault="00CC378F" w:rsidP="00220010">
      <w:pPr>
        <w:keepLines w:val="0"/>
        <w:tabs>
          <w:tab w:val="clear" w:pos="851"/>
        </w:tabs>
        <w:spacing w:before="0"/>
        <w:jc w:val="center"/>
        <w:rPr>
          <w:rFonts w:ascii="Verdana" w:hAnsi="Verdana"/>
          <w:b/>
          <w:sz w:val="22"/>
          <w:szCs w:val="22"/>
        </w:rPr>
      </w:pPr>
    </w:p>
    <w:p w14:paraId="0E7A7432" w14:textId="77777777" w:rsidR="00CC378F" w:rsidRDefault="00CC378F" w:rsidP="00220010">
      <w:pPr>
        <w:keepLines w:val="0"/>
        <w:tabs>
          <w:tab w:val="clear" w:pos="851"/>
        </w:tabs>
        <w:spacing w:before="0"/>
        <w:jc w:val="center"/>
        <w:rPr>
          <w:rFonts w:ascii="Verdana" w:hAnsi="Verdana"/>
          <w:b/>
          <w:sz w:val="22"/>
          <w:szCs w:val="22"/>
        </w:rPr>
      </w:pPr>
    </w:p>
    <w:p w14:paraId="0AC863A8" w14:textId="77777777" w:rsidR="00CC378F" w:rsidRDefault="00CC378F" w:rsidP="00220010">
      <w:pPr>
        <w:keepLines w:val="0"/>
        <w:tabs>
          <w:tab w:val="clear" w:pos="851"/>
        </w:tabs>
        <w:spacing w:before="0"/>
        <w:jc w:val="center"/>
        <w:rPr>
          <w:rFonts w:ascii="Verdana" w:hAnsi="Verdana"/>
          <w:b/>
          <w:sz w:val="22"/>
          <w:szCs w:val="22"/>
        </w:rPr>
      </w:pPr>
    </w:p>
    <w:p w14:paraId="44A3CE11" w14:textId="77777777" w:rsidR="00CC378F" w:rsidRDefault="00CC378F" w:rsidP="00220010">
      <w:pPr>
        <w:keepLines w:val="0"/>
        <w:tabs>
          <w:tab w:val="clear" w:pos="851"/>
        </w:tabs>
        <w:spacing w:before="0"/>
        <w:jc w:val="center"/>
        <w:rPr>
          <w:rFonts w:ascii="Verdana" w:hAnsi="Verdana"/>
          <w:b/>
          <w:sz w:val="22"/>
          <w:szCs w:val="22"/>
        </w:rPr>
      </w:pPr>
    </w:p>
    <w:p w14:paraId="5B253831" w14:textId="77777777" w:rsidR="00CC378F" w:rsidRDefault="00CC378F" w:rsidP="00220010">
      <w:pPr>
        <w:keepLines w:val="0"/>
        <w:tabs>
          <w:tab w:val="clear" w:pos="851"/>
        </w:tabs>
        <w:spacing w:before="0"/>
        <w:jc w:val="center"/>
        <w:rPr>
          <w:rFonts w:ascii="Verdana" w:hAnsi="Verdana"/>
          <w:b/>
          <w:sz w:val="22"/>
          <w:szCs w:val="22"/>
        </w:rPr>
      </w:pPr>
    </w:p>
    <w:p w14:paraId="3DE99DB9" w14:textId="77777777" w:rsidR="00CC378F" w:rsidRDefault="00CC378F" w:rsidP="00220010">
      <w:pPr>
        <w:keepLines w:val="0"/>
        <w:tabs>
          <w:tab w:val="clear" w:pos="851"/>
        </w:tabs>
        <w:spacing w:before="0"/>
        <w:jc w:val="center"/>
        <w:rPr>
          <w:rFonts w:ascii="Verdana" w:hAnsi="Verdana"/>
          <w:b/>
          <w:sz w:val="22"/>
          <w:szCs w:val="22"/>
        </w:rPr>
      </w:pPr>
    </w:p>
    <w:p w14:paraId="46548797" w14:textId="77777777" w:rsidR="00CC378F" w:rsidRDefault="00CC378F" w:rsidP="00220010">
      <w:pPr>
        <w:keepLines w:val="0"/>
        <w:tabs>
          <w:tab w:val="clear" w:pos="851"/>
        </w:tabs>
        <w:spacing w:before="0"/>
        <w:jc w:val="center"/>
        <w:rPr>
          <w:rFonts w:ascii="Verdana" w:hAnsi="Verdana"/>
          <w:b/>
          <w:sz w:val="22"/>
          <w:szCs w:val="22"/>
        </w:rPr>
      </w:pPr>
    </w:p>
    <w:p w14:paraId="33E28D57" w14:textId="77777777" w:rsidR="00CC378F" w:rsidRDefault="00CC378F" w:rsidP="00220010">
      <w:pPr>
        <w:keepLines w:val="0"/>
        <w:tabs>
          <w:tab w:val="clear" w:pos="851"/>
        </w:tabs>
        <w:spacing w:before="0"/>
        <w:jc w:val="center"/>
        <w:rPr>
          <w:rFonts w:ascii="Verdana" w:hAnsi="Verdana"/>
          <w:b/>
          <w:sz w:val="22"/>
          <w:szCs w:val="22"/>
        </w:rPr>
      </w:pPr>
    </w:p>
    <w:p w14:paraId="15550226" w14:textId="77777777" w:rsidR="00CC378F" w:rsidRDefault="00CC378F" w:rsidP="00220010">
      <w:pPr>
        <w:keepLines w:val="0"/>
        <w:tabs>
          <w:tab w:val="clear" w:pos="851"/>
        </w:tabs>
        <w:spacing w:before="0"/>
        <w:jc w:val="center"/>
        <w:rPr>
          <w:rFonts w:ascii="Verdana" w:hAnsi="Verdana"/>
          <w:b/>
          <w:sz w:val="22"/>
          <w:szCs w:val="22"/>
        </w:rPr>
      </w:pPr>
    </w:p>
    <w:p w14:paraId="7940207A" w14:textId="77777777" w:rsidR="00CC378F" w:rsidRDefault="00CC378F" w:rsidP="00220010">
      <w:pPr>
        <w:keepLines w:val="0"/>
        <w:tabs>
          <w:tab w:val="clear" w:pos="851"/>
        </w:tabs>
        <w:spacing w:before="0"/>
        <w:jc w:val="center"/>
        <w:rPr>
          <w:rFonts w:ascii="Verdana" w:hAnsi="Verdana"/>
          <w:b/>
          <w:sz w:val="22"/>
          <w:szCs w:val="22"/>
        </w:rPr>
      </w:pPr>
    </w:p>
    <w:p w14:paraId="2C2ADCC3" w14:textId="77777777" w:rsidR="00CC378F" w:rsidRDefault="00CC378F" w:rsidP="00220010">
      <w:pPr>
        <w:keepLines w:val="0"/>
        <w:tabs>
          <w:tab w:val="clear" w:pos="851"/>
        </w:tabs>
        <w:spacing w:before="0"/>
        <w:jc w:val="center"/>
        <w:rPr>
          <w:rFonts w:ascii="Verdana" w:hAnsi="Verdana"/>
          <w:b/>
          <w:sz w:val="22"/>
          <w:szCs w:val="22"/>
        </w:rPr>
      </w:pPr>
    </w:p>
    <w:p w14:paraId="0363E2CF" w14:textId="77777777" w:rsidR="00CC378F" w:rsidRDefault="00CC378F" w:rsidP="00220010">
      <w:pPr>
        <w:keepLines w:val="0"/>
        <w:tabs>
          <w:tab w:val="clear" w:pos="851"/>
        </w:tabs>
        <w:spacing w:before="0"/>
        <w:jc w:val="center"/>
        <w:rPr>
          <w:rFonts w:ascii="Verdana" w:hAnsi="Verdana"/>
          <w:b/>
          <w:sz w:val="22"/>
          <w:szCs w:val="22"/>
        </w:rPr>
      </w:pPr>
    </w:p>
    <w:p w14:paraId="2A00DAFE" w14:textId="77777777" w:rsidR="00CC378F" w:rsidRDefault="00CC378F" w:rsidP="00220010">
      <w:pPr>
        <w:keepLines w:val="0"/>
        <w:tabs>
          <w:tab w:val="clear" w:pos="851"/>
        </w:tabs>
        <w:spacing w:before="0"/>
        <w:jc w:val="center"/>
        <w:rPr>
          <w:rFonts w:ascii="Verdana" w:hAnsi="Verdana"/>
          <w:b/>
          <w:sz w:val="22"/>
          <w:szCs w:val="22"/>
        </w:rPr>
      </w:pPr>
    </w:p>
    <w:p w14:paraId="00DDA6D9" w14:textId="77777777" w:rsidR="00CC378F" w:rsidRPr="00340CC9" w:rsidRDefault="00CC378F" w:rsidP="00220010">
      <w:pPr>
        <w:keepLines w:val="0"/>
        <w:tabs>
          <w:tab w:val="clear" w:pos="851"/>
        </w:tabs>
        <w:spacing w:before="0"/>
        <w:jc w:val="center"/>
        <w:rPr>
          <w:rFonts w:ascii="Verdana" w:hAnsi="Verdana"/>
          <w:b/>
          <w:sz w:val="22"/>
          <w:szCs w:val="22"/>
        </w:rPr>
        <w:sectPr w:rsidR="00CC378F" w:rsidRPr="00340CC9" w:rsidSect="002A4DB2">
          <w:headerReference w:type="default" r:id="rId17"/>
          <w:footerReference w:type="default" r:id="rId18"/>
          <w:pgSz w:w="11906" w:h="16838" w:code="9"/>
          <w:pgMar w:top="1418" w:right="1418" w:bottom="1418" w:left="1418" w:header="709" w:footer="709" w:gutter="0"/>
          <w:paperSrc w:first="15" w:other="15"/>
          <w:cols w:space="708"/>
          <w:docGrid w:linePitch="360"/>
        </w:sectPr>
      </w:pPr>
    </w:p>
    <w:p w14:paraId="166E706C" w14:textId="77777777" w:rsidR="00C35DB5" w:rsidRPr="00340CC9" w:rsidRDefault="00C35DB5" w:rsidP="006E77E6">
      <w:pPr>
        <w:spacing w:before="0" w:line="240" w:lineRule="atLeast"/>
        <w:jc w:val="center"/>
        <w:rPr>
          <w:rFonts w:ascii="Calibri" w:hAnsi="Calibri" w:cs="Calibri"/>
          <w:b/>
          <w:sz w:val="20"/>
          <w:szCs w:val="20"/>
        </w:rPr>
      </w:pPr>
      <w:r w:rsidRPr="00340CC9">
        <w:rPr>
          <w:rFonts w:ascii="Calibri" w:hAnsi="Calibri" w:cs="Calibri"/>
          <w:b/>
          <w:sz w:val="20"/>
          <w:szCs w:val="20"/>
        </w:rPr>
        <w:lastRenderedPageBreak/>
        <w:t>Příloha č. 3</w:t>
      </w:r>
    </w:p>
    <w:p w14:paraId="25DBAC90" w14:textId="77777777" w:rsidR="00BB0A10" w:rsidRPr="00340CC9" w:rsidRDefault="00BB0A10">
      <w:pPr>
        <w:spacing w:before="0" w:after="240" w:line="240" w:lineRule="atLeast"/>
        <w:jc w:val="center"/>
        <w:rPr>
          <w:rFonts w:ascii="Calibri" w:hAnsi="Calibri" w:cs="Calibri"/>
          <w:b/>
          <w:sz w:val="20"/>
          <w:szCs w:val="20"/>
        </w:rPr>
      </w:pPr>
      <w:bookmarkStart w:id="59" w:name="_Hlk179792926"/>
      <w:r w:rsidRPr="00340CC9">
        <w:rPr>
          <w:rFonts w:ascii="Calibri" w:hAnsi="Calibri" w:cs="Calibri"/>
          <w:b/>
          <w:sz w:val="20"/>
          <w:szCs w:val="20"/>
        </w:rPr>
        <w:t>Obchodní podmínky Deloitte CE</w:t>
      </w:r>
    </w:p>
    <w:p w14:paraId="7777D52B" w14:textId="77777777" w:rsidR="00BB0A10" w:rsidRPr="00340CC9" w:rsidRDefault="00BB0A10" w:rsidP="00717CB3">
      <w:pPr>
        <w:keepNext/>
        <w:keepLines w:val="0"/>
        <w:tabs>
          <w:tab w:val="clear" w:pos="851"/>
        </w:tabs>
        <w:spacing w:before="0" w:after="120" w:line="120" w:lineRule="atLeast"/>
        <w:ind w:right="70"/>
        <w:outlineLvl w:val="0"/>
        <w:rPr>
          <w:rFonts w:ascii="Calibri" w:eastAsia="Verdana" w:hAnsi="Calibri" w:cs="Calibri"/>
          <w:b/>
          <w:kern w:val="28"/>
          <w:sz w:val="20"/>
          <w:szCs w:val="20"/>
        </w:rPr>
      </w:pPr>
    </w:p>
    <w:p w14:paraId="4B39D00D" w14:textId="77777777" w:rsidR="00717CB3" w:rsidRPr="00340CC9" w:rsidRDefault="00717CB3" w:rsidP="00717CB3">
      <w:pPr>
        <w:keepNext/>
        <w:keepLines w:val="0"/>
        <w:tabs>
          <w:tab w:val="clear" w:pos="851"/>
        </w:tabs>
        <w:spacing w:before="0" w:after="120" w:line="120" w:lineRule="atLeast"/>
        <w:ind w:right="70"/>
        <w:outlineLvl w:val="0"/>
        <w:rPr>
          <w:rFonts w:ascii="Calibri" w:eastAsia="Verdana" w:hAnsi="Calibri" w:cs="Calibri"/>
          <w:b/>
          <w:kern w:val="28"/>
          <w:sz w:val="20"/>
          <w:szCs w:val="20"/>
        </w:rPr>
        <w:sectPr w:rsidR="00717CB3" w:rsidRPr="00340CC9" w:rsidSect="002A4DB2">
          <w:headerReference w:type="default" r:id="rId19"/>
          <w:type w:val="continuous"/>
          <w:pgSz w:w="11906" w:h="16838" w:code="9"/>
          <w:pgMar w:top="1417" w:right="1417" w:bottom="1417" w:left="1417" w:header="680" w:footer="567" w:gutter="0"/>
          <w:cols w:space="284"/>
          <w:docGrid w:linePitch="360"/>
        </w:sectPr>
      </w:pPr>
    </w:p>
    <w:p w14:paraId="03EF5F43" w14:textId="77777777" w:rsidR="00260F93" w:rsidRPr="00340CC9" w:rsidRDefault="00260F93" w:rsidP="00260F93">
      <w:pPr>
        <w:keepNext/>
        <w:keepLines w:val="0"/>
        <w:tabs>
          <w:tab w:val="clear" w:pos="851"/>
        </w:tabs>
        <w:spacing w:before="0" w:after="120" w:line="120" w:lineRule="atLeast"/>
        <w:ind w:right="70"/>
        <w:outlineLvl w:val="0"/>
        <w:rPr>
          <w:rFonts w:ascii="Calibri" w:eastAsia="Verdana" w:hAnsi="Calibri" w:cs="Calibri"/>
          <w:b/>
          <w:kern w:val="28"/>
          <w:sz w:val="20"/>
          <w:szCs w:val="20"/>
        </w:rPr>
        <w:sectPr w:rsidR="00260F93" w:rsidRPr="00340CC9" w:rsidSect="002A4DB2">
          <w:headerReference w:type="default" r:id="rId20"/>
          <w:type w:val="continuous"/>
          <w:pgSz w:w="11906" w:h="16838" w:code="9"/>
          <w:pgMar w:top="1417" w:right="1417" w:bottom="1417" w:left="1417" w:header="680" w:footer="567" w:gutter="0"/>
          <w:cols w:space="284"/>
          <w:docGrid w:linePitch="360"/>
        </w:sectPr>
      </w:pPr>
    </w:p>
    <w:p w14:paraId="11264D55" w14:textId="77777777" w:rsidR="00260F93" w:rsidRPr="00340CC9"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lastRenderedPageBreak/>
        <w:t xml:space="preserve">Smlouva a smluvní strany </w:t>
      </w:r>
    </w:p>
    <w:p w14:paraId="05716E01" w14:textId="77777777" w:rsidR="00260F93" w:rsidRPr="00340CC9"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Ujednání Smlouvy a/nebo Smluvního dopisu a/nebo Objednávky prací</w:t>
      </w:r>
      <w:r w:rsidRPr="00340CC9">
        <w:rPr>
          <w:rFonts w:ascii="Calibri" w:eastAsia="Verdana" w:hAnsi="Calibri" w:cs="Calibri"/>
          <w:b/>
          <w:sz w:val="20"/>
          <w:szCs w:val="20"/>
        </w:rPr>
        <w:t xml:space="preserve"> </w:t>
      </w:r>
      <w:r w:rsidRPr="00340CC9">
        <w:rPr>
          <w:rFonts w:ascii="Calibri" w:eastAsia="Verdana" w:hAnsi="Calibri" w:cs="Calibri"/>
          <w:sz w:val="20"/>
          <w:szCs w:val="20"/>
        </w:rPr>
        <w:t xml:space="preserve">a jakýchkoli jiných příloh, než jsou tyto Obchodní podmínky („Smluvní dopis“), vydaných Deloitte Advisory s.r.o., IČO: 27582167, se sídlem: </w:t>
      </w:r>
      <w:r w:rsidR="00567624" w:rsidRPr="00340CC9">
        <w:rPr>
          <w:rFonts w:ascii="Calibri" w:eastAsia="Verdana" w:hAnsi="Calibri" w:cs="Calibri"/>
          <w:sz w:val="20"/>
          <w:szCs w:val="20"/>
        </w:rPr>
        <w:t>Italská 2581/67</w:t>
      </w:r>
      <w:r w:rsidRPr="00340CC9">
        <w:rPr>
          <w:rFonts w:ascii="Calibri" w:eastAsia="Verdana" w:hAnsi="Calibri" w:cs="Calibri"/>
          <w:sz w:val="20"/>
          <w:szCs w:val="20"/>
        </w:rPr>
        <w:t xml:space="preserve">, </w:t>
      </w:r>
      <w:r w:rsidR="007A0985" w:rsidRPr="00340CC9">
        <w:rPr>
          <w:rFonts w:ascii="Calibri" w:eastAsia="Verdana" w:hAnsi="Calibri" w:cs="Calibri"/>
          <w:sz w:val="20"/>
          <w:szCs w:val="20"/>
        </w:rPr>
        <w:t>Vinohrady,</w:t>
      </w:r>
      <w:r w:rsidRPr="00340CC9">
        <w:rPr>
          <w:rFonts w:ascii="Calibri" w:eastAsia="Verdana" w:hAnsi="Calibri" w:cs="Calibri"/>
          <w:sz w:val="20"/>
          <w:szCs w:val="20"/>
        </w:rPr>
        <w:t xml:space="preserve"> </w:t>
      </w:r>
      <w:r w:rsidR="00567624" w:rsidRPr="00340CC9">
        <w:rPr>
          <w:rFonts w:ascii="Calibri" w:eastAsia="Verdana" w:hAnsi="Calibri" w:cs="Calibri"/>
          <w:sz w:val="20"/>
          <w:szCs w:val="20"/>
        </w:rPr>
        <w:t>120</w:t>
      </w:r>
      <w:r w:rsidRPr="00340CC9">
        <w:rPr>
          <w:rFonts w:ascii="Calibri" w:eastAsia="Verdana" w:hAnsi="Calibri" w:cs="Calibri"/>
          <w:sz w:val="20"/>
          <w:szCs w:val="20"/>
        </w:rPr>
        <w:t>00</w:t>
      </w:r>
      <w:r w:rsidR="007A0985" w:rsidRPr="00340CC9">
        <w:rPr>
          <w:rFonts w:ascii="Calibri" w:eastAsia="Verdana" w:hAnsi="Calibri" w:cs="Calibri"/>
          <w:sz w:val="20"/>
          <w:szCs w:val="20"/>
        </w:rPr>
        <w:t xml:space="preserve"> Praha 2</w:t>
      </w:r>
      <w:r w:rsidRPr="00340CC9">
        <w:rPr>
          <w:rFonts w:ascii="Calibri" w:eastAsia="Verdana" w:hAnsi="Calibri" w:cs="Calibri"/>
          <w:sz w:val="20"/>
          <w:szCs w:val="20"/>
        </w:rPr>
        <w:t xml:space="preserve">, Česká republika, zapsanou v obchodním rejstříku vedeném Městským soudem v Praze, spis. zn.: C 113225 („Deloitte“) a adresovaných subjektu identifikovanému ve Smluvním dopise („Klient“) a tyto Obchodní podmínky (společně „Smlouva“) tvoří úplnou dohodu mezi Klientem a Deloitte ve vztahu ke službám, dodávkám a výsledkům práce, které jsou popsány v příslušném Smluvním dopise a které mají být poskytnuty společností Deloitte (včetně Výstupů definovaných níže), a ve vztahu k odpovědnostem společnosti Deloitte za ně („Služby“). Použitelnost těchto Obchodních podmínek může být vyloučena nebo omezena pouze zákonem, nařízeními nebo výslovnou písemnou dohodou mezi Deloitte a Klientem. Termíny s velkými písmeny, které nejsou definovány v Obchodních podmínkách, mají význam vymezený ve Smluvním dopise. Pokud dojde k rozporu mezi zněním těchto Obchodních podmínek a Smluvním dopisem, má přednost znění Smluvního dopisu. </w:t>
      </w:r>
    </w:p>
    <w:p w14:paraId="6B95D1B6" w14:textId="77777777" w:rsidR="00260F93" w:rsidRPr="00340CC9"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Pro účely této Smlouvy znamená termín „Klient“ subjekt, který podepsal Smluvní dopis, a/nebo člena(y) skupiny Klienta, kteří jsou smluvní stranou nebo jsou identifikováni v příslušném Smluvním dopise. Klient prohlašuje a zaručuje, že má pravomoc a pověření (a) podepsat Smlouvu a (b) zavázat sebe a členy skupiny Klienta identifikované ve Smluvním dopise. Pro účely této Smlouvy znamená termín „Oprávněná osoba“ takové osoby (pokud existují), (a) které Deloitte a Klient odsouhlasili ve Smluvním dopise a které mohou mít užitek z Výstupu (nebo z jeho částí) a mohou se na něj (nebo na jeho část) spoléhat a (b) přijaly podmínky této Smlouvy na základě písemných ujednání se </w:t>
      </w:r>
      <w:r w:rsidRPr="00340CC9">
        <w:rPr>
          <w:rFonts w:ascii="Calibri" w:eastAsia="Verdana" w:hAnsi="Calibri" w:cs="Calibri"/>
          <w:sz w:val="20"/>
          <w:szCs w:val="20"/>
        </w:rPr>
        <w:lastRenderedPageBreak/>
        <w:t xml:space="preserve">společností Deloitte, jak je podrobně specifikováno v ustanovení 25 níže, ale žádná Oprávněná osoba nebude stranou této Smlouvy. Termín „Příjemce Výstupu“ znamená takové osoby, včetně mj. Klienta, skupinu Klienta a Oprávněné osoby, (i) u nichž Deloitte a Klient odsouhlasili, že mohou mít přístup k Výstupu (nebo jeho části) a (b) přijaly ty podmínky Smlouvy, které Deloitte v jednotlivých případech požaduje. Příjemce Výstupu, který není Klientem a/nebo součástí skupiny Klienta, není stranou Smlouvy. </w:t>
      </w:r>
    </w:p>
    <w:p w14:paraId="6D9B198B" w14:textId="77777777" w:rsidR="00260F93" w:rsidRPr="00340CC9"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Společnost Deloitte může zadat zajištění jakýchkoli Služeb dle této Smlouvy jakékoliv jiné Společnosti skupiny Deloitte a/nebo jiné třetí straně jako subdodavateli</w:t>
      </w:r>
      <w:r w:rsidRPr="00340CC9">
        <w:rPr>
          <w:rFonts w:ascii="Calibri" w:eastAsia="Verdana" w:hAnsi="Calibri" w:cs="Calibri"/>
          <w:i/>
          <w:sz w:val="20"/>
          <w:szCs w:val="20"/>
        </w:rPr>
        <w:t xml:space="preserve"> </w:t>
      </w:r>
      <w:r w:rsidRPr="00340CC9">
        <w:rPr>
          <w:rFonts w:ascii="Calibri" w:eastAsia="Verdana" w:hAnsi="Calibri" w:cs="Calibri"/>
          <w:sz w:val="20"/>
          <w:szCs w:val="20"/>
        </w:rPr>
        <w:t xml:space="preserve">(společně „Subdodavatel“). Vztah Klienta je pouze se společností Deloitte jako se subjektem, který se smluvně zavázal k poskytování Služeb. Každá smluvní strana je nezávislou smluvní stranou a žádná z nich není zprostředkovatelem, distributorem, zaměstnavatelem, partnerem, zmocněncem, společníkem ve společném podniku, spoluvlastníkem nebo zástupcem druhé smluvní strany ani za něj nebude považována. </w:t>
      </w:r>
    </w:p>
    <w:p w14:paraId="722FCF05" w14:textId="77777777" w:rsidR="00260F93" w:rsidRPr="00340CC9"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Společnost Deloitte zůstává odpovědná vůči Klientovi za všechny Služby, které jsou nebo budou poskytovány podle této Smlouvy, včetně Služeb poskytovaných ze strany jejích Subdodavatelů. Tudíž v maximálním přípustném rozsahu dle platného práva nemá</w:t>
      </w:r>
      <w:r w:rsidRPr="00340CC9" w:rsidDel="00E80251">
        <w:rPr>
          <w:rFonts w:ascii="Calibri" w:eastAsia="Verdana" w:hAnsi="Calibri" w:cs="Calibri"/>
          <w:sz w:val="20"/>
          <w:szCs w:val="20"/>
        </w:rPr>
        <w:t xml:space="preserve"> </w:t>
      </w:r>
      <w:r w:rsidRPr="00340CC9">
        <w:rPr>
          <w:rFonts w:ascii="Calibri" w:eastAsia="Verdana" w:hAnsi="Calibri" w:cs="Calibri"/>
          <w:sz w:val="20"/>
          <w:szCs w:val="20"/>
        </w:rPr>
        <w:t xml:space="preserve">(a) žádná ze Společností skupiny Deloitte (kromě Deloitte) odpovědnost vůči skupině Klienta, (b) Klient nevznese žádný nárok ani nezahájí žádné řízení jakékoli povahy (ať jde o smlouvu, občanskoprávní delikt, porušení zákonné povinnosti nebo jinou záležitost, a to včetně mj. žaloby pro nedbalost) žádným způsobem s ohledem na Smlouvu nebo v souvislosti s ní proti jakékoli Společnosti skupiny Deloitte (kromě Deloitte) a (c) Klient zároveň zajistí, že žádný člen skupiny Klienta, který není stranou Smlouvy, nevznese nárok ani nezahájí řízení jakékoli povahy (ať jde o smlouvu, občanskoprávní delikt, porušení </w:t>
      </w:r>
      <w:r w:rsidRPr="00340CC9">
        <w:rPr>
          <w:rFonts w:ascii="Calibri" w:eastAsia="Verdana" w:hAnsi="Calibri" w:cs="Calibri"/>
          <w:sz w:val="20"/>
          <w:szCs w:val="20"/>
        </w:rPr>
        <w:lastRenderedPageBreak/>
        <w:t xml:space="preserve">zákonné povinnosti nebo jinou záležitost, a to včetně mj. žaloby pro nedbalost) jakýmkoli způsobem s ohledem na Smlouvu nebo v souvislosti s ní proti žádné Společnosti skupiny Deloitte. Žádný jednotlivý partner ani zaměstnanec nepřevezme odpovědnost (včetně odpovědnosti sám za sebe) za Služby poskytované podle této Smlouvy. Klient souhlasí, že nevznese žádný nárok vůči jakémukoli jednotlivému partnerovi nebo zaměstnanci Deloitte, jelikož společnost Deloitte zůstává právně odpovědná vůči Klientovi za jednání nebo opomenutí ve vztahu ke Službám poskytovaným za podmínek této Smlouvy. </w:t>
      </w:r>
    </w:p>
    <w:p w14:paraId="2F25F7D1" w14:textId="0FF3F3CC" w:rsidR="00260F93" w:rsidRPr="00340CC9" w:rsidRDefault="004A7784"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4A7784">
        <w:rPr>
          <w:rFonts w:ascii="Calibri" w:hAnsi="Calibri"/>
          <w:sz w:val="20"/>
        </w:rPr>
        <w:t>Pojem „Společnosti skupiny Deloitte“ znamená jednu či více společností globální sítě členských společností Deloitte Touche Tohmatsu Limited („DTTL“) a jejich dceřiné a přidružené subjekty (souhrnně jen „organizace Deloitte“), jejich právní předchůdce, nástupce, postupníky, včetně jejich partnerů, představitelů, členů statutárního orgánu, majitelů, ředitelů, zaměstnanců, subdodavatelů a zástupců. DTTL (také označována jako „Deloitte Global“) a každá z jejích členských společností a jejich přidružených subjektů je samostatným a nezávislým právním subjektem, který není oprávněn zavazovat jinou z těchto členských společností a jejich přidružených subjektů ve vztahu k třetím stranám. DTTL a každá z jejích členských společností a přidružených subjektů nese odpovědnost pouze za své vlastní jednání a opomenutí, nikoli za jednání či opomenutí jiných členských společností či přidružených subjektů. „Deloitte ve střední Evropě“, „Deloitte CE“ označuje jeden nebo více subjektů sdružených pod záštitou společnosti Deloitte Central Europe Holdings Limited, která je členskou společností Deloitte Touche Tohmatsu Limited ve střední Evropě. Odborné služby poskytují dceřiné a přidružené subjekty společnosti Deloitte Central Europe Holdings Limited, (spřízněné společnosti), které jsou samostatnými a nezávislými právními subjekty. Společnost Deloitte Advisory s.r.o. je dceřinou společností Deloitte Central Europe Holdings Limited</w:t>
      </w:r>
      <w:r w:rsidR="004C40D8" w:rsidRPr="00340CC9">
        <w:rPr>
          <w:rFonts w:ascii="Calibri" w:hAnsi="Calibri" w:cs="Calibri"/>
          <w:sz w:val="20"/>
          <w:szCs w:val="20"/>
        </w:rPr>
        <w:t>.</w:t>
      </w:r>
      <w:r w:rsidR="00260F93" w:rsidRPr="00340CC9">
        <w:rPr>
          <w:rFonts w:ascii="Calibri" w:eastAsia="Verdana" w:hAnsi="Calibri" w:cs="Calibri"/>
          <w:sz w:val="20"/>
          <w:szCs w:val="20"/>
        </w:rPr>
        <w:t xml:space="preserve"> </w:t>
      </w:r>
    </w:p>
    <w:p w14:paraId="5EA0D049" w14:textId="77777777" w:rsidR="00260F93" w:rsidRPr="00340CC9"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Odpovědnosti Klienta a Deloitte </w:t>
      </w:r>
    </w:p>
    <w:p w14:paraId="5A6365AC" w14:textId="77777777" w:rsidR="00260F93" w:rsidRPr="00340CC9" w:rsidRDefault="00260F93" w:rsidP="00260F93">
      <w:pPr>
        <w:keepLines w:val="0"/>
        <w:numPr>
          <w:ilvl w:val="0"/>
          <w:numId w:val="11"/>
        </w:numPr>
        <w:tabs>
          <w:tab w:val="clear" w:pos="851"/>
        </w:tabs>
        <w:spacing w:before="0" w:after="120" w:line="120" w:lineRule="atLeast"/>
        <w:ind w:left="568" w:hanging="284"/>
        <w:rPr>
          <w:rFonts w:ascii="Calibri" w:eastAsia="Verdana" w:hAnsi="Calibri" w:cs="Calibri"/>
          <w:b/>
          <w:sz w:val="20"/>
          <w:szCs w:val="20"/>
        </w:rPr>
      </w:pPr>
      <w:r w:rsidRPr="00340CC9">
        <w:rPr>
          <w:rFonts w:ascii="Calibri" w:eastAsia="Verdana" w:hAnsi="Calibri" w:cs="Calibri"/>
          <w:b/>
          <w:sz w:val="20"/>
          <w:szCs w:val="20"/>
        </w:rPr>
        <w:t>Odpovědnosti Klienta</w:t>
      </w:r>
    </w:p>
    <w:p w14:paraId="32405991" w14:textId="77777777" w:rsidR="00260F93" w:rsidRPr="00340CC9"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lastRenderedPageBreak/>
        <w:t xml:space="preserve">Klient je odpovědný za stanovení rozsahu Služeb. Klient poskytne součinnost společnosti Deloitte a jejím Subdodavatelům v souvislosti s poskytováním Služeb, včetně mj. poskytnutí společnosti Deloitte a jejím Subdodavatelům přiměřeného zařízení a 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 společnost Deloitte přístup na webové stránky nebo na fórum pro sdílení elektronických dat ve vztahu ke Službám, jež mají být poskytnuty, projedná a odsouhlasí se společností Deloitte konkrétní oblasti a/nebo informace, u nichž Klient vyžaduje, aby se s nimi společnost Deloitte obeznámila. Klient je odpovědný za činnost svého personálu a zástupců, za včasnost, přesnost a úplnost všech údajů a informací (včetně všech finančních informací a výkazů) poskytnutých společnosti Deloitte a jejím Subdodavatelům skupinou Klienta nebo jejím jménem a za implementaci všech výstupů, stanovisek, zpráv nebo jiných výsledků práce v jakékoli formě („Výstup“) poskytnutých společností Deloitte nebo jejím jménem a/nebo jejími Subdodavateli či jejich jménem jako součást Služeb. Pokud se Klient dozví, že je jakákoli informace nepravdivá nebo zavádějící, bude o takové skutečnosti bezodkladně informovat Deloitte. Společnost Deloitte a její Subdodavatelé mohou používat informace a údaje dodané Klientem nebo jinými osobami identifikovanými Klientem a spoléhat se na ně bez ověření. Poskytování Služeb závisí na včasném plnění odpovědností ze strany Klienta podle této Smlouvy a včasných rozhodnutích a schváleních Klienta v souvislosti se Službami. Společnost Deloitte a její Subdodavatelé mají právo spoléhat se na všechna rozhodnutí a schválení Klienta. Klient souhlasí, že veškeré údaje, informace a dokumentace nezbytné pro poskytování Služeb musí být poskytnuty přímo personálu Deloitte poskytujícímu Služby, a to i v případě, že takové údaje, informace a dokumentace již </w:t>
      </w:r>
      <w:r w:rsidRPr="00340CC9">
        <w:rPr>
          <w:rFonts w:ascii="Calibri" w:eastAsia="Verdana" w:hAnsi="Calibri" w:cs="Calibri"/>
          <w:sz w:val="20"/>
          <w:szCs w:val="20"/>
        </w:rPr>
        <w:lastRenderedPageBreak/>
        <w:t xml:space="preserve">byly poskytnuty jinému personálu Deloitte v průběhu jiné zakázky. </w:t>
      </w:r>
    </w:p>
    <w:p w14:paraId="69B8E099" w14:textId="77777777" w:rsidR="00260F93" w:rsidRPr="00340CC9"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Klient bude výhradně odpovědný mimo jiné za: (A) provádění všech manažerských úsudků a rozhodnutí a převzetí všech manažerských odpovědností, (B) jmenování osoby, pokud možno z řad vyššího vedení, která bude odpovědná za Klientova rozhodnutí a bude dohlížet na Služby, (C) provádění dohledu nad Službami a posuzování přiměřenosti a výsledků Služeb, (D) přijetí odpovědnosti za případné kroky učiněné v návaznosti na výsledky Služeb. </w:t>
      </w:r>
    </w:p>
    <w:p w14:paraId="748D2E03" w14:textId="77777777" w:rsidR="00260F93" w:rsidRPr="00340CC9"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Pokud Klient neposkytne společnosti Deloitte přesné a úplné informace, asistenci nebo materiály specifikované v tomto článku výše a/nebo pokud Klient neumožní Deloitte přístup k personálu podle podmínek uvedených v této Smlouvě, Deloitte neponese odpovědnost za žádné prodlení nebo vadu ve Službách. Deloitte si dále vyhrazuje právo prodloužit všechny termíny o dobu odpovídající každému jednotlivému prodlení způsobenému Klientem. </w:t>
      </w:r>
    </w:p>
    <w:p w14:paraId="672B2086" w14:textId="77777777" w:rsidR="00260F93" w:rsidRPr="00340CC9"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Vzniknou-li společnosti Deloitte z výše uvedených důvodů další náklady v souvislosti s neplněním závazků ze strany Klienta, má Deloitte právo vůči Klientovi na jejich plnou náhradu s tím, že tímto nejsou dotčena ostatní práva dohodnutá v této Smlouvě, včetně mj. práva na náhradu škody nebo práva na smluvní pokutu, pokud byla dohodnuta. </w:t>
      </w:r>
    </w:p>
    <w:p w14:paraId="7C8BA332" w14:textId="77777777" w:rsidR="00260F93" w:rsidRPr="00340CC9"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Klient přijme Výstup a/nebo jiné dodávky Služeb v souladu s touto Smlouvou, pokud (i) splňují požadavky této Smlouvy nebo (ii) projdou akceptačním testem, jak bylo sjednáno ve Smluvním dopise. Klient neprodleně informuje Deloitte (nejpozději 5 dní od doručení Výstupu a/nebo jiné dodávky Služeb), pokud Výstup a/nebo jiné dodávky Služeb nesplňují tyto požadavky („nesoulad“) a Deloitte dostane dostatek času (ale ne méně než 5 pracovních dní) na nápravu takového nesouladu v závislosti na jeho míře a složitosti. Pokud se neuplatní výše uvedené, Klient souhlasí, že dodávky Služeb (včetně Výstupu) jsou považovány za přijaté Klientem během 5 dní po dodání v konečné podobě, jak je specifikováno ve Smluvním dopise, a pokud je to v této Smlouvě dohodnuto, včetně komentáře Klienta k návrhu dodávek nebo návrhu Výstupu, nebo jakmile je Klient poprvé </w:t>
      </w:r>
      <w:r w:rsidRPr="00340CC9">
        <w:rPr>
          <w:rFonts w:ascii="Calibri" w:eastAsia="Verdana" w:hAnsi="Calibri" w:cs="Calibri"/>
          <w:sz w:val="20"/>
          <w:szCs w:val="20"/>
        </w:rPr>
        <w:lastRenderedPageBreak/>
        <w:t xml:space="preserve">v podnikání použije, a to podle toho, která skutečnost nastane jako první. Pokud se nepředpokládá dodání žádného výsledku práce (Výstupu) společností Deloitte, Služby jsou považovány za poskytnuté, pokud Klient vůči nim nevznese žádné námitky nebo pokud nepožádá o provedení dalších prací v důsledku zjištěných vad během 5 dní po poskytnutí poslední části takových Služeb, jak jsou definovány ve Smluvním dopise. </w:t>
      </w:r>
    </w:p>
    <w:p w14:paraId="1400B24C" w14:textId="77777777" w:rsidR="00260F93" w:rsidRPr="00340CC9" w:rsidRDefault="00260F93" w:rsidP="00260F93">
      <w:pPr>
        <w:keepLines w:val="0"/>
        <w:numPr>
          <w:ilvl w:val="0"/>
          <w:numId w:val="11"/>
        </w:numPr>
        <w:tabs>
          <w:tab w:val="clear" w:pos="851"/>
        </w:tabs>
        <w:spacing w:before="0" w:after="120" w:line="120" w:lineRule="atLeast"/>
        <w:ind w:left="568" w:right="70" w:hanging="284"/>
        <w:rPr>
          <w:rFonts w:ascii="Calibri" w:eastAsia="Verdana" w:hAnsi="Calibri" w:cs="Calibri"/>
          <w:b/>
          <w:sz w:val="20"/>
          <w:szCs w:val="20"/>
        </w:rPr>
      </w:pPr>
      <w:r w:rsidRPr="00340CC9">
        <w:rPr>
          <w:rFonts w:ascii="Calibri" w:eastAsia="Verdana" w:hAnsi="Calibri" w:cs="Calibri"/>
          <w:b/>
          <w:sz w:val="20"/>
          <w:szCs w:val="20"/>
        </w:rPr>
        <w:t>Odpovědnosti Deloitte</w:t>
      </w:r>
    </w:p>
    <w:p w14:paraId="79C4CE45" w14:textId="77777777" w:rsidR="00260F93" w:rsidRPr="00340CC9" w:rsidRDefault="00260F93" w:rsidP="00260F93">
      <w:pPr>
        <w:keepLines w:val="0"/>
        <w:numPr>
          <w:ilvl w:val="0"/>
          <w:numId w:val="9"/>
        </w:numPr>
        <w:tabs>
          <w:tab w:val="clear" w:pos="851"/>
          <w:tab w:val="left" w:pos="567"/>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Deloitte ponese odpovědnost pouze za rady a doporučení. Deloitte nenese odpovědnost za finanční účetnictví a právní rady. Poskytované Služby nejsou závazné pro žádné státní nebo regulační orgány či soudy a nepředstavují tvrzení ani záruku, že státní či regulační orgány nebo soudy budou s jakýmkoli Výstupem souhlasit. Veškeré Služby poskytnuté společností Deloitte nebo jejím jménem budou vycházet ze zákonů, nařízení, případů, rozhodnutí a dalších zákonných práv účinných v době, kdy jsou konkrétní služby poskytovány. Následné změny výše uvedeného (o nichž Deloitte nemusí Klienta informovat) mohou způsobit, že Služby poskytnuté společností Deloitte nebo jejím jménem pozbydou platnosti. </w:t>
      </w:r>
    </w:p>
    <w:p w14:paraId="0E2A23E8" w14:textId="77777777" w:rsidR="00260F93" w:rsidRPr="00340CC9" w:rsidRDefault="00260F93" w:rsidP="00260F93">
      <w:pPr>
        <w:keepLines w:val="0"/>
        <w:numPr>
          <w:ilvl w:val="0"/>
          <w:numId w:val="9"/>
        </w:numPr>
        <w:tabs>
          <w:tab w:val="clear" w:pos="851"/>
          <w:tab w:val="left" w:pos="567"/>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Při formulování jakýchkoli Výstupů jako součást Služeb může Deloitte projednat myšlenky s Klientem ústně nebo Klientovi ukázat návrhy Výstupů. S ohledem na skutečnost, že se očekává finalizace obsahu návrhů nebo ústních Výstupů a písemné potvrzení Klientovi (včetně potvrzení prostřednictvím emailu), takový potvrzený Výstup nahradí předcházející návrhy nebo ústní Výstupy. Deloitte neponese odpovědnost, pokud se Klient nebo jiné osoby rozhodnou spoléhat se na návrhy nebo ústní Výstupy či jednat nebo nejednat na jejich základě. </w:t>
      </w:r>
    </w:p>
    <w:p w14:paraId="01B0320F" w14:textId="77777777" w:rsidR="00260F93" w:rsidRPr="00340CC9" w:rsidRDefault="00260F93" w:rsidP="00260F93">
      <w:pPr>
        <w:keepLines w:val="0"/>
        <w:numPr>
          <w:ilvl w:val="0"/>
          <w:numId w:val="9"/>
        </w:numPr>
        <w:tabs>
          <w:tab w:val="clear" w:pos="851"/>
          <w:tab w:val="left" w:pos="567"/>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V případě inspekce prováděné státními nebo regulačními orgány, ať v důsledku poskytnutých Služeb či nikoli, Klient souhlasí, že asistence Deloitte vztahující se k takové inspekci netvoří součást Služeb, nestanoví-li Smluvní dopis jinak. </w:t>
      </w:r>
    </w:p>
    <w:p w14:paraId="5F7D1475" w14:textId="77777777" w:rsidR="00260F93" w:rsidRPr="00340CC9" w:rsidRDefault="00260F93" w:rsidP="00260F93">
      <w:pPr>
        <w:keepLines w:val="0"/>
        <w:numPr>
          <w:ilvl w:val="0"/>
          <w:numId w:val="9"/>
        </w:numPr>
        <w:tabs>
          <w:tab w:val="clear" w:pos="851"/>
          <w:tab w:val="left" w:pos="567"/>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Deloitte neponese žádnou odpovědnost za sledování událostí nastalých po datu Služeb ani za aktualizaci Výstupů, pokud se smluvní strany výslovně písemně nedohodnou jinak. </w:t>
      </w:r>
    </w:p>
    <w:p w14:paraId="5C86B062" w14:textId="77777777" w:rsidR="00260F93" w:rsidRPr="00340CC9"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lastRenderedPageBreak/>
        <w:t xml:space="preserve">Cena za Služby a úhrada faktur </w:t>
      </w:r>
    </w:p>
    <w:p w14:paraId="36299551" w14:textId="77777777" w:rsidR="00260F93" w:rsidRPr="00340CC9" w:rsidRDefault="00260F93" w:rsidP="00260F93">
      <w:pPr>
        <w:keepNext/>
        <w:keepLines w:val="0"/>
        <w:numPr>
          <w:ilvl w:val="0"/>
          <w:numId w:val="10"/>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Deloitte má právo na odměnu sjednanou na základě Smluvního dopisu („Cena za Služby“) a tato odměna nebude záviset na výsledku Služeb, pokud Smluvní dopis nestanoví úspěšnostní odměnu na základě konkrétního výsledku. Cena za Služby neobsahuje daň z přidané hodnoty („DPH“). DPH ve výši předepsané zákonem bude přičtena ke všem fakturám vydaným na základě Smlouvy. </w:t>
      </w:r>
    </w:p>
    <w:p w14:paraId="7452059C" w14:textId="77777777" w:rsidR="00260F93" w:rsidRPr="00340CC9" w:rsidRDefault="00260F93"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Cena za Služby bude účtována na základě doby strávené poskytováním Služeb a hodinové sazby osoby poskytující Služby (včetně Služeb poskytovaných Subdodavatelem), míry úsilí a použité technologie a know-how. Hodinové sazby se vztahují také na Služby poskytované ze strany Subdodavatelů, ale nikoli na Služby poskytované jinými Společnostmi skupiny Deloitte. Klient bere na vědomí, že cena za služby poskytované Společnostmi skupiny Deloitte bude účtována na základě jejich aktuálních sazeb. Deloitte si vyhrazuje právo upravit standardní hodinové sazby na základě ekonomických okolností, jako jsou mj. tržní trendy, míra inflace nebo kolísání měny. Deloitte bude Klienta informovat, pokud se standardní hodinové sazby stanovené v eurech zvýší. </w:t>
      </w:r>
    </w:p>
    <w:p w14:paraId="09AE32ED" w14:textId="77777777" w:rsidR="00260F93" w:rsidRPr="00340CC9" w:rsidRDefault="00260F93"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Cena za Služby nezahrnuje výdaje vzniklé Deloitte v souvislosti s poskytováním Služeb. Přiměřené výdaje vzniklé Deloitte, včetně 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Služeb, jakož i zboží a služby pořízené v souvislosti s poskytováním Služeb budou přičteny k Ceně za Služby. </w:t>
      </w:r>
    </w:p>
    <w:p w14:paraId="7AE46E4F" w14:textId="77777777" w:rsidR="00260F93" w:rsidRPr="00340CC9" w:rsidRDefault="00260F93"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Klient výslovně souhlasí s elektronickou formou fakturace za podmínek stanovených Smlouvou a platnými právními předpisy.</w:t>
      </w:r>
      <w:r w:rsidRPr="00340CC9">
        <w:rPr>
          <w:rFonts w:ascii="Calibri" w:eastAsia="Verdana" w:hAnsi="Calibri" w:cs="Calibri"/>
          <w:i/>
          <w:sz w:val="20"/>
          <w:szCs w:val="20"/>
        </w:rPr>
        <w:t xml:space="preserve"> </w:t>
      </w:r>
      <w:r w:rsidRPr="00340CC9">
        <w:rPr>
          <w:rFonts w:ascii="Calibri" w:eastAsia="Verdana" w:hAnsi="Calibri" w:cs="Calibri"/>
          <w:sz w:val="20"/>
          <w:szCs w:val="20"/>
        </w:rPr>
        <w:t xml:space="preserve">Deloitte si vyhrazuje právo vystavovat fakturu za poskytnuté Služby (i) po přijetí Výstupu a/nebo jiné dodávky Služeb (jak je uvedeno v ustanovení 2(a) v. výše), a/nebo (ii) průběžně (včetně průběžné fakturace) v souladu s množstvím poskytovaných Služeb nebo požadovat zálohu před poskytnutím Služeb. Deloitte si vyhrazuje </w:t>
      </w:r>
      <w:r w:rsidRPr="00340CC9">
        <w:rPr>
          <w:rFonts w:ascii="Calibri" w:eastAsia="Verdana" w:hAnsi="Calibri" w:cs="Calibri"/>
          <w:sz w:val="20"/>
          <w:szCs w:val="20"/>
        </w:rPr>
        <w:lastRenderedPageBreak/>
        <w:t xml:space="preserve">právo žádat o zálohu na výdaje, které vzniknou jménem Klienta. </w:t>
      </w:r>
    </w:p>
    <w:p w14:paraId="2868C017" w14:textId="77777777" w:rsidR="00260F93" w:rsidRPr="00340CC9" w:rsidRDefault="00260F93"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Pro vyrovnání jakékoli splatné odměny má Deloitte právo započítat jakékoli své pohledávky za Klientem oproti jakýmkoli pohledávkám Klienta za společností Deloitte. </w:t>
      </w:r>
    </w:p>
    <w:p w14:paraId="559E01B4" w14:textId="77777777" w:rsidR="00260F93" w:rsidRPr="00340CC9"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Pro účely DPH jsou Služby poskytovány průběžně, nedohodnou-li se strany jinak. Každé plnění je považováno za poskytnuté v den vydání příslušné faktury, nestanoví-li příslušné závazné zákony jinak. </w:t>
      </w:r>
    </w:p>
    <w:p w14:paraId="29B43DF1" w14:textId="77777777" w:rsidR="00260F93" w:rsidRPr="00340CC9"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Faktury Deloitte v jakékoliv formě jsou splatné Klientem při předložení (včetně zaslání e-mailem ve formátu .pdf) nebo při přijetí, je-li to nezbytné podle závazných právních předpisů. Není-li úhrada faktury obdržena během </w:t>
      </w:r>
      <w:r w:rsidR="00655974" w:rsidRPr="00340CC9">
        <w:rPr>
          <w:rFonts w:ascii="Calibri" w:eastAsia="Verdana" w:hAnsi="Calibri" w:cs="Calibri"/>
          <w:sz w:val="20"/>
          <w:szCs w:val="20"/>
        </w:rPr>
        <w:t>14</w:t>
      </w:r>
      <w:r w:rsidRPr="00340CC9">
        <w:rPr>
          <w:rFonts w:ascii="Calibri" w:eastAsia="Verdana" w:hAnsi="Calibri" w:cs="Calibri"/>
          <w:sz w:val="20"/>
          <w:szCs w:val="20"/>
        </w:rPr>
        <w:t xml:space="preserve"> dní od data faktury, Deloitte si vyhrazuje právo účtovat úrok (i) v nejvyšší sazbě povolené a přípustné zákonem s minimální sazbou 1½% měsíčně nebo (ii) v sazbě specifikované závaznými právními předpisy, která nemůže být upravena dohodou stran, v každém případě počítaná měsíčně do míry povolené zákonem. V případě, že společnosti Deloitte vzniknou jakékoliv náklady vymáhání či právního zastoupení s ohledem na odměnu po splatnosti, tyto náklady budou Klientovi účtovány v dodatečné faktuře. Bez omezení ostatních svých práv nebo opravných prostředků má Deloitte právo zastavit nebo ukončit Služby zcela nebo částečně, není-li úhrada přijata během </w:t>
      </w:r>
      <w:r w:rsidR="00655974" w:rsidRPr="00340CC9">
        <w:rPr>
          <w:rFonts w:ascii="Calibri" w:eastAsia="Verdana" w:hAnsi="Calibri" w:cs="Calibri"/>
          <w:sz w:val="20"/>
          <w:szCs w:val="20"/>
        </w:rPr>
        <w:t>14</w:t>
      </w:r>
      <w:r w:rsidRPr="00340CC9">
        <w:rPr>
          <w:rFonts w:ascii="Calibri" w:eastAsia="Verdana" w:hAnsi="Calibri" w:cs="Calibri"/>
          <w:sz w:val="20"/>
          <w:szCs w:val="20"/>
        </w:rPr>
        <w:t xml:space="preserve"> dní od data faktury, a následně se v tomto smyslu uplatní ustanovení čl. </w:t>
      </w:r>
      <w:smartTag w:uri="urn:schemas-microsoft-com:office:smarttags" w:element="metricconverter">
        <w:smartTagPr>
          <w:attr w:name="ProductID" w:val="2 a"/>
        </w:smartTagPr>
        <w:r w:rsidRPr="00340CC9">
          <w:rPr>
            <w:rFonts w:ascii="Calibri" w:eastAsia="Verdana" w:hAnsi="Calibri" w:cs="Calibri"/>
            <w:sz w:val="20"/>
            <w:szCs w:val="20"/>
          </w:rPr>
          <w:t>2 a</w:t>
        </w:r>
      </w:smartTag>
      <w:r w:rsidRPr="00340CC9">
        <w:rPr>
          <w:rFonts w:ascii="Calibri" w:eastAsia="Verdana" w:hAnsi="Calibri" w:cs="Calibri"/>
          <w:sz w:val="20"/>
          <w:szCs w:val="20"/>
        </w:rPr>
        <w:t xml:space="preserve">) iv). Vznikne-li spor ohledně fakturované částky, Klient uhradí nerozporovanou částku. Klient nese odpovědnost za všechny daně, jako je DPH, daň z prodeje a užívání, daň z hrubých příjmů, srážková daň a jiné podobné daně uvalené na Služby nebo s nimi související a nepředstavující daň z příjmů nebo daň z majetku společnosti Deloitte. </w:t>
      </w:r>
    </w:p>
    <w:p w14:paraId="02B92171" w14:textId="77777777" w:rsidR="00260F93" w:rsidRPr="00340CC9"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Jakýkoli odhad Ceny za Služby bude vycházet z posouzení prací společností Deloitte při zohlednění předpokladů stanovených ve Smluvním dopise. Jakýkoli odhad Ceny za Služby může být upraven např. v případě, že se Služby ukáží jako složitější nebo časově náročnější, než se očekávalo, přičemž v takové situaci Deloitte předem informuje Klienta o takové očekávané úpravě. </w:t>
      </w:r>
    </w:p>
    <w:p w14:paraId="1344AC31" w14:textId="77777777" w:rsidR="00260F93" w:rsidRPr="00340CC9"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lastRenderedPageBreak/>
        <w:t xml:space="preserve">Klient (společně se členy skupiny Klienta podle ustanovení 1b) výše) je společně a nerozdílně odpovědný za úhradu fakturované částky a za realizaci ostatních závazků vyplývajících ze Smlouvy, zejména povinností zachování mlčenlivosti nebo šíření Výstupů. </w:t>
      </w:r>
    </w:p>
    <w:p w14:paraId="4C8E99DC" w14:textId="77777777" w:rsidR="00260F93" w:rsidRPr="00340CC9"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Doba trvání Smlouvy </w:t>
      </w:r>
    </w:p>
    <w:p w14:paraId="15B17766" w14:textId="77777777" w:rsidR="00260F93" w:rsidRPr="00340CC9" w:rsidRDefault="00260F93" w:rsidP="00260F93">
      <w:pPr>
        <w:keepLines w:val="0"/>
        <w:numPr>
          <w:ilvl w:val="0"/>
          <w:numId w:val="12"/>
        </w:numPr>
        <w:tabs>
          <w:tab w:val="clear" w:pos="851"/>
        </w:tabs>
        <w:spacing w:before="0" w:after="120" w:line="120" w:lineRule="atLeast"/>
        <w:ind w:left="568" w:right="70" w:hanging="284"/>
        <w:rPr>
          <w:rFonts w:ascii="Calibri" w:hAnsi="Calibri" w:cs="Calibri"/>
          <w:sz w:val="20"/>
          <w:szCs w:val="20"/>
        </w:rPr>
      </w:pPr>
      <w:r w:rsidRPr="00340CC9">
        <w:rPr>
          <w:rFonts w:ascii="Calibri" w:hAnsi="Calibri" w:cs="Calibri"/>
          <w:sz w:val="20"/>
          <w:szCs w:val="20"/>
        </w:rPr>
        <w:t xml:space="preserve">Není-li Smlouva v souladu s tímto zněním ukončena dříve, končí řádným poskytnutím Služeb. </w:t>
      </w:r>
    </w:p>
    <w:p w14:paraId="543E3BCD" w14:textId="77777777" w:rsidR="00260F93" w:rsidRPr="00340CC9" w:rsidRDefault="00260F93" w:rsidP="00260F93">
      <w:pPr>
        <w:keepLines w:val="0"/>
        <w:numPr>
          <w:ilvl w:val="0"/>
          <w:numId w:val="12"/>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Kterákoli ze stran může Smlouvu kdykoli ukončit s udáním či bez udání důvodu písemnou výpovědí podanou druhé straně nejméně 30 dní před datem účinnosti ukončení Smlouvy; výpověď s uvedením důvodu spočívající v porušení Smlouvy však nenabyde účinnosti v případě, kdy strana porušující podmínky této Smlouvy toto porušení ve výpovědní době odstraní, lze-li takovéto porušení napravit. </w:t>
      </w:r>
    </w:p>
    <w:p w14:paraId="728906B4" w14:textId="77777777" w:rsidR="00260F93" w:rsidRPr="00340CC9" w:rsidRDefault="00260F93" w:rsidP="00260F93">
      <w:pPr>
        <w:keepLines w:val="0"/>
        <w:numPr>
          <w:ilvl w:val="0"/>
          <w:numId w:val="12"/>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Pokud to stávající zákony nezakazují, Deloitte nebo Klient mohou tuto Smlouvu ukončit s okamžitou účinností písemnou výpovědí v případě, že (i) druhá strana podala návrh na vyhlášení moratoria nebo vlastní insolvenční návrh, (ii) byl na druhou stranu prohlášen konkurs nebo byla druhá strana prohlášena za nesolventní (předluženou) příslušným úřadem (soudem) z důvodu platební neschopnosti nebo předluženosti, nebo (iii) byl zamítnut návrh na prohlášení insolvence proti ní z důvodu nedostatečného majetku, nebo (iv) jsou její aktiva předmětem obstavení hmotného majetku nebo (v) je v likvidaci. </w:t>
      </w:r>
    </w:p>
    <w:p w14:paraId="0DD3226D" w14:textId="77777777" w:rsidR="00260F93" w:rsidRPr="00340CC9" w:rsidRDefault="00260F93" w:rsidP="00260F93">
      <w:pPr>
        <w:keepLines w:val="0"/>
        <w:numPr>
          <w:ilvl w:val="0"/>
          <w:numId w:val="12"/>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 ze strany Deloitte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který podle potřeby přímo </w:t>
      </w:r>
      <w:r w:rsidRPr="00340CC9">
        <w:rPr>
          <w:rFonts w:ascii="Calibri" w:eastAsia="Verdana" w:hAnsi="Calibri" w:cs="Calibri"/>
          <w:sz w:val="20"/>
          <w:szCs w:val="20"/>
        </w:rPr>
        <w:lastRenderedPageBreak/>
        <w:t xml:space="preserve">nebo nepřímo kontroluje, je kontrolován nebo je pod společnou kontrolou Klienta („Přidružený podnik“), a z tohoto důvodu je plnění jakékoli části Smlouvy ze strany Deloitte protiprávní nebo jinak nezákonné nebo v rozporu s pravidly nezávislosti nebo profesními pravidly. </w:t>
      </w:r>
    </w:p>
    <w:p w14:paraId="77DC6CF6" w14:textId="77777777" w:rsidR="00260F93" w:rsidRPr="00340CC9" w:rsidRDefault="00260F93" w:rsidP="00260F93">
      <w:pPr>
        <w:keepLines w:val="0"/>
        <w:numPr>
          <w:ilvl w:val="0"/>
          <w:numId w:val="12"/>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Při ukončení smlouvy z jakéhokoli důvodu Klient poskytne společnosti Deloitte 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 standardních hodinových sazeb. Aniž by tím byla dotčena výše uvedená ustanovení, Deloitte má právo obdržet plnou náhradu všech nákladů vzniklých v souvislosti poskytováním Služeb na 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 účinnými právními předpisy. </w:t>
      </w:r>
    </w:p>
    <w:p w14:paraId="5E4D1080" w14:textId="77777777" w:rsidR="00260F93" w:rsidRPr="00340CC9"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Vlastnictví majetku Deloitte </w:t>
      </w:r>
    </w:p>
    <w:p w14:paraId="4D7EF782" w14:textId="77777777" w:rsidR="00260F93" w:rsidRPr="00340CC9" w:rsidRDefault="00260F93" w:rsidP="00260F93">
      <w:pPr>
        <w:keepLines w:val="0"/>
        <w:numPr>
          <w:ilvl w:val="0"/>
          <w:numId w:val="13"/>
        </w:numPr>
        <w:tabs>
          <w:tab w:val="clear" w:pos="851"/>
        </w:tabs>
        <w:spacing w:before="0" w:after="120" w:line="120" w:lineRule="atLeast"/>
        <w:ind w:left="568" w:right="70" w:hanging="284"/>
        <w:rPr>
          <w:rFonts w:ascii="Calibri" w:hAnsi="Calibri" w:cs="Calibri"/>
          <w:sz w:val="20"/>
          <w:szCs w:val="20"/>
        </w:rPr>
      </w:pPr>
      <w:r w:rsidRPr="00340CC9">
        <w:rPr>
          <w:rFonts w:ascii="Calibri" w:hAnsi="Calibri" w:cs="Calibri"/>
          <w:sz w:val="20"/>
          <w:szCs w:val="20"/>
        </w:rPr>
        <w:t xml:space="preserve">S výjimkou případů stanovených níže a případů, kdy platí samostatná licenční smlouva, pokud Společnosti skupiny Deloitte použijí nebo vytvoří jakýkoli majetek (hmotný i nehmotný) v souvislosti 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w:t>
      </w:r>
      <w:r w:rsidRPr="00340CC9">
        <w:rPr>
          <w:rFonts w:ascii="Calibri" w:hAnsi="Calibri" w:cs="Calibri"/>
          <w:sz w:val="20"/>
          <w:szCs w:val="20"/>
        </w:rPr>
        <w:lastRenderedPageBreak/>
        <w:t xml:space="preserve">(licenční poplatky) spojené s Výstupem (pokud existují) jsou zahrnuty do ceny odsouhlasené ve Smluvním dopisu. Klient nebude používat Výstup v jiných zemích, než jsou země, kde má své sídlo Příjemce Výstupu, jenž má výslovné povolení používat Výstup. Klient nebude (i) zveřejňovat a kopírovat Výstupy a související dokumentaci (k jiným než k interním účelům), (ii) zveřejňovat, modifikovat nebo vytvářet vylepšené verze Výstupů, (iii) měnit, slučovat, modifikovat, upravovat nebo překládat Výstupy, (iv) provádět dekompilaci, demontáž nebo reverzní inženýrství Výstupu jako celku nebo části, provádět převod ze zdrojového kódu Výstupů, (v) používat, kopírovat, reprodukovat, psát nebo vytvářet jakýkoli odvozený výtvor nebo jiný výtvor založený na celém Výstupu nebo jeho části, (vi) měnit, zpracovávat a kombinovat Výstup s jinými výtvory a používat Výstup v kombinaci s jinými výtvory, (vii) pronajímat a/nebo půjčovat Výstup a související dokumentaci nebo jejich kopie třetím stranám, a (viii) poskytovat sublicenci třetím osobám s právy na použití Výstupu nad rámec stanovený Deloitte na základě vlastního uvážení. Cena za poskytnutí výše uvedené licence je zahrnuta v odměně odsouhlasené ve Smluvním dopise. Deloitte je nositelem veškerých práv k Výstupům (a to zejména autorských a ostatních práv k duševnímu vlastnictví) jakož i veškerých práv užívat a zpřístupňovat své myšlenky, koncepty, know-how, metodologie, technologie, procesy, dovednosti, včetně jejich úprav, v rámci své podnikatelské činnosti a Klient zajistí, aby žádní členové skupiny Klienta a/nebo Oprávněné osoby neuplatnili nebo nezpůsobili, aby bylo uplatněno, jakékoliv omezení, či zamezení výkonu takových práv vůči jakékoliv Společnosti skupiny Deloitte nebo jejímu personálu. Jakákoliv práva k duševnímu vlastnictví a majetková práva k materiálům, které byly poskytnuty Klientem v souvislosti s poskytováním Služeb, náleží Klientovi. </w:t>
      </w:r>
    </w:p>
    <w:p w14:paraId="1AEA1D7B" w14:textId="77777777" w:rsidR="00260F93" w:rsidRPr="00340CC9" w:rsidRDefault="00260F93" w:rsidP="00260F93">
      <w:pPr>
        <w:keepLines w:val="0"/>
        <w:numPr>
          <w:ilvl w:val="0"/>
          <w:numId w:val="13"/>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Bez ohledu na jiná ustanovení této Smlouvy, Klient bere na vědomí, že společnost Deloitte a její Subdodavatelé mohou v souvislosti s poskytováním Služeb vytvořit či získat obecnou zkušenost, dovednosti, znalosti a myšlenky, které zůstanou v paměti jejich personálu. Klient </w:t>
      </w:r>
      <w:r w:rsidRPr="00340CC9">
        <w:rPr>
          <w:rFonts w:ascii="Calibri" w:eastAsia="Verdana" w:hAnsi="Calibri" w:cs="Calibri"/>
          <w:sz w:val="20"/>
          <w:szCs w:val="20"/>
        </w:rPr>
        <w:lastRenderedPageBreak/>
        <w:t>souhlasí s tím, že Společnosti skupiny Deloitte mohou takovéto zkušenosti, dovednosti, znalosti a myšlenky bez omezení používat a zveřejňovat.</w:t>
      </w:r>
    </w:p>
    <w:p w14:paraId="2279B6B3" w14:textId="77777777" w:rsidR="00260F93" w:rsidRPr="00340CC9" w:rsidRDefault="00260F93" w:rsidP="00260F93">
      <w:pPr>
        <w:keepLines w:val="0"/>
        <w:numPr>
          <w:ilvl w:val="0"/>
          <w:numId w:val="13"/>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Klient rovněž získá přístup a má právo používat ty Technologie Deloitte, které jsou dodány výhradně pro účely přijetí Služeb a pro žádné další účely, a v souladu s jakýmikoliv licencemi, které se na příslušné Technologie Deloitte vztahují a které jsou ze strany Deloitte Klientovi oznámeny a se kterými Klient vyjádřil souhlas prostřednictvím svého podpisu. Ve vztahu mezi Klientem a Deloitte bude Deloitte vlastnit veškerá práva na duševní vlastnictví a další vlastnická práva jakéhokoli druhu na Technologie Deloitte, které jsou používány nebo vytvářeny v souladu s touto Smlouvou, a toto vlastnictví si ponechá. </w:t>
      </w:r>
    </w:p>
    <w:p w14:paraId="3262C1A7" w14:textId="77777777" w:rsidR="00260F93" w:rsidRPr="00340CC9" w:rsidRDefault="00260F93" w:rsidP="00260F93">
      <w:pPr>
        <w:keepLines w:val="0"/>
        <w:numPr>
          <w:ilvl w:val="0"/>
          <w:numId w:val="13"/>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„Technologie Deloitte“ 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Deloitte a použitých Deloitte při poskytování Služeb či při plnění jeho dalších povinností. </w:t>
      </w:r>
    </w:p>
    <w:p w14:paraId="11ABE83B" w14:textId="77777777" w:rsidR="00260F93" w:rsidRPr="00340CC9" w:rsidRDefault="00260F93" w:rsidP="00260F93">
      <w:pPr>
        <w:keepLines w:val="0"/>
        <w:numPr>
          <w:ilvl w:val="0"/>
          <w:numId w:val="13"/>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čl. 10 níže. </w:t>
      </w:r>
    </w:p>
    <w:p w14:paraId="0AF8DAA1" w14:textId="77777777" w:rsidR="00260F93" w:rsidRPr="00340CC9"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Odpovědnost za škody </w:t>
      </w:r>
    </w:p>
    <w:p w14:paraId="07E81900" w14:textId="77777777" w:rsidR="00260F93" w:rsidRPr="00340CC9" w:rsidRDefault="00260F93" w:rsidP="00260F93">
      <w:pPr>
        <w:keepLines w:val="0"/>
        <w:numPr>
          <w:ilvl w:val="0"/>
          <w:numId w:val="14"/>
        </w:numPr>
        <w:tabs>
          <w:tab w:val="clear" w:pos="851"/>
        </w:tabs>
        <w:spacing w:before="0" w:after="120" w:line="120" w:lineRule="atLeast"/>
        <w:ind w:left="568" w:right="70" w:hanging="284"/>
        <w:rPr>
          <w:rFonts w:ascii="Calibri" w:hAnsi="Calibri" w:cs="Calibri"/>
          <w:sz w:val="20"/>
          <w:szCs w:val="20"/>
        </w:rPr>
      </w:pPr>
      <w:r w:rsidRPr="00340CC9">
        <w:rPr>
          <w:rFonts w:ascii="Calibri" w:hAnsi="Calibri" w:cs="Calibri"/>
          <w:sz w:val="20"/>
          <w:szCs w:val="20"/>
        </w:rPr>
        <w:t xml:space="preserve">Společnost Deloitte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(ii) cenu hrazenou podle této Smlouvy Klientem společnosti Deloitte za tu část Služeb, v souvislosti s kterými došlo ke vzniku Nároku, maximálně však do výše dvě stě padesát tisíc eur, ani nebude povinna nahradit jakoukoliv škodu Klienta nebo Skupiny </w:t>
      </w:r>
      <w:r w:rsidRPr="00340CC9">
        <w:rPr>
          <w:rFonts w:ascii="Calibri" w:hAnsi="Calibri" w:cs="Calibri"/>
          <w:sz w:val="20"/>
          <w:szCs w:val="20"/>
        </w:rPr>
        <w:lastRenderedPageBreak/>
        <w:t>Klienta, která převyšuje shora uvedené limity, vyjma případů, kdy dle pravomocného soudního rozhodnutí Nárok původně vyplynul z</w:t>
      </w:r>
      <w:r w:rsidRPr="00340CC9">
        <w:rPr>
          <w:rFonts w:ascii="Calibri" w:hAnsi="Calibri" w:cs="Calibri"/>
          <w:b/>
          <w:sz w:val="20"/>
          <w:szCs w:val="20"/>
        </w:rPr>
        <w:t xml:space="preserve"> </w:t>
      </w:r>
      <w:r w:rsidRPr="00340CC9">
        <w:rPr>
          <w:rFonts w:ascii="Calibri" w:hAnsi="Calibri" w:cs="Calibri"/>
          <w:sz w:val="20"/>
          <w:szCs w:val="20"/>
        </w:rPr>
        <w:t>úmyslného pochybení nebo hrubé nedbalosti Deloitte nebo jakéhokoli Subdodavatele.</w:t>
      </w:r>
    </w:p>
    <w:p w14:paraId="6E13C58D" w14:textId="77777777" w:rsidR="00260F93" w:rsidRPr="00340CC9" w:rsidRDefault="00260F93" w:rsidP="00260F93">
      <w:pPr>
        <w:keepLines w:val="0"/>
        <w:numPr>
          <w:ilvl w:val="0"/>
          <w:numId w:val="14"/>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V rozsahu dovoleném zákonem nebude žádná Společnost skupiny Deloitte (včetně Deloitte a jejích Subdodavatelů) 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 </w:t>
      </w:r>
    </w:p>
    <w:p w14:paraId="078EA70A" w14:textId="77777777" w:rsidR="00260F93" w:rsidRPr="00340CC9" w:rsidRDefault="00260F93" w:rsidP="00260F93">
      <w:pPr>
        <w:keepLines w:val="0"/>
        <w:numPr>
          <w:ilvl w:val="0"/>
          <w:numId w:val="14"/>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V případě, že budou všechna nebo část ustanovení tohoto článku 6 pravomocným rozhodnutím soudu stanovena jako nevymahatelná, úhrnná odpovědnost Deloitte a jakékoli Společnosti skupiny Deloitte za jakýkoli Nárok nepřekročí částku, která odpovídá míře jejich zavinění v poměru k veškerým dalším příčinám vzniku takového Nároku.</w:t>
      </w:r>
    </w:p>
    <w:p w14:paraId="06AAE501" w14:textId="77777777" w:rsidR="00260F93" w:rsidRPr="00340CC9"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Odpovědnost společnosti Deloitte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 Výstupu vztahovat omezení odpovědnosti stanovené v článku </w:t>
      </w:r>
      <w:smartTag w:uri="urn:schemas-microsoft-com:office:smarttags" w:element="metricconverter">
        <w:smartTagPr>
          <w:attr w:name="ProductID" w:val="6 a"/>
        </w:smartTagPr>
        <w:r w:rsidRPr="00340CC9">
          <w:rPr>
            <w:rFonts w:ascii="Calibri" w:eastAsia="Verdana" w:hAnsi="Calibri" w:cs="Calibri"/>
            <w:sz w:val="20"/>
            <w:szCs w:val="20"/>
          </w:rPr>
          <w:t>6 a</w:t>
        </w:r>
      </w:smartTag>
      <w:r w:rsidRPr="00340CC9">
        <w:rPr>
          <w:rFonts w:ascii="Calibri" w:eastAsia="Verdana" w:hAnsi="Calibri" w:cs="Calibri"/>
          <w:sz w:val="20"/>
          <w:szCs w:val="20"/>
        </w:rPr>
        <w:t>) výše a bude tedy muset být mezi Příjemce Výstupu rozdělena. Je sjednáno, že takové rozdělení bude zcela záležitostí Příjemců Výstupu, kteří nebudou mít povinnost o rozdělení informovat Deloitte, a to vždy za předpokladu, že pokud (z jakéhokoli důvodu) není takové rozdělení sjednáno, žádný Příjemce Výstupu nebude zpochybňovat platnost, vymahatelnost nebo fungování omezení odpovědnosti na tom základě, že žádné rozdělení sjednáno nebylo. Pro odstranění pochybností souhrnná částka takového rozdělení nepřekročí limit platný podle odstavce a)</w:t>
      </w:r>
      <w:r w:rsidRPr="00340CC9">
        <w:rPr>
          <w:rFonts w:ascii="Calibri" w:eastAsia="Verdana" w:hAnsi="Calibri" w:cs="Calibri"/>
          <w:iCs/>
          <w:sz w:val="20"/>
          <w:szCs w:val="20"/>
        </w:rPr>
        <w:t xml:space="preserve"> </w:t>
      </w:r>
      <w:r w:rsidRPr="00340CC9">
        <w:rPr>
          <w:rFonts w:ascii="Calibri" w:eastAsia="Verdana" w:hAnsi="Calibri" w:cs="Calibri"/>
          <w:sz w:val="20"/>
          <w:szCs w:val="20"/>
        </w:rPr>
        <w:t xml:space="preserve">výše. </w:t>
      </w:r>
    </w:p>
    <w:p w14:paraId="65201DF2" w14:textId="77777777" w:rsidR="00260F93" w:rsidRPr="00340CC9"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lastRenderedPageBreak/>
        <w:t xml:space="preserve">Omezení odpovědnosti a výše náhrady škody uvedené v odstavci 6(a) platí souhrnně pro všechny Nároky, které příležitostně vznikají v souvislosti s touto Smlouvou nebo Službami, ať již jsou takové Nároky vzneseny ve stejnou nebo různou dobu nebo jedním či více členy Skupiny Klienta a /nebo jinými osobami. Limit v odstavci 6(a) platí také pro všechny Nároky vůči jakýmkoli jiným Společnostem skupiny Deloitte, včetně Subdodavatelů, pokud a pouze do té míry, že je právně stanoveno, že kdokoli z nich má odpovědnost podle této Smlouvy nebo Služeb či v souladu s nimi. </w:t>
      </w:r>
    </w:p>
    <w:p w14:paraId="1C29AACD" w14:textId="77777777" w:rsidR="00260F93" w:rsidRPr="00340CC9"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Pokud omezení odpovědnosti pro jiné Společnosti skupiny Deloitte obsažené v článku 1 d) je z jakéhokoli důvodu neúčinné, pak omezení odpovědnosti specifikované v článku 6 se vztahují na jiné Společnosti skupiny Deloitte, jako by v tomto článku byly uvedeny. Každý Příjemce Výstupu zajistí, že žádná z jeho přidružených společností (s výjimkou společnosti, která je sama o sobě Příjemcem Výstupu) nevznese žádný Nárok, ať je či není založen na tvrzení o nedbalosti Deloitte, proti jiné Společnosti skupiny Deloitte. </w:t>
      </w:r>
    </w:p>
    <w:p w14:paraId="058A44CE" w14:textId="77777777" w:rsidR="00260F93" w:rsidRPr="00340CC9"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 Službách. </w:t>
      </w:r>
    </w:p>
    <w:p w14:paraId="247E4D82" w14:textId="77777777" w:rsidR="00260F93" w:rsidRPr="00340CC9"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Za žádných okolností společnost Deloitte neponese odpovědnost v souvislosti se škodami způsobenými Příjemci Výstupu nebo jakoukoli třetí stranou nebo vzniklými jakýmkoli způsobem na základě nedbalosti nebo zanedbání, podvodného jednání nebo opomenutí, zkreslení nebo chyby na straně Příjemců Výstupu nebo jakékoli třetí strany nebo v souvislosti s nimi. </w:t>
      </w:r>
    </w:p>
    <w:p w14:paraId="1C703052" w14:textId="77777777" w:rsidR="00260F93" w:rsidRPr="00340CC9"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lastRenderedPageBreak/>
        <w:t xml:space="preserve">Záruky </w:t>
      </w:r>
    </w:p>
    <w:p w14:paraId="16FA8731" w14:textId="77777777" w:rsidR="00260F93" w:rsidRPr="00340CC9" w:rsidRDefault="00260F93" w:rsidP="00260F93">
      <w:pPr>
        <w:keepLines w:val="0"/>
        <w:numPr>
          <w:ilvl w:val="0"/>
          <w:numId w:val="15"/>
        </w:numPr>
        <w:tabs>
          <w:tab w:val="clear" w:pos="851"/>
        </w:tabs>
        <w:spacing w:before="0" w:after="120" w:line="120" w:lineRule="atLeast"/>
        <w:ind w:left="568" w:hanging="284"/>
        <w:rPr>
          <w:rFonts w:ascii="Calibri" w:eastAsia="Verdana" w:hAnsi="Calibri" w:cs="Calibri"/>
          <w:sz w:val="20"/>
          <w:szCs w:val="20"/>
        </w:rPr>
      </w:pPr>
      <w:r w:rsidRPr="00340CC9">
        <w:rPr>
          <w:rFonts w:ascii="Calibri" w:hAnsi="Calibri" w:cs="Calibri"/>
          <w:sz w:val="20"/>
          <w:szCs w:val="20"/>
        </w:rPr>
        <w:t>Tato smlouva je smlouvou o poskytování služeb. Deloitte se zaručuje, že bude Služby poskytovat v dobré víře a s odbornou péčí a dovedností. V plné míře povolené zákonem Deloitte odmítá veškeré záruky, ať výslovné či implicitní, včetně veškerých garancí nebo záruk aplikovatelných na prodeje, specifické činnosti či dodržování zákonů. Deloitte</w:t>
      </w:r>
      <w:r w:rsidRPr="00340CC9">
        <w:rPr>
          <w:rFonts w:ascii="Calibri" w:eastAsia="Verdana" w:hAnsi="Calibri" w:cs="Calibri"/>
          <w:sz w:val="20"/>
          <w:szCs w:val="20"/>
        </w:rPr>
        <w:t xml:space="preserve"> odmítá veškeré záruky obchodovatelnosti či vhodnosti Služeb pro specifický účel.</w:t>
      </w:r>
    </w:p>
    <w:p w14:paraId="24212EA1" w14:textId="77777777" w:rsidR="00260F93" w:rsidRPr="00340CC9" w:rsidRDefault="00260F93" w:rsidP="00260F93">
      <w:pPr>
        <w:keepLines w:val="0"/>
        <w:numPr>
          <w:ilvl w:val="0"/>
          <w:numId w:val="15"/>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Klient může požadovat odstranění jakýchkoli vad za předpokladu, že mohou být odstraněny za přiměřenou cenu a že Klient vady oznámil společnosti Deloitte písemně během třiceti dní anebo během záruční doby specifikované závaznými právními předpisy, přičemž výše uvedená doba začíná v okamžiku přijetí Výstupu a/nebo dodávek Služeb podle článku </w:t>
      </w:r>
      <w:smartTag w:uri="urn:schemas-microsoft-com:office:smarttags" w:element="metricconverter">
        <w:smartTagPr>
          <w:attr w:name="ProductID" w:val="2 a"/>
        </w:smartTagPr>
        <w:r w:rsidRPr="00340CC9">
          <w:rPr>
            <w:rFonts w:ascii="Calibri" w:eastAsia="Verdana" w:hAnsi="Calibri" w:cs="Calibri"/>
            <w:sz w:val="20"/>
            <w:szCs w:val="20"/>
          </w:rPr>
          <w:t>2 a</w:t>
        </w:r>
      </w:smartTag>
      <w:r w:rsidRPr="00340CC9">
        <w:rPr>
          <w:rFonts w:ascii="Calibri" w:eastAsia="Verdana" w:hAnsi="Calibri" w:cs="Calibri"/>
          <w:sz w:val="20"/>
          <w:szCs w:val="20"/>
        </w:rPr>
        <w:t xml:space="preserve">) (v) výše. Pokud vada nemůže být napravena nebo je pokus o nápravu vady neúspěšný, Klient může zrušit Smlouvu nebo požadovat snížení Ceny za Služby. </w:t>
      </w:r>
    </w:p>
    <w:p w14:paraId="2806A970" w14:textId="77777777" w:rsidR="00260F93" w:rsidRPr="00340CC9" w:rsidRDefault="00260F93" w:rsidP="00260F93">
      <w:pPr>
        <w:keepLines w:val="0"/>
        <w:numPr>
          <w:ilvl w:val="0"/>
          <w:numId w:val="15"/>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14:paraId="229EE416" w14:textId="77777777" w:rsidR="00260F93" w:rsidRPr="00340CC9" w:rsidRDefault="00260F93" w:rsidP="00260F93">
      <w:pPr>
        <w:keepLines w:val="0"/>
        <w:numPr>
          <w:ilvl w:val="0"/>
          <w:numId w:val="15"/>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Společnost Deloitte vynaloží přiměřené úsilí, aby poskytla Služby v souladu s harmonogramem, na nějž se odkazuje ve Smluvním dopise nebo je stranami jinak písemně specifikován. Všechna data stanovená Deloitte nebo specifikovaná Klientem s ohledem na Služby slouží pouze pro účely plánování a odhadu a nejsou smluvně závazná. </w:t>
      </w:r>
    </w:p>
    <w:p w14:paraId="44A0F4E3" w14:textId="77777777" w:rsidR="00260F93" w:rsidRPr="00340CC9"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Vyšší moc </w:t>
      </w:r>
    </w:p>
    <w:p w14:paraId="6DDF7A95" w14:textId="77777777" w:rsidR="00260F93" w:rsidRPr="00340CC9" w:rsidRDefault="00260F93" w:rsidP="00260F93">
      <w:pPr>
        <w:keepLines w:val="0"/>
        <w:numPr>
          <w:ilvl w:val="0"/>
          <w:numId w:val="16"/>
        </w:numPr>
        <w:tabs>
          <w:tab w:val="clear" w:pos="851"/>
        </w:tabs>
        <w:spacing w:before="0" w:after="120" w:line="120" w:lineRule="atLeast"/>
        <w:ind w:left="568" w:right="70" w:hanging="284"/>
        <w:rPr>
          <w:rFonts w:ascii="Calibri" w:hAnsi="Calibri" w:cs="Calibri"/>
          <w:sz w:val="20"/>
          <w:szCs w:val="20"/>
        </w:rPr>
      </w:pPr>
      <w:r w:rsidRPr="00340CC9">
        <w:rPr>
          <w:rFonts w:ascii="Calibri" w:hAnsi="Calibri" w:cs="Calibri"/>
          <w:sz w:val="20"/>
          <w:szCs w:val="20"/>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w:t>
      </w:r>
      <w:r w:rsidRPr="00340CC9">
        <w:rPr>
          <w:rFonts w:ascii="Calibri" w:hAnsi="Calibri" w:cs="Calibri"/>
          <w:sz w:val="20"/>
          <w:szCs w:val="20"/>
        </w:rPr>
        <w:lastRenderedPageBreak/>
        <w:t xml:space="preserve">nebo jakýkoli zákon, nařízení nebo požadavek státního či správního orgánu. </w:t>
      </w:r>
    </w:p>
    <w:p w14:paraId="316EA954" w14:textId="77777777" w:rsidR="00260F93" w:rsidRPr="00340CC9" w:rsidRDefault="00260F93" w:rsidP="00260F93">
      <w:pPr>
        <w:keepLines w:val="0"/>
        <w:numPr>
          <w:ilvl w:val="0"/>
          <w:numId w:val="16"/>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čl. 4 výše.</w:t>
      </w:r>
    </w:p>
    <w:p w14:paraId="7D62D773" w14:textId="77777777" w:rsidR="00260F93" w:rsidRPr="00340CC9"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Omezení žalob </w:t>
      </w:r>
    </w:p>
    <w:p w14:paraId="53F0521C" w14:textId="77777777" w:rsidR="00260F93" w:rsidRPr="00340CC9" w:rsidRDefault="00260F93" w:rsidP="00260F93">
      <w:pPr>
        <w:keepLines w:val="0"/>
        <w:tabs>
          <w:tab w:val="clear" w:pos="851"/>
        </w:tabs>
        <w:spacing w:before="0" w:after="120" w:line="120" w:lineRule="atLeast"/>
        <w:ind w:left="568" w:right="68"/>
        <w:rPr>
          <w:rFonts w:ascii="Calibri" w:eastAsia="Verdana" w:hAnsi="Calibri" w:cs="Calibri"/>
          <w:sz w:val="20"/>
          <w:szCs w:val="20"/>
        </w:rPr>
      </w:pPr>
      <w:r w:rsidRPr="00340CC9">
        <w:rPr>
          <w:rFonts w:ascii="Calibri" w:eastAsia="Verdana" w:hAnsi="Calibri" w:cs="Calibri"/>
          <w:sz w:val="20"/>
          <w:szCs w:val="20"/>
        </w:rPr>
        <w:t xml:space="preserve">Žádná ze smluvních stran nesmí podat žalobu, bez ohledu na formu, vztahující se ke Smlouvě nebo Službám po více než dvou letech po vzniku příčiny žaloby podle platných zákonů, pokud neplatí závazné období, které podle práva, jímž se Smlouva řídí, nemůže být omezeno. </w:t>
      </w:r>
    </w:p>
    <w:p w14:paraId="458AD569" w14:textId="77777777" w:rsidR="00260F93" w:rsidRPr="00340CC9"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Důvěrnost informací </w:t>
      </w:r>
    </w:p>
    <w:p w14:paraId="7A2A03CB" w14:textId="77777777" w:rsidR="00260F93" w:rsidRPr="00340CC9" w:rsidRDefault="00260F93" w:rsidP="00260F93">
      <w:pPr>
        <w:keepLines w:val="0"/>
        <w:numPr>
          <w:ilvl w:val="0"/>
          <w:numId w:val="17"/>
        </w:numPr>
        <w:tabs>
          <w:tab w:val="clear" w:pos="851"/>
        </w:tabs>
        <w:spacing w:before="0" w:after="120" w:line="120" w:lineRule="atLeast"/>
        <w:ind w:left="568" w:right="70" w:hanging="284"/>
        <w:rPr>
          <w:rFonts w:ascii="Calibri" w:hAnsi="Calibri" w:cs="Calibri"/>
          <w:sz w:val="20"/>
          <w:szCs w:val="20"/>
        </w:rPr>
      </w:pPr>
      <w:r w:rsidRPr="00340CC9">
        <w:rPr>
          <w:rFonts w:ascii="Calibri" w:hAnsi="Calibri" w:cs="Calibri"/>
          <w:sz w:val="20"/>
          <w:szCs w:val="20"/>
        </w:rPr>
        <w:t xml:space="preserve">Pokud v souvislosti s touto Smlouvou Deloitte nebo Klient nebo jakýkoli Příjemce Výstupu, existuje-li („příjímající strana“) získá informace související se Službami, obchodním tajemstvím nebo jinými informacemi chráněnými vlastnickým právem, které jsou buď označeny sdělující stranou za důvěrné, nebo jsou svou povahou jasně důvěrné („Důvěrné informace“), příjímající strana je nesdělí žádné třetí straně bez souhlasu sdělující strany, vyjma právních poradců Klienta nebo Deloitte, a to pouze pro účel získání právní rady nebo pokud to vyžaduje zákon, nařízení, právní nebo správní proces. </w:t>
      </w:r>
    </w:p>
    <w:p w14:paraId="38E07D1B" w14:textId="77777777" w:rsidR="00260F93" w:rsidRPr="00340CC9" w:rsidRDefault="00260F93" w:rsidP="00260F93">
      <w:pPr>
        <w:keepLines w:val="0"/>
        <w:numPr>
          <w:ilvl w:val="0"/>
          <w:numId w:val="17"/>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Klient nebo Příjemce Výstupu,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(ii) právním poradcům, auditorům a pojišťovnám, nebo jak může vyžadovat zákon, nařízení, právní nebo správní proces, nebo v souladu s příslušnými profesionálními standardy, nebo v souvislosti s potenciální nebo probíhající  mediací, arbitráží nebo soudním sporem. Není-li to zakázáno nařízeními o profesním tajemství, povinnost Deloitte zachovávat důvěrnost informací se nevztahuje na </w:t>
      </w:r>
      <w:r w:rsidRPr="00340CC9">
        <w:rPr>
          <w:rFonts w:ascii="Calibri" w:eastAsia="Verdana" w:hAnsi="Calibri" w:cs="Calibri"/>
          <w:sz w:val="20"/>
          <w:szCs w:val="20"/>
        </w:rPr>
        <w:lastRenderedPageBreak/>
        <w:t xml:space="preserve">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 </w:t>
      </w:r>
    </w:p>
    <w:p w14:paraId="172C401D" w14:textId="77777777" w:rsidR="00260F93" w:rsidRPr="00340CC9" w:rsidRDefault="00260F93" w:rsidP="00260F93">
      <w:pPr>
        <w:keepLines w:val="0"/>
        <w:numPr>
          <w:ilvl w:val="0"/>
          <w:numId w:val="17"/>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Příjemci Výstupu 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(ii) pokud Klient nebo jeho Přidružené podniky mají cenné papíry registrované Komisí pro 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omezení na takové daňové zacházení nebo daňovou strukturu, nebo (iii)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(iv) Klient může zveřejnit Výstup na základě potřeby znalosti jakýmkoli Přidruženým podnikům, které nejsou určeny ve Smluvním dopise, pouze pro informační účely, a to za podmínky, že se Klient zaručuje, že tyto Přidružené podniky budou uchovávat takový Výstup </w:t>
      </w:r>
      <w:r w:rsidRPr="00340CC9">
        <w:rPr>
          <w:rFonts w:ascii="Calibri" w:eastAsia="Verdana" w:hAnsi="Calibri" w:cs="Calibri"/>
          <w:sz w:val="20"/>
          <w:szCs w:val="20"/>
        </w:rPr>
        <w:lastRenderedPageBreak/>
        <w:t xml:space="preserve">v tajnosti a neuplatní žádný nárok jakéhokoli druhu vůči Společnosti skupiny Deloitte ve vztahu k Výstupu nebo Službám. </w:t>
      </w:r>
    </w:p>
    <w:p w14:paraId="17A46112" w14:textId="77777777" w:rsidR="00260F93" w:rsidRPr="00340CC9" w:rsidRDefault="00260F93" w:rsidP="00260F93">
      <w:pPr>
        <w:keepLines w:val="0"/>
        <w:numPr>
          <w:ilvl w:val="0"/>
          <w:numId w:val="17"/>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Klient a/nebo Příjemce Výstupu použije Výstup pouze pro účely specifikované ve Smlouvě nebo Výstupu, přičemž není zejména oprávněn</w:t>
      </w:r>
      <w:r w:rsidRPr="00340CC9" w:rsidDel="00D9489A">
        <w:rPr>
          <w:rFonts w:ascii="Calibri" w:eastAsia="Verdana" w:hAnsi="Calibri" w:cs="Calibri"/>
          <w:sz w:val="20"/>
          <w:szCs w:val="20"/>
        </w:rPr>
        <w:t xml:space="preserve"> </w:t>
      </w:r>
      <w:r w:rsidRPr="00340CC9">
        <w:rPr>
          <w:rFonts w:ascii="Calibri" w:eastAsia="Verdana" w:hAnsi="Calibri" w:cs="Calibri"/>
          <w:sz w:val="20"/>
          <w:szCs w:val="20"/>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nebo ve prospěch Oprávněných osob, které mají právo spoléhat se na Výstup. Pouhé přijetí Výstupu jakýmikoli jinými osobami nebude důvodem pro vznik jakékoliv povinnosti, 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 </w:t>
      </w:r>
    </w:p>
    <w:p w14:paraId="182C9C6D" w14:textId="77777777" w:rsidR="00260F93" w:rsidRPr="00340CC9" w:rsidRDefault="00260F93" w:rsidP="00260F93">
      <w:pPr>
        <w:keepLines w:val="0"/>
        <w:numPr>
          <w:ilvl w:val="0"/>
          <w:numId w:val="17"/>
        </w:numPr>
        <w:tabs>
          <w:tab w:val="clear" w:pos="851"/>
        </w:tabs>
        <w:spacing w:before="0" w:after="120" w:line="120" w:lineRule="atLeast"/>
        <w:ind w:left="568" w:hanging="284"/>
        <w:rPr>
          <w:rFonts w:ascii="Calibri" w:eastAsia="Verdana" w:hAnsi="Calibri" w:cs="Calibri"/>
          <w:sz w:val="20"/>
          <w:szCs w:val="20"/>
          <w:shd w:val="clear" w:color="auto" w:fill="FFFFFF"/>
        </w:rPr>
      </w:pPr>
      <w:r w:rsidRPr="00340CC9">
        <w:rPr>
          <w:rFonts w:ascii="Calibri" w:eastAsia="Verdana" w:hAnsi="Calibri" w:cs="Calibri"/>
          <w:sz w:val="20"/>
          <w:szCs w:val="20"/>
          <w:shd w:val="clear" w:color="auto" w:fill="FFFFFF"/>
        </w:rPr>
        <w:t xml:space="preserve">Při poskytování Služeb může jakákoli Společnost skupiny Deloitte nebo jakýkoli Subdodavatel sdělovat nebo projednávat záležitosti Klienta s ostatními poradci 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 sděleny. </w:t>
      </w:r>
    </w:p>
    <w:p w14:paraId="0279AD82" w14:textId="77777777" w:rsidR="00260F93" w:rsidRPr="00340CC9" w:rsidRDefault="00260F93" w:rsidP="00260F93">
      <w:pPr>
        <w:keepLines w:val="0"/>
        <w:numPr>
          <w:ilvl w:val="0"/>
          <w:numId w:val="17"/>
        </w:numPr>
        <w:tabs>
          <w:tab w:val="clear" w:pos="851"/>
        </w:tabs>
        <w:spacing w:before="0" w:after="120" w:line="120" w:lineRule="atLeast"/>
        <w:ind w:left="568" w:right="70" w:hanging="284"/>
        <w:rPr>
          <w:rFonts w:ascii="Calibri" w:eastAsia="Verdana" w:hAnsi="Calibri" w:cs="Calibri"/>
          <w:sz w:val="20"/>
          <w:szCs w:val="20"/>
          <w:shd w:val="clear" w:color="auto" w:fill="FFFFFF"/>
        </w:rPr>
      </w:pPr>
      <w:r w:rsidRPr="00340CC9">
        <w:rPr>
          <w:rFonts w:ascii="Calibri" w:eastAsia="Verdana" w:hAnsi="Calibri" w:cs="Calibri"/>
          <w:sz w:val="20"/>
          <w:szCs w:val="20"/>
          <w:shd w:val="clear" w:color="auto" w:fill="FFFFFF"/>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w:t>
      </w:r>
      <w:r w:rsidRPr="00340CC9">
        <w:rPr>
          <w:rFonts w:ascii="Calibri" w:eastAsia="Verdana" w:hAnsi="Calibri" w:cs="Calibri"/>
          <w:sz w:val="20"/>
          <w:szCs w:val="20"/>
          <w:shd w:val="clear" w:color="auto" w:fill="FFFFFF"/>
        </w:rPr>
        <w:lastRenderedPageBreak/>
        <w:t xml:space="preserve">rozumně nebo právně možné, ještě před zveřejněním. </w:t>
      </w:r>
    </w:p>
    <w:p w14:paraId="110218A4" w14:textId="77777777" w:rsidR="004C150E" w:rsidRPr="00340CC9" w:rsidRDefault="00260F93" w:rsidP="00260F93">
      <w:pPr>
        <w:keepLines w:val="0"/>
        <w:numPr>
          <w:ilvl w:val="0"/>
          <w:numId w:val="17"/>
        </w:numPr>
        <w:tabs>
          <w:tab w:val="clear" w:pos="851"/>
        </w:tabs>
        <w:spacing w:before="0" w:after="120" w:line="120" w:lineRule="atLeast"/>
        <w:ind w:left="568" w:right="70" w:hanging="284"/>
        <w:rPr>
          <w:rFonts w:ascii="Calibri" w:eastAsia="Verdana" w:hAnsi="Calibri" w:cs="Calibri"/>
          <w:sz w:val="20"/>
          <w:szCs w:val="20"/>
          <w:shd w:val="clear" w:color="auto" w:fill="FFFFFF"/>
        </w:rPr>
      </w:pPr>
      <w:r w:rsidRPr="00340CC9">
        <w:rPr>
          <w:rFonts w:ascii="Calibri" w:eastAsia="Verdana" w:hAnsi="Calibri" w:cs="Calibri"/>
          <w:sz w:val="20"/>
          <w:szCs w:val="20"/>
          <w:shd w:val="clear" w:color="auto" w:fill="FFFFFF"/>
        </w:rPr>
        <w:t>Klient je oprávněn požadovat, aby určité části Výstupu byly staženy od Příjemců Výstupu, kterým byl Výstup vydán na základě Smlouvy za podmínky, že Klient informuje takové Příjemce Výstupu o skutečnosti, že vydaný Výstup byl editován nebo je neúplný.</w:t>
      </w:r>
    </w:p>
    <w:p w14:paraId="1877F8D7" w14:textId="77777777" w:rsidR="00260F93" w:rsidRPr="00340CC9" w:rsidRDefault="004C150E" w:rsidP="00260F93">
      <w:pPr>
        <w:keepLines w:val="0"/>
        <w:numPr>
          <w:ilvl w:val="0"/>
          <w:numId w:val="17"/>
        </w:numPr>
        <w:tabs>
          <w:tab w:val="clear" w:pos="851"/>
        </w:tabs>
        <w:spacing w:before="0" w:after="120" w:line="120" w:lineRule="atLeast"/>
        <w:ind w:left="568" w:right="70" w:hanging="284"/>
        <w:rPr>
          <w:rFonts w:ascii="Calibri" w:eastAsia="Verdana" w:hAnsi="Calibri" w:cs="Calibri"/>
          <w:sz w:val="20"/>
          <w:szCs w:val="20"/>
          <w:shd w:val="clear" w:color="auto" w:fill="FFFFFF"/>
        </w:rPr>
      </w:pPr>
      <w:r w:rsidRPr="00340CC9">
        <w:rPr>
          <w:rFonts w:ascii="Calibri" w:hAnsi="Calibri" w:cs="Calibri"/>
          <w:sz w:val="20"/>
          <w:szCs w:val="20"/>
          <w:shd w:val="clear" w:color="auto" w:fill="FFFFFF"/>
        </w:rPr>
        <w:t>Společnost Deloitte může být povinna oznámit příslušným orgánům určité typy ujednání a návrhy na realizaci takových ujednání. Výhradně na základě svého vlastního uvážení společnost Deloitte rozhodne o uskutečnění takového oznámení, o jeho načasování a o jeho obsahu. Nicméně společnost Deloitte může informovat Klienta, pokud společnost Deloitte navrhuje učinit nebo již učinila takové oznámení, které společnost Deloitte považuje za relevantní pro Služby. Společnost Deloitte může být rovněž povinna oznámit příslušným orgánům účastníky těchto ujednání. Klient nebo jakákoli Oprávněná osoba může mít podle stejných právních předpisů rovněž povinnost oznámit taková ujednání. Pokud existují nebo v budoucnu budou existovat jiné právní předpisy nebo nařízení v jakékoli jurisdikci požadující zpřístupnění, které je relevantní pro Služby poskytované společností Deloitte, společnost Deloitte bude rovněž plnit tyto požadavky na zpřístupnění. Pro vyloučení všech pochybností, nic v této Smlouvě neomezuje žádnou stranu této Smlouvy ve zpřístupnění jakýchkoli Výstupů (nebo jejich návrhů) příslušnému daňovému nebo jinému veřejnému orgánu za předpokladu, že tato strana Smlouvy je povinna zpřístupnit takové Výstupy (nebo jejich návrhy) na základě příslušného právního předpisu, pokynu nebo rozhodnutí příslušného daňového nebo jiného veřejného orgánu.</w:t>
      </w:r>
      <w:r w:rsidR="00260F93" w:rsidRPr="00340CC9">
        <w:rPr>
          <w:rFonts w:ascii="Calibri" w:eastAsia="Verdana" w:hAnsi="Calibri" w:cs="Calibri"/>
          <w:sz w:val="20"/>
          <w:szCs w:val="20"/>
          <w:shd w:val="clear" w:color="auto" w:fill="FFFFFF"/>
        </w:rPr>
        <w:t xml:space="preserve"> </w:t>
      </w:r>
    </w:p>
    <w:p w14:paraId="4D920F7F" w14:textId="77777777" w:rsidR="00260F93" w:rsidRPr="00340CC9"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Platnost a výklad </w:t>
      </w:r>
    </w:p>
    <w:p w14:paraId="7769483C" w14:textId="77777777" w:rsidR="00260F93" w:rsidRPr="00340CC9" w:rsidRDefault="00260F93" w:rsidP="00260F93">
      <w:pPr>
        <w:keepLines w:val="0"/>
        <w:numPr>
          <w:ilvl w:val="0"/>
          <w:numId w:val="18"/>
        </w:numPr>
        <w:tabs>
          <w:tab w:val="clear" w:pos="851"/>
        </w:tabs>
        <w:spacing w:before="0" w:after="120" w:line="120" w:lineRule="atLeast"/>
        <w:ind w:left="568" w:right="70" w:hanging="284"/>
        <w:rPr>
          <w:rFonts w:ascii="Calibri" w:hAnsi="Calibri" w:cs="Calibri"/>
          <w:sz w:val="20"/>
          <w:szCs w:val="20"/>
        </w:rPr>
      </w:pPr>
      <w:r w:rsidRPr="00340CC9">
        <w:rPr>
          <w:rFonts w:ascii="Calibri" w:hAnsi="Calibri" w:cs="Calibri"/>
          <w:sz w:val="20"/>
          <w:szCs w:val="20"/>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w:t>
      </w:r>
      <w:r w:rsidRPr="00340CC9">
        <w:rPr>
          <w:rFonts w:ascii="Calibri" w:hAnsi="Calibri" w:cs="Calibri"/>
          <w:sz w:val="20"/>
          <w:szCs w:val="20"/>
        </w:rPr>
        <w:lastRenderedPageBreak/>
        <w:t xml:space="preserve">informací, odškodnění, rozhodné právo a řešení sporů. </w:t>
      </w:r>
    </w:p>
    <w:p w14:paraId="1D05227B" w14:textId="77777777" w:rsidR="00260F93" w:rsidRPr="00340CC9" w:rsidRDefault="00260F93" w:rsidP="00260F93">
      <w:pPr>
        <w:keepLines w:val="0"/>
        <w:numPr>
          <w:ilvl w:val="0"/>
          <w:numId w:val="18"/>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Pokud příslušný soud nebo jiný kompetentní úřad shledá jakékoli ustanovení této smlouvy nevymahatelným jako celek nebo jako část, takové ustanovení nebo příslušná část neovlivní ostatní ustanovení Smlouvy,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14:paraId="690885BF" w14:textId="77777777" w:rsidR="00260F93" w:rsidRPr="00340CC9" w:rsidRDefault="00260F93" w:rsidP="00260F93">
      <w:pPr>
        <w:keepLines w:val="0"/>
        <w:numPr>
          <w:ilvl w:val="0"/>
          <w:numId w:val="18"/>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Společnosti skupiny Deloitte jiné než Deloitte jsou považovány za třetí strany, v jejichž prospěch je tato Smlouva sjednána. Každá taková Společnost skupiny Deloitte, včetně Subdodavatele, je oprávněna vymáhat ustanovení této Smlouvy. </w:t>
      </w:r>
    </w:p>
    <w:p w14:paraId="06FFF204" w14:textId="77777777" w:rsidR="00260F93" w:rsidRPr="00340CC9"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Postoupení </w:t>
      </w:r>
    </w:p>
    <w:p w14:paraId="23F44012" w14:textId="77777777" w:rsidR="00260F93" w:rsidRPr="00340CC9" w:rsidRDefault="00260F93" w:rsidP="00260F93">
      <w:pPr>
        <w:keepLines w:val="0"/>
        <w:tabs>
          <w:tab w:val="clear" w:pos="851"/>
        </w:tabs>
        <w:spacing w:before="0" w:after="120" w:line="120" w:lineRule="atLeast"/>
        <w:ind w:left="568" w:right="68"/>
        <w:rPr>
          <w:rFonts w:ascii="Verdana" w:eastAsia="Verdana" w:hAnsi="Verdana" w:cs="Verdana"/>
          <w:sz w:val="16"/>
          <w:szCs w:val="16"/>
        </w:rPr>
      </w:pPr>
      <w:r w:rsidRPr="00340CC9">
        <w:rPr>
          <w:rFonts w:ascii="Calibri" w:eastAsia="Verdana" w:hAnsi="Calibri" w:cs="Calibri"/>
          <w:sz w:val="20"/>
          <w:szCs w:val="20"/>
        </w:rPr>
        <w:t xml:space="preserve">Bez předchozího výslovného písemného souhlasu druhé strany (včetně souhlasu prostřednictvím emailu) nesmí žádná strana tuto Smlouvu postoupit či jinak převést, vyjma toho, že společnost Deloitte smí po předchozím řádném upozornění Klienta postoupit jakákoli ze svých práv a závazků dle této Smlouvy jakékoliv Společnosti skupiny Deloitte či svému právnímu nástupci. </w:t>
      </w:r>
      <w:r w:rsidRPr="00340CC9">
        <w:rPr>
          <w:rFonts w:ascii="Verdana" w:eastAsia="Verdana" w:hAnsi="Verdana" w:cs="Verdana"/>
          <w:sz w:val="16"/>
          <w:szCs w:val="16"/>
        </w:rPr>
        <w:t xml:space="preserve">Žádná ze stran přímo ani nepřímo neschválí postoupení či převod jakéhokoli Nároku vůči druhé straně vyplývající z této Smlouvy třetí straně, to však neplatí v případě, že je vydáno rozhodnutí o úpadku této druhé strany. </w:t>
      </w:r>
    </w:p>
    <w:p w14:paraId="6C4ACA5A" w14:textId="77777777" w:rsidR="00260F93" w:rsidRPr="00340CC9" w:rsidRDefault="00260F93" w:rsidP="00260F93">
      <w:pPr>
        <w:keepLines w:val="0"/>
        <w:numPr>
          <w:ilvl w:val="0"/>
          <w:numId w:val="8"/>
        </w:numPr>
        <w:tabs>
          <w:tab w:val="clear" w:pos="851"/>
        </w:tabs>
        <w:spacing w:before="0" w:after="120" w:line="120" w:lineRule="atLeast"/>
        <w:ind w:left="568" w:right="70" w:hanging="284"/>
        <w:rPr>
          <w:rFonts w:ascii="Calibri" w:eastAsia="Verdana" w:hAnsi="Calibri" w:cs="Calibri"/>
          <w:b/>
          <w:kern w:val="28"/>
          <w:sz w:val="20"/>
          <w:szCs w:val="20"/>
        </w:rPr>
      </w:pPr>
      <w:r w:rsidRPr="00340CC9">
        <w:rPr>
          <w:rFonts w:ascii="Calibri" w:eastAsia="Verdana" w:hAnsi="Calibri" w:cs="Calibri"/>
          <w:b/>
          <w:kern w:val="28"/>
          <w:sz w:val="20"/>
          <w:szCs w:val="20"/>
        </w:rPr>
        <w:t xml:space="preserve">Odškodnění </w:t>
      </w:r>
    </w:p>
    <w:p w14:paraId="0C41DA68" w14:textId="77777777" w:rsidR="00260F93" w:rsidRPr="00340CC9" w:rsidRDefault="00260F93" w:rsidP="00260F93">
      <w:pPr>
        <w:keepLines w:val="0"/>
        <w:numPr>
          <w:ilvl w:val="0"/>
          <w:numId w:val="19"/>
        </w:numPr>
        <w:tabs>
          <w:tab w:val="clear" w:pos="851"/>
        </w:tabs>
        <w:spacing w:before="0" w:after="120" w:line="120" w:lineRule="atLeast"/>
        <w:ind w:left="568" w:right="70" w:hanging="284"/>
        <w:rPr>
          <w:rFonts w:ascii="Calibri" w:hAnsi="Calibri" w:cs="Calibri"/>
          <w:spacing w:val="-3"/>
          <w:sz w:val="20"/>
          <w:szCs w:val="20"/>
        </w:rPr>
      </w:pPr>
      <w:r w:rsidRPr="00340CC9">
        <w:rPr>
          <w:rFonts w:ascii="Calibri" w:hAnsi="Calibri" w:cs="Calibri"/>
          <w:spacing w:val="-3"/>
          <w:sz w:val="20"/>
          <w:szCs w:val="20"/>
        </w:rPr>
        <w:t xml:space="preserve">Klient odškodní Deloitte a jiné Společnosti skupiny Deloitte za veškeré Nároky třetích stran (jak jsou definovány v ustanovení 6 výše), s výjimkou případů, kdy je pravomocným rozhodnutím soudu stanoveno, že škoda vznikla primárně úmyslným pochybením Deloitte nebo jiné Společnosti skupiny Deloitte. </w:t>
      </w:r>
    </w:p>
    <w:p w14:paraId="5564770F" w14:textId="77777777" w:rsidR="00260F93" w:rsidRPr="00340CC9" w:rsidRDefault="00260F93" w:rsidP="00260F93">
      <w:pPr>
        <w:keepLines w:val="0"/>
        <w:numPr>
          <w:ilvl w:val="0"/>
          <w:numId w:val="19"/>
        </w:numPr>
        <w:tabs>
          <w:tab w:val="clear" w:pos="851"/>
        </w:tabs>
        <w:spacing w:before="0" w:after="120" w:line="120" w:lineRule="atLeast"/>
        <w:ind w:left="568" w:right="70" w:hanging="284"/>
        <w:rPr>
          <w:rFonts w:ascii="Calibri" w:eastAsia="Verdana" w:hAnsi="Calibri" w:cs="Calibri"/>
          <w:spacing w:val="-3"/>
          <w:sz w:val="20"/>
          <w:szCs w:val="20"/>
        </w:rPr>
      </w:pPr>
      <w:r w:rsidRPr="00340CC9">
        <w:rPr>
          <w:rFonts w:ascii="Calibri" w:eastAsia="Verdana" w:hAnsi="Calibri" w:cs="Calibri"/>
          <w:spacing w:val="-3"/>
          <w:sz w:val="20"/>
          <w:szCs w:val="20"/>
        </w:rPr>
        <w:t xml:space="preserve">Za okolností, kdy jsou všechna nebo část ustanovení tohoto článku podle </w:t>
      </w:r>
      <w:r w:rsidRPr="00340CC9">
        <w:rPr>
          <w:rFonts w:ascii="Calibri" w:eastAsia="Verdana" w:hAnsi="Calibri" w:cs="Calibri"/>
          <w:spacing w:val="-3"/>
          <w:sz w:val="20"/>
          <w:szCs w:val="20"/>
        </w:rPr>
        <w:lastRenderedPageBreak/>
        <w:t xml:space="preserve">pravomocného rozhodnutí soudu považována za neplatná, celková odpovědnost Deloitte a všech dalších Společností skupiny Deloitte (včetně příslušného personálu) za veškeré Nároky nepřekročí částku, která odpovídá míře jejich zavinění v poměru k veškerým dalším příčinám vzniku takového Nároku. </w:t>
      </w:r>
    </w:p>
    <w:p w14:paraId="0A386BE5" w14:textId="77777777" w:rsidR="00260F93" w:rsidRPr="00340CC9"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Elektronická komunikace </w:t>
      </w:r>
    </w:p>
    <w:p w14:paraId="318FE3D1" w14:textId="77777777" w:rsidR="00260F93" w:rsidRPr="00340CC9" w:rsidRDefault="00260F93" w:rsidP="00260F93">
      <w:pPr>
        <w:keepLines w:val="0"/>
        <w:numPr>
          <w:ilvl w:val="0"/>
          <w:numId w:val="20"/>
        </w:numPr>
        <w:tabs>
          <w:tab w:val="clear" w:pos="851"/>
        </w:tabs>
        <w:spacing w:before="0" w:after="120" w:line="120" w:lineRule="atLeast"/>
        <w:ind w:left="568" w:hanging="284"/>
        <w:rPr>
          <w:rFonts w:ascii="Calibri" w:hAnsi="Calibri" w:cs="Calibri"/>
          <w:sz w:val="20"/>
          <w:szCs w:val="20"/>
        </w:rPr>
      </w:pPr>
      <w:r w:rsidRPr="00340CC9">
        <w:rPr>
          <w:rFonts w:ascii="Calibri" w:hAnsi="Calibri" w:cs="Calibri"/>
          <w:sz w:val="20"/>
          <w:szCs w:val="20"/>
          <w:shd w:val="clear" w:color="auto" w:fill="FFFFFF"/>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skupiny Deloitte mohou také komunikovat elektronicky s příslušnými úřady, je-li to pro poskytované Služby relevantní. </w:t>
      </w:r>
    </w:p>
    <w:p w14:paraId="7823A888" w14:textId="77777777" w:rsidR="00260F93" w:rsidRPr="00340CC9" w:rsidRDefault="00260F93" w:rsidP="00260F93">
      <w:pPr>
        <w:keepLines w:val="0"/>
        <w:numPr>
          <w:ilvl w:val="0"/>
          <w:numId w:val="20"/>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Personál společnosti Deloitte může potřebovat přístup k vlastním systémům a údajům společnosti Deloitte. Klient souhlasí, že povolí (na základě vlastního rozhodnutí) personálu Deloitte používat místní síť Deloitte (Local Area Network) v prostorách Klienta a/nebo poskytne personálu Deloitte analogové vytáčené spojení nebo internetové připojení, aby se mohl hardware společnosti Deloitte (zpravidla přenosné počítače společnosti Deloitte používané členy týmu pracujícího na zakázce) připojit k síti Deloitte pomocí internetového komunikačního zařízení Klienta nebo 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bude mít přístup k interním sítím, aplikacím, datům nebo dalším systémům Klienta anebo skupiny Klienta pouze pomocí koncového hardwaru nebo softwaru, který Klient společnosti Deloitte pro tento účel zpřístupní. Přístup k systémům Klienta a skupiny Klienta ze strany personálu Deloitte bude umožněn pouze za takových podmínek, které Klient z vlastního rozhodnutí považuje za nezbytné na ochranu bezpečnosti a integrity svých dat a systémů za předpokladu, že jsou </w:t>
      </w:r>
      <w:r w:rsidRPr="00340CC9">
        <w:rPr>
          <w:rFonts w:ascii="Calibri" w:eastAsia="Verdana" w:hAnsi="Calibri" w:cs="Calibri"/>
          <w:sz w:val="20"/>
          <w:szCs w:val="20"/>
        </w:rPr>
        <w:lastRenderedPageBreak/>
        <w:t xml:space="preserve">předem oznámeny a jsou pro Deloitte přijatelné. </w:t>
      </w:r>
    </w:p>
    <w:p w14:paraId="0B0560EC" w14:textId="77777777" w:rsidR="00260F93" w:rsidRPr="00340CC9" w:rsidRDefault="00260F93" w:rsidP="00260F93">
      <w:pPr>
        <w:keepLines w:val="0"/>
        <w:numPr>
          <w:ilvl w:val="0"/>
          <w:numId w:val="20"/>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jakýchkoli zaměstnanců Společnosti skupiny Deloitte k sítím, aplikacím, elektronickým datům a jiným systémům Skupiny Klienta. </w:t>
      </w:r>
    </w:p>
    <w:p w14:paraId="6863E66B" w14:textId="77777777" w:rsidR="00260F93" w:rsidRPr="00340CC9" w:rsidRDefault="00260F93" w:rsidP="00260F93">
      <w:pPr>
        <w:keepNext/>
        <w:keepLines w:val="0"/>
        <w:numPr>
          <w:ilvl w:val="0"/>
          <w:numId w:val="8"/>
        </w:numPr>
        <w:tabs>
          <w:tab w:val="clear" w:pos="851"/>
        </w:tabs>
        <w:spacing w:before="0" w:after="120" w:line="120" w:lineRule="atLeast"/>
        <w:ind w:left="568" w:hanging="284"/>
        <w:outlineLvl w:val="0"/>
        <w:rPr>
          <w:rFonts w:ascii="Calibri" w:hAnsi="Calibri" w:cs="Calibri"/>
          <w:b/>
          <w:kern w:val="28"/>
          <w:sz w:val="20"/>
          <w:szCs w:val="20"/>
        </w:rPr>
      </w:pPr>
      <w:r w:rsidRPr="00340CC9">
        <w:rPr>
          <w:rFonts w:ascii="Calibri" w:hAnsi="Calibri" w:cs="Calibri"/>
          <w:b/>
          <w:kern w:val="28"/>
          <w:sz w:val="20"/>
          <w:szCs w:val="20"/>
        </w:rPr>
        <w:t xml:space="preserve">Úplná smlouva, úprava a účinnost </w:t>
      </w:r>
    </w:p>
    <w:p w14:paraId="5B8B88E9" w14:textId="77777777" w:rsidR="00260F93" w:rsidRPr="00340CC9" w:rsidRDefault="00260F93" w:rsidP="00260F93">
      <w:pPr>
        <w:keepLines w:val="0"/>
        <w:tabs>
          <w:tab w:val="clear" w:pos="851"/>
        </w:tabs>
        <w:spacing w:before="0" w:after="120" w:line="120" w:lineRule="atLeast"/>
        <w:ind w:left="568"/>
        <w:rPr>
          <w:rFonts w:ascii="Calibri" w:eastAsia="Verdana" w:hAnsi="Calibri" w:cs="Calibri"/>
          <w:sz w:val="20"/>
          <w:szCs w:val="20"/>
        </w:rPr>
      </w:pPr>
      <w:r w:rsidRPr="00340CC9">
        <w:rPr>
          <w:rFonts w:ascii="Calibri" w:eastAsia="Verdana" w:hAnsi="Calibri" w:cs="Calibri"/>
          <w:sz w:val="20"/>
          <w:szCs w:val="20"/>
        </w:rPr>
        <w:t>Žádná skutečnost diskutovaná před podpisem této Smlouvy</w:t>
      </w:r>
      <w:r w:rsidRPr="00340CC9" w:rsidDel="00227A07">
        <w:rPr>
          <w:rFonts w:ascii="Calibri" w:eastAsia="Verdana" w:hAnsi="Calibri" w:cs="Calibri"/>
          <w:sz w:val="20"/>
          <w:szCs w:val="20"/>
        </w:rPr>
        <w:t xml:space="preserve"> </w:t>
      </w:r>
      <w:r w:rsidRPr="00340CC9">
        <w:rPr>
          <w:rFonts w:ascii="Calibri" w:eastAsia="Verdana" w:hAnsi="Calibri" w:cs="Calibri"/>
          <w:sz w:val="20"/>
          <w:szCs w:val="20"/>
        </w:rPr>
        <w:t xml:space="preserve">netvoří,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změny této Smlouvy nebudou účinné, pokud nejsou vyhotoveny písemně (jinak jsou neplatné) a podepsány oprávněnými zástupci obou stran, nicméně rozsah Služeb však může být měněn na základě dohody stran v písemné formě, včetně e-mailu či faxu. Pokud společnost Deloitte již zahájila práce (např. sběr informací, plánování projektu nebo poskytnutí počáteční rady) na žádost Klienta, pak Klient souhlasí, že tato Smlouva 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 </w:t>
      </w:r>
    </w:p>
    <w:p w14:paraId="13103E05" w14:textId="77777777" w:rsidR="00260F93" w:rsidRPr="00340CC9"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Ostatní klienti </w:t>
      </w:r>
    </w:p>
    <w:p w14:paraId="71280474" w14:textId="77777777" w:rsidR="00260F93" w:rsidRPr="00340CC9"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340CC9">
        <w:rPr>
          <w:rFonts w:ascii="Calibri" w:eastAsia="Verdana" w:hAnsi="Calibri" w:cs="Calibri"/>
          <w:sz w:val="20"/>
          <w:szCs w:val="20"/>
        </w:rPr>
        <w:t xml:space="preserve">Žádné ustanovení této Smlouvy nezakazuje ani neomezuje Společnosti skupiny Deloitte, včetně společnosti Deloitte, v tom, aby poskytovaly služby jiným klientům (včetně služeb, které jsou stejné nebo </w:t>
      </w:r>
      <w:r w:rsidRPr="00340CC9">
        <w:rPr>
          <w:rFonts w:ascii="Calibri" w:eastAsia="Verdana" w:hAnsi="Calibri" w:cs="Calibri"/>
          <w:sz w:val="20"/>
          <w:szCs w:val="20"/>
        </w:rPr>
        <w:lastRenderedPageBreak/>
        <w:t xml:space="preserve">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10), a to i v případě, že zájmy těchto ostatních klientů konkurují zájmům skupiny Klienta. Rovněž v rozsahu, v jakém společnost Deloitte má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 </w:t>
      </w:r>
    </w:p>
    <w:p w14:paraId="273FD0A6" w14:textId="77777777" w:rsidR="00260F93" w:rsidRPr="00340CC9"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Personál </w:t>
      </w:r>
    </w:p>
    <w:p w14:paraId="5634498B" w14:textId="77777777" w:rsidR="00260F93" w:rsidRPr="00340CC9" w:rsidRDefault="00260F93" w:rsidP="00260F93">
      <w:pPr>
        <w:keepLines w:val="0"/>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a)</w:t>
      </w:r>
      <w:r w:rsidRPr="00340CC9">
        <w:rPr>
          <w:rFonts w:ascii="Calibri" w:eastAsia="Verdana" w:hAnsi="Calibri" w:cs="Calibri"/>
          <w:sz w:val="20"/>
          <w:szCs w:val="20"/>
        </w:rPr>
        <w:tab/>
        <w:t xml:space="preserve">Pokud Služby poskytované Klientovi nevyžadují stálou přítomnost personálu Deloitte, společnost Deloitte si vyhrazuje právo používat personál Deloitte pro další činnosti. </w:t>
      </w:r>
    </w:p>
    <w:p w14:paraId="2EF64026" w14:textId="77777777" w:rsidR="00260F93" w:rsidRPr="00340CC9" w:rsidRDefault="00260F93" w:rsidP="00260F93">
      <w:pPr>
        <w:keepLines w:val="0"/>
        <w:tabs>
          <w:tab w:val="clear" w:pos="851"/>
        </w:tabs>
        <w:spacing w:before="0" w:after="120" w:line="120" w:lineRule="atLeast"/>
        <w:ind w:left="568" w:right="70" w:hanging="284"/>
        <w:rPr>
          <w:rFonts w:ascii="Calibri" w:hAnsi="Calibri" w:cs="Calibri"/>
          <w:sz w:val="20"/>
          <w:szCs w:val="20"/>
        </w:rPr>
      </w:pPr>
      <w:r w:rsidRPr="00340CC9">
        <w:rPr>
          <w:rFonts w:ascii="Calibri" w:hAnsi="Calibri" w:cs="Calibri"/>
          <w:sz w:val="20"/>
          <w:szCs w:val="20"/>
        </w:rPr>
        <w:t>b)</w:t>
      </w:r>
      <w:r w:rsidRPr="00340CC9">
        <w:rPr>
          <w:rFonts w:ascii="Calibri" w:hAnsi="Calibri" w:cs="Calibri"/>
          <w:sz w:val="20"/>
          <w:szCs w:val="20"/>
        </w:rPr>
        <w:tab/>
        <w:t xml:space="preserve">Deloitte si vyhrazuje právo nahradit jakýkoli personál Deloitte. </w:t>
      </w:r>
    </w:p>
    <w:p w14:paraId="3807C5CD" w14:textId="77777777" w:rsidR="00260F93" w:rsidRPr="00340CC9" w:rsidRDefault="00260F93" w:rsidP="00260F93">
      <w:pPr>
        <w:keepLines w:val="0"/>
        <w:numPr>
          <w:ilvl w:val="0"/>
          <w:numId w:val="19"/>
        </w:numPr>
        <w:tabs>
          <w:tab w:val="clear" w:pos="851"/>
        </w:tabs>
        <w:spacing w:before="0" w:after="120" w:line="120" w:lineRule="atLeast"/>
        <w:ind w:left="568" w:right="70" w:hanging="284"/>
        <w:rPr>
          <w:rFonts w:ascii="Calibri" w:eastAsia="Verdana" w:hAnsi="Calibri" w:cs="Calibri"/>
          <w:sz w:val="20"/>
          <w:szCs w:val="20"/>
        </w:rPr>
      </w:pPr>
      <w:r w:rsidRPr="00340CC9">
        <w:rPr>
          <w:rFonts w:ascii="Calibri" w:eastAsia="Verdana" w:hAnsi="Calibri" w:cs="Calibri"/>
          <w:sz w:val="20"/>
          <w:szCs w:val="20"/>
        </w:rPr>
        <w:t xml:space="preserve">Personál Deloitte zůstane neustále pod dohledem a kontrolou Deloitte, pokud Klientovi nebude uděleno pověření dávat personálu Deloitte pokyny. V takovém případě Deloitte nenese žádnou odpovědnost za poskytování Služeb, které nebyly schváleny a/nebo revidovány společností Deloitte. </w:t>
      </w:r>
    </w:p>
    <w:p w14:paraId="1D3C14B4" w14:textId="77777777" w:rsidR="00260F93" w:rsidRPr="00340CC9"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Likvidace pracovní dokumentace </w:t>
      </w:r>
    </w:p>
    <w:p w14:paraId="24F2FEF4" w14:textId="3C79ED6C" w:rsidR="00260F93" w:rsidRPr="00340CC9"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340CC9">
        <w:rPr>
          <w:rFonts w:ascii="Calibri" w:eastAsia="Verdana" w:hAnsi="Calibri" w:cs="Calibri"/>
          <w:sz w:val="20"/>
          <w:szCs w:val="20"/>
        </w:rPr>
        <w:t xml:space="preserve">Deloitte si může ponechat kopie dokumentů a složek poskytnutých skupinou Klienta v souvislosti se Službami pro účely splnění příslušných zákonů, profesionálních standardů a interních postupů pro uchovávání údajů. Dokumentace související se zakázkou, včetně Osobních údajů, tak jak jsou definovány v článku 21 těchto Obchodních podmínek, a Důvěrných informací, </w:t>
      </w:r>
      <w:r w:rsidR="004A7784">
        <w:rPr>
          <w:rFonts w:ascii="Calibri" w:eastAsia="Verdana" w:hAnsi="Calibri" w:cs="Calibri"/>
          <w:sz w:val="20"/>
          <w:szCs w:val="20"/>
        </w:rPr>
        <w:t>bude</w:t>
      </w:r>
      <w:r w:rsidRPr="00340CC9">
        <w:rPr>
          <w:rFonts w:ascii="Calibri" w:eastAsia="Verdana" w:hAnsi="Calibri" w:cs="Calibri"/>
          <w:sz w:val="20"/>
          <w:szCs w:val="20"/>
        </w:rPr>
        <w:t xml:space="preserve"> uchovávána po dobu 10 let následujících po skončení tohoto smluvního vztahu nebo po dobu, která je v souladu s požadavky právních předpisů proti legalizaci výnosů z trestné činnosti nebo jiných příslušených právních předpisů.</w:t>
      </w:r>
    </w:p>
    <w:p w14:paraId="192BAE02" w14:textId="77777777" w:rsidR="00260F93" w:rsidRPr="00340CC9"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Marketing a použití jména </w:t>
      </w:r>
    </w:p>
    <w:p w14:paraId="3BBF54A0" w14:textId="77777777" w:rsidR="00260F93" w:rsidRPr="00340CC9"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340CC9">
        <w:rPr>
          <w:rFonts w:ascii="Calibri" w:eastAsia="Verdana" w:hAnsi="Calibri" w:cs="Calibri"/>
          <w:sz w:val="20"/>
          <w:szCs w:val="20"/>
        </w:rPr>
        <w:t xml:space="preserve">Společnosti skupiny Deloitte ani skupina Klienta nebudou používat ochrannou </w:t>
      </w:r>
      <w:r w:rsidRPr="00340CC9">
        <w:rPr>
          <w:rFonts w:ascii="Calibri" w:eastAsia="Verdana" w:hAnsi="Calibri" w:cs="Calibri"/>
          <w:sz w:val="20"/>
          <w:szCs w:val="20"/>
        </w:rPr>
        <w:lastRenderedPageBreak/>
        <w:t xml:space="preserve">známku, označení služeb, logo a/nebo firmu druhé strany v externích publikačních materiálech bez předchozího písemného souhlasu druhé strany (včetně souhlasu prostřednictvím emailu). Společnosti skupiny Deloitte mohou odkazovat na jména skupiny Klienta a poskytování Služeb a mohou používat logo Klienta (i) v marketingu, publikačních materiálech a nabídkách pro doložení svých zkušeností a (ii) v interních datových systémech. </w:t>
      </w:r>
    </w:p>
    <w:p w14:paraId="361E460F" w14:textId="77777777" w:rsidR="00260F93" w:rsidRPr="00340CC9"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Sestavy, modely a nástroje </w:t>
      </w:r>
    </w:p>
    <w:p w14:paraId="42726F50" w14:textId="77777777" w:rsidR="00260F93" w:rsidRPr="00340CC9"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340CC9">
        <w:rPr>
          <w:rFonts w:ascii="Calibri" w:eastAsia="Verdana" w:hAnsi="Calibri" w:cs="Calibri"/>
          <w:sz w:val="20"/>
          <w:szCs w:val="20"/>
        </w:rPr>
        <w:t xml:space="preserve">V průběhu poskytování Služeb může Deloitte odkazovat na sestavy, modely nebo nástroje (společně „Modely“), které Klient poskytuje společnosti Deloitte nebo u nichž Klient společnost Deloitte žádá, aby z nich vycházela („Modely Klienta“), nebo které Deloitte jinak používá v souvislosti se Službami („Modely Deloitte“). Veškeré Modely mají omezení a nemusí produkovat validní výsledky pro všechny možné kombinace vstupních dat s tím, že skutečné a potenciální chyby nemusí být zjištěny. Není-li ve Smlouvě výslovně sjednáno jinak: (i) společnost Deloitte nebude odpovědná za revizi, testování nebo detekci chyb v Modelech Klienta, (ii) žádný Model Deloitte nebude poskytnut nebo používán jako Výstup, a (iii) pokud Deloitte poskytne jakýkoli Model Deloitte pro vysvětlení nebo ilustraci Výstupu, Deloitte neposkytuje tvrzení, záruku nebo závazek (výslovný či implicitní) jakéhokoli druhu o přesnosti, udržitelnosti a přiměřenosti takového Modelu Deloitte pro vlastní potřeby Klienta. </w:t>
      </w:r>
    </w:p>
    <w:p w14:paraId="3B251CF1" w14:textId="77777777" w:rsidR="00260F93" w:rsidRPr="00340CC9"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Ochrana osobních údajů</w:t>
      </w:r>
    </w:p>
    <w:p w14:paraId="19D40AF7" w14:textId="77777777" w:rsidR="00260F93" w:rsidRPr="00340CC9" w:rsidRDefault="00260F93" w:rsidP="00260F93">
      <w:pPr>
        <w:keepNext/>
        <w:keepLines w:val="0"/>
        <w:numPr>
          <w:ilvl w:val="0"/>
          <w:numId w:val="21"/>
        </w:numPr>
        <w:tabs>
          <w:tab w:val="clear" w:pos="851"/>
        </w:tabs>
        <w:spacing w:before="0" w:after="120" w:line="120" w:lineRule="atLeast"/>
        <w:ind w:left="568" w:hanging="284"/>
        <w:outlineLvl w:val="0"/>
        <w:rPr>
          <w:rFonts w:ascii="Calibri" w:hAnsi="Calibri" w:cs="Calibri"/>
          <w:b/>
          <w:sz w:val="20"/>
          <w:szCs w:val="20"/>
        </w:rPr>
      </w:pPr>
      <w:r w:rsidRPr="00340CC9">
        <w:rPr>
          <w:rFonts w:ascii="Calibri" w:hAnsi="Calibri" w:cs="Calibri"/>
          <w:b/>
          <w:sz w:val="20"/>
          <w:szCs w:val="20"/>
        </w:rPr>
        <w:t>Definice</w:t>
      </w:r>
    </w:p>
    <w:p w14:paraId="76B56F28" w14:textId="77777777" w:rsidR="00260F93" w:rsidRPr="00340CC9" w:rsidRDefault="00260F93" w:rsidP="00260F93">
      <w:pPr>
        <w:keepNext/>
        <w:keepLines w:val="0"/>
        <w:tabs>
          <w:tab w:val="clear" w:pos="851"/>
        </w:tabs>
        <w:spacing w:before="0" w:after="120" w:line="120" w:lineRule="atLeast"/>
        <w:ind w:left="568" w:right="70" w:hanging="284"/>
        <w:outlineLvl w:val="0"/>
        <w:rPr>
          <w:rFonts w:ascii="Calibri" w:eastAsia="Verdana" w:hAnsi="Calibri" w:cs="Calibri"/>
          <w:sz w:val="20"/>
          <w:szCs w:val="20"/>
        </w:rPr>
      </w:pPr>
      <w:r w:rsidRPr="00340CC9">
        <w:rPr>
          <w:rFonts w:ascii="Calibri" w:eastAsia="Verdana" w:hAnsi="Calibri" w:cs="Calibri"/>
          <w:sz w:val="20"/>
          <w:szCs w:val="20"/>
        </w:rPr>
        <w:tab/>
        <w:t xml:space="preserve">„Osobní údaje“ označují jakékoliv osobní údaje, jak jsou definovány Právními předpisy v oblasti ochrany osobních údajů, které jsou zpracovávány v rámci poskytování Služeb nebo v souvislosti s poskytováním Služeb. </w:t>
      </w:r>
    </w:p>
    <w:p w14:paraId="29765209" w14:textId="77777777" w:rsidR="00260F93" w:rsidRPr="00340CC9" w:rsidRDefault="00260F93" w:rsidP="00260F93">
      <w:pPr>
        <w:keepLines w:val="0"/>
        <w:tabs>
          <w:tab w:val="clear" w:pos="851"/>
        </w:tabs>
        <w:spacing w:before="0" w:after="120" w:line="120" w:lineRule="atLeast"/>
        <w:ind w:left="568" w:right="70" w:hanging="284"/>
        <w:outlineLvl w:val="0"/>
        <w:rPr>
          <w:rFonts w:ascii="Calibri" w:eastAsia="Verdana" w:hAnsi="Calibri" w:cs="Calibri"/>
          <w:sz w:val="20"/>
          <w:szCs w:val="20"/>
        </w:rPr>
      </w:pPr>
      <w:r w:rsidRPr="00340CC9">
        <w:rPr>
          <w:rFonts w:ascii="Calibri" w:eastAsia="Verdana" w:hAnsi="Calibri" w:cs="Calibri"/>
          <w:sz w:val="20"/>
          <w:szCs w:val="20"/>
        </w:rPr>
        <w:tab/>
        <w:t xml:space="preserve">„Právní předpisy v oblasti ochrany osobních údajů“ označují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w:t>
      </w:r>
      <w:r w:rsidRPr="00340CC9">
        <w:rPr>
          <w:rFonts w:ascii="Calibri" w:eastAsia="Verdana" w:hAnsi="Calibri" w:cs="Calibri"/>
          <w:sz w:val="20"/>
          <w:szCs w:val="20"/>
        </w:rPr>
        <w:lastRenderedPageBreak/>
        <w:t xml:space="preserve">předpisy týkající se ochrany Osobních údajů. </w:t>
      </w:r>
    </w:p>
    <w:p w14:paraId="3B35EA87" w14:textId="77777777" w:rsidR="00260F93" w:rsidRPr="00340CC9" w:rsidRDefault="00260F93" w:rsidP="00260F93">
      <w:pPr>
        <w:spacing w:before="0" w:after="120" w:line="120" w:lineRule="atLeast"/>
        <w:ind w:left="568" w:right="70" w:hanging="284"/>
        <w:outlineLvl w:val="0"/>
        <w:rPr>
          <w:rFonts w:ascii="Calibri" w:hAnsi="Calibri" w:cs="Calibri"/>
          <w:sz w:val="20"/>
          <w:szCs w:val="20"/>
        </w:rPr>
      </w:pPr>
      <w:r w:rsidRPr="00340CC9">
        <w:rPr>
          <w:rFonts w:ascii="Calibri" w:hAnsi="Calibri" w:cs="Calibri"/>
          <w:sz w:val="20"/>
          <w:szCs w:val="20"/>
        </w:rPr>
        <w:tab/>
        <w:t xml:space="preserve"> „Příjemce Osobních údajů“ označuje fyzickou nebo právnickou osobu, orgán veřejné moci, agenturu nebo jiný subjekt, jemuž jsou osobní údaje poskytnuty, jak je dále </w:t>
      </w:r>
      <w:r w:rsidRPr="00340CC9">
        <w:rPr>
          <w:rFonts w:ascii="Calibri" w:hAnsi="Calibri" w:cs="Calibri"/>
          <w:bCs/>
          <w:sz w:val="20"/>
          <w:szCs w:val="20"/>
        </w:rPr>
        <w:t xml:space="preserve">definován </w:t>
      </w:r>
      <w:r w:rsidRPr="00340CC9">
        <w:rPr>
          <w:rFonts w:ascii="Calibri" w:hAnsi="Calibri" w:cs="Calibri"/>
          <w:sz w:val="20"/>
          <w:szCs w:val="20"/>
        </w:rPr>
        <w:t>Právními předpisy v oblasti ochrany osobních údajů.</w:t>
      </w:r>
    </w:p>
    <w:p w14:paraId="1E730CEB" w14:textId="77777777" w:rsidR="00260F93" w:rsidRPr="00340CC9" w:rsidRDefault="00260F93" w:rsidP="00260F93">
      <w:pPr>
        <w:spacing w:before="0" w:after="120" w:line="120" w:lineRule="atLeast"/>
        <w:ind w:left="568" w:right="70" w:hanging="1"/>
        <w:outlineLvl w:val="0"/>
        <w:rPr>
          <w:rFonts w:ascii="Calibri" w:hAnsi="Calibri" w:cs="Calibri"/>
          <w:sz w:val="20"/>
          <w:szCs w:val="20"/>
        </w:rPr>
      </w:pPr>
      <w:r w:rsidRPr="00340CC9">
        <w:rPr>
          <w:rFonts w:ascii="Calibri" w:hAnsi="Calibri" w:cs="Calibri"/>
          <w:sz w:val="20"/>
          <w:szCs w:val="20"/>
        </w:rPr>
        <w:t>„Správce Osobních údajů“ označuje správce nebo správce údajů, jak je definován Právními předpisy v oblasti ochrany osobních údajů.</w:t>
      </w:r>
    </w:p>
    <w:p w14:paraId="3EC35EF9" w14:textId="77777777" w:rsidR="00260F93" w:rsidRPr="00340CC9" w:rsidRDefault="00260F93" w:rsidP="00260F93">
      <w:pPr>
        <w:keepLines w:val="0"/>
        <w:tabs>
          <w:tab w:val="clear" w:pos="851"/>
          <w:tab w:val="left" w:pos="709"/>
        </w:tabs>
        <w:spacing w:before="0" w:after="120" w:line="120" w:lineRule="atLeast"/>
        <w:ind w:left="567" w:right="70" w:hanging="283"/>
        <w:outlineLvl w:val="0"/>
        <w:rPr>
          <w:rFonts w:ascii="Calibri" w:hAnsi="Calibri" w:cs="Calibri"/>
          <w:sz w:val="20"/>
          <w:szCs w:val="20"/>
        </w:rPr>
      </w:pPr>
      <w:r w:rsidRPr="00340CC9">
        <w:rPr>
          <w:rFonts w:ascii="Calibri" w:hAnsi="Calibri" w:cs="Calibri"/>
          <w:sz w:val="20"/>
          <w:szCs w:val="20"/>
        </w:rPr>
        <w:tab/>
        <w:t>„Zpracovatel Osobních údajů“ označuje zpracovatele nebo zpracovatele údajů, jak je definován Právními předpisy v oblasti ochrany osobních údajů.</w:t>
      </w:r>
    </w:p>
    <w:p w14:paraId="681F5ADC" w14:textId="77777777" w:rsidR="00260F93" w:rsidRPr="00340CC9" w:rsidRDefault="00260F93" w:rsidP="00260F93">
      <w:pPr>
        <w:keepLines w:val="0"/>
        <w:numPr>
          <w:ilvl w:val="0"/>
          <w:numId w:val="21"/>
        </w:numPr>
        <w:tabs>
          <w:tab w:val="clear" w:pos="851"/>
        </w:tabs>
        <w:spacing w:before="0" w:after="120" w:line="120" w:lineRule="atLeast"/>
        <w:ind w:left="567" w:hanging="283"/>
        <w:rPr>
          <w:rFonts w:ascii="Calibri" w:hAnsi="Calibri" w:cs="Calibri"/>
          <w:b/>
          <w:sz w:val="20"/>
          <w:szCs w:val="20"/>
        </w:rPr>
      </w:pPr>
      <w:r w:rsidRPr="00340CC9">
        <w:rPr>
          <w:rFonts w:ascii="Calibri" w:hAnsi="Calibri" w:cs="Calibri"/>
          <w:b/>
          <w:sz w:val="20"/>
          <w:szCs w:val="20"/>
        </w:rPr>
        <w:t>Informace o zpracování Osobních údajů</w:t>
      </w:r>
    </w:p>
    <w:p w14:paraId="15ED930D" w14:textId="77777777" w:rsidR="00260F93" w:rsidRPr="00340CC9" w:rsidRDefault="00260F93" w:rsidP="00260F93">
      <w:pPr>
        <w:tabs>
          <w:tab w:val="clear" w:pos="851"/>
          <w:tab w:val="left" w:pos="567"/>
        </w:tabs>
        <w:spacing w:after="120" w:line="120" w:lineRule="atLeast"/>
        <w:ind w:left="567" w:right="70"/>
        <w:rPr>
          <w:rFonts w:ascii="Calibri" w:hAnsi="Calibri" w:cs="Calibri"/>
          <w:sz w:val="20"/>
          <w:szCs w:val="20"/>
        </w:rPr>
      </w:pPr>
      <w:r w:rsidRPr="00340CC9">
        <w:rPr>
          <w:rFonts w:ascii="Calibri" w:hAnsi="Calibri" w:cs="Calibri"/>
          <w:sz w:val="20"/>
          <w:szCs w:val="20"/>
        </w:rPr>
        <w:t>Smluvní strany berou na vědomí, že Osobní údaje poskytnuté Klientem, jeho personálem či zástupci budou zpracovány společností Deloitte jakožto Správcem Osobních údajů pro následující účely, resp. v souvislosti s následujícím: (i) poskytnutí Služeb; (ii) zajištění souladu s příslušnými právními, regulatorními nebo profesními požadavky; (iii) řešení požadavků nebo komunikací od příslušných orgánů; (iv) administrace smluv, finanční účetnictví, soulad s interními předpisy, analýza rizik, a vztahy s klienty; (v) využití systémů a aplikací (hostovaných nebo interních) pro služby informačních technologií a informačních systémů (dále jen „Účely“).</w:t>
      </w:r>
    </w:p>
    <w:p w14:paraId="562F0721" w14:textId="77777777" w:rsidR="00260F93" w:rsidRPr="00340CC9" w:rsidRDefault="00260F93" w:rsidP="00260F93">
      <w:pPr>
        <w:spacing w:before="0" w:after="120" w:line="120" w:lineRule="atLeast"/>
        <w:ind w:left="567" w:right="70"/>
        <w:rPr>
          <w:rFonts w:ascii="Calibri" w:hAnsi="Calibri" w:cs="Calibri"/>
          <w:sz w:val="20"/>
          <w:szCs w:val="20"/>
        </w:rPr>
      </w:pPr>
      <w:r w:rsidRPr="00340CC9">
        <w:rPr>
          <w:rFonts w:ascii="Calibri" w:hAnsi="Calibri" w:cs="Calibri"/>
          <w:sz w:val="20"/>
          <w:szCs w:val="20"/>
        </w:rPr>
        <w:t>Pro výše uvedené Účely mohou být Osobní údaje zpřístupněny/předány Příjemcům Osobních údajů (včetně Správců Osobních údajů a Zpracovatelů Osobních údajů), a mohou být těmito Příjemci Osobních údajů zpracovány, jak je uvedeno v Prohlášení Deloitte o ochraně osobních údajů.</w:t>
      </w:r>
    </w:p>
    <w:p w14:paraId="653159AC" w14:textId="77777777" w:rsidR="00260F93" w:rsidRPr="00340CC9" w:rsidRDefault="00260F93" w:rsidP="00260F93">
      <w:pPr>
        <w:keepLines w:val="0"/>
        <w:numPr>
          <w:ilvl w:val="0"/>
          <w:numId w:val="21"/>
        </w:numPr>
        <w:tabs>
          <w:tab w:val="clear" w:pos="851"/>
        </w:tabs>
        <w:spacing w:before="0" w:after="120" w:line="120" w:lineRule="atLeast"/>
        <w:ind w:left="567" w:right="70" w:hanging="283"/>
        <w:rPr>
          <w:rFonts w:ascii="Calibri" w:hAnsi="Calibri" w:cs="Calibri"/>
          <w:sz w:val="20"/>
          <w:szCs w:val="20"/>
        </w:rPr>
      </w:pPr>
      <w:r w:rsidRPr="00340CC9">
        <w:rPr>
          <w:rFonts w:ascii="Calibri" w:hAnsi="Calibri" w:cs="Calibri"/>
          <w:sz w:val="20"/>
          <w:szCs w:val="20"/>
        </w:rPr>
        <w:t>Článek 21 b) je jen shrnutím Prohlášení Deloitte o ochraně osobních údajů, jehož celé znění je k dispozici zde: https://www2.deloitte.com/ce/en/pages/about-deloitte/articles/deloitte-ce-privacy-statement-for-clients.html (dále jen „Prohlášení Deloitte o ochraně osobních údajů“). Jestliže to nevyžaduje nepřiměřené úsilí, Klient zajistí, aby byly subjekty údajů (jeho příslušní zaměstnanci, zástupci, dodavatelé a klienti) informovány o Prohlášení Deloitte o ochraně osobních údajů.</w:t>
      </w:r>
    </w:p>
    <w:p w14:paraId="314A0FC6" w14:textId="77777777" w:rsidR="00260F93" w:rsidRPr="00340CC9" w:rsidRDefault="00260F93" w:rsidP="00260F93">
      <w:pPr>
        <w:keepLines w:val="0"/>
        <w:numPr>
          <w:ilvl w:val="0"/>
          <w:numId w:val="21"/>
        </w:numPr>
        <w:tabs>
          <w:tab w:val="clear" w:pos="851"/>
        </w:tabs>
        <w:spacing w:before="0" w:after="240" w:line="120" w:lineRule="atLeast"/>
        <w:ind w:left="568" w:right="68" w:hanging="284"/>
        <w:rPr>
          <w:rFonts w:ascii="Calibri" w:hAnsi="Calibri" w:cs="Calibri"/>
          <w:sz w:val="20"/>
          <w:szCs w:val="20"/>
        </w:rPr>
      </w:pPr>
      <w:r w:rsidRPr="00340CC9">
        <w:rPr>
          <w:rFonts w:ascii="Calibri" w:hAnsi="Calibri" w:cs="Calibri"/>
          <w:sz w:val="20"/>
          <w:szCs w:val="20"/>
        </w:rPr>
        <w:lastRenderedPageBreak/>
        <w:t>Každá smluvní strana musí při zpracování Osobních údajů dodržovat Právní předpisy v oblasti ochrany osobních údajů.</w:t>
      </w:r>
    </w:p>
    <w:p w14:paraId="014BF52D" w14:textId="77777777" w:rsidR="00260F93" w:rsidRPr="00340CC9"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Stejnopisy a jazyk </w:t>
      </w:r>
    </w:p>
    <w:p w14:paraId="5A097572" w14:textId="77777777" w:rsidR="00260F93" w:rsidRPr="00340CC9"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340CC9">
        <w:rPr>
          <w:rFonts w:ascii="Calibri" w:eastAsia="Verdana" w:hAnsi="Calibri" w:cs="Calibri"/>
          <w:sz w:val="20"/>
          <w:szCs w:val="20"/>
        </w:rPr>
        <w:t xml:space="preserve">Tato Smlouva může být podepsána v jakémkoli počtu stejnopisů (ať jde o stejnopisy ve formě originálu nebo faksimile nebo .pdf přílohy k emailu). Každý podepsaný stejnopis bude považován za originál Smlouvy, ale všechny stejnopisy společně tvoří jeden a ten samý nástroj. Pokud existují verze Smlouvy v angličtině a jiném jazyce, v případě nesouladu mezi verzemi je rozhodující verze anglická. </w:t>
      </w:r>
    </w:p>
    <w:p w14:paraId="37EB75CD" w14:textId="77777777" w:rsidR="00260F93" w:rsidRPr="00340CC9" w:rsidRDefault="00260F93" w:rsidP="00260F93">
      <w:pPr>
        <w:keepLines w:val="0"/>
        <w:numPr>
          <w:ilvl w:val="0"/>
          <w:numId w:val="8"/>
        </w:numPr>
        <w:tabs>
          <w:tab w:val="clear" w:pos="851"/>
        </w:tabs>
        <w:spacing w:before="0" w:after="120" w:line="120" w:lineRule="atLeast"/>
        <w:ind w:left="568" w:right="70" w:hanging="284"/>
        <w:rPr>
          <w:rFonts w:ascii="Calibri" w:eastAsia="Verdana" w:hAnsi="Calibri" w:cs="Calibri"/>
          <w:b/>
          <w:kern w:val="28"/>
          <w:sz w:val="20"/>
          <w:szCs w:val="20"/>
        </w:rPr>
      </w:pPr>
      <w:r w:rsidRPr="00340CC9">
        <w:rPr>
          <w:rFonts w:ascii="Calibri" w:eastAsia="Verdana" w:hAnsi="Calibri" w:cs="Calibri"/>
          <w:b/>
          <w:kern w:val="28"/>
          <w:sz w:val="20"/>
          <w:szCs w:val="20"/>
        </w:rPr>
        <w:t xml:space="preserve">Řešení sporů </w:t>
      </w:r>
    </w:p>
    <w:p w14:paraId="5F13012D" w14:textId="77777777" w:rsidR="00260F93" w:rsidRPr="00340CC9" w:rsidRDefault="00260F93" w:rsidP="00E97E80">
      <w:pPr>
        <w:keepLines w:val="0"/>
        <w:tabs>
          <w:tab w:val="clear" w:pos="851"/>
        </w:tabs>
        <w:spacing w:before="0" w:after="120" w:line="120" w:lineRule="atLeast"/>
        <w:ind w:left="567" w:right="68"/>
        <w:outlineLvl w:val="0"/>
        <w:rPr>
          <w:rFonts w:ascii="Calibri" w:eastAsia="Verdana" w:hAnsi="Calibri" w:cs="Calibri"/>
          <w:sz w:val="20"/>
          <w:szCs w:val="20"/>
        </w:rPr>
      </w:pPr>
      <w:r w:rsidRPr="00340CC9">
        <w:rPr>
          <w:rFonts w:ascii="Calibri" w:eastAsia="Verdana" w:hAnsi="Calibri" w:cs="Calibri"/>
          <w:sz w:val="20"/>
          <w:szCs w:val="20"/>
        </w:rPr>
        <w:t xml:space="preserve">Strany souhlasí, že se pokusí v dobré víře vyřešit jakýkoli spor nebo nárok (včetně nároků na zápočet pohledávek, nároků souvisejících s jakoukoli fakturou nebo fakturovanou částkou a protinároků), který může vzniknout v souvislosti s platností, účinkem, výkladem nebo plněním právního vztahu založeného touto Smlouvou nebo ve spojení s touto Smlouvou, a to okamžitě pomocí jednání mezi vyšším vedením. Pokud nebude záležitost vyřešena do 60 dní od okamžiku, kdy ji projednalo vyšší vedení, pak může být v dané záležitosti zahájeno právní řízení. Nic v tomto ustanovení nezabrání žádné ze stran kdykoli během nebo po zahájení procesu řešení sporu zahájit právní řízení na ochranu práv duševního vlastnictví, obchodních tajemství nebo důvěrných informací nebo zachování jakéhokoli zákonného práva nebo opravného prostředku. </w:t>
      </w:r>
    </w:p>
    <w:p w14:paraId="77211507" w14:textId="77777777" w:rsidR="00260F93" w:rsidRPr="00340CC9" w:rsidRDefault="00260F93" w:rsidP="00E97E80">
      <w:pPr>
        <w:keepNext/>
        <w:keepLines w:val="0"/>
        <w:numPr>
          <w:ilvl w:val="0"/>
          <w:numId w:val="8"/>
        </w:numPr>
        <w:tabs>
          <w:tab w:val="clear" w:pos="851"/>
        </w:tabs>
        <w:spacing w:before="0" w:after="120" w:line="120" w:lineRule="atLeast"/>
        <w:ind w:left="567" w:right="70" w:hanging="284"/>
        <w:rPr>
          <w:rFonts w:ascii="Calibri" w:eastAsia="Verdana" w:hAnsi="Calibri" w:cs="Calibri"/>
          <w:b/>
          <w:kern w:val="28"/>
          <w:sz w:val="20"/>
          <w:szCs w:val="20"/>
        </w:rPr>
      </w:pPr>
      <w:r w:rsidRPr="00340CC9">
        <w:rPr>
          <w:rFonts w:ascii="Calibri" w:eastAsia="Verdana" w:hAnsi="Calibri" w:cs="Calibri"/>
          <w:b/>
          <w:kern w:val="28"/>
          <w:sz w:val="20"/>
          <w:szCs w:val="20"/>
        </w:rPr>
        <w:t xml:space="preserve">Rozhodné právo a místní příslušnost </w:t>
      </w:r>
    </w:p>
    <w:p w14:paraId="4B30AD25" w14:textId="77777777" w:rsidR="00260F93" w:rsidRPr="00340CC9" w:rsidRDefault="00260F93" w:rsidP="00E97E80">
      <w:pPr>
        <w:keepNext/>
        <w:keepLines w:val="0"/>
        <w:tabs>
          <w:tab w:val="clear" w:pos="851"/>
        </w:tabs>
        <w:spacing w:before="0" w:after="120" w:line="120" w:lineRule="atLeast"/>
        <w:ind w:left="568" w:right="68"/>
        <w:outlineLvl w:val="0"/>
        <w:rPr>
          <w:rFonts w:ascii="Calibri" w:eastAsia="Verdana" w:hAnsi="Calibri" w:cs="Calibri"/>
          <w:sz w:val="20"/>
          <w:szCs w:val="20"/>
        </w:rPr>
      </w:pPr>
      <w:r w:rsidRPr="00340CC9">
        <w:rPr>
          <w:rFonts w:ascii="Calibri" w:eastAsia="Verdana" w:hAnsi="Calibri" w:cs="Calibri"/>
          <w:sz w:val="20"/>
          <w:szCs w:val="20"/>
        </w:rPr>
        <w:t>Tato Smlouva a veškeré záležitosti, které se k ní vztahují (včetně mimosmluvních závazků) se řídí a jsou vykládány v souladu se zákony země, kde má společnost skupiny Deloitte uzavírající tuto Smlouvu sídlo. Jakákoli žaloba vztahující se k této Smlouvě či Službám nebo z nich vyplývající bude podána a jakékoli řízení bude vedeno výlučně výhradně soudy v zemi, kde má sídlo společnost skupiny Deloitte, která tuto Smlouvu uzavřela. Za podmínky uvedené v článku 23 se smluvní strany tímto výslovně a neodvolatelně (i) podřizují</w:t>
      </w:r>
      <w:r w:rsidRPr="00340CC9">
        <w:rPr>
          <w:rFonts w:ascii="Calibri" w:eastAsia="Verdana" w:hAnsi="Calibri" w:cs="Calibri"/>
          <w:b/>
          <w:sz w:val="20"/>
          <w:szCs w:val="20"/>
        </w:rPr>
        <w:t xml:space="preserve"> </w:t>
      </w:r>
      <w:r w:rsidRPr="00340CC9">
        <w:rPr>
          <w:rFonts w:ascii="Calibri" w:eastAsia="Verdana" w:hAnsi="Calibri" w:cs="Calibri"/>
          <w:sz w:val="20"/>
          <w:szCs w:val="20"/>
        </w:rPr>
        <w:t xml:space="preserve">výhradní jurisdikci těchto soudů pro účely jakékoli žaloby nebo řízení a (ii) </w:t>
      </w:r>
      <w:r w:rsidRPr="00340CC9">
        <w:rPr>
          <w:rFonts w:ascii="Calibri" w:eastAsia="Verdana" w:hAnsi="Calibri" w:cs="Calibri"/>
          <w:sz w:val="20"/>
          <w:szCs w:val="20"/>
        </w:rPr>
        <w:lastRenderedPageBreak/>
        <w:t>v maximálním rozsahu, který povoluje zákon, se vzdávají jakýchkoliv námitek nepříslušnosti soudu a projednávání takovéto žaloby před příslušnými soudy.</w:t>
      </w:r>
    </w:p>
    <w:p w14:paraId="256F4B2C" w14:textId="77777777" w:rsidR="00260F93" w:rsidRPr="00340CC9" w:rsidRDefault="00260F93" w:rsidP="00260F93">
      <w:pPr>
        <w:keepLines w:val="0"/>
        <w:numPr>
          <w:ilvl w:val="0"/>
          <w:numId w:val="8"/>
        </w:numPr>
        <w:tabs>
          <w:tab w:val="clear" w:pos="851"/>
        </w:tabs>
        <w:spacing w:before="0" w:after="120" w:line="120" w:lineRule="atLeast"/>
        <w:ind w:left="568" w:hanging="284"/>
        <w:rPr>
          <w:rFonts w:ascii="Calibri" w:eastAsia="Verdana" w:hAnsi="Calibri" w:cs="Calibri"/>
          <w:b/>
          <w:kern w:val="28"/>
          <w:sz w:val="20"/>
          <w:szCs w:val="20"/>
        </w:rPr>
      </w:pPr>
      <w:r w:rsidRPr="00340CC9">
        <w:rPr>
          <w:rFonts w:ascii="Calibri" w:eastAsia="Verdana" w:hAnsi="Calibri" w:cs="Calibri"/>
          <w:b/>
          <w:kern w:val="28"/>
          <w:sz w:val="20"/>
          <w:szCs w:val="20"/>
        </w:rPr>
        <w:t xml:space="preserve">Oprávněné osoby </w:t>
      </w:r>
    </w:p>
    <w:p w14:paraId="39A38B96" w14:textId="77777777" w:rsidR="00260F93" w:rsidRPr="00340CC9"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340CC9">
        <w:rPr>
          <w:rFonts w:ascii="Calibri" w:eastAsia="Verdana" w:hAnsi="Calibri" w:cs="Calibri"/>
          <w:sz w:val="20"/>
          <w:szCs w:val="20"/>
        </w:rPr>
        <w:t xml:space="preserve">Pokud si jakákoli třetí strana přeje spoléhat se na Výstup (a/nebo jeho návrhy) a stát se Oprávněnou osobou definovanou v této Smlouvě, taková třetí strana musí nejprve uzavřít smlouvu se společností Deloitte ve formě přijatelné pro Deloitte, podle níž tato strana přijímá podmínky této Smlouvy (které podléhají změnám odsouhlaseným Deloitte se třetí stranou), Deloitte se bude k této straně chovat jako k Oprávněné osobě v souladu s touto Smlouvou a přijme povinnost péče vůči ní ve vztahu k Výstupu (a/nebo jeho návrhům). Deloitte neponese odpovědnost vůči jakékoli straně, která se společností Deloitte neuzavře výše uvedenou smlouvu. </w:t>
      </w:r>
    </w:p>
    <w:p w14:paraId="522EC099" w14:textId="77777777" w:rsidR="00260F93" w:rsidRPr="00340CC9" w:rsidRDefault="00260F93" w:rsidP="00260F93">
      <w:pPr>
        <w:keepLines w:val="0"/>
        <w:numPr>
          <w:ilvl w:val="0"/>
          <w:numId w:val="8"/>
        </w:numPr>
        <w:tabs>
          <w:tab w:val="clear" w:pos="851"/>
        </w:tabs>
        <w:spacing w:before="0" w:after="120" w:line="120" w:lineRule="atLeast"/>
        <w:ind w:left="568" w:hanging="284"/>
        <w:rPr>
          <w:rFonts w:ascii="Calibri" w:eastAsia="Verdana" w:hAnsi="Calibri" w:cs="Calibri"/>
          <w:b/>
          <w:kern w:val="28"/>
          <w:sz w:val="20"/>
          <w:szCs w:val="20"/>
        </w:rPr>
      </w:pPr>
      <w:r w:rsidRPr="00340CC9">
        <w:rPr>
          <w:rFonts w:ascii="Calibri" w:eastAsia="Verdana" w:hAnsi="Calibri" w:cs="Calibri"/>
          <w:b/>
          <w:kern w:val="28"/>
          <w:sz w:val="20"/>
          <w:szCs w:val="20"/>
        </w:rPr>
        <w:t xml:space="preserve">Školení </w:t>
      </w:r>
    </w:p>
    <w:p w14:paraId="669F95E1" w14:textId="77777777" w:rsidR="00260F93" w:rsidRPr="00340CC9" w:rsidRDefault="00260F93" w:rsidP="00260F93">
      <w:pPr>
        <w:keepLines w:val="0"/>
        <w:numPr>
          <w:ilvl w:val="0"/>
          <w:numId w:val="22"/>
        </w:numPr>
        <w:tabs>
          <w:tab w:val="clear" w:pos="851"/>
        </w:tabs>
        <w:spacing w:before="0" w:after="120" w:line="120" w:lineRule="atLeast"/>
        <w:ind w:left="568" w:hanging="284"/>
        <w:rPr>
          <w:rFonts w:ascii="Calibri" w:hAnsi="Calibri" w:cs="Calibri"/>
          <w:sz w:val="20"/>
          <w:szCs w:val="20"/>
        </w:rPr>
      </w:pPr>
      <w:r w:rsidRPr="00340CC9">
        <w:rPr>
          <w:rFonts w:ascii="Calibri" w:hAnsi="Calibri" w:cs="Calibri"/>
          <w:sz w:val="20"/>
          <w:szCs w:val="20"/>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14:paraId="1345D2F3" w14:textId="77777777" w:rsidR="00260F93" w:rsidRPr="00340CC9" w:rsidRDefault="00260F93" w:rsidP="00260F93">
      <w:pPr>
        <w:keepLines w:val="0"/>
        <w:numPr>
          <w:ilvl w:val="0"/>
          <w:numId w:val="22"/>
        </w:numPr>
        <w:tabs>
          <w:tab w:val="clear" w:pos="851"/>
        </w:tabs>
        <w:spacing w:before="0" w:after="120" w:line="120" w:lineRule="atLeast"/>
        <w:ind w:left="568" w:hanging="284"/>
        <w:rPr>
          <w:rFonts w:ascii="Calibri" w:hAnsi="Calibri" w:cs="Calibri"/>
          <w:sz w:val="20"/>
          <w:szCs w:val="20"/>
        </w:rPr>
      </w:pPr>
      <w:r w:rsidRPr="00340CC9">
        <w:rPr>
          <w:rFonts w:ascii="Calibri" w:hAnsi="Calibri" w:cs="Calibri"/>
          <w:sz w:val="20"/>
          <w:szCs w:val="20"/>
        </w:rPr>
        <w:t xml:space="preserve">Veškerá komunikace Deloitte ve vztahu ke školení nebo instruktážnímu programu musí být chápána jako akademická a pouze pro vzdělávací účely a nesmí být vykládána jako odborná rada ani na ni nelze jako na odbornou radu spoléhat. </w:t>
      </w:r>
    </w:p>
    <w:p w14:paraId="78BA7191" w14:textId="77777777" w:rsidR="00260F93" w:rsidRPr="00340CC9" w:rsidRDefault="00260F93" w:rsidP="00260F93">
      <w:pPr>
        <w:keepLines w:val="0"/>
        <w:numPr>
          <w:ilvl w:val="0"/>
          <w:numId w:val="22"/>
        </w:numPr>
        <w:tabs>
          <w:tab w:val="clear" w:pos="851"/>
        </w:tabs>
        <w:spacing w:before="0" w:after="120" w:line="120" w:lineRule="atLeast"/>
        <w:ind w:left="568" w:hanging="284"/>
        <w:rPr>
          <w:rFonts w:ascii="Calibri" w:eastAsia="Verdana" w:hAnsi="Calibri" w:cs="Calibri"/>
          <w:sz w:val="20"/>
          <w:szCs w:val="20"/>
        </w:rPr>
      </w:pPr>
      <w:r w:rsidRPr="00340CC9">
        <w:rPr>
          <w:rFonts w:ascii="Calibri" w:eastAsia="Verdana" w:hAnsi="Calibri" w:cs="Calibri"/>
          <w:sz w:val="20"/>
          <w:szCs w:val="20"/>
        </w:rPr>
        <w:t xml:space="preserve">Deloitte má právo kombinovat, odkládat nebo přemísťovat studijní program, kurz nebo školení s jedním nebo více jinými studijními programy, kurzy nebo školeními v souladu s povinnostmi zachování důvěrnosti informací uvedenými v ustanovení 10 výše. </w:t>
      </w:r>
    </w:p>
    <w:p w14:paraId="23A3B7D8" w14:textId="77777777" w:rsidR="00260F93" w:rsidRPr="00340CC9" w:rsidRDefault="00260F93" w:rsidP="00260F93">
      <w:pPr>
        <w:keepLines w:val="0"/>
        <w:numPr>
          <w:ilvl w:val="0"/>
          <w:numId w:val="8"/>
        </w:numPr>
        <w:tabs>
          <w:tab w:val="clear" w:pos="851"/>
        </w:tabs>
        <w:spacing w:before="0" w:after="120" w:line="120" w:lineRule="atLeast"/>
        <w:ind w:left="568" w:hanging="284"/>
        <w:rPr>
          <w:rFonts w:ascii="Calibri" w:eastAsia="Verdana" w:hAnsi="Calibri" w:cs="Calibri"/>
          <w:b/>
          <w:kern w:val="28"/>
          <w:sz w:val="20"/>
          <w:szCs w:val="20"/>
        </w:rPr>
      </w:pPr>
      <w:r w:rsidRPr="00340CC9">
        <w:rPr>
          <w:rFonts w:ascii="Calibri" w:eastAsia="Verdana" w:hAnsi="Calibri" w:cs="Calibri"/>
          <w:b/>
          <w:kern w:val="28"/>
          <w:sz w:val="20"/>
          <w:szCs w:val="20"/>
        </w:rPr>
        <w:t xml:space="preserve">Objednávky prací </w:t>
      </w:r>
    </w:p>
    <w:p w14:paraId="5AD0B029" w14:textId="77777777" w:rsidR="00260F93" w:rsidRPr="00340CC9" w:rsidRDefault="00260F93" w:rsidP="00A6642D">
      <w:pPr>
        <w:keepLines w:val="0"/>
        <w:numPr>
          <w:ilvl w:val="0"/>
          <w:numId w:val="23"/>
        </w:numPr>
        <w:tabs>
          <w:tab w:val="clear" w:pos="851"/>
        </w:tabs>
        <w:spacing w:before="0" w:after="120" w:line="120" w:lineRule="atLeast"/>
        <w:rPr>
          <w:rFonts w:ascii="Calibri" w:hAnsi="Calibri" w:cs="Calibri"/>
          <w:sz w:val="20"/>
          <w:szCs w:val="20"/>
        </w:rPr>
      </w:pPr>
      <w:r w:rsidRPr="00340CC9">
        <w:rPr>
          <w:rFonts w:ascii="Calibri" w:hAnsi="Calibri" w:cs="Calibri"/>
          <w:sz w:val="20"/>
          <w:szCs w:val="20"/>
        </w:rPr>
        <w:t>Služby, nebo jejich část, budou poskytovány na základně pokynů obsahujících popis požadovaných Služeb dodaných Klientem společnosti Deloitte („Objednávka prací“). Objednávka prací</w:t>
      </w:r>
      <w:r w:rsidRPr="00340CC9" w:rsidDel="00FB393F">
        <w:rPr>
          <w:rFonts w:ascii="Calibri" w:hAnsi="Calibri" w:cs="Calibri"/>
          <w:sz w:val="20"/>
          <w:szCs w:val="20"/>
        </w:rPr>
        <w:t xml:space="preserve"> </w:t>
      </w:r>
      <w:r w:rsidRPr="00340CC9">
        <w:rPr>
          <w:rFonts w:ascii="Calibri" w:hAnsi="Calibri" w:cs="Calibri"/>
          <w:sz w:val="20"/>
          <w:szCs w:val="20"/>
        </w:rPr>
        <w:t xml:space="preserve">může být provedena písemně, faxem, emailem nebo ústně. </w:t>
      </w:r>
    </w:p>
    <w:p w14:paraId="1302F4CE" w14:textId="77777777" w:rsidR="00260F93" w:rsidRPr="00340CC9" w:rsidRDefault="00260F93" w:rsidP="00A6642D">
      <w:pPr>
        <w:keepLines w:val="0"/>
        <w:numPr>
          <w:ilvl w:val="0"/>
          <w:numId w:val="23"/>
        </w:numPr>
        <w:tabs>
          <w:tab w:val="clear" w:pos="851"/>
        </w:tabs>
        <w:spacing w:before="0" w:after="120" w:line="120" w:lineRule="atLeast"/>
        <w:rPr>
          <w:rFonts w:ascii="Calibri" w:hAnsi="Calibri" w:cs="Calibri"/>
          <w:sz w:val="20"/>
          <w:szCs w:val="20"/>
        </w:rPr>
      </w:pPr>
      <w:r w:rsidRPr="00340CC9">
        <w:rPr>
          <w:rFonts w:ascii="Calibri" w:hAnsi="Calibri" w:cs="Calibri"/>
          <w:sz w:val="20"/>
          <w:szCs w:val="20"/>
        </w:rPr>
        <w:t xml:space="preserve">Objednávka prací je přijata a potvrzena tou z následujících událostí, která nastane dříve: (i) společnost Deloitte doručí </w:t>
      </w:r>
      <w:r w:rsidRPr="00340CC9">
        <w:rPr>
          <w:rFonts w:ascii="Calibri" w:hAnsi="Calibri" w:cs="Calibri"/>
          <w:sz w:val="20"/>
          <w:szCs w:val="20"/>
        </w:rPr>
        <w:lastRenderedPageBreak/>
        <w:t xml:space="preserve">potvrzení Objednávky prací Klientovi nebo (ii) společnost Deloitte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 </w:t>
      </w:r>
    </w:p>
    <w:p w14:paraId="7376497E" w14:textId="77777777" w:rsidR="00260F93" w:rsidRPr="00340CC9" w:rsidRDefault="00260F93" w:rsidP="00A6642D">
      <w:pPr>
        <w:keepLines w:val="0"/>
        <w:numPr>
          <w:ilvl w:val="0"/>
          <w:numId w:val="23"/>
        </w:numPr>
        <w:tabs>
          <w:tab w:val="clear" w:pos="851"/>
        </w:tabs>
        <w:spacing w:before="0" w:after="120" w:line="120" w:lineRule="atLeast"/>
        <w:rPr>
          <w:rFonts w:ascii="Calibri" w:hAnsi="Calibri" w:cs="Calibri"/>
          <w:sz w:val="20"/>
          <w:szCs w:val="20"/>
        </w:rPr>
      </w:pPr>
      <w:r w:rsidRPr="00340CC9">
        <w:rPr>
          <w:rFonts w:ascii="Calibri" w:hAnsi="Calibri" w:cs="Calibri"/>
          <w:sz w:val="20"/>
          <w:szCs w:val="20"/>
        </w:rPr>
        <w:t xml:space="preserve">Klient může zrušit Objednávku prací pouze písemně, faxem nebo emailem. Klient společnosti Deloitte poskytne náhradu za realizované Služby a výdaje vzniklé do data účinnosti zrušení Objednávky prací. </w:t>
      </w:r>
    </w:p>
    <w:p w14:paraId="1BEE4BA1" w14:textId="77777777" w:rsidR="00260F93" w:rsidRPr="00340CC9"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340CC9">
        <w:rPr>
          <w:rFonts w:ascii="Calibri" w:eastAsia="Verdana" w:hAnsi="Calibri" w:cs="Calibri"/>
          <w:b/>
          <w:kern w:val="28"/>
          <w:sz w:val="20"/>
          <w:szCs w:val="20"/>
        </w:rPr>
        <w:t xml:space="preserve">Střet zájmů </w:t>
      </w:r>
    </w:p>
    <w:p w14:paraId="1FD825D9" w14:textId="77777777" w:rsidR="00260F93"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340CC9">
        <w:rPr>
          <w:rFonts w:ascii="Calibri" w:eastAsia="Verdana" w:hAnsi="Calibri" w:cs="Calibri"/>
          <w:sz w:val="20"/>
          <w:szCs w:val="20"/>
        </w:rPr>
        <w:t xml:space="preserve">Společnost Deloitte v přiměřené míře kontroluje možné střety zájmů před poskytnutím Služeb Klientovi. Jelikož však Deloitte poskytuje řadu různých odborných služeb mnoha klientům, nemůže určit všechny situace, kde mohlo dojít ke střetu se zájmy Klienta. Klient proto bude bez zbytečného odkladu informovat společnost Deloitte o jakémkoli možném střetu zájmů ovlivňujícím Služby poskytované Klientovi. Pokud Deloitte nebo Klient odhalí možný střet zájmů a Deloitte předpokládá, že zájmy Klienta mohou být řádně chráněny implementací vhodných postupů, Deloitte tyto postupy s Klientem projedná a odsouhlasí. </w:t>
      </w:r>
    </w:p>
    <w:p w14:paraId="752B6349" w14:textId="77777777" w:rsidR="004A7784" w:rsidRPr="007E6455" w:rsidRDefault="004A7784" w:rsidP="004A7784">
      <w:pPr>
        <w:keepNext/>
        <w:keepLines w:val="0"/>
        <w:numPr>
          <w:ilvl w:val="0"/>
          <w:numId w:val="8"/>
        </w:numPr>
        <w:tabs>
          <w:tab w:val="clear" w:pos="851"/>
        </w:tabs>
        <w:spacing w:before="0" w:after="120" w:line="120" w:lineRule="atLeast"/>
        <w:ind w:left="568" w:hanging="284"/>
        <w:outlineLvl w:val="0"/>
        <w:rPr>
          <w:rFonts w:ascii="Calibri" w:hAnsi="Calibri" w:cs="Calibri"/>
          <w:b/>
          <w:kern w:val="28"/>
          <w:sz w:val="20"/>
          <w:szCs w:val="20"/>
        </w:rPr>
      </w:pPr>
      <w:r w:rsidRPr="007E6455">
        <w:rPr>
          <w:rFonts w:ascii="Calibri" w:hAnsi="Calibri" w:cs="Calibri"/>
          <w:b/>
          <w:kern w:val="28"/>
          <w:sz w:val="20"/>
          <w:szCs w:val="20"/>
        </w:rPr>
        <w:t xml:space="preserve">Dodržování </w:t>
      </w:r>
      <w:r w:rsidRPr="007E6455">
        <w:rPr>
          <w:rFonts w:ascii="Calibri" w:eastAsia="Verdana" w:hAnsi="Calibri" w:cs="Calibri"/>
          <w:b/>
          <w:kern w:val="28"/>
          <w:sz w:val="20"/>
          <w:szCs w:val="20"/>
        </w:rPr>
        <w:t>pravidel</w:t>
      </w:r>
      <w:r w:rsidRPr="007E6455">
        <w:rPr>
          <w:rFonts w:ascii="Calibri" w:hAnsi="Calibri" w:cs="Calibri"/>
          <w:b/>
          <w:kern w:val="28"/>
          <w:sz w:val="20"/>
          <w:szCs w:val="20"/>
        </w:rPr>
        <w:t xml:space="preserve"> kontroly obchodu</w:t>
      </w:r>
    </w:p>
    <w:p w14:paraId="1C8CE241" w14:textId="77777777" w:rsidR="004A7784" w:rsidRPr="007E6455" w:rsidRDefault="004A7784" w:rsidP="004A7784">
      <w:pPr>
        <w:pStyle w:val="H2"/>
        <w:numPr>
          <w:ilvl w:val="0"/>
          <w:numId w:val="33"/>
        </w:numPr>
        <w:tabs>
          <w:tab w:val="left" w:pos="708"/>
        </w:tabs>
        <w:spacing w:line="240" w:lineRule="auto"/>
        <w:ind w:left="851"/>
        <w:rPr>
          <w:color w:val="auto"/>
          <w:sz w:val="20"/>
          <w:szCs w:val="20"/>
        </w:rPr>
      </w:pPr>
      <w:bookmarkStart w:id="60" w:name="_Hlk144995603"/>
      <w:r w:rsidRPr="007E6455">
        <w:rPr>
          <w:color w:val="auto"/>
          <w:sz w:val="20"/>
          <w:szCs w:val="20"/>
        </w:rPr>
        <w:t xml:space="preserve">       Klient prohlašuje a zaručuje, že v době podpisu Smlouvy a po celou dobu trvání Smlouvy Klient a jeho dceřiné společnosti, mateřské společnosti, skutečný majitel/skuteční majitelé, členové jeho orgánů, ředitelé, vedoucí pracovníci, zaměstnanci a jakékoli osoby jednající pod jeho vedením nebo jeho jménem nejsou:</w:t>
      </w:r>
    </w:p>
    <w:p w14:paraId="63D09F78" w14:textId="77777777" w:rsidR="004A7784" w:rsidRPr="007E6455" w:rsidRDefault="004A7784" w:rsidP="004A7784">
      <w:pPr>
        <w:pStyle w:val="H3"/>
        <w:numPr>
          <w:ilvl w:val="2"/>
          <w:numId w:val="33"/>
        </w:numPr>
        <w:tabs>
          <w:tab w:val="clear" w:pos="850"/>
          <w:tab w:val="num" w:pos="1418"/>
        </w:tabs>
        <w:spacing w:line="240" w:lineRule="auto"/>
        <w:ind w:left="1418" w:hanging="851"/>
        <w:rPr>
          <w:sz w:val="20"/>
          <w:szCs w:val="20"/>
        </w:rPr>
      </w:pPr>
      <w:r w:rsidRPr="007E6455">
        <w:rPr>
          <w:sz w:val="20"/>
          <w:szCs w:val="20"/>
        </w:rPr>
        <w:t>subjektem nebo jednotlivcem uvedeným na jakémkoli sankčním seznamu spravovaném Evropskou unií, Organizací spojených národů, Spojenými státy americkými, Spojeným královstvím nebo jakýmkoli jiným sankčním orgánem, který může být podle Smlouvy použitelný (dále jen „</w:t>
      </w:r>
      <w:r w:rsidRPr="007E6455">
        <w:rPr>
          <w:b/>
          <w:bCs/>
          <w:sz w:val="20"/>
          <w:szCs w:val="20"/>
        </w:rPr>
        <w:t>Sankcionovaná strana</w:t>
      </w:r>
      <w:r w:rsidRPr="007E6455">
        <w:rPr>
          <w:sz w:val="20"/>
          <w:szCs w:val="20"/>
        </w:rPr>
        <w:t>“);</w:t>
      </w:r>
    </w:p>
    <w:p w14:paraId="55829FDA" w14:textId="77777777" w:rsidR="004A7784" w:rsidRPr="007E6455" w:rsidRDefault="004A7784" w:rsidP="004A7784">
      <w:pPr>
        <w:pStyle w:val="H3"/>
        <w:numPr>
          <w:ilvl w:val="2"/>
          <w:numId w:val="33"/>
        </w:numPr>
        <w:tabs>
          <w:tab w:val="clear" w:pos="850"/>
          <w:tab w:val="num" w:pos="1418"/>
        </w:tabs>
        <w:spacing w:line="240" w:lineRule="auto"/>
        <w:rPr>
          <w:sz w:val="20"/>
          <w:szCs w:val="20"/>
        </w:rPr>
      </w:pPr>
      <w:r w:rsidRPr="007E6455">
        <w:rPr>
          <w:sz w:val="20"/>
          <w:szCs w:val="20"/>
        </w:rPr>
        <w:lastRenderedPageBreak/>
        <w:t>osobou, která má bydliště, trvalý pobyt či sídlo, je organizována podle právních předpisů nebo působí na území krymské oblasti Ukrajiny, Kuby, Íránu, Severní Koreje, Sýrie, takzvané Doněcké lidové republiky a Luhanské lidové republiky nebo jakéhokoli jiného území, které se po uzavření Smlouvy stane cílem komplexních celostátních nebo územních sankcí (dále jen „</w:t>
      </w:r>
      <w:r w:rsidRPr="007E6455">
        <w:rPr>
          <w:b/>
          <w:bCs/>
          <w:sz w:val="20"/>
          <w:szCs w:val="20"/>
        </w:rPr>
        <w:t>Sankční území</w:t>
      </w:r>
      <w:r w:rsidRPr="007E6455">
        <w:rPr>
          <w:sz w:val="20"/>
          <w:szCs w:val="20"/>
        </w:rPr>
        <w:t>“);</w:t>
      </w:r>
    </w:p>
    <w:p w14:paraId="0F3B3F32" w14:textId="77777777" w:rsidR="004A7784" w:rsidRPr="007E6455" w:rsidRDefault="004A7784" w:rsidP="004A7784">
      <w:pPr>
        <w:pStyle w:val="H3"/>
        <w:numPr>
          <w:ilvl w:val="2"/>
          <w:numId w:val="33"/>
        </w:numPr>
        <w:spacing w:line="240" w:lineRule="auto"/>
        <w:rPr>
          <w:color w:val="auto"/>
          <w:sz w:val="20"/>
          <w:szCs w:val="20"/>
        </w:rPr>
      </w:pPr>
      <w:r w:rsidRPr="007E6455">
        <w:rPr>
          <w:color w:val="auto"/>
          <w:sz w:val="20"/>
          <w:szCs w:val="20"/>
        </w:rPr>
        <w:t xml:space="preserve">           </w:t>
      </w:r>
      <w:r w:rsidRPr="007E6455">
        <w:rPr>
          <w:color w:val="auto"/>
          <w:sz w:val="20"/>
          <w:szCs w:val="20"/>
        </w:rPr>
        <w:tab/>
        <w:t>agenturou či orgánem zastupující/zastupujícím vládu Sankčního území nebo ovládanou/ovládaným vládou Sankčního území nebo jinak její součástí;</w:t>
      </w:r>
    </w:p>
    <w:p w14:paraId="6EF42233" w14:textId="77777777" w:rsidR="004A7784" w:rsidRPr="007E6455" w:rsidRDefault="004A7784" w:rsidP="004A7784">
      <w:pPr>
        <w:pStyle w:val="H3"/>
        <w:numPr>
          <w:ilvl w:val="2"/>
          <w:numId w:val="33"/>
        </w:numPr>
        <w:tabs>
          <w:tab w:val="clear" w:pos="850"/>
          <w:tab w:val="num" w:pos="1418"/>
        </w:tabs>
        <w:spacing w:line="240" w:lineRule="auto"/>
        <w:rPr>
          <w:color w:val="auto"/>
          <w:sz w:val="20"/>
          <w:szCs w:val="20"/>
        </w:rPr>
      </w:pPr>
      <w:r w:rsidRPr="007E6455">
        <w:rPr>
          <w:sz w:val="20"/>
          <w:szCs w:val="20"/>
        </w:rPr>
        <w:t>ve vlastnictví nebo pod kontrolou kterékoli z výše uvedených stran specifikovaných v bodech (i) až (iii);</w:t>
      </w:r>
    </w:p>
    <w:p w14:paraId="26D0F1D8" w14:textId="77777777" w:rsidR="004A7784" w:rsidRPr="007E6455" w:rsidRDefault="004A7784" w:rsidP="004A7784">
      <w:pPr>
        <w:pStyle w:val="H3"/>
        <w:numPr>
          <w:ilvl w:val="2"/>
          <w:numId w:val="33"/>
        </w:numPr>
        <w:tabs>
          <w:tab w:val="clear" w:pos="850"/>
          <w:tab w:val="num" w:pos="1418"/>
        </w:tabs>
        <w:spacing w:line="240" w:lineRule="auto"/>
        <w:rPr>
          <w:color w:val="auto"/>
          <w:sz w:val="20"/>
          <w:szCs w:val="20"/>
        </w:rPr>
      </w:pPr>
      <w:r w:rsidRPr="007E6455">
        <w:rPr>
          <w:color w:val="auto"/>
          <w:sz w:val="20"/>
          <w:szCs w:val="20"/>
        </w:rPr>
        <w:t>předmětem sankcí, kontrol vývozu nebo jiných omezujících opatření uložených podle sankčních zákonů spravovaných Evropskou unií, Organizací spojených národů, Spojenými státy americkými, Spojeným královstvím nebo jinou příslušnou jurisdikcí, které by zakazovaly poskytování služeb podle této Smlouvy (dále jen „</w:t>
      </w:r>
      <w:r w:rsidRPr="007E6455">
        <w:rPr>
          <w:b/>
          <w:bCs/>
          <w:color w:val="auto"/>
          <w:sz w:val="20"/>
          <w:szCs w:val="20"/>
        </w:rPr>
        <w:t>Sankce</w:t>
      </w:r>
      <w:r w:rsidRPr="007E6455">
        <w:rPr>
          <w:color w:val="auto"/>
          <w:sz w:val="20"/>
          <w:szCs w:val="20"/>
        </w:rPr>
        <w:t>“).</w:t>
      </w:r>
    </w:p>
    <w:p w14:paraId="38DAB3ED" w14:textId="77777777" w:rsidR="004A7784" w:rsidRPr="007E6455" w:rsidRDefault="004A7784" w:rsidP="004A7784">
      <w:pPr>
        <w:pStyle w:val="H2"/>
        <w:numPr>
          <w:ilvl w:val="0"/>
          <w:numId w:val="33"/>
        </w:numPr>
        <w:tabs>
          <w:tab w:val="left" w:pos="708"/>
        </w:tabs>
        <w:spacing w:line="240" w:lineRule="auto"/>
        <w:rPr>
          <w:color w:val="000000" w:themeColor="text1"/>
          <w:sz w:val="20"/>
          <w:szCs w:val="20"/>
        </w:rPr>
      </w:pPr>
      <w:r w:rsidRPr="007E6455">
        <w:rPr>
          <w:color w:val="000000" w:themeColor="text1"/>
          <w:sz w:val="20"/>
          <w:szCs w:val="20"/>
        </w:rPr>
        <w:t>V souvislosti s touto Smlouvou Klient zajistí, aby Klient, a i jeho dceřiné společnosti, mateřské společnosti, skutečný majitel/skuteční majitelé, členové jeho orgánů, ředitelé, vedoucí pracovníci, zaměstnanci a jakékoliv jiné osoby jednající pod jeho vedením nebo jeho jménem:</w:t>
      </w:r>
    </w:p>
    <w:p w14:paraId="39355760" w14:textId="77777777" w:rsidR="004A7784" w:rsidRPr="007E6455" w:rsidRDefault="004A7784" w:rsidP="004A7784">
      <w:pPr>
        <w:pStyle w:val="H3"/>
        <w:numPr>
          <w:ilvl w:val="2"/>
          <w:numId w:val="32"/>
        </w:numPr>
        <w:spacing w:line="240" w:lineRule="auto"/>
        <w:rPr>
          <w:color w:val="000000" w:themeColor="text1"/>
          <w:sz w:val="20"/>
          <w:szCs w:val="20"/>
        </w:rPr>
      </w:pPr>
      <w:r w:rsidRPr="007E6455">
        <w:rPr>
          <w:color w:val="000000" w:themeColor="text1"/>
          <w:sz w:val="20"/>
          <w:szCs w:val="20"/>
        </w:rPr>
        <w:tab/>
        <w:t>dodržovali všechny použitelné Sankce;</w:t>
      </w:r>
    </w:p>
    <w:p w14:paraId="4E65D444" w14:textId="77777777" w:rsidR="004A7784" w:rsidRPr="007E6455" w:rsidRDefault="004A7784" w:rsidP="004A7784">
      <w:pPr>
        <w:pStyle w:val="H3"/>
        <w:numPr>
          <w:ilvl w:val="2"/>
          <w:numId w:val="32"/>
        </w:numPr>
        <w:tabs>
          <w:tab w:val="clear" w:pos="850"/>
          <w:tab w:val="num" w:pos="1418"/>
        </w:tabs>
        <w:spacing w:line="240" w:lineRule="auto"/>
        <w:rPr>
          <w:color w:val="000000" w:themeColor="text1"/>
          <w:sz w:val="20"/>
          <w:szCs w:val="20"/>
        </w:rPr>
      </w:pPr>
      <w:r w:rsidRPr="007E6455">
        <w:rPr>
          <w:color w:val="000000" w:themeColor="text1"/>
          <w:sz w:val="20"/>
          <w:szCs w:val="20"/>
        </w:rPr>
        <w:t>neposkytovali Služby a Výstupy společnosti Deloitte přímo či nepřímo žádné Sankcionované straně nebo Sankčním územím;</w:t>
      </w:r>
    </w:p>
    <w:p w14:paraId="338D1F1A" w14:textId="77777777" w:rsidR="004A7784" w:rsidRPr="007E6455" w:rsidRDefault="004A7784" w:rsidP="004A7784">
      <w:pPr>
        <w:pStyle w:val="H3"/>
        <w:numPr>
          <w:ilvl w:val="2"/>
          <w:numId w:val="32"/>
        </w:numPr>
        <w:tabs>
          <w:tab w:val="clear" w:pos="850"/>
          <w:tab w:val="num" w:pos="1418"/>
        </w:tabs>
        <w:spacing w:line="240" w:lineRule="auto"/>
        <w:rPr>
          <w:color w:val="000000" w:themeColor="text1"/>
          <w:sz w:val="20"/>
          <w:szCs w:val="20"/>
        </w:rPr>
      </w:pPr>
      <w:r w:rsidRPr="007E6455">
        <w:rPr>
          <w:color w:val="000000" w:themeColor="text1"/>
          <w:sz w:val="20"/>
          <w:szCs w:val="20"/>
        </w:rPr>
        <w:t xml:space="preserve">nepodnikali žádné kroky ani se nedopouštěli žádného opomenutí, které by mohlo způsobit, že Klient, společnost Deloitte, odborníci společnosti Deloitte nebo kterákoli z </w:t>
      </w:r>
      <w:r w:rsidRPr="007E6455">
        <w:rPr>
          <w:color w:val="000000" w:themeColor="text1"/>
          <w:sz w:val="20"/>
          <w:szCs w:val="20"/>
        </w:rPr>
        <w:lastRenderedPageBreak/>
        <w:t>přidružených společností společnosti Deloitte poruší jakékoli Sankce, které se na ně vztahují, že budou vystaveni riziku restriktivních opatření v rámci Sankcí, nebo že budou označeni jako Sankcionovaná strana (mimo jiné včetně toho, že společnosti Deloitte nevyplatí žádné finanční prostředky, které přímo nebo nepřímo pocházejí od Sankcionované strany nebo z Sankčního území).</w:t>
      </w:r>
    </w:p>
    <w:p w14:paraId="47EEFF96" w14:textId="77777777" w:rsidR="004A7784" w:rsidRPr="007E6455" w:rsidRDefault="004A7784" w:rsidP="004A7784">
      <w:pPr>
        <w:pStyle w:val="Odstavecseseznamem"/>
        <w:numPr>
          <w:ilvl w:val="0"/>
          <w:numId w:val="32"/>
        </w:numPr>
        <w:spacing w:before="120" w:after="120"/>
        <w:contextualSpacing/>
        <w:jc w:val="both"/>
        <w:rPr>
          <w:color w:val="000000" w:themeColor="text1"/>
          <w:sz w:val="20"/>
          <w:szCs w:val="20"/>
        </w:rPr>
      </w:pPr>
      <w:r w:rsidRPr="007E6455">
        <w:rPr>
          <w:color w:val="000000" w:themeColor="text1"/>
          <w:sz w:val="20"/>
          <w:szCs w:val="20"/>
        </w:rPr>
        <w:t>Klient se zavazuje, že bez předchozího písemného souhlasu společnosti Deloitte nebudou žádné Služby ani Výstupy společnosti Deloitte přímo ani nepřímo poskytovány ve prospěch žádné fyzické osoby, která má bydliště, trvalý pobyt nebo sídlo v Rusku, ani žádnému subjektu založenému, registrovanému nebo sídlícímu v Rusku, ani jim nebudou nijak zpřístupňovány či jimi realizovány.</w:t>
      </w:r>
    </w:p>
    <w:p w14:paraId="36D000D9" w14:textId="77777777" w:rsidR="004A7784" w:rsidRPr="007E6455" w:rsidRDefault="004A7784" w:rsidP="004A7784">
      <w:pPr>
        <w:pStyle w:val="Odstavecseseznamem"/>
        <w:spacing w:after="120"/>
        <w:ind w:left="567"/>
        <w:contextualSpacing/>
        <w:rPr>
          <w:color w:val="000000" w:themeColor="text1"/>
          <w:sz w:val="20"/>
          <w:szCs w:val="20"/>
        </w:rPr>
      </w:pPr>
    </w:p>
    <w:p w14:paraId="64BD5920" w14:textId="77777777" w:rsidR="004A7784" w:rsidRPr="007E6455" w:rsidRDefault="004A7784" w:rsidP="004A7784">
      <w:pPr>
        <w:pStyle w:val="Odstavecseseznamem"/>
        <w:numPr>
          <w:ilvl w:val="0"/>
          <w:numId w:val="32"/>
        </w:numPr>
        <w:spacing w:before="120" w:after="120"/>
        <w:contextualSpacing/>
        <w:jc w:val="both"/>
        <w:rPr>
          <w:color w:val="000000" w:themeColor="text1"/>
          <w:sz w:val="20"/>
          <w:szCs w:val="20"/>
        </w:rPr>
      </w:pPr>
      <w:r w:rsidRPr="007E6455">
        <w:rPr>
          <w:color w:val="000000" w:themeColor="text1"/>
          <w:sz w:val="20"/>
          <w:szCs w:val="20"/>
        </w:rPr>
        <w:t>Klient je povinen neprodleně informovat společnost Deloitte o jakékoli změně záruk poskytnutých Klientem v souladu s bodem a) tohoto oddílu nebo o jakémkoli porušení tohoto oddílu nebo o jakémkoli porušení Sankcí jakoukoli osobou při plnění povinností podle této Smlouvy nebo pokud je (či hrozí, že bude) předmětem vyšetřování nebo donucovacího opatření souvisejícího se Sankcemi nebo se na něm podílí (ať už Klient nebo jiná osoba uvedená v bodě a) tohoto oddílu).</w:t>
      </w:r>
    </w:p>
    <w:p w14:paraId="4F1107BA" w14:textId="77777777" w:rsidR="004A7784" w:rsidRPr="007E6455" w:rsidRDefault="004A7784" w:rsidP="004A7784">
      <w:pPr>
        <w:pStyle w:val="Odstavecseseznamem"/>
        <w:spacing w:after="120"/>
        <w:ind w:left="567"/>
        <w:contextualSpacing/>
        <w:rPr>
          <w:color w:val="000000" w:themeColor="text1"/>
          <w:sz w:val="20"/>
          <w:szCs w:val="20"/>
        </w:rPr>
      </w:pPr>
    </w:p>
    <w:p w14:paraId="5B624203" w14:textId="77777777" w:rsidR="004A7784" w:rsidRPr="007E6455" w:rsidRDefault="004A7784" w:rsidP="004A7784">
      <w:pPr>
        <w:pStyle w:val="Odstavecseseznamem"/>
        <w:numPr>
          <w:ilvl w:val="0"/>
          <w:numId w:val="32"/>
        </w:numPr>
        <w:spacing w:before="120" w:after="120"/>
        <w:contextualSpacing/>
        <w:jc w:val="both"/>
        <w:rPr>
          <w:color w:val="000000" w:themeColor="text1"/>
          <w:sz w:val="20"/>
          <w:szCs w:val="20"/>
        </w:rPr>
      </w:pPr>
      <w:r w:rsidRPr="007E6455">
        <w:rPr>
          <w:color w:val="000000" w:themeColor="text1"/>
          <w:sz w:val="20"/>
          <w:szCs w:val="20"/>
        </w:rPr>
        <w:t>V souvislosti se Smlouvou Klient neposkytne společnosti Deloitte přístup k položkám, včetně softwaru, technologií a technických dat, které jsou kontrolovány na příslušném regulačním seznamu spravovaném Evropskou unií, Spojenými státy americkými, Spojeným královstvím nebo na jakémkoli jiném regulačním seznamu regulovaných položek vývozu, který se může vztahovat na tuto Smlouvu (dále jen „</w:t>
      </w:r>
      <w:r w:rsidRPr="007E6455">
        <w:rPr>
          <w:b/>
          <w:bCs/>
          <w:color w:val="000000" w:themeColor="text1"/>
          <w:sz w:val="20"/>
          <w:szCs w:val="20"/>
        </w:rPr>
        <w:t>Regulované položky</w:t>
      </w:r>
      <w:r w:rsidRPr="007E6455">
        <w:rPr>
          <w:color w:val="000000" w:themeColor="text1"/>
          <w:sz w:val="20"/>
          <w:szCs w:val="20"/>
        </w:rPr>
        <w:t>“), ani je na společnost Deloitte nepřevede bez (i) předchozího písemného oznámení společnosti Deloitte, (ii) získání předchozího písemného souhlasu společnosti Deloitte a (iii) zřetelného označení nebo identifikace takových Regulovaných položek.</w:t>
      </w:r>
    </w:p>
    <w:p w14:paraId="638B45F4" w14:textId="77777777" w:rsidR="004A7784" w:rsidRPr="007E6455" w:rsidRDefault="004A7784" w:rsidP="007E6455">
      <w:pPr>
        <w:pStyle w:val="Odstavecseseznamem"/>
        <w:spacing w:after="120"/>
        <w:ind w:left="567"/>
        <w:contextualSpacing/>
        <w:rPr>
          <w:color w:val="000000" w:themeColor="text1"/>
          <w:sz w:val="20"/>
          <w:szCs w:val="20"/>
        </w:rPr>
      </w:pPr>
    </w:p>
    <w:p w14:paraId="71078BD0" w14:textId="77777777" w:rsidR="004A7784" w:rsidRPr="007E6455" w:rsidRDefault="004A7784" w:rsidP="004A7784">
      <w:pPr>
        <w:pStyle w:val="Odstavecseseznamem"/>
        <w:numPr>
          <w:ilvl w:val="0"/>
          <w:numId w:val="32"/>
        </w:numPr>
        <w:spacing w:before="120" w:after="120"/>
        <w:contextualSpacing/>
        <w:jc w:val="both"/>
        <w:rPr>
          <w:color w:val="000000" w:themeColor="text1"/>
          <w:sz w:val="20"/>
          <w:szCs w:val="20"/>
        </w:rPr>
      </w:pPr>
      <w:r w:rsidRPr="007E6455">
        <w:rPr>
          <w:color w:val="000000" w:themeColor="text1"/>
          <w:sz w:val="20"/>
          <w:szCs w:val="20"/>
        </w:rPr>
        <w:lastRenderedPageBreak/>
        <w:t>Společnost Deloitte může přiměřeně a podle vlastního uvážení pozastavit plnění jakéhokoli závazku podle Smlouvy s okamžitou účinností, aniž by za to převzala jakoukoliv odpovědnost, a aniž by byly dotčeny jakékoli jiné opravné prostředky dostupné podle Smlouvy nebo zákona, pokud se důvodně domnívá, že takové pozastavení a /nebo ukončení je nezbytné, aby se zabránilo porušení nebo jiným nežádoucím důsledkům v návaznosti na Sankce.</w:t>
      </w:r>
    </w:p>
    <w:p w14:paraId="498B932A" w14:textId="77777777" w:rsidR="004A7784" w:rsidRPr="007E6455" w:rsidRDefault="004A7784" w:rsidP="004A7784">
      <w:pPr>
        <w:pStyle w:val="Odstavecseseznamem"/>
        <w:spacing w:after="120"/>
        <w:ind w:left="567"/>
        <w:contextualSpacing/>
        <w:rPr>
          <w:color w:val="000000" w:themeColor="text1"/>
          <w:sz w:val="20"/>
          <w:szCs w:val="20"/>
        </w:rPr>
      </w:pPr>
    </w:p>
    <w:p w14:paraId="0A997B9E" w14:textId="77777777" w:rsidR="004A7784" w:rsidRPr="007E6455" w:rsidRDefault="004A7784" w:rsidP="004A7784">
      <w:pPr>
        <w:pStyle w:val="Odstavecseseznamem"/>
        <w:numPr>
          <w:ilvl w:val="0"/>
          <w:numId w:val="32"/>
        </w:numPr>
        <w:spacing w:before="120" w:after="120"/>
        <w:contextualSpacing/>
        <w:jc w:val="both"/>
        <w:rPr>
          <w:color w:val="000000" w:themeColor="text1"/>
          <w:sz w:val="20"/>
          <w:szCs w:val="20"/>
        </w:rPr>
      </w:pPr>
      <w:r w:rsidRPr="007E6455">
        <w:rPr>
          <w:color w:val="000000" w:themeColor="text1"/>
          <w:sz w:val="20"/>
          <w:szCs w:val="20"/>
        </w:rPr>
        <w:t>Klient odškodní společnost Deloitte a zajistí, aby byla zproštěna odpovědnosti za škodu plynoucí z jakýchkoli nároků, nároků na náhradu škody, ztrát, nákladů a výdajů (včetně odměny a poplatků za právní zastoupení) vyplývajících z porušení jakéhokoli ustanovení tohoto oddílu nebo z pozastavení či ukončení Smlouvy ze strany společnosti Deloitte.</w:t>
      </w:r>
      <w:bookmarkEnd w:id="60"/>
    </w:p>
    <w:p w14:paraId="4230BED0" w14:textId="77777777" w:rsidR="00260F93" w:rsidRPr="004A7784"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4A7784">
        <w:rPr>
          <w:rFonts w:ascii="Calibri" w:eastAsia="Verdana" w:hAnsi="Calibri" w:cs="Calibri"/>
          <w:b/>
          <w:kern w:val="28"/>
          <w:sz w:val="20"/>
          <w:szCs w:val="20"/>
        </w:rPr>
        <w:lastRenderedPageBreak/>
        <w:t xml:space="preserve">Závěrečná ustanovení </w:t>
      </w:r>
    </w:p>
    <w:p w14:paraId="63150841" w14:textId="37A61AB2" w:rsidR="00825884" w:rsidRPr="004A7784"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4A7784">
        <w:rPr>
          <w:rFonts w:ascii="Calibri" w:eastAsia="Verdana" w:hAnsi="Calibri" w:cs="Calibri"/>
          <w:sz w:val="20"/>
          <w:szCs w:val="20"/>
        </w:rPr>
        <w:t xml:space="preserve">Tyto Obchodní podmínky jsou platné a účinné k </w:t>
      </w:r>
      <w:r w:rsidR="004A7784">
        <w:rPr>
          <w:rFonts w:ascii="Calibri" w:eastAsia="Verdana" w:hAnsi="Calibri" w:cs="Calibri"/>
          <w:sz w:val="20"/>
          <w:szCs w:val="20"/>
        </w:rPr>
        <w:t>30</w:t>
      </w:r>
      <w:r w:rsidRPr="004A7784">
        <w:rPr>
          <w:rFonts w:ascii="Calibri" w:eastAsia="Verdana" w:hAnsi="Calibri" w:cs="Calibri"/>
          <w:sz w:val="20"/>
          <w:szCs w:val="20"/>
        </w:rPr>
        <w:t xml:space="preserve">. </w:t>
      </w:r>
      <w:r w:rsidR="004A7784">
        <w:rPr>
          <w:rFonts w:ascii="Calibri" w:eastAsia="Verdana" w:hAnsi="Calibri" w:cs="Calibri"/>
          <w:sz w:val="20"/>
          <w:szCs w:val="20"/>
        </w:rPr>
        <w:t>červnu</w:t>
      </w:r>
      <w:r w:rsidR="004A7784" w:rsidRPr="004A7784">
        <w:rPr>
          <w:rFonts w:ascii="Calibri" w:eastAsia="Verdana" w:hAnsi="Calibri" w:cs="Calibri"/>
          <w:sz w:val="20"/>
          <w:szCs w:val="20"/>
        </w:rPr>
        <w:t xml:space="preserve"> </w:t>
      </w:r>
      <w:r w:rsidRPr="004A7784">
        <w:rPr>
          <w:rFonts w:ascii="Calibri" w:eastAsia="Verdana" w:hAnsi="Calibri" w:cs="Calibri"/>
          <w:sz w:val="20"/>
          <w:szCs w:val="20"/>
        </w:rPr>
        <w:t>20</w:t>
      </w:r>
      <w:r w:rsidR="00E97E80" w:rsidRPr="004A7784">
        <w:rPr>
          <w:rFonts w:ascii="Calibri" w:eastAsia="Verdana" w:hAnsi="Calibri" w:cs="Calibri"/>
          <w:sz w:val="20"/>
          <w:szCs w:val="20"/>
        </w:rPr>
        <w:t>2</w:t>
      </w:r>
      <w:r w:rsidR="004A7784">
        <w:rPr>
          <w:rFonts w:ascii="Calibri" w:eastAsia="Verdana" w:hAnsi="Calibri" w:cs="Calibri"/>
          <w:sz w:val="20"/>
          <w:szCs w:val="20"/>
        </w:rPr>
        <w:t>3</w:t>
      </w:r>
      <w:r w:rsidRPr="004A7784">
        <w:rPr>
          <w:rFonts w:ascii="Calibri" w:eastAsia="Verdana" w:hAnsi="Calibri" w:cs="Calibri"/>
          <w:sz w:val="20"/>
          <w:szCs w:val="20"/>
        </w:rPr>
        <w:t>. Pro odstranění pochybností jsou tyto Obchodní podmínky účinné a závazné pro Klienta od data účinnosti Smluvního dopisu. Tato verze nahrazuje předcházející verze bez ohledu na jiné podmínky obsažené v jakýchkoli nabídkách nebo podobných dokumentech. Deloitte si vyhrazuje právo tyto Obchodní podmínky podle potřeby aktualizovat a/nebo je doplňovat o dodatečné podmínky specifické pro jednotlivé poradenské Služby. Jakákoliv Objednávka prací schválená nebo podepsaná Klientem pro společnost Deloitte následující po předchozím a včasném dodání aktualizovaných Obchodních podmínek je považováno za potvrzení a odsouhlasení změn Obchodních podmínek Klientem.</w:t>
      </w:r>
    </w:p>
    <w:bookmarkEnd w:id="59"/>
    <w:p w14:paraId="38EA8586" w14:textId="77777777" w:rsidR="00945B93" w:rsidRPr="007E6455" w:rsidRDefault="00945B93" w:rsidP="00825884">
      <w:pPr>
        <w:pStyle w:val="BodyText1"/>
        <w:rPr>
          <w:rFonts w:ascii="Calibri" w:eastAsia="Verdana" w:hAnsi="Calibri" w:cs="Calibri"/>
          <w:sz w:val="20"/>
          <w:szCs w:val="20"/>
        </w:rPr>
      </w:pPr>
    </w:p>
    <w:p w14:paraId="18112C57" w14:textId="77777777" w:rsidR="00825884" w:rsidRPr="00340CC9" w:rsidRDefault="00825884" w:rsidP="00825884">
      <w:pPr>
        <w:pStyle w:val="BodyText1"/>
        <w:rPr>
          <w:rFonts w:eastAsia="Verdana"/>
        </w:rPr>
        <w:sectPr w:rsidR="00825884" w:rsidRPr="00340CC9" w:rsidSect="002A4DB2">
          <w:headerReference w:type="default" r:id="rId21"/>
          <w:footerReference w:type="default" r:id="rId22"/>
          <w:type w:val="continuous"/>
          <w:pgSz w:w="11906" w:h="16838" w:code="9"/>
          <w:pgMar w:top="1418" w:right="1418" w:bottom="1418" w:left="1418" w:header="709" w:footer="709" w:gutter="0"/>
          <w:paperSrc w:first="15" w:other="15"/>
          <w:cols w:num="2" w:space="708"/>
          <w:docGrid w:linePitch="360"/>
        </w:sectPr>
      </w:pPr>
      <w:r w:rsidRPr="00340CC9">
        <w:rPr>
          <w:rFonts w:eastAsia="Verdana"/>
        </w:rPr>
        <w:br w:type="page"/>
      </w:r>
    </w:p>
    <w:p w14:paraId="65DEC418" w14:textId="77777777" w:rsidR="00825884" w:rsidRPr="00340CC9" w:rsidRDefault="00825884" w:rsidP="00825884">
      <w:pPr>
        <w:spacing w:before="0"/>
        <w:jc w:val="center"/>
        <w:rPr>
          <w:rFonts w:ascii="Calibri" w:hAnsi="Calibri" w:cs="Calibri"/>
          <w:b/>
          <w:sz w:val="20"/>
          <w:szCs w:val="20"/>
        </w:rPr>
      </w:pPr>
      <w:r w:rsidRPr="00340CC9">
        <w:rPr>
          <w:rFonts w:ascii="Calibri" w:hAnsi="Calibri" w:cs="Calibri"/>
          <w:b/>
          <w:sz w:val="20"/>
          <w:szCs w:val="20"/>
        </w:rPr>
        <w:lastRenderedPageBreak/>
        <w:t>Příloha č. 4</w:t>
      </w:r>
    </w:p>
    <w:p w14:paraId="2E15B94B" w14:textId="77777777" w:rsidR="00825884" w:rsidRDefault="00825884" w:rsidP="00825884">
      <w:pPr>
        <w:spacing w:before="0"/>
        <w:jc w:val="center"/>
        <w:rPr>
          <w:rFonts w:ascii="Calibri" w:hAnsi="Calibri" w:cs="Calibri"/>
          <w:b/>
          <w:sz w:val="20"/>
          <w:szCs w:val="20"/>
        </w:rPr>
      </w:pPr>
      <w:r w:rsidRPr="00340CC9">
        <w:rPr>
          <w:rFonts w:ascii="Calibri" w:hAnsi="Calibri" w:cs="Calibri"/>
          <w:b/>
          <w:sz w:val="20"/>
          <w:szCs w:val="20"/>
        </w:rPr>
        <w:t>Vzor Prohlášení o úplnosti a odpovědnosti za škodu</w:t>
      </w:r>
    </w:p>
    <w:p w14:paraId="3BD2E60D" w14:textId="77777777" w:rsidR="00FB21D0" w:rsidRPr="00340CC9" w:rsidRDefault="00FB21D0" w:rsidP="00825884">
      <w:pPr>
        <w:spacing w:before="0"/>
        <w:jc w:val="center"/>
        <w:rPr>
          <w:rFonts w:ascii="Calibri" w:hAnsi="Calibri" w:cs="Calibri"/>
          <w:b/>
          <w:sz w:val="20"/>
          <w:szCs w:val="20"/>
        </w:rPr>
      </w:pPr>
    </w:p>
    <w:p w14:paraId="2BCBC400" w14:textId="77777777" w:rsidR="000F67F9" w:rsidRDefault="000F67F9" w:rsidP="00976605">
      <w:pPr>
        <w:spacing w:before="0" w:line="120" w:lineRule="atLeast"/>
        <w:rPr>
          <w:rFonts w:ascii="Calibri" w:hAnsi="Calibri" w:cs="Calibri"/>
          <w:b/>
          <w:bCs/>
          <w:sz w:val="20"/>
          <w:szCs w:val="20"/>
        </w:rPr>
      </w:pPr>
    </w:p>
    <w:p w14:paraId="5B1C8715" w14:textId="77777777" w:rsidR="00825884" w:rsidRPr="00976605" w:rsidRDefault="00825884" w:rsidP="00976605">
      <w:pPr>
        <w:spacing w:before="0" w:line="120" w:lineRule="atLeast"/>
        <w:rPr>
          <w:rFonts w:ascii="Calibri" w:hAnsi="Calibri" w:cs="Calibri"/>
          <w:b/>
          <w:bCs/>
          <w:sz w:val="20"/>
          <w:szCs w:val="20"/>
        </w:rPr>
      </w:pPr>
      <w:r w:rsidRPr="00976605">
        <w:rPr>
          <w:rFonts w:ascii="Calibri" w:hAnsi="Calibri" w:cs="Calibri"/>
          <w:b/>
          <w:bCs/>
          <w:sz w:val="20"/>
          <w:szCs w:val="20"/>
        </w:rPr>
        <w:t>Deloitte Advisory s.r.o.</w:t>
      </w:r>
    </w:p>
    <w:p w14:paraId="707724B1" w14:textId="77777777" w:rsidR="00825884" w:rsidRPr="00340CC9" w:rsidRDefault="00825884" w:rsidP="00976605">
      <w:pPr>
        <w:spacing w:before="0" w:line="120" w:lineRule="atLeast"/>
        <w:rPr>
          <w:rFonts w:ascii="Calibri" w:hAnsi="Calibri" w:cs="Calibri"/>
          <w:sz w:val="20"/>
          <w:szCs w:val="20"/>
        </w:rPr>
      </w:pPr>
      <w:r w:rsidRPr="00340CC9">
        <w:rPr>
          <w:rFonts w:ascii="Calibri" w:hAnsi="Calibri" w:cs="Calibri"/>
          <w:sz w:val="20"/>
          <w:szCs w:val="20"/>
        </w:rPr>
        <w:t>Italská 2581/67</w:t>
      </w:r>
    </w:p>
    <w:p w14:paraId="25C78201" w14:textId="77777777" w:rsidR="00825884" w:rsidRPr="00340CC9" w:rsidRDefault="00825884" w:rsidP="00976605">
      <w:pPr>
        <w:spacing w:before="0" w:line="120" w:lineRule="atLeast"/>
        <w:rPr>
          <w:rFonts w:ascii="Calibri" w:hAnsi="Calibri" w:cs="Calibri"/>
          <w:sz w:val="20"/>
          <w:szCs w:val="20"/>
        </w:rPr>
      </w:pPr>
      <w:r w:rsidRPr="00340CC9">
        <w:rPr>
          <w:rFonts w:ascii="Calibri" w:hAnsi="Calibri" w:cs="Calibri"/>
          <w:sz w:val="20"/>
          <w:szCs w:val="20"/>
        </w:rPr>
        <w:t>120 00 Praha 2 - Vinohrady</w:t>
      </w:r>
    </w:p>
    <w:p w14:paraId="71D322D2" w14:textId="7F2C74F1" w:rsidR="00825884" w:rsidRPr="00340CC9" w:rsidRDefault="00825884" w:rsidP="00976605">
      <w:pPr>
        <w:spacing w:before="0" w:line="120" w:lineRule="atLeast"/>
        <w:rPr>
          <w:rFonts w:ascii="Calibri" w:hAnsi="Calibri" w:cs="Calibri"/>
          <w:sz w:val="20"/>
          <w:szCs w:val="20"/>
        </w:rPr>
      </w:pPr>
      <w:r w:rsidRPr="00340CC9">
        <w:rPr>
          <w:rFonts w:ascii="Calibri" w:hAnsi="Calibri" w:cs="Calibri"/>
          <w:sz w:val="20"/>
          <w:szCs w:val="20"/>
        </w:rPr>
        <w:t xml:space="preserve">K rukám </w:t>
      </w:r>
      <w:r w:rsidR="00CC378F">
        <w:rPr>
          <w:rFonts w:ascii="Calibri" w:hAnsi="Calibri" w:cs="Calibri"/>
          <w:sz w:val="20"/>
          <w:szCs w:val="20"/>
        </w:rPr>
        <w:t>XXXXXXXXXXXX</w:t>
      </w:r>
    </w:p>
    <w:p w14:paraId="31A095F7" w14:textId="398198E2" w:rsidR="00825884" w:rsidRPr="00340CC9" w:rsidRDefault="00825884" w:rsidP="00825884">
      <w:pPr>
        <w:spacing w:after="120" w:line="120" w:lineRule="atLeast"/>
        <w:rPr>
          <w:rFonts w:ascii="Calibri" w:hAnsi="Calibri" w:cs="Calibri"/>
          <w:sz w:val="20"/>
          <w:szCs w:val="20"/>
        </w:rPr>
      </w:pPr>
      <w:r w:rsidRPr="00340CC9">
        <w:rPr>
          <w:rFonts w:ascii="Calibri" w:hAnsi="Calibri" w:cs="Calibri"/>
          <w:sz w:val="20"/>
          <w:szCs w:val="20"/>
        </w:rPr>
        <w:t>V</w:t>
      </w:r>
      <w:r w:rsidR="00FB21D0">
        <w:rPr>
          <w:rFonts w:ascii="Calibri" w:hAnsi="Calibri" w:cs="Calibri"/>
          <w:sz w:val="20"/>
          <w:szCs w:val="20"/>
        </w:rPr>
        <w:t> Jilemnici dne ………..</w:t>
      </w:r>
    </w:p>
    <w:p w14:paraId="78A5FF17" w14:textId="77777777" w:rsidR="00825884" w:rsidRPr="00976605" w:rsidRDefault="00825884" w:rsidP="00825884">
      <w:pPr>
        <w:rPr>
          <w:rFonts w:ascii="Calibri" w:hAnsi="Calibri" w:cs="Calibri"/>
          <w:sz w:val="14"/>
          <w:szCs w:val="14"/>
        </w:rPr>
      </w:pPr>
    </w:p>
    <w:p w14:paraId="133817CF" w14:textId="07DEBEBF" w:rsidR="00825884" w:rsidRPr="00340CC9" w:rsidRDefault="00825884" w:rsidP="00825884">
      <w:pPr>
        <w:rPr>
          <w:rFonts w:ascii="Calibri" w:hAnsi="Calibri" w:cs="Calibri"/>
          <w:sz w:val="20"/>
          <w:szCs w:val="20"/>
        </w:rPr>
      </w:pPr>
      <w:r w:rsidRPr="00340CC9">
        <w:rPr>
          <w:rFonts w:ascii="Calibri" w:hAnsi="Calibri" w:cs="Calibri"/>
          <w:sz w:val="20"/>
          <w:szCs w:val="20"/>
        </w:rPr>
        <w:t xml:space="preserve">Vážený pane </w:t>
      </w:r>
      <w:r w:rsidR="00CC378F">
        <w:rPr>
          <w:rFonts w:ascii="Calibri" w:hAnsi="Calibri" w:cs="Calibri"/>
          <w:sz w:val="20"/>
          <w:szCs w:val="20"/>
        </w:rPr>
        <w:t>XXXXXXXXXXX</w:t>
      </w:r>
      <w:r w:rsidRPr="00340CC9">
        <w:rPr>
          <w:rFonts w:ascii="Calibri" w:hAnsi="Calibri" w:cs="Calibri"/>
          <w:sz w:val="20"/>
          <w:szCs w:val="20"/>
        </w:rPr>
        <w:t>,</w:t>
      </w:r>
    </w:p>
    <w:p w14:paraId="69F61CD0" w14:textId="0ED6210B" w:rsidR="00825884" w:rsidRPr="00340CC9" w:rsidRDefault="00825884" w:rsidP="00A44A1A">
      <w:pPr>
        <w:pStyle w:val="smlouvabodytext"/>
        <w:spacing w:after="120"/>
        <w:rPr>
          <w:rFonts w:ascii="Calibri" w:hAnsi="Calibri" w:cs="Calibri"/>
          <w:sz w:val="20"/>
          <w:szCs w:val="20"/>
        </w:rPr>
      </w:pPr>
      <w:r w:rsidRPr="00340CC9">
        <w:rPr>
          <w:rFonts w:ascii="Calibri" w:hAnsi="Calibri" w:cs="Calibri"/>
          <w:sz w:val="20"/>
          <w:szCs w:val="20"/>
        </w:rPr>
        <w:t>tímto dopisem prohlašujeme, že provedení služeb společností Deloitte (dále jen „Služby“) je v souladu se Smlouvou o poskytování služeb uzavřenou mezi společností Deloitte Advisory s.r.o., se sídlem Italská 2581/67, Vinohrady, 120 00 Praha 2, Česká republika, IČO: 27582167, zapsanou v obchodním rejstříku vedeném Městským soudem v Praze, oddíle C, vložce 113225 (dále jen „Deloitte“),</w:t>
      </w:r>
      <w:r w:rsidR="00882F79" w:rsidRPr="00340CC9">
        <w:rPr>
          <w:rFonts w:ascii="Calibri" w:hAnsi="Calibri" w:cs="Calibri"/>
          <w:sz w:val="20"/>
          <w:szCs w:val="20"/>
        </w:rPr>
        <w:t xml:space="preserve"> </w:t>
      </w:r>
      <w:r w:rsidR="009B742D" w:rsidRPr="00340CC9">
        <w:rPr>
          <w:rFonts w:ascii="Calibri" w:hAnsi="Calibri" w:cs="Calibri"/>
          <w:sz w:val="20"/>
          <w:szCs w:val="20"/>
        </w:rPr>
        <w:t xml:space="preserve">a </w:t>
      </w:r>
      <w:r w:rsidR="00A44A1A">
        <w:rPr>
          <w:rFonts w:ascii="Calibri" w:hAnsi="Calibri" w:cs="Calibri"/>
          <w:sz w:val="20"/>
          <w:szCs w:val="20"/>
        </w:rPr>
        <w:t xml:space="preserve">společností </w:t>
      </w:r>
      <w:r w:rsidR="00A44A1A" w:rsidRPr="00A44A1A">
        <w:rPr>
          <w:rFonts w:ascii="Calibri" w:hAnsi="Calibri" w:cs="Calibri"/>
          <w:sz w:val="20"/>
          <w:szCs w:val="20"/>
        </w:rPr>
        <w:t>MMN, a.s.</w:t>
      </w:r>
      <w:r w:rsidRPr="00340CC9">
        <w:rPr>
          <w:rFonts w:ascii="Calibri" w:hAnsi="Calibri" w:cs="Calibri"/>
          <w:sz w:val="20"/>
          <w:szCs w:val="20"/>
        </w:rPr>
        <w:t>,</w:t>
      </w:r>
      <w:r w:rsidR="00A44A1A">
        <w:rPr>
          <w:rFonts w:ascii="Calibri" w:hAnsi="Calibri" w:cs="Calibri"/>
          <w:sz w:val="20"/>
          <w:szCs w:val="20"/>
        </w:rPr>
        <w:t xml:space="preserve"> se sídlem </w:t>
      </w:r>
      <w:r w:rsidR="00A44A1A" w:rsidRPr="00A44A1A">
        <w:rPr>
          <w:rFonts w:ascii="Calibri" w:hAnsi="Calibri" w:cs="Calibri"/>
          <w:sz w:val="20"/>
          <w:szCs w:val="20"/>
        </w:rPr>
        <w:t>Metyšova 465, 514 01 Jilemnice</w:t>
      </w:r>
      <w:r w:rsidR="00A44A1A">
        <w:rPr>
          <w:rFonts w:ascii="Calibri" w:hAnsi="Calibri" w:cs="Calibri"/>
          <w:sz w:val="20"/>
          <w:szCs w:val="20"/>
        </w:rPr>
        <w:t>,</w:t>
      </w:r>
      <w:r w:rsidRPr="00340CC9">
        <w:rPr>
          <w:rFonts w:ascii="Calibri" w:hAnsi="Calibri" w:cs="Calibri"/>
          <w:sz w:val="20"/>
          <w:szCs w:val="20"/>
        </w:rPr>
        <w:t xml:space="preserve"> IČO: </w:t>
      </w:r>
      <w:r w:rsidR="00A44A1A" w:rsidRPr="00A44A1A">
        <w:rPr>
          <w:rFonts w:ascii="Calibri" w:hAnsi="Calibri" w:cs="Calibri"/>
          <w:sz w:val="20"/>
          <w:szCs w:val="20"/>
        </w:rPr>
        <w:t>054218</w:t>
      </w:r>
      <w:r w:rsidR="00A44A1A" w:rsidRPr="008C33D0">
        <w:rPr>
          <w:rFonts w:ascii="Calibri" w:hAnsi="Calibri" w:cs="Calibri"/>
          <w:sz w:val="20"/>
          <w:szCs w:val="20"/>
        </w:rPr>
        <w:t>88</w:t>
      </w:r>
      <w:r w:rsidR="00A44A1A" w:rsidRPr="008C33D0" w:rsidDel="00A44A1A">
        <w:rPr>
          <w:rFonts w:ascii="Calibri" w:hAnsi="Calibri" w:cs="Calibri"/>
          <w:sz w:val="20"/>
          <w:szCs w:val="20"/>
        </w:rPr>
        <w:t xml:space="preserve"> </w:t>
      </w:r>
      <w:r w:rsidRPr="008C33D0">
        <w:rPr>
          <w:rFonts w:ascii="Calibri" w:hAnsi="Calibri" w:cs="Calibri"/>
          <w:sz w:val="20"/>
          <w:szCs w:val="20"/>
        </w:rPr>
        <w:t>,</w:t>
      </w:r>
      <w:r w:rsidRPr="00340CC9">
        <w:rPr>
          <w:rFonts w:ascii="Calibri" w:hAnsi="Calibri" w:cs="Calibri"/>
          <w:sz w:val="20"/>
          <w:szCs w:val="20"/>
        </w:rPr>
        <w:t xml:space="preserve"> </w:t>
      </w:r>
      <w:r w:rsidR="00CF664B" w:rsidRPr="00340CC9">
        <w:rPr>
          <w:rFonts w:ascii="Calibri" w:hAnsi="Calibri" w:cs="Calibri"/>
          <w:sz w:val="20"/>
          <w:szCs w:val="20"/>
        </w:rPr>
        <w:t xml:space="preserve">zapsanou v obchodním rejstříku vedeném </w:t>
      </w:r>
      <w:r w:rsidR="00A44A1A">
        <w:rPr>
          <w:rFonts w:ascii="Calibri" w:hAnsi="Calibri" w:cs="Calibri"/>
          <w:sz w:val="20"/>
          <w:szCs w:val="20"/>
        </w:rPr>
        <w:t>Krajským soudem v Hradci Králové</w:t>
      </w:r>
      <w:r w:rsidR="00CF664B" w:rsidRPr="00340CC9">
        <w:rPr>
          <w:rFonts w:ascii="Calibri" w:hAnsi="Calibri" w:cs="Calibri"/>
          <w:sz w:val="20"/>
          <w:szCs w:val="20"/>
        </w:rPr>
        <w:t xml:space="preserve">, </w:t>
      </w:r>
      <w:r w:rsidR="00CF664B" w:rsidRPr="00A44A1A">
        <w:rPr>
          <w:rFonts w:ascii="Calibri" w:hAnsi="Calibri" w:cs="Calibri"/>
          <w:sz w:val="20"/>
          <w:szCs w:val="20"/>
        </w:rPr>
        <w:t xml:space="preserve">oddíle </w:t>
      </w:r>
      <w:r w:rsidR="00A44A1A" w:rsidRPr="007E6455">
        <w:rPr>
          <w:rFonts w:ascii="Calibri" w:hAnsi="Calibri" w:cs="Calibri"/>
          <w:sz w:val="20"/>
          <w:szCs w:val="20"/>
        </w:rPr>
        <w:t>B</w:t>
      </w:r>
      <w:r w:rsidR="00CF664B" w:rsidRPr="00A44A1A">
        <w:rPr>
          <w:rFonts w:ascii="Calibri" w:hAnsi="Calibri" w:cs="Calibri"/>
          <w:sz w:val="20"/>
          <w:szCs w:val="20"/>
        </w:rPr>
        <w:t xml:space="preserve">, vložce </w:t>
      </w:r>
      <w:r w:rsidR="00A44A1A" w:rsidRPr="007E6455">
        <w:rPr>
          <w:rFonts w:ascii="Calibri" w:hAnsi="Calibri" w:cs="Calibri"/>
          <w:sz w:val="20"/>
          <w:szCs w:val="20"/>
        </w:rPr>
        <w:t>3506</w:t>
      </w:r>
      <w:r w:rsidR="00CF664B" w:rsidRPr="00A44A1A">
        <w:rPr>
          <w:rFonts w:ascii="Calibri" w:hAnsi="Calibri" w:cs="Calibri"/>
          <w:sz w:val="20"/>
          <w:szCs w:val="20"/>
        </w:rPr>
        <w:t xml:space="preserve"> </w:t>
      </w:r>
      <w:r w:rsidRPr="00A44A1A">
        <w:rPr>
          <w:rFonts w:ascii="Calibri" w:hAnsi="Calibri" w:cs="Calibri"/>
          <w:sz w:val="20"/>
          <w:szCs w:val="20"/>
        </w:rPr>
        <w:t>(</w:t>
      </w:r>
      <w:r w:rsidRPr="00340CC9">
        <w:rPr>
          <w:rFonts w:ascii="Calibri" w:hAnsi="Calibri" w:cs="Calibri"/>
          <w:sz w:val="20"/>
          <w:szCs w:val="20"/>
        </w:rPr>
        <w:t>dále jen</w:t>
      </w:r>
      <w:r w:rsidR="009B742D" w:rsidRPr="00340CC9">
        <w:rPr>
          <w:rFonts w:ascii="Calibri" w:hAnsi="Calibri" w:cs="Calibri"/>
          <w:sz w:val="20"/>
          <w:szCs w:val="20"/>
        </w:rPr>
        <w:t xml:space="preserve"> „Klient“),</w:t>
      </w:r>
      <w:r w:rsidRPr="00340CC9">
        <w:rPr>
          <w:rFonts w:ascii="Calibri" w:hAnsi="Calibri" w:cs="Calibri"/>
          <w:sz w:val="20"/>
          <w:szCs w:val="20"/>
        </w:rPr>
        <w:t xml:space="preserve"> ze dne </w:t>
      </w:r>
      <w:r w:rsidR="005867DD">
        <w:rPr>
          <w:rFonts w:ascii="Calibri" w:hAnsi="Calibri" w:cs="Calibri"/>
          <w:sz w:val="20"/>
          <w:szCs w:val="20"/>
        </w:rPr>
        <w:t>09.10.2016</w:t>
      </w:r>
      <w:r w:rsidR="000F67F9">
        <w:rPr>
          <w:rFonts w:ascii="Calibri" w:hAnsi="Calibri" w:cs="Calibri"/>
          <w:sz w:val="20"/>
          <w:szCs w:val="20"/>
        </w:rPr>
        <w:t xml:space="preserve"> </w:t>
      </w:r>
      <w:r w:rsidRPr="00340CC9">
        <w:rPr>
          <w:rFonts w:ascii="Calibri" w:hAnsi="Calibri" w:cs="Calibri"/>
          <w:sz w:val="20"/>
          <w:szCs w:val="20"/>
        </w:rPr>
        <w:t>(dále jen „Smlouva“).</w:t>
      </w:r>
    </w:p>
    <w:p w14:paraId="21BC55BE" w14:textId="77777777" w:rsidR="00825884" w:rsidRPr="00340CC9" w:rsidRDefault="00825884" w:rsidP="00825884">
      <w:pPr>
        <w:rPr>
          <w:rFonts w:ascii="Calibri" w:hAnsi="Calibri" w:cs="Calibri"/>
          <w:sz w:val="20"/>
          <w:szCs w:val="20"/>
        </w:rPr>
      </w:pPr>
      <w:r w:rsidRPr="00340CC9">
        <w:rPr>
          <w:rFonts w:ascii="Calibri" w:hAnsi="Calibri" w:cs="Calibri"/>
          <w:sz w:val="20"/>
          <w:szCs w:val="20"/>
        </w:rPr>
        <w:t>Prostudovali jsme Vaše výstupy dle Smlouvy a související data, která v nich byla použita. Jako podklad pro zpracování výstupů jsme Vám dodali všechny relevantní informace, o kterých víme a které jsme Vám mohli poskytnout, případně které jste si vyžádali.</w:t>
      </w:r>
    </w:p>
    <w:p w14:paraId="51322F5E" w14:textId="77777777" w:rsidR="00825884" w:rsidRPr="00340CC9" w:rsidRDefault="00825884" w:rsidP="00825884">
      <w:pPr>
        <w:rPr>
          <w:rFonts w:ascii="Calibri" w:hAnsi="Calibri" w:cs="Calibri"/>
          <w:sz w:val="20"/>
          <w:szCs w:val="20"/>
        </w:rPr>
      </w:pPr>
      <w:r w:rsidRPr="00340CC9">
        <w:rPr>
          <w:rFonts w:ascii="Calibri" w:hAnsi="Calibri" w:cs="Calibri"/>
          <w:sz w:val="20"/>
          <w:szCs w:val="20"/>
        </w:rPr>
        <w:t>Bereme na vědomí, že jste během provádění Služeb spoléhali na námi dodané dokumenty a informace.</w:t>
      </w:r>
    </w:p>
    <w:p w14:paraId="0D4FFEB8" w14:textId="77777777" w:rsidR="00825884" w:rsidRPr="00340CC9" w:rsidRDefault="00825884" w:rsidP="00825884">
      <w:pPr>
        <w:rPr>
          <w:rFonts w:ascii="Calibri" w:hAnsi="Calibri" w:cs="Calibri"/>
          <w:sz w:val="20"/>
          <w:szCs w:val="20"/>
        </w:rPr>
      </w:pPr>
      <w:r w:rsidRPr="00340CC9">
        <w:rPr>
          <w:rFonts w:ascii="Calibri" w:hAnsi="Calibri" w:cs="Calibri"/>
          <w:sz w:val="20"/>
          <w:szCs w:val="20"/>
        </w:rPr>
        <w:t>Bereme na vědomí, že jste poskytnuté dokumenty a informace neověřovali. Rovněž bereme na vědomí, že nevyjadřujete svůj názor ke zmíněným dokumentům a informacím a že jakékoliv změny a modifikace těchto dokumentů a informací by mohly významně ovlivnit Vaše závěry uvedené ve výstupech.</w:t>
      </w:r>
    </w:p>
    <w:p w14:paraId="50EB9CF4" w14:textId="77777777" w:rsidR="00825884" w:rsidRPr="00340CC9" w:rsidRDefault="00825884" w:rsidP="00825884">
      <w:pPr>
        <w:rPr>
          <w:rFonts w:ascii="Calibri" w:hAnsi="Calibri" w:cs="Calibri"/>
          <w:sz w:val="20"/>
          <w:szCs w:val="20"/>
        </w:rPr>
      </w:pPr>
      <w:r w:rsidRPr="00340CC9">
        <w:rPr>
          <w:rFonts w:ascii="Calibri" w:hAnsi="Calibri" w:cs="Calibri"/>
          <w:sz w:val="20"/>
          <w:szCs w:val="20"/>
        </w:rPr>
        <w:t xml:space="preserve">Bereme na vědomí a souhlasíme s tím, že společnost Deloitte nebude podle Smlouvy odpovědná za přesnost jakýchkoliv námi poskytnutých informací, nebo za provedení doporučení a/nebo za aplikaci jiných výstupů předávaných ze strany společnosti Deloitte ani za výsledek takovéhoto provedení, s výjimkou případů, kdy se společnost Deloitte za takovéto provedení a jeho výsledek výslovně zaručila ve Smlouvě. </w:t>
      </w:r>
    </w:p>
    <w:p w14:paraId="79F11ABF" w14:textId="77777777" w:rsidR="00825884" w:rsidRPr="00340CC9" w:rsidRDefault="00825884" w:rsidP="00825884">
      <w:pPr>
        <w:rPr>
          <w:rFonts w:ascii="Calibri" w:hAnsi="Calibri" w:cs="Calibri"/>
          <w:sz w:val="20"/>
          <w:szCs w:val="20"/>
        </w:rPr>
      </w:pPr>
      <w:r w:rsidRPr="00340CC9">
        <w:rPr>
          <w:rFonts w:ascii="Calibri" w:hAnsi="Calibri" w:cs="Calibri"/>
          <w:sz w:val="20"/>
          <w:szCs w:val="20"/>
        </w:rPr>
        <w:t>Bereme na vědomí, že Vaše závěrečné výstupy nesmí být poskytovány třetím stranám (vyjma těch stran, kterým jsou tyto výstupy určeny a stran uvedených ve Smlouvě) bez Vašeho předchozího písemného souhlasu, a že dispozice se závěrečnými výstupy může být činěna a na Vaše závěry uvedené v závěrečných výstupech může být spoléháno pouze za podmínek uvedených ve Smlouvě.</w:t>
      </w:r>
    </w:p>
    <w:p w14:paraId="319C16FC" w14:textId="77777777" w:rsidR="00825884" w:rsidRPr="00340CC9" w:rsidRDefault="00825884" w:rsidP="00825884">
      <w:pPr>
        <w:rPr>
          <w:rFonts w:ascii="Calibri" w:hAnsi="Calibri" w:cs="Calibri"/>
          <w:sz w:val="20"/>
          <w:szCs w:val="20"/>
        </w:rPr>
      </w:pPr>
      <w:r w:rsidRPr="00340CC9">
        <w:rPr>
          <w:rFonts w:ascii="Calibri" w:hAnsi="Calibri" w:cs="Calibri"/>
          <w:sz w:val="20"/>
          <w:szCs w:val="20"/>
        </w:rPr>
        <w:t xml:space="preserve">Bereme na vědomí, že Klient plně odškodní společnost Deloitte (dle § </w:t>
      </w:r>
      <w:smartTag w:uri="urn:schemas-microsoft-com:office:smarttags" w:element="metricconverter">
        <w:smartTagPr>
          <w:attr w:name="ProductID" w:val="2890 a"/>
        </w:smartTagPr>
        <w:r w:rsidRPr="00340CC9">
          <w:rPr>
            <w:rFonts w:ascii="Calibri" w:hAnsi="Calibri" w:cs="Calibri"/>
            <w:sz w:val="20"/>
            <w:szCs w:val="20"/>
          </w:rPr>
          <w:t>2890 a</w:t>
        </w:r>
      </w:smartTag>
      <w:r w:rsidRPr="00340CC9">
        <w:rPr>
          <w:rFonts w:ascii="Calibri" w:hAnsi="Calibri" w:cs="Calibri"/>
          <w:sz w:val="20"/>
          <w:szCs w:val="20"/>
        </w:rPr>
        <w:t xml:space="preserve"> násl. občanského zákoníku) za jakékoliv nároky třetích osob uplatněné vůči společnosti Deloitte v souvislosti s poskytováním Služeb, a to včetně souvisejících nákladů, výdajů a náhrady škody, které by byla společnost Deloitte povinna třetí osobě uhradit na základě soudního rozhodnutí, ledaže by vznik nároků společnost Deloitte způsobila úmyslným zaviněním nebo porušením zákona. </w:t>
      </w:r>
    </w:p>
    <w:p w14:paraId="4C2A964A" w14:textId="77777777" w:rsidR="00825884" w:rsidRPr="00340CC9" w:rsidRDefault="00825884" w:rsidP="00825884">
      <w:pPr>
        <w:rPr>
          <w:rFonts w:ascii="Calibri" w:hAnsi="Calibri" w:cs="Calibri"/>
          <w:sz w:val="20"/>
          <w:szCs w:val="20"/>
        </w:rPr>
      </w:pPr>
      <w:r w:rsidRPr="00340CC9">
        <w:rPr>
          <w:rFonts w:ascii="Calibri" w:hAnsi="Calibri" w:cs="Calibri"/>
          <w:sz w:val="20"/>
          <w:szCs w:val="20"/>
        </w:rPr>
        <w:t>Potvrzujeme, že neexistuje střet zájmů mezi Klientem, jeho vlastníky či jakoukoliv další stranou a společností Deloitte, který by nás mohl přimět zpochybnit výsledky uvedené v závěrečných výstupech.</w:t>
      </w:r>
    </w:p>
    <w:p w14:paraId="18D47F6F" w14:textId="77777777" w:rsidR="00825884" w:rsidRPr="00340CC9" w:rsidRDefault="00825884" w:rsidP="00825884">
      <w:pPr>
        <w:rPr>
          <w:rFonts w:ascii="Calibri" w:hAnsi="Calibri" w:cs="Calibri"/>
          <w:sz w:val="20"/>
          <w:szCs w:val="20"/>
        </w:rPr>
      </w:pPr>
      <w:r w:rsidRPr="00340CC9">
        <w:rPr>
          <w:rFonts w:ascii="Calibri" w:hAnsi="Calibri" w:cs="Calibri"/>
          <w:sz w:val="20"/>
          <w:szCs w:val="20"/>
        </w:rPr>
        <w:t xml:space="preserve">Dále platí, že společnost Deloitte nebude provádět jakékoliv schvalování jakýchkoliv transakcí Klienta, nebude poskytovat jakákoliv plnění v rámci takových transakcí a nebude ani jiným způsobem uplatňovat pravomoci jménem Klienta, případně nebude takové pravomoci jakkoliv přebírat. </w:t>
      </w:r>
    </w:p>
    <w:p w14:paraId="2B29840A" w14:textId="77777777" w:rsidR="00825884" w:rsidRPr="00340CC9" w:rsidRDefault="00825884" w:rsidP="00825884">
      <w:pPr>
        <w:rPr>
          <w:rFonts w:ascii="Calibri" w:hAnsi="Calibri" w:cs="Calibri"/>
          <w:sz w:val="20"/>
          <w:szCs w:val="20"/>
        </w:rPr>
      </w:pPr>
    </w:p>
    <w:p w14:paraId="72BB4EBE" w14:textId="37717FC1" w:rsidR="00825884" w:rsidRDefault="00825884" w:rsidP="00825884">
      <w:pPr>
        <w:rPr>
          <w:rFonts w:ascii="Calibri" w:hAnsi="Calibri" w:cs="Calibri"/>
          <w:sz w:val="20"/>
          <w:szCs w:val="20"/>
        </w:rPr>
      </w:pPr>
      <w:r w:rsidRPr="00340CC9">
        <w:rPr>
          <w:rFonts w:ascii="Calibri" w:hAnsi="Calibri" w:cs="Calibri"/>
          <w:sz w:val="20"/>
          <w:szCs w:val="20"/>
        </w:rPr>
        <w:t>S</w:t>
      </w:r>
      <w:r w:rsidR="00086789">
        <w:rPr>
          <w:rFonts w:ascii="Calibri" w:hAnsi="Calibri" w:cs="Calibri"/>
          <w:sz w:val="20"/>
          <w:szCs w:val="20"/>
        </w:rPr>
        <w:t> </w:t>
      </w:r>
      <w:r w:rsidRPr="00340CC9">
        <w:rPr>
          <w:rFonts w:ascii="Calibri" w:hAnsi="Calibri" w:cs="Calibri"/>
          <w:sz w:val="20"/>
          <w:szCs w:val="20"/>
        </w:rPr>
        <w:t>pozdravem</w:t>
      </w:r>
    </w:p>
    <w:p w14:paraId="0FD50067" w14:textId="2868A04A" w:rsidR="00086789" w:rsidRPr="00340CC9" w:rsidRDefault="00086789" w:rsidP="00825884">
      <w:pPr>
        <w:rPr>
          <w:rFonts w:ascii="Calibri" w:hAnsi="Calibri" w:cs="Calibri"/>
          <w:sz w:val="20"/>
          <w:szCs w:val="20"/>
        </w:rPr>
      </w:pPr>
      <w:r>
        <w:rPr>
          <w:rFonts w:ascii="Calibri" w:hAnsi="Calibri" w:cs="Calibri"/>
          <w:sz w:val="20"/>
          <w:szCs w:val="20"/>
        </w:rPr>
        <w:t xml:space="preserve">Za společnost </w:t>
      </w:r>
      <w:r w:rsidR="00C17EBB" w:rsidRPr="007E6455">
        <w:rPr>
          <w:rFonts w:ascii="Calibri" w:hAnsi="Calibri" w:cs="Calibri"/>
          <w:b/>
          <w:bCs/>
          <w:sz w:val="20"/>
          <w:szCs w:val="20"/>
        </w:rPr>
        <w:t>MMN, a.s.</w:t>
      </w:r>
    </w:p>
    <w:p w14:paraId="16C8CA6F" w14:textId="77777777" w:rsidR="00825884" w:rsidRPr="00340CC9" w:rsidRDefault="00825884" w:rsidP="00825884">
      <w:pPr>
        <w:rPr>
          <w:rFonts w:ascii="Calibri" w:hAnsi="Calibri" w:cs="Calibri"/>
          <w:sz w:val="20"/>
          <w:szCs w:val="20"/>
        </w:rPr>
      </w:pPr>
    </w:p>
    <w:p w14:paraId="300ABE18" w14:textId="77777777" w:rsidR="00825884" w:rsidRPr="00340CC9" w:rsidRDefault="00825884" w:rsidP="00825884">
      <w:pPr>
        <w:pStyle w:val="BodyText1"/>
        <w:jc w:val="both"/>
        <w:rPr>
          <w:rFonts w:ascii="Calibri" w:hAnsi="Calibri" w:cs="Calibri"/>
          <w:sz w:val="20"/>
          <w:szCs w:val="20"/>
        </w:rPr>
      </w:pPr>
      <w:r w:rsidRPr="00340CC9">
        <w:rPr>
          <w:rFonts w:ascii="Calibri" w:hAnsi="Calibri" w:cs="Calibri"/>
          <w:sz w:val="20"/>
          <w:szCs w:val="20"/>
        </w:rPr>
        <w:t>_______________________</w:t>
      </w:r>
      <w:r w:rsidR="00C452EB" w:rsidRPr="00340CC9">
        <w:rPr>
          <w:rFonts w:ascii="Calibri" w:hAnsi="Calibri" w:cs="Calibri"/>
          <w:sz w:val="20"/>
          <w:szCs w:val="20"/>
        </w:rPr>
        <w:t>____</w:t>
      </w:r>
    </w:p>
    <w:p w14:paraId="272B7A48" w14:textId="69834F63" w:rsidR="00E82C6F" w:rsidRDefault="000F67F9" w:rsidP="00945B93">
      <w:pPr>
        <w:pStyle w:val="BodyText1"/>
        <w:jc w:val="both"/>
        <w:rPr>
          <w:rFonts w:ascii="Calibri" w:hAnsi="Calibri" w:cs="Calibri"/>
          <w:sz w:val="20"/>
          <w:szCs w:val="20"/>
        </w:rPr>
      </w:pPr>
      <w:r>
        <w:rPr>
          <w:rFonts w:ascii="Calibri" w:hAnsi="Calibri" w:cs="Calibri"/>
          <w:sz w:val="20"/>
          <w:szCs w:val="20"/>
        </w:rPr>
        <w:t>MUDr. Jiří Kalenský, předseda představenstva</w:t>
      </w:r>
    </w:p>
    <w:p w14:paraId="68A6FEA1" w14:textId="4966ACD6" w:rsidR="000F67F9" w:rsidRPr="000F67F9" w:rsidRDefault="000F67F9" w:rsidP="00945B93">
      <w:pPr>
        <w:pStyle w:val="BodyText1"/>
        <w:jc w:val="both"/>
        <w:rPr>
          <w:rFonts w:ascii="Calibri" w:hAnsi="Calibri" w:cs="Calibri"/>
          <w:sz w:val="20"/>
          <w:szCs w:val="20"/>
        </w:rPr>
      </w:pPr>
      <w:r w:rsidRPr="000F67F9">
        <w:rPr>
          <w:rFonts w:ascii="Calibri" w:hAnsi="Calibri" w:cs="Calibri"/>
          <w:sz w:val="20"/>
          <w:szCs w:val="20"/>
        </w:rPr>
        <w:t xml:space="preserve">Ing. Alena Kuželová, MBA, místopředsedkyně představenstva </w:t>
      </w:r>
    </w:p>
    <w:sectPr w:rsidR="000F67F9" w:rsidRPr="000F67F9" w:rsidSect="002A4DB2">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C41BF" w14:textId="77777777" w:rsidR="00F30886" w:rsidRDefault="00F30886">
      <w:r>
        <w:separator/>
      </w:r>
    </w:p>
    <w:p w14:paraId="5EA2F22F" w14:textId="77777777" w:rsidR="00F30886" w:rsidRDefault="00F30886"/>
  </w:endnote>
  <w:endnote w:type="continuationSeparator" w:id="0">
    <w:p w14:paraId="1042DD02" w14:textId="77777777" w:rsidR="00F30886" w:rsidRDefault="00F30886">
      <w:r>
        <w:continuationSeparator/>
      </w:r>
    </w:p>
    <w:p w14:paraId="70254933" w14:textId="77777777" w:rsidR="00F30886" w:rsidRDefault="00F30886"/>
  </w:endnote>
  <w:endnote w:type="continuationNotice" w:id="1">
    <w:p w14:paraId="0BF26ADB" w14:textId="77777777" w:rsidR="00F30886" w:rsidRDefault="00F308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2D44F" w14:textId="77777777" w:rsidR="002253EB" w:rsidRDefault="002253EB">
    <w:r>
      <w:fldChar w:fldCharType="begin"/>
    </w:r>
    <w:r>
      <w:instrText xml:space="preserve">PAGE  </w:instrText>
    </w:r>
    <w:r>
      <w:fldChar w:fldCharType="separate"/>
    </w:r>
    <w:r>
      <w:rPr>
        <w:noProof/>
      </w:rPr>
      <w:t>4</w:t>
    </w:r>
    <w:r>
      <w:rPr>
        <w:noProof/>
      </w:rPr>
      <w:fldChar w:fldCharType="end"/>
    </w:r>
  </w:p>
  <w:p w14:paraId="7557BD01" w14:textId="77777777" w:rsidR="002253EB" w:rsidRDefault="002253EB"/>
  <w:p w14:paraId="41FAB531" w14:textId="77777777" w:rsidR="002253EB" w:rsidRDefault="002253EB"/>
  <w:p w14:paraId="4A05ECF2" w14:textId="77777777" w:rsidR="002253EB" w:rsidRDefault="002253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7B3F3" w14:textId="77777777" w:rsidR="002253EB" w:rsidRPr="001E3171" w:rsidRDefault="002253EB" w:rsidP="00D0755D">
    <w:pPr>
      <w:pStyle w:val="Zpat"/>
      <w:jc w:val="right"/>
      <w:rPr>
        <w:rFonts w:cs="Arial"/>
      </w:rPr>
    </w:pPr>
    <w:r w:rsidRPr="001E3171">
      <w:rPr>
        <w:rFonts w:cs="Arial"/>
      </w:rPr>
      <w:fldChar w:fldCharType="begin"/>
    </w:r>
    <w:r w:rsidRPr="001E3171">
      <w:rPr>
        <w:rFonts w:cs="Arial"/>
      </w:rPr>
      <w:instrText xml:space="preserve"> PAGE   \* MERGEFORMAT </w:instrText>
    </w:r>
    <w:r w:rsidRPr="001E3171">
      <w:rPr>
        <w:rFonts w:cs="Arial"/>
      </w:rPr>
      <w:fldChar w:fldCharType="separate"/>
    </w:r>
    <w:r w:rsidR="00611414">
      <w:rPr>
        <w:rFonts w:cs="Arial"/>
        <w:noProof/>
      </w:rPr>
      <w:t>1</w:t>
    </w:r>
    <w:r w:rsidRPr="001E3171">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A5AF8" w14:textId="77777777" w:rsidR="002253EB" w:rsidRPr="001E3171" w:rsidRDefault="002253EB" w:rsidP="00D0755D">
    <w:pPr>
      <w:pStyle w:val="Zpat"/>
      <w:jc w:val="right"/>
      <w:rPr>
        <w:rFonts w:cs="Arial"/>
      </w:rPr>
    </w:pPr>
    <w:r w:rsidRPr="001E3171">
      <w:rPr>
        <w:rFonts w:cs="Arial"/>
      </w:rPr>
      <w:fldChar w:fldCharType="begin"/>
    </w:r>
    <w:r w:rsidRPr="001E3171">
      <w:rPr>
        <w:rFonts w:cs="Arial"/>
      </w:rPr>
      <w:instrText xml:space="preserve"> PAGE   \* MERGEFORMAT </w:instrText>
    </w:r>
    <w:r w:rsidRPr="001E3171">
      <w:rPr>
        <w:rFonts w:cs="Arial"/>
      </w:rPr>
      <w:fldChar w:fldCharType="separate"/>
    </w:r>
    <w:r w:rsidR="00611414">
      <w:rPr>
        <w:rFonts w:cs="Arial"/>
        <w:noProof/>
      </w:rPr>
      <w:t>5</w:t>
    </w:r>
    <w:r w:rsidRPr="001E3171">
      <w:rPr>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C98C0" w14:textId="77777777" w:rsidR="002253EB" w:rsidRPr="00825884" w:rsidRDefault="002253EB" w:rsidP="00D0755D">
    <w:pPr>
      <w:pStyle w:val="Zpat"/>
      <w:jc w:val="right"/>
      <w:rPr>
        <w:rFonts w:ascii="Calibri" w:hAnsi="Calibri" w:cs="Calibri"/>
        <w:sz w:val="20"/>
        <w:szCs w:val="20"/>
      </w:rPr>
    </w:pPr>
    <w:r w:rsidRPr="00825884">
      <w:rPr>
        <w:rFonts w:ascii="Calibri" w:hAnsi="Calibri" w:cs="Calibri"/>
        <w:sz w:val="20"/>
        <w:szCs w:val="20"/>
      </w:rPr>
      <w:fldChar w:fldCharType="begin"/>
    </w:r>
    <w:r w:rsidRPr="00825884">
      <w:rPr>
        <w:rFonts w:ascii="Calibri" w:hAnsi="Calibri" w:cs="Calibri"/>
        <w:sz w:val="20"/>
        <w:szCs w:val="20"/>
      </w:rPr>
      <w:instrText xml:space="preserve"> PAGE   \* MERGEFORMAT </w:instrText>
    </w:r>
    <w:r w:rsidRPr="00825884">
      <w:rPr>
        <w:rFonts w:ascii="Calibri" w:hAnsi="Calibri" w:cs="Calibri"/>
        <w:sz w:val="20"/>
        <w:szCs w:val="20"/>
      </w:rPr>
      <w:fldChar w:fldCharType="separate"/>
    </w:r>
    <w:r w:rsidR="00611414">
      <w:rPr>
        <w:rFonts w:ascii="Calibri" w:hAnsi="Calibri" w:cs="Calibri"/>
        <w:noProof/>
        <w:sz w:val="20"/>
        <w:szCs w:val="20"/>
      </w:rPr>
      <w:t>25</w:t>
    </w:r>
    <w:r w:rsidRPr="00825884">
      <w:rPr>
        <w:rFonts w:ascii="Calibri" w:hAnsi="Calibri" w:cs="Calibri"/>
        <w:sz w:val="20"/>
        <w:szCs w:val="20"/>
      </w:rPr>
      <w:fldChar w:fldCharType="end"/>
    </w:r>
  </w:p>
  <w:p w14:paraId="07ECEAA0" w14:textId="77777777" w:rsidR="002253EB" w:rsidRDefault="002253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367C2" w14:textId="77777777" w:rsidR="00F30886" w:rsidRDefault="00F30886">
      <w:r>
        <w:separator/>
      </w:r>
    </w:p>
    <w:p w14:paraId="35D056A4" w14:textId="77777777" w:rsidR="00F30886" w:rsidRDefault="00F30886"/>
  </w:footnote>
  <w:footnote w:type="continuationSeparator" w:id="0">
    <w:p w14:paraId="40D52F75" w14:textId="77777777" w:rsidR="00F30886" w:rsidRDefault="00F30886">
      <w:r>
        <w:continuationSeparator/>
      </w:r>
    </w:p>
    <w:p w14:paraId="4D8A665B" w14:textId="77777777" w:rsidR="00F30886" w:rsidRDefault="00F30886"/>
  </w:footnote>
  <w:footnote w:type="continuationNotice" w:id="1">
    <w:p w14:paraId="0DD1ECD7" w14:textId="77777777" w:rsidR="00F30886" w:rsidRDefault="00F30886">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6857B" w14:textId="77777777" w:rsidR="002253EB" w:rsidRDefault="002253EB"/>
  <w:p w14:paraId="6B4B9493" w14:textId="77777777" w:rsidR="002253EB" w:rsidRDefault="002253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B84E" w14:textId="77777777" w:rsidR="002253EB" w:rsidRPr="000E5C61" w:rsidRDefault="002253EB" w:rsidP="000860F0">
    <w:pPr>
      <w:keepLines w:val="0"/>
      <w:tabs>
        <w:tab w:val="clear" w:pos="851"/>
      </w:tabs>
      <w:spacing w:before="0"/>
      <w:jc w:val="left"/>
      <w:rPr>
        <w:rFonts w:ascii="Calibri" w:hAnsi="Calibri" w:cs="Calibri"/>
        <w:szCs w:val="20"/>
        <w:lang w:eastAsia="en-GB"/>
      </w:rPr>
    </w:pPr>
    <w:r w:rsidRPr="000E5C61">
      <w:rPr>
        <w:rFonts w:ascii="Calibri" w:hAnsi="Calibri" w:cs="Calibri"/>
        <w:szCs w:val="20"/>
        <w:lang w:eastAsia="en-GB"/>
      </w:rPr>
      <w:t xml:space="preserve">SMLOUVA O POSKYTOVÁNÍ </w:t>
    </w:r>
  </w:p>
  <w:p w14:paraId="765D3DD5" w14:textId="53CB1DC2" w:rsidR="002253EB" w:rsidRPr="000E5C61" w:rsidRDefault="002253EB" w:rsidP="000860F0">
    <w:pPr>
      <w:keepLines w:val="0"/>
      <w:tabs>
        <w:tab w:val="clear" w:pos="851"/>
      </w:tabs>
      <w:spacing w:before="0" w:after="120"/>
      <w:jc w:val="left"/>
      <w:rPr>
        <w:rFonts w:ascii="Calibri" w:hAnsi="Calibri" w:cs="Calibri"/>
        <w:szCs w:val="20"/>
        <w:lang w:eastAsia="en-GB"/>
      </w:rPr>
    </w:pPr>
    <w:r w:rsidRPr="000E5C61">
      <w:rPr>
        <w:rFonts w:ascii="Calibri" w:hAnsi="Calibri" w:cs="Calibri"/>
        <w:szCs w:val="20"/>
        <w:lang w:eastAsia="en-GB"/>
      </w:rPr>
      <w:t>PORADENSKÝCH SLUŽEB</w:t>
    </w:r>
  </w:p>
  <w:p w14:paraId="721A08BD" w14:textId="77777777" w:rsidR="002253EB" w:rsidRPr="000E5C61" w:rsidRDefault="002253EB" w:rsidP="000860F0">
    <w:pPr>
      <w:keepLines w:val="0"/>
      <w:tabs>
        <w:tab w:val="clear" w:pos="851"/>
      </w:tabs>
      <w:spacing w:before="0"/>
      <w:jc w:val="right"/>
      <w:rPr>
        <w:rFonts w:ascii="Calibri" w:hAnsi="Calibri" w:cs="Calibri"/>
        <w:b/>
        <w:i/>
        <w:sz w:val="20"/>
        <w:szCs w:val="20"/>
      </w:rPr>
    </w:pPr>
    <w:r w:rsidRPr="000E5C61">
      <w:rPr>
        <w:rFonts w:ascii="Calibri" w:hAnsi="Calibri" w:cs="Calibri"/>
        <w:b/>
        <w:i/>
        <w:sz w:val="20"/>
        <w:szCs w:val="20"/>
      </w:rPr>
      <w:t>Důvěrné informace</w:t>
    </w:r>
  </w:p>
  <w:p w14:paraId="6BCE3E4F" w14:textId="77777777" w:rsidR="002253EB" w:rsidRPr="00514D49" w:rsidRDefault="002253EB">
    <w:pPr>
      <w:pStyle w:val="Zhlav"/>
      <w:rPr>
        <w:rFonts w:ascii="Verdana" w:hAnsi="Verdana"/>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728D" w14:textId="77777777" w:rsidR="002253EB" w:rsidRDefault="002253EB">
    <w:pPr>
      <w:pStyle w:val="Zhlav"/>
    </w:pPr>
    <w:r>
      <w:t>MC/ERS – ALL SERVICES</w:t>
    </w:r>
  </w:p>
  <w:p w14:paraId="542A29F1" w14:textId="77777777" w:rsidR="002253EB" w:rsidRDefault="002253EB">
    <w:pPr>
      <w:pStyle w:val="Zhlav"/>
    </w:pPr>
    <w:r>
      <w:t>ENGAGEMENT LETTER</w:t>
    </w:r>
  </w:p>
  <w:p w14:paraId="7097EE86" w14:textId="77777777" w:rsidR="002253EB" w:rsidRDefault="002253EB">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1A7EC" w14:textId="77777777" w:rsidR="002253EB" w:rsidRPr="00624DC2" w:rsidRDefault="002253EB">
    <w:pPr>
      <w:pStyle w:val="Zhlav"/>
      <w:tabs>
        <w:tab w:val="left" w:pos="709"/>
      </w:tabs>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9C76" w14:textId="77777777" w:rsidR="002253EB" w:rsidRPr="00A93FB8" w:rsidRDefault="002253EB" w:rsidP="0087577E">
    <w:pPr>
      <w:pStyle w:val="Zhlav"/>
      <w:rPr>
        <w:rFonts w:ascii="Verdana" w:hAnsi="Verdana"/>
        <w:b/>
      </w:rPr>
    </w:pPr>
    <w:r w:rsidRPr="00A93FB8">
      <w:rPr>
        <w:rFonts w:ascii="Verdana" w:hAnsi="Verdana"/>
      </w:rPr>
      <w:t>1. ledna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0A23" w14:textId="77777777" w:rsidR="002253EB" w:rsidRPr="00A93FB8" w:rsidRDefault="002253EB" w:rsidP="0087577E">
    <w:pPr>
      <w:pStyle w:val="Zhlav"/>
      <w:rPr>
        <w:rFonts w:ascii="Verdana" w:hAnsi="Verdana"/>
        <w:b/>
      </w:rPr>
    </w:pPr>
    <w:r w:rsidRPr="00A93FB8">
      <w:rPr>
        <w:rFonts w:ascii="Verdana" w:hAnsi="Verdana"/>
      </w:rPr>
      <w:t>1. ledna 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97653" w14:textId="77777777" w:rsidR="002253EB" w:rsidRPr="00624DC2" w:rsidRDefault="002253EB">
    <w:pPr>
      <w:pStyle w:val="Zhlav"/>
      <w:tabs>
        <w:tab w:val="left" w:pos="709"/>
      </w:tabs>
      <w:rPr>
        <w:lang w:val="en-GB"/>
      </w:rPr>
    </w:pPr>
  </w:p>
  <w:p w14:paraId="205D1EC7" w14:textId="77777777" w:rsidR="002253EB" w:rsidRDefault="002253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C2C"/>
    <w:multiLevelType w:val="multilevel"/>
    <w:tmpl w:val="8774017A"/>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nsid w:val="15A2249F"/>
    <w:multiLevelType w:val="hybridMultilevel"/>
    <w:tmpl w:val="46CC8AFE"/>
    <w:lvl w:ilvl="0" w:tplc="107CB4BC">
      <w:start w:val="1"/>
      <w:numFmt w:val="bullet"/>
      <w:pStyle w:val="Bulletslevel2"/>
      <w:lvlText w:val=""/>
      <w:lvlJc w:val="left"/>
      <w:pPr>
        <w:ind w:left="1004" w:hanging="360"/>
      </w:pPr>
      <w:rPr>
        <w:rFonts w:ascii="Symbol" w:hAnsi="Symbol" w:hint="default"/>
      </w:rPr>
    </w:lvl>
    <w:lvl w:ilvl="1" w:tplc="22986CBC" w:tentative="1">
      <w:start w:val="1"/>
      <w:numFmt w:val="bullet"/>
      <w:lvlText w:val="o"/>
      <w:lvlJc w:val="left"/>
      <w:pPr>
        <w:ind w:left="1724" w:hanging="360"/>
      </w:pPr>
      <w:rPr>
        <w:rFonts w:ascii="Courier New" w:hAnsi="Courier New" w:cs="Courier New" w:hint="default"/>
      </w:rPr>
    </w:lvl>
    <w:lvl w:ilvl="2" w:tplc="F7680F9E" w:tentative="1">
      <w:start w:val="1"/>
      <w:numFmt w:val="bullet"/>
      <w:lvlText w:val=""/>
      <w:lvlJc w:val="left"/>
      <w:pPr>
        <w:ind w:left="2444" w:hanging="360"/>
      </w:pPr>
      <w:rPr>
        <w:rFonts w:ascii="Wingdings" w:hAnsi="Wingdings" w:hint="default"/>
      </w:rPr>
    </w:lvl>
    <w:lvl w:ilvl="3" w:tplc="7E90EDBC" w:tentative="1">
      <w:start w:val="1"/>
      <w:numFmt w:val="bullet"/>
      <w:lvlText w:val=""/>
      <w:lvlJc w:val="left"/>
      <w:pPr>
        <w:ind w:left="3164" w:hanging="360"/>
      </w:pPr>
      <w:rPr>
        <w:rFonts w:ascii="Symbol" w:hAnsi="Symbol" w:hint="default"/>
      </w:rPr>
    </w:lvl>
    <w:lvl w:ilvl="4" w:tplc="F6DE47B2" w:tentative="1">
      <w:start w:val="1"/>
      <w:numFmt w:val="bullet"/>
      <w:lvlText w:val="o"/>
      <w:lvlJc w:val="left"/>
      <w:pPr>
        <w:ind w:left="3884" w:hanging="360"/>
      </w:pPr>
      <w:rPr>
        <w:rFonts w:ascii="Courier New" w:hAnsi="Courier New" w:cs="Courier New" w:hint="default"/>
      </w:rPr>
    </w:lvl>
    <w:lvl w:ilvl="5" w:tplc="0CB034A6" w:tentative="1">
      <w:start w:val="1"/>
      <w:numFmt w:val="bullet"/>
      <w:lvlText w:val=""/>
      <w:lvlJc w:val="left"/>
      <w:pPr>
        <w:ind w:left="4604" w:hanging="360"/>
      </w:pPr>
      <w:rPr>
        <w:rFonts w:ascii="Wingdings" w:hAnsi="Wingdings" w:hint="default"/>
      </w:rPr>
    </w:lvl>
    <w:lvl w:ilvl="6" w:tplc="48C28E6E" w:tentative="1">
      <w:start w:val="1"/>
      <w:numFmt w:val="bullet"/>
      <w:lvlText w:val=""/>
      <w:lvlJc w:val="left"/>
      <w:pPr>
        <w:ind w:left="5324" w:hanging="360"/>
      </w:pPr>
      <w:rPr>
        <w:rFonts w:ascii="Symbol" w:hAnsi="Symbol" w:hint="default"/>
      </w:rPr>
    </w:lvl>
    <w:lvl w:ilvl="7" w:tplc="B616FECE" w:tentative="1">
      <w:start w:val="1"/>
      <w:numFmt w:val="bullet"/>
      <w:lvlText w:val="o"/>
      <w:lvlJc w:val="left"/>
      <w:pPr>
        <w:ind w:left="6044" w:hanging="360"/>
      </w:pPr>
      <w:rPr>
        <w:rFonts w:ascii="Courier New" w:hAnsi="Courier New" w:cs="Courier New" w:hint="default"/>
      </w:rPr>
    </w:lvl>
    <w:lvl w:ilvl="8" w:tplc="D116E8F8" w:tentative="1">
      <w:start w:val="1"/>
      <w:numFmt w:val="bullet"/>
      <w:lvlText w:val=""/>
      <w:lvlJc w:val="left"/>
      <w:pPr>
        <w:ind w:left="6764" w:hanging="360"/>
      </w:pPr>
      <w:rPr>
        <w:rFonts w:ascii="Wingdings" w:hAnsi="Wingdings" w:hint="default"/>
      </w:rPr>
    </w:lvl>
  </w:abstractNum>
  <w:abstractNum w:abstractNumId="6">
    <w:nsid w:val="1CE23B7E"/>
    <w:multiLevelType w:val="multilevel"/>
    <w:tmpl w:val="DF8E0520"/>
    <w:lvl w:ilvl="0">
      <w:start w:val="1"/>
      <w:numFmt w:val="decimal"/>
      <w:pStyle w:val="H1"/>
      <w:lvlText w:val="%1."/>
      <w:lvlJc w:val="left"/>
      <w:pPr>
        <w:tabs>
          <w:tab w:val="num" w:pos="567"/>
        </w:tabs>
        <w:ind w:left="567" w:hanging="567"/>
      </w:pPr>
    </w:lvl>
    <w:lvl w:ilvl="1">
      <w:start w:val="1"/>
      <w:numFmt w:val="decimal"/>
      <w:pStyle w:val="H2"/>
      <w:lvlText w:val="%1.%2"/>
      <w:lvlJc w:val="left"/>
      <w:pPr>
        <w:tabs>
          <w:tab w:val="num" w:pos="567"/>
        </w:tabs>
        <w:ind w:left="567" w:hanging="567"/>
      </w:pPr>
      <w:rPr>
        <w:b w:val="0"/>
      </w:rPr>
    </w:lvl>
    <w:lvl w:ilvl="2">
      <w:start w:val="1"/>
      <w:numFmt w:val="decimal"/>
      <w:pStyle w:val="H3"/>
      <w:lvlText w:val="%3."/>
      <w:lvlJc w:val="left"/>
      <w:pPr>
        <w:tabs>
          <w:tab w:val="num" w:pos="850"/>
        </w:tabs>
        <w:ind w:left="1417" w:hanging="850"/>
      </w:pPr>
      <w:rPr>
        <w:rFonts w:ascii="Calibri" w:eastAsia="Times New Roman" w:hAnsi="Calibri" w:cs="Times New Roman"/>
        <w:b w:val="0"/>
      </w:rPr>
    </w:lvl>
    <w:lvl w:ilvl="3">
      <w:start w:val="1"/>
      <w:numFmt w:val="decimal"/>
      <w:pStyle w:val="H4"/>
      <w:lvlText w:val="%1.%2.%3.%4"/>
      <w:lvlJc w:val="left"/>
      <w:pPr>
        <w:tabs>
          <w:tab w:val="num" w:pos="2268"/>
        </w:tabs>
        <w:ind w:left="2268" w:hanging="850"/>
      </w:pPr>
    </w:lvl>
    <w:lvl w:ilvl="4">
      <w:start w:val="1"/>
      <w:numFmt w:val="lowerLetter"/>
      <w:pStyle w:val="H5"/>
      <w:lvlText w:val="(%5)"/>
      <w:lvlJc w:val="left"/>
      <w:pPr>
        <w:tabs>
          <w:tab w:val="num" w:pos="1417"/>
        </w:tabs>
        <w:ind w:left="1417" w:hanging="850"/>
      </w:pPr>
      <w:rPr>
        <w:b w:val="0"/>
      </w:rPr>
    </w:lvl>
    <w:lvl w:ilvl="5">
      <w:start w:val="1"/>
      <w:numFmt w:val="lowerRoman"/>
      <w:pStyle w:val="H6"/>
      <w:lvlText w:val="(%6)"/>
      <w:lvlJc w:val="left"/>
      <w:pPr>
        <w:tabs>
          <w:tab w:val="num" w:pos="1417"/>
        </w:tabs>
        <w:ind w:left="1417" w:hanging="850"/>
      </w:pPr>
    </w:lvl>
    <w:lvl w:ilvl="6">
      <w:start w:val="1"/>
      <w:numFmt w:val="bullet"/>
      <w:pStyle w:val="H7"/>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7E95715"/>
    <w:multiLevelType w:val="hybridMultilevel"/>
    <w:tmpl w:val="EBE09F5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9316B3E"/>
    <w:multiLevelType w:val="multilevel"/>
    <w:tmpl w:val="DE06376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D641AE0"/>
    <w:multiLevelType w:val="multilevel"/>
    <w:tmpl w:val="C17C2F86"/>
    <w:lvl w:ilvl="0">
      <w:start w:val="1"/>
      <w:numFmt w:val="lowerLetter"/>
      <w:lvlText w:val="%1)"/>
      <w:lvlJc w:val="left"/>
      <w:pPr>
        <w:ind w:left="720" w:hanging="360"/>
      </w:pPr>
      <w:rPr>
        <w:rFonts w:ascii="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12808BC"/>
    <w:multiLevelType w:val="multilevel"/>
    <w:tmpl w:val="29786300"/>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370C7C50"/>
    <w:multiLevelType w:val="multilevel"/>
    <w:tmpl w:val="AF249998"/>
    <w:lvl w:ilvl="0">
      <w:start w:val="1"/>
      <w:numFmt w:val="lowerLetter"/>
      <w:lvlText w:val="%1)"/>
      <w:lvlJc w:val="left"/>
      <w:pPr>
        <w:tabs>
          <w:tab w:val="num" w:pos="567"/>
        </w:tabs>
        <w:ind w:left="567" w:hanging="567"/>
      </w:pPr>
      <w:rPr>
        <w:rFonts w:ascii="Calibri" w:eastAsiaTheme="minorHAnsi" w:hAnsi="Calibri" w:cs="Calibri"/>
      </w:r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3890591"/>
    <w:multiLevelType w:val="multilevel"/>
    <w:tmpl w:val="9414490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20"/>
        <w:szCs w:val="20"/>
        <w:u w:val="none" w:color="92D400"/>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17">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617F7D72"/>
    <w:multiLevelType w:val="hybridMultilevel"/>
    <w:tmpl w:val="BE1CF0E8"/>
    <w:lvl w:ilvl="0" w:tplc="31D2A61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2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nsid w:val="62A4744F"/>
    <w:multiLevelType w:val="multilevel"/>
    <w:tmpl w:val="6D663F66"/>
    <w:lvl w:ilvl="0">
      <w:start w:val="1"/>
      <w:numFmt w:val="decimal"/>
      <w:pStyle w:val="smlouvaheading1"/>
      <w:lvlText w:val="Článek %1."/>
      <w:lvlJc w:val="left"/>
      <w:pPr>
        <w:ind w:left="360" w:hanging="360"/>
      </w:pPr>
      <w:rPr>
        <w:rFonts w:ascii="Calibri" w:hAnsi="Calibri" w:cs="Calibri" w:hint="default"/>
        <w:b/>
        <w:i w:val="0"/>
        <w:sz w:val="20"/>
        <w:szCs w:val="20"/>
      </w:rPr>
    </w:lvl>
    <w:lvl w:ilvl="1">
      <w:start w:val="1"/>
      <w:numFmt w:val="decimal"/>
      <w:pStyle w:val="smlouvaheading2"/>
      <w:lvlText w:val="%1.%2"/>
      <w:lvlJc w:val="left"/>
      <w:pPr>
        <w:ind w:left="720" w:hanging="360"/>
      </w:pPr>
      <w:rPr>
        <w:rFonts w:ascii="Calibri" w:hAnsi="Calibri" w:cs="Calibri" w:hint="default"/>
        <w:b w:val="0"/>
        <w:i w:val="0"/>
        <w:sz w:val="20"/>
        <w:szCs w:val="20"/>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2B03963"/>
    <w:multiLevelType w:val="multilevel"/>
    <w:tmpl w:val="31EA6B8E"/>
    <w:lvl w:ilvl="0">
      <w:start w:val="1"/>
      <w:numFmt w:val="decimal"/>
      <w:lvlText w:val="%1."/>
      <w:lvlJc w:val="left"/>
      <w:pPr>
        <w:ind w:left="1070" w:hanging="360"/>
      </w:pPr>
      <w:rPr>
        <w:rFonts w:ascii="Calibri" w:hAnsi="Calibri" w:cs="Calibri" w:hint="default"/>
        <w:b/>
        <w:bCs/>
        <w:i w:val="0"/>
        <w:iCs w:val="0"/>
        <w:caps w:val="0"/>
        <w:smallCaps w:val="0"/>
        <w:strike w:val="0"/>
        <w:dstrike w:val="0"/>
        <w:vanish w:val="0"/>
        <w:color w:val="auto"/>
        <w:spacing w:val="0"/>
        <w:w w:val="100"/>
        <w:kern w:val="0"/>
        <w:position w:val="0"/>
        <w:sz w:val="20"/>
        <w:szCs w:val="20"/>
        <w:u w:val="none" w:color="92D400"/>
        <w:effect w:val="none"/>
        <w:vertAlign w:val="baseline"/>
      </w:rPr>
    </w:lvl>
    <w:lvl w:ilvl="1">
      <w:start w:val="1"/>
      <w:numFmt w:val="upperLetter"/>
      <w:lvlText w:val="%2."/>
      <w:lvlJc w:val="left"/>
      <w:pPr>
        <w:tabs>
          <w:tab w:val="num" w:pos="568"/>
        </w:tabs>
        <w:ind w:left="568"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3">
    <w:nsid w:val="630A4930"/>
    <w:multiLevelType w:val="multilevel"/>
    <w:tmpl w:val="DE06376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634935A9"/>
    <w:multiLevelType w:val="hybridMultilevel"/>
    <w:tmpl w:val="FDAA157A"/>
    <w:lvl w:ilvl="0" w:tplc="DE1C857C">
      <w:start w:val="1"/>
      <w:numFmt w:val="bullet"/>
      <w:pStyle w:val="Bulletslevel1"/>
      <w:lvlText w:val=""/>
      <w:lvlJc w:val="left"/>
      <w:pPr>
        <w:ind w:left="720" w:hanging="360"/>
      </w:pPr>
      <w:rPr>
        <w:rFonts w:ascii="Symbol" w:hAnsi="Symbol" w:hint="default"/>
        <w:b w:val="0"/>
        <w:i w:val="0"/>
        <w:sz w:val="19"/>
      </w:rPr>
    </w:lvl>
    <w:lvl w:ilvl="1" w:tplc="68469D24" w:tentative="1">
      <w:start w:val="1"/>
      <w:numFmt w:val="bullet"/>
      <w:lvlText w:val="o"/>
      <w:lvlJc w:val="left"/>
      <w:pPr>
        <w:ind w:left="1440" w:hanging="360"/>
      </w:pPr>
      <w:rPr>
        <w:rFonts w:ascii="Courier New" w:hAnsi="Courier New" w:cs="Courier New" w:hint="default"/>
      </w:rPr>
    </w:lvl>
    <w:lvl w:ilvl="2" w:tplc="DE5ADB00" w:tentative="1">
      <w:start w:val="1"/>
      <w:numFmt w:val="bullet"/>
      <w:lvlText w:val=""/>
      <w:lvlJc w:val="left"/>
      <w:pPr>
        <w:ind w:left="2160" w:hanging="360"/>
      </w:pPr>
      <w:rPr>
        <w:rFonts w:ascii="Wingdings" w:hAnsi="Wingdings" w:hint="default"/>
      </w:rPr>
    </w:lvl>
    <w:lvl w:ilvl="3" w:tplc="456CA936" w:tentative="1">
      <w:start w:val="1"/>
      <w:numFmt w:val="bullet"/>
      <w:lvlText w:val=""/>
      <w:lvlJc w:val="left"/>
      <w:pPr>
        <w:ind w:left="2880" w:hanging="360"/>
      </w:pPr>
      <w:rPr>
        <w:rFonts w:ascii="Symbol" w:hAnsi="Symbol" w:hint="default"/>
      </w:rPr>
    </w:lvl>
    <w:lvl w:ilvl="4" w:tplc="2574241E" w:tentative="1">
      <w:start w:val="1"/>
      <w:numFmt w:val="bullet"/>
      <w:lvlText w:val="o"/>
      <w:lvlJc w:val="left"/>
      <w:pPr>
        <w:ind w:left="3600" w:hanging="360"/>
      </w:pPr>
      <w:rPr>
        <w:rFonts w:ascii="Courier New" w:hAnsi="Courier New" w:cs="Courier New" w:hint="default"/>
      </w:rPr>
    </w:lvl>
    <w:lvl w:ilvl="5" w:tplc="FC169764" w:tentative="1">
      <w:start w:val="1"/>
      <w:numFmt w:val="bullet"/>
      <w:lvlText w:val=""/>
      <w:lvlJc w:val="left"/>
      <w:pPr>
        <w:ind w:left="4320" w:hanging="360"/>
      </w:pPr>
      <w:rPr>
        <w:rFonts w:ascii="Wingdings" w:hAnsi="Wingdings" w:hint="default"/>
      </w:rPr>
    </w:lvl>
    <w:lvl w:ilvl="6" w:tplc="3CAE34A6" w:tentative="1">
      <w:start w:val="1"/>
      <w:numFmt w:val="bullet"/>
      <w:lvlText w:val=""/>
      <w:lvlJc w:val="left"/>
      <w:pPr>
        <w:ind w:left="5040" w:hanging="360"/>
      </w:pPr>
      <w:rPr>
        <w:rFonts w:ascii="Symbol" w:hAnsi="Symbol" w:hint="default"/>
      </w:rPr>
    </w:lvl>
    <w:lvl w:ilvl="7" w:tplc="4DE4780C" w:tentative="1">
      <w:start w:val="1"/>
      <w:numFmt w:val="bullet"/>
      <w:lvlText w:val="o"/>
      <w:lvlJc w:val="left"/>
      <w:pPr>
        <w:ind w:left="5760" w:hanging="360"/>
      </w:pPr>
      <w:rPr>
        <w:rFonts w:ascii="Courier New" w:hAnsi="Courier New" w:cs="Courier New" w:hint="default"/>
      </w:rPr>
    </w:lvl>
    <w:lvl w:ilvl="8" w:tplc="D01C4A48" w:tentative="1">
      <w:start w:val="1"/>
      <w:numFmt w:val="bullet"/>
      <w:lvlText w:val=""/>
      <w:lvlJc w:val="left"/>
      <w:pPr>
        <w:ind w:left="6480" w:hanging="360"/>
      </w:pPr>
      <w:rPr>
        <w:rFonts w:ascii="Wingdings" w:hAnsi="Wingdings" w:hint="default"/>
      </w:rPr>
    </w:lvl>
  </w:abstractNum>
  <w:abstractNum w:abstractNumId="25">
    <w:nsid w:val="64E61953"/>
    <w:multiLevelType w:val="multilevel"/>
    <w:tmpl w:val="545A71FA"/>
    <w:lvl w:ilvl="0">
      <w:start w:val="1"/>
      <w:numFmt w:val="lowerRoman"/>
      <w:lvlText w:val="%1."/>
      <w:lvlJc w:val="left"/>
      <w:pPr>
        <w:ind w:left="644" w:hanging="360"/>
      </w:pPr>
      <w:rPr>
        <w:rFonts w:ascii="Calibri" w:hAnsi="Calibri" w:cs="Calibri" w:hint="default"/>
        <w:b w:val="0"/>
        <w:bCs/>
        <w:i w:val="0"/>
        <w:iCs w:val="0"/>
        <w:caps w:val="0"/>
        <w:smallCaps w:val="0"/>
        <w:strike w:val="0"/>
        <w:dstrike w:val="0"/>
        <w:vanish w:val="0"/>
        <w:color w:val="auto"/>
        <w:spacing w:val="0"/>
        <w:w w:val="100"/>
        <w:kern w:val="0"/>
        <w:position w:val="0"/>
        <w:sz w:val="20"/>
        <w:szCs w:val="20"/>
        <w:u w:val="none" w:color="92D400"/>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6">
    <w:nsid w:val="66407C27"/>
    <w:multiLevelType w:val="multilevel"/>
    <w:tmpl w:val="2D7C3458"/>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68251CBC"/>
    <w:multiLevelType w:val="multilevel"/>
    <w:tmpl w:val="B964BD44"/>
    <w:lvl w:ilvl="0">
      <w:start w:val="1"/>
      <w:numFmt w:val="lowerLetter"/>
      <w:lvlText w:val="%1)"/>
      <w:lvlJc w:val="left"/>
      <w:pPr>
        <w:ind w:left="720" w:hanging="360"/>
      </w:pPr>
      <w:rPr>
        <w:rFonts w:ascii="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nsid w:val="74E7265E"/>
    <w:multiLevelType w:val="multilevel"/>
    <w:tmpl w:val="68864252"/>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nsid w:val="75440B82"/>
    <w:multiLevelType w:val="hybridMultilevel"/>
    <w:tmpl w:val="39DE61EA"/>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2">
    <w:nsid w:val="77316B71"/>
    <w:multiLevelType w:val="multilevel"/>
    <w:tmpl w:val="69127956"/>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nsid w:val="7E28068C"/>
    <w:multiLevelType w:val="multilevel"/>
    <w:tmpl w:val="8C5630D4"/>
    <w:lvl w:ilvl="0">
      <w:start w:val="1"/>
      <w:numFmt w:val="decimal"/>
      <w:pStyle w:val="Smlouvaheading10"/>
      <w:lvlText w:val="Článek %1."/>
      <w:lvlJc w:val="left"/>
      <w:pPr>
        <w:tabs>
          <w:tab w:val="num" w:pos="425"/>
        </w:tabs>
        <w:ind w:left="425" w:hanging="425"/>
      </w:pPr>
      <w:rPr>
        <w:rFonts w:cs="Times New Roman" w:hint="default"/>
      </w:rPr>
    </w:lvl>
    <w:lvl w:ilvl="1">
      <w:start w:val="1"/>
      <w:numFmt w:val="decimal"/>
      <w:pStyle w:val="Smlouvaheading20"/>
      <w:lvlText w:val="%1.%2"/>
      <w:lvlJc w:val="left"/>
      <w:pPr>
        <w:tabs>
          <w:tab w:val="num" w:pos="851"/>
        </w:tabs>
        <w:ind w:left="851" w:hanging="426"/>
      </w:pPr>
      <w:rPr>
        <w:rFonts w:cs="Times New Roman" w:hint="default"/>
      </w:rPr>
    </w:lvl>
    <w:lvl w:ilvl="2">
      <w:start w:val="1"/>
      <w:numFmt w:val="decimal"/>
      <w:pStyle w:val="Smlouvaheading30"/>
      <w:lvlText w:val="%1.%2.%3"/>
      <w:lvlJc w:val="left"/>
      <w:pPr>
        <w:tabs>
          <w:tab w:val="num" w:pos="1474"/>
        </w:tabs>
        <w:ind w:left="1474" w:hanging="623"/>
      </w:pPr>
      <w:rPr>
        <w:rFonts w:cs="Times New Roman" w:hint="default"/>
      </w:rPr>
    </w:lvl>
    <w:lvl w:ilvl="3">
      <w:start w:val="1"/>
      <w:numFmt w:val="decimal"/>
      <w:pStyle w:val="Smlouvaheading40"/>
      <w:lvlText w:val="%1.%2.%3.%4"/>
      <w:lvlJc w:val="left"/>
      <w:pPr>
        <w:tabs>
          <w:tab w:val="num" w:pos="2296"/>
        </w:tabs>
        <w:ind w:left="2296" w:hanging="822"/>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num>
  <w:num w:numId="2">
    <w:abstractNumId w:val="5"/>
  </w:num>
  <w:num w:numId="3">
    <w:abstractNumId w:val="21"/>
  </w:num>
  <w:num w:numId="4">
    <w:abstractNumId w:val="7"/>
  </w:num>
  <w:num w:numId="5">
    <w:abstractNumId w:val="14"/>
  </w:num>
  <w:num w:numId="6">
    <w:abstractNumId w:val="16"/>
  </w:num>
  <w:num w:numId="7">
    <w:abstractNumId w:val="27"/>
  </w:num>
  <w:num w:numId="8">
    <w:abstractNumId w:val="22"/>
  </w:num>
  <w:num w:numId="9">
    <w:abstractNumId w:val="2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9"/>
  </w:num>
  <w:num w:numId="14">
    <w:abstractNumId w:val="13"/>
  </w:num>
  <w:num w:numId="15">
    <w:abstractNumId w:val="15"/>
  </w:num>
  <w:num w:numId="16">
    <w:abstractNumId w:val="3"/>
  </w:num>
  <w:num w:numId="17">
    <w:abstractNumId w:val="17"/>
  </w:num>
  <w:num w:numId="18">
    <w:abstractNumId w:val="28"/>
  </w:num>
  <w:num w:numId="19">
    <w:abstractNumId w:val="29"/>
  </w:num>
  <w:num w:numId="20">
    <w:abstractNumId w:val="1"/>
  </w:num>
  <w:num w:numId="21">
    <w:abstractNumId w:val="10"/>
  </w:num>
  <w:num w:numId="22">
    <w:abstractNumId w:val="20"/>
  </w:num>
  <w:num w:numId="23">
    <w:abstractNumId w:val="18"/>
  </w:num>
  <w:num w:numId="24">
    <w:abstractNumId w:val="33"/>
  </w:num>
  <w:num w:numId="25">
    <w:abstractNumId w:val="9"/>
  </w:num>
  <w:num w:numId="26">
    <w:abstractNumId w:val="31"/>
  </w:num>
  <w:num w:numId="27">
    <w:abstractNumId w:val="23"/>
  </w:num>
  <w:num w:numId="28">
    <w:abstractNumId w:val="32"/>
  </w:num>
  <w:num w:numId="29">
    <w:abstractNumId w:val="8"/>
  </w:num>
  <w:num w:numId="30">
    <w:abstractNumId w:val="3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3">
    <w:abstractNumId w:val="12"/>
  </w:num>
  <w:num w:numId="34">
    <w:abstractNumId w:val="11"/>
  </w:num>
  <w:num w:numId="35">
    <w:abstractNumId w:val="26"/>
  </w:num>
  <w:num w:numId="3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pl-PL" w:vendorID="64" w:dllVersion="0" w:nlCheck="1" w:checkStyle="0"/>
  <w:activeWritingStyle w:appName="MSWord" w:lang="cs-CZ" w:vendorID="64" w:dllVersion="4096"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06"/>
    <w:rsid w:val="00000705"/>
    <w:rsid w:val="000016A5"/>
    <w:rsid w:val="00004DBB"/>
    <w:rsid w:val="0001078C"/>
    <w:rsid w:val="00011993"/>
    <w:rsid w:val="00011CE7"/>
    <w:rsid w:val="00013602"/>
    <w:rsid w:val="000140F4"/>
    <w:rsid w:val="00015A9A"/>
    <w:rsid w:val="000164D2"/>
    <w:rsid w:val="0001665F"/>
    <w:rsid w:val="00020A5B"/>
    <w:rsid w:val="000236B0"/>
    <w:rsid w:val="0002720D"/>
    <w:rsid w:val="00030B4F"/>
    <w:rsid w:val="00030C5B"/>
    <w:rsid w:val="00030F7D"/>
    <w:rsid w:val="00031DDF"/>
    <w:rsid w:val="00031FAC"/>
    <w:rsid w:val="000338E7"/>
    <w:rsid w:val="00036057"/>
    <w:rsid w:val="000370DD"/>
    <w:rsid w:val="000443B1"/>
    <w:rsid w:val="0005608A"/>
    <w:rsid w:val="000560D1"/>
    <w:rsid w:val="000571BD"/>
    <w:rsid w:val="000608AD"/>
    <w:rsid w:val="00062CFF"/>
    <w:rsid w:val="000652A9"/>
    <w:rsid w:val="000679AD"/>
    <w:rsid w:val="00070FC4"/>
    <w:rsid w:val="00071987"/>
    <w:rsid w:val="00074D2F"/>
    <w:rsid w:val="00074F1F"/>
    <w:rsid w:val="0007555C"/>
    <w:rsid w:val="00075C1E"/>
    <w:rsid w:val="000811CD"/>
    <w:rsid w:val="000821B8"/>
    <w:rsid w:val="000860F0"/>
    <w:rsid w:val="00086789"/>
    <w:rsid w:val="0008794A"/>
    <w:rsid w:val="00090038"/>
    <w:rsid w:val="000934F6"/>
    <w:rsid w:val="00095956"/>
    <w:rsid w:val="00095FE3"/>
    <w:rsid w:val="00096197"/>
    <w:rsid w:val="000974A4"/>
    <w:rsid w:val="000A25AE"/>
    <w:rsid w:val="000A33A0"/>
    <w:rsid w:val="000A3642"/>
    <w:rsid w:val="000A7C34"/>
    <w:rsid w:val="000B024D"/>
    <w:rsid w:val="000B2222"/>
    <w:rsid w:val="000B5159"/>
    <w:rsid w:val="000B7751"/>
    <w:rsid w:val="000C05F6"/>
    <w:rsid w:val="000C07D2"/>
    <w:rsid w:val="000C2107"/>
    <w:rsid w:val="000C6C3E"/>
    <w:rsid w:val="000D0773"/>
    <w:rsid w:val="000D1AEF"/>
    <w:rsid w:val="000D2FB9"/>
    <w:rsid w:val="000D444D"/>
    <w:rsid w:val="000D7DB9"/>
    <w:rsid w:val="000E22A9"/>
    <w:rsid w:val="000E39CC"/>
    <w:rsid w:val="000E5C61"/>
    <w:rsid w:val="000F67F9"/>
    <w:rsid w:val="00100347"/>
    <w:rsid w:val="00101458"/>
    <w:rsid w:val="00105B90"/>
    <w:rsid w:val="00106ADA"/>
    <w:rsid w:val="001113ED"/>
    <w:rsid w:val="00112B3D"/>
    <w:rsid w:val="00112D70"/>
    <w:rsid w:val="0011692E"/>
    <w:rsid w:val="001206DA"/>
    <w:rsid w:val="001206DF"/>
    <w:rsid w:val="00121B9B"/>
    <w:rsid w:val="0012336B"/>
    <w:rsid w:val="00125726"/>
    <w:rsid w:val="00126056"/>
    <w:rsid w:val="00130C11"/>
    <w:rsid w:val="00133E26"/>
    <w:rsid w:val="00134604"/>
    <w:rsid w:val="00135253"/>
    <w:rsid w:val="00137B33"/>
    <w:rsid w:val="001432C8"/>
    <w:rsid w:val="00143AD7"/>
    <w:rsid w:val="00143D84"/>
    <w:rsid w:val="001452B6"/>
    <w:rsid w:val="001457F7"/>
    <w:rsid w:val="00145957"/>
    <w:rsid w:val="00146657"/>
    <w:rsid w:val="00146DF3"/>
    <w:rsid w:val="00147246"/>
    <w:rsid w:val="001526D9"/>
    <w:rsid w:val="00156076"/>
    <w:rsid w:val="00162D53"/>
    <w:rsid w:val="00164297"/>
    <w:rsid w:val="00165B0E"/>
    <w:rsid w:val="0016708B"/>
    <w:rsid w:val="0016791B"/>
    <w:rsid w:val="001710E0"/>
    <w:rsid w:val="0017198C"/>
    <w:rsid w:val="00171D59"/>
    <w:rsid w:val="00174AFE"/>
    <w:rsid w:val="00175937"/>
    <w:rsid w:val="00182989"/>
    <w:rsid w:val="00182C05"/>
    <w:rsid w:val="00184C31"/>
    <w:rsid w:val="00185DD2"/>
    <w:rsid w:val="00187B39"/>
    <w:rsid w:val="00195DA9"/>
    <w:rsid w:val="001A0D65"/>
    <w:rsid w:val="001A19F7"/>
    <w:rsid w:val="001A3801"/>
    <w:rsid w:val="001A4B95"/>
    <w:rsid w:val="001A4E24"/>
    <w:rsid w:val="001A70CC"/>
    <w:rsid w:val="001B176F"/>
    <w:rsid w:val="001B2CD8"/>
    <w:rsid w:val="001B3FA7"/>
    <w:rsid w:val="001B4638"/>
    <w:rsid w:val="001B4A00"/>
    <w:rsid w:val="001B6E17"/>
    <w:rsid w:val="001C26E2"/>
    <w:rsid w:val="001C276D"/>
    <w:rsid w:val="001C2EF4"/>
    <w:rsid w:val="001C3093"/>
    <w:rsid w:val="001C5A1F"/>
    <w:rsid w:val="001D162D"/>
    <w:rsid w:val="001D322F"/>
    <w:rsid w:val="001D56FF"/>
    <w:rsid w:val="001D7E99"/>
    <w:rsid w:val="001E1463"/>
    <w:rsid w:val="001E1A7F"/>
    <w:rsid w:val="001E2F87"/>
    <w:rsid w:val="001E3171"/>
    <w:rsid w:val="001E627B"/>
    <w:rsid w:val="001E7CC2"/>
    <w:rsid w:val="001F0C13"/>
    <w:rsid w:val="001F2319"/>
    <w:rsid w:val="001F458B"/>
    <w:rsid w:val="001F62A8"/>
    <w:rsid w:val="00200026"/>
    <w:rsid w:val="00200494"/>
    <w:rsid w:val="00203351"/>
    <w:rsid w:val="002040A2"/>
    <w:rsid w:val="00204F1A"/>
    <w:rsid w:val="00205640"/>
    <w:rsid w:val="002066F3"/>
    <w:rsid w:val="00207FCC"/>
    <w:rsid w:val="00210E5E"/>
    <w:rsid w:val="00213203"/>
    <w:rsid w:val="002133FE"/>
    <w:rsid w:val="002139D3"/>
    <w:rsid w:val="00216FC8"/>
    <w:rsid w:val="00220010"/>
    <w:rsid w:val="00222226"/>
    <w:rsid w:val="002224CB"/>
    <w:rsid w:val="00223E06"/>
    <w:rsid w:val="00223E10"/>
    <w:rsid w:val="00224AA8"/>
    <w:rsid w:val="002253EB"/>
    <w:rsid w:val="00227116"/>
    <w:rsid w:val="00230299"/>
    <w:rsid w:val="00231794"/>
    <w:rsid w:val="00233714"/>
    <w:rsid w:val="00235D74"/>
    <w:rsid w:val="00236144"/>
    <w:rsid w:val="00237941"/>
    <w:rsid w:val="00237E51"/>
    <w:rsid w:val="0024576C"/>
    <w:rsid w:val="00252762"/>
    <w:rsid w:val="00253BF6"/>
    <w:rsid w:val="00254F3E"/>
    <w:rsid w:val="002557C9"/>
    <w:rsid w:val="002567B5"/>
    <w:rsid w:val="002604E2"/>
    <w:rsid w:val="00260A1D"/>
    <w:rsid w:val="00260F93"/>
    <w:rsid w:val="00261074"/>
    <w:rsid w:val="0026524B"/>
    <w:rsid w:val="0026603C"/>
    <w:rsid w:val="002670B4"/>
    <w:rsid w:val="002706FF"/>
    <w:rsid w:val="002724ED"/>
    <w:rsid w:val="00272EE5"/>
    <w:rsid w:val="002747D7"/>
    <w:rsid w:val="00274E01"/>
    <w:rsid w:val="002757B5"/>
    <w:rsid w:val="002771D9"/>
    <w:rsid w:val="00282E8C"/>
    <w:rsid w:val="00283313"/>
    <w:rsid w:val="00285E26"/>
    <w:rsid w:val="00286BC9"/>
    <w:rsid w:val="002900C6"/>
    <w:rsid w:val="00295C7E"/>
    <w:rsid w:val="002A053C"/>
    <w:rsid w:val="002A124E"/>
    <w:rsid w:val="002A2D62"/>
    <w:rsid w:val="002A4DB2"/>
    <w:rsid w:val="002A7A86"/>
    <w:rsid w:val="002B1027"/>
    <w:rsid w:val="002B17D1"/>
    <w:rsid w:val="002B6BD6"/>
    <w:rsid w:val="002B7690"/>
    <w:rsid w:val="002C1F21"/>
    <w:rsid w:val="002C23EC"/>
    <w:rsid w:val="002C2586"/>
    <w:rsid w:val="002C6EF6"/>
    <w:rsid w:val="002D30E3"/>
    <w:rsid w:val="002D341D"/>
    <w:rsid w:val="002D38BC"/>
    <w:rsid w:val="002D5FCD"/>
    <w:rsid w:val="002D7602"/>
    <w:rsid w:val="002E1C3C"/>
    <w:rsid w:val="002E2438"/>
    <w:rsid w:val="002E32BC"/>
    <w:rsid w:val="002E43E4"/>
    <w:rsid w:val="002E4424"/>
    <w:rsid w:val="002E5315"/>
    <w:rsid w:val="002F0CB1"/>
    <w:rsid w:val="002F573C"/>
    <w:rsid w:val="002F6569"/>
    <w:rsid w:val="00300EC5"/>
    <w:rsid w:val="00303144"/>
    <w:rsid w:val="0030327B"/>
    <w:rsid w:val="003036AD"/>
    <w:rsid w:val="003038D5"/>
    <w:rsid w:val="003051B9"/>
    <w:rsid w:val="00305802"/>
    <w:rsid w:val="00306CBE"/>
    <w:rsid w:val="00310DFD"/>
    <w:rsid w:val="0031390F"/>
    <w:rsid w:val="00313A01"/>
    <w:rsid w:val="003142D2"/>
    <w:rsid w:val="003153CE"/>
    <w:rsid w:val="0031599A"/>
    <w:rsid w:val="00316E58"/>
    <w:rsid w:val="003201FD"/>
    <w:rsid w:val="003250FF"/>
    <w:rsid w:val="0033119C"/>
    <w:rsid w:val="00333E3E"/>
    <w:rsid w:val="00337152"/>
    <w:rsid w:val="00340CC9"/>
    <w:rsid w:val="0034460D"/>
    <w:rsid w:val="00350B75"/>
    <w:rsid w:val="00351859"/>
    <w:rsid w:val="003530AF"/>
    <w:rsid w:val="00354FC5"/>
    <w:rsid w:val="00355E8A"/>
    <w:rsid w:val="00356DA6"/>
    <w:rsid w:val="00360EB6"/>
    <w:rsid w:val="00362BC5"/>
    <w:rsid w:val="0036390C"/>
    <w:rsid w:val="003655A2"/>
    <w:rsid w:val="003670BF"/>
    <w:rsid w:val="0037010D"/>
    <w:rsid w:val="003732FD"/>
    <w:rsid w:val="00375271"/>
    <w:rsid w:val="00376491"/>
    <w:rsid w:val="0037727D"/>
    <w:rsid w:val="00382B96"/>
    <w:rsid w:val="00385D59"/>
    <w:rsid w:val="00387B36"/>
    <w:rsid w:val="00392F8B"/>
    <w:rsid w:val="00392FE4"/>
    <w:rsid w:val="003939AE"/>
    <w:rsid w:val="00394C79"/>
    <w:rsid w:val="003970FA"/>
    <w:rsid w:val="003977EF"/>
    <w:rsid w:val="003A029F"/>
    <w:rsid w:val="003A1398"/>
    <w:rsid w:val="003A1919"/>
    <w:rsid w:val="003A6B14"/>
    <w:rsid w:val="003A776C"/>
    <w:rsid w:val="003B364C"/>
    <w:rsid w:val="003B7C42"/>
    <w:rsid w:val="003C5A99"/>
    <w:rsid w:val="003C5AA2"/>
    <w:rsid w:val="003C5BB9"/>
    <w:rsid w:val="003C7B2A"/>
    <w:rsid w:val="003D424B"/>
    <w:rsid w:val="003D6242"/>
    <w:rsid w:val="003D6630"/>
    <w:rsid w:val="003E1653"/>
    <w:rsid w:val="003E2023"/>
    <w:rsid w:val="003E558A"/>
    <w:rsid w:val="003E6D66"/>
    <w:rsid w:val="003F0A39"/>
    <w:rsid w:val="003F18CD"/>
    <w:rsid w:val="003F22DC"/>
    <w:rsid w:val="003F2760"/>
    <w:rsid w:val="003F2B24"/>
    <w:rsid w:val="003F350A"/>
    <w:rsid w:val="003F5BE2"/>
    <w:rsid w:val="003F75C5"/>
    <w:rsid w:val="0040246A"/>
    <w:rsid w:val="00402DEA"/>
    <w:rsid w:val="004039E0"/>
    <w:rsid w:val="004040B0"/>
    <w:rsid w:val="00405EB5"/>
    <w:rsid w:val="004101F6"/>
    <w:rsid w:val="00411BBA"/>
    <w:rsid w:val="00412250"/>
    <w:rsid w:val="0041524D"/>
    <w:rsid w:val="0041528A"/>
    <w:rsid w:val="004169EC"/>
    <w:rsid w:val="004202FF"/>
    <w:rsid w:val="0042148A"/>
    <w:rsid w:val="00421DB0"/>
    <w:rsid w:val="00422068"/>
    <w:rsid w:val="00422BC1"/>
    <w:rsid w:val="004235EA"/>
    <w:rsid w:val="00423658"/>
    <w:rsid w:val="004257D7"/>
    <w:rsid w:val="0043122C"/>
    <w:rsid w:val="00431D39"/>
    <w:rsid w:val="00432EF2"/>
    <w:rsid w:val="00441469"/>
    <w:rsid w:val="004414FD"/>
    <w:rsid w:val="00441746"/>
    <w:rsid w:val="00445242"/>
    <w:rsid w:val="00447617"/>
    <w:rsid w:val="004520A2"/>
    <w:rsid w:val="004575A9"/>
    <w:rsid w:val="00460483"/>
    <w:rsid w:val="00462263"/>
    <w:rsid w:val="00463956"/>
    <w:rsid w:val="00467424"/>
    <w:rsid w:val="004704C2"/>
    <w:rsid w:val="004744E2"/>
    <w:rsid w:val="004750A7"/>
    <w:rsid w:val="004757FE"/>
    <w:rsid w:val="00482238"/>
    <w:rsid w:val="00482CD8"/>
    <w:rsid w:val="004861AE"/>
    <w:rsid w:val="004864B6"/>
    <w:rsid w:val="00486DBC"/>
    <w:rsid w:val="0049200B"/>
    <w:rsid w:val="0049259E"/>
    <w:rsid w:val="00492D9D"/>
    <w:rsid w:val="00495505"/>
    <w:rsid w:val="00496906"/>
    <w:rsid w:val="00496B11"/>
    <w:rsid w:val="00496CE1"/>
    <w:rsid w:val="00497743"/>
    <w:rsid w:val="00497EBC"/>
    <w:rsid w:val="004A0B42"/>
    <w:rsid w:val="004A531E"/>
    <w:rsid w:val="004A59EE"/>
    <w:rsid w:val="004A6C86"/>
    <w:rsid w:val="004A6D6B"/>
    <w:rsid w:val="004A7784"/>
    <w:rsid w:val="004B36CD"/>
    <w:rsid w:val="004B4FFD"/>
    <w:rsid w:val="004B53E6"/>
    <w:rsid w:val="004B67CC"/>
    <w:rsid w:val="004C0400"/>
    <w:rsid w:val="004C150E"/>
    <w:rsid w:val="004C1E8B"/>
    <w:rsid w:val="004C40D8"/>
    <w:rsid w:val="004C58D0"/>
    <w:rsid w:val="004D0EFD"/>
    <w:rsid w:val="004D3A3A"/>
    <w:rsid w:val="004D487B"/>
    <w:rsid w:val="004D634E"/>
    <w:rsid w:val="004E3665"/>
    <w:rsid w:val="004E4904"/>
    <w:rsid w:val="004E7E02"/>
    <w:rsid w:val="004F12F8"/>
    <w:rsid w:val="004F1FDD"/>
    <w:rsid w:val="004F2A9A"/>
    <w:rsid w:val="004F4416"/>
    <w:rsid w:val="004F478B"/>
    <w:rsid w:val="004F6185"/>
    <w:rsid w:val="00502E29"/>
    <w:rsid w:val="0050366B"/>
    <w:rsid w:val="0050421C"/>
    <w:rsid w:val="00504589"/>
    <w:rsid w:val="005060B4"/>
    <w:rsid w:val="00507DDA"/>
    <w:rsid w:val="00511BB1"/>
    <w:rsid w:val="00514D49"/>
    <w:rsid w:val="005235B6"/>
    <w:rsid w:val="00530530"/>
    <w:rsid w:val="00532D0A"/>
    <w:rsid w:val="00532DBE"/>
    <w:rsid w:val="0053383C"/>
    <w:rsid w:val="00533AA3"/>
    <w:rsid w:val="00534EC3"/>
    <w:rsid w:val="005358FF"/>
    <w:rsid w:val="00541914"/>
    <w:rsid w:val="00547F2A"/>
    <w:rsid w:val="00550883"/>
    <w:rsid w:val="00551800"/>
    <w:rsid w:val="00551979"/>
    <w:rsid w:val="00556791"/>
    <w:rsid w:val="00561EAD"/>
    <w:rsid w:val="00562089"/>
    <w:rsid w:val="00563D9F"/>
    <w:rsid w:val="00566DDD"/>
    <w:rsid w:val="00567624"/>
    <w:rsid w:val="00567E6C"/>
    <w:rsid w:val="005715BF"/>
    <w:rsid w:val="0057284A"/>
    <w:rsid w:val="005762C7"/>
    <w:rsid w:val="00582AEC"/>
    <w:rsid w:val="00582B72"/>
    <w:rsid w:val="005867DD"/>
    <w:rsid w:val="00591681"/>
    <w:rsid w:val="00592EDE"/>
    <w:rsid w:val="005936FF"/>
    <w:rsid w:val="00593C67"/>
    <w:rsid w:val="00596DE1"/>
    <w:rsid w:val="00597DC7"/>
    <w:rsid w:val="005A0953"/>
    <w:rsid w:val="005A137D"/>
    <w:rsid w:val="005A15FE"/>
    <w:rsid w:val="005A1FB0"/>
    <w:rsid w:val="005B35DD"/>
    <w:rsid w:val="005B4CAD"/>
    <w:rsid w:val="005B526C"/>
    <w:rsid w:val="005C0637"/>
    <w:rsid w:val="005C460B"/>
    <w:rsid w:val="005C4DF3"/>
    <w:rsid w:val="005C4E48"/>
    <w:rsid w:val="005C6F75"/>
    <w:rsid w:val="005D4089"/>
    <w:rsid w:val="005D4EE6"/>
    <w:rsid w:val="005D670E"/>
    <w:rsid w:val="005E0996"/>
    <w:rsid w:val="005E2751"/>
    <w:rsid w:val="005E2C72"/>
    <w:rsid w:val="005E3665"/>
    <w:rsid w:val="005F0693"/>
    <w:rsid w:val="005F1143"/>
    <w:rsid w:val="005F2520"/>
    <w:rsid w:val="005F3013"/>
    <w:rsid w:val="005F589A"/>
    <w:rsid w:val="00600E74"/>
    <w:rsid w:val="006031E6"/>
    <w:rsid w:val="006034BC"/>
    <w:rsid w:val="00603B8E"/>
    <w:rsid w:val="00604369"/>
    <w:rsid w:val="00605008"/>
    <w:rsid w:val="00605F76"/>
    <w:rsid w:val="0060665A"/>
    <w:rsid w:val="00606BC7"/>
    <w:rsid w:val="00607273"/>
    <w:rsid w:val="006109C9"/>
    <w:rsid w:val="00610E17"/>
    <w:rsid w:val="00611414"/>
    <w:rsid w:val="00613EAC"/>
    <w:rsid w:val="006219B8"/>
    <w:rsid w:val="006222AE"/>
    <w:rsid w:val="00622459"/>
    <w:rsid w:val="00622950"/>
    <w:rsid w:val="00624DC2"/>
    <w:rsid w:val="006259C9"/>
    <w:rsid w:val="00627AC3"/>
    <w:rsid w:val="006328F5"/>
    <w:rsid w:val="00635465"/>
    <w:rsid w:val="0064028D"/>
    <w:rsid w:val="0064113C"/>
    <w:rsid w:val="00641DDA"/>
    <w:rsid w:val="006436E3"/>
    <w:rsid w:val="00643B41"/>
    <w:rsid w:val="00644B29"/>
    <w:rsid w:val="00646111"/>
    <w:rsid w:val="00646EBC"/>
    <w:rsid w:val="006505F5"/>
    <w:rsid w:val="00650E68"/>
    <w:rsid w:val="00653F50"/>
    <w:rsid w:val="00655974"/>
    <w:rsid w:val="00660391"/>
    <w:rsid w:val="006620EF"/>
    <w:rsid w:val="0066263B"/>
    <w:rsid w:val="006655BC"/>
    <w:rsid w:val="0066756B"/>
    <w:rsid w:val="00670150"/>
    <w:rsid w:val="00670284"/>
    <w:rsid w:val="00670575"/>
    <w:rsid w:val="00675A62"/>
    <w:rsid w:val="006837F5"/>
    <w:rsid w:val="0068463D"/>
    <w:rsid w:val="006859B7"/>
    <w:rsid w:val="006879AA"/>
    <w:rsid w:val="006903D7"/>
    <w:rsid w:val="006A494E"/>
    <w:rsid w:val="006A5761"/>
    <w:rsid w:val="006A5D67"/>
    <w:rsid w:val="006B3DF2"/>
    <w:rsid w:val="006B70AF"/>
    <w:rsid w:val="006C28E6"/>
    <w:rsid w:val="006C296C"/>
    <w:rsid w:val="006C4B0C"/>
    <w:rsid w:val="006C6097"/>
    <w:rsid w:val="006D02FC"/>
    <w:rsid w:val="006D6045"/>
    <w:rsid w:val="006D6107"/>
    <w:rsid w:val="006E6B56"/>
    <w:rsid w:val="006E77E6"/>
    <w:rsid w:val="006F1120"/>
    <w:rsid w:val="006F2C90"/>
    <w:rsid w:val="006F4C9D"/>
    <w:rsid w:val="006F627F"/>
    <w:rsid w:val="006F6C05"/>
    <w:rsid w:val="006F71E5"/>
    <w:rsid w:val="006F77FC"/>
    <w:rsid w:val="006F7AC2"/>
    <w:rsid w:val="007004B8"/>
    <w:rsid w:val="007021D8"/>
    <w:rsid w:val="0070320A"/>
    <w:rsid w:val="00704CD6"/>
    <w:rsid w:val="00707B58"/>
    <w:rsid w:val="00711003"/>
    <w:rsid w:val="00711603"/>
    <w:rsid w:val="00714027"/>
    <w:rsid w:val="007158BB"/>
    <w:rsid w:val="00717CB3"/>
    <w:rsid w:val="00726878"/>
    <w:rsid w:val="00726CE6"/>
    <w:rsid w:val="00726FE1"/>
    <w:rsid w:val="00737DED"/>
    <w:rsid w:val="0074019D"/>
    <w:rsid w:val="00750341"/>
    <w:rsid w:val="00750424"/>
    <w:rsid w:val="00750A85"/>
    <w:rsid w:val="00751F1C"/>
    <w:rsid w:val="00753920"/>
    <w:rsid w:val="00753F7A"/>
    <w:rsid w:val="0075417A"/>
    <w:rsid w:val="00755063"/>
    <w:rsid w:val="00765000"/>
    <w:rsid w:val="00766F44"/>
    <w:rsid w:val="007718BC"/>
    <w:rsid w:val="0077242C"/>
    <w:rsid w:val="0077319F"/>
    <w:rsid w:val="00773679"/>
    <w:rsid w:val="00774525"/>
    <w:rsid w:val="00777B34"/>
    <w:rsid w:val="0078052C"/>
    <w:rsid w:val="00780F4C"/>
    <w:rsid w:val="00781CED"/>
    <w:rsid w:val="0078250C"/>
    <w:rsid w:val="00783127"/>
    <w:rsid w:val="0078337A"/>
    <w:rsid w:val="007840B1"/>
    <w:rsid w:val="007877D4"/>
    <w:rsid w:val="00787C84"/>
    <w:rsid w:val="007935E9"/>
    <w:rsid w:val="00794FC2"/>
    <w:rsid w:val="007956E9"/>
    <w:rsid w:val="0079594D"/>
    <w:rsid w:val="00796755"/>
    <w:rsid w:val="007A0386"/>
    <w:rsid w:val="007A0825"/>
    <w:rsid w:val="007A0985"/>
    <w:rsid w:val="007A1AEE"/>
    <w:rsid w:val="007A1E8C"/>
    <w:rsid w:val="007A275B"/>
    <w:rsid w:val="007A44D3"/>
    <w:rsid w:val="007A59D7"/>
    <w:rsid w:val="007A7DCC"/>
    <w:rsid w:val="007B2A6A"/>
    <w:rsid w:val="007B4542"/>
    <w:rsid w:val="007B6484"/>
    <w:rsid w:val="007B6954"/>
    <w:rsid w:val="007B6C51"/>
    <w:rsid w:val="007B7740"/>
    <w:rsid w:val="007C7847"/>
    <w:rsid w:val="007C7B91"/>
    <w:rsid w:val="007D0710"/>
    <w:rsid w:val="007D1DB1"/>
    <w:rsid w:val="007D22CE"/>
    <w:rsid w:val="007D3B89"/>
    <w:rsid w:val="007E32E0"/>
    <w:rsid w:val="007E4942"/>
    <w:rsid w:val="007E6455"/>
    <w:rsid w:val="007F11EE"/>
    <w:rsid w:val="007F7DCD"/>
    <w:rsid w:val="00800189"/>
    <w:rsid w:val="00806873"/>
    <w:rsid w:val="00807D3E"/>
    <w:rsid w:val="008105B0"/>
    <w:rsid w:val="008107CB"/>
    <w:rsid w:val="00810DD3"/>
    <w:rsid w:val="00812207"/>
    <w:rsid w:val="00813EEC"/>
    <w:rsid w:val="00814F14"/>
    <w:rsid w:val="008150CA"/>
    <w:rsid w:val="008177A7"/>
    <w:rsid w:val="008201A2"/>
    <w:rsid w:val="00822355"/>
    <w:rsid w:val="00823F51"/>
    <w:rsid w:val="0082521D"/>
    <w:rsid w:val="00825884"/>
    <w:rsid w:val="00831013"/>
    <w:rsid w:val="008314EA"/>
    <w:rsid w:val="00832EFF"/>
    <w:rsid w:val="00833038"/>
    <w:rsid w:val="00833C97"/>
    <w:rsid w:val="00835318"/>
    <w:rsid w:val="00841266"/>
    <w:rsid w:val="00842B8D"/>
    <w:rsid w:val="008434D0"/>
    <w:rsid w:val="0084414A"/>
    <w:rsid w:val="00847CA7"/>
    <w:rsid w:val="008503A8"/>
    <w:rsid w:val="00852884"/>
    <w:rsid w:val="00853CA3"/>
    <w:rsid w:val="00855368"/>
    <w:rsid w:val="00855EAC"/>
    <w:rsid w:val="00856B36"/>
    <w:rsid w:val="0085792D"/>
    <w:rsid w:val="00860775"/>
    <w:rsid w:val="0086211F"/>
    <w:rsid w:val="00862713"/>
    <w:rsid w:val="00862799"/>
    <w:rsid w:val="00863081"/>
    <w:rsid w:val="008641DB"/>
    <w:rsid w:val="00870E83"/>
    <w:rsid w:val="00873A5F"/>
    <w:rsid w:val="0087577E"/>
    <w:rsid w:val="00875E04"/>
    <w:rsid w:val="008765F8"/>
    <w:rsid w:val="00877DB7"/>
    <w:rsid w:val="0088033C"/>
    <w:rsid w:val="00882F79"/>
    <w:rsid w:val="008867DA"/>
    <w:rsid w:val="00887056"/>
    <w:rsid w:val="00890672"/>
    <w:rsid w:val="00892540"/>
    <w:rsid w:val="0089336D"/>
    <w:rsid w:val="008A023A"/>
    <w:rsid w:val="008A0A11"/>
    <w:rsid w:val="008A1C97"/>
    <w:rsid w:val="008A35F3"/>
    <w:rsid w:val="008A720B"/>
    <w:rsid w:val="008A7E44"/>
    <w:rsid w:val="008B0360"/>
    <w:rsid w:val="008B1F46"/>
    <w:rsid w:val="008B232F"/>
    <w:rsid w:val="008B2E3C"/>
    <w:rsid w:val="008B3AF0"/>
    <w:rsid w:val="008B3E76"/>
    <w:rsid w:val="008B4AC0"/>
    <w:rsid w:val="008B5EAE"/>
    <w:rsid w:val="008C2847"/>
    <w:rsid w:val="008C2A8C"/>
    <w:rsid w:val="008C33D0"/>
    <w:rsid w:val="008C35E7"/>
    <w:rsid w:val="008C3CF3"/>
    <w:rsid w:val="008C3FA4"/>
    <w:rsid w:val="008C5EDC"/>
    <w:rsid w:val="008D2E17"/>
    <w:rsid w:val="008D4B67"/>
    <w:rsid w:val="008E0ABF"/>
    <w:rsid w:val="008E4592"/>
    <w:rsid w:val="008E4E07"/>
    <w:rsid w:val="008E5686"/>
    <w:rsid w:val="008E6769"/>
    <w:rsid w:val="008E7ED1"/>
    <w:rsid w:val="008F180B"/>
    <w:rsid w:val="008F1D86"/>
    <w:rsid w:val="008F215F"/>
    <w:rsid w:val="008F39BB"/>
    <w:rsid w:val="008F3A5B"/>
    <w:rsid w:val="008F4C12"/>
    <w:rsid w:val="008F5CBB"/>
    <w:rsid w:val="008F5F14"/>
    <w:rsid w:val="008F6219"/>
    <w:rsid w:val="00900091"/>
    <w:rsid w:val="00901F80"/>
    <w:rsid w:val="00904204"/>
    <w:rsid w:val="00906A85"/>
    <w:rsid w:val="00907754"/>
    <w:rsid w:val="00907B7C"/>
    <w:rsid w:val="0091097D"/>
    <w:rsid w:val="00913216"/>
    <w:rsid w:val="00916259"/>
    <w:rsid w:val="009200E5"/>
    <w:rsid w:val="00920788"/>
    <w:rsid w:val="00921E74"/>
    <w:rsid w:val="009253B8"/>
    <w:rsid w:val="00927DF0"/>
    <w:rsid w:val="009301D8"/>
    <w:rsid w:val="00931A1D"/>
    <w:rsid w:val="0093353B"/>
    <w:rsid w:val="00935030"/>
    <w:rsid w:val="00937AFC"/>
    <w:rsid w:val="00945B93"/>
    <w:rsid w:val="00945C6D"/>
    <w:rsid w:val="009544CC"/>
    <w:rsid w:val="00955836"/>
    <w:rsid w:val="00955DE6"/>
    <w:rsid w:val="00956973"/>
    <w:rsid w:val="009616FD"/>
    <w:rsid w:val="00961A64"/>
    <w:rsid w:val="00962584"/>
    <w:rsid w:val="0096290C"/>
    <w:rsid w:val="00964BB4"/>
    <w:rsid w:val="00966B76"/>
    <w:rsid w:val="00974740"/>
    <w:rsid w:val="00976605"/>
    <w:rsid w:val="009835D3"/>
    <w:rsid w:val="0098613E"/>
    <w:rsid w:val="00991839"/>
    <w:rsid w:val="009A334B"/>
    <w:rsid w:val="009A689E"/>
    <w:rsid w:val="009A7B7D"/>
    <w:rsid w:val="009B0ABD"/>
    <w:rsid w:val="009B0FF9"/>
    <w:rsid w:val="009B1B3D"/>
    <w:rsid w:val="009B1E18"/>
    <w:rsid w:val="009B7110"/>
    <w:rsid w:val="009B742D"/>
    <w:rsid w:val="009C2540"/>
    <w:rsid w:val="009C3E64"/>
    <w:rsid w:val="009D03D5"/>
    <w:rsid w:val="009D0EC2"/>
    <w:rsid w:val="009D5BEA"/>
    <w:rsid w:val="009D74E6"/>
    <w:rsid w:val="009D7ED9"/>
    <w:rsid w:val="009E1961"/>
    <w:rsid w:val="009E1C5B"/>
    <w:rsid w:val="009E21D5"/>
    <w:rsid w:val="009E396A"/>
    <w:rsid w:val="009E400E"/>
    <w:rsid w:val="009E6BD9"/>
    <w:rsid w:val="009E773D"/>
    <w:rsid w:val="009F568A"/>
    <w:rsid w:val="009F5702"/>
    <w:rsid w:val="009F5E66"/>
    <w:rsid w:val="00A001F2"/>
    <w:rsid w:val="00A00D42"/>
    <w:rsid w:val="00A01AAB"/>
    <w:rsid w:val="00A02405"/>
    <w:rsid w:val="00A03435"/>
    <w:rsid w:val="00A035D2"/>
    <w:rsid w:val="00A03A7A"/>
    <w:rsid w:val="00A05A7E"/>
    <w:rsid w:val="00A06290"/>
    <w:rsid w:val="00A0681B"/>
    <w:rsid w:val="00A06919"/>
    <w:rsid w:val="00A11EF2"/>
    <w:rsid w:val="00A1374C"/>
    <w:rsid w:val="00A14E93"/>
    <w:rsid w:val="00A215FA"/>
    <w:rsid w:val="00A218FA"/>
    <w:rsid w:val="00A263A0"/>
    <w:rsid w:val="00A268C1"/>
    <w:rsid w:val="00A2748F"/>
    <w:rsid w:val="00A275C5"/>
    <w:rsid w:val="00A301DB"/>
    <w:rsid w:val="00A371CE"/>
    <w:rsid w:val="00A40230"/>
    <w:rsid w:val="00A40B9A"/>
    <w:rsid w:val="00A425A5"/>
    <w:rsid w:val="00A44A1A"/>
    <w:rsid w:val="00A4529F"/>
    <w:rsid w:val="00A512FD"/>
    <w:rsid w:val="00A600C9"/>
    <w:rsid w:val="00A60977"/>
    <w:rsid w:val="00A62F28"/>
    <w:rsid w:val="00A66115"/>
    <w:rsid w:val="00A6642D"/>
    <w:rsid w:val="00A72120"/>
    <w:rsid w:val="00A75860"/>
    <w:rsid w:val="00A81CF2"/>
    <w:rsid w:val="00A83CFA"/>
    <w:rsid w:val="00A84E10"/>
    <w:rsid w:val="00A87170"/>
    <w:rsid w:val="00A907F9"/>
    <w:rsid w:val="00A9327C"/>
    <w:rsid w:val="00A93FB8"/>
    <w:rsid w:val="00A9622D"/>
    <w:rsid w:val="00A963C0"/>
    <w:rsid w:val="00A97651"/>
    <w:rsid w:val="00AA6B77"/>
    <w:rsid w:val="00AB1298"/>
    <w:rsid w:val="00AB476F"/>
    <w:rsid w:val="00AB55EF"/>
    <w:rsid w:val="00AC010E"/>
    <w:rsid w:val="00AC03B0"/>
    <w:rsid w:val="00AC292D"/>
    <w:rsid w:val="00AC2CF2"/>
    <w:rsid w:val="00AC424E"/>
    <w:rsid w:val="00AC7A45"/>
    <w:rsid w:val="00AC7C5F"/>
    <w:rsid w:val="00AD1FB6"/>
    <w:rsid w:val="00AD27D5"/>
    <w:rsid w:val="00AD41A1"/>
    <w:rsid w:val="00AD443E"/>
    <w:rsid w:val="00AD607B"/>
    <w:rsid w:val="00AD68AA"/>
    <w:rsid w:val="00AD750E"/>
    <w:rsid w:val="00AE0D5E"/>
    <w:rsid w:val="00AE195C"/>
    <w:rsid w:val="00AE4A06"/>
    <w:rsid w:val="00AE4B77"/>
    <w:rsid w:val="00AE5FAD"/>
    <w:rsid w:val="00AE7921"/>
    <w:rsid w:val="00AF6DD3"/>
    <w:rsid w:val="00B03784"/>
    <w:rsid w:val="00B03B5C"/>
    <w:rsid w:val="00B10682"/>
    <w:rsid w:val="00B1090A"/>
    <w:rsid w:val="00B12669"/>
    <w:rsid w:val="00B12C89"/>
    <w:rsid w:val="00B12F7F"/>
    <w:rsid w:val="00B145F6"/>
    <w:rsid w:val="00B2005F"/>
    <w:rsid w:val="00B20785"/>
    <w:rsid w:val="00B209FD"/>
    <w:rsid w:val="00B219B5"/>
    <w:rsid w:val="00B22F36"/>
    <w:rsid w:val="00B238EE"/>
    <w:rsid w:val="00B257AF"/>
    <w:rsid w:val="00B26704"/>
    <w:rsid w:val="00B2674F"/>
    <w:rsid w:val="00B26AB7"/>
    <w:rsid w:val="00B26B5C"/>
    <w:rsid w:val="00B32856"/>
    <w:rsid w:val="00B33678"/>
    <w:rsid w:val="00B34392"/>
    <w:rsid w:val="00B3675D"/>
    <w:rsid w:val="00B41C0B"/>
    <w:rsid w:val="00B4417A"/>
    <w:rsid w:val="00B4603A"/>
    <w:rsid w:val="00B46CC4"/>
    <w:rsid w:val="00B46E51"/>
    <w:rsid w:val="00B500FC"/>
    <w:rsid w:val="00B503F6"/>
    <w:rsid w:val="00B50F61"/>
    <w:rsid w:val="00B5115B"/>
    <w:rsid w:val="00B51E7D"/>
    <w:rsid w:val="00B52DD0"/>
    <w:rsid w:val="00B532D6"/>
    <w:rsid w:val="00B56763"/>
    <w:rsid w:val="00B60C55"/>
    <w:rsid w:val="00B61FE9"/>
    <w:rsid w:val="00B65286"/>
    <w:rsid w:val="00B6617C"/>
    <w:rsid w:val="00B670CC"/>
    <w:rsid w:val="00B720C2"/>
    <w:rsid w:val="00B721E3"/>
    <w:rsid w:val="00B76874"/>
    <w:rsid w:val="00B81736"/>
    <w:rsid w:val="00B8478F"/>
    <w:rsid w:val="00B85F78"/>
    <w:rsid w:val="00B8788B"/>
    <w:rsid w:val="00B90B7D"/>
    <w:rsid w:val="00B9218D"/>
    <w:rsid w:val="00BA08C0"/>
    <w:rsid w:val="00BA2B46"/>
    <w:rsid w:val="00BA6965"/>
    <w:rsid w:val="00BB0A10"/>
    <w:rsid w:val="00BB0C2B"/>
    <w:rsid w:val="00BB1B5B"/>
    <w:rsid w:val="00BB2B77"/>
    <w:rsid w:val="00BB3322"/>
    <w:rsid w:val="00BB45CE"/>
    <w:rsid w:val="00BB57BF"/>
    <w:rsid w:val="00BB71C5"/>
    <w:rsid w:val="00BC18A8"/>
    <w:rsid w:val="00BC6EA5"/>
    <w:rsid w:val="00BC7FFA"/>
    <w:rsid w:val="00BD1F18"/>
    <w:rsid w:val="00BD3A61"/>
    <w:rsid w:val="00BD54C3"/>
    <w:rsid w:val="00BD7AB3"/>
    <w:rsid w:val="00BD7DBD"/>
    <w:rsid w:val="00BE09BF"/>
    <w:rsid w:val="00BE5C52"/>
    <w:rsid w:val="00BE6734"/>
    <w:rsid w:val="00BF05F9"/>
    <w:rsid w:val="00BF0911"/>
    <w:rsid w:val="00BF1FBB"/>
    <w:rsid w:val="00BF3F18"/>
    <w:rsid w:val="00BF50F0"/>
    <w:rsid w:val="00BF66AD"/>
    <w:rsid w:val="00C00051"/>
    <w:rsid w:val="00C01B50"/>
    <w:rsid w:val="00C01E1E"/>
    <w:rsid w:val="00C01E21"/>
    <w:rsid w:val="00C0206F"/>
    <w:rsid w:val="00C04161"/>
    <w:rsid w:val="00C047AF"/>
    <w:rsid w:val="00C06570"/>
    <w:rsid w:val="00C12CC4"/>
    <w:rsid w:val="00C13F2C"/>
    <w:rsid w:val="00C15F7B"/>
    <w:rsid w:val="00C17E94"/>
    <w:rsid w:val="00C17EBB"/>
    <w:rsid w:val="00C20B62"/>
    <w:rsid w:val="00C21098"/>
    <w:rsid w:val="00C22033"/>
    <w:rsid w:val="00C24718"/>
    <w:rsid w:val="00C30294"/>
    <w:rsid w:val="00C3039A"/>
    <w:rsid w:val="00C32492"/>
    <w:rsid w:val="00C335F9"/>
    <w:rsid w:val="00C337F9"/>
    <w:rsid w:val="00C35DB5"/>
    <w:rsid w:val="00C37912"/>
    <w:rsid w:val="00C37A9C"/>
    <w:rsid w:val="00C41F73"/>
    <w:rsid w:val="00C42464"/>
    <w:rsid w:val="00C43EA3"/>
    <w:rsid w:val="00C444B3"/>
    <w:rsid w:val="00C4496F"/>
    <w:rsid w:val="00C452EB"/>
    <w:rsid w:val="00C560D5"/>
    <w:rsid w:val="00C57509"/>
    <w:rsid w:val="00C60815"/>
    <w:rsid w:val="00C62E1D"/>
    <w:rsid w:val="00C641EC"/>
    <w:rsid w:val="00C65296"/>
    <w:rsid w:val="00C67A0D"/>
    <w:rsid w:val="00C743E5"/>
    <w:rsid w:val="00C7542A"/>
    <w:rsid w:val="00C76DDE"/>
    <w:rsid w:val="00C76FF0"/>
    <w:rsid w:val="00C81AC6"/>
    <w:rsid w:val="00C828CE"/>
    <w:rsid w:val="00C8490A"/>
    <w:rsid w:val="00C85A1E"/>
    <w:rsid w:val="00C85F1C"/>
    <w:rsid w:val="00C8601E"/>
    <w:rsid w:val="00C86394"/>
    <w:rsid w:val="00C908C7"/>
    <w:rsid w:val="00C942E7"/>
    <w:rsid w:val="00C97A0D"/>
    <w:rsid w:val="00C97AC3"/>
    <w:rsid w:val="00C97F0E"/>
    <w:rsid w:val="00CA01E2"/>
    <w:rsid w:val="00CA398F"/>
    <w:rsid w:val="00CA5BC1"/>
    <w:rsid w:val="00CA6C43"/>
    <w:rsid w:val="00CB0293"/>
    <w:rsid w:val="00CB070A"/>
    <w:rsid w:val="00CB40D6"/>
    <w:rsid w:val="00CB58DC"/>
    <w:rsid w:val="00CC08EE"/>
    <w:rsid w:val="00CC2ECF"/>
    <w:rsid w:val="00CC378F"/>
    <w:rsid w:val="00CD041A"/>
    <w:rsid w:val="00CD1C4D"/>
    <w:rsid w:val="00CD44BA"/>
    <w:rsid w:val="00CD78B4"/>
    <w:rsid w:val="00CD7E26"/>
    <w:rsid w:val="00CE00BE"/>
    <w:rsid w:val="00CE02D5"/>
    <w:rsid w:val="00CE5338"/>
    <w:rsid w:val="00CE60B8"/>
    <w:rsid w:val="00CE77E6"/>
    <w:rsid w:val="00CE7A46"/>
    <w:rsid w:val="00CF01F5"/>
    <w:rsid w:val="00CF5224"/>
    <w:rsid w:val="00CF664B"/>
    <w:rsid w:val="00CF6AF1"/>
    <w:rsid w:val="00D014A5"/>
    <w:rsid w:val="00D02B68"/>
    <w:rsid w:val="00D03E46"/>
    <w:rsid w:val="00D0755D"/>
    <w:rsid w:val="00D1104D"/>
    <w:rsid w:val="00D13435"/>
    <w:rsid w:val="00D14094"/>
    <w:rsid w:val="00D21862"/>
    <w:rsid w:val="00D2228D"/>
    <w:rsid w:val="00D24CB1"/>
    <w:rsid w:val="00D27C9F"/>
    <w:rsid w:val="00D331ED"/>
    <w:rsid w:val="00D33952"/>
    <w:rsid w:val="00D468C8"/>
    <w:rsid w:val="00D52966"/>
    <w:rsid w:val="00D54339"/>
    <w:rsid w:val="00D54926"/>
    <w:rsid w:val="00D54990"/>
    <w:rsid w:val="00D552F7"/>
    <w:rsid w:val="00D557B1"/>
    <w:rsid w:val="00D6227E"/>
    <w:rsid w:val="00D6247D"/>
    <w:rsid w:val="00D63BD4"/>
    <w:rsid w:val="00D642F1"/>
    <w:rsid w:val="00D66BC1"/>
    <w:rsid w:val="00D670DA"/>
    <w:rsid w:val="00D72FFD"/>
    <w:rsid w:val="00D75E02"/>
    <w:rsid w:val="00D76DF5"/>
    <w:rsid w:val="00D76E21"/>
    <w:rsid w:val="00D770CA"/>
    <w:rsid w:val="00D82B54"/>
    <w:rsid w:val="00D837E7"/>
    <w:rsid w:val="00D8721C"/>
    <w:rsid w:val="00D87654"/>
    <w:rsid w:val="00D87F7B"/>
    <w:rsid w:val="00D954CB"/>
    <w:rsid w:val="00D975ED"/>
    <w:rsid w:val="00DA205A"/>
    <w:rsid w:val="00DA284C"/>
    <w:rsid w:val="00DA7361"/>
    <w:rsid w:val="00DB0818"/>
    <w:rsid w:val="00DB7DF6"/>
    <w:rsid w:val="00DC2EA0"/>
    <w:rsid w:val="00DC30F5"/>
    <w:rsid w:val="00DC362D"/>
    <w:rsid w:val="00DC4BD3"/>
    <w:rsid w:val="00DC5212"/>
    <w:rsid w:val="00DC6C4A"/>
    <w:rsid w:val="00DC6FF6"/>
    <w:rsid w:val="00DC7839"/>
    <w:rsid w:val="00DC7EDE"/>
    <w:rsid w:val="00DD256F"/>
    <w:rsid w:val="00DD292A"/>
    <w:rsid w:val="00DD6A5D"/>
    <w:rsid w:val="00DD7F23"/>
    <w:rsid w:val="00DE215D"/>
    <w:rsid w:val="00DE3E09"/>
    <w:rsid w:val="00DE4862"/>
    <w:rsid w:val="00DE50F2"/>
    <w:rsid w:val="00DF10AD"/>
    <w:rsid w:val="00DF1310"/>
    <w:rsid w:val="00DF18D0"/>
    <w:rsid w:val="00DF22A0"/>
    <w:rsid w:val="00DF3104"/>
    <w:rsid w:val="00DF3A2D"/>
    <w:rsid w:val="00DF50EC"/>
    <w:rsid w:val="00E05FC3"/>
    <w:rsid w:val="00E0719B"/>
    <w:rsid w:val="00E1058A"/>
    <w:rsid w:val="00E11176"/>
    <w:rsid w:val="00E12527"/>
    <w:rsid w:val="00E1747E"/>
    <w:rsid w:val="00E2021F"/>
    <w:rsid w:val="00E228C2"/>
    <w:rsid w:val="00E23362"/>
    <w:rsid w:val="00E23F79"/>
    <w:rsid w:val="00E2425D"/>
    <w:rsid w:val="00E2580A"/>
    <w:rsid w:val="00E25C89"/>
    <w:rsid w:val="00E25E6F"/>
    <w:rsid w:val="00E265AC"/>
    <w:rsid w:val="00E26860"/>
    <w:rsid w:val="00E26C63"/>
    <w:rsid w:val="00E26D56"/>
    <w:rsid w:val="00E30A73"/>
    <w:rsid w:val="00E37160"/>
    <w:rsid w:val="00E413F9"/>
    <w:rsid w:val="00E421C0"/>
    <w:rsid w:val="00E42428"/>
    <w:rsid w:val="00E42491"/>
    <w:rsid w:val="00E425C2"/>
    <w:rsid w:val="00E4310E"/>
    <w:rsid w:val="00E45BD8"/>
    <w:rsid w:val="00E462F5"/>
    <w:rsid w:val="00E472FF"/>
    <w:rsid w:val="00E4734A"/>
    <w:rsid w:val="00E51D56"/>
    <w:rsid w:val="00E5379F"/>
    <w:rsid w:val="00E5446A"/>
    <w:rsid w:val="00E5795D"/>
    <w:rsid w:val="00E57E7F"/>
    <w:rsid w:val="00E641BE"/>
    <w:rsid w:val="00E65A60"/>
    <w:rsid w:val="00E70461"/>
    <w:rsid w:val="00E70644"/>
    <w:rsid w:val="00E70FC7"/>
    <w:rsid w:val="00E727FE"/>
    <w:rsid w:val="00E74DD1"/>
    <w:rsid w:val="00E803EC"/>
    <w:rsid w:val="00E8151A"/>
    <w:rsid w:val="00E82C6F"/>
    <w:rsid w:val="00E85EFB"/>
    <w:rsid w:val="00E91EAE"/>
    <w:rsid w:val="00E92073"/>
    <w:rsid w:val="00E93DF2"/>
    <w:rsid w:val="00E96D84"/>
    <w:rsid w:val="00E97E80"/>
    <w:rsid w:val="00EA0033"/>
    <w:rsid w:val="00EA0654"/>
    <w:rsid w:val="00EA1E36"/>
    <w:rsid w:val="00EA1F24"/>
    <w:rsid w:val="00EA36CB"/>
    <w:rsid w:val="00EA6043"/>
    <w:rsid w:val="00EA7389"/>
    <w:rsid w:val="00EB109E"/>
    <w:rsid w:val="00EB3C69"/>
    <w:rsid w:val="00EB46D6"/>
    <w:rsid w:val="00EB58C1"/>
    <w:rsid w:val="00EC099F"/>
    <w:rsid w:val="00EC13BE"/>
    <w:rsid w:val="00EC2FA4"/>
    <w:rsid w:val="00EC3400"/>
    <w:rsid w:val="00EC407E"/>
    <w:rsid w:val="00EC5CA2"/>
    <w:rsid w:val="00ED12DA"/>
    <w:rsid w:val="00ED2AFC"/>
    <w:rsid w:val="00ED337D"/>
    <w:rsid w:val="00ED39F8"/>
    <w:rsid w:val="00ED4049"/>
    <w:rsid w:val="00ED46CF"/>
    <w:rsid w:val="00ED51E7"/>
    <w:rsid w:val="00ED601E"/>
    <w:rsid w:val="00ED6B25"/>
    <w:rsid w:val="00ED727E"/>
    <w:rsid w:val="00EE0B0C"/>
    <w:rsid w:val="00EE5067"/>
    <w:rsid w:val="00EE67A7"/>
    <w:rsid w:val="00EE7FF0"/>
    <w:rsid w:val="00EF0807"/>
    <w:rsid w:val="00EF11E7"/>
    <w:rsid w:val="00EF423A"/>
    <w:rsid w:val="00EF568C"/>
    <w:rsid w:val="00EF6BCD"/>
    <w:rsid w:val="00F00B0A"/>
    <w:rsid w:val="00F04D1C"/>
    <w:rsid w:val="00F055B2"/>
    <w:rsid w:val="00F06DA9"/>
    <w:rsid w:val="00F1784D"/>
    <w:rsid w:val="00F17F4C"/>
    <w:rsid w:val="00F22D23"/>
    <w:rsid w:val="00F22EE5"/>
    <w:rsid w:val="00F24971"/>
    <w:rsid w:val="00F2676F"/>
    <w:rsid w:val="00F30886"/>
    <w:rsid w:val="00F30F69"/>
    <w:rsid w:val="00F32C86"/>
    <w:rsid w:val="00F339A0"/>
    <w:rsid w:val="00F35321"/>
    <w:rsid w:val="00F35BBB"/>
    <w:rsid w:val="00F40C9B"/>
    <w:rsid w:val="00F433F7"/>
    <w:rsid w:val="00F43C2B"/>
    <w:rsid w:val="00F515D6"/>
    <w:rsid w:val="00F55C30"/>
    <w:rsid w:val="00F5608D"/>
    <w:rsid w:val="00F60038"/>
    <w:rsid w:val="00F612ED"/>
    <w:rsid w:val="00F62292"/>
    <w:rsid w:val="00F62D0B"/>
    <w:rsid w:val="00F65BCE"/>
    <w:rsid w:val="00F7521B"/>
    <w:rsid w:val="00F768F4"/>
    <w:rsid w:val="00F7770B"/>
    <w:rsid w:val="00F814BC"/>
    <w:rsid w:val="00F84C8D"/>
    <w:rsid w:val="00F85DDA"/>
    <w:rsid w:val="00F85F22"/>
    <w:rsid w:val="00F86FC3"/>
    <w:rsid w:val="00F87C25"/>
    <w:rsid w:val="00F91F06"/>
    <w:rsid w:val="00F93335"/>
    <w:rsid w:val="00F943BA"/>
    <w:rsid w:val="00F944C6"/>
    <w:rsid w:val="00F944D7"/>
    <w:rsid w:val="00F9789E"/>
    <w:rsid w:val="00FA076F"/>
    <w:rsid w:val="00FA2E54"/>
    <w:rsid w:val="00FB21D0"/>
    <w:rsid w:val="00FB533A"/>
    <w:rsid w:val="00FC036D"/>
    <w:rsid w:val="00FC05A5"/>
    <w:rsid w:val="00FC2858"/>
    <w:rsid w:val="00FC2BE5"/>
    <w:rsid w:val="00FC3FE5"/>
    <w:rsid w:val="00FC41B7"/>
    <w:rsid w:val="00FC49AB"/>
    <w:rsid w:val="00FD021C"/>
    <w:rsid w:val="00FD1D5A"/>
    <w:rsid w:val="00FD37FF"/>
    <w:rsid w:val="00FD6587"/>
    <w:rsid w:val="00FD7EFD"/>
    <w:rsid w:val="00FE07E4"/>
    <w:rsid w:val="00FE46AF"/>
    <w:rsid w:val="00FE4887"/>
    <w:rsid w:val="00FE682D"/>
    <w:rsid w:val="00FE69D0"/>
    <w:rsid w:val="00FE78B3"/>
    <w:rsid w:val="00FE7B39"/>
    <w:rsid w:val="00FF03B0"/>
    <w:rsid w:val="00FF5734"/>
    <w:rsid w:val="00FF5F17"/>
    <w:rsid w:val="00FF5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D63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093"/>
    <w:pPr>
      <w:keepLines/>
      <w:tabs>
        <w:tab w:val="left" w:pos="851"/>
      </w:tabs>
      <w:spacing w:before="120"/>
      <w:jc w:val="both"/>
    </w:pPr>
    <w:rPr>
      <w:rFonts w:ascii="Arial" w:hAnsi="Arial"/>
      <w:sz w:val="18"/>
      <w:szCs w:val="18"/>
      <w:lang w:eastAsia="en-US"/>
    </w:rPr>
  </w:style>
  <w:style w:type="paragraph" w:styleId="Nadpis1">
    <w:name w:val="heading 1"/>
    <w:next w:val="Nadpis2"/>
    <w:uiPriority w:val="9"/>
    <w:qFormat/>
    <w:rsid w:val="005060B4"/>
    <w:pPr>
      <w:keepNext/>
      <w:pageBreakBefore/>
      <w:numPr>
        <w:numId w:val="5"/>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uiPriority w:val="9"/>
    <w:qFormat/>
    <w:rsid w:val="005060B4"/>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uiPriority w:val="9"/>
    <w:qFormat/>
    <w:rsid w:val="005060B4"/>
    <w:pPr>
      <w:numPr>
        <w:ilvl w:val="2"/>
      </w:numPr>
      <w:outlineLvl w:val="2"/>
    </w:pPr>
    <w:rPr>
      <w:bCs/>
      <w:color w:val="3C8A2E"/>
      <w:szCs w:val="26"/>
    </w:rPr>
  </w:style>
  <w:style w:type="paragraph" w:styleId="Nadpis4">
    <w:name w:val="heading 4"/>
    <w:basedOn w:val="Normln"/>
    <w:next w:val="Normln"/>
    <w:link w:val="Nadpis4Char"/>
    <w:qFormat/>
    <w:rsid w:val="005060B4"/>
    <w:pPr>
      <w:keepNext/>
      <w:numPr>
        <w:ilvl w:val="3"/>
        <w:numId w:val="5"/>
      </w:numPr>
      <w:tabs>
        <w:tab w:val="clear" w:pos="851"/>
      </w:tabs>
      <w:spacing w:before="240" w:after="240"/>
      <w:jc w:val="left"/>
      <w:outlineLvl w:val="3"/>
    </w:pPr>
    <w:rPr>
      <w:b/>
      <w:bCs/>
      <w:iCs/>
      <w:sz w:val="24"/>
      <w:szCs w:val="24"/>
      <w:lang w:val="x-none" w:eastAsia="x-none"/>
    </w:rPr>
  </w:style>
  <w:style w:type="paragraph" w:styleId="Nadpis5">
    <w:name w:val="heading 5"/>
    <w:basedOn w:val="Normln"/>
    <w:next w:val="Normln"/>
    <w:link w:val="Nadpis5Char"/>
    <w:qFormat/>
    <w:rsid w:val="005060B4"/>
    <w:pPr>
      <w:keepNext/>
      <w:numPr>
        <w:ilvl w:val="4"/>
        <w:numId w:val="5"/>
      </w:numPr>
      <w:tabs>
        <w:tab w:val="clear" w:pos="851"/>
      </w:tabs>
      <w:spacing w:before="240" w:after="240"/>
      <w:jc w:val="left"/>
      <w:outlineLvl w:val="4"/>
    </w:pPr>
    <w:rPr>
      <w:b/>
      <w:i/>
      <w:color w:val="00133A"/>
      <w:sz w:val="24"/>
      <w:szCs w:val="24"/>
      <w:lang w:val="x-none" w:eastAsia="x-none"/>
    </w:rPr>
  </w:style>
  <w:style w:type="paragraph" w:styleId="Nadpis6">
    <w:name w:val="heading 6"/>
    <w:basedOn w:val="Normln"/>
    <w:next w:val="Normln"/>
    <w:link w:val="Nadpis6Char"/>
    <w:qFormat/>
    <w:rsid w:val="005060B4"/>
    <w:pPr>
      <w:keepNext/>
      <w:numPr>
        <w:ilvl w:val="5"/>
        <w:numId w:val="5"/>
      </w:numPr>
      <w:tabs>
        <w:tab w:val="clear" w:pos="851"/>
      </w:tabs>
      <w:spacing w:before="240" w:after="240"/>
      <w:jc w:val="left"/>
      <w:outlineLvl w:val="5"/>
    </w:pPr>
    <w:rPr>
      <w:i/>
      <w:iCs/>
      <w:color w:val="00133A"/>
      <w:sz w:val="24"/>
      <w:szCs w:val="24"/>
      <w:lang w:val="x-none" w:eastAsia="x-none"/>
    </w:rPr>
  </w:style>
  <w:style w:type="paragraph" w:styleId="Nadpis7">
    <w:name w:val="heading 7"/>
    <w:basedOn w:val="Normln"/>
    <w:next w:val="Normln"/>
    <w:link w:val="Nadpis7Char"/>
    <w:qFormat/>
    <w:rsid w:val="005060B4"/>
    <w:pPr>
      <w:keepNext/>
      <w:numPr>
        <w:ilvl w:val="6"/>
        <w:numId w:val="5"/>
      </w:numPr>
      <w:tabs>
        <w:tab w:val="clear" w:pos="851"/>
      </w:tabs>
      <w:spacing w:before="240" w:after="240"/>
      <w:jc w:val="left"/>
      <w:outlineLvl w:val="6"/>
    </w:pPr>
    <w:rPr>
      <w:i/>
      <w:iCs/>
      <w:color w:val="404040"/>
      <w:sz w:val="22"/>
      <w:szCs w:val="24"/>
      <w:lang w:val="x-none" w:eastAsia="x-none"/>
    </w:rPr>
  </w:style>
  <w:style w:type="paragraph" w:styleId="Nadpis8">
    <w:name w:val="heading 8"/>
    <w:aliases w:val="(Appendici)"/>
    <w:basedOn w:val="Normln"/>
    <w:next w:val="Normln"/>
    <w:link w:val="Nadpis8Char"/>
    <w:qFormat/>
    <w:rsid w:val="005060B4"/>
    <w:pPr>
      <w:keepNext/>
      <w:numPr>
        <w:ilvl w:val="7"/>
        <w:numId w:val="5"/>
      </w:numPr>
      <w:tabs>
        <w:tab w:val="clear" w:pos="851"/>
      </w:tabs>
      <w:spacing w:before="240" w:after="240"/>
      <w:jc w:val="left"/>
      <w:outlineLvl w:val="7"/>
    </w:pPr>
    <w:rPr>
      <w:i/>
      <w:color w:val="404040"/>
      <w:sz w:val="20"/>
      <w:szCs w:val="20"/>
      <w:lang w:val="x-none" w:eastAsia="x-none"/>
    </w:rPr>
  </w:style>
  <w:style w:type="paragraph" w:styleId="Nadpis9">
    <w:name w:val="heading 9"/>
    <w:aliases w:val="(Bibliografia)"/>
    <w:basedOn w:val="Normln"/>
    <w:next w:val="Normln"/>
    <w:link w:val="Nadpis9Char"/>
    <w:qFormat/>
    <w:rsid w:val="005060B4"/>
    <w:pPr>
      <w:keepNext/>
      <w:numPr>
        <w:ilvl w:val="8"/>
        <w:numId w:val="5"/>
      </w:numPr>
      <w:tabs>
        <w:tab w:val="clear" w:pos="851"/>
      </w:tabs>
      <w:spacing w:before="240" w:after="240"/>
      <w:jc w:val="left"/>
      <w:outlineLvl w:val="8"/>
    </w:pPr>
    <w:rPr>
      <w:i/>
      <w:iCs/>
      <w:color w:val="40404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szCs w:val="24"/>
      <w:lang w:val="x-none" w:eastAsia="x-none"/>
    </w:rPr>
  </w:style>
  <w:style w:type="paragraph" w:styleId="Zpat">
    <w:name w:val="footer"/>
    <w:basedOn w:val="Normln"/>
    <w:link w:val="ZpatChar"/>
    <w:uiPriority w:val="99"/>
    <w:rsid w:val="006F71E5"/>
    <w:pPr>
      <w:tabs>
        <w:tab w:val="center" w:pos="4703"/>
        <w:tab w:val="right" w:pos="9406"/>
      </w:tabs>
    </w:pPr>
    <w:rPr>
      <w:sz w:val="16"/>
      <w:szCs w:val="24"/>
      <w:lang w:val="x-none" w:eastAsia="x-none"/>
    </w:rPr>
  </w:style>
  <w:style w:type="character" w:styleId="slostrnky">
    <w:name w:val="page number"/>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rsid w:val="006F71E5"/>
    <w:rPr>
      <w:rFonts w:ascii="Arial" w:hAnsi="Arial"/>
      <w:color w:val="00A1DE"/>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link w:val="Zhlav"/>
    <w:uiPriority w:val="99"/>
    <w:rsid w:val="00E421C0"/>
    <w:rPr>
      <w:rFonts w:ascii="Arial" w:hAnsi="Arial"/>
      <w:sz w:val="16"/>
      <w:szCs w:val="24"/>
    </w:rPr>
  </w:style>
  <w:style w:type="character" w:customStyle="1" w:styleId="ZpatChar">
    <w:name w:val="Zápatí Char"/>
    <w:link w:val="Zpat"/>
    <w:uiPriority w:val="99"/>
    <w:rsid w:val="006F71E5"/>
    <w:rPr>
      <w:rFonts w:ascii="Arial" w:hAnsi="Arial"/>
      <w:sz w:val="16"/>
      <w:szCs w:val="24"/>
    </w:rPr>
  </w:style>
  <w:style w:type="paragraph" w:customStyle="1" w:styleId="BodyText1">
    <w:name w:val="Body Text1"/>
    <w:link w:val="BodytextChar"/>
    <w:qFormat/>
    <w:rsid w:val="00E42491"/>
    <w:rPr>
      <w:rFonts w:ascii="Arial" w:hAnsi="Arial"/>
      <w:color w:val="000000"/>
      <w:sz w:val="19"/>
      <w:szCs w:val="48"/>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8F5F14"/>
    <w:pPr>
      <w:numPr>
        <w:numId w:val="3"/>
      </w:numPr>
      <w:spacing w:before="240" w:after="120"/>
    </w:pPr>
    <w:rPr>
      <w:rFonts w:ascii="Arial" w:hAnsi="Arial"/>
      <w:b/>
      <w:noProof/>
      <w:color w:val="000000"/>
      <w:sz w:val="19"/>
      <w:szCs w:val="24"/>
      <w:lang w:eastAsia="en-US"/>
    </w:rPr>
  </w:style>
  <w:style w:type="paragraph" w:customStyle="1" w:styleId="CaptionIntroductionparagraph">
    <w:name w:val="Caption Introduction paragraph"/>
    <w:qFormat/>
    <w:rsid w:val="007F11EE"/>
    <w:rPr>
      <w:rFonts w:ascii="Arial" w:hAnsi="Arial"/>
      <w:b/>
      <w:color w:val="00A1DE"/>
      <w:sz w:val="24"/>
      <w:szCs w:val="22"/>
      <w:lang w:eastAsia="en-US"/>
    </w:rPr>
  </w:style>
  <w:style w:type="paragraph" w:customStyle="1" w:styleId="smlouvaheading2">
    <w:name w:val="smlouva heading 2"/>
    <w:basedOn w:val="CaptionIntroductionparagraph"/>
    <w:next w:val="BodyText1"/>
    <w:qFormat/>
    <w:rsid w:val="008F5F14"/>
    <w:pPr>
      <w:numPr>
        <w:ilvl w:val="1"/>
        <w:numId w:val="3"/>
      </w:numPr>
      <w:tabs>
        <w:tab w:val="left" w:pos="567"/>
      </w:tabs>
      <w:spacing w:before="120"/>
      <w:jc w:val="both"/>
    </w:pPr>
    <w:rPr>
      <w:b w:val="0"/>
      <w:color w:val="000000"/>
      <w:sz w:val="19"/>
    </w:rPr>
  </w:style>
  <w:style w:type="paragraph" w:customStyle="1" w:styleId="smlouvaheading3">
    <w:name w:val="smlouva heading 3"/>
    <w:basedOn w:val="smlouvaheading2"/>
    <w:next w:val="BodyText1"/>
    <w:qFormat/>
    <w:rsid w:val="008F5F1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F5F14"/>
    <w:pPr>
      <w:numPr>
        <w:ilvl w:val="3"/>
      </w:numPr>
      <w:tabs>
        <w:tab w:val="clear" w:pos="794"/>
      </w:tabs>
      <w:ind w:left="794" w:hanging="794"/>
    </w:pPr>
    <w:rPr>
      <w:color w:val="auto"/>
    </w:rPr>
  </w:style>
  <w:style w:type="paragraph" w:customStyle="1" w:styleId="smlouvabodytextbold">
    <w:name w:val="smlouva body text bold"/>
    <w:basedOn w:val="smlouvaheading4"/>
    <w:next w:val="BodyText1"/>
    <w:qFormat/>
    <w:rsid w:val="00A72120"/>
    <w:pPr>
      <w:numPr>
        <w:ilvl w:val="0"/>
        <w:numId w:val="0"/>
      </w:numPr>
    </w:pPr>
    <w:rPr>
      <w:b/>
    </w:rPr>
  </w:style>
  <w:style w:type="paragraph" w:customStyle="1" w:styleId="Bodytextbold">
    <w:name w:val="Body text bold"/>
    <w:basedOn w:val="smlouvabodytextbold"/>
    <w:next w:val="BodyText1"/>
    <w:qFormat/>
    <w:rsid w:val="00D0755D"/>
    <w:pPr>
      <w:tabs>
        <w:tab w:val="left" w:pos="1134"/>
      </w:tabs>
      <w:spacing w:before="0"/>
    </w:pPr>
    <w:rPr>
      <w:color w:val="000000"/>
    </w:rPr>
  </w:style>
  <w:style w:type="character" w:customStyle="1" w:styleId="CaptionbodyChar">
    <w:name w:val="Caption body Char"/>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lang w:val="en-US" w:eastAsia="en-US"/>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qFormat/>
    <w:rsid w:val="008E5686"/>
    <w:pPr>
      <w:numPr>
        <w:numId w:val="1"/>
      </w:numPr>
      <w:ind w:left="360"/>
    </w:pPr>
    <w:rPr>
      <w:rFonts w:eastAsia="Times"/>
      <w:color w:val="000000"/>
      <w:szCs w:val="20"/>
      <w:lang w:val="en-GB" w:eastAsia="x-none"/>
    </w:rPr>
  </w:style>
  <w:style w:type="character" w:customStyle="1" w:styleId="Bulletslevel1Char">
    <w:name w:val="Bullets level 1 Char"/>
    <w:link w:val="Bulletslevel1"/>
    <w:rsid w:val="008E5686"/>
    <w:rPr>
      <w:rFonts w:ascii="Arial" w:eastAsia="Times" w:hAnsi="Arial"/>
      <w:color w:val="000000"/>
      <w:sz w:val="18"/>
      <w:lang w:val="en-GB" w:eastAsia="x-none"/>
    </w:rPr>
  </w:style>
  <w:style w:type="paragraph" w:customStyle="1" w:styleId="Bulletslevel2">
    <w:name w:val="Bullets level 2"/>
    <w:basedOn w:val="Normln"/>
    <w:link w:val="Bulletslevel2Char"/>
    <w:qFormat/>
    <w:rsid w:val="008E5686"/>
    <w:pPr>
      <w:numPr>
        <w:numId w:val="2"/>
      </w:numPr>
      <w:tabs>
        <w:tab w:val="left" w:pos="567"/>
      </w:tabs>
    </w:pPr>
    <w:rPr>
      <w:rFonts w:eastAsia="Times"/>
      <w:color w:val="000000"/>
      <w:szCs w:val="20"/>
      <w:lang w:val="en-GB" w:eastAsia="x-none"/>
    </w:rPr>
  </w:style>
  <w:style w:type="character" w:customStyle="1" w:styleId="Bulletslevel2Char">
    <w:name w:val="Bullets level 2 Char"/>
    <w:link w:val="Bulletslevel2"/>
    <w:rsid w:val="008E5686"/>
    <w:rPr>
      <w:rFonts w:ascii="Arial" w:eastAsia="Times" w:hAnsi="Arial"/>
      <w:color w:val="000000"/>
      <w:sz w:val="18"/>
      <w:lang w:val="en-GB" w:eastAsia="x-none"/>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qFormat/>
    <w:rsid w:val="005060B4"/>
    <w:rPr>
      <w:b/>
      <w:color w:val="3C8A2E"/>
      <w:sz w:val="20"/>
      <w:szCs w:val="16"/>
    </w:rPr>
  </w:style>
  <w:style w:type="paragraph" w:customStyle="1" w:styleId="Highlight2">
    <w:name w:val="Highlight 2"/>
    <w:basedOn w:val="Highlight1"/>
    <w:qFormat/>
    <w:rsid w:val="00146657"/>
    <w:rPr>
      <w:color w:val="92D400"/>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rfulList-Accent41">
    <w:name w:val="Colorful List - Accent 41"/>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customStyle="1" w:styleId="MediumGrid2-Accent41">
    <w:name w:val="Medium Grid 2 - Accent 41"/>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link w:val="Nadpis4"/>
    <w:rsid w:val="008E5686"/>
    <w:rPr>
      <w:rFonts w:ascii="Arial" w:hAnsi="Arial"/>
      <w:b/>
      <w:bCs/>
      <w:iCs/>
      <w:sz w:val="24"/>
      <w:szCs w:val="24"/>
      <w:lang w:val="x-none" w:eastAsia="x-none"/>
    </w:rPr>
  </w:style>
  <w:style w:type="character" w:customStyle="1" w:styleId="Nadpis5Char">
    <w:name w:val="Nadpis 5 Char"/>
    <w:link w:val="Nadpis5"/>
    <w:rsid w:val="008E5686"/>
    <w:rPr>
      <w:rFonts w:ascii="Arial" w:hAnsi="Arial"/>
      <w:b/>
      <w:i/>
      <w:color w:val="00133A"/>
      <w:sz w:val="24"/>
      <w:szCs w:val="24"/>
      <w:lang w:val="x-none" w:eastAsia="x-none"/>
    </w:rPr>
  </w:style>
  <w:style w:type="character" w:customStyle="1" w:styleId="Nadpis6Char">
    <w:name w:val="Nadpis 6 Char"/>
    <w:link w:val="Nadpis6"/>
    <w:rsid w:val="008E5686"/>
    <w:rPr>
      <w:rFonts w:ascii="Arial" w:hAnsi="Arial"/>
      <w:i/>
      <w:iCs/>
      <w:color w:val="00133A"/>
      <w:sz w:val="24"/>
      <w:szCs w:val="24"/>
      <w:lang w:val="x-none" w:eastAsia="x-none"/>
    </w:rPr>
  </w:style>
  <w:style w:type="character" w:customStyle="1" w:styleId="Nadpis7Char">
    <w:name w:val="Nadpis 7 Char"/>
    <w:link w:val="Nadpis7"/>
    <w:rsid w:val="00E421C0"/>
    <w:rPr>
      <w:rFonts w:ascii="Arial" w:hAnsi="Arial"/>
      <w:i/>
      <w:iCs/>
      <w:color w:val="404040"/>
      <w:sz w:val="22"/>
      <w:szCs w:val="24"/>
      <w:lang w:val="x-none" w:eastAsia="x-none"/>
    </w:rPr>
  </w:style>
  <w:style w:type="character" w:customStyle="1" w:styleId="Nadpis8Char">
    <w:name w:val="Nadpis 8 Char"/>
    <w:aliases w:val="(Appendici) Char"/>
    <w:link w:val="Nadpis8"/>
    <w:rsid w:val="00E421C0"/>
    <w:rPr>
      <w:rFonts w:ascii="Arial" w:hAnsi="Arial"/>
      <w:i/>
      <w:color w:val="404040"/>
      <w:lang w:val="x-none" w:eastAsia="x-none"/>
    </w:rPr>
  </w:style>
  <w:style w:type="character" w:customStyle="1" w:styleId="Nadpis9Char">
    <w:name w:val="Nadpis 9 Char"/>
    <w:aliases w:val="(Bibliografia) Char"/>
    <w:link w:val="Nadpis9"/>
    <w:rsid w:val="00E421C0"/>
    <w:rPr>
      <w:rFonts w:ascii="Arial" w:hAnsi="Arial"/>
      <w:i/>
      <w:iCs/>
      <w:color w:val="404040"/>
      <w:sz w:val="18"/>
      <w:lang w:val="x-none" w:eastAsia="x-none"/>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rsid w:val="00E421C0"/>
    <w:rPr>
      <w:rFonts w:ascii="Arial" w:hAnsi="Arial"/>
      <w:sz w:val="16"/>
      <w:vertAlign w:val="superscript"/>
    </w:rPr>
  </w:style>
  <w:style w:type="paragraph" w:styleId="Textpoznpodarou">
    <w:name w:val="footnote text"/>
    <w:basedOn w:val="Normln"/>
    <w:link w:val="TextpoznpodarouChar"/>
    <w:rsid w:val="00E421C0"/>
    <w:rPr>
      <w:sz w:val="16"/>
      <w:szCs w:val="20"/>
      <w:lang w:val="x-none" w:eastAsia="x-none"/>
    </w:rPr>
  </w:style>
  <w:style w:type="character" w:customStyle="1" w:styleId="TextpoznpodarouChar">
    <w:name w:val="Text pozn. pod čarou Char"/>
    <w:link w:val="Textpoznpodarou"/>
    <w:rsid w:val="00E421C0"/>
    <w:rPr>
      <w:rFonts w:ascii="Arial" w:hAnsi="Arial"/>
      <w:sz w:val="16"/>
    </w:rPr>
  </w:style>
  <w:style w:type="paragraph" w:customStyle="1" w:styleId="Highlight3">
    <w:name w:val="Highlight 3"/>
    <w:basedOn w:val="Highlight2"/>
    <w:qFormat/>
    <w:rsid w:val="00146657"/>
    <w:rPr>
      <w:color w:val="00A1DE"/>
    </w:rPr>
  </w:style>
  <w:style w:type="paragraph" w:customStyle="1" w:styleId="TOCHeading1">
    <w:name w:val="TOC Heading1"/>
    <w:basedOn w:val="Nadpis1"/>
    <w:next w:val="Normln"/>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styleId="Zkladntext">
    <w:name w:val="Body Text"/>
    <w:basedOn w:val="Normln"/>
    <w:link w:val="ZkladntextChar"/>
    <w:rsid w:val="00CE5338"/>
    <w:rPr>
      <w:sz w:val="16"/>
      <w:szCs w:val="24"/>
      <w:lang w:val="en-GB" w:eastAsia="x-none"/>
    </w:rPr>
  </w:style>
  <w:style w:type="character" w:customStyle="1" w:styleId="ZkladntextChar">
    <w:name w:val="Základní text Char"/>
    <w:link w:val="Zkladntext"/>
    <w:rsid w:val="00CE5338"/>
    <w:rPr>
      <w:rFonts w:ascii="Arial" w:hAnsi="Arial"/>
      <w:sz w:val="16"/>
      <w:szCs w:val="24"/>
      <w:lang w:val="en-GB"/>
    </w:rPr>
  </w:style>
  <w:style w:type="paragraph" w:customStyle="1" w:styleId="Table">
    <w:name w:val="Table"/>
    <w:basedOn w:val="Normln"/>
    <w:rsid w:val="00CE5338"/>
  </w:style>
  <w:style w:type="character" w:customStyle="1" w:styleId="platne1">
    <w:name w:val="platne1"/>
    <w:basedOn w:val="Standardnpsmoodstavce"/>
    <w:rsid w:val="00CE5338"/>
  </w:style>
  <w:style w:type="paragraph" w:customStyle="1" w:styleId="ABLOCKPARA">
    <w:name w:val="A BLOCK PARA"/>
    <w:basedOn w:val="Normln"/>
    <w:rsid w:val="00CE5338"/>
    <w:rPr>
      <w:rFonts w:ascii="Book Antiqua" w:hAnsi="Book Antiqua"/>
      <w:sz w:val="20"/>
      <w:lang w:val="en-GB"/>
    </w:rPr>
  </w:style>
  <w:style w:type="character" w:styleId="Odkaznakoment">
    <w:name w:val="annotation reference"/>
    <w:rsid w:val="00CE5338"/>
    <w:rPr>
      <w:sz w:val="16"/>
      <w:szCs w:val="16"/>
    </w:rPr>
  </w:style>
  <w:style w:type="paragraph" w:styleId="Textkomente">
    <w:name w:val="annotation text"/>
    <w:basedOn w:val="Normln"/>
    <w:link w:val="TextkomenteChar"/>
    <w:rsid w:val="00CE5338"/>
    <w:pPr>
      <w:spacing w:after="120"/>
    </w:pPr>
    <w:rPr>
      <w:rFonts w:ascii="Times New Roman" w:hAnsi="Times New Roman"/>
      <w:sz w:val="20"/>
      <w:szCs w:val="20"/>
    </w:rPr>
  </w:style>
  <w:style w:type="character" w:customStyle="1" w:styleId="TextkomenteChar">
    <w:name w:val="Text komentáře Char"/>
    <w:basedOn w:val="Standardnpsmoodstavce"/>
    <w:link w:val="Textkomente"/>
    <w:rsid w:val="00CE5338"/>
  </w:style>
  <w:style w:type="paragraph" w:styleId="Normlnweb">
    <w:name w:val="Normal (Web)"/>
    <w:basedOn w:val="Normln"/>
    <w:uiPriority w:val="99"/>
    <w:unhideWhenUsed/>
    <w:rsid w:val="00CE5338"/>
    <w:pPr>
      <w:spacing w:after="100" w:afterAutospacing="1"/>
    </w:pPr>
    <w:rPr>
      <w:rFonts w:cs="Arial"/>
      <w:color w:val="333333"/>
      <w:sz w:val="24"/>
    </w:rPr>
  </w:style>
  <w:style w:type="paragraph" w:customStyle="1" w:styleId="StyleHeading1">
    <w:name w:val="Style Heading 1"/>
    <w:basedOn w:val="Nadpis1"/>
    <w:next w:val="Normln"/>
    <w:rsid w:val="00CE5338"/>
    <w:pPr>
      <w:pageBreakBefore w:val="0"/>
      <w:numPr>
        <w:numId w:val="0"/>
      </w:numPr>
      <w:spacing w:before="240" w:after="160"/>
      <w:ind w:left="720" w:hanging="360"/>
    </w:pPr>
    <w:rPr>
      <w:rFonts w:ascii="Times New Roman" w:hAnsi="Times New Roman"/>
      <w:bCs w:val="0"/>
      <w:color w:val="000066"/>
    </w:rPr>
  </w:style>
  <w:style w:type="paragraph" w:customStyle="1" w:styleId="ListParagraph1">
    <w:name w:val="List Paragraph1"/>
    <w:basedOn w:val="Normln"/>
    <w:uiPriority w:val="34"/>
    <w:qFormat/>
    <w:rsid w:val="00CE5338"/>
    <w:pPr>
      <w:ind w:left="720"/>
    </w:pPr>
  </w:style>
  <w:style w:type="paragraph" w:customStyle="1" w:styleId="smlouvaobchodnipodminky1">
    <w:name w:val="smlouva obchodni podminky 1"/>
    <w:basedOn w:val="smlouvaheading3"/>
    <w:qFormat/>
    <w:rsid w:val="00D0755D"/>
    <w:pPr>
      <w:numPr>
        <w:ilvl w:val="0"/>
        <w:numId w:val="4"/>
      </w:numPr>
      <w:tabs>
        <w:tab w:val="clear" w:pos="794"/>
        <w:tab w:val="left" w:pos="567"/>
      </w:tabs>
      <w:spacing w:before="240" w:after="120"/>
      <w:ind w:left="737" w:hanging="737"/>
    </w:pPr>
    <w:rPr>
      <w:b/>
      <w:sz w:val="14"/>
    </w:rPr>
  </w:style>
  <w:style w:type="paragraph" w:customStyle="1" w:styleId="smlouvaobchodnipodminky2">
    <w:name w:val="smlouva obchodni podminky 2"/>
    <w:basedOn w:val="smlouvaheading2"/>
    <w:qFormat/>
    <w:rsid w:val="00385D59"/>
    <w:pPr>
      <w:numPr>
        <w:numId w:val="4"/>
      </w:numPr>
    </w:pPr>
    <w:rPr>
      <w:sz w:val="14"/>
    </w:rPr>
  </w:style>
  <w:style w:type="paragraph" w:customStyle="1" w:styleId="smlouvaobchodnipodminky3">
    <w:name w:val="smlouva obchodni podminky 3"/>
    <w:basedOn w:val="smlouvaheading3"/>
    <w:qFormat/>
    <w:rsid w:val="003D6242"/>
    <w:pPr>
      <w:numPr>
        <w:numId w:val="4"/>
      </w:numPr>
      <w:tabs>
        <w:tab w:val="clear" w:pos="794"/>
      </w:tabs>
    </w:pPr>
    <w:rPr>
      <w:sz w:val="14"/>
    </w:rPr>
  </w:style>
  <w:style w:type="numbering" w:customStyle="1" w:styleId="NoList1">
    <w:name w:val="No List1"/>
    <w:next w:val="Bezseznamu"/>
    <w:semiHidden/>
    <w:rsid w:val="00E0719B"/>
  </w:style>
  <w:style w:type="paragraph" w:customStyle="1" w:styleId="StyleOdstavecItalic">
    <w:name w:val="Style Odstavec + Italic"/>
    <w:basedOn w:val="Normln"/>
    <w:link w:val="StyleOdstavecItalicChar"/>
    <w:rsid w:val="00D0755D"/>
    <w:pPr>
      <w:tabs>
        <w:tab w:val="left" w:pos="1701"/>
      </w:tabs>
      <w:spacing w:before="240" w:line="280" w:lineRule="exact"/>
      <w:ind w:left="1724" w:hanging="360"/>
      <w:outlineLvl w:val="0"/>
    </w:pPr>
    <w:rPr>
      <w:rFonts w:ascii="Verdana" w:hAnsi="Verdana"/>
      <w:i/>
      <w:iCs/>
      <w:lang w:eastAsia="x-none"/>
    </w:rPr>
  </w:style>
  <w:style w:type="character" w:customStyle="1" w:styleId="StyleOdstavecItalicChar">
    <w:name w:val="Style Odstavec + Italic Char"/>
    <w:link w:val="StyleOdstavecItalic"/>
    <w:rsid w:val="00D0755D"/>
    <w:rPr>
      <w:rFonts w:ascii="Verdana" w:hAnsi="Verdana"/>
      <w:i/>
      <w:iCs/>
      <w:sz w:val="18"/>
      <w:szCs w:val="18"/>
      <w:lang w:val="cs-CZ"/>
    </w:rPr>
  </w:style>
  <w:style w:type="paragraph" w:customStyle="1" w:styleId="Odstavec">
    <w:name w:val="Odstavec"/>
    <w:basedOn w:val="Normln"/>
    <w:link w:val="OdstavecChar"/>
    <w:rsid w:val="007935E9"/>
    <w:pPr>
      <w:tabs>
        <w:tab w:val="num" w:pos="1288"/>
        <w:tab w:val="left" w:pos="1701"/>
      </w:tabs>
      <w:spacing w:before="240" w:line="280" w:lineRule="exact"/>
      <w:ind w:left="568"/>
      <w:outlineLvl w:val="0"/>
    </w:pPr>
    <w:rPr>
      <w:rFonts w:ascii="Verdana" w:hAnsi="Verdana"/>
      <w:lang w:eastAsia="x-none"/>
    </w:rPr>
  </w:style>
  <w:style w:type="character" w:customStyle="1" w:styleId="OdstavecChar">
    <w:name w:val="Odstavec Char"/>
    <w:link w:val="Odstavec"/>
    <w:rsid w:val="007935E9"/>
    <w:rPr>
      <w:rFonts w:ascii="Verdana" w:hAnsi="Verdana"/>
      <w:sz w:val="18"/>
      <w:szCs w:val="18"/>
      <w:lang w:val="cs-CZ"/>
    </w:rPr>
  </w:style>
  <w:style w:type="paragraph" w:customStyle="1" w:styleId="Odstavec2">
    <w:name w:val="Odstavec 2"/>
    <w:basedOn w:val="Normln"/>
    <w:rsid w:val="0066263B"/>
    <w:pPr>
      <w:tabs>
        <w:tab w:val="clear" w:pos="851"/>
        <w:tab w:val="num" w:pos="720"/>
      </w:tabs>
      <w:spacing w:line="240" w:lineRule="exact"/>
    </w:pPr>
    <w:rPr>
      <w:rFonts w:ascii="Verdana" w:hAnsi="Verdana"/>
    </w:rPr>
  </w:style>
  <w:style w:type="paragraph" w:styleId="Pedmtkomente">
    <w:name w:val="annotation subject"/>
    <w:basedOn w:val="Textkomente"/>
    <w:next w:val="Textkomente"/>
    <w:link w:val="PedmtkomenteChar"/>
    <w:rsid w:val="007A275B"/>
    <w:pPr>
      <w:spacing w:after="0"/>
    </w:pPr>
    <w:rPr>
      <w:rFonts w:ascii="Arial" w:hAnsi="Arial"/>
      <w:b/>
      <w:bCs/>
      <w:lang w:eastAsia="x-none"/>
    </w:rPr>
  </w:style>
  <w:style w:type="character" w:customStyle="1" w:styleId="PedmtkomenteChar">
    <w:name w:val="Předmět komentáře Char"/>
    <w:link w:val="Pedmtkomente"/>
    <w:rsid w:val="007A275B"/>
    <w:rPr>
      <w:rFonts w:ascii="Arial" w:hAnsi="Arial"/>
      <w:b/>
      <w:bCs/>
      <w:lang w:val="cs-CZ"/>
    </w:rPr>
  </w:style>
  <w:style w:type="paragraph" w:styleId="Prosttext">
    <w:name w:val="Plain Text"/>
    <w:basedOn w:val="Normln"/>
    <w:link w:val="ProsttextChar"/>
    <w:uiPriority w:val="99"/>
    <w:semiHidden/>
    <w:unhideWhenUsed/>
    <w:rsid w:val="00E5446A"/>
    <w:pPr>
      <w:keepLines w:val="0"/>
      <w:tabs>
        <w:tab w:val="clear" w:pos="851"/>
      </w:tabs>
      <w:spacing w:before="0"/>
      <w:jc w:val="left"/>
    </w:pPr>
    <w:rPr>
      <w:rFonts w:ascii="Calibri" w:eastAsia="Arial" w:hAnsi="Calibri"/>
      <w:sz w:val="22"/>
      <w:szCs w:val="21"/>
      <w:lang w:eastAsia="x-none"/>
    </w:rPr>
  </w:style>
  <w:style w:type="character" w:customStyle="1" w:styleId="ProsttextChar">
    <w:name w:val="Prostý text Char"/>
    <w:link w:val="Prosttext"/>
    <w:uiPriority w:val="99"/>
    <w:semiHidden/>
    <w:rsid w:val="00E5446A"/>
    <w:rPr>
      <w:rFonts w:ascii="Calibri" w:eastAsia="Arial" w:hAnsi="Calibri" w:cs="Consolas"/>
      <w:sz w:val="22"/>
      <w:szCs w:val="21"/>
      <w:lang w:val="cs-CZ"/>
    </w:rPr>
  </w:style>
  <w:style w:type="character" w:customStyle="1" w:styleId="nowrap">
    <w:name w:val="nowrap"/>
    <w:basedOn w:val="Standardnpsmoodstavce"/>
    <w:rsid w:val="00CB58DC"/>
  </w:style>
  <w:style w:type="character" w:customStyle="1" w:styleId="l6b">
    <w:name w:val="_l6b"/>
    <w:basedOn w:val="Standardnpsmoodstavce"/>
    <w:rsid w:val="00855368"/>
  </w:style>
  <w:style w:type="character" w:customStyle="1" w:styleId="BodytextChar">
    <w:name w:val="Body text Char"/>
    <w:link w:val="BodyText1"/>
    <w:locked/>
    <w:rsid w:val="00D6227E"/>
    <w:rPr>
      <w:rFonts w:ascii="Arial" w:hAnsi="Arial"/>
      <w:color w:val="000000"/>
      <w:sz w:val="19"/>
      <w:szCs w:val="48"/>
      <w:lang w:val="cs-CZ" w:bidi="ar-SA"/>
    </w:rPr>
  </w:style>
  <w:style w:type="paragraph" w:customStyle="1" w:styleId="Sectiontitle">
    <w:name w:val="Section title"/>
    <w:basedOn w:val="Normln"/>
    <w:next w:val="Normln"/>
    <w:qFormat/>
    <w:rsid w:val="00A11EF2"/>
    <w:pPr>
      <w:keepLines w:val="0"/>
      <w:tabs>
        <w:tab w:val="clear" w:pos="851"/>
      </w:tabs>
      <w:spacing w:before="0" w:after="480" w:line="720" w:lineRule="atLeast"/>
      <w:ind w:left="360" w:hanging="360"/>
      <w:jc w:val="left"/>
    </w:pPr>
    <w:rPr>
      <w:rFonts w:eastAsia="Arial"/>
      <w:sz w:val="60"/>
      <w:szCs w:val="22"/>
    </w:rPr>
  </w:style>
  <w:style w:type="paragraph" w:customStyle="1" w:styleId="Smlouvaheading10">
    <w:name w:val="Smlouva heading 1"/>
    <w:basedOn w:val="Normln"/>
    <w:qFormat/>
    <w:rsid w:val="00650E68"/>
    <w:pPr>
      <w:keepLines w:val="0"/>
      <w:numPr>
        <w:numId w:val="24"/>
      </w:numPr>
      <w:tabs>
        <w:tab w:val="clear" w:pos="851"/>
      </w:tabs>
      <w:spacing w:before="240" w:after="120" w:line="240" w:lineRule="atLeast"/>
    </w:pPr>
    <w:rPr>
      <w:rFonts w:ascii="Verdana" w:hAnsi="Verdana"/>
      <w:b/>
      <w:szCs w:val="20"/>
      <w:lang w:val="en-US"/>
    </w:rPr>
  </w:style>
  <w:style w:type="paragraph" w:customStyle="1" w:styleId="Smlouvaheading20">
    <w:name w:val="Smlouva heading 2"/>
    <w:link w:val="Smlouvaheading2Char"/>
    <w:qFormat/>
    <w:rsid w:val="00650E68"/>
    <w:pPr>
      <w:numPr>
        <w:ilvl w:val="1"/>
        <w:numId w:val="24"/>
      </w:numPr>
      <w:spacing w:before="120" w:after="120" w:line="240" w:lineRule="atLeast"/>
      <w:ind w:left="425" w:hanging="425"/>
      <w:jc w:val="both"/>
    </w:pPr>
    <w:rPr>
      <w:rFonts w:ascii="Verdana" w:hAnsi="Verdana"/>
      <w:sz w:val="18"/>
      <w:szCs w:val="22"/>
      <w:lang w:val="en-US" w:eastAsia="en-US"/>
    </w:rPr>
  </w:style>
  <w:style w:type="character" w:customStyle="1" w:styleId="Smlouvaheading2Char">
    <w:name w:val="Smlouva heading 2 Char"/>
    <w:link w:val="Smlouvaheading20"/>
    <w:locked/>
    <w:rsid w:val="00650E68"/>
    <w:rPr>
      <w:rFonts w:ascii="Verdana" w:hAnsi="Verdana"/>
      <w:sz w:val="18"/>
      <w:szCs w:val="22"/>
      <w:lang w:val="en-US" w:eastAsia="en-US"/>
    </w:rPr>
  </w:style>
  <w:style w:type="paragraph" w:customStyle="1" w:styleId="Smlouvaheading30">
    <w:name w:val="Smlouva heading 3"/>
    <w:qFormat/>
    <w:rsid w:val="00650E68"/>
    <w:pPr>
      <w:numPr>
        <w:ilvl w:val="2"/>
        <w:numId w:val="24"/>
      </w:numPr>
      <w:spacing w:after="120" w:line="240" w:lineRule="atLeast"/>
      <w:ind w:left="1049" w:hanging="624"/>
      <w:jc w:val="both"/>
    </w:pPr>
    <w:rPr>
      <w:rFonts w:ascii="Verdana" w:hAnsi="Verdana"/>
      <w:sz w:val="18"/>
      <w:szCs w:val="22"/>
      <w:lang w:val="en-US" w:eastAsia="en-US"/>
    </w:rPr>
  </w:style>
  <w:style w:type="paragraph" w:customStyle="1" w:styleId="Smlouvaheading40">
    <w:name w:val="Smlouva heading 4"/>
    <w:qFormat/>
    <w:rsid w:val="00650E68"/>
    <w:pPr>
      <w:numPr>
        <w:ilvl w:val="3"/>
        <w:numId w:val="24"/>
      </w:numPr>
      <w:spacing w:after="120" w:line="240" w:lineRule="atLeast"/>
      <w:ind w:left="1843"/>
      <w:jc w:val="both"/>
    </w:pPr>
    <w:rPr>
      <w:rFonts w:ascii="Verdana" w:hAnsi="Verdana"/>
      <w:sz w:val="18"/>
      <w:szCs w:val="22"/>
      <w:lang w:val="en-US" w:eastAsia="en-US"/>
    </w:rPr>
  </w:style>
  <w:style w:type="character" w:customStyle="1" w:styleId="CommentTextChar">
    <w:name w:val="Comment Text Char"/>
    <w:locked/>
    <w:rsid w:val="00920788"/>
    <w:rPr>
      <w:rFonts w:cs="Times New Roman"/>
      <w:lang w:val="en-US" w:eastAsia="en-US"/>
    </w:rPr>
  </w:style>
  <w:style w:type="character" w:customStyle="1" w:styleId="UnresolvedMention1">
    <w:name w:val="Unresolved Mention1"/>
    <w:uiPriority w:val="99"/>
    <w:semiHidden/>
    <w:unhideWhenUsed/>
    <w:rsid w:val="004864B6"/>
    <w:rPr>
      <w:color w:val="605E5C"/>
      <w:shd w:val="clear" w:color="auto" w:fill="E1DFDD"/>
    </w:rPr>
  </w:style>
  <w:style w:type="paragraph" w:customStyle="1" w:styleId="paragraph">
    <w:name w:val="paragraph"/>
    <w:basedOn w:val="Normln"/>
    <w:rsid w:val="005358FF"/>
    <w:pPr>
      <w:keepLines w:val="0"/>
      <w:tabs>
        <w:tab w:val="clear" w:pos="851"/>
      </w:tabs>
      <w:spacing w:before="100" w:beforeAutospacing="1" w:after="100" w:afterAutospacing="1"/>
      <w:jc w:val="left"/>
    </w:pPr>
    <w:rPr>
      <w:rFonts w:ascii="Calibri" w:eastAsia="Calibri" w:hAnsi="Calibri" w:cs="Calibri"/>
      <w:sz w:val="22"/>
      <w:szCs w:val="22"/>
      <w:lang w:eastAsia="cs-CZ"/>
    </w:rPr>
  </w:style>
  <w:style w:type="character" w:customStyle="1" w:styleId="normaltextrun">
    <w:name w:val="normaltextrun"/>
    <w:basedOn w:val="Standardnpsmoodstavce"/>
    <w:rsid w:val="005358FF"/>
  </w:style>
  <w:style w:type="paragraph" w:styleId="Revize">
    <w:name w:val="Revision"/>
    <w:hidden/>
    <w:uiPriority w:val="99"/>
    <w:semiHidden/>
    <w:rsid w:val="00EF423A"/>
    <w:rPr>
      <w:rFonts w:ascii="Arial" w:hAnsi="Arial"/>
      <w:sz w:val="18"/>
      <w:szCs w:val="18"/>
      <w:lang w:eastAsia="en-US"/>
    </w:rPr>
  </w:style>
  <w:style w:type="paragraph" w:styleId="Odstavecseseznamem">
    <w:name w:val="List Paragraph"/>
    <w:basedOn w:val="Normln"/>
    <w:uiPriority w:val="34"/>
    <w:qFormat/>
    <w:rsid w:val="00237941"/>
    <w:pPr>
      <w:keepLines w:val="0"/>
      <w:tabs>
        <w:tab w:val="clear" w:pos="851"/>
      </w:tabs>
      <w:spacing w:before="0"/>
      <w:ind w:left="720"/>
      <w:jc w:val="left"/>
    </w:pPr>
    <w:rPr>
      <w:rFonts w:ascii="Calibri" w:eastAsia="Aptos" w:hAnsi="Calibri" w:cs="Calibri"/>
      <w:sz w:val="22"/>
      <w:szCs w:val="22"/>
    </w:rPr>
  </w:style>
  <w:style w:type="table" w:customStyle="1" w:styleId="PlainTable31">
    <w:name w:val="Plain Table 31"/>
    <w:basedOn w:val="Normlntabulka"/>
    <w:uiPriority w:val="43"/>
    <w:rsid w:val="0071402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H1">
    <w:name w:val="H1"/>
    <w:basedOn w:val="Normln"/>
    <w:rsid w:val="004A7784"/>
    <w:pPr>
      <w:keepNext/>
      <w:keepLines w:val="0"/>
      <w:numPr>
        <w:numId w:val="31"/>
      </w:numPr>
      <w:tabs>
        <w:tab w:val="clear" w:pos="851"/>
      </w:tabs>
      <w:spacing w:after="120" w:line="288" w:lineRule="auto"/>
    </w:pPr>
    <w:rPr>
      <w:rFonts w:ascii="Calibri" w:eastAsiaTheme="minorHAnsi" w:hAnsi="Calibri" w:cs="Calibri"/>
      <w:b/>
      <w:bCs/>
      <w:caps/>
      <w:color w:val="000000"/>
      <w:sz w:val="22"/>
      <w:szCs w:val="22"/>
      <w:lang w:eastAsia="pl-PL"/>
    </w:rPr>
  </w:style>
  <w:style w:type="paragraph" w:customStyle="1" w:styleId="H2">
    <w:name w:val="H2"/>
    <w:basedOn w:val="Normln"/>
    <w:rsid w:val="004A7784"/>
    <w:pPr>
      <w:keepLines w:val="0"/>
      <w:numPr>
        <w:ilvl w:val="1"/>
        <w:numId w:val="31"/>
      </w:numPr>
      <w:tabs>
        <w:tab w:val="clear" w:pos="851"/>
      </w:tabs>
      <w:spacing w:after="120" w:line="288" w:lineRule="auto"/>
    </w:pPr>
    <w:rPr>
      <w:rFonts w:ascii="Calibri" w:eastAsiaTheme="minorHAnsi" w:hAnsi="Calibri" w:cs="Calibri"/>
      <w:color w:val="000000"/>
      <w:sz w:val="22"/>
      <w:szCs w:val="22"/>
      <w:lang w:eastAsia="pl-PL"/>
    </w:rPr>
  </w:style>
  <w:style w:type="paragraph" w:customStyle="1" w:styleId="H3">
    <w:name w:val="H3"/>
    <w:basedOn w:val="Normln"/>
    <w:rsid w:val="004A7784"/>
    <w:pPr>
      <w:keepLines w:val="0"/>
      <w:numPr>
        <w:ilvl w:val="2"/>
        <w:numId w:val="31"/>
      </w:numPr>
      <w:spacing w:after="120" w:line="288" w:lineRule="auto"/>
    </w:pPr>
    <w:rPr>
      <w:rFonts w:ascii="Calibri" w:eastAsiaTheme="minorHAnsi" w:hAnsi="Calibri" w:cs="Calibri"/>
      <w:color w:val="000000"/>
      <w:sz w:val="22"/>
      <w:szCs w:val="22"/>
      <w:lang w:eastAsia="pl-PL"/>
    </w:rPr>
  </w:style>
  <w:style w:type="paragraph" w:customStyle="1" w:styleId="H4">
    <w:name w:val="H4"/>
    <w:basedOn w:val="Normln"/>
    <w:rsid w:val="004A7784"/>
    <w:pPr>
      <w:keepLines w:val="0"/>
      <w:numPr>
        <w:ilvl w:val="3"/>
        <w:numId w:val="31"/>
      </w:numPr>
      <w:tabs>
        <w:tab w:val="clear" w:pos="851"/>
      </w:tabs>
      <w:spacing w:after="120" w:line="288" w:lineRule="auto"/>
    </w:pPr>
    <w:rPr>
      <w:rFonts w:ascii="Calibri" w:eastAsiaTheme="minorHAnsi" w:hAnsi="Calibri" w:cs="Calibri"/>
      <w:color w:val="000000"/>
      <w:sz w:val="22"/>
      <w:szCs w:val="22"/>
      <w:lang w:eastAsia="pl-PL"/>
    </w:rPr>
  </w:style>
  <w:style w:type="paragraph" w:customStyle="1" w:styleId="H5">
    <w:name w:val="H5"/>
    <w:basedOn w:val="Normln"/>
    <w:rsid w:val="004A7784"/>
    <w:pPr>
      <w:keepLines w:val="0"/>
      <w:numPr>
        <w:ilvl w:val="4"/>
        <w:numId w:val="31"/>
      </w:numPr>
      <w:tabs>
        <w:tab w:val="clear" w:pos="851"/>
      </w:tabs>
      <w:spacing w:after="120" w:line="288" w:lineRule="auto"/>
    </w:pPr>
    <w:rPr>
      <w:rFonts w:ascii="Calibri" w:eastAsiaTheme="minorHAnsi" w:hAnsi="Calibri" w:cs="Calibri"/>
      <w:color w:val="000000"/>
      <w:sz w:val="22"/>
      <w:szCs w:val="22"/>
      <w:lang w:eastAsia="pl-PL"/>
    </w:rPr>
  </w:style>
  <w:style w:type="paragraph" w:customStyle="1" w:styleId="H6">
    <w:name w:val="H6"/>
    <w:basedOn w:val="Normln"/>
    <w:rsid w:val="004A7784"/>
    <w:pPr>
      <w:keepLines w:val="0"/>
      <w:numPr>
        <w:ilvl w:val="5"/>
        <w:numId w:val="31"/>
      </w:numPr>
      <w:tabs>
        <w:tab w:val="clear" w:pos="851"/>
      </w:tabs>
      <w:spacing w:after="120" w:line="288" w:lineRule="auto"/>
    </w:pPr>
    <w:rPr>
      <w:rFonts w:ascii="Calibri" w:eastAsiaTheme="minorHAnsi" w:hAnsi="Calibri" w:cs="Calibri"/>
      <w:color w:val="000000"/>
      <w:sz w:val="22"/>
      <w:szCs w:val="22"/>
      <w:lang w:eastAsia="pl-PL"/>
    </w:rPr>
  </w:style>
  <w:style w:type="paragraph" w:customStyle="1" w:styleId="H7">
    <w:name w:val="H7"/>
    <w:basedOn w:val="Normln"/>
    <w:rsid w:val="004A7784"/>
    <w:pPr>
      <w:keepLines w:val="0"/>
      <w:numPr>
        <w:ilvl w:val="6"/>
        <w:numId w:val="31"/>
      </w:numPr>
      <w:tabs>
        <w:tab w:val="clear" w:pos="851"/>
      </w:tabs>
      <w:spacing w:after="120" w:line="288" w:lineRule="auto"/>
    </w:pPr>
    <w:rPr>
      <w:rFonts w:ascii="Calibri" w:eastAsiaTheme="minorHAnsi" w:hAnsi="Calibri" w:cs="Calibri"/>
      <w:color w:val="000000"/>
      <w:sz w:val="22"/>
      <w:szCs w:val="22"/>
      <w:lang w:eastAsia="pl-PL"/>
    </w:rPr>
  </w:style>
  <w:style w:type="table" w:customStyle="1" w:styleId="PlainTable11">
    <w:name w:val="Plain Table 11"/>
    <w:basedOn w:val="Normlntabulka"/>
    <w:uiPriority w:val="41"/>
    <w:rsid w:val="009747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Standardnpsmoodstavce"/>
    <w:rsid w:val="000370DD"/>
  </w:style>
  <w:style w:type="character" w:customStyle="1" w:styleId="UnresolvedMention">
    <w:name w:val="Unresolved Mention"/>
    <w:basedOn w:val="Standardnpsmoodstavce"/>
    <w:uiPriority w:val="99"/>
    <w:semiHidden/>
    <w:unhideWhenUsed/>
    <w:rsid w:val="006701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093"/>
    <w:pPr>
      <w:keepLines/>
      <w:tabs>
        <w:tab w:val="left" w:pos="851"/>
      </w:tabs>
      <w:spacing w:before="120"/>
      <w:jc w:val="both"/>
    </w:pPr>
    <w:rPr>
      <w:rFonts w:ascii="Arial" w:hAnsi="Arial"/>
      <w:sz w:val="18"/>
      <w:szCs w:val="18"/>
      <w:lang w:eastAsia="en-US"/>
    </w:rPr>
  </w:style>
  <w:style w:type="paragraph" w:styleId="Nadpis1">
    <w:name w:val="heading 1"/>
    <w:next w:val="Nadpis2"/>
    <w:uiPriority w:val="9"/>
    <w:qFormat/>
    <w:rsid w:val="005060B4"/>
    <w:pPr>
      <w:keepNext/>
      <w:pageBreakBefore/>
      <w:numPr>
        <w:numId w:val="5"/>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uiPriority w:val="9"/>
    <w:qFormat/>
    <w:rsid w:val="005060B4"/>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uiPriority w:val="9"/>
    <w:qFormat/>
    <w:rsid w:val="005060B4"/>
    <w:pPr>
      <w:numPr>
        <w:ilvl w:val="2"/>
      </w:numPr>
      <w:outlineLvl w:val="2"/>
    </w:pPr>
    <w:rPr>
      <w:bCs/>
      <w:color w:val="3C8A2E"/>
      <w:szCs w:val="26"/>
    </w:rPr>
  </w:style>
  <w:style w:type="paragraph" w:styleId="Nadpis4">
    <w:name w:val="heading 4"/>
    <w:basedOn w:val="Normln"/>
    <w:next w:val="Normln"/>
    <w:link w:val="Nadpis4Char"/>
    <w:qFormat/>
    <w:rsid w:val="005060B4"/>
    <w:pPr>
      <w:keepNext/>
      <w:numPr>
        <w:ilvl w:val="3"/>
        <w:numId w:val="5"/>
      </w:numPr>
      <w:tabs>
        <w:tab w:val="clear" w:pos="851"/>
      </w:tabs>
      <w:spacing w:before="240" w:after="240"/>
      <w:jc w:val="left"/>
      <w:outlineLvl w:val="3"/>
    </w:pPr>
    <w:rPr>
      <w:b/>
      <w:bCs/>
      <w:iCs/>
      <w:sz w:val="24"/>
      <w:szCs w:val="24"/>
      <w:lang w:val="x-none" w:eastAsia="x-none"/>
    </w:rPr>
  </w:style>
  <w:style w:type="paragraph" w:styleId="Nadpis5">
    <w:name w:val="heading 5"/>
    <w:basedOn w:val="Normln"/>
    <w:next w:val="Normln"/>
    <w:link w:val="Nadpis5Char"/>
    <w:qFormat/>
    <w:rsid w:val="005060B4"/>
    <w:pPr>
      <w:keepNext/>
      <w:numPr>
        <w:ilvl w:val="4"/>
        <w:numId w:val="5"/>
      </w:numPr>
      <w:tabs>
        <w:tab w:val="clear" w:pos="851"/>
      </w:tabs>
      <w:spacing w:before="240" w:after="240"/>
      <w:jc w:val="left"/>
      <w:outlineLvl w:val="4"/>
    </w:pPr>
    <w:rPr>
      <w:b/>
      <w:i/>
      <w:color w:val="00133A"/>
      <w:sz w:val="24"/>
      <w:szCs w:val="24"/>
      <w:lang w:val="x-none" w:eastAsia="x-none"/>
    </w:rPr>
  </w:style>
  <w:style w:type="paragraph" w:styleId="Nadpis6">
    <w:name w:val="heading 6"/>
    <w:basedOn w:val="Normln"/>
    <w:next w:val="Normln"/>
    <w:link w:val="Nadpis6Char"/>
    <w:qFormat/>
    <w:rsid w:val="005060B4"/>
    <w:pPr>
      <w:keepNext/>
      <w:numPr>
        <w:ilvl w:val="5"/>
        <w:numId w:val="5"/>
      </w:numPr>
      <w:tabs>
        <w:tab w:val="clear" w:pos="851"/>
      </w:tabs>
      <w:spacing w:before="240" w:after="240"/>
      <w:jc w:val="left"/>
      <w:outlineLvl w:val="5"/>
    </w:pPr>
    <w:rPr>
      <w:i/>
      <w:iCs/>
      <w:color w:val="00133A"/>
      <w:sz w:val="24"/>
      <w:szCs w:val="24"/>
      <w:lang w:val="x-none" w:eastAsia="x-none"/>
    </w:rPr>
  </w:style>
  <w:style w:type="paragraph" w:styleId="Nadpis7">
    <w:name w:val="heading 7"/>
    <w:basedOn w:val="Normln"/>
    <w:next w:val="Normln"/>
    <w:link w:val="Nadpis7Char"/>
    <w:qFormat/>
    <w:rsid w:val="005060B4"/>
    <w:pPr>
      <w:keepNext/>
      <w:numPr>
        <w:ilvl w:val="6"/>
        <w:numId w:val="5"/>
      </w:numPr>
      <w:tabs>
        <w:tab w:val="clear" w:pos="851"/>
      </w:tabs>
      <w:spacing w:before="240" w:after="240"/>
      <w:jc w:val="left"/>
      <w:outlineLvl w:val="6"/>
    </w:pPr>
    <w:rPr>
      <w:i/>
      <w:iCs/>
      <w:color w:val="404040"/>
      <w:sz w:val="22"/>
      <w:szCs w:val="24"/>
      <w:lang w:val="x-none" w:eastAsia="x-none"/>
    </w:rPr>
  </w:style>
  <w:style w:type="paragraph" w:styleId="Nadpis8">
    <w:name w:val="heading 8"/>
    <w:aliases w:val="(Appendici)"/>
    <w:basedOn w:val="Normln"/>
    <w:next w:val="Normln"/>
    <w:link w:val="Nadpis8Char"/>
    <w:qFormat/>
    <w:rsid w:val="005060B4"/>
    <w:pPr>
      <w:keepNext/>
      <w:numPr>
        <w:ilvl w:val="7"/>
        <w:numId w:val="5"/>
      </w:numPr>
      <w:tabs>
        <w:tab w:val="clear" w:pos="851"/>
      </w:tabs>
      <w:spacing w:before="240" w:after="240"/>
      <w:jc w:val="left"/>
      <w:outlineLvl w:val="7"/>
    </w:pPr>
    <w:rPr>
      <w:i/>
      <w:color w:val="404040"/>
      <w:sz w:val="20"/>
      <w:szCs w:val="20"/>
      <w:lang w:val="x-none" w:eastAsia="x-none"/>
    </w:rPr>
  </w:style>
  <w:style w:type="paragraph" w:styleId="Nadpis9">
    <w:name w:val="heading 9"/>
    <w:aliases w:val="(Bibliografia)"/>
    <w:basedOn w:val="Normln"/>
    <w:next w:val="Normln"/>
    <w:link w:val="Nadpis9Char"/>
    <w:qFormat/>
    <w:rsid w:val="005060B4"/>
    <w:pPr>
      <w:keepNext/>
      <w:numPr>
        <w:ilvl w:val="8"/>
        <w:numId w:val="5"/>
      </w:numPr>
      <w:tabs>
        <w:tab w:val="clear" w:pos="851"/>
      </w:tabs>
      <w:spacing w:before="240" w:after="240"/>
      <w:jc w:val="left"/>
      <w:outlineLvl w:val="8"/>
    </w:pPr>
    <w:rPr>
      <w:i/>
      <w:iCs/>
      <w:color w:val="40404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szCs w:val="24"/>
      <w:lang w:val="x-none" w:eastAsia="x-none"/>
    </w:rPr>
  </w:style>
  <w:style w:type="paragraph" w:styleId="Zpat">
    <w:name w:val="footer"/>
    <w:basedOn w:val="Normln"/>
    <w:link w:val="ZpatChar"/>
    <w:uiPriority w:val="99"/>
    <w:rsid w:val="006F71E5"/>
    <w:pPr>
      <w:tabs>
        <w:tab w:val="center" w:pos="4703"/>
        <w:tab w:val="right" w:pos="9406"/>
      </w:tabs>
    </w:pPr>
    <w:rPr>
      <w:sz w:val="16"/>
      <w:szCs w:val="24"/>
      <w:lang w:val="x-none" w:eastAsia="x-none"/>
    </w:rPr>
  </w:style>
  <w:style w:type="character" w:styleId="slostrnky">
    <w:name w:val="page number"/>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rsid w:val="006F71E5"/>
    <w:rPr>
      <w:rFonts w:ascii="Arial" w:hAnsi="Arial"/>
      <w:color w:val="00A1DE"/>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link w:val="Zhlav"/>
    <w:uiPriority w:val="99"/>
    <w:rsid w:val="00E421C0"/>
    <w:rPr>
      <w:rFonts w:ascii="Arial" w:hAnsi="Arial"/>
      <w:sz w:val="16"/>
      <w:szCs w:val="24"/>
    </w:rPr>
  </w:style>
  <w:style w:type="character" w:customStyle="1" w:styleId="ZpatChar">
    <w:name w:val="Zápatí Char"/>
    <w:link w:val="Zpat"/>
    <w:uiPriority w:val="99"/>
    <w:rsid w:val="006F71E5"/>
    <w:rPr>
      <w:rFonts w:ascii="Arial" w:hAnsi="Arial"/>
      <w:sz w:val="16"/>
      <w:szCs w:val="24"/>
    </w:rPr>
  </w:style>
  <w:style w:type="paragraph" w:customStyle="1" w:styleId="BodyText1">
    <w:name w:val="Body Text1"/>
    <w:link w:val="BodytextChar"/>
    <w:qFormat/>
    <w:rsid w:val="00E42491"/>
    <w:rPr>
      <w:rFonts w:ascii="Arial" w:hAnsi="Arial"/>
      <w:color w:val="000000"/>
      <w:sz w:val="19"/>
      <w:szCs w:val="48"/>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8F5F14"/>
    <w:pPr>
      <w:numPr>
        <w:numId w:val="3"/>
      </w:numPr>
      <w:spacing w:before="240" w:after="120"/>
    </w:pPr>
    <w:rPr>
      <w:rFonts w:ascii="Arial" w:hAnsi="Arial"/>
      <w:b/>
      <w:noProof/>
      <w:color w:val="000000"/>
      <w:sz w:val="19"/>
      <w:szCs w:val="24"/>
      <w:lang w:eastAsia="en-US"/>
    </w:rPr>
  </w:style>
  <w:style w:type="paragraph" w:customStyle="1" w:styleId="CaptionIntroductionparagraph">
    <w:name w:val="Caption Introduction paragraph"/>
    <w:qFormat/>
    <w:rsid w:val="007F11EE"/>
    <w:rPr>
      <w:rFonts w:ascii="Arial" w:hAnsi="Arial"/>
      <w:b/>
      <w:color w:val="00A1DE"/>
      <w:sz w:val="24"/>
      <w:szCs w:val="22"/>
      <w:lang w:eastAsia="en-US"/>
    </w:rPr>
  </w:style>
  <w:style w:type="paragraph" w:customStyle="1" w:styleId="smlouvaheading2">
    <w:name w:val="smlouva heading 2"/>
    <w:basedOn w:val="CaptionIntroductionparagraph"/>
    <w:next w:val="BodyText1"/>
    <w:qFormat/>
    <w:rsid w:val="008F5F14"/>
    <w:pPr>
      <w:numPr>
        <w:ilvl w:val="1"/>
        <w:numId w:val="3"/>
      </w:numPr>
      <w:tabs>
        <w:tab w:val="left" w:pos="567"/>
      </w:tabs>
      <w:spacing w:before="120"/>
      <w:jc w:val="both"/>
    </w:pPr>
    <w:rPr>
      <w:b w:val="0"/>
      <w:color w:val="000000"/>
      <w:sz w:val="19"/>
    </w:rPr>
  </w:style>
  <w:style w:type="paragraph" w:customStyle="1" w:styleId="smlouvaheading3">
    <w:name w:val="smlouva heading 3"/>
    <w:basedOn w:val="smlouvaheading2"/>
    <w:next w:val="BodyText1"/>
    <w:qFormat/>
    <w:rsid w:val="008F5F1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F5F14"/>
    <w:pPr>
      <w:numPr>
        <w:ilvl w:val="3"/>
      </w:numPr>
      <w:tabs>
        <w:tab w:val="clear" w:pos="794"/>
      </w:tabs>
      <w:ind w:left="794" w:hanging="794"/>
    </w:pPr>
    <w:rPr>
      <w:color w:val="auto"/>
    </w:rPr>
  </w:style>
  <w:style w:type="paragraph" w:customStyle="1" w:styleId="smlouvabodytextbold">
    <w:name w:val="smlouva body text bold"/>
    <w:basedOn w:val="smlouvaheading4"/>
    <w:next w:val="BodyText1"/>
    <w:qFormat/>
    <w:rsid w:val="00A72120"/>
    <w:pPr>
      <w:numPr>
        <w:ilvl w:val="0"/>
        <w:numId w:val="0"/>
      </w:numPr>
    </w:pPr>
    <w:rPr>
      <w:b/>
    </w:rPr>
  </w:style>
  <w:style w:type="paragraph" w:customStyle="1" w:styleId="Bodytextbold">
    <w:name w:val="Body text bold"/>
    <w:basedOn w:val="smlouvabodytextbold"/>
    <w:next w:val="BodyText1"/>
    <w:qFormat/>
    <w:rsid w:val="00D0755D"/>
    <w:pPr>
      <w:tabs>
        <w:tab w:val="left" w:pos="1134"/>
      </w:tabs>
      <w:spacing w:before="0"/>
    </w:pPr>
    <w:rPr>
      <w:color w:val="000000"/>
    </w:rPr>
  </w:style>
  <w:style w:type="character" w:customStyle="1" w:styleId="CaptionbodyChar">
    <w:name w:val="Caption body Char"/>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lang w:val="en-US" w:eastAsia="en-US"/>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qFormat/>
    <w:rsid w:val="008E5686"/>
    <w:pPr>
      <w:numPr>
        <w:numId w:val="1"/>
      </w:numPr>
      <w:ind w:left="360"/>
    </w:pPr>
    <w:rPr>
      <w:rFonts w:eastAsia="Times"/>
      <w:color w:val="000000"/>
      <w:szCs w:val="20"/>
      <w:lang w:val="en-GB" w:eastAsia="x-none"/>
    </w:rPr>
  </w:style>
  <w:style w:type="character" w:customStyle="1" w:styleId="Bulletslevel1Char">
    <w:name w:val="Bullets level 1 Char"/>
    <w:link w:val="Bulletslevel1"/>
    <w:rsid w:val="008E5686"/>
    <w:rPr>
      <w:rFonts w:ascii="Arial" w:eastAsia="Times" w:hAnsi="Arial"/>
      <w:color w:val="000000"/>
      <w:sz w:val="18"/>
      <w:lang w:val="en-GB" w:eastAsia="x-none"/>
    </w:rPr>
  </w:style>
  <w:style w:type="paragraph" w:customStyle="1" w:styleId="Bulletslevel2">
    <w:name w:val="Bullets level 2"/>
    <w:basedOn w:val="Normln"/>
    <w:link w:val="Bulletslevel2Char"/>
    <w:qFormat/>
    <w:rsid w:val="008E5686"/>
    <w:pPr>
      <w:numPr>
        <w:numId w:val="2"/>
      </w:numPr>
      <w:tabs>
        <w:tab w:val="left" w:pos="567"/>
      </w:tabs>
    </w:pPr>
    <w:rPr>
      <w:rFonts w:eastAsia="Times"/>
      <w:color w:val="000000"/>
      <w:szCs w:val="20"/>
      <w:lang w:val="en-GB" w:eastAsia="x-none"/>
    </w:rPr>
  </w:style>
  <w:style w:type="character" w:customStyle="1" w:styleId="Bulletslevel2Char">
    <w:name w:val="Bullets level 2 Char"/>
    <w:link w:val="Bulletslevel2"/>
    <w:rsid w:val="008E5686"/>
    <w:rPr>
      <w:rFonts w:ascii="Arial" w:eastAsia="Times" w:hAnsi="Arial"/>
      <w:color w:val="000000"/>
      <w:sz w:val="18"/>
      <w:lang w:val="en-GB" w:eastAsia="x-none"/>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qFormat/>
    <w:rsid w:val="005060B4"/>
    <w:rPr>
      <w:b/>
      <w:color w:val="3C8A2E"/>
      <w:sz w:val="20"/>
      <w:szCs w:val="16"/>
    </w:rPr>
  </w:style>
  <w:style w:type="paragraph" w:customStyle="1" w:styleId="Highlight2">
    <w:name w:val="Highlight 2"/>
    <w:basedOn w:val="Highlight1"/>
    <w:qFormat/>
    <w:rsid w:val="00146657"/>
    <w:rPr>
      <w:color w:val="92D400"/>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rfulList-Accent41">
    <w:name w:val="Colorful List - Accent 41"/>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customStyle="1" w:styleId="MediumGrid2-Accent41">
    <w:name w:val="Medium Grid 2 - Accent 41"/>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link w:val="Nadpis4"/>
    <w:rsid w:val="008E5686"/>
    <w:rPr>
      <w:rFonts w:ascii="Arial" w:hAnsi="Arial"/>
      <w:b/>
      <w:bCs/>
      <w:iCs/>
      <w:sz w:val="24"/>
      <w:szCs w:val="24"/>
      <w:lang w:val="x-none" w:eastAsia="x-none"/>
    </w:rPr>
  </w:style>
  <w:style w:type="character" w:customStyle="1" w:styleId="Nadpis5Char">
    <w:name w:val="Nadpis 5 Char"/>
    <w:link w:val="Nadpis5"/>
    <w:rsid w:val="008E5686"/>
    <w:rPr>
      <w:rFonts w:ascii="Arial" w:hAnsi="Arial"/>
      <w:b/>
      <w:i/>
      <w:color w:val="00133A"/>
      <w:sz w:val="24"/>
      <w:szCs w:val="24"/>
      <w:lang w:val="x-none" w:eastAsia="x-none"/>
    </w:rPr>
  </w:style>
  <w:style w:type="character" w:customStyle="1" w:styleId="Nadpis6Char">
    <w:name w:val="Nadpis 6 Char"/>
    <w:link w:val="Nadpis6"/>
    <w:rsid w:val="008E5686"/>
    <w:rPr>
      <w:rFonts w:ascii="Arial" w:hAnsi="Arial"/>
      <w:i/>
      <w:iCs/>
      <w:color w:val="00133A"/>
      <w:sz w:val="24"/>
      <w:szCs w:val="24"/>
      <w:lang w:val="x-none" w:eastAsia="x-none"/>
    </w:rPr>
  </w:style>
  <w:style w:type="character" w:customStyle="1" w:styleId="Nadpis7Char">
    <w:name w:val="Nadpis 7 Char"/>
    <w:link w:val="Nadpis7"/>
    <w:rsid w:val="00E421C0"/>
    <w:rPr>
      <w:rFonts w:ascii="Arial" w:hAnsi="Arial"/>
      <w:i/>
      <w:iCs/>
      <w:color w:val="404040"/>
      <w:sz w:val="22"/>
      <w:szCs w:val="24"/>
      <w:lang w:val="x-none" w:eastAsia="x-none"/>
    </w:rPr>
  </w:style>
  <w:style w:type="character" w:customStyle="1" w:styleId="Nadpis8Char">
    <w:name w:val="Nadpis 8 Char"/>
    <w:aliases w:val="(Appendici) Char"/>
    <w:link w:val="Nadpis8"/>
    <w:rsid w:val="00E421C0"/>
    <w:rPr>
      <w:rFonts w:ascii="Arial" w:hAnsi="Arial"/>
      <w:i/>
      <w:color w:val="404040"/>
      <w:lang w:val="x-none" w:eastAsia="x-none"/>
    </w:rPr>
  </w:style>
  <w:style w:type="character" w:customStyle="1" w:styleId="Nadpis9Char">
    <w:name w:val="Nadpis 9 Char"/>
    <w:aliases w:val="(Bibliografia) Char"/>
    <w:link w:val="Nadpis9"/>
    <w:rsid w:val="00E421C0"/>
    <w:rPr>
      <w:rFonts w:ascii="Arial" w:hAnsi="Arial"/>
      <w:i/>
      <w:iCs/>
      <w:color w:val="404040"/>
      <w:sz w:val="18"/>
      <w:lang w:val="x-none" w:eastAsia="x-none"/>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rsid w:val="00E421C0"/>
    <w:rPr>
      <w:rFonts w:ascii="Arial" w:hAnsi="Arial"/>
      <w:sz w:val="16"/>
      <w:vertAlign w:val="superscript"/>
    </w:rPr>
  </w:style>
  <w:style w:type="paragraph" w:styleId="Textpoznpodarou">
    <w:name w:val="footnote text"/>
    <w:basedOn w:val="Normln"/>
    <w:link w:val="TextpoznpodarouChar"/>
    <w:rsid w:val="00E421C0"/>
    <w:rPr>
      <w:sz w:val="16"/>
      <w:szCs w:val="20"/>
      <w:lang w:val="x-none" w:eastAsia="x-none"/>
    </w:rPr>
  </w:style>
  <w:style w:type="character" w:customStyle="1" w:styleId="TextpoznpodarouChar">
    <w:name w:val="Text pozn. pod čarou Char"/>
    <w:link w:val="Textpoznpodarou"/>
    <w:rsid w:val="00E421C0"/>
    <w:rPr>
      <w:rFonts w:ascii="Arial" w:hAnsi="Arial"/>
      <w:sz w:val="16"/>
    </w:rPr>
  </w:style>
  <w:style w:type="paragraph" w:customStyle="1" w:styleId="Highlight3">
    <w:name w:val="Highlight 3"/>
    <w:basedOn w:val="Highlight2"/>
    <w:qFormat/>
    <w:rsid w:val="00146657"/>
    <w:rPr>
      <w:color w:val="00A1DE"/>
    </w:rPr>
  </w:style>
  <w:style w:type="paragraph" w:customStyle="1" w:styleId="TOCHeading1">
    <w:name w:val="TOC Heading1"/>
    <w:basedOn w:val="Nadpis1"/>
    <w:next w:val="Normln"/>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styleId="Zkladntext">
    <w:name w:val="Body Text"/>
    <w:basedOn w:val="Normln"/>
    <w:link w:val="ZkladntextChar"/>
    <w:rsid w:val="00CE5338"/>
    <w:rPr>
      <w:sz w:val="16"/>
      <w:szCs w:val="24"/>
      <w:lang w:val="en-GB" w:eastAsia="x-none"/>
    </w:rPr>
  </w:style>
  <w:style w:type="character" w:customStyle="1" w:styleId="ZkladntextChar">
    <w:name w:val="Základní text Char"/>
    <w:link w:val="Zkladntext"/>
    <w:rsid w:val="00CE5338"/>
    <w:rPr>
      <w:rFonts w:ascii="Arial" w:hAnsi="Arial"/>
      <w:sz w:val="16"/>
      <w:szCs w:val="24"/>
      <w:lang w:val="en-GB"/>
    </w:rPr>
  </w:style>
  <w:style w:type="paragraph" w:customStyle="1" w:styleId="Table">
    <w:name w:val="Table"/>
    <w:basedOn w:val="Normln"/>
    <w:rsid w:val="00CE5338"/>
  </w:style>
  <w:style w:type="character" w:customStyle="1" w:styleId="platne1">
    <w:name w:val="platne1"/>
    <w:basedOn w:val="Standardnpsmoodstavce"/>
    <w:rsid w:val="00CE5338"/>
  </w:style>
  <w:style w:type="paragraph" w:customStyle="1" w:styleId="ABLOCKPARA">
    <w:name w:val="A BLOCK PARA"/>
    <w:basedOn w:val="Normln"/>
    <w:rsid w:val="00CE5338"/>
    <w:rPr>
      <w:rFonts w:ascii="Book Antiqua" w:hAnsi="Book Antiqua"/>
      <w:sz w:val="20"/>
      <w:lang w:val="en-GB"/>
    </w:rPr>
  </w:style>
  <w:style w:type="character" w:styleId="Odkaznakoment">
    <w:name w:val="annotation reference"/>
    <w:rsid w:val="00CE5338"/>
    <w:rPr>
      <w:sz w:val="16"/>
      <w:szCs w:val="16"/>
    </w:rPr>
  </w:style>
  <w:style w:type="paragraph" w:styleId="Textkomente">
    <w:name w:val="annotation text"/>
    <w:basedOn w:val="Normln"/>
    <w:link w:val="TextkomenteChar"/>
    <w:rsid w:val="00CE5338"/>
    <w:pPr>
      <w:spacing w:after="120"/>
    </w:pPr>
    <w:rPr>
      <w:rFonts w:ascii="Times New Roman" w:hAnsi="Times New Roman"/>
      <w:sz w:val="20"/>
      <w:szCs w:val="20"/>
    </w:rPr>
  </w:style>
  <w:style w:type="character" w:customStyle="1" w:styleId="TextkomenteChar">
    <w:name w:val="Text komentáře Char"/>
    <w:basedOn w:val="Standardnpsmoodstavce"/>
    <w:link w:val="Textkomente"/>
    <w:rsid w:val="00CE5338"/>
  </w:style>
  <w:style w:type="paragraph" w:styleId="Normlnweb">
    <w:name w:val="Normal (Web)"/>
    <w:basedOn w:val="Normln"/>
    <w:uiPriority w:val="99"/>
    <w:unhideWhenUsed/>
    <w:rsid w:val="00CE5338"/>
    <w:pPr>
      <w:spacing w:after="100" w:afterAutospacing="1"/>
    </w:pPr>
    <w:rPr>
      <w:rFonts w:cs="Arial"/>
      <w:color w:val="333333"/>
      <w:sz w:val="24"/>
    </w:rPr>
  </w:style>
  <w:style w:type="paragraph" w:customStyle="1" w:styleId="StyleHeading1">
    <w:name w:val="Style Heading 1"/>
    <w:basedOn w:val="Nadpis1"/>
    <w:next w:val="Normln"/>
    <w:rsid w:val="00CE5338"/>
    <w:pPr>
      <w:pageBreakBefore w:val="0"/>
      <w:numPr>
        <w:numId w:val="0"/>
      </w:numPr>
      <w:spacing w:before="240" w:after="160"/>
      <w:ind w:left="720" w:hanging="360"/>
    </w:pPr>
    <w:rPr>
      <w:rFonts w:ascii="Times New Roman" w:hAnsi="Times New Roman"/>
      <w:bCs w:val="0"/>
      <w:color w:val="000066"/>
    </w:rPr>
  </w:style>
  <w:style w:type="paragraph" w:customStyle="1" w:styleId="ListParagraph1">
    <w:name w:val="List Paragraph1"/>
    <w:basedOn w:val="Normln"/>
    <w:uiPriority w:val="34"/>
    <w:qFormat/>
    <w:rsid w:val="00CE5338"/>
    <w:pPr>
      <w:ind w:left="720"/>
    </w:pPr>
  </w:style>
  <w:style w:type="paragraph" w:customStyle="1" w:styleId="smlouvaobchodnipodminky1">
    <w:name w:val="smlouva obchodni podminky 1"/>
    <w:basedOn w:val="smlouvaheading3"/>
    <w:qFormat/>
    <w:rsid w:val="00D0755D"/>
    <w:pPr>
      <w:numPr>
        <w:ilvl w:val="0"/>
        <w:numId w:val="4"/>
      </w:numPr>
      <w:tabs>
        <w:tab w:val="clear" w:pos="794"/>
        <w:tab w:val="left" w:pos="567"/>
      </w:tabs>
      <w:spacing w:before="240" w:after="120"/>
      <w:ind w:left="737" w:hanging="737"/>
    </w:pPr>
    <w:rPr>
      <w:b/>
      <w:sz w:val="14"/>
    </w:rPr>
  </w:style>
  <w:style w:type="paragraph" w:customStyle="1" w:styleId="smlouvaobchodnipodminky2">
    <w:name w:val="smlouva obchodni podminky 2"/>
    <w:basedOn w:val="smlouvaheading2"/>
    <w:qFormat/>
    <w:rsid w:val="00385D59"/>
    <w:pPr>
      <w:numPr>
        <w:numId w:val="4"/>
      </w:numPr>
    </w:pPr>
    <w:rPr>
      <w:sz w:val="14"/>
    </w:rPr>
  </w:style>
  <w:style w:type="paragraph" w:customStyle="1" w:styleId="smlouvaobchodnipodminky3">
    <w:name w:val="smlouva obchodni podminky 3"/>
    <w:basedOn w:val="smlouvaheading3"/>
    <w:qFormat/>
    <w:rsid w:val="003D6242"/>
    <w:pPr>
      <w:numPr>
        <w:numId w:val="4"/>
      </w:numPr>
      <w:tabs>
        <w:tab w:val="clear" w:pos="794"/>
      </w:tabs>
    </w:pPr>
    <w:rPr>
      <w:sz w:val="14"/>
    </w:rPr>
  </w:style>
  <w:style w:type="numbering" w:customStyle="1" w:styleId="NoList1">
    <w:name w:val="No List1"/>
    <w:next w:val="Bezseznamu"/>
    <w:semiHidden/>
    <w:rsid w:val="00E0719B"/>
  </w:style>
  <w:style w:type="paragraph" w:customStyle="1" w:styleId="StyleOdstavecItalic">
    <w:name w:val="Style Odstavec + Italic"/>
    <w:basedOn w:val="Normln"/>
    <w:link w:val="StyleOdstavecItalicChar"/>
    <w:rsid w:val="00D0755D"/>
    <w:pPr>
      <w:tabs>
        <w:tab w:val="left" w:pos="1701"/>
      </w:tabs>
      <w:spacing w:before="240" w:line="280" w:lineRule="exact"/>
      <w:ind w:left="1724" w:hanging="360"/>
      <w:outlineLvl w:val="0"/>
    </w:pPr>
    <w:rPr>
      <w:rFonts w:ascii="Verdana" w:hAnsi="Verdana"/>
      <w:i/>
      <w:iCs/>
      <w:lang w:eastAsia="x-none"/>
    </w:rPr>
  </w:style>
  <w:style w:type="character" w:customStyle="1" w:styleId="StyleOdstavecItalicChar">
    <w:name w:val="Style Odstavec + Italic Char"/>
    <w:link w:val="StyleOdstavecItalic"/>
    <w:rsid w:val="00D0755D"/>
    <w:rPr>
      <w:rFonts w:ascii="Verdana" w:hAnsi="Verdana"/>
      <w:i/>
      <w:iCs/>
      <w:sz w:val="18"/>
      <w:szCs w:val="18"/>
      <w:lang w:val="cs-CZ"/>
    </w:rPr>
  </w:style>
  <w:style w:type="paragraph" w:customStyle="1" w:styleId="Odstavec">
    <w:name w:val="Odstavec"/>
    <w:basedOn w:val="Normln"/>
    <w:link w:val="OdstavecChar"/>
    <w:rsid w:val="007935E9"/>
    <w:pPr>
      <w:tabs>
        <w:tab w:val="num" w:pos="1288"/>
        <w:tab w:val="left" w:pos="1701"/>
      </w:tabs>
      <w:spacing w:before="240" w:line="280" w:lineRule="exact"/>
      <w:ind w:left="568"/>
      <w:outlineLvl w:val="0"/>
    </w:pPr>
    <w:rPr>
      <w:rFonts w:ascii="Verdana" w:hAnsi="Verdana"/>
      <w:lang w:eastAsia="x-none"/>
    </w:rPr>
  </w:style>
  <w:style w:type="character" w:customStyle="1" w:styleId="OdstavecChar">
    <w:name w:val="Odstavec Char"/>
    <w:link w:val="Odstavec"/>
    <w:rsid w:val="007935E9"/>
    <w:rPr>
      <w:rFonts w:ascii="Verdana" w:hAnsi="Verdana"/>
      <w:sz w:val="18"/>
      <w:szCs w:val="18"/>
      <w:lang w:val="cs-CZ"/>
    </w:rPr>
  </w:style>
  <w:style w:type="paragraph" w:customStyle="1" w:styleId="Odstavec2">
    <w:name w:val="Odstavec 2"/>
    <w:basedOn w:val="Normln"/>
    <w:rsid w:val="0066263B"/>
    <w:pPr>
      <w:tabs>
        <w:tab w:val="clear" w:pos="851"/>
        <w:tab w:val="num" w:pos="720"/>
      </w:tabs>
      <w:spacing w:line="240" w:lineRule="exact"/>
    </w:pPr>
    <w:rPr>
      <w:rFonts w:ascii="Verdana" w:hAnsi="Verdana"/>
    </w:rPr>
  </w:style>
  <w:style w:type="paragraph" w:styleId="Pedmtkomente">
    <w:name w:val="annotation subject"/>
    <w:basedOn w:val="Textkomente"/>
    <w:next w:val="Textkomente"/>
    <w:link w:val="PedmtkomenteChar"/>
    <w:rsid w:val="007A275B"/>
    <w:pPr>
      <w:spacing w:after="0"/>
    </w:pPr>
    <w:rPr>
      <w:rFonts w:ascii="Arial" w:hAnsi="Arial"/>
      <w:b/>
      <w:bCs/>
      <w:lang w:eastAsia="x-none"/>
    </w:rPr>
  </w:style>
  <w:style w:type="character" w:customStyle="1" w:styleId="PedmtkomenteChar">
    <w:name w:val="Předmět komentáře Char"/>
    <w:link w:val="Pedmtkomente"/>
    <w:rsid w:val="007A275B"/>
    <w:rPr>
      <w:rFonts w:ascii="Arial" w:hAnsi="Arial"/>
      <w:b/>
      <w:bCs/>
      <w:lang w:val="cs-CZ"/>
    </w:rPr>
  </w:style>
  <w:style w:type="paragraph" w:styleId="Prosttext">
    <w:name w:val="Plain Text"/>
    <w:basedOn w:val="Normln"/>
    <w:link w:val="ProsttextChar"/>
    <w:uiPriority w:val="99"/>
    <w:semiHidden/>
    <w:unhideWhenUsed/>
    <w:rsid w:val="00E5446A"/>
    <w:pPr>
      <w:keepLines w:val="0"/>
      <w:tabs>
        <w:tab w:val="clear" w:pos="851"/>
      </w:tabs>
      <w:spacing w:before="0"/>
      <w:jc w:val="left"/>
    </w:pPr>
    <w:rPr>
      <w:rFonts w:ascii="Calibri" w:eastAsia="Arial" w:hAnsi="Calibri"/>
      <w:sz w:val="22"/>
      <w:szCs w:val="21"/>
      <w:lang w:eastAsia="x-none"/>
    </w:rPr>
  </w:style>
  <w:style w:type="character" w:customStyle="1" w:styleId="ProsttextChar">
    <w:name w:val="Prostý text Char"/>
    <w:link w:val="Prosttext"/>
    <w:uiPriority w:val="99"/>
    <w:semiHidden/>
    <w:rsid w:val="00E5446A"/>
    <w:rPr>
      <w:rFonts w:ascii="Calibri" w:eastAsia="Arial" w:hAnsi="Calibri" w:cs="Consolas"/>
      <w:sz w:val="22"/>
      <w:szCs w:val="21"/>
      <w:lang w:val="cs-CZ"/>
    </w:rPr>
  </w:style>
  <w:style w:type="character" w:customStyle="1" w:styleId="nowrap">
    <w:name w:val="nowrap"/>
    <w:basedOn w:val="Standardnpsmoodstavce"/>
    <w:rsid w:val="00CB58DC"/>
  </w:style>
  <w:style w:type="character" w:customStyle="1" w:styleId="l6b">
    <w:name w:val="_l6b"/>
    <w:basedOn w:val="Standardnpsmoodstavce"/>
    <w:rsid w:val="00855368"/>
  </w:style>
  <w:style w:type="character" w:customStyle="1" w:styleId="BodytextChar">
    <w:name w:val="Body text Char"/>
    <w:link w:val="BodyText1"/>
    <w:locked/>
    <w:rsid w:val="00D6227E"/>
    <w:rPr>
      <w:rFonts w:ascii="Arial" w:hAnsi="Arial"/>
      <w:color w:val="000000"/>
      <w:sz w:val="19"/>
      <w:szCs w:val="48"/>
      <w:lang w:val="cs-CZ" w:bidi="ar-SA"/>
    </w:rPr>
  </w:style>
  <w:style w:type="paragraph" w:customStyle="1" w:styleId="Sectiontitle">
    <w:name w:val="Section title"/>
    <w:basedOn w:val="Normln"/>
    <w:next w:val="Normln"/>
    <w:qFormat/>
    <w:rsid w:val="00A11EF2"/>
    <w:pPr>
      <w:keepLines w:val="0"/>
      <w:tabs>
        <w:tab w:val="clear" w:pos="851"/>
      </w:tabs>
      <w:spacing w:before="0" w:after="480" w:line="720" w:lineRule="atLeast"/>
      <w:ind w:left="360" w:hanging="360"/>
      <w:jc w:val="left"/>
    </w:pPr>
    <w:rPr>
      <w:rFonts w:eastAsia="Arial"/>
      <w:sz w:val="60"/>
      <w:szCs w:val="22"/>
    </w:rPr>
  </w:style>
  <w:style w:type="paragraph" w:customStyle="1" w:styleId="Smlouvaheading10">
    <w:name w:val="Smlouva heading 1"/>
    <w:basedOn w:val="Normln"/>
    <w:qFormat/>
    <w:rsid w:val="00650E68"/>
    <w:pPr>
      <w:keepLines w:val="0"/>
      <w:numPr>
        <w:numId w:val="24"/>
      </w:numPr>
      <w:tabs>
        <w:tab w:val="clear" w:pos="851"/>
      </w:tabs>
      <w:spacing w:before="240" w:after="120" w:line="240" w:lineRule="atLeast"/>
    </w:pPr>
    <w:rPr>
      <w:rFonts w:ascii="Verdana" w:hAnsi="Verdana"/>
      <w:b/>
      <w:szCs w:val="20"/>
      <w:lang w:val="en-US"/>
    </w:rPr>
  </w:style>
  <w:style w:type="paragraph" w:customStyle="1" w:styleId="Smlouvaheading20">
    <w:name w:val="Smlouva heading 2"/>
    <w:link w:val="Smlouvaheading2Char"/>
    <w:qFormat/>
    <w:rsid w:val="00650E68"/>
    <w:pPr>
      <w:numPr>
        <w:ilvl w:val="1"/>
        <w:numId w:val="24"/>
      </w:numPr>
      <w:spacing w:before="120" w:after="120" w:line="240" w:lineRule="atLeast"/>
      <w:ind w:left="425" w:hanging="425"/>
      <w:jc w:val="both"/>
    </w:pPr>
    <w:rPr>
      <w:rFonts w:ascii="Verdana" w:hAnsi="Verdana"/>
      <w:sz w:val="18"/>
      <w:szCs w:val="22"/>
      <w:lang w:val="en-US" w:eastAsia="en-US"/>
    </w:rPr>
  </w:style>
  <w:style w:type="character" w:customStyle="1" w:styleId="Smlouvaheading2Char">
    <w:name w:val="Smlouva heading 2 Char"/>
    <w:link w:val="Smlouvaheading20"/>
    <w:locked/>
    <w:rsid w:val="00650E68"/>
    <w:rPr>
      <w:rFonts w:ascii="Verdana" w:hAnsi="Verdana"/>
      <w:sz w:val="18"/>
      <w:szCs w:val="22"/>
      <w:lang w:val="en-US" w:eastAsia="en-US"/>
    </w:rPr>
  </w:style>
  <w:style w:type="paragraph" w:customStyle="1" w:styleId="Smlouvaheading30">
    <w:name w:val="Smlouva heading 3"/>
    <w:qFormat/>
    <w:rsid w:val="00650E68"/>
    <w:pPr>
      <w:numPr>
        <w:ilvl w:val="2"/>
        <w:numId w:val="24"/>
      </w:numPr>
      <w:spacing w:after="120" w:line="240" w:lineRule="atLeast"/>
      <w:ind w:left="1049" w:hanging="624"/>
      <w:jc w:val="both"/>
    </w:pPr>
    <w:rPr>
      <w:rFonts w:ascii="Verdana" w:hAnsi="Verdana"/>
      <w:sz w:val="18"/>
      <w:szCs w:val="22"/>
      <w:lang w:val="en-US" w:eastAsia="en-US"/>
    </w:rPr>
  </w:style>
  <w:style w:type="paragraph" w:customStyle="1" w:styleId="Smlouvaheading40">
    <w:name w:val="Smlouva heading 4"/>
    <w:qFormat/>
    <w:rsid w:val="00650E68"/>
    <w:pPr>
      <w:numPr>
        <w:ilvl w:val="3"/>
        <w:numId w:val="24"/>
      </w:numPr>
      <w:spacing w:after="120" w:line="240" w:lineRule="atLeast"/>
      <w:ind w:left="1843"/>
      <w:jc w:val="both"/>
    </w:pPr>
    <w:rPr>
      <w:rFonts w:ascii="Verdana" w:hAnsi="Verdana"/>
      <w:sz w:val="18"/>
      <w:szCs w:val="22"/>
      <w:lang w:val="en-US" w:eastAsia="en-US"/>
    </w:rPr>
  </w:style>
  <w:style w:type="character" w:customStyle="1" w:styleId="CommentTextChar">
    <w:name w:val="Comment Text Char"/>
    <w:locked/>
    <w:rsid w:val="00920788"/>
    <w:rPr>
      <w:rFonts w:cs="Times New Roman"/>
      <w:lang w:val="en-US" w:eastAsia="en-US"/>
    </w:rPr>
  </w:style>
  <w:style w:type="character" w:customStyle="1" w:styleId="UnresolvedMention1">
    <w:name w:val="Unresolved Mention1"/>
    <w:uiPriority w:val="99"/>
    <w:semiHidden/>
    <w:unhideWhenUsed/>
    <w:rsid w:val="004864B6"/>
    <w:rPr>
      <w:color w:val="605E5C"/>
      <w:shd w:val="clear" w:color="auto" w:fill="E1DFDD"/>
    </w:rPr>
  </w:style>
  <w:style w:type="paragraph" w:customStyle="1" w:styleId="paragraph">
    <w:name w:val="paragraph"/>
    <w:basedOn w:val="Normln"/>
    <w:rsid w:val="005358FF"/>
    <w:pPr>
      <w:keepLines w:val="0"/>
      <w:tabs>
        <w:tab w:val="clear" w:pos="851"/>
      </w:tabs>
      <w:spacing w:before="100" w:beforeAutospacing="1" w:after="100" w:afterAutospacing="1"/>
      <w:jc w:val="left"/>
    </w:pPr>
    <w:rPr>
      <w:rFonts w:ascii="Calibri" w:eastAsia="Calibri" w:hAnsi="Calibri" w:cs="Calibri"/>
      <w:sz w:val="22"/>
      <w:szCs w:val="22"/>
      <w:lang w:eastAsia="cs-CZ"/>
    </w:rPr>
  </w:style>
  <w:style w:type="character" w:customStyle="1" w:styleId="normaltextrun">
    <w:name w:val="normaltextrun"/>
    <w:basedOn w:val="Standardnpsmoodstavce"/>
    <w:rsid w:val="005358FF"/>
  </w:style>
  <w:style w:type="paragraph" w:styleId="Revize">
    <w:name w:val="Revision"/>
    <w:hidden/>
    <w:uiPriority w:val="99"/>
    <w:semiHidden/>
    <w:rsid w:val="00EF423A"/>
    <w:rPr>
      <w:rFonts w:ascii="Arial" w:hAnsi="Arial"/>
      <w:sz w:val="18"/>
      <w:szCs w:val="18"/>
      <w:lang w:eastAsia="en-US"/>
    </w:rPr>
  </w:style>
  <w:style w:type="paragraph" w:styleId="Odstavecseseznamem">
    <w:name w:val="List Paragraph"/>
    <w:basedOn w:val="Normln"/>
    <w:uiPriority w:val="34"/>
    <w:qFormat/>
    <w:rsid w:val="00237941"/>
    <w:pPr>
      <w:keepLines w:val="0"/>
      <w:tabs>
        <w:tab w:val="clear" w:pos="851"/>
      </w:tabs>
      <w:spacing w:before="0"/>
      <w:ind w:left="720"/>
      <w:jc w:val="left"/>
    </w:pPr>
    <w:rPr>
      <w:rFonts w:ascii="Calibri" w:eastAsia="Aptos" w:hAnsi="Calibri" w:cs="Calibri"/>
      <w:sz w:val="22"/>
      <w:szCs w:val="22"/>
    </w:rPr>
  </w:style>
  <w:style w:type="table" w:customStyle="1" w:styleId="PlainTable31">
    <w:name w:val="Plain Table 31"/>
    <w:basedOn w:val="Normlntabulka"/>
    <w:uiPriority w:val="43"/>
    <w:rsid w:val="0071402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H1">
    <w:name w:val="H1"/>
    <w:basedOn w:val="Normln"/>
    <w:rsid w:val="004A7784"/>
    <w:pPr>
      <w:keepNext/>
      <w:keepLines w:val="0"/>
      <w:numPr>
        <w:numId w:val="31"/>
      </w:numPr>
      <w:tabs>
        <w:tab w:val="clear" w:pos="851"/>
      </w:tabs>
      <w:spacing w:after="120" w:line="288" w:lineRule="auto"/>
    </w:pPr>
    <w:rPr>
      <w:rFonts w:ascii="Calibri" w:eastAsiaTheme="minorHAnsi" w:hAnsi="Calibri" w:cs="Calibri"/>
      <w:b/>
      <w:bCs/>
      <w:caps/>
      <w:color w:val="000000"/>
      <w:sz w:val="22"/>
      <w:szCs w:val="22"/>
      <w:lang w:eastAsia="pl-PL"/>
    </w:rPr>
  </w:style>
  <w:style w:type="paragraph" w:customStyle="1" w:styleId="H2">
    <w:name w:val="H2"/>
    <w:basedOn w:val="Normln"/>
    <w:rsid w:val="004A7784"/>
    <w:pPr>
      <w:keepLines w:val="0"/>
      <w:numPr>
        <w:ilvl w:val="1"/>
        <w:numId w:val="31"/>
      </w:numPr>
      <w:tabs>
        <w:tab w:val="clear" w:pos="851"/>
      </w:tabs>
      <w:spacing w:after="120" w:line="288" w:lineRule="auto"/>
    </w:pPr>
    <w:rPr>
      <w:rFonts w:ascii="Calibri" w:eastAsiaTheme="minorHAnsi" w:hAnsi="Calibri" w:cs="Calibri"/>
      <w:color w:val="000000"/>
      <w:sz w:val="22"/>
      <w:szCs w:val="22"/>
      <w:lang w:eastAsia="pl-PL"/>
    </w:rPr>
  </w:style>
  <w:style w:type="paragraph" w:customStyle="1" w:styleId="H3">
    <w:name w:val="H3"/>
    <w:basedOn w:val="Normln"/>
    <w:rsid w:val="004A7784"/>
    <w:pPr>
      <w:keepLines w:val="0"/>
      <w:numPr>
        <w:ilvl w:val="2"/>
        <w:numId w:val="31"/>
      </w:numPr>
      <w:spacing w:after="120" w:line="288" w:lineRule="auto"/>
    </w:pPr>
    <w:rPr>
      <w:rFonts w:ascii="Calibri" w:eastAsiaTheme="minorHAnsi" w:hAnsi="Calibri" w:cs="Calibri"/>
      <w:color w:val="000000"/>
      <w:sz w:val="22"/>
      <w:szCs w:val="22"/>
      <w:lang w:eastAsia="pl-PL"/>
    </w:rPr>
  </w:style>
  <w:style w:type="paragraph" w:customStyle="1" w:styleId="H4">
    <w:name w:val="H4"/>
    <w:basedOn w:val="Normln"/>
    <w:rsid w:val="004A7784"/>
    <w:pPr>
      <w:keepLines w:val="0"/>
      <w:numPr>
        <w:ilvl w:val="3"/>
        <w:numId w:val="31"/>
      </w:numPr>
      <w:tabs>
        <w:tab w:val="clear" w:pos="851"/>
      </w:tabs>
      <w:spacing w:after="120" w:line="288" w:lineRule="auto"/>
    </w:pPr>
    <w:rPr>
      <w:rFonts w:ascii="Calibri" w:eastAsiaTheme="minorHAnsi" w:hAnsi="Calibri" w:cs="Calibri"/>
      <w:color w:val="000000"/>
      <w:sz w:val="22"/>
      <w:szCs w:val="22"/>
      <w:lang w:eastAsia="pl-PL"/>
    </w:rPr>
  </w:style>
  <w:style w:type="paragraph" w:customStyle="1" w:styleId="H5">
    <w:name w:val="H5"/>
    <w:basedOn w:val="Normln"/>
    <w:rsid w:val="004A7784"/>
    <w:pPr>
      <w:keepLines w:val="0"/>
      <w:numPr>
        <w:ilvl w:val="4"/>
        <w:numId w:val="31"/>
      </w:numPr>
      <w:tabs>
        <w:tab w:val="clear" w:pos="851"/>
      </w:tabs>
      <w:spacing w:after="120" w:line="288" w:lineRule="auto"/>
    </w:pPr>
    <w:rPr>
      <w:rFonts w:ascii="Calibri" w:eastAsiaTheme="minorHAnsi" w:hAnsi="Calibri" w:cs="Calibri"/>
      <w:color w:val="000000"/>
      <w:sz w:val="22"/>
      <w:szCs w:val="22"/>
      <w:lang w:eastAsia="pl-PL"/>
    </w:rPr>
  </w:style>
  <w:style w:type="paragraph" w:customStyle="1" w:styleId="H6">
    <w:name w:val="H6"/>
    <w:basedOn w:val="Normln"/>
    <w:rsid w:val="004A7784"/>
    <w:pPr>
      <w:keepLines w:val="0"/>
      <w:numPr>
        <w:ilvl w:val="5"/>
        <w:numId w:val="31"/>
      </w:numPr>
      <w:tabs>
        <w:tab w:val="clear" w:pos="851"/>
      </w:tabs>
      <w:spacing w:after="120" w:line="288" w:lineRule="auto"/>
    </w:pPr>
    <w:rPr>
      <w:rFonts w:ascii="Calibri" w:eastAsiaTheme="minorHAnsi" w:hAnsi="Calibri" w:cs="Calibri"/>
      <w:color w:val="000000"/>
      <w:sz w:val="22"/>
      <w:szCs w:val="22"/>
      <w:lang w:eastAsia="pl-PL"/>
    </w:rPr>
  </w:style>
  <w:style w:type="paragraph" w:customStyle="1" w:styleId="H7">
    <w:name w:val="H7"/>
    <w:basedOn w:val="Normln"/>
    <w:rsid w:val="004A7784"/>
    <w:pPr>
      <w:keepLines w:val="0"/>
      <w:numPr>
        <w:ilvl w:val="6"/>
        <w:numId w:val="31"/>
      </w:numPr>
      <w:tabs>
        <w:tab w:val="clear" w:pos="851"/>
      </w:tabs>
      <w:spacing w:after="120" w:line="288" w:lineRule="auto"/>
    </w:pPr>
    <w:rPr>
      <w:rFonts w:ascii="Calibri" w:eastAsiaTheme="minorHAnsi" w:hAnsi="Calibri" w:cs="Calibri"/>
      <w:color w:val="000000"/>
      <w:sz w:val="22"/>
      <w:szCs w:val="22"/>
      <w:lang w:eastAsia="pl-PL"/>
    </w:rPr>
  </w:style>
  <w:style w:type="table" w:customStyle="1" w:styleId="PlainTable11">
    <w:name w:val="Plain Table 11"/>
    <w:basedOn w:val="Normlntabulka"/>
    <w:uiPriority w:val="41"/>
    <w:rsid w:val="009747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Standardnpsmoodstavce"/>
    <w:rsid w:val="000370DD"/>
  </w:style>
  <w:style w:type="character" w:customStyle="1" w:styleId="UnresolvedMention">
    <w:name w:val="Unresolved Mention"/>
    <w:basedOn w:val="Standardnpsmoodstavce"/>
    <w:uiPriority w:val="99"/>
    <w:semiHidden/>
    <w:unhideWhenUsed/>
    <w:rsid w:val="00670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6087">
      <w:bodyDiv w:val="1"/>
      <w:marLeft w:val="0"/>
      <w:marRight w:val="0"/>
      <w:marTop w:val="0"/>
      <w:marBottom w:val="0"/>
      <w:divBdr>
        <w:top w:val="none" w:sz="0" w:space="0" w:color="auto"/>
        <w:left w:val="none" w:sz="0" w:space="0" w:color="auto"/>
        <w:bottom w:val="none" w:sz="0" w:space="0" w:color="auto"/>
        <w:right w:val="none" w:sz="0" w:space="0" w:color="auto"/>
      </w:divBdr>
    </w:div>
    <w:div w:id="71900603">
      <w:bodyDiv w:val="1"/>
      <w:marLeft w:val="0"/>
      <w:marRight w:val="0"/>
      <w:marTop w:val="0"/>
      <w:marBottom w:val="0"/>
      <w:divBdr>
        <w:top w:val="none" w:sz="0" w:space="0" w:color="auto"/>
        <w:left w:val="none" w:sz="0" w:space="0" w:color="auto"/>
        <w:bottom w:val="none" w:sz="0" w:space="0" w:color="auto"/>
        <w:right w:val="none" w:sz="0" w:space="0" w:color="auto"/>
      </w:divBdr>
    </w:div>
    <w:div w:id="97995754">
      <w:bodyDiv w:val="1"/>
      <w:marLeft w:val="0"/>
      <w:marRight w:val="0"/>
      <w:marTop w:val="0"/>
      <w:marBottom w:val="0"/>
      <w:divBdr>
        <w:top w:val="none" w:sz="0" w:space="0" w:color="auto"/>
        <w:left w:val="none" w:sz="0" w:space="0" w:color="auto"/>
        <w:bottom w:val="none" w:sz="0" w:space="0" w:color="auto"/>
        <w:right w:val="none" w:sz="0" w:space="0" w:color="auto"/>
      </w:divBdr>
    </w:div>
    <w:div w:id="428356870">
      <w:bodyDiv w:val="1"/>
      <w:marLeft w:val="0"/>
      <w:marRight w:val="0"/>
      <w:marTop w:val="0"/>
      <w:marBottom w:val="0"/>
      <w:divBdr>
        <w:top w:val="none" w:sz="0" w:space="0" w:color="auto"/>
        <w:left w:val="none" w:sz="0" w:space="0" w:color="auto"/>
        <w:bottom w:val="none" w:sz="0" w:space="0" w:color="auto"/>
        <w:right w:val="none" w:sz="0" w:space="0" w:color="auto"/>
      </w:divBdr>
    </w:div>
    <w:div w:id="434129714">
      <w:bodyDiv w:val="1"/>
      <w:marLeft w:val="0"/>
      <w:marRight w:val="0"/>
      <w:marTop w:val="0"/>
      <w:marBottom w:val="0"/>
      <w:divBdr>
        <w:top w:val="none" w:sz="0" w:space="0" w:color="auto"/>
        <w:left w:val="none" w:sz="0" w:space="0" w:color="auto"/>
        <w:bottom w:val="none" w:sz="0" w:space="0" w:color="auto"/>
        <w:right w:val="none" w:sz="0" w:space="0" w:color="auto"/>
      </w:divBdr>
    </w:div>
    <w:div w:id="469905939">
      <w:bodyDiv w:val="1"/>
      <w:marLeft w:val="0"/>
      <w:marRight w:val="0"/>
      <w:marTop w:val="0"/>
      <w:marBottom w:val="0"/>
      <w:divBdr>
        <w:top w:val="none" w:sz="0" w:space="0" w:color="auto"/>
        <w:left w:val="none" w:sz="0" w:space="0" w:color="auto"/>
        <w:bottom w:val="none" w:sz="0" w:space="0" w:color="auto"/>
        <w:right w:val="none" w:sz="0" w:space="0" w:color="auto"/>
      </w:divBdr>
      <w:divsChild>
        <w:div w:id="51270185">
          <w:marLeft w:val="1267"/>
          <w:marRight w:val="0"/>
          <w:marTop w:val="0"/>
          <w:marBottom w:val="0"/>
          <w:divBdr>
            <w:top w:val="none" w:sz="0" w:space="0" w:color="auto"/>
            <w:left w:val="none" w:sz="0" w:space="0" w:color="auto"/>
            <w:bottom w:val="none" w:sz="0" w:space="0" w:color="auto"/>
            <w:right w:val="none" w:sz="0" w:space="0" w:color="auto"/>
          </w:divBdr>
        </w:div>
        <w:div w:id="95251914">
          <w:marLeft w:val="547"/>
          <w:marRight w:val="0"/>
          <w:marTop w:val="0"/>
          <w:marBottom w:val="0"/>
          <w:divBdr>
            <w:top w:val="none" w:sz="0" w:space="0" w:color="auto"/>
            <w:left w:val="none" w:sz="0" w:space="0" w:color="auto"/>
            <w:bottom w:val="none" w:sz="0" w:space="0" w:color="auto"/>
            <w:right w:val="none" w:sz="0" w:space="0" w:color="auto"/>
          </w:divBdr>
        </w:div>
        <w:div w:id="175920852">
          <w:marLeft w:val="1267"/>
          <w:marRight w:val="0"/>
          <w:marTop w:val="0"/>
          <w:marBottom w:val="0"/>
          <w:divBdr>
            <w:top w:val="none" w:sz="0" w:space="0" w:color="auto"/>
            <w:left w:val="none" w:sz="0" w:space="0" w:color="auto"/>
            <w:bottom w:val="none" w:sz="0" w:space="0" w:color="auto"/>
            <w:right w:val="none" w:sz="0" w:space="0" w:color="auto"/>
          </w:divBdr>
        </w:div>
        <w:div w:id="327026144">
          <w:marLeft w:val="1267"/>
          <w:marRight w:val="0"/>
          <w:marTop w:val="0"/>
          <w:marBottom w:val="0"/>
          <w:divBdr>
            <w:top w:val="none" w:sz="0" w:space="0" w:color="auto"/>
            <w:left w:val="none" w:sz="0" w:space="0" w:color="auto"/>
            <w:bottom w:val="none" w:sz="0" w:space="0" w:color="auto"/>
            <w:right w:val="none" w:sz="0" w:space="0" w:color="auto"/>
          </w:divBdr>
        </w:div>
        <w:div w:id="362219527">
          <w:marLeft w:val="547"/>
          <w:marRight w:val="0"/>
          <w:marTop w:val="0"/>
          <w:marBottom w:val="0"/>
          <w:divBdr>
            <w:top w:val="none" w:sz="0" w:space="0" w:color="auto"/>
            <w:left w:val="none" w:sz="0" w:space="0" w:color="auto"/>
            <w:bottom w:val="none" w:sz="0" w:space="0" w:color="auto"/>
            <w:right w:val="none" w:sz="0" w:space="0" w:color="auto"/>
          </w:divBdr>
        </w:div>
        <w:div w:id="620693956">
          <w:marLeft w:val="547"/>
          <w:marRight w:val="0"/>
          <w:marTop w:val="0"/>
          <w:marBottom w:val="0"/>
          <w:divBdr>
            <w:top w:val="none" w:sz="0" w:space="0" w:color="auto"/>
            <w:left w:val="none" w:sz="0" w:space="0" w:color="auto"/>
            <w:bottom w:val="none" w:sz="0" w:space="0" w:color="auto"/>
            <w:right w:val="none" w:sz="0" w:space="0" w:color="auto"/>
          </w:divBdr>
        </w:div>
        <w:div w:id="810026466">
          <w:marLeft w:val="1267"/>
          <w:marRight w:val="0"/>
          <w:marTop w:val="0"/>
          <w:marBottom w:val="0"/>
          <w:divBdr>
            <w:top w:val="none" w:sz="0" w:space="0" w:color="auto"/>
            <w:left w:val="none" w:sz="0" w:space="0" w:color="auto"/>
            <w:bottom w:val="none" w:sz="0" w:space="0" w:color="auto"/>
            <w:right w:val="none" w:sz="0" w:space="0" w:color="auto"/>
          </w:divBdr>
        </w:div>
        <w:div w:id="1040397064">
          <w:marLeft w:val="1267"/>
          <w:marRight w:val="0"/>
          <w:marTop w:val="0"/>
          <w:marBottom w:val="0"/>
          <w:divBdr>
            <w:top w:val="none" w:sz="0" w:space="0" w:color="auto"/>
            <w:left w:val="none" w:sz="0" w:space="0" w:color="auto"/>
            <w:bottom w:val="none" w:sz="0" w:space="0" w:color="auto"/>
            <w:right w:val="none" w:sz="0" w:space="0" w:color="auto"/>
          </w:divBdr>
        </w:div>
        <w:div w:id="1133137118">
          <w:marLeft w:val="1267"/>
          <w:marRight w:val="0"/>
          <w:marTop w:val="0"/>
          <w:marBottom w:val="0"/>
          <w:divBdr>
            <w:top w:val="none" w:sz="0" w:space="0" w:color="auto"/>
            <w:left w:val="none" w:sz="0" w:space="0" w:color="auto"/>
            <w:bottom w:val="none" w:sz="0" w:space="0" w:color="auto"/>
            <w:right w:val="none" w:sz="0" w:space="0" w:color="auto"/>
          </w:divBdr>
        </w:div>
        <w:div w:id="1377008539">
          <w:marLeft w:val="1267"/>
          <w:marRight w:val="0"/>
          <w:marTop w:val="0"/>
          <w:marBottom w:val="0"/>
          <w:divBdr>
            <w:top w:val="none" w:sz="0" w:space="0" w:color="auto"/>
            <w:left w:val="none" w:sz="0" w:space="0" w:color="auto"/>
            <w:bottom w:val="none" w:sz="0" w:space="0" w:color="auto"/>
            <w:right w:val="none" w:sz="0" w:space="0" w:color="auto"/>
          </w:divBdr>
        </w:div>
        <w:div w:id="1622876358">
          <w:marLeft w:val="1267"/>
          <w:marRight w:val="0"/>
          <w:marTop w:val="0"/>
          <w:marBottom w:val="0"/>
          <w:divBdr>
            <w:top w:val="none" w:sz="0" w:space="0" w:color="auto"/>
            <w:left w:val="none" w:sz="0" w:space="0" w:color="auto"/>
            <w:bottom w:val="none" w:sz="0" w:space="0" w:color="auto"/>
            <w:right w:val="none" w:sz="0" w:space="0" w:color="auto"/>
          </w:divBdr>
        </w:div>
        <w:div w:id="1670207329">
          <w:marLeft w:val="1267"/>
          <w:marRight w:val="0"/>
          <w:marTop w:val="0"/>
          <w:marBottom w:val="0"/>
          <w:divBdr>
            <w:top w:val="none" w:sz="0" w:space="0" w:color="auto"/>
            <w:left w:val="none" w:sz="0" w:space="0" w:color="auto"/>
            <w:bottom w:val="none" w:sz="0" w:space="0" w:color="auto"/>
            <w:right w:val="none" w:sz="0" w:space="0" w:color="auto"/>
          </w:divBdr>
        </w:div>
        <w:div w:id="1716544548">
          <w:marLeft w:val="1267"/>
          <w:marRight w:val="0"/>
          <w:marTop w:val="0"/>
          <w:marBottom w:val="0"/>
          <w:divBdr>
            <w:top w:val="none" w:sz="0" w:space="0" w:color="auto"/>
            <w:left w:val="none" w:sz="0" w:space="0" w:color="auto"/>
            <w:bottom w:val="none" w:sz="0" w:space="0" w:color="auto"/>
            <w:right w:val="none" w:sz="0" w:space="0" w:color="auto"/>
          </w:divBdr>
        </w:div>
        <w:div w:id="1775125427">
          <w:marLeft w:val="1267"/>
          <w:marRight w:val="0"/>
          <w:marTop w:val="0"/>
          <w:marBottom w:val="0"/>
          <w:divBdr>
            <w:top w:val="none" w:sz="0" w:space="0" w:color="auto"/>
            <w:left w:val="none" w:sz="0" w:space="0" w:color="auto"/>
            <w:bottom w:val="none" w:sz="0" w:space="0" w:color="auto"/>
            <w:right w:val="none" w:sz="0" w:space="0" w:color="auto"/>
          </w:divBdr>
        </w:div>
        <w:div w:id="1810825353">
          <w:marLeft w:val="547"/>
          <w:marRight w:val="0"/>
          <w:marTop w:val="0"/>
          <w:marBottom w:val="0"/>
          <w:divBdr>
            <w:top w:val="none" w:sz="0" w:space="0" w:color="auto"/>
            <w:left w:val="none" w:sz="0" w:space="0" w:color="auto"/>
            <w:bottom w:val="none" w:sz="0" w:space="0" w:color="auto"/>
            <w:right w:val="none" w:sz="0" w:space="0" w:color="auto"/>
          </w:divBdr>
        </w:div>
        <w:div w:id="1825197633">
          <w:marLeft w:val="1267"/>
          <w:marRight w:val="0"/>
          <w:marTop w:val="0"/>
          <w:marBottom w:val="0"/>
          <w:divBdr>
            <w:top w:val="none" w:sz="0" w:space="0" w:color="auto"/>
            <w:left w:val="none" w:sz="0" w:space="0" w:color="auto"/>
            <w:bottom w:val="none" w:sz="0" w:space="0" w:color="auto"/>
            <w:right w:val="none" w:sz="0" w:space="0" w:color="auto"/>
          </w:divBdr>
        </w:div>
        <w:div w:id="1916238403">
          <w:marLeft w:val="547"/>
          <w:marRight w:val="0"/>
          <w:marTop w:val="0"/>
          <w:marBottom w:val="0"/>
          <w:divBdr>
            <w:top w:val="none" w:sz="0" w:space="0" w:color="auto"/>
            <w:left w:val="none" w:sz="0" w:space="0" w:color="auto"/>
            <w:bottom w:val="none" w:sz="0" w:space="0" w:color="auto"/>
            <w:right w:val="none" w:sz="0" w:space="0" w:color="auto"/>
          </w:divBdr>
        </w:div>
        <w:div w:id="1992827095">
          <w:marLeft w:val="547"/>
          <w:marRight w:val="0"/>
          <w:marTop w:val="0"/>
          <w:marBottom w:val="0"/>
          <w:divBdr>
            <w:top w:val="none" w:sz="0" w:space="0" w:color="auto"/>
            <w:left w:val="none" w:sz="0" w:space="0" w:color="auto"/>
            <w:bottom w:val="none" w:sz="0" w:space="0" w:color="auto"/>
            <w:right w:val="none" w:sz="0" w:space="0" w:color="auto"/>
          </w:divBdr>
        </w:div>
      </w:divsChild>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01899033">
      <w:bodyDiv w:val="1"/>
      <w:marLeft w:val="0"/>
      <w:marRight w:val="0"/>
      <w:marTop w:val="0"/>
      <w:marBottom w:val="0"/>
      <w:divBdr>
        <w:top w:val="none" w:sz="0" w:space="0" w:color="auto"/>
        <w:left w:val="none" w:sz="0" w:space="0" w:color="auto"/>
        <w:bottom w:val="none" w:sz="0" w:space="0" w:color="auto"/>
        <w:right w:val="none" w:sz="0" w:space="0" w:color="auto"/>
      </w:divBdr>
    </w:div>
    <w:div w:id="604461410">
      <w:bodyDiv w:val="1"/>
      <w:marLeft w:val="0"/>
      <w:marRight w:val="0"/>
      <w:marTop w:val="0"/>
      <w:marBottom w:val="0"/>
      <w:divBdr>
        <w:top w:val="none" w:sz="0" w:space="0" w:color="auto"/>
        <w:left w:val="none" w:sz="0" w:space="0" w:color="auto"/>
        <w:bottom w:val="none" w:sz="0" w:space="0" w:color="auto"/>
        <w:right w:val="none" w:sz="0" w:space="0" w:color="auto"/>
      </w:divBdr>
    </w:div>
    <w:div w:id="607125817">
      <w:bodyDiv w:val="1"/>
      <w:marLeft w:val="0"/>
      <w:marRight w:val="0"/>
      <w:marTop w:val="0"/>
      <w:marBottom w:val="0"/>
      <w:divBdr>
        <w:top w:val="none" w:sz="0" w:space="0" w:color="auto"/>
        <w:left w:val="none" w:sz="0" w:space="0" w:color="auto"/>
        <w:bottom w:val="none" w:sz="0" w:space="0" w:color="auto"/>
        <w:right w:val="none" w:sz="0" w:space="0" w:color="auto"/>
      </w:divBdr>
    </w:div>
    <w:div w:id="644042434">
      <w:bodyDiv w:val="1"/>
      <w:marLeft w:val="0"/>
      <w:marRight w:val="0"/>
      <w:marTop w:val="0"/>
      <w:marBottom w:val="0"/>
      <w:divBdr>
        <w:top w:val="none" w:sz="0" w:space="0" w:color="auto"/>
        <w:left w:val="none" w:sz="0" w:space="0" w:color="auto"/>
        <w:bottom w:val="none" w:sz="0" w:space="0" w:color="auto"/>
        <w:right w:val="none" w:sz="0" w:space="0" w:color="auto"/>
      </w:divBdr>
    </w:div>
    <w:div w:id="663432115">
      <w:bodyDiv w:val="1"/>
      <w:marLeft w:val="0"/>
      <w:marRight w:val="0"/>
      <w:marTop w:val="0"/>
      <w:marBottom w:val="0"/>
      <w:divBdr>
        <w:top w:val="none" w:sz="0" w:space="0" w:color="auto"/>
        <w:left w:val="none" w:sz="0" w:space="0" w:color="auto"/>
        <w:bottom w:val="none" w:sz="0" w:space="0" w:color="auto"/>
        <w:right w:val="none" w:sz="0" w:space="0" w:color="auto"/>
      </w:divBdr>
    </w:div>
    <w:div w:id="819663225">
      <w:bodyDiv w:val="1"/>
      <w:marLeft w:val="0"/>
      <w:marRight w:val="0"/>
      <w:marTop w:val="0"/>
      <w:marBottom w:val="0"/>
      <w:divBdr>
        <w:top w:val="none" w:sz="0" w:space="0" w:color="auto"/>
        <w:left w:val="none" w:sz="0" w:space="0" w:color="auto"/>
        <w:bottom w:val="none" w:sz="0" w:space="0" w:color="auto"/>
        <w:right w:val="none" w:sz="0" w:space="0" w:color="auto"/>
      </w:divBdr>
    </w:div>
    <w:div w:id="917638997">
      <w:bodyDiv w:val="1"/>
      <w:marLeft w:val="0"/>
      <w:marRight w:val="0"/>
      <w:marTop w:val="0"/>
      <w:marBottom w:val="0"/>
      <w:divBdr>
        <w:top w:val="none" w:sz="0" w:space="0" w:color="auto"/>
        <w:left w:val="none" w:sz="0" w:space="0" w:color="auto"/>
        <w:bottom w:val="none" w:sz="0" w:space="0" w:color="auto"/>
        <w:right w:val="none" w:sz="0" w:space="0" w:color="auto"/>
      </w:divBdr>
    </w:div>
    <w:div w:id="968363519">
      <w:bodyDiv w:val="1"/>
      <w:marLeft w:val="0"/>
      <w:marRight w:val="0"/>
      <w:marTop w:val="0"/>
      <w:marBottom w:val="0"/>
      <w:divBdr>
        <w:top w:val="none" w:sz="0" w:space="0" w:color="auto"/>
        <w:left w:val="none" w:sz="0" w:space="0" w:color="auto"/>
        <w:bottom w:val="none" w:sz="0" w:space="0" w:color="auto"/>
        <w:right w:val="none" w:sz="0" w:space="0" w:color="auto"/>
      </w:divBdr>
    </w:div>
    <w:div w:id="1285382455">
      <w:bodyDiv w:val="1"/>
      <w:marLeft w:val="0"/>
      <w:marRight w:val="0"/>
      <w:marTop w:val="0"/>
      <w:marBottom w:val="0"/>
      <w:divBdr>
        <w:top w:val="none" w:sz="0" w:space="0" w:color="auto"/>
        <w:left w:val="none" w:sz="0" w:space="0" w:color="auto"/>
        <w:bottom w:val="none" w:sz="0" w:space="0" w:color="auto"/>
        <w:right w:val="none" w:sz="0" w:space="0" w:color="auto"/>
      </w:divBdr>
    </w:div>
    <w:div w:id="1327856178">
      <w:bodyDiv w:val="1"/>
      <w:marLeft w:val="0"/>
      <w:marRight w:val="0"/>
      <w:marTop w:val="0"/>
      <w:marBottom w:val="0"/>
      <w:divBdr>
        <w:top w:val="none" w:sz="0" w:space="0" w:color="auto"/>
        <w:left w:val="none" w:sz="0" w:space="0" w:color="auto"/>
        <w:bottom w:val="none" w:sz="0" w:space="0" w:color="auto"/>
        <w:right w:val="none" w:sz="0" w:space="0" w:color="auto"/>
      </w:divBdr>
    </w:div>
    <w:div w:id="1377508516">
      <w:bodyDiv w:val="1"/>
      <w:marLeft w:val="0"/>
      <w:marRight w:val="0"/>
      <w:marTop w:val="0"/>
      <w:marBottom w:val="0"/>
      <w:divBdr>
        <w:top w:val="none" w:sz="0" w:space="0" w:color="auto"/>
        <w:left w:val="none" w:sz="0" w:space="0" w:color="auto"/>
        <w:bottom w:val="none" w:sz="0" w:space="0" w:color="auto"/>
        <w:right w:val="none" w:sz="0" w:space="0" w:color="auto"/>
      </w:divBdr>
    </w:div>
    <w:div w:id="1382054786">
      <w:bodyDiv w:val="1"/>
      <w:marLeft w:val="0"/>
      <w:marRight w:val="0"/>
      <w:marTop w:val="0"/>
      <w:marBottom w:val="0"/>
      <w:divBdr>
        <w:top w:val="none" w:sz="0" w:space="0" w:color="auto"/>
        <w:left w:val="none" w:sz="0" w:space="0" w:color="auto"/>
        <w:bottom w:val="none" w:sz="0" w:space="0" w:color="auto"/>
        <w:right w:val="none" w:sz="0" w:space="0" w:color="auto"/>
      </w:divBdr>
      <w:divsChild>
        <w:div w:id="169179180">
          <w:marLeft w:val="274"/>
          <w:marRight w:val="0"/>
          <w:marTop w:val="0"/>
          <w:marBottom w:val="0"/>
          <w:divBdr>
            <w:top w:val="none" w:sz="0" w:space="0" w:color="auto"/>
            <w:left w:val="none" w:sz="0" w:space="0" w:color="auto"/>
            <w:bottom w:val="none" w:sz="0" w:space="0" w:color="auto"/>
            <w:right w:val="none" w:sz="0" w:space="0" w:color="auto"/>
          </w:divBdr>
        </w:div>
        <w:div w:id="302590378">
          <w:marLeft w:val="274"/>
          <w:marRight w:val="0"/>
          <w:marTop w:val="0"/>
          <w:marBottom w:val="0"/>
          <w:divBdr>
            <w:top w:val="none" w:sz="0" w:space="0" w:color="auto"/>
            <w:left w:val="none" w:sz="0" w:space="0" w:color="auto"/>
            <w:bottom w:val="none" w:sz="0" w:space="0" w:color="auto"/>
            <w:right w:val="none" w:sz="0" w:space="0" w:color="auto"/>
          </w:divBdr>
        </w:div>
        <w:div w:id="469203538">
          <w:marLeft w:val="274"/>
          <w:marRight w:val="0"/>
          <w:marTop w:val="0"/>
          <w:marBottom w:val="0"/>
          <w:divBdr>
            <w:top w:val="none" w:sz="0" w:space="0" w:color="auto"/>
            <w:left w:val="none" w:sz="0" w:space="0" w:color="auto"/>
            <w:bottom w:val="none" w:sz="0" w:space="0" w:color="auto"/>
            <w:right w:val="none" w:sz="0" w:space="0" w:color="auto"/>
          </w:divBdr>
        </w:div>
        <w:div w:id="600375842">
          <w:marLeft w:val="274"/>
          <w:marRight w:val="0"/>
          <w:marTop w:val="0"/>
          <w:marBottom w:val="0"/>
          <w:divBdr>
            <w:top w:val="none" w:sz="0" w:space="0" w:color="auto"/>
            <w:left w:val="none" w:sz="0" w:space="0" w:color="auto"/>
            <w:bottom w:val="none" w:sz="0" w:space="0" w:color="auto"/>
            <w:right w:val="none" w:sz="0" w:space="0" w:color="auto"/>
          </w:divBdr>
        </w:div>
        <w:div w:id="800197491">
          <w:marLeft w:val="274"/>
          <w:marRight w:val="0"/>
          <w:marTop w:val="0"/>
          <w:marBottom w:val="0"/>
          <w:divBdr>
            <w:top w:val="none" w:sz="0" w:space="0" w:color="auto"/>
            <w:left w:val="none" w:sz="0" w:space="0" w:color="auto"/>
            <w:bottom w:val="none" w:sz="0" w:space="0" w:color="auto"/>
            <w:right w:val="none" w:sz="0" w:space="0" w:color="auto"/>
          </w:divBdr>
        </w:div>
        <w:div w:id="876310988">
          <w:marLeft w:val="274"/>
          <w:marRight w:val="0"/>
          <w:marTop w:val="0"/>
          <w:marBottom w:val="0"/>
          <w:divBdr>
            <w:top w:val="none" w:sz="0" w:space="0" w:color="auto"/>
            <w:left w:val="none" w:sz="0" w:space="0" w:color="auto"/>
            <w:bottom w:val="none" w:sz="0" w:space="0" w:color="auto"/>
            <w:right w:val="none" w:sz="0" w:space="0" w:color="auto"/>
          </w:divBdr>
        </w:div>
        <w:div w:id="1268806620">
          <w:marLeft w:val="274"/>
          <w:marRight w:val="0"/>
          <w:marTop w:val="0"/>
          <w:marBottom w:val="0"/>
          <w:divBdr>
            <w:top w:val="none" w:sz="0" w:space="0" w:color="auto"/>
            <w:left w:val="none" w:sz="0" w:space="0" w:color="auto"/>
            <w:bottom w:val="none" w:sz="0" w:space="0" w:color="auto"/>
            <w:right w:val="none" w:sz="0" w:space="0" w:color="auto"/>
          </w:divBdr>
        </w:div>
        <w:div w:id="1904875973">
          <w:marLeft w:val="274"/>
          <w:marRight w:val="0"/>
          <w:marTop w:val="0"/>
          <w:marBottom w:val="0"/>
          <w:divBdr>
            <w:top w:val="none" w:sz="0" w:space="0" w:color="auto"/>
            <w:left w:val="none" w:sz="0" w:space="0" w:color="auto"/>
            <w:bottom w:val="none" w:sz="0" w:space="0" w:color="auto"/>
            <w:right w:val="none" w:sz="0" w:space="0" w:color="auto"/>
          </w:divBdr>
        </w:div>
        <w:div w:id="2070760198">
          <w:marLeft w:val="274"/>
          <w:marRight w:val="0"/>
          <w:marTop w:val="0"/>
          <w:marBottom w:val="0"/>
          <w:divBdr>
            <w:top w:val="none" w:sz="0" w:space="0" w:color="auto"/>
            <w:left w:val="none" w:sz="0" w:space="0" w:color="auto"/>
            <w:bottom w:val="none" w:sz="0" w:space="0" w:color="auto"/>
            <w:right w:val="none" w:sz="0" w:space="0" w:color="auto"/>
          </w:divBdr>
        </w:div>
      </w:divsChild>
    </w:div>
    <w:div w:id="1441029223">
      <w:bodyDiv w:val="1"/>
      <w:marLeft w:val="0"/>
      <w:marRight w:val="0"/>
      <w:marTop w:val="0"/>
      <w:marBottom w:val="0"/>
      <w:divBdr>
        <w:top w:val="none" w:sz="0" w:space="0" w:color="auto"/>
        <w:left w:val="none" w:sz="0" w:space="0" w:color="auto"/>
        <w:bottom w:val="none" w:sz="0" w:space="0" w:color="auto"/>
        <w:right w:val="none" w:sz="0" w:space="0" w:color="auto"/>
      </w:divBdr>
      <w:divsChild>
        <w:div w:id="222108492">
          <w:marLeft w:val="274"/>
          <w:marRight w:val="0"/>
          <w:marTop w:val="0"/>
          <w:marBottom w:val="40"/>
          <w:divBdr>
            <w:top w:val="none" w:sz="0" w:space="0" w:color="auto"/>
            <w:left w:val="none" w:sz="0" w:space="0" w:color="auto"/>
            <w:bottom w:val="none" w:sz="0" w:space="0" w:color="auto"/>
            <w:right w:val="none" w:sz="0" w:space="0" w:color="auto"/>
          </w:divBdr>
        </w:div>
        <w:div w:id="609168618">
          <w:marLeft w:val="274"/>
          <w:marRight w:val="0"/>
          <w:marTop w:val="0"/>
          <w:marBottom w:val="40"/>
          <w:divBdr>
            <w:top w:val="none" w:sz="0" w:space="0" w:color="auto"/>
            <w:left w:val="none" w:sz="0" w:space="0" w:color="auto"/>
            <w:bottom w:val="none" w:sz="0" w:space="0" w:color="auto"/>
            <w:right w:val="none" w:sz="0" w:space="0" w:color="auto"/>
          </w:divBdr>
        </w:div>
        <w:div w:id="1030029637">
          <w:marLeft w:val="274"/>
          <w:marRight w:val="0"/>
          <w:marTop w:val="0"/>
          <w:marBottom w:val="40"/>
          <w:divBdr>
            <w:top w:val="none" w:sz="0" w:space="0" w:color="auto"/>
            <w:left w:val="none" w:sz="0" w:space="0" w:color="auto"/>
            <w:bottom w:val="none" w:sz="0" w:space="0" w:color="auto"/>
            <w:right w:val="none" w:sz="0" w:space="0" w:color="auto"/>
          </w:divBdr>
        </w:div>
        <w:div w:id="1082944489">
          <w:marLeft w:val="274"/>
          <w:marRight w:val="0"/>
          <w:marTop w:val="0"/>
          <w:marBottom w:val="40"/>
          <w:divBdr>
            <w:top w:val="none" w:sz="0" w:space="0" w:color="auto"/>
            <w:left w:val="none" w:sz="0" w:space="0" w:color="auto"/>
            <w:bottom w:val="none" w:sz="0" w:space="0" w:color="auto"/>
            <w:right w:val="none" w:sz="0" w:space="0" w:color="auto"/>
          </w:divBdr>
        </w:div>
        <w:div w:id="1180042229">
          <w:marLeft w:val="274"/>
          <w:marRight w:val="0"/>
          <w:marTop w:val="0"/>
          <w:marBottom w:val="40"/>
          <w:divBdr>
            <w:top w:val="none" w:sz="0" w:space="0" w:color="auto"/>
            <w:left w:val="none" w:sz="0" w:space="0" w:color="auto"/>
            <w:bottom w:val="none" w:sz="0" w:space="0" w:color="auto"/>
            <w:right w:val="none" w:sz="0" w:space="0" w:color="auto"/>
          </w:divBdr>
        </w:div>
        <w:div w:id="1712606569">
          <w:marLeft w:val="274"/>
          <w:marRight w:val="0"/>
          <w:marTop w:val="0"/>
          <w:marBottom w:val="40"/>
          <w:divBdr>
            <w:top w:val="none" w:sz="0" w:space="0" w:color="auto"/>
            <w:left w:val="none" w:sz="0" w:space="0" w:color="auto"/>
            <w:bottom w:val="none" w:sz="0" w:space="0" w:color="auto"/>
            <w:right w:val="none" w:sz="0" w:space="0" w:color="auto"/>
          </w:divBdr>
        </w:div>
        <w:div w:id="1752191520">
          <w:marLeft w:val="274"/>
          <w:marRight w:val="0"/>
          <w:marTop w:val="0"/>
          <w:marBottom w:val="40"/>
          <w:divBdr>
            <w:top w:val="none" w:sz="0" w:space="0" w:color="auto"/>
            <w:left w:val="none" w:sz="0" w:space="0" w:color="auto"/>
            <w:bottom w:val="none" w:sz="0" w:space="0" w:color="auto"/>
            <w:right w:val="none" w:sz="0" w:space="0" w:color="auto"/>
          </w:divBdr>
        </w:div>
        <w:div w:id="1779711961">
          <w:marLeft w:val="274"/>
          <w:marRight w:val="0"/>
          <w:marTop w:val="0"/>
          <w:marBottom w:val="40"/>
          <w:divBdr>
            <w:top w:val="none" w:sz="0" w:space="0" w:color="auto"/>
            <w:left w:val="none" w:sz="0" w:space="0" w:color="auto"/>
            <w:bottom w:val="none" w:sz="0" w:space="0" w:color="auto"/>
            <w:right w:val="none" w:sz="0" w:space="0" w:color="auto"/>
          </w:divBdr>
        </w:div>
      </w:divsChild>
    </w:div>
    <w:div w:id="1463428552">
      <w:bodyDiv w:val="1"/>
      <w:marLeft w:val="0"/>
      <w:marRight w:val="0"/>
      <w:marTop w:val="0"/>
      <w:marBottom w:val="0"/>
      <w:divBdr>
        <w:top w:val="none" w:sz="0" w:space="0" w:color="auto"/>
        <w:left w:val="none" w:sz="0" w:space="0" w:color="auto"/>
        <w:bottom w:val="none" w:sz="0" w:space="0" w:color="auto"/>
        <w:right w:val="none" w:sz="0" w:space="0" w:color="auto"/>
      </w:divBdr>
    </w:div>
    <w:div w:id="1656103865">
      <w:bodyDiv w:val="1"/>
      <w:marLeft w:val="0"/>
      <w:marRight w:val="0"/>
      <w:marTop w:val="0"/>
      <w:marBottom w:val="0"/>
      <w:divBdr>
        <w:top w:val="none" w:sz="0" w:space="0" w:color="auto"/>
        <w:left w:val="none" w:sz="0" w:space="0" w:color="auto"/>
        <w:bottom w:val="none" w:sz="0" w:space="0" w:color="auto"/>
        <w:right w:val="none" w:sz="0" w:space="0" w:color="auto"/>
      </w:divBdr>
    </w:div>
    <w:div w:id="1716585989">
      <w:bodyDiv w:val="1"/>
      <w:marLeft w:val="0"/>
      <w:marRight w:val="0"/>
      <w:marTop w:val="0"/>
      <w:marBottom w:val="0"/>
      <w:divBdr>
        <w:top w:val="none" w:sz="0" w:space="0" w:color="auto"/>
        <w:left w:val="none" w:sz="0" w:space="0" w:color="auto"/>
        <w:bottom w:val="none" w:sz="0" w:space="0" w:color="auto"/>
        <w:right w:val="none" w:sz="0" w:space="0" w:color="auto"/>
      </w:divBdr>
    </w:div>
    <w:div w:id="1760180013">
      <w:bodyDiv w:val="1"/>
      <w:marLeft w:val="0"/>
      <w:marRight w:val="0"/>
      <w:marTop w:val="0"/>
      <w:marBottom w:val="0"/>
      <w:divBdr>
        <w:top w:val="none" w:sz="0" w:space="0" w:color="auto"/>
        <w:left w:val="none" w:sz="0" w:space="0" w:color="auto"/>
        <w:bottom w:val="none" w:sz="0" w:space="0" w:color="auto"/>
        <w:right w:val="none" w:sz="0" w:space="0" w:color="auto"/>
      </w:divBdr>
    </w:div>
    <w:div w:id="1763721615">
      <w:bodyDiv w:val="1"/>
      <w:marLeft w:val="0"/>
      <w:marRight w:val="0"/>
      <w:marTop w:val="0"/>
      <w:marBottom w:val="0"/>
      <w:divBdr>
        <w:top w:val="none" w:sz="0" w:space="0" w:color="auto"/>
        <w:left w:val="none" w:sz="0" w:space="0" w:color="auto"/>
        <w:bottom w:val="none" w:sz="0" w:space="0" w:color="auto"/>
        <w:right w:val="none" w:sz="0" w:space="0" w:color="auto"/>
      </w:divBdr>
      <w:divsChild>
        <w:div w:id="1872911479">
          <w:marLeft w:val="230"/>
          <w:marRight w:val="0"/>
          <w:marTop w:val="103"/>
          <w:marBottom w:val="103"/>
          <w:divBdr>
            <w:top w:val="none" w:sz="0" w:space="0" w:color="auto"/>
            <w:left w:val="none" w:sz="0" w:space="0" w:color="auto"/>
            <w:bottom w:val="none" w:sz="0" w:space="0" w:color="auto"/>
            <w:right w:val="none" w:sz="0" w:space="0" w:color="auto"/>
          </w:divBdr>
        </w:div>
      </w:divsChild>
    </w:div>
    <w:div w:id="1802961467">
      <w:bodyDiv w:val="1"/>
      <w:marLeft w:val="0"/>
      <w:marRight w:val="0"/>
      <w:marTop w:val="0"/>
      <w:marBottom w:val="0"/>
      <w:divBdr>
        <w:top w:val="none" w:sz="0" w:space="0" w:color="auto"/>
        <w:left w:val="none" w:sz="0" w:space="0" w:color="auto"/>
        <w:bottom w:val="none" w:sz="0" w:space="0" w:color="auto"/>
        <w:right w:val="none" w:sz="0" w:space="0" w:color="auto"/>
      </w:divBdr>
      <w:divsChild>
        <w:div w:id="325942687">
          <w:marLeft w:val="360"/>
          <w:marRight w:val="0"/>
          <w:marTop w:val="120"/>
          <w:marBottom w:val="120"/>
          <w:divBdr>
            <w:top w:val="none" w:sz="0" w:space="0" w:color="auto"/>
            <w:left w:val="none" w:sz="0" w:space="0" w:color="auto"/>
            <w:bottom w:val="none" w:sz="0" w:space="0" w:color="auto"/>
            <w:right w:val="none" w:sz="0" w:space="0" w:color="auto"/>
          </w:divBdr>
        </w:div>
      </w:divsChild>
    </w:div>
    <w:div w:id="1827742267">
      <w:bodyDiv w:val="1"/>
      <w:marLeft w:val="0"/>
      <w:marRight w:val="0"/>
      <w:marTop w:val="0"/>
      <w:marBottom w:val="0"/>
      <w:divBdr>
        <w:top w:val="none" w:sz="0" w:space="0" w:color="auto"/>
        <w:left w:val="none" w:sz="0" w:space="0" w:color="auto"/>
        <w:bottom w:val="none" w:sz="0" w:space="0" w:color="auto"/>
        <w:right w:val="none" w:sz="0" w:space="0" w:color="auto"/>
      </w:divBdr>
    </w:div>
    <w:div w:id="1898206167">
      <w:bodyDiv w:val="1"/>
      <w:marLeft w:val="0"/>
      <w:marRight w:val="0"/>
      <w:marTop w:val="0"/>
      <w:marBottom w:val="0"/>
      <w:divBdr>
        <w:top w:val="none" w:sz="0" w:space="0" w:color="auto"/>
        <w:left w:val="none" w:sz="0" w:space="0" w:color="auto"/>
        <w:bottom w:val="none" w:sz="0" w:space="0" w:color="auto"/>
        <w:right w:val="none" w:sz="0" w:space="0" w:color="auto"/>
      </w:divBdr>
    </w:div>
    <w:div w:id="1901207104">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2007172969">
      <w:bodyDiv w:val="1"/>
      <w:marLeft w:val="0"/>
      <w:marRight w:val="0"/>
      <w:marTop w:val="0"/>
      <w:marBottom w:val="0"/>
      <w:divBdr>
        <w:top w:val="none" w:sz="0" w:space="0" w:color="auto"/>
        <w:left w:val="none" w:sz="0" w:space="0" w:color="auto"/>
        <w:bottom w:val="none" w:sz="0" w:space="0" w:color="auto"/>
        <w:right w:val="none" w:sz="0" w:space="0" w:color="auto"/>
      </w:divBdr>
    </w:div>
    <w:div w:id="2059081689">
      <w:bodyDiv w:val="1"/>
      <w:marLeft w:val="0"/>
      <w:marRight w:val="0"/>
      <w:marTop w:val="0"/>
      <w:marBottom w:val="0"/>
      <w:divBdr>
        <w:top w:val="none" w:sz="0" w:space="0" w:color="auto"/>
        <w:left w:val="none" w:sz="0" w:space="0" w:color="auto"/>
        <w:bottom w:val="none" w:sz="0" w:space="0" w:color="auto"/>
        <w:right w:val="none" w:sz="0" w:space="0" w:color="auto"/>
      </w:divBdr>
      <w:divsChild>
        <w:div w:id="143282959">
          <w:marLeft w:val="360"/>
          <w:marRight w:val="0"/>
          <w:marTop w:val="120"/>
          <w:marBottom w:val="120"/>
          <w:divBdr>
            <w:top w:val="none" w:sz="0" w:space="0" w:color="auto"/>
            <w:left w:val="none" w:sz="0" w:space="0" w:color="auto"/>
            <w:bottom w:val="none" w:sz="0" w:space="0" w:color="auto"/>
            <w:right w:val="none" w:sz="0" w:space="0" w:color="auto"/>
          </w:divBdr>
        </w:div>
      </w:divsChild>
    </w:div>
    <w:div w:id="2096392906">
      <w:bodyDiv w:val="1"/>
      <w:marLeft w:val="0"/>
      <w:marRight w:val="0"/>
      <w:marTop w:val="0"/>
      <w:marBottom w:val="0"/>
      <w:divBdr>
        <w:top w:val="none" w:sz="0" w:space="0" w:color="auto"/>
        <w:left w:val="none" w:sz="0" w:space="0" w:color="auto"/>
        <w:bottom w:val="none" w:sz="0" w:space="0" w:color="auto"/>
        <w:right w:val="none" w:sz="0" w:space="0" w:color="auto"/>
      </w:divBdr>
    </w:div>
    <w:div w:id="2114089461">
      <w:bodyDiv w:val="1"/>
      <w:marLeft w:val="0"/>
      <w:marRight w:val="0"/>
      <w:marTop w:val="0"/>
      <w:marBottom w:val="0"/>
      <w:divBdr>
        <w:top w:val="none" w:sz="0" w:space="0" w:color="auto"/>
        <w:left w:val="none" w:sz="0" w:space="0" w:color="auto"/>
        <w:bottom w:val="none" w:sz="0" w:space="0" w:color="auto"/>
        <w:right w:val="none" w:sz="0" w:space="0" w:color="auto"/>
      </w:divBdr>
    </w:div>
    <w:div w:id="2126532834">
      <w:bodyDiv w:val="1"/>
      <w:marLeft w:val="0"/>
      <w:marRight w:val="0"/>
      <w:marTop w:val="0"/>
      <w:marBottom w:val="0"/>
      <w:divBdr>
        <w:top w:val="none" w:sz="0" w:space="0" w:color="auto"/>
        <w:left w:val="none" w:sz="0" w:space="0" w:color="auto"/>
        <w:bottom w:val="none" w:sz="0" w:space="0" w:color="auto"/>
        <w:right w:val="none" w:sz="0" w:space="0" w:color="auto"/>
      </w:divBdr>
    </w:div>
    <w:div w:id="21411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C9091F733A7A4C85E54F1E7A8D55D0" ma:contentTypeVersion="10" ma:contentTypeDescription="Create a new document." ma:contentTypeScope="" ma:versionID="afc5e72f032172502fdbfda57179816b">
  <xsd:schema xmlns:xsd="http://www.w3.org/2001/XMLSchema" xmlns:xs="http://www.w3.org/2001/XMLSchema" xmlns:p="http://schemas.microsoft.com/office/2006/metadata/properties" xmlns:ns2="c989b956-6c67-4de1-ac82-ab5916f34375" xmlns:ns3="7318998f-bd2f-4ce3-9f45-c7ebb48cb87c" targetNamespace="http://schemas.microsoft.com/office/2006/metadata/properties" ma:root="true" ma:fieldsID="8fe48fa3b9278b77c0e5b194026c432a" ns2:_="" ns3:_="">
    <xsd:import namespace="c989b956-6c67-4de1-ac82-ab5916f34375"/>
    <xsd:import namespace="7318998f-bd2f-4ce3-9f45-c7ebb48cb8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b956-6c67-4de1-ac82-ab5916f34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18998f-bd2f-4ce3-9f45-c7ebb48cb8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5181-0786-4575-9B47-301BCA8F4B63}">
  <ds:schemaRefs>
    <ds:schemaRef ds:uri="http://schemas.microsoft.com/sharepoint/v3/contenttype/forms"/>
  </ds:schemaRefs>
</ds:datastoreItem>
</file>

<file path=customXml/itemProps2.xml><?xml version="1.0" encoding="utf-8"?>
<ds:datastoreItem xmlns:ds="http://schemas.openxmlformats.org/officeDocument/2006/customXml" ds:itemID="{561A0829-975E-4490-A80E-B4E7AB232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b956-6c67-4de1-ac82-ab5916f34375"/>
    <ds:schemaRef ds:uri="7318998f-bd2f-4ce3-9f45-c7ebb48cb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DA469-03F7-478D-AE61-E5C244D77A4B}">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318998f-bd2f-4ce3-9f45-c7ebb48cb87c"/>
    <ds:schemaRef ds:uri="c989b956-6c67-4de1-ac82-ab5916f34375"/>
    <ds:schemaRef ds:uri="http://www.w3.org/XML/1998/namespace"/>
  </ds:schemaRefs>
</ds:datastoreItem>
</file>

<file path=customXml/itemProps4.xml><?xml version="1.0" encoding="utf-8"?>
<ds:datastoreItem xmlns:ds="http://schemas.openxmlformats.org/officeDocument/2006/customXml" ds:itemID="{145705BE-D017-4F22-AA99-753E34D0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10960</Words>
  <Characters>67037</Characters>
  <Application>Microsoft Office Word</Application>
  <DocSecurity>0</DocSecurity>
  <Lines>558</Lines>
  <Paragraphs>155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poradenských služeb</vt:lpstr>
      <vt:lpstr>Smlouva o poskytování poradenských služeb</vt:lpstr>
    </vt:vector>
  </TitlesOfParts>
  <Company>Deloitte Central Europe</Company>
  <LinksUpToDate>false</LinksUpToDate>
  <CharactersWithSpaces>77842</CharactersWithSpaces>
  <SharedDoc>false</SharedDoc>
  <HLinks>
    <vt:vector size="6" baseType="variant">
      <vt:variant>
        <vt:i4>5636215</vt:i4>
      </vt:variant>
      <vt:variant>
        <vt:i4>0</vt:i4>
      </vt:variant>
      <vt:variant>
        <vt:i4>0</vt:i4>
      </vt:variant>
      <vt:variant>
        <vt:i4>5</vt:i4>
      </vt:variant>
      <vt:variant>
        <vt:lpwstr>mailto:llahoda@deloittece.com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poradenských služeb</dc:title>
  <dc:creator>Petra Horackova</dc:creator>
  <cp:lastModifiedBy>s0126</cp:lastModifiedBy>
  <cp:revision>3</cp:revision>
  <cp:lastPrinted>2021-10-04T09:38:00Z</cp:lastPrinted>
  <dcterms:created xsi:type="dcterms:W3CDTF">2024-12-04T14:41:00Z</dcterms:created>
  <dcterms:modified xsi:type="dcterms:W3CDTF">2024-12-04T14:58:00Z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2021-06-02T13:45:12Z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43f8dcef-a934-4adb-bb19-5394332c3aff</vt:lpwstr>
  </property>
  <property fmtid="{D5CDD505-2E9C-101B-9397-08002B2CF9AE}" pid="8" name="MSIP_Label_ea60d57e-af5b-4752-ac57-3e4f28ca11dc_ContentBits">
    <vt:lpwstr>0</vt:lpwstr>
  </property>
  <property fmtid="{D5CDD505-2E9C-101B-9397-08002B2CF9AE}" pid="9" name="lcf76f155ced4ddcb4097134ff3c332f">
    <vt:lpwstr/>
  </property>
  <property fmtid="{D5CDD505-2E9C-101B-9397-08002B2CF9AE}" pid="10" name="TaxCatchAll">
    <vt:lpwstr/>
  </property>
  <property fmtid="{D5CDD505-2E9C-101B-9397-08002B2CF9AE}" pid="11" name="ContentTypeId">
    <vt:lpwstr>0x0101004CC9091F733A7A4C85E54F1E7A8D55D0</vt:lpwstr>
  </property>
</Properties>
</file>