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616" w:rsidRPr="000028F1" w:rsidRDefault="001A2616" w:rsidP="001A2616">
      <w:pPr>
        <w:pStyle w:val="Nzev"/>
        <w:spacing w:before="0"/>
        <w:rPr>
          <w:rFonts w:ascii="Calibri" w:hAnsi="Calibri"/>
          <w:sz w:val="28"/>
        </w:rPr>
      </w:pPr>
      <w:r w:rsidRPr="000028F1">
        <w:rPr>
          <w:rFonts w:ascii="Calibri" w:hAnsi="Calibri"/>
          <w:sz w:val="28"/>
        </w:rPr>
        <w:t>Smlouva</w:t>
      </w:r>
    </w:p>
    <w:p w:rsidR="001A2616" w:rsidRPr="000028F1" w:rsidRDefault="001A2616" w:rsidP="001A2616">
      <w:pPr>
        <w:pStyle w:val="Nzev"/>
        <w:spacing w:before="0"/>
        <w:rPr>
          <w:rFonts w:ascii="Calibri" w:hAnsi="Calibri"/>
          <w:sz w:val="28"/>
        </w:rPr>
      </w:pPr>
      <w:r w:rsidRPr="000028F1">
        <w:rPr>
          <w:rFonts w:ascii="Calibri" w:hAnsi="Calibri"/>
          <w:sz w:val="28"/>
        </w:rPr>
        <w:t>o poskytnutí licence k užití software e-manažer</w:t>
      </w:r>
      <w:r w:rsidR="00D630A8">
        <w:rPr>
          <w:rFonts w:ascii="Calibri" w:hAnsi="Calibri"/>
          <w:sz w:val="28"/>
        </w:rPr>
        <w:t xml:space="preserve"> </w:t>
      </w:r>
      <w:r w:rsidRPr="000028F1">
        <w:rPr>
          <w:rFonts w:ascii="Calibri" w:hAnsi="Calibri"/>
          <w:sz w:val="28"/>
        </w:rPr>
        <w:t>a souvisejících službách</w:t>
      </w:r>
    </w:p>
    <w:p w:rsidR="001A2616" w:rsidRPr="000028F1" w:rsidRDefault="001A2616" w:rsidP="00D630A8">
      <w:pPr>
        <w:tabs>
          <w:tab w:val="left" w:pos="425"/>
        </w:tabs>
        <w:spacing w:before="120" w:line="240" w:lineRule="atLeast"/>
        <w:ind w:left="425" w:hanging="425"/>
        <w:rPr>
          <w:rFonts w:ascii="Calibri" w:hAnsi="Calibri"/>
          <w:b w:val="0"/>
          <w:bCs w:val="0"/>
          <w:szCs w:val="22"/>
        </w:rPr>
      </w:pPr>
      <w:r w:rsidRPr="000028F1">
        <w:rPr>
          <w:rFonts w:ascii="Calibri" w:hAnsi="Calibri"/>
          <w:b w:val="0"/>
          <w:bCs w:val="0"/>
          <w:szCs w:val="22"/>
        </w:rPr>
        <w:t>kterou uzavírají</w:t>
      </w:r>
    </w:p>
    <w:p w:rsidR="001A2616" w:rsidRPr="000028F1" w:rsidRDefault="001A2616" w:rsidP="00D630A8">
      <w:pPr>
        <w:tabs>
          <w:tab w:val="left" w:pos="425"/>
        </w:tabs>
        <w:spacing w:before="120" w:line="240" w:lineRule="atLeast"/>
        <w:ind w:left="425" w:hanging="425"/>
        <w:rPr>
          <w:rFonts w:ascii="Calibri" w:hAnsi="Calibri"/>
          <w:b w:val="0"/>
          <w:szCs w:val="22"/>
        </w:rPr>
      </w:pPr>
      <w:r w:rsidRPr="000028F1">
        <w:rPr>
          <w:rFonts w:ascii="Calibri" w:hAnsi="Calibri"/>
          <w:b w:val="0"/>
          <w:szCs w:val="22"/>
        </w:rPr>
        <w:t>Poskytovatel:</w:t>
      </w:r>
      <w:r w:rsidRPr="000028F1">
        <w:rPr>
          <w:rFonts w:ascii="Calibri" w:hAnsi="Calibri"/>
          <w:b w:val="0"/>
          <w:szCs w:val="22"/>
        </w:rPr>
        <w:tab/>
      </w:r>
      <w:r w:rsidRPr="000028F1">
        <w:rPr>
          <w:rFonts w:ascii="Calibri" w:hAnsi="Calibri"/>
          <w:b w:val="0"/>
          <w:szCs w:val="22"/>
        </w:rPr>
        <w:tab/>
      </w:r>
      <w:r w:rsidRPr="000028F1">
        <w:rPr>
          <w:rFonts w:ascii="Calibri" w:hAnsi="Calibri"/>
          <w:szCs w:val="22"/>
        </w:rPr>
        <w:t>PORSENNA o.p.s.</w:t>
      </w:r>
    </w:p>
    <w:p w:rsidR="001A2616" w:rsidRPr="000028F1" w:rsidRDefault="0081220A" w:rsidP="005C2A94">
      <w:pPr>
        <w:tabs>
          <w:tab w:val="clear" w:pos="720"/>
          <w:tab w:val="left" w:pos="2114"/>
        </w:tabs>
        <w:spacing w:before="0"/>
        <w:ind w:left="2160" w:hanging="2174"/>
        <w:rPr>
          <w:rFonts w:ascii="Calibri" w:hAnsi="Calibri"/>
          <w:b w:val="0"/>
          <w:bCs w:val="0"/>
          <w:szCs w:val="22"/>
        </w:rPr>
      </w:pPr>
      <w:r w:rsidRPr="000028F1">
        <w:rPr>
          <w:rFonts w:ascii="Calibri" w:hAnsi="Calibri"/>
          <w:b w:val="0"/>
          <w:bCs w:val="0"/>
          <w:szCs w:val="22"/>
        </w:rPr>
        <w:t xml:space="preserve">Se </w:t>
      </w:r>
      <w:r w:rsidR="001A2616" w:rsidRPr="000028F1">
        <w:rPr>
          <w:rFonts w:ascii="Calibri" w:hAnsi="Calibri"/>
          <w:b w:val="0"/>
          <w:bCs w:val="0"/>
          <w:szCs w:val="22"/>
        </w:rPr>
        <w:t>sídlem</w:t>
      </w:r>
      <w:r w:rsidR="00CB1213" w:rsidRPr="000028F1">
        <w:rPr>
          <w:rFonts w:ascii="Calibri" w:hAnsi="Calibri"/>
          <w:b w:val="0"/>
          <w:bCs w:val="0"/>
          <w:szCs w:val="22"/>
        </w:rPr>
        <w:t>:</w:t>
      </w:r>
      <w:r w:rsidR="005C2A94" w:rsidRPr="000028F1">
        <w:rPr>
          <w:rFonts w:ascii="Calibri" w:hAnsi="Calibri"/>
          <w:b w:val="0"/>
          <w:bCs w:val="0"/>
          <w:szCs w:val="22"/>
        </w:rPr>
        <w:tab/>
      </w:r>
      <w:r w:rsidR="001A2616" w:rsidRPr="000028F1">
        <w:rPr>
          <w:rFonts w:ascii="Calibri" w:hAnsi="Calibri"/>
          <w:b w:val="0"/>
          <w:bCs w:val="0"/>
          <w:szCs w:val="22"/>
        </w:rPr>
        <w:t>B</w:t>
      </w:r>
      <w:r w:rsidR="001A2616" w:rsidRPr="000028F1">
        <w:rPr>
          <w:rFonts w:ascii="Calibri" w:hAnsi="Calibri"/>
          <w:b w:val="0"/>
          <w:szCs w:val="22"/>
        </w:rPr>
        <w:t xml:space="preserve">ystřická </w:t>
      </w:r>
      <w:r w:rsidR="00B43FDB" w:rsidRPr="000028F1">
        <w:rPr>
          <w:rFonts w:ascii="Calibri" w:hAnsi="Calibri"/>
          <w:b w:val="0"/>
          <w:szCs w:val="22"/>
        </w:rPr>
        <w:t>522/</w:t>
      </w:r>
      <w:r w:rsidR="001A2616" w:rsidRPr="000028F1">
        <w:rPr>
          <w:rFonts w:ascii="Calibri" w:hAnsi="Calibri"/>
          <w:b w:val="0"/>
          <w:szCs w:val="22"/>
        </w:rPr>
        <w:t>2, 140 00 Praha 4</w:t>
      </w:r>
    </w:p>
    <w:p w:rsidR="001A2616" w:rsidRPr="000028F1" w:rsidRDefault="001A2616" w:rsidP="001A2616">
      <w:pPr>
        <w:spacing w:before="0"/>
        <w:rPr>
          <w:rFonts w:ascii="Calibri" w:hAnsi="Calibri"/>
          <w:b w:val="0"/>
          <w:szCs w:val="22"/>
        </w:rPr>
      </w:pPr>
      <w:r w:rsidRPr="000028F1">
        <w:rPr>
          <w:rFonts w:ascii="Calibri" w:hAnsi="Calibri"/>
          <w:b w:val="0"/>
          <w:bCs w:val="0"/>
          <w:szCs w:val="22"/>
        </w:rPr>
        <w:t>IČ</w:t>
      </w:r>
      <w:r w:rsidR="0081220A" w:rsidRPr="000028F1">
        <w:rPr>
          <w:rFonts w:ascii="Calibri" w:hAnsi="Calibri"/>
          <w:b w:val="0"/>
          <w:bCs w:val="0"/>
          <w:szCs w:val="22"/>
        </w:rPr>
        <w:t>:</w:t>
      </w:r>
      <w:r w:rsidRPr="000028F1">
        <w:rPr>
          <w:rFonts w:ascii="Calibri" w:hAnsi="Calibri"/>
          <w:b w:val="0"/>
          <w:bCs w:val="0"/>
          <w:szCs w:val="22"/>
        </w:rPr>
        <w:tab/>
      </w:r>
      <w:r w:rsidRPr="000028F1">
        <w:rPr>
          <w:rFonts w:ascii="Calibri" w:hAnsi="Calibri"/>
          <w:b w:val="0"/>
          <w:bCs w:val="0"/>
          <w:szCs w:val="22"/>
        </w:rPr>
        <w:tab/>
      </w:r>
      <w:r w:rsidRPr="000028F1">
        <w:rPr>
          <w:rFonts w:ascii="Calibri" w:hAnsi="Calibri"/>
          <w:b w:val="0"/>
          <w:bCs w:val="0"/>
          <w:szCs w:val="22"/>
        </w:rPr>
        <w:tab/>
      </w:r>
      <w:r w:rsidRPr="000028F1">
        <w:rPr>
          <w:rFonts w:ascii="Calibri" w:hAnsi="Calibri"/>
          <w:b w:val="0"/>
          <w:szCs w:val="22"/>
        </w:rPr>
        <w:t>27172392</w:t>
      </w:r>
    </w:p>
    <w:p w:rsidR="00B43FDB" w:rsidRPr="000028F1" w:rsidRDefault="00B43FDB" w:rsidP="001A2616">
      <w:pPr>
        <w:spacing w:before="0"/>
        <w:rPr>
          <w:rFonts w:ascii="Calibri" w:hAnsi="Calibri"/>
          <w:b w:val="0"/>
          <w:szCs w:val="22"/>
        </w:rPr>
      </w:pPr>
      <w:r w:rsidRPr="000028F1">
        <w:rPr>
          <w:rFonts w:ascii="Calibri" w:hAnsi="Calibri"/>
          <w:b w:val="0"/>
          <w:szCs w:val="22"/>
        </w:rPr>
        <w:t>DIČ:</w:t>
      </w:r>
      <w:r w:rsidRPr="000028F1">
        <w:rPr>
          <w:rFonts w:ascii="Calibri" w:hAnsi="Calibri"/>
          <w:b w:val="0"/>
          <w:szCs w:val="22"/>
        </w:rPr>
        <w:tab/>
      </w:r>
      <w:r w:rsidRPr="000028F1">
        <w:rPr>
          <w:rFonts w:ascii="Calibri" w:hAnsi="Calibri"/>
          <w:b w:val="0"/>
          <w:szCs w:val="22"/>
        </w:rPr>
        <w:tab/>
      </w:r>
      <w:r w:rsidRPr="000028F1">
        <w:rPr>
          <w:rFonts w:ascii="Calibri" w:hAnsi="Calibri"/>
          <w:b w:val="0"/>
          <w:szCs w:val="22"/>
        </w:rPr>
        <w:tab/>
        <w:t>CZ27172392</w:t>
      </w:r>
    </w:p>
    <w:p w:rsidR="001A2616" w:rsidRPr="000028F1" w:rsidRDefault="0081220A" w:rsidP="001A2616">
      <w:pPr>
        <w:spacing w:before="0"/>
        <w:rPr>
          <w:rFonts w:ascii="Calibri" w:hAnsi="Calibri"/>
          <w:b w:val="0"/>
          <w:bCs w:val="0"/>
          <w:szCs w:val="22"/>
        </w:rPr>
      </w:pPr>
      <w:r w:rsidRPr="000028F1">
        <w:rPr>
          <w:rFonts w:ascii="Calibri" w:hAnsi="Calibri"/>
          <w:b w:val="0"/>
          <w:bCs w:val="0"/>
          <w:szCs w:val="22"/>
        </w:rPr>
        <w:t>Č</w:t>
      </w:r>
      <w:r w:rsidR="001A2616" w:rsidRPr="000028F1">
        <w:rPr>
          <w:rFonts w:ascii="Calibri" w:hAnsi="Calibri"/>
          <w:b w:val="0"/>
          <w:bCs w:val="0"/>
          <w:szCs w:val="22"/>
        </w:rPr>
        <w:t>íslo účtu</w:t>
      </w:r>
      <w:r w:rsidRPr="000028F1">
        <w:rPr>
          <w:rFonts w:ascii="Calibri" w:hAnsi="Calibri"/>
          <w:b w:val="0"/>
          <w:bCs w:val="0"/>
          <w:szCs w:val="22"/>
        </w:rPr>
        <w:t>:</w:t>
      </w:r>
      <w:r w:rsidR="001A2616" w:rsidRPr="000028F1">
        <w:rPr>
          <w:rFonts w:ascii="Calibri" w:hAnsi="Calibri"/>
          <w:b w:val="0"/>
          <w:bCs w:val="0"/>
          <w:szCs w:val="22"/>
        </w:rPr>
        <w:tab/>
      </w:r>
      <w:r w:rsidR="001A2616" w:rsidRPr="000028F1">
        <w:rPr>
          <w:rFonts w:ascii="Calibri" w:hAnsi="Calibri"/>
          <w:b w:val="0"/>
          <w:bCs w:val="0"/>
          <w:szCs w:val="22"/>
        </w:rPr>
        <w:tab/>
      </w:r>
      <w:r w:rsidR="00B43FDB" w:rsidRPr="000028F1">
        <w:rPr>
          <w:rFonts w:ascii="Calibri" w:hAnsi="Calibri"/>
          <w:b w:val="0"/>
          <w:bCs w:val="0"/>
          <w:szCs w:val="22"/>
        </w:rPr>
        <w:t>2834784349/0800</w:t>
      </w:r>
      <w:r w:rsidR="001A2616" w:rsidRPr="000028F1">
        <w:rPr>
          <w:rFonts w:ascii="Calibri" w:hAnsi="Calibri"/>
          <w:b w:val="0"/>
          <w:bCs w:val="0"/>
          <w:szCs w:val="22"/>
        </w:rPr>
        <w:t xml:space="preserve"> </w:t>
      </w:r>
    </w:p>
    <w:p w:rsidR="00B43FDB" w:rsidRPr="000028F1" w:rsidRDefault="00B43FDB" w:rsidP="004268FA">
      <w:pPr>
        <w:pStyle w:val="Bezmezer1"/>
        <w:rPr>
          <w:rFonts w:ascii="Calibri" w:hAnsi="Calibri"/>
          <w:b w:val="0"/>
        </w:rPr>
      </w:pPr>
      <w:r w:rsidRPr="000028F1">
        <w:rPr>
          <w:rFonts w:ascii="Calibri" w:hAnsi="Calibri"/>
          <w:b w:val="0"/>
          <w:bCs w:val="0"/>
          <w:szCs w:val="22"/>
        </w:rPr>
        <w:t>Bankovní spojení:</w:t>
      </w:r>
      <w:r w:rsidRPr="000028F1">
        <w:rPr>
          <w:rFonts w:ascii="Calibri" w:hAnsi="Calibri"/>
          <w:b w:val="0"/>
          <w:bCs w:val="0"/>
          <w:szCs w:val="22"/>
        </w:rPr>
        <w:tab/>
        <w:t>Česká spořitelna a.s.</w:t>
      </w:r>
    </w:p>
    <w:p w:rsidR="001A2616" w:rsidRPr="000028F1" w:rsidRDefault="0081220A" w:rsidP="001A2616">
      <w:pPr>
        <w:spacing w:before="0"/>
        <w:rPr>
          <w:rFonts w:ascii="Calibri" w:hAnsi="Calibri"/>
          <w:b w:val="0"/>
          <w:bCs w:val="0"/>
          <w:szCs w:val="22"/>
        </w:rPr>
      </w:pPr>
      <w:r w:rsidRPr="000028F1">
        <w:rPr>
          <w:rFonts w:ascii="Calibri" w:hAnsi="Calibri"/>
          <w:b w:val="0"/>
          <w:bCs w:val="0"/>
          <w:szCs w:val="22"/>
        </w:rPr>
        <w:t>J</w:t>
      </w:r>
      <w:r w:rsidR="001A2616" w:rsidRPr="000028F1">
        <w:rPr>
          <w:rFonts w:ascii="Calibri" w:hAnsi="Calibri"/>
          <w:b w:val="0"/>
          <w:bCs w:val="0"/>
          <w:szCs w:val="22"/>
        </w:rPr>
        <w:t>ednající</w:t>
      </w:r>
      <w:r w:rsidRPr="000028F1">
        <w:rPr>
          <w:rFonts w:ascii="Calibri" w:hAnsi="Calibri"/>
          <w:b w:val="0"/>
          <w:bCs w:val="0"/>
          <w:szCs w:val="22"/>
        </w:rPr>
        <w:t>:</w:t>
      </w:r>
      <w:r w:rsidR="001A2616" w:rsidRPr="000028F1">
        <w:rPr>
          <w:rFonts w:ascii="Calibri" w:hAnsi="Calibri"/>
          <w:b w:val="0"/>
          <w:bCs w:val="0"/>
          <w:szCs w:val="22"/>
        </w:rPr>
        <w:tab/>
      </w:r>
      <w:r w:rsidR="001A2616" w:rsidRPr="000028F1">
        <w:rPr>
          <w:rFonts w:ascii="Calibri" w:hAnsi="Calibri"/>
          <w:b w:val="0"/>
          <w:bCs w:val="0"/>
          <w:szCs w:val="22"/>
        </w:rPr>
        <w:tab/>
      </w:r>
      <w:r w:rsidR="00F35399" w:rsidRPr="000028F1">
        <w:rPr>
          <w:rFonts w:ascii="Calibri" w:hAnsi="Calibri"/>
          <w:b w:val="0"/>
          <w:bCs w:val="0"/>
          <w:szCs w:val="22"/>
        </w:rPr>
        <w:t xml:space="preserve">Ing. </w:t>
      </w:r>
      <w:r w:rsidR="001A2616" w:rsidRPr="000028F1">
        <w:rPr>
          <w:rFonts w:ascii="Calibri" w:hAnsi="Calibri"/>
          <w:b w:val="0"/>
          <w:bCs w:val="0"/>
          <w:szCs w:val="22"/>
        </w:rPr>
        <w:t>Miroslav Šafařík</w:t>
      </w:r>
      <w:r w:rsidR="00B43FDB" w:rsidRPr="000028F1">
        <w:rPr>
          <w:rFonts w:ascii="Calibri" w:hAnsi="Calibri"/>
          <w:b w:val="0"/>
          <w:bCs w:val="0"/>
          <w:szCs w:val="22"/>
        </w:rPr>
        <w:t xml:space="preserve"> Ph.D.</w:t>
      </w:r>
      <w:r w:rsidR="001A2616" w:rsidRPr="000028F1">
        <w:rPr>
          <w:rFonts w:ascii="Calibri" w:hAnsi="Calibri"/>
          <w:b w:val="0"/>
          <w:szCs w:val="22"/>
        </w:rPr>
        <w:t xml:space="preserve">, ředitel společnosti </w:t>
      </w:r>
    </w:p>
    <w:p w:rsidR="001A2616" w:rsidRPr="000028F1" w:rsidRDefault="001A2616" w:rsidP="001A2616">
      <w:pPr>
        <w:spacing w:before="0"/>
        <w:rPr>
          <w:rFonts w:ascii="Calibri" w:hAnsi="Calibri"/>
          <w:b w:val="0"/>
          <w:bCs w:val="0"/>
          <w:szCs w:val="22"/>
        </w:rPr>
      </w:pPr>
      <w:r w:rsidRPr="000028F1">
        <w:rPr>
          <w:rFonts w:ascii="Calibri" w:hAnsi="Calibri"/>
          <w:b w:val="0"/>
          <w:bCs w:val="0"/>
          <w:szCs w:val="22"/>
        </w:rPr>
        <w:t>Společnost je zapsaná v rejstříku obecně prospěšných společností, vedeného Městským soudem v Praze oddíl O, vložka 344</w:t>
      </w:r>
    </w:p>
    <w:p w:rsidR="001A2616" w:rsidRPr="000028F1" w:rsidRDefault="001A2616" w:rsidP="001A2616">
      <w:pPr>
        <w:spacing w:before="120"/>
        <w:rPr>
          <w:rFonts w:ascii="Calibri" w:hAnsi="Calibri"/>
          <w:b w:val="0"/>
          <w:bCs w:val="0"/>
          <w:szCs w:val="22"/>
        </w:rPr>
      </w:pPr>
      <w:r w:rsidRPr="000028F1">
        <w:rPr>
          <w:rFonts w:ascii="Calibri" w:hAnsi="Calibri"/>
          <w:b w:val="0"/>
          <w:bCs w:val="0"/>
          <w:szCs w:val="22"/>
        </w:rPr>
        <w:t>(dále jen „</w:t>
      </w:r>
      <w:r w:rsidRPr="000028F1">
        <w:rPr>
          <w:rFonts w:ascii="Calibri" w:hAnsi="Calibri"/>
          <w:bCs w:val="0"/>
          <w:szCs w:val="22"/>
        </w:rPr>
        <w:t>Poskytovatel</w:t>
      </w:r>
      <w:r w:rsidRPr="000028F1">
        <w:rPr>
          <w:rFonts w:ascii="Calibri" w:hAnsi="Calibri"/>
          <w:b w:val="0"/>
          <w:bCs w:val="0"/>
          <w:szCs w:val="22"/>
        </w:rPr>
        <w:t>“)</w:t>
      </w:r>
    </w:p>
    <w:p w:rsidR="001A2616" w:rsidRPr="000028F1" w:rsidRDefault="001A2616" w:rsidP="005A0A47">
      <w:pPr>
        <w:spacing w:before="0"/>
        <w:jc w:val="center"/>
        <w:rPr>
          <w:rFonts w:ascii="Calibri" w:hAnsi="Calibri"/>
          <w:bCs w:val="0"/>
          <w:szCs w:val="22"/>
        </w:rPr>
      </w:pPr>
      <w:r w:rsidRPr="000028F1">
        <w:rPr>
          <w:rFonts w:ascii="Calibri" w:hAnsi="Calibri"/>
        </w:rPr>
        <w:t>a</w:t>
      </w:r>
    </w:p>
    <w:p w:rsidR="001A2616" w:rsidRPr="000028F1" w:rsidRDefault="001A2616" w:rsidP="001A2616">
      <w:pPr>
        <w:pStyle w:val="Bezmezer1"/>
        <w:rPr>
          <w:rFonts w:ascii="Calibri" w:hAnsi="Calibri"/>
          <w:szCs w:val="22"/>
        </w:rPr>
      </w:pPr>
      <w:r w:rsidRPr="000028F1">
        <w:rPr>
          <w:rFonts w:ascii="Calibri" w:hAnsi="Calibri"/>
          <w:b w:val="0"/>
        </w:rPr>
        <w:t>Uživatel:</w:t>
      </w:r>
      <w:r w:rsidR="0065268E" w:rsidRPr="000028F1">
        <w:rPr>
          <w:rFonts w:ascii="Calibri" w:hAnsi="Calibri"/>
          <w:b w:val="0"/>
        </w:rPr>
        <w:tab/>
      </w:r>
      <w:r w:rsidR="0065268E" w:rsidRPr="000028F1">
        <w:rPr>
          <w:rFonts w:ascii="Calibri" w:hAnsi="Calibri"/>
          <w:b w:val="0"/>
        </w:rPr>
        <w:tab/>
      </w:r>
      <w:r w:rsidR="006B007D" w:rsidRPr="000028F1">
        <w:rPr>
          <w:rFonts w:ascii="Calibri" w:hAnsi="Calibri"/>
        </w:rPr>
        <w:t xml:space="preserve">Město </w:t>
      </w:r>
      <w:r w:rsidR="0009700A" w:rsidRPr="000028F1">
        <w:rPr>
          <w:rFonts w:ascii="Calibri" w:hAnsi="Calibri"/>
        </w:rPr>
        <w:t>Chrudim</w:t>
      </w:r>
    </w:p>
    <w:p w:rsidR="006B007D" w:rsidRPr="000028F1" w:rsidRDefault="001A2616" w:rsidP="006B007D">
      <w:pPr>
        <w:pStyle w:val="Bezmezer1"/>
        <w:rPr>
          <w:rFonts w:ascii="Calibri" w:hAnsi="Calibri"/>
          <w:b w:val="0"/>
          <w:szCs w:val="22"/>
        </w:rPr>
      </w:pPr>
      <w:r w:rsidRPr="000028F1">
        <w:rPr>
          <w:rFonts w:ascii="Calibri" w:hAnsi="Calibri"/>
          <w:b w:val="0"/>
          <w:szCs w:val="22"/>
        </w:rPr>
        <w:t>Se sídlem</w:t>
      </w:r>
      <w:r w:rsidR="0065268E" w:rsidRPr="000028F1">
        <w:rPr>
          <w:rFonts w:ascii="Calibri" w:hAnsi="Calibri"/>
          <w:b w:val="0"/>
          <w:szCs w:val="22"/>
        </w:rPr>
        <w:t>:</w:t>
      </w:r>
      <w:r w:rsidR="0065268E" w:rsidRPr="000028F1">
        <w:rPr>
          <w:rFonts w:ascii="Calibri" w:hAnsi="Calibri"/>
          <w:b w:val="0"/>
          <w:szCs w:val="22"/>
        </w:rPr>
        <w:tab/>
      </w:r>
      <w:r w:rsidR="0065268E" w:rsidRPr="000028F1">
        <w:rPr>
          <w:rFonts w:ascii="Calibri" w:hAnsi="Calibri"/>
          <w:b w:val="0"/>
          <w:szCs w:val="22"/>
        </w:rPr>
        <w:tab/>
      </w:r>
      <w:proofErr w:type="spellStart"/>
      <w:r w:rsidR="00D530AD" w:rsidRPr="000028F1">
        <w:rPr>
          <w:rFonts w:ascii="Calibri" w:hAnsi="Calibri"/>
          <w:b w:val="0"/>
          <w:szCs w:val="22"/>
        </w:rPr>
        <w:t>Resselovo</w:t>
      </w:r>
      <w:proofErr w:type="spellEnd"/>
      <w:r w:rsidR="00D530AD" w:rsidRPr="000028F1">
        <w:rPr>
          <w:rFonts w:ascii="Calibri" w:hAnsi="Calibri"/>
          <w:b w:val="0"/>
          <w:szCs w:val="22"/>
        </w:rPr>
        <w:t xml:space="preserve"> nám. 77</w:t>
      </w:r>
    </w:p>
    <w:p w:rsidR="001A2616" w:rsidRPr="000028F1" w:rsidRDefault="006B007D" w:rsidP="006B007D">
      <w:pPr>
        <w:pStyle w:val="Bezmezer1"/>
        <w:rPr>
          <w:rFonts w:ascii="Calibri" w:hAnsi="Calibri"/>
          <w:b w:val="0"/>
          <w:szCs w:val="22"/>
        </w:rPr>
      </w:pPr>
      <w:r w:rsidRPr="000028F1">
        <w:rPr>
          <w:rFonts w:ascii="Calibri" w:hAnsi="Calibri"/>
          <w:b w:val="0"/>
          <w:szCs w:val="22"/>
        </w:rPr>
        <w:tab/>
      </w:r>
      <w:r w:rsidRPr="000028F1">
        <w:rPr>
          <w:rFonts w:ascii="Calibri" w:hAnsi="Calibri"/>
          <w:b w:val="0"/>
          <w:szCs w:val="22"/>
        </w:rPr>
        <w:tab/>
      </w:r>
      <w:r w:rsidRPr="000028F1">
        <w:rPr>
          <w:rFonts w:ascii="Calibri" w:hAnsi="Calibri"/>
          <w:b w:val="0"/>
          <w:szCs w:val="22"/>
        </w:rPr>
        <w:tab/>
      </w:r>
      <w:r w:rsidR="00D530AD" w:rsidRPr="000028F1">
        <w:rPr>
          <w:rFonts w:ascii="Calibri" w:hAnsi="Calibri"/>
          <w:b w:val="0"/>
          <w:szCs w:val="22"/>
        </w:rPr>
        <w:t>537 16</w:t>
      </w:r>
      <w:r w:rsidRPr="000028F1">
        <w:rPr>
          <w:rFonts w:ascii="Calibri" w:hAnsi="Calibri"/>
          <w:b w:val="0"/>
          <w:szCs w:val="22"/>
        </w:rPr>
        <w:t xml:space="preserve"> </w:t>
      </w:r>
      <w:r w:rsidR="00D530AD" w:rsidRPr="000028F1">
        <w:rPr>
          <w:rFonts w:ascii="Calibri" w:hAnsi="Calibri"/>
          <w:b w:val="0"/>
          <w:szCs w:val="22"/>
        </w:rPr>
        <w:t>Chrudim</w:t>
      </w:r>
    </w:p>
    <w:p w:rsidR="0065268E" w:rsidRPr="000028F1" w:rsidRDefault="001A2616" w:rsidP="0065268E">
      <w:pPr>
        <w:pStyle w:val="Bezmezer1"/>
        <w:rPr>
          <w:rFonts w:ascii="Calibri" w:hAnsi="Calibri"/>
          <w:b w:val="0"/>
          <w:szCs w:val="22"/>
        </w:rPr>
      </w:pPr>
      <w:r w:rsidRPr="000028F1">
        <w:rPr>
          <w:rFonts w:ascii="Calibri" w:hAnsi="Calibri"/>
          <w:b w:val="0"/>
          <w:bCs w:val="0"/>
          <w:szCs w:val="22"/>
        </w:rPr>
        <w:t>IČ</w:t>
      </w:r>
      <w:r w:rsidR="0081220A" w:rsidRPr="000028F1">
        <w:rPr>
          <w:rFonts w:ascii="Calibri" w:hAnsi="Calibri"/>
          <w:b w:val="0"/>
          <w:bCs w:val="0"/>
          <w:szCs w:val="22"/>
        </w:rPr>
        <w:t>:</w:t>
      </w:r>
      <w:r w:rsidRPr="000028F1">
        <w:rPr>
          <w:rFonts w:ascii="Calibri" w:hAnsi="Calibri"/>
          <w:b w:val="0"/>
          <w:bCs w:val="0"/>
          <w:szCs w:val="22"/>
        </w:rPr>
        <w:tab/>
      </w:r>
      <w:r w:rsidR="0065268E" w:rsidRPr="000028F1">
        <w:rPr>
          <w:rFonts w:ascii="Calibri" w:hAnsi="Calibri"/>
          <w:b w:val="0"/>
          <w:bCs w:val="0"/>
          <w:szCs w:val="22"/>
        </w:rPr>
        <w:tab/>
      </w:r>
      <w:r w:rsidR="0065268E" w:rsidRPr="000028F1">
        <w:rPr>
          <w:rFonts w:ascii="Calibri" w:hAnsi="Calibri"/>
          <w:b w:val="0"/>
          <w:bCs w:val="0"/>
          <w:szCs w:val="22"/>
        </w:rPr>
        <w:tab/>
      </w:r>
      <w:r w:rsidR="006B007D" w:rsidRPr="000028F1">
        <w:rPr>
          <w:rFonts w:ascii="Calibri" w:hAnsi="Calibri"/>
          <w:b w:val="0"/>
          <w:bCs w:val="0"/>
          <w:szCs w:val="22"/>
        </w:rPr>
        <w:t>00</w:t>
      </w:r>
      <w:r w:rsidR="00D530AD" w:rsidRPr="000028F1">
        <w:rPr>
          <w:rFonts w:ascii="Calibri" w:hAnsi="Calibri"/>
          <w:b w:val="0"/>
          <w:bCs w:val="0"/>
          <w:szCs w:val="22"/>
        </w:rPr>
        <w:t>270211</w:t>
      </w:r>
    </w:p>
    <w:p w:rsidR="0065268E" w:rsidRPr="000028F1" w:rsidRDefault="001A2616" w:rsidP="0065268E">
      <w:pPr>
        <w:pStyle w:val="Bezmezer1"/>
        <w:rPr>
          <w:rFonts w:ascii="Calibri" w:hAnsi="Calibri"/>
          <w:b w:val="0"/>
          <w:szCs w:val="22"/>
        </w:rPr>
      </w:pPr>
      <w:r w:rsidRPr="000028F1">
        <w:rPr>
          <w:rFonts w:ascii="Calibri" w:hAnsi="Calibri"/>
          <w:b w:val="0"/>
          <w:bCs w:val="0"/>
          <w:szCs w:val="22"/>
        </w:rPr>
        <w:t>DIČ</w:t>
      </w:r>
      <w:r w:rsidR="0081220A" w:rsidRPr="000028F1">
        <w:rPr>
          <w:rFonts w:ascii="Calibri" w:hAnsi="Calibri"/>
          <w:b w:val="0"/>
          <w:bCs w:val="0"/>
          <w:szCs w:val="22"/>
        </w:rPr>
        <w:t>:</w:t>
      </w:r>
      <w:r w:rsidRPr="000028F1">
        <w:rPr>
          <w:rFonts w:ascii="Calibri" w:hAnsi="Calibri"/>
          <w:b w:val="0"/>
          <w:bCs w:val="0"/>
          <w:szCs w:val="22"/>
        </w:rPr>
        <w:tab/>
      </w:r>
      <w:r w:rsidR="0065268E" w:rsidRPr="000028F1">
        <w:rPr>
          <w:rFonts w:ascii="Calibri" w:hAnsi="Calibri"/>
          <w:b w:val="0"/>
          <w:bCs w:val="0"/>
          <w:szCs w:val="22"/>
        </w:rPr>
        <w:tab/>
      </w:r>
      <w:r w:rsidR="0065268E" w:rsidRPr="000028F1">
        <w:rPr>
          <w:rFonts w:ascii="Calibri" w:hAnsi="Calibri"/>
          <w:b w:val="0"/>
          <w:bCs w:val="0"/>
          <w:szCs w:val="22"/>
        </w:rPr>
        <w:tab/>
      </w:r>
      <w:r w:rsidR="006B007D" w:rsidRPr="000028F1">
        <w:rPr>
          <w:rFonts w:ascii="Calibri" w:hAnsi="Calibri"/>
          <w:b w:val="0"/>
          <w:bCs w:val="0"/>
          <w:szCs w:val="22"/>
        </w:rPr>
        <w:t>CZ00</w:t>
      </w:r>
      <w:r w:rsidR="00D530AD" w:rsidRPr="000028F1">
        <w:rPr>
          <w:rFonts w:ascii="Calibri" w:hAnsi="Calibri"/>
          <w:b w:val="0"/>
          <w:bCs w:val="0"/>
          <w:szCs w:val="22"/>
        </w:rPr>
        <w:t>270211</w:t>
      </w:r>
    </w:p>
    <w:p w:rsidR="001A2616" w:rsidRPr="000028F1" w:rsidRDefault="001A2616" w:rsidP="0065268E">
      <w:pPr>
        <w:pStyle w:val="Bezmezer1"/>
        <w:rPr>
          <w:rFonts w:ascii="Calibri" w:hAnsi="Calibri"/>
          <w:b w:val="0"/>
        </w:rPr>
      </w:pPr>
      <w:r w:rsidRPr="000028F1">
        <w:rPr>
          <w:rFonts w:ascii="Calibri" w:hAnsi="Calibri"/>
          <w:b w:val="0"/>
          <w:bCs w:val="0"/>
          <w:szCs w:val="22"/>
        </w:rPr>
        <w:t>Číslo účtu</w:t>
      </w:r>
      <w:r w:rsidR="0081220A" w:rsidRPr="000028F1">
        <w:rPr>
          <w:rFonts w:ascii="Calibri" w:hAnsi="Calibri"/>
          <w:b w:val="0"/>
          <w:bCs w:val="0"/>
          <w:szCs w:val="22"/>
        </w:rPr>
        <w:t>:</w:t>
      </w:r>
      <w:r w:rsidR="0065268E" w:rsidRPr="000028F1">
        <w:rPr>
          <w:rFonts w:ascii="Calibri" w:hAnsi="Calibri"/>
          <w:b w:val="0"/>
          <w:bCs w:val="0"/>
          <w:szCs w:val="22"/>
        </w:rPr>
        <w:tab/>
      </w:r>
      <w:r w:rsidR="0065268E" w:rsidRPr="000028F1">
        <w:rPr>
          <w:rFonts w:ascii="Calibri" w:hAnsi="Calibri"/>
          <w:b w:val="0"/>
          <w:bCs w:val="0"/>
          <w:szCs w:val="22"/>
        </w:rPr>
        <w:tab/>
      </w:r>
      <w:r w:rsidR="00D530AD" w:rsidRPr="000028F1">
        <w:rPr>
          <w:rFonts w:ascii="Calibri" w:hAnsi="Calibri"/>
          <w:b w:val="0"/>
          <w:bCs w:val="0"/>
          <w:szCs w:val="22"/>
        </w:rPr>
        <w:t>104109895/0300</w:t>
      </w:r>
    </w:p>
    <w:p w:rsidR="0065268E" w:rsidRPr="000028F1" w:rsidRDefault="0065268E" w:rsidP="0065268E">
      <w:pPr>
        <w:pStyle w:val="Bezmezer1"/>
        <w:rPr>
          <w:rFonts w:ascii="Calibri" w:hAnsi="Calibri"/>
          <w:b w:val="0"/>
        </w:rPr>
      </w:pPr>
      <w:r w:rsidRPr="000028F1">
        <w:rPr>
          <w:rFonts w:ascii="Calibri" w:hAnsi="Calibri"/>
          <w:b w:val="0"/>
          <w:bCs w:val="0"/>
          <w:szCs w:val="22"/>
        </w:rPr>
        <w:t>Bankovní spojení:</w:t>
      </w:r>
      <w:r w:rsidRPr="000028F1">
        <w:rPr>
          <w:rFonts w:ascii="Calibri" w:hAnsi="Calibri"/>
          <w:b w:val="0"/>
          <w:bCs w:val="0"/>
          <w:szCs w:val="22"/>
        </w:rPr>
        <w:tab/>
      </w:r>
      <w:r w:rsidR="00C025C3" w:rsidRPr="00D52322">
        <w:rPr>
          <w:rFonts w:ascii="Calibri" w:hAnsi="Calibri"/>
          <w:b w:val="0"/>
          <w:bCs w:val="0"/>
          <w:szCs w:val="22"/>
        </w:rPr>
        <w:t>Československá obchodní banka, a. s.</w:t>
      </w:r>
    </w:p>
    <w:p w:rsidR="0065268E" w:rsidRPr="000028F1" w:rsidRDefault="001A2616" w:rsidP="00D530AD">
      <w:pPr>
        <w:pStyle w:val="Bezmezer1"/>
        <w:ind w:left="2127" w:hanging="2127"/>
        <w:rPr>
          <w:rFonts w:ascii="Calibri" w:hAnsi="Calibri"/>
          <w:b w:val="0"/>
        </w:rPr>
      </w:pPr>
      <w:r w:rsidRPr="000028F1">
        <w:rPr>
          <w:rFonts w:ascii="Calibri" w:hAnsi="Calibri"/>
          <w:b w:val="0"/>
          <w:bCs w:val="0"/>
          <w:szCs w:val="22"/>
        </w:rPr>
        <w:t>Zastoupen</w:t>
      </w:r>
      <w:r w:rsidR="0081220A" w:rsidRPr="000028F1">
        <w:rPr>
          <w:rFonts w:ascii="Calibri" w:hAnsi="Calibri"/>
          <w:b w:val="0"/>
          <w:bCs w:val="0"/>
          <w:szCs w:val="22"/>
        </w:rPr>
        <w:t>:</w:t>
      </w:r>
      <w:r w:rsidR="0065268E" w:rsidRPr="000028F1">
        <w:rPr>
          <w:rFonts w:ascii="Calibri" w:hAnsi="Calibri"/>
          <w:b w:val="0"/>
          <w:bCs w:val="0"/>
          <w:szCs w:val="22"/>
        </w:rPr>
        <w:tab/>
      </w:r>
      <w:r w:rsidR="00C025C3">
        <w:rPr>
          <w:rFonts w:ascii="Calibri" w:hAnsi="Calibri"/>
          <w:b w:val="0"/>
          <w:bCs w:val="0"/>
          <w:szCs w:val="22"/>
        </w:rPr>
        <w:t>Mgr. Petrem Řezníčkem, starostou města</w:t>
      </w:r>
    </w:p>
    <w:p w:rsidR="001A2616" w:rsidRPr="000028F1" w:rsidRDefault="001A2616" w:rsidP="0065268E">
      <w:pPr>
        <w:spacing w:before="120"/>
        <w:rPr>
          <w:rFonts w:ascii="Calibri" w:hAnsi="Calibri"/>
          <w:b w:val="0"/>
          <w:bCs w:val="0"/>
          <w:szCs w:val="22"/>
          <w:highlight w:val="yellow"/>
        </w:rPr>
      </w:pPr>
      <w:r w:rsidRPr="000028F1">
        <w:rPr>
          <w:rFonts w:ascii="Calibri" w:hAnsi="Calibri"/>
          <w:b w:val="0"/>
          <w:bCs w:val="0"/>
          <w:szCs w:val="22"/>
        </w:rPr>
        <w:t>(dále jen „</w:t>
      </w:r>
      <w:r w:rsidRPr="000028F1">
        <w:rPr>
          <w:rFonts w:ascii="Calibri" w:hAnsi="Calibri"/>
          <w:bCs w:val="0"/>
          <w:szCs w:val="22"/>
        </w:rPr>
        <w:t>Uživatel</w:t>
      </w:r>
      <w:r w:rsidRPr="000028F1">
        <w:rPr>
          <w:rFonts w:ascii="Calibri" w:hAnsi="Calibri"/>
          <w:b w:val="0"/>
          <w:bCs w:val="0"/>
          <w:szCs w:val="22"/>
        </w:rPr>
        <w:t xml:space="preserve">“) </w:t>
      </w:r>
      <w:r w:rsidRPr="000028F1">
        <w:rPr>
          <w:rFonts w:ascii="Calibri" w:hAnsi="Calibri"/>
          <w:b w:val="0"/>
          <w:bCs w:val="0"/>
          <w:szCs w:val="22"/>
        </w:rPr>
        <w:tab/>
      </w:r>
      <w:r w:rsidRPr="000028F1">
        <w:rPr>
          <w:rFonts w:ascii="Calibri" w:hAnsi="Calibri"/>
          <w:b w:val="0"/>
          <w:bCs w:val="0"/>
          <w:szCs w:val="22"/>
        </w:rPr>
        <w:tab/>
      </w:r>
    </w:p>
    <w:p w:rsidR="001A2616" w:rsidRDefault="001A2616" w:rsidP="001A2616">
      <w:pPr>
        <w:spacing w:before="120"/>
        <w:rPr>
          <w:rFonts w:ascii="Calibri" w:hAnsi="Calibri"/>
          <w:b w:val="0"/>
          <w:bCs w:val="0"/>
          <w:szCs w:val="22"/>
        </w:rPr>
      </w:pPr>
      <w:r w:rsidRPr="000028F1">
        <w:rPr>
          <w:rFonts w:ascii="Calibri" w:hAnsi="Calibri"/>
          <w:b w:val="0"/>
          <w:bCs w:val="0"/>
          <w:szCs w:val="22"/>
        </w:rPr>
        <w:t>(společně též „</w:t>
      </w:r>
      <w:r w:rsidRPr="000028F1">
        <w:rPr>
          <w:rFonts w:ascii="Calibri" w:hAnsi="Calibri"/>
          <w:bCs w:val="0"/>
          <w:szCs w:val="22"/>
        </w:rPr>
        <w:t>smluvní strany</w:t>
      </w:r>
      <w:r w:rsidRPr="000028F1">
        <w:rPr>
          <w:rFonts w:ascii="Calibri" w:hAnsi="Calibri"/>
          <w:b w:val="0"/>
          <w:bCs w:val="0"/>
          <w:szCs w:val="22"/>
        </w:rPr>
        <w:t>“)</w:t>
      </w:r>
    </w:p>
    <w:p w:rsidR="005C4D8A" w:rsidRDefault="005C4D8A" w:rsidP="001A2616">
      <w:pPr>
        <w:spacing w:before="120"/>
        <w:rPr>
          <w:rFonts w:ascii="Calibri" w:hAnsi="Calibri"/>
          <w:b w:val="0"/>
          <w:bCs w:val="0"/>
          <w:szCs w:val="22"/>
        </w:rPr>
      </w:pPr>
    </w:p>
    <w:p w:rsidR="001A2616" w:rsidRPr="000028F1" w:rsidRDefault="001A2616" w:rsidP="00D630A8">
      <w:pPr>
        <w:pStyle w:val="Barevnseznamzvraznn11"/>
        <w:numPr>
          <w:ilvl w:val="0"/>
          <w:numId w:val="1"/>
        </w:numPr>
        <w:rPr>
          <w:rFonts w:ascii="Calibri" w:hAnsi="Calibri"/>
          <w:bCs w:val="0"/>
          <w:sz w:val="24"/>
          <w:szCs w:val="22"/>
        </w:rPr>
      </w:pPr>
      <w:r w:rsidRPr="000028F1">
        <w:rPr>
          <w:rFonts w:ascii="Calibri" w:hAnsi="Calibri"/>
          <w:bCs w:val="0"/>
          <w:sz w:val="24"/>
          <w:szCs w:val="22"/>
        </w:rPr>
        <w:t>Úvodní ustanovení</w:t>
      </w:r>
    </w:p>
    <w:p w:rsidR="00A94F1C" w:rsidRPr="000028F1" w:rsidRDefault="00A94F1C" w:rsidP="00D630A8">
      <w:pPr>
        <w:widowControl/>
        <w:numPr>
          <w:ilvl w:val="1"/>
          <w:numId w:val="1"/>
        </w:numPr>
        <w:suppressAutoHyphens w:val="0"/>
        <w:spacing w:before="120"/>
        <w:ind w:left="709" w:hanging="709"/>
        <w:rPr>
          <w:rFonts w:ascii="Calibri" w:eastAsia="Times New Roman" w:hAnsi="Calibri"/>
          <w:b w:val="0"/>
          <w:bCs w:val="0"/>
          <w:szCs w:val="22"/>
          <w:lang w:eastAsia="cs-CZ"/>
        </w:rPr>
      </w:pPr>
      <w:r w:rsidRPr="000028F1">
        <w:rPr>
          <w:rFonts w:ascii="Calibri" w:eastAsia="Times New Roman" w:hAnsi="Calibri"/>
          <w:b w:val="0"/>
          <w:bCs w:val="0"/>
          <w:szCs w:val="22"/>
          <w:lang w:eastAsia="cs-CZ"/>
        </w:rPr>
        <w:t xml:space="preserve">Poskytovatel je vykonavatelem majetkových autorských práv k webové aplikaci e-manažer, dostupné na internetové adrese </w:t>
      </w:r>
      <w:hyperlink r:id="rId9" w:history="1">
        <w:r w:rsidR="002E50DB" w:rsidRPr="000028F1">
          <w:rPr>
            <w:rStyle w:val="Hypertextovodkaz"/>
            <w:rFonts w:ascii="Calibri" w:eastAsia="Times New Roman" w:hAnsi="Calibri"/>
            <w:b w:val="0"/>
            <w:bCs w:val="0"/>
            <w:szCs w:val="22"/>
            <w:lang w:eastAsia="cs-CZ"/>
          </w:rPr>
          <w:t>www.emanazer.cz</w:t>
        </w:r>
      </w:hyperlink>
      <w:r w:rsidRPr="000028F1">
        <w:rPr>
          <w:rFonts w:ascii="Calibri" w:eastAsia="Times New Roman" w:hAnsi="Calibri"/>
          <w:b w:val="0"/>
          <w:bCs w:val="0"/>
          <w:szCs w:val="22"/>
          <w:lang w:eastAsia="cs-CZ"/>
        </w:rPr>
        <w:t xml:space="preserve"> (dále jen „Aplikace“) a poskytovatelem této aplikace. Uživatel má zájem o zpřístupnění Aplikace za účelem jejího využití pro svůj energetický management. Bližší specifikace Aplikace a jejích funkcí se nachází v uživatelském manuálu, dostupném ve formátu PDF </w:t>
      </w:r>
      <w:r w:rsidR="002E50DB" w:rsidRPr="000028F1">
        <w:rPr>
          <w:rFonts w:ascii="Calibri" w:eastAsia="Times New Roman" w:hAnsi="Calibri"/>
          <w:b w:val="0"/>
          <w:bCs w:val="0"/>
          <w:szCs w:val="22"/>
          <w:lang w:eastAsia="cs-CZ"/>
        </w:rPr>
        <w:t xml:space="preserve">po přihlášení </w:t>
      </w:r>
      <w:r w:rsidRPr="000028F1">
        <w:rPr>
          <w:rFonts w:ascii="Calibri" w:eastAsia="Times New Roman" w:hAnsi="Calibri"/>
          <w:b w:val="0"/>
          <w:bCs w:val="0"/>
          <w:szCs w:val="22"/>
          <w:lang w:eastAsia="cs-CZ"/>
        </w:rPr>
        <w:t xml:space="preserve">na stránkách </w:t>
      </w:r>
      <w:hyperlink r:id="rId10" w:history="1">
        <w:r w:rsidR="002E50DB" w:rsidRPr="000028F1">
          <w:rPr>
            <w:rStyle w:val="Hypertextovodkaz"/>
            <w:rFonts w:ascii="Calibri" w:eastAsia="Times New Roman" w:hAnsi="Calibri"/>
            <w:b w:val="0"/>
            <w:bCs w:val="0"/>
            <w:szCs w:val="22"/>
            <w:lang w:eastAsia="cs-CZ"/>
          </w:rPr>
          <w:t>Aplikace</w:t>
        </w:r>
      </w:hyperlink>
      <w:r w:rsidRPr="000028F1">
        <w:rPr>
          <w:rFonts w:ascii="Calibri" w:eastAsia="Times New Roman" w:hAnsi="Calibri"/>
          <w:b w:val="0"/>
          <w:bCs w:val="0"/>
          <w:szCs w:val="22"/>
          <w:lang w:eastAsia="cs-CZ"/>
        </w:rPr>
        <w:t>.</w:t>
      </w:r>
    </w:p>
    <w:p w:rsidR="005C4D8A" w:rsidRPr="005C4D8A" w:rsidRDefault="00A94F1C" w:rsidP="005C4D8A">
      <w:pPr>
        <w:widowControl/>
        <w:numPr>
          <w:ilvl w:val="1"/>
          <w:numId w:val="1"/>
        </w:numPr>
        <w:suppressAutoHyphens w:val="0"/>
        <w:spacing w:before="120" w:after="240"/>
        <w:ind w:left="709" w:hanging="709"/>
        <w:rPr>
          <w:rFonts w:ascii="Calibri" w:eastAsia="Times New Roman" w:hAnsi="Calibri"/>
          <w:b w:val="0"/>
          <w:bCs w:val="0"/>
          <w:szCs w:val="22"/>
          <w:lang w:eastAsia="cs-CZ"/>
        </w:rPr>
      </w:pPr>
      <w:r w:rsidRPr="000028F1">
        <w:rPr>
          <w:rFonts w:ascii="Calibri" w:eastAsia="Times New Roman" w:hAnsi="Calibri"/>
          <w:b w:val="0"/>
          <w:bCs w:val="0"/>
          <w:szCs w:val="22"/>
          <w:lang w:eastAsia="cs-CZ"/>
        </w:rPr>
        <w:t xml:space="preserve">Smluvní strany uzavírají tuto smlouvu za účelem úpravy podmínek užití Aplikace Uživatelem. Veškeré práva a povinnosti smluvních stran, neupravené touto smlouvou, jsou upraveny Obchodními a licenčními podmínkami užívání aplikace e-manažer (dále jen „Obchodní podmínky“), dostupnými v aktuálním znění </w:t>
      </w:r>
      <w:r w:rsidR="002E50DB" w:rsidRPr="000028F1">
        <w:rPr>
          <w:rFonts w:ascii="Calibri" w:eastAsia="Times New Roman" w:hAnsi="Calibri"/>
          <w:b w:val="0"/>
          <w:bCs w:val="0"/>
          <w:szCs w:val="22"/>
          <w:lang w:eastAsia="cs-CZ"/>
        </w:rPr>
        <w:t xml:space="preserve">po přihlášení </w:t>
      </w:r>
      <w:r w:rsidRPr="000028F1">
        <w:rPr>
          <w:rFonts w:ascii="Calibri" w:eastAsia="Times New Roman" w:hAnsi="Calibri"/>
          <w:b w:val="0"/>
          <w:bCs w:val="0"/>
          <w:szCs w:val="22"/>
          <w:lang w:eastAsia="cs-CZ"/>
        </w:rPr>
        <w:t xml:space="preserve">na </w:t>
      </w:r>
      <w:r w:rsidR="0096267E" w:rsidRPr="000028F1">
        <w:rPr>
          <w:rFonts w:ascii="Calibri" w:eastAsia="Times New Roman" w:hAnsi="Calibri"/>
          <w:b w:val="0"/>
          <w:bCs w:val="0"/>
          <w:szCs w:val="22"/>
          <w:lang w:eastAsia="cs-CZ"/>
        </w:rPr>
        <w:t>s</w:t>
      </w:r>
      <w:r w:rsidR="002E50DB" w:rsidRPr="000028F1">
        <w:rPr>
          <w:rFonts w:ascii="Calibri" w:eastAsia="Times New Roman" w:hAnsi="Calibri"/>
          <w:b w:val="0"/>
          <w:bCs w:val="0"/>
          <w:szCs w:val="22"/>
          <w:lang w:eastAsia="cs-CZ"/>
        </w:rPr>
        <w:t>tránkách Aplikace</w:t>
      </w:r>
      <w:r w:rsidRPr="000028F1">
        <w:rPr>
          <w:rFonts w:ascii="Calibri" w:eastAsia="Times New Roman" w:hAnsi="Calibri"/>
          <w:b w:val="0"/>
          <w:bCs w:val="0"/>
          <w:szCs w:val="22"/>
          <w:lang w:eastAsia="cs-CZ"/>
        </w:rPr>
        <w:t xml:space="preserve">. Obchodní podmínky platné ke dni podpisu této smlouvy jsou přílohou této smlouvy jako její Příloha č. </w:t>
      </w:r>
      <w:r w:rsidR="0000500A" w:rsidRPr="000028F1">
        <w:rPr>
          <w:rFonts w:ascii="Calibri" w:eastAsia="Times New Roman" w:hAnsi="Calibri"/>
          <w:b w:val="0"/>
          <w:bCs w:val="0"/>
          <w:szCs w:val="22"/>
          <w:lang w:eastAsia="cs-CZ"/>
        </w:rPr>
        <w:t>2</w:t>
      </w:r>
      <w:r w:rsidRPr="000028F1">
        <w:rPr>
          <w:rFonts w:ascii="Calibri" w:eastAsia="Times New Roman" w:hAnsi="Calibri"/>
          <w:b w:val="0"/>
          <w:bCs w:val="0"/>
          <w:szCs w:val="22"/>
          <w:lang w:eastAsia="cs-CZ"/>
        </w:rPr>
        <w:t>, která tvoří nedílnou součást této smlouvy.</w:t>
      </w:r>
      <w:r w:rsidR="00BB160F" w:rsidRPr="000028F1">
        <w:rPr>
          <w:rFonts w:ascii="Calibri" w:eastAsia="Times New Roman" w:hAnsi="Calibri"/>
          <w:b w:val="0"/>
          <w:bCs w:val="0"/>
          <w:szCs w:val="22"/>
          <w:lang w:eastAsia="cs-CZ"/>
        </w:rPr>
        <w:t xml:space="preserve"> Poskytovatel může Obchodní podmínky v přiměřeném rozsahu jednostranně změnit</w:t>
      </w:r>
      <w:r w:rsidR="00543D93" w:rsidRPr="000028F1">
        <w:rPr>
          <w:rFonts w:ascii="Calibri" w:eastAsia="Times New Roman" w:hAnsi="Calibri"/>
          <w:b w:val="0"/>
          <w:bCs w:val="0"/>
          <w:szCs w:val="22"/>
          <w:lang w:eastAsia="cs-CZ"/>
        </w:rPr>
        <w:t>, přičemž podrobná pravidla změn Obchodních podmínek jsou uvedeny v čl. 13.3 Obchodních podmínek</w:t>
      </w:r>
      <w:r w:rsidR="00BB160F" w:rsidRPr="000028F1">
        <w:rPr>
          <w:rFonts w:ascii="Calibri" w:eastAsia="Times New Roman" w:hAnsi="Calibri"/>
          <w:b w:val="0"/>
          <w:bCs w:val="0"/>
          <w:szCs w:val="22"/>
          <w:lang w:eastAsia="cs-CZ"/>
        </w:rPr>
        <w:t>.</w:t>
      </w:r>
    </w:p>
    <w:p w:rsidR="001A2616" w:rsidRPr="000028F1" w:rsidRDefault="001A2616" w:rsidP="00D45743">
      <w:pPr>
        <w:pStyle w:val="Barevnseznamzvraznn11"/>
        <w:numPr>
          <w:ilvl w:val="0"/>
          <w:numId w:val="1"/>
        </w:numPr>
        <w:rPr>
          <w:rFonts w:ascii="Calibri" w:hAnsi="Calibri"/>
          <w:bCs w:val="0"/>
          <w:sz w:val="24"/>
          <w:szCs w:val="22"/>
        </w:rPr>
      </w:pPr>
      <w:r w:rsidRPr="000028F1">
        <w:rPr>
          <w:rFonts w:ascii="Calibri" w:hAnsi="Calibri"/>
          <w:bCs w:val="0"/>
          <w:sz w:val="24"/>
          <w:szCs w:val="22"/>
        </w:rPr>
        <w:t>Předmět smlouvy</w:t>
      </w:r>
    </w:p>
    <w:p w:rsidR="00A94F1C" w:rsidRPr="000028F1" w:rsidRDefault="00A94F1C" w:rsidP="00A94F1C">
      <w:pPr>
        <w:widowControl/>
        <w:numPr>
          <w:ilvl w:val="1"/>
          <w:numId w:val="1"/>
        </w:numPr>
        <w:suppressAutoHyphens w:val="0"/>
        <w:spacing w:before="120"/>
        <w:ind w:left="709" w:hanging="709"/>
        <w:contextualSpacing/>
        <w:rPr>
          <w:rFonts w:ascii="Calibri" w:eastAsia="Times New Roman" w:hAnsi="Calibri"/>
          <w:b w:val="0"/>
          <w:bCs w:val="0"/>
          <w:szCs w:val="22"/>
          <w:lang w:eastAsia="cs-CZ"/>
        </w:rPr>
      </w:pPr>
      <w:r w:rsidRPr="000028F1">
        <w:rPr>
          <w:rFonts w:ascii="Calibri" w:eastAsia="Times New Roman" w:hAnsi="Calibri"/>
          <w:b w:val="0"/>
          <w:bCs w:val="0"/>
          <w:szCs w:val="22"/>
          <w:lang w:eastAsia="cs-CZ"/>
        </w:rPr>
        <w:t>Poskytovatel touto smlouvou uděluje Uživateli licenci k užití Aplikace k účelu sledování a vyhodnocování energetické spotřeby jím vybraných objektů, za následujících podmínek:</w:t>
      </w:r>
    </w:p>
    <w:p w:rsidR="00A94F1C" w:rsidRPr="000028F1" w:rsidRDefault="00A94F1C" w:rsidP="00A94F1C">
      <w:pPr>
        <w:widowControl/>
        <w:numPr>
          <w:ilvl w:val="0"/>
          <w:numId w:val="2"/>
        </w:numPr>
        <w:suppressAutoHyphens w:val="0"/>
        <w:spacing w:before="120"/>
        <w:contextualSpacing/>
        <w:rPr>
          <w:rFonts w:ascii="Calibri" w:eastAsia="Times New Roman" w:hAnsi="Calibri"/>
          <w:b w:val="0"/>
          <w:bCs w:val="0"/>
          <w:szCs w:val="22"/>
          <w:lang w:eastAsia="cs-CZ"/>
        </w:rPr>
      </w:pPr>
      <w:r w:rsidRPr="000028F1">
        <w:rPr>
          <w:rFonts w:ascii="Calibri" w:eastAsia="Times New Roman" w:hAnsi="Calibri"/>
          <w:b w:val="0"/>
          <w:bCs w:val="0"/>
          <w:szCs w:val="22"/>
          <w:lang w:eastAsia="cs-CZ"/>
        </w:rPr>
        <w:t>licence je udělena jako nevýhradní</w:t>
      </w:r>
      <w:r w:rsidR="00342A1B" w:rsidRPr="000028F1">
        <w:rPr>
          <w:rFonts w:ascii="Calibri" w:eastAsia="Times New Roman" w:hAnsi="Calibri"/>
          <w:b w:val="0"/>
          <w:bCs w:val="0"/>
          <w:szCs w:val="22"/>
          <w:lang w:eastAsia="cs-CZ"/>
        </w:rPr>
        <w:t>;</w:t>
      </w:r>
    </w:p>
    <w:p w:rsidR="00A94F1C" w:rsidRPr="000028F1" w:rsidRDefault="00A94F1C" w:rsidP="00A94F1C">
      <w:pPr>
        <w:widowControl/>
        <w:numPr>
          <w:ilvl w:val="0"/>
          <w:numId w:val="2"/>
        </w:numPr>
        <w:suppressAutoHyphens w:val="0"/>
        <w:spacing w:before="120"/>
        <w:contextualSpacing/>
        <w:rPr>
          <w:rFonts w:ascii="Calibri" w:eastAsia="Times New Roman" w:hAnsi="Calibri"/>
          <w:b w:val="0"/>
          <w:bCs w:val="0"/>
          <w:szCs w:val="22"/>
          <w:lang w:eastAsia="cs-CZ"/>
        </w:rPr>
      </w:pPr>
      <w:r w:rsidRPr="000028F1">
        <w:rPr>
          <w:rFonts w:ascii="Calibri" w:eastAsia="Times New Roman" w:hAnsi="Calibri"/>
          <w:b w:val="0"/>
          <w:bCs w:val="0"/>
          <w:szCs w:val="22"/>
          <w:lang w:eastAsia="cs-CZ"/>
        </w:rPr>
        <w:t xml:space="preserve">licence je časově </w:t>
      </w:r>
      <w:r w:rsidR="000028F1">
        <w:rPr>
          <w:rFonts w:ascii="Calibri" w:eastAsia="Times New Roman" w:hAnsi="Calibri"/>
          <w:b w:val="0"/>
          <w:bCs w:val="0"/>
          <w:szCs w:val="22"/>
          <w:lang w:eastAsia="cs-CZ"/>
        </w:rPr>
        <w:t>ne</w:t>
      </w:r>
      <w:r w:rsidRPr="000028F1">
        <w:rPr>
          <w:rFonts w:ascii="Calibri" w:eastAsia="Times New Roman" w:hAnsi="Calibri"/>
          <w:b w:val="0"/>
          <w:bCs w:val="0"/>
          <w:szCs w:val="22"/>
          <w:lang w:eastAsia="cs-CZ"/>
        </w:rPr>
        <w:t>omezená ode dne zpřístupnění Aplikace Uživateli</w:t>
      </w:r>
      <w:r w:rsidR="00220268">
        <w:rPr>
          <w:rFonts w:ascii="Calibri" w:eastAsia="Times New Roman" w:hAnsi="Calibri"/>
          <w:b w:val="0"/>
          <w:bCs w:val="0"/>
          <w:szCs w:val="22"/>
          <w:lang w:eastAsia="cs-CZ"/>
        </w:rPr>
        <w:t>, za podmínek dle čl. 2.3.</w:t>
      </w:r>
      <w:r w:rsidR="00342A1B" w:rsidRPr="000028F1">
        <w:rPr>
          <w:rFonts w:ascii="Calibri" w:eastAsia="Times New Roman" w:hAnsi="Calibri"/>
          <w:b w:val="0"/>
          <w:bCs w:val="0"/>
          <w:szCs w:val="22"/>
          <w:lang w:eastAsia="cs-CZ"/>
        </w:rPr>
        <w:t>;</w:t>
      </w:r>
    </w:p>
    <w:p w:rsidR="00A94F1C" w:rsidRPr="000028F1" w:rsidRDefault="00A94F1C" w:rsidP="00A94F1C">
      <w:pPr>
        <w:widowControl/>
        <w:numPr>
          <w:ilvl w:val="0"/>
          <w:numId w:val="2"/>
        </w:numPr>
        <w:suppressAutoHyphens w:val="0"/>
        <w:spacing w:before="120"/>
        <w:contextualSpacing/>
        <w:rPr>
          <w:rFonts w:ascii="Calibri" w:eastAsia="Times New Roman" w:hAnsi="Calibri"/>
          <w:b w:val="0"/>
          <w:szCs w:val="22"/>
          <w:lang w:eastAsia="cs-CZ"/>
        </w:rPr>
      </w:pPr>
      <w:r w:rsidRPr="000028F1">
        <w:rPr>
          <w:rFonts w:ascii="Calibri" w:eastAsia="Times New Roman" w:hAnsi="Calibri"/>
          <w:b w:val="0"/>
          <w:szCs w:val="22"/>
          <w:lang w:eastAsia="cs-CZ"/>
        </w:rPr>
        <w:t>licence je udělena jako úplatná, za podmínek dle čl. 3.</w:t>
      </w:r>
      <w:r w:rsidR="00342A1B" w:rsidRPr="000028F1">
        <w:rPr>
          <w:rFonts w:ascii="Calibri" w:eastAsia="Times New Roman" w:hAnsi="Calibri"/>
          <w:b w:val="0"/>
          <w:szCs w:val="22"/>
          <w:lang w:eastAsia="cs-CZ"/>
        </w:rPr>
        <w:t>;</w:t>
      </w:r>
    </w:p>
    <w:p w:rsidR="00A94F1C" w:rsidRPr="009C3DE8" w:rsidRDefault="00A94F1C" w:rsidP="00A94F1C">
      <w:pPr>
        <w:widowControl/>
        <w:numPr>
          <w:ilvl w:val="0"/>
          <w:numId w:val="2"/>
        </w:numPr>
        <w:suppressAutoHyphens w:val="0"/>
        <w:spacing w:before="120"/>
        <w:contextualSpacing/>
        <w:rPr>
          <w:rFonts w:ascii="Calibri" w:eastAsia="Times New Roman" w:hAnsi="Calibri"/>
          <w:b w:val="0"/>
          <w:szCs w:val="22"/>
          <w:lang w:eastAsia="cs-CZ"/>
        </w:rPr>
      </w:pPr>
      <w:r w:rsidRPr="009C3DE8">
        <w:rPr>
          <w:rFonts w:ascii="Calibri" w:eastAsia="Times New Roman" w:hAnsi="Calibri"/>
          <w:b w:val="0"/>
          <w:szCs w:val="22"/>
          <w:lang w:eastAsia="cs-CZ"/>
        </w:rPr>
        <w:lastRenderedPageBreak/>
        <w:t>počet současně přistupujících osob Uživatele není omezen</w:t>
      </w:r>
      <w:r w:rsidR="00342A1B" w:rsidRPr="009C3DE8">
        <w:rPr>
          <w:rFonts w:ascii="Calibri" w:eastAsia="Times New Roman" w:hAnsi="Calibri"/>
          <w:b w:val="0"/>
          <w:szCs w:val="22"/>
          <w:lang w:eastAsia="cs-CZ"/>
        </w:rPr>
        <w:t>;</w:t>
      </w:r>
    </w:p>
    <w:p w:rsidR="004135EE" w:rsidRPr="00671539" w:rsidRDefault="004135EE" w:rsidP="00D630A8">
      <w:pPr>
        <w:widowControl/>
        <w:numPr>
          <w:ilvl w:val="1"/>
          <w:numId w:val="1"/>
        </w:numPr>
        <w:suppressAutoHyphens w:val="0"/>
        <w:spacing w:before="120"/>
        <w:ind w:left="709" w:hanging="709"/>
        <w:rPr>
          <w:rFonts w:ascii="Calibri" w:eastAsia="Times New Roman" w:hAnsi="Calibri"/>
          <w:b w:val="0"/>
          <w:bCs w:val="0"/>
          <w:szCs w:val="22"/>
          <w:lang w:eastAsia="cs-CZ"/>
        </w:rPr>
      </w:pPr>
      <w:r w:rsidRPr="00671539">
        <w:rPr>
          <w:rFonts w:ascii="Calibri" w:eastAsia="Times New Roman" w:hAnsi="Calibri"/>
          <w:b w:val="0"/>
          <w:bCs w:val="0"/>
          <w:szCs w:val="22"/>
          <w:lang w:eastAsia="cs-CZ"/>
        </w:rPr>
        <w:t xml:space="preserve">Veškeré výše plateb dle čl. 3. jsou stanoveny pro zavedení monitoringu a monitoring elektrické energie, zemního plynu, tepla, studené a teplé vody. </w:t>
      </w:r>
    </w:p>
    <w:p w:rsidR="001A2616" w:rsidRPr="000028F1" w:rsidRDefault="00A94F1C" w:rsidP="00D630A8">
      <w:pPr>
        <w:widowControl/>
        <w:numPr>
          <w:ilvl w:val="1"/>
          <w:numId w:val="1"/>
        </w:numPr>
        <w:tabs>
          <w:tab w:val="num" w:pos="0"/>
        </w:tabs>
        <w:suppressAutoHyphens w:val="0"/>
        <w:spacing w:before="120"/>
        <w:ind w:left="709" w:hanging="709"/>
        <w:rPr>
          <w:rFonts w:ascii="Calibri" w:eastAsia="Times New Roman" w:hAnsi="Calibri"/>
          <w:b w:val="0"/>
          <w:bCs w:val="0"/>
          <w:szCs w:val="22"/>
          <w:lang w:eastAsia="cs-CZ"/>
        </w:rPr>
      </w:pPr>
      <w:r w:rsidRPr="00EB6373">
        <w:rPr>
          <w:rFonts w:ascii="Calibri" w:eastAsia="Times New Roman" w:hAnsi="Calibri"/>
          <w:b w:val="0"/>
          <w:bCs w:val="0"/>
          <w:szCs w:val="22"/>
          <w:lang w:eastAsia="cs-CZ"/>
        </w:rPr>
        <w:t xml:space="preserve">Doba, na kterou je licence udělena, počíná plynout </w:t>
      </w:r>
      <w:r w:rsidR="00E64E7D" w:rsidRPr="00EB6373">
        <w:rPr>
          <w:rFonts w:ascii="Calibri" w:eastAsia="Times New Roman" w:hAnsi="Calibri"/>
          <w:b w:val="0"/>
          <w:bCs w:val="0"/>
          <w:szCs w:val="22"/>
          <w:lang w:eastAsia="cs-CZ"/>
        </w:rPr>
        <w:t>dnem 1. 1. 2016</w:t>
      </w:r>
      <w:r w:rsidRPr="00EB6373">
        <w:rPr>
          <w:rFonts w:ascii="Calibri" w:eastAsia="Times New Roman" w:hAnsi="Calibri"/>
          <w:b w:val="0"/>
          <w:bCs w:val="0"/>
          <w:szCs w:val="22"/>
          <w:lang w:eastAsia="cs-CZ"/>
        </w:rPr>
        <w:t xml:space="preserve">. V případě, že se Uživatel po dobu trvání licence neocitne v prodlení s úhradou odměny dle čl. </w:t>
      </w:r>
      <w:proofErr w:type="gramStart"/>
      <w:r w:rsidRPr="00EB6373">
        <w:rPr>
          <w:rFonts w:ascii="Calibri" w:eastAsia="Times New Roman" w:hAnsi="Calibri"/>
          <w:b w:val="0"/>
          <w:bCs w:val="0"/>
          <w:szCs w:val="22"/>
          <w:lang w:eastAsia="cs-CZ"/>
        </w:rPr>
        <w:t>3</w:t>
      </w:r>
      <w:r w:rsidR="00EB6373">
        <w:rPr>
          <w:rFonts w:ascii="Calibri" w:eastAsia="Times New Roman" w:hAnsi="Calibri"/>
          <w:b w:val="0"/>
          <w:bCs w:val="0"/>
          <w:szCs w:val="22"/>
          <w:lang w:eastAsia="cs-CZ"/>
        </w:rPr>
        <w:t>.2.b)</w:t>
      </w:r>
      <w:r w:rsidR="00283FCA">
        <w:rPr>
          <w:rFonts w:ascii="Calibri" w:eastAsia="Times New Roman" w:hAnsi="Calibri"/>
          <w:b w:val="0"/>
          <w:bCs w:val="0"/>
          <w:szCs w:val="22"/>
          <w:lang w:eastAsia="cs-CZ"/>
        </w:rPr>
        <w:t>, zůstává</w:t>
      </w:r>
      <w:proofErr w:type="gramEnd"/>
      <w:r w:rsidR="00283FCA">
        <w:rPr>
          <w:rFonts w:ascii="Calibri" w:eastAsia="Times New Roman" w:hAnsi="Calibri"/>
          <w:b w:val="0"/>
          <w:bCs w:val="0"/>
          <w:szCs w:val="22"/>
          <w:lang w:eastAsia="cs-CZ"/>
        </w:rPr>
        <w:t xml:space="preserve"> licence </w:t>
      </w:r>
      <w:r w:rsidR="005B640B">
        <w:rPr>
          <w:rFonts w:ascii="Calibri" w:eastAsia="Times New Roman" w:hAnsi="Calibri"/>
          <w:b w:val="0"/>
          <w:bCs w:val="0"/>
          <w:szCs w:val="22"/>
          <w:lang w:eastAsia="cs-CZ"/>
        </w:rPr>
        <w:t xml:space="preserve">v </w:t>
      </w:r>
      <w:r w:rsidR="00283FCA">
        <w:rPr>
          <w:rFonts w:ascii="Calibri" w:eastAsia="Times New Roman" w:hAnsi="Calibri"/>
          <w:b w:val="0"/>
          <w:bCs w:val="0"/>
          <w:szCs w:val="22"/>
          <w:lang w:eastAsia="cs-CZ"/>
        </w:rPr>
        <w:t>platn</w:t>
      </w:r>
      <w:r w:rsidR="005B640B">
        <w:rPr>
          <w:rFonts w:ascii="Calibri" w:eastAsia="Times New Roman" w:hAnsi="Calibri"/>
          <w:b w:val="0"/>
          <w:bCs w:val="0"/>
          <w:szCs w:val="22"/>
          <w:lang w:eastAsia="cs-CZ"/>
        </w:rPr>
        <w:t>osti</w:t>
      </w:r>
      <w:r w:rsidRPr="003B4451">
        <w:rPr>
          <w:rFonts w:ascii="Calibri" w:eastAsia="Times New Roman" w:hAnsi="Calibri"/>
          <w:b w:val="0"/>
          <w:bCs w:val="0"/>
          <w:szCs w:val="22"/>
          <w:lang w:eastAsia="cs-CZ"/>
        </w:rPr>
        <w:t xml:space="preserve">. </w:t>
      </w:r>
      <w:r w:rsidR="00564C34">
        <w:rPr>
          <w:rFonts w:ascii="Calibri" w:eastAsia="Times New Roman" w:hAnsi="Calibri"/>
          <w:b w:val="0"/>
          <w:bCs w:val="0"/>
          <w:szCs w:val="22"/>
          <w:lang w:eastAsia="cs-CZ"/>
        </w:rPr>
        <w:t xml:space="preserve">V případě prodlení s úhradou odměny </w:t>
      </w:r>
      <w:r w:rsidR="00C025C3">
        <w:rPr>
          <w:rFonts w:ascii="Calibri" w:eastAsia="Times New Roman" w:hAnsi="Calibri"/>
          <w:b w:val="0"/>
          <w:bCs w:val="0"/>
          <w:szCs w:val="22"/>
          <w:lang w:eastAsia="cs-CZ"/>
        </w:rPr>
        <w:t>je Poskytovatel oprávněn Uživateli pozastavit přístup do Aplikace až do provedení úhrady dlužných částek (čl. 11.6 Obchodních podmínek)</w:t>
      </w:r>
      <w:r w:rsidR="00564C34">
        <w:rPr>
          <w:rFonts w:ascii="Calibri" w:eastAsia="Times New Roman" w:hAnsi="Calibri"/>
          <w:b w:val="0"/>
          <w:bCs w:val="0"/>
          <w:szCs w:val="22"/>
          <w:lang w:eastAsia="cs-CZ"/>
        </w:rPr>
        <w:t>.</w:t>
      </w:r>
    </w:p>
    <w:p w:rsidR="00A94F1C" w:rsidRPr="009C3DE8" w:rsidRDefault="00A94F1C" w:rsidP="00D630A8">
      <w:pPr>
        <w:widowControl/>
        <w:numPr>
          <w:ilvl w:val="1"/>
          <w:numId w:val="1"/>
        </w:numPr>
        <w:tabs>
          <w:tab w:val="num" w:pos="0"/>
        </w:tabs>
        <w:suppressAutoHyphens w:val="0"/>
        <w:spacing w:before="120"/>
        <w:ind w:left="709" w:hanging="709"/>
        <w:rPr>
          <w:rFonts w:ascii="Calibri" w:eastAsia="Times New Roman" w:hAnsi="Calibri"/>
          <w:b w:val="0"/>
          <w:szCs w:val="22"/>
          <w:lang w:eastAsia="cs-CZ"/>
        </w:rPr>
      </w:pPr>
      <w:r w:rsidRPr="009C3DE8">
        <w:rPr>
          <w:rFonts w:ascii="Calibri" w:eastAsia="Times New Roman" w:hAnsi="Calibri"/>
          <w:b w:val="0"/>
          <w:szCs w:val="22"/>
          <w:lang w:eastAsia="cs-CZ"/>
        </w:rPr>
        <w:t>Poskytovatel se dále zavazuje:</w:t>
      </w:r>
    </w:p>
    <w:p w:rsidR="00A94F1C" w:rsidRPr="00344437" w:rsidRDefault="00D63A8E" w:rsidP="00907978">
      <w:pPr>
        <w:widowControl/>
        <w:numPr>
          <w:ilvl w:val="0"/>
          <w:numId w:val="3"/>
        </w:numPr>
        <w:suppressAutoHyphens w:val="0"/>
        <w:spacing w:before="120"/>
        <w:contextualSpacing/>
        <w:rPr>
          <w:rFonts w:ascii="Calibri" w:eastAsia="Times New Roman" w:hAnsi="Calibri"/>
          <w:b w:val="0"/>
          <w:szCs w:val="22"/>
          <w:lang w:eastAsia="cs-CZ"/>
        </w:rPr>
      </w:pPr>
      <w:r w:rsidRPr="009C3DE8">
        <w:rPr>
          <w:rFonts w:ascii="Calibri" w:eastAsia="Times New Roman" w:hAnsi="Calibri"/>
          <w:b w:val="0"/>
          <w:szCs w:val="22"/>
          <w:lang w:eastAsia="cs-CZ"/>
        </w:rPr>
        <w:t>nejpozději do 2 pracovních dnů</w:t>
      </w:r>
      <w:r w:rsidR="00A94F1C" w:rsidRPr="009C3DE8">
        <w:rPr>
          <w:rFonts w:ascii="Calibri" w:eastAsia="Times New Roman" w:hAnsi="Calibri"/>
          <w:b w:val="0"/>
          <w:szCs w:val="22"/>
          <w:lang w:eastAsia="cs-CZ"/>
        </w:rPr>
        <w:t xml:space="preserve"> od uzavření této smlouvy zpřístupnit Uživateli Aplikaci zasláním přístupových údajů</w:t>
      </w:r>
      <w:r w:rsidR="00907978" w:rsidRPr="00344437">
        <w:rPr>
          <w:rFonts w:ascii="Calibri" w:eastAsia="Times New Roman" w:hAnsi="Calibri"/>
          <w:b w:val="0"/>
          <w:szCs w:val="22"/>
          <w:lang w:eastAsia="cs-CZ"/>
        </w:rPr>
        <w:t>;</w:t>
      </w:r>
    </w:p>
    <w:p w:rsidR="00A94F1C" w:rsidRPr="00671539" w:rsidRDefault="00A94F1C" w:rsidP="00A94F1C">
      <w:pPr>
        <w:widowControl/>
        <w:numPr>
          <w:ilvl w:val="0"/>
          <w:numId w:val="3"/>
        </w:numPr>
        <w:suppressAutoHyphens w:val="0"/>
        <w:spacing w:before="120"/>
        <w:contextualSpacing/>
        <w:jc w:val="left"/>
        <w:rPr>
          <w:rFonts w:ascii="Calibri" w:eastAsia="Times New Roman" w:hAnsi="Calibri"/>
          <w:b w:val="0"/>
          <w:szCs w:val="22"/>
          <w:lang w:eastAsia="cs-CZ"/>
        </w:rPr>
      </w:pPr>
      <w:r w:rsidRPr="00671539">
        <w:rPr>
          <w:rFonts w:ascii="Calibri" w:eastAsia="Times New Roman" w:hAnsi="Calibri"/>
          <w:b w:val="0"/>
          <w:szCs w:val="22"/>
          <w:lang w:eastAsia="cs-CZ"/>
        </w:rPr>
        <w:t xml:space="preserve">zajistit </w:t>
      </w:r>
      <w:r w:rsidR="00C025C3">
        <w:rPr>
          <w:rFonts w:ascii="Calibri" w:eastAsia="Times New Roman" w:hAnsi="Calibri"/>
          <w:b w:val="0"/>
          <w:szCs w:val="22"/>
          <w:lang w:eastAsia="cs-CZ"/>
        </w:rPr>
        <w:t xml:space="preserve">technickou </w:t>
      </w:r>
      <w:r w:rsidRPr="00671539">
        <w:rPr>
          <w:rFonts w:ascii="Calibri" w:eastAsia="Times New Roman" w:hAnsi="Calibri"/>
          <w:b w:val="0"/>
          <w:szCs w:val="22"/>
          <w:lang w:eastAsia="cs-CZ"/>
        </w:rPr>
        <w:t xml:space="preserve">dostupnost aplikace </w:t>
      </w:r>
      <w:r w:rsidR="00C025C3">
        <w:rPr>
          <w:rFonts w:ascii="Calibri" w:eastAsia="Times New Roman" w:hAnsi="Calibri"/>
          <w:b w:val="0"/>
          <w:szCs w:val="22"/>
          <w:lang w:eastAsia="cs-CZ"/>
        </w:rPr>
        <w:t xml:space="preserve">a webu </w:t>
      </w:r>
      <w:r w:rsidRPr="00671539">
        <w:rPr>
          <w:rFonts w:ascii="Calibri" w:eastAsia="Times New Roman" w:hAnsi="Calibri"/>
          <w:b w:val="0"/>
          <w:szCs w:val="22"/>
          <w:lang w:eastAsia="cs-CZ"/>
        </w:rPr>
        <w:t>dle čl. 8. Obchodních podmínek</w:t>
      </w:r>
      <w:r w:rsidR="00907978" w:rsidRPr="00671539">
        <w:rPr>
          <w:rFonts w:ascii="Calibri" w:eastAsia="Times New Roman" w:hAnsi="Calibri"/>
          <w:b w:val="0"/>
          <w:szCs w:val="22"/>
          <w:lang w:eastAsia="cs-CZ"/>
        </w:rPr>
        <w:t>;</w:t>
      </w:r>
      <w:r w:rsidR="00C025C3">
        <w:rPr>
          <w:rFonts w:ascii="Calibri" w:eastAsia="Times New Roman" w:hAnsi="Calibri"/>
          <w:b w:val="0"/>
          <w:szCs w:val="22"/>
          <w:lang w:eastAsia="cs-CZ"/>
        </w:rPr>
        <w:t xml:space="preserve"> </w:t>
      </w:r>
    </w:p>
    <w:p w:rsidR="00A94F1C" w:rsidRPr="00D630A8" w:rsidRDefault="00A94F1C" w:rsidP="00D630A8">
      <w:pPr>
        <w:widowControl/>
        <w:numPr>
          <w:ilvl w:val="0"/>
          <w:numId w:val="3"/>
        </w:numPr>
        <w:suppressAutoHyphens w:val="0"/>
        <w:spacing w:before="120"/>
        <w:contextualSpacing/>
        <w:jc w:val="left"/>
        <w:rPr>
          <w:rFonts w:ascii="Calibri" w:eastAsia="Times New Roman" w:hAnsi="Calibri"/>
          <w:b w:val="0"/>
          <w:szCs w:val="22"/>
          <w:lang w:eastAsia="cs-CZ"/>
        </w:rPr>
      </w:pPr>
      <w:r w:rsidRPr="003C1E30">
        <w:rPr>
          <w:rFonts w:ascii="Calibri" w:eastAsia="Times New Roman" w:hAnsi="Calibri"/>
          <w:b w:val="0"/>
          <w:szCs w:val="22"/>
          <w:lang w:eastAsia="cs-CZ"/>
        </w:rPr>
        <w:t xml:space="preserve">po dobu trvání smlouvy zajistit </w:t>
      </w:r>
      <w:r w:rsidR="00C025C3">
        <w:rPr>
          <w:rFonts w:ascii="Calibri" w:eastAsia="Times New Roman" w:hAnsi="Calibri"/>
          <w:b w:val="0"/>
          <w:szCs w:val="22"/>
          <w:lang w:eastAsia="cs-CZ"/>
        </w:rPr>
        <w:t xml:space="preserve">správu a </w:t>
      </w:r>
      <w:r w:rsidRPr="003C1E30">
        <w:rPr>
          <w:rFonts w:ascii="Calibri" w:eastAsia="Times New Roman" w:hAnsi="Calibri"/>
          <w:b w:val="0"/>
          <w:szCs w:val="22"/>
          <w:lang w:eastAsia="cs-CZ"/>
        </w:rPr>
        <w:t>údržbu aplikace dle čl. 9. Obchodních podmínek</w:t>
      </w:r>
      <w:r w:rsidR="00907978" w:rsidRPr="003C1E30">
        <w:rPr>
          <w:rFonts w:ascii="Calibri" w:eastAsia="Times New Roman" w:hAnsi="Calibri"/>
          <w:b w:val="0"/>
          <w:szCs w:val="22"/>
          <w:lang w:eastAsia="cs-CZ"/>
        </w:rPr>
        <w:t>;</w:t>
      </w:r>
    </w:p>
    <w:p w:rsidR="00A94F1C" w:rsidRPr="00EB6373" w:rsidRDefault="00A94F1C" w:rsidP="00D630A8">
      <w:pPr>
        <w:widowControl/>
        <w:numPr>
          <w:ilvl w:val="1"/>
          <w:numId w:val="1"/>
        </w:numPr>
        <w:tabs>
          <w:tab w:val="num" w:pos="0"/>
        </w:tabs>
        <w:suppressAutoHyphens w:val="0"/>
        <w:spacing w:before="120"/>
        <w:ind w:left="709" w:hanging="709"/>
        <w:rPr>
          <w:rFonts w:ascii="Calibri" w:eastAsia="Times New Roman" w:hAnsi="Calibri"/>
          <w:b w:val="0"/>
          <w:szCs w:val="22"/>
          <w:lang w:eastAsia="cs-CZ"/>
        </w:rPr>
      </w:pPr>
      <w:r w:rsidRPr="00EB6373">
        <w:rPr>
          <w:rFonts w:ascii="Calibri" w:eastAsia="Times New Roman" w:hAnsi="Calibri"/>
          <w:b w:val="0"/>
          <w:szCs w:val="22"/>
          <w:lang w:eastAsia="cs-CZ"/>
        </w:rPr>
        <w:t>Uživatel se zavazuje:</w:t>
      </w:r>
    </w:p>
    <w:p w:rsidR="00A94F1C" w:rsidRPr="00EB6373" w:rsidRDefault="00A94F1C" w:rsidP="00907978">
      <w:pPr>
        <w:widowControl/>
        <w:numPr>
          <w:ilvl w:val="0"/>
          <w:numId w:val="4"/>
        </w:numPr>
        <w:suppressAutoHyphens w:val="0"/>
        <w:spacing w:before="120"/>
        <w:contextualSpacing/>
        <w:rPr>
          <w:rFonts w:ascii="Calibri" w:eastAsia="Times New Roman" w:hAnsi="Calibri"/>
          <w:b w:val="0"/>
          <w:szCs w:val="22"/>
          <w:lang w:eastAsia="cs-CZ"/>
        </w:rPr>
      </w:pPr>
      <w:r w:rsidRPr="00EB6373">
        <w:rPr>
          <w:rFonts w:ascii="Calibri" w:eastAsia="Times New Roman" w:hAnsi="Calibri"/>
          <w:b w:val="0"/>
          <w:szCs w:val="22"/>
          <w:lang w:eastAsia="cs-CZ"/>
        </w:rPr>
        <w:t>dodržovat při užívání aplikace ustanovení Obchodních podmínek a této smlouvy, zejména ustanovení o omezení licence a zabezpečení Aplikace před neoprávněným přístupem třetích osob</w:t>
      </w:r>
      <w:r w:rsidR="00907978" w:rsidRPr="00EB6373">
        <w:rPr>
          <w:rFonts w:ascii="Calibri" w:eastAsia="Times New Roman" w:hAnsi="Calibri"/>
          <w:b w:val="0"/>
          <w:szCs w:val="22"/>
          <w:lang w:eastAsia="cs-CZ"/>
        </w:rPr>
        <w:t>;</w:t>
      </w:r>
    </w:p>
    <w:p w:rsidR="00A94F1C" w:rsidRPr="00EB6373" w:rsidRDefault="00A94F1C" w:rsidP="00A94F1C">
      <w:pPr>
        <w:widowControl/>
        <w:numPr>
          <w:ilvl w:val="0"/>
          <w:numId w:val="4"/>
        </w:numPr>
        <w:suppressAutoHyphens w:val="0"/>
        <w:spacing w:before="120"/>
        <w:contextualSpacing/>
        <w:jc w:val="left"/>
        <w:rPr>
          <w:rFonts w:ascii="Calibri" w:eastAsia="Times New Roman" w:hAnsi="Calibri"/>
          <w:b w:val="0"/>
          <w:szCs w:val="22"/>
          <w:lang w:eastAsia="cs-CZ"/>
        </w:rPr>
      </w:pPr>
      <w:r w:rsidRPr="00EB6373">
        <w:rPr>
          <w:rFonts w:ascii="Calibri" w:eastAsia="Times New Roman" w:hAnsi="Calibri"/>
          <w:b w:val="0"/>
          <w:szCs w:val="22"/>
          <w:lang w:eastAsia="cs-CZ"/>
        </w:rPr>
        <w:t>řádně a včas uhradit Poskytovateli odměny dle čl. 3.</w:t>
      </w:r>
      <w:r w:rsidR="00907978" w:rsidRPr="00EB6373">
        <w:rPr>
          <w:rFonts w:ascii="Calibri" w:eastAsia="Times New Roman" w:hAnsi="Calibri"/>
          <w:b w:val="0"/>
          <w:szCs w:val="22"/>
          <w:lang w:eastAsia="cs-CZ"/>
        </w:rPr>
        <w:t>;</w:t>
      </w:r>
    </w:p>
    <w:p w:rsidR="001A2616" w:rsidRDefault="00A94F1C" w:rsidP="00D630A8">
      <w:pPr>
        <w:widowControl/>
        <w:numPr>
          <w:ilvl w:val="0"/>
          <w:numId w:val="4"/>
        </w:numPr>
        <w:suppressAutoHyphens w:val="0"/>
        <w:spacing w:before="120"/>
        <w:contextualSpacing/>
        <w:rPr>
          <w:rFonts w:ascii="Calibri" w:eastAsia="Times New Roman" w:hAnsi="Calibri"/>
          <w:b w:val="0"/>
          <w:szCs w:val="22"/>
          <w:lang w:eastAsia="cs-CZ"/>
        </w:rPr>
      </w:pPr>
      <w:r w:rsidRPr="00EB6373">
        <w:rPr>
          <w:rFonts w:ascii="Calibri" w:eastAsia="Times New Roman" w:hAnsi="Calibri"/>
          <w:b w:val="0"/>
          <w:szCs w:val="22"/>
          <w:lang w:eastAsia="cs-CZ"/>
        </w:rPr>
        <w:t>poskytnout Poskytovateli součinnost nezbytnou ke splnění jeho závazků, zejména poskytnout dostatečné informace nezbytné k odstranění závad aplikace</w:t>
      </w:r>
      <w:r w:rsidR="00907978" w:rsidRPr="00EB6373">
        <w:rPr>
          <w:rFonts w:ascii="Calibri" w:eastAsia="Times New Roman" w:hAnsi="Calibri"/>
          <w:b w:val="0"/>
          <w:szCs w:val="22"/>
          <w:lang w:eastAsia="cs-CZ"/>
        </w:rPr>
        <w:t>;</w:t>
      </w:r>
    </w:p>
    <w:p w:rsidR="005C4D8A" w:rsidRPr="00D630A8" w:rsidRDefault="005C4D8A" w:rsidP="005C4D8A">
      <w:pPr>
        <w:widowControl/>
        <w:suppressAutoHyphens w:val="0"/>
        <w:spacing w:before="120"/>
        <w:contextualSpacing/>
        <w:rPr>
          <w:rFonts w:ascii="Calibri" w:eastAsia="Times New Roman" w:hAnsi="Calibri"/>
          <w:b w:val="0"/>
          <w:szCs w:val="22"/>
          <w:lang w:eastAsia="cs-CZ"/>
        </w:rPr>
      </w:pPr>
    </w:p>
    <w:p w:rsidR="001A2616" w:rsidRPr="00EB6373" w:rsidRDefault="001A2616" w:rsidP="00D630A8">
      <w:pPr>
        <w:pStyle w:val="Barevnseznamzvraznn11"/>
        <w:numPr>
          <w:ilvl w:val="0"/>
          <w:numId w:val="1"/>
        </w:numPr>
        <w:rPr>
          <w:rFonts w:ascii="Calibri" w:hAnsi="Calibri"/>
          <w:bCs w:val="0"/>
          <w:sz w:val="24"/>
          <w:szCs w:val="22"/>
        </w:rPr>
      </w:pPr>
      <w:r w:rsidRPr="00EB6373">
        <w:rPr>
          <w:rFonts w:ascii="Calibri" w:hAnsi="Calibri"/>
          <w:bCs w:val="0"/>
          <w:sz w:val="24"/>
          <w:szCs w:val="22"/>
        </w:rPr>
        <w:t>Odměny za služby Poskytovatele a licenční poplatky</w:t>
      </w:r>
    </w:p>
    <w:p w:rsidR="00A94F1C" w:rsidRPr="00EB6373" w:rsidRDefault="00A94F1C" w:rsidP="00D630A8">
      <w:pPr>
        <w:widowControl/>
        <w:numPr>
          <w:ilvl w:val="1"/>
          <w:numId w:val="1"/>
        </w:numPr>
        <w:tabs>
          <w:tab w:val="num" w:pos="0"/>
        </w:tabs>
        <w:suppressAutoHyphens w:val="0"/>
        <w:spacing w:before="120"/>
        <w:ind w:left="709" w:hanging="709"/>
        <w:rPr>
          <w:rFonts w:ascii="Calibri" w:eastAsia="Times New Roman" w:hAnsi="Calibri"/>
          <w:b w:val="0"/>
          <w:szCs w:val="22"/>
          <w:lang w:eastAsia="cs-CZ"/>
        </w:rPr>
      </w:pPr>
      <w:r w:rsidRPr="00EB6373">
        <w:rPr>
          <w:rFonts w:ascii="Calibri" w:eastAsia="Times New Roman" w:hAnsi="Calibri"/>
          <w:b w:val="0"/>
          <w:szCs w:val="22"/>
          <w:lang w:eastAsia="cs-CZ"/>
        </w:rPr>
        <w:t xml:space="preserve">Uvedené ceny jsou bez DPH. K cenám se DPH účtuje v souladu s platnými předpisy. </w:t>
      </w:r>
    </w:p>
    <w:p w:rsidR="00A94F1C" w:rsidRPr="00EB6373" w:rsidRDefault="00A94F1C" w:rsidP="00D630A8">
      <w:pPr>
        <w:widowControl/>
        <w:numPr>
          <w:ilvl w:val="1"/>
          <w:numId w:val="1"/>
        </w:numPr>
        <w:tabs>
          <w:tab w:val="num" w:pos="0"/>
        </w:tabs>
        <w:suppressAutoHyphens w:val="0"/>
        <w:spacing w:before="120"/>
        <w:ind w:left="709" w:hanging="709"/>
        <w:rPr>
          <w:rFonts w:ascii="Calibri" w:eastAsia="Times New Roman" w:hAnsi="Calibri"/>
          <w:b w:val="0"/>
          <w:szCs w:val="22"/>
          <w:lang w:eastAsia="cs-CZ"/>
        </w:rPr>
      </w:pPr>
      <w:r w:rsidRPr="00EB6373">
        <w:rPr>
          <w:rFonts w:ascii="Calibri" w:eastAsia="Times New Roman" w:hAnsi="Calibri"/>
          <w:b w:val="0"/>
          <w:szCs w:val="22"/>
          <w:lang w:eastAsia="cs-CZ"/>
        </w:rPr>
        <w:t>Smluvní strany se dohodly na následujících odměnách a licenčních poplatcích:</w:t>
      </w:r>
    </w:p>
    <w:p w:rsidR="00A94F1C" w:rsidRPr="00EB6373" w:rsidRDefault="00A94F1C" w:rsidP="00A94F1C">
      <w:pPr>
        <w:pStyle w:val="Barevnseznamzvraznn11"/>
        <w:numPr>
          <w:ilvl w:val="0"/>
          <w:numId w:val="5"/>
        </w:numPr>
        <w:spacing w:before="120"/>
        <w:ind w:left="1066" w:hanging="357"/>
        <w:rPr>
          <w:rFonts w:ascii="Calibri" w:hAnsi="Calibri"/>
          <w:b w:val="0"/>
          <w:szCs w:val="22"/>
        </w:rPr>
      </w:pPr>
      <w:r w:rsidRPr="00EB6373">
        <w:rPr>
          <w:rFonts w:ascii="Calibri" w:hAnsi="Calibri"/>
          <w:b w:val="0"/>
          <w:szCs w:val="22"/>
        </w:rPr>
        <w:t>jednorázová odměna za zpřístupnění Aplikace, vytvoření uživatelských účtů</w:t>
      </w:r>
      <w:r w:rsidR="002E50DB" w:rsidRPr="00EB6373">
        <w:rPr>
          <w:rFonts w:ascii="Calibri" w:hAnsi="Calibri"/>
          <w:b w:val="0"/>
          <w:szCs w:val="22"/>
        </w:rPr>
        <w:t xml:space="preserve">, vytvoření základní databáze objektů a měřidel, převedení historických dat nejvýše za tři roky zpětně z databáze Uživatele do databáze Aplikace </w:t>
      </w:r>
      <w:r w:rsidRPr="00EB6373">
        <w:rPr>
          <w:rFonts w:ascii="Calibri" w:hAnsi="Calibri"/>
          <w:b w:val="0"/>
          <w:szCs w:val="22"/>
        </w:rPr>
        <w:t xml:space="preserve">a úvodní zaškolení ve výši </w:t>
      </w:r>
      <w:r w:rsidR="00E64E7D" w:rsidRPr="00EB6373">
        <w:rPr>
          <w:rFonts w:ascii="Calibri" w:hAnsi="Calibri"/>
          <w:szCs w:val="22"/>
        </w:rPr>
        <w:t>0</w:t>
      </w:r>
      <w:r w:rsidR="00DD3DCD" w:rsidRPr="00EB6373">
        <w:rPr>
          <w:rFonts w:ascii="Calibri" w:hAnsi="Calibri"/>
          <w:szCs w:val="22"/>
        </w:rPr>
        <w:t>,</w:t>
      </w:r>
      <w:r w:rsidR="005858A6">
        <w:rPr>
          <w:rFonts w:ascii="Calibri" w:hAnsi="Calibri"/>
          <w:szCs w:val="22"/>
        </w:rPr>
        <w:t>-</w:t>
      </w:r>
      <w:r w:rsidR="007A4667">
        <w:rPr>
          <w:rFonts w:ascii="Calibri" w:hAnsi="Calibri"/>
          <w:szCs w:val="22"/>
        </w:rPr>
        <w:t xml:space="preserve"> </w:t>
      </w:r>
      <w:r w:rsidRPr="00EB6373">
        <w:rPr>
          <w:rFonts w:ascii="Calibri" w:hAnsi="Calibri"/>
          <w:szCs w:val="22"/>
        </w:rPr>
        <w:t>Kč</w:t>
      </w:r>
    </w:p>
    <w:p w:rsidR="00A94F1C" w:rsidRPr="00283FCA" w:rsidRDefault="001715F9" w:rsidP="00A94F1C">
      <w:pPr>
        <w:pStyle w:val="Barevnseznamzvraznn11"/>
        <w:numPr>
          <w:ilvl w:val="0"/>
          <w:numId w:val="5"/>
        </w:numPr>
        <w:spacing w:before="40"/>
        <w:ind w:left="1066" w:hanging="357"/>
        <w:rPr>
          <w:rFonts w:ascii="Calibri" w:hAnsi="Calibri"/>
          <w:b w:val="0"/>
          <w:szCs w:val="22"/>
        </w:rPr>
      </w:pPr>
      <w:r w:rsidRPr="00EB6373">
        <w:rPr>
          <w:rFonts w:ascii="Calibri" w:hAnsi="Calibri"/>
          <w:b w:val="0"/>
          <w:szCs w:val="22"/>
        </w:rPr>
        <w:t xml:space="preserve">roční </w:t>
      </w:r>
      <w:r w:rsidR="00A94F1C" w:rsidRPr="00EB6373">
        <w:rPr>
          <w:rFonts w:ascii="Calibri" w:hAnsi="Calibri"/>
          <w:b w:val="0"/>
          <w:szCs w:val="22"/>
        </w:rPr>
        <w:t xml:space="preserve">odměna zahrnující licenční poplatky a poplatky za správu a údržbu Aplikace, splatná ve výši </w:t>
      </w:r>
      <w:r w:rsidR="00E64E7D" w:rsidRPr="00EB6373">
        <w:rPr>
          <w:rFonts w:ascii="Calibri" w:hAnsi="Calibri"/>
          <w:szCs w:val="22"/>
        </w:rPr>
        <w:t>49</w:t>
      </w:r>
      <w:r w:rsidR="006B007D" w:rsidRPr="00EB6373">
        <w:rPr>
          <w:rFonts w:ascii="Calibri" w:hAnsi="Calibri"/>
          <w:szCs w:val="22"/>
        </w:rPr>
        <w:t> </w:t>
      </w:r>
      <w:r w:rsidR="00E64E7D" w:rsidRPr="00EB6373">
        <w:rPr>
          <w:rFonts w:ascii="Calibri" w:hAnsi="Calibri"/>
          <w:szCs w:val="22"/>
        </w:rPr>
        <w:t>000</w:t>
      </w:r>
      <w:r w:rsidR="00003DD8" w:rsidRPr="00EB6373">
        <w:rPr>
          <w:rFonts w:ascii="Calibri" w:hAnsi="Calibri"/>
          <w:szCs w:val="22"/>
        </w:rPr>
        <w:t>,- Kč</w:t>
      </w:r>
      <w:r w:rsidR="00003DD8" w:rsidRPr="00EB6373">
        <w:rPr>
          <w:rFonts w:ascii="Calibri" w:hAnsi="Calibri"/>
          <w:b w:val="0"/>
          <w:szCs w:val="22"/>
        </w:rPr>
        <w:t xml:space="preserve"> </w:t>
      </w:r>
      <w:r w:rsidR="00A72C4F" w:rsidRPr="00EB6373">
        <w:rPr>
          <w:rFonts w:ascii="Calibri" w:hAnsi="Calibri"/>
          <w:b w:val="0"/>
          <w:szCs w:val="22"/>
        </w:rPr>
        <w:t xml:space="preserve">placená v jedné roční splátce, a to </w:t>
      </w:r>
      <w:r w:rsidR="00671539">
        <w:rPr>
          <w:rFonts w:ascii="Calibri" w:hAnsi="Calibri"/>
          <w:b w:val="0"/>
          <w:szCs w:val="22"/>
        </w:rPr>
        <w:t xml:space="preserve">dle čl. </w:t>
      </w:r>
      <w:proofErr w:type="gramStart"/>
      <w:r w:rsidR="00671539">
        <w:rPr>
          <w:rFonts w:ascii="Calibri" w:hAnsi="Calibri"/>
          <w:b w:val="0"/>
          <w:szCs w:val="22"/>
        </w:rPr>
        <w:t>4.2. písm.</w:t>
      </w:r>
      <w:proofErr w:type="gramEnd"/>
      <w:r w:rsidR="00671539">
        <w:rPr>
          <w:rFonts w:ascii="Calibri" w:hAnsi="Calibri"/>
          <w:b w:val="0"/>
          <w:szCs w:val="22"/>
        </w:rPr>
        <w:t xml:space="preserve"> </w:t>
      </w:r>
      <w:r w:rsidR="00283FCA">
        <w:rPr>
          <w:rFonts w:ascii="Calibri" w:hAnsi="Calibri"/>
          <w:b w:val="0"/>
          <w:szCs w:val="22"/>
        </w:rPr>
        <w:t>b)</w:t>
      </w:r>
      <w:r w:rsidR="005858A6">
        <w:rPr>
          <w:rFonts w:ascii="Calibri" w:hAnsi="Calibri"/>
          <w:b w:val="0"/>
          <w:szCs w:val="22"/>
        </w:rPr>
        <w:t>, nebude-li zde sjednáno jinak</w:t>
      </w:r>
    </w:p>
    <w:p w:rsidR="00AA565B" w:rsidRPr="00AA565B" w:rsidRDefault="00A94F1C" w:rsidP="003945DB">
      <w:pPr>
        <w:pStyle w:val="Barevnseznamzvraznn11"/>
        <w:numPr>
          <w:ilvl w:val="0"/>
          <w:numId w:val="5"/>
        </w:numPr>
        <w:spacing w:before="40"/>
        <w:ind w:left="1066" w:hanging="357"/>
        <w:rPr>
          <w:rFonts w:ascii="Calibri" w:hAnsi="Calibri"/>
          <w:b w:val="0"/>
          <w:szCs w:val="22"/>
        </w:rPr>
      </w:pPr>
      <w:r w:rsidRPr="00AA565B">
        <w:rPr>
          <w:rFonts w:ascii="Calibri" w:hAnsi="Calibri"/>
          <w:b w:val="0"/>
          <w:szCs w:val="22"/>
        </w:rPr>
        <w:t xml:space="preserve">odměna za </w:t>
      </w:r>
      <w:r w:rsidR="00AA565B" w:rsidRPr="00AA565B">
        <w:rPr>
          <w:rFonts w:ascii="Calibri" w:hAnsi="Calibri"/>
          <w:b w:val="0"/>
          <w:szCs w:val="22"/>
        </w:rPr>
        <w:t xml:space="preserve">základní </w:t>
      </w:r>
      <w:r w:rsidRPr="00AA565B">
        <w:rPr>
          <w:rFonts w:ascii="Calibri" w:hAnsi="Calibri"/>
          <w:b w:val="0"/>
          <w:szCs w:val="22"/>
        </w:rPr>
        <w:t xml:space="preserve">vyhodnocení naměřených dat Poskytovatelem </w:t>
      </w:r>
      <w:r w:rsidR="002172BE" w:rsidRPr="00AA565B">
        <w:rPr>
          <w:rFonts w:ascii="Calibri" w:hAnsi="Calibri"/>
          <w:b w:val="0"/>
          <w:szCs w:val="22"/>
        </w:rPr>
        <w:t xml:space="preserve">je </w:t>
      </w:r>
      <w:r w:rsidR="002172BE" w:rsidRPr="003945DB">
        <w:rPr>
          <w:rFonts w:ascii="Calibri" w:hAnsi="Calibri"/>
          <w:szCs w:val="22"/>
        </w:rPr>
        <w:t>zahrnut</w:t>
      </w:r>
      <w:r w:rsidR="00AA565B" w:rsidRPr="00AA565B">
        <w:rPr>
          <w:rFonts w:ascii="Calibri" w:hAnsi="Calibri"/>
          <w:szCs w:val="22"/>
        </w:rPr>
        <w:t>a</w:t>
      </w:r>
      <w:r w:rsidR="002172BE" w:rsidRPr="003945DB">
        <w:rPr>
          <w:rFonts w:ascii="Calibri" w:hAnsi="Calibri"/>
          <w:szCs w:val="22"/>
        </w:rPr>
        <w:t xml:space="preserve"> v odměně </w:t>
      </w:r>
      <w:r w:rsidR="00AA565B" w:rsidRPr="00AA565B">
        <w:rPr>
          <w:rFonts w:ascii="Calibri" w:hAnsi="Calibri"/>
          <w:szCs w:val="22"/>
        </w:rPr>
        <w:t xml:space="preserve">dle odstavce </w:t>
      </w:r>
      <w:proofErr w:type="gramStart"/>
      <w:r w:rsidR="00AA565B" w:rsidRPr="00AA565B">
        <w:rPr>
          <w:rFonts w:ascii="Calibri" w:hAnsi="Calibri"/>
          <w:szCs w:val="22"/>
        </w:rPr>
        <w:t>3.2.</w:t>
      </w:r>
      <w:r w:rsidR="002172BE" w:rsidRPr="003945DB">
        <w:rPr>
          <w:rFonts w:ascii="Calibri" w:hAnsi="Calibri"/>
          <w:szCs w:val="22"/>
        </w:rPr>
        <w:t>b)</w:t>
      </w:r>
      <w:r w:rsidR="00FE0E83" w:rsidRPr="00AA565B">
        <w:rPr>
          <w:rFonts w:ascii="Calibri" w:hAnsi="Calibri"/>
          <w:b w:val="0"/>
          <w:szCs w:val="22"/>
        </w:rPr>
        <w:t>;</w:t>
      </w:r>
      <w:proofErr w:type="gramEnd"/>
      <w:r w:rsidR="00FE0E83" w:rsidRPr="00AA565B">
        <w:rPr>
          <w:rFonts w:ascii="Calibri" w:hAnsi="Calibri"/>
          <w:b w:val="0"/>
          <w:szCs w:val="22"/>
        </w:rPr>
        <w:t xml:space="preserve"> </w:t>
      </w:r>
    </w:p>
    <w:p w:rsidR="00A94F1C" w:rsidRPr="00EB6373" w:rsidRDefault="00FE0E83" w:rsidP="003945DB">
      <w:pPr>
        <w:pStyle w:val="Bezmezer1"/>
        <w:tabs>
          <w:tab w:val="clear" w:pos="720"/>
        </w:tabs>
        <w:ind w:left="1134"/>
        <w:rPr>
          <w:rFonts w:ascii="Calibri" w:hAnsi="Calibri"/>
          <w:b w:val="0"/>
          <w:szCs w:val="22"/>
        </w:rPr>
      </w:pPr>
      <w:r>
        <w:rPr>
          <w:rFonts w:ascii="Calibri" w:hAnsi="Calibri"/>
          <w:b w:val="0"/>
          <w:szCs w:val="22"/>
        </w:rPr>
        <w:t>základní vyhodnocení zahrnuje souhrnný list dat o spotřeb</w:t>
      </w:r>
      <w:r w:rsidR="00806881">
        <w:rPr>
          <w:rFonts w:ascii="Calibri" w:hAnsi="Calibri"/>
          <w:b w:val="0"/>
          <w:szCs w:val="22"/>
        </w:rPr>
        <w:t xml:space="preserve">ě energie a </w:t>
      </w:r>
      <w:r>
        <w:rPr>
          <w:rFonts w:ascii="Calibri" w:hAnsi="Calibri"/>
          <w:b w:val="0"/>
          <w:szCs w:val="22"/>
        </w:rPr>
        <w:t xml:space="preserve">vody a </w:t>
      </w:r>
      <w:r w:rsidR="00806881">
        <w:rPr>
          <w:rFonts w:ascii="Calibri" w:hAnsi="Calibri"/>
          <w:b w:val="0"/>
          <w:szCs w:val="22"/>
        </w:rPr>
        <w:t xml:space="preserve">o </w:t>
      </w:r>
      <w:r>
        <w:rPr>
          <w:rFonts w:ascii="Calibri" w:hAnsi="Calibri"/>
          <w:b w:val="0"/>
          <w:szCs w:val="22"/>
        </w:rPr>
        <w:t xml:space="preserve">nákladech </w:t>
      </w:r>
      <w:r w:rsidR="00806881">
        <w:rPr>
          <w:rFonts w:ascii="Calibri" w:hAnsi="Calibri"/>
          <w:b w:val="0"/>
          <w:szCs w:val="22"/>
        </w:rPr>
        <w:t xml:space="preserve">na energii a vodu </w:t>
      </w:r>
      <w:r>
        <w:rPr>
          <w:rFonts w:ascii="Calibri" w:hAnsi="Calibri"/>
          <w:b w:val="0"/>
          <w:szCs w:val="22"/>
        </w:rPr>
        <w:t>v rámci sledovaného majetku města jako celku a přílohu zahrnující všechny sledované budovy města včetně uve</w:t>
      </w:r>
      <w:bookmarkStart w:id="0" w:name="_GoBack"/>
      <w:bookmarkEnd w:id="0"/>
      <w:r>
        <w:rPr>
          <w:rFonts w:ascii="Calibri" w:hAnsi="Calibri"/>
          <w:b w:val="0"/>
          <w:szCs w:val="22"/>
        </w:rPr>
        <w:t xml:space="preserve">dení jejich základní specifikace, výpisů spotřeb energie a vody; data o spotřebě jsou uváděna celkově i po médiích a jsou porovnávána s předchozími roky </w:t>
      </w:r>
    </w:p>
    <w:p w:rsidR="00AA565B" w:rsidRDefault="00AA565B" w:rsidP="00AA565B">
      <w:pPr>
        <w:pStyle w:val="Bezmezer1"/>
        <w:numPr>
          <w:ilvl w:val="0"/>
          <w:numId w:val="5"/>
        </w:numPr>
        <w:tabs>
          <w:tab w:val="clear" w:pos="720"/>
          <w:tab w:val="left" w:pos="1418"/>
        </w:tabs>
        <w:rPr>
          <w:rFonts w:ascii="Calibri" w:hAnsi="Calibri"/>
          <w:b w:val="0"/>
          <w:szCs w:val="22"/>
        </w:rPr>
      </w:pPr>
      <w:r>
        <w:rPr>
          <w:rFonts w:ascii="Calibri" w:hAnsi="Calibri"/>
          <w:b w:val="0"/>
          <w:szCs w:val="22"/>
        </w:rPr>
        <w:t xml:space="preserve">odměna za </w:t>
      </w:r>
      <w:r w:rsidR="002172BE" w:rsidRPr="00EB6373">
        <w:rPr>
          <w:rFonts w:ascii="Calibri" w:hAnsi="Calibri"/>
          <w:b w:val="0"/>
          <w:szCs w:val="22"/>
        </w:rPr>
        <w:t xml:space="preserve">podrobné vyhodnocení naměřených dat bude </w:t>
      </w:r>
      <w:r w:rsidR="002172BE" w:rsidRPr="003945DB">
        <w:rPr>
          <w:rFonts w:ascii="Calibri" w:hAnsi="Calibri"/>
          <w:szCs w:val="22"/>
        </w:rPr>
        <w:t>realizován</w:t>
      </w:r>
      <w:r w:rsidRPr="003945DB">
        <w:rPr>
          <w:rFonts w:ascii="Calibri" w:hAnsi="Calibri"/>
          <w:szCs w:val="22"/>
        </w:rPr>
        <w:t>a</w:t>
      </w:r>
      <w:r w:rsidR="002172BE" w:rsidRPr="003945DB">
        <w:rPr>
          <w:rFonts w:ascii="Calibri" w:hAnsi="Calibri"/>
          <w:szCs w:val="22"/>
        </w:rPr>
        <w:t xml:space="preserve"> </w:t>
      </w:r>
      <w:r w:rsidRPr="003945DB">
        <w:rPr>
          <w:rFonts w:ascii="Calibri" w:hAnsi="Calibri"/>
          <w:szCs w:val="22"/>
        </w:rPr>
        <w:t xml:space="preserve">výlučně </w:t>
      </w:r>
      <w:r w:rsidR="002172BE" w:rsidRPr="003945DB">
        <w:rPr>
          <w:rFonts w:ascii="Calibri" w:hAnsi="Calibri"/>
          <w:szCs w:val="22"/>
        </w:rPr>
        <w:t>v případě objednávky</w:t>
      </w:r>
      <w:r w:rsidR="002172BE" w:rsidRPr="00EB6373">
        <w:rPr>
          <w:rFonts w:ascii="Calibri" w:hAnsi="Calibri"/>
          <w:b w:val="0"/>
          <w:szCs w:val="22"/>
        </w:rPr>
        <w:t xml:space="preserve"> ze strany Uživatele uzavřené </w:t>
      </w:r>
      <w:r w:rsidR="002172BE" w:rsidRPr="003945DB">
        <w:rPr>
          <w:rFonts w:ascii="Calibri" w:hAnsi="Calibri"/>
          <w:szCs w:val="22"/>
        </w:rPr>
        <w:t>formou písemného dodatku</w:t>
      </w:r>
      <w:r w:rsidR="002172BE" w:rsidRPr="00EB6373">
        <w:rPr>
          <w:rFonts w:ascii="Calibri" w:hAnsi="Calibri"/>
          <w:b w:val="0"/>
          <w:szCs w:val="22"/>
        </w:rPr>
        <w:t xml:space="preserve"> k této smlouvě</w:t>
      </w:r>
      <w:r w:rsidR="00BB6853">
        <w:rPr>
          <w:rFonts w:ascii="Calibri" w:hAnsi="Calibri"/>
          <w:b w:val="0"/>
          <w:szCs w:val="22"/>
        </w:rPr>
        <w:t xml:space="preserve">; </w:t>
      </w:r>
    </w:p>
    <w:p w:rsidR="002172BE" w:rsidRPr="00AA565B" w:rsidRDefault="00BB6853" w:rsidP="00AA565B">
      <w:pPr>
        <w:pStyle w:val="Bezmezer1"/>
        <w:tabs>
          <w:tab w:val="clear" w:pos="720"/>
        </w:tabs>
        <w:ind w:left="1134"/>
        <w:rPr>
          <w:rFonts w:ascii="Calibri" w:hAnsi="Calibri"/>
          <w:b w:val="0"/>
          <w:szCs w:val="22"/>
        </w:rPr>
      </w:pPr>
      <w:r w:rsidRPr="00AA565B">
        <w:rPr>
          <w:rFonts w:ascii="Calibri" w:hAnsi="Calibri"/>
          <w:b w:val="0"/>
          <w:szCs w:val="22"/>
        </w:rPr>
        <w:t xml:space="preserve">obsah podrobného vyhodnocení musí být </w:t>
      </w:r>
      <w:r w:rsidR="00554FB0">
        <w:rPr>
          <w:rFonts w:ascii="Calibri" w:hAnsi="Calibri"/>
          <w:b w:val="0"/>
          <w:szCs w:val="22"/>
        </w:rPr>
        <w:t xml:space="preserve">Uživatelem </w:t>
      </w:r>
      <w:r w:rsidRPr="00AA565B">
        <w:rPr>
          <w:rFonts w:ascii="Calibri" w:hAnsi="Calibri"/>
          <w:b w:val="0"/>
          <w:szCs w:val="22"/>
        </w:rPr>
        <w:t xml:space="preserve">specifikován </w:t>
      </w:r>
      <w:r w:rsidR="00554FB0">
        <w:rPr>
          <w:rFonts w:ascii="Calibri" w:hAnsi="Calibri"/>
          <w:b w:val="0"/>
          <w:szCs w:val="22"/>
        </w:rPr>
        <w:t>v o</w:t>
      </w:r>
      <w:r w:rsidRPr="00AA565B">
        <w:rPr>
          <w:rFonts w:ascii="Calibri" w:hAnsi="Calibri"/>
          <w:b w:val="0"/>
          <w:szCs w:val="22"/>
        </w:rPr>
        <w:t>bjednáv</w:t>
      </w:r>
      <w:r w:rsidR="00554FB0">
        <w:rPr>
          <w:rFonts w:ascii="Calibri" w:hAnsi="Calibri"/>
          <w:b w:val="0"/>
          <w:szCs w:val="22"/>
        </w:rPr>
        <w:t>ce</w:t>
      </w:r>
      <w:r w:rsidRPr="00AA565B">
        <w:rPr>
          <w:rFonts w:ascii="Calibri" w:hAnsi="Calibri"/>
          <w:b w:val="0"/>
          <w:szCs w:val="22"/>
        </w:rPr>
        <w:t xml:space="preserve">, standardně se </w:t>
      </w:r>
      <w:r w:rsidR="00554FB0">
        <w:rPr>
          <w:rFonts w:ascii="Calibri" w:hAnsi="Calibri"/>
          <w:b w:val="0"/>
          <w:szCs w:val="22"/>
        </w:rPr>
        <w:t xml:space="preserve">podrobným vyhodnocením rozumí </w:t>
      </w:r>
      <w:r w:rsidRPr="00AA565B">
        <w:rPr>
          <w:rFonts w:ascii="Calibri" w:hAnsi="Calibri"/>
          <w:b w:val="0"/>
          <w:szCs w:val="22"/>
        </w:rPr>
        <w:t xml:space="preserve">základní vyhodnocení doplněné o identifikaci </w:t>
      </w:r>
      <w:r w:rsidR="000E634D" w:rsidRPr="00AA565B">
        <w:rPr>
          <w:rFonts w:ascii="Calibri" w:hAnsi="Calibri"/>
          <w:b w:val="0"/>
          <w:szCs w:val="22"/>
        </w:rPr>
        <w:t>nestandardních stavů neshod</w:t>
      </w:r>
      <w:r w:rsidR="00554FB0">
        <w:rPr>
          <w:rFonts w:ascii="Calibri" w:hAnsi="Calibri"/>
          <w:b w:val="0"/>
          <w:szCs w:val="22"/>
        </w:rPr>
        <w:t xml:space="preserve"> a odchylek</w:t>
      </w:r>
      <w:r w:rsidR="000E634D" w:rsidRPr="00AA565B">
        <w:rPr>
          <w:rFonts w:ascii="Calibri" w:hAnsi="Calibri"/>
          <w:b w:val="0"/>
          <w:szCs w:val="22"/>
        </w:rPr>
        <w:t xml:space="preserve">, jejich případných příčin a </w:t>
      </w:r>
      <w:r w:rsidR="00AA565B" w:rsidRPr="00AA565B">
        <w:rPr>
          <w:rFonts w:ascii="Calibri" w:hAnsi="Calibri"/>
          <w:b w:val="0"/>
          <w:szCs w:val="22"/>
        </w:rPr>
        <w:t xml:space="preserve">o </w:t>
      </w:r>
      <w:r w:rsidR="000E634D" w:rsidRPr="00AA565B">
        <w:rPr>
          <w:rFonts w:ascii="Calibri" w:hAnsi="Calibri"/>
          <w:b w:val="0"/>
          <w:szCs w:val="22"/>
        </w:rPr>
        <w:t>návrh</w:t>
      </w:r>
      <w:r w:rsidR="00AA565B" w:rsidRPr="00AA565B">
        <w:rPr>
          <w:rFonts w:ascii="Calibri" w:hAnsi="Calibri"/>
          <w:b w:val="0"/>
          <w:szCs w:val="22"/>
        </w:rPr>
        <w:t>y</w:t>
      </w:r>
      <w:r w:rsidR="000E634D" w:rsidRPr="00AA565B">
        <w:rPr>
          <w:rFonts w:ascii="Calibri" w:hAnsi="Calibri"/>
          <w:b w:val="0"/>
          <w:szCs w:val="22"/>
        </w:rPr>
        <w:t xml:space="preserve"> </w:t>
      </w:r>
      <w:r w:rsidR="00554FB0">
        <w:rPr>
          <w:rFonts w:ascii="Calibri" w:hAnsi="Calibri"/>
          <w:b w:val="0"/>
          <w:szCs w:val="22"/>
        </w:rPr>
        <w:t xml:space="preserve">nápravných opatření a technických </w:t>
      </w:r>
      <w:r w:rsidR="000E634D" w:rsidRPr="00AA565B">
        <w:rPr>
          <w:rFonts w:ascii="Calibri" w:hAnsi="Calibri"/>
          <w:b w:val="0"/>
          <w:szCs w:val="22"/>
        </w:rPr>
        <w:t>řešení</w:t>
      </w:r>
      <w:r w:rsidR="00806881">
        <w:rPr>
          <w:rFonts w:ascii="Calibri" w:hAnsi="Calibri"/>
          <w:b w:val="0"/>
          <w:szCs w:val="22"/>
        </w:rPr>
        <w:t xml:space="preserve"> a to v souladu s ČSN EN ISO 50001</w:t>
      </w:r>
      <w:r w:rsidR="00554FB0">
        <w:rPr>
          <w:rFonts w:ascii="Calibri" w:hAnsi="Calibri"/>
          <w:b w:val="0"/>
          <w:szCs w:val="22"/>
        </w:rPr>
        <w:t xml:space="preserve">. </w:t>
      </w:r>
    </w:p>
    <w:p w:rsidR="00D45743" w:rsidRDefault="00A94F1C" w:rsidP="00D45743">
      <w:pPr>
        <w:widowControl/>
        <w:numPr>
          <w:ilvl w:val="1"/>
          <w:numId w:val="1"/>
        </w:numPr>
        <w:tabs>
          <w:tab w:val="num" w:pos="0"/>
        </w:tabs>
        <w:suppressAutoHyphens w:val="0"/>
        <w:spacing w:before="120"/>
        <w:ind w:left="709" w:hanging="709"/>
        <w:contextualSpacing/>
        <w:rPr>
          <w:rFonts w:ascii="Calibri" w:hAnsi="Calibri"/>
          <w:b w:val="0"/>
          <w:szCs w:val="22"/>
        </w:rPr>
      </w:pPr>
      <w:r w:rsidRPr="00EB6373">
        <w:rPr>
          <w:rFonts w:ascii="Calibri" w:hAnsi="Calibri"/>
          <w:b w:val="0"/>
          <w:szCs w:val="22"/>
        </w:rPr>
        <w:t xml:space="preserve">Veškeré výše plateb dle čl. 3. jsou stanoveny </w:t>
      </w:r>
      <w:r w:rsidR="00DD3DCD" w:rsidRPr="00EB6373">
        <w:rPr>
          <w:rFonts w:ascii="Calibri" w:hAnsi="Calibri"/>
          <w:szCs w:val="22"/>
        </w:rPr>
        <w:t xml:space="preserve">pro </w:t>
      </w:r>
      <w:r w:rsidR="00E64E7D" w:rsidRPr="00EB6373">
        <w:rPr>
          <w:rFonts w:ascii="Calibri" w:hAnsi="Calibri"/>
          <w:szCs w:val="22"/>
        </w:rPr>
        <w:t>57</w:t>
      </w:r>
      <w:r w:rsidRPr="00EB6373">
        <w:rPr>
          <w:rFonts w:ascii="Calibri" w:hAnsi="Calibri"/>
          <w:szCs w:val="22"/>
        </w:rPr>
        <w:t xml:space="preserve"> Objektů</w:t>
      </w:r>
      <w:r w:rsidRPr="00EB6373">
        <w:rPr>
          <w:rFonts w:ascii="Calibri" w:hAnsi="Calibri"/>
          <w:b w:val="0"/>
          <w:szCs w:val="22"/>
        </w:rPr>
        <w:t xml:space="preserve">, resp. budov ve smyslu čl. 2.6. Obchodních podmínek, zanesených Uživatelem do Aplikace. </w:t>
      </w:r>
      <w:r w:rsidR="004135EE" w:rsidRPr="00EB6373">
        <w:rPr>
          <w:rFonts w:ascii="Calibri" w:hAnsi="Calibri"/>
          <w:b w:val="0"/>
          <w:szCs w:val="22"/>
        </w:rPr>
        <w:t>Seznam těchto objektů je nedílnou součástí této smlouvy, viz Příloha 1.</w:t>
      </w:r>
    </w:p>
    <w:p w:rsidR="001A2616" w:rsidRPr="00D45743" w:rsidRDefault="00A94F1C" w:rsidP="00D45743">
      <w:pPr>
        <w:widowControl/>
        <w:numPr>
          <w:ilvl w:val="2"/>
          <w:numId w:val="1"/>
        </w:numPr>
        <w:suppressAutoHyphens w:val="0"/>
        <w:spacing w:before="120"/>
        <w:contextualSpacing/>
        <w:rPr>
          <w:rFonts w:ascii="Calibri" w:hAnsi="Calibri"/>
          <w:b w:val="0"/>
          <w:szCs w:val="22"/>
        </w:rPr>
      </w:pPr>
      <w:r w:rsidRPr="00D45743">
        <w:rPr>
          <w:rFonts w:ascii="Calibri" w:hAnsi="Calibri"/>
          <w:szCs w:val="22"/>
        </w:rPr>
        <w:t xml:space="preserve">Výjimku </w:t>
      </w:r>
      <w:r w:rsidRPr="00D45743">
        <w:rPr>
          <w:rFonts w:ascii="Calibri" w:hAnsi="Calibri"/>
          <w:b w:val="0"/>
          <w:szCs w:val="22"/>
        </w:rPr>
        <w:t>tvoří</w:t>
      </w:r>
      <w:r w:rsidRPr="00D45743">
        <w:rPr>
          <w:rFonts w:ascii="Calibri" w:hAnsi="Calibri"/>
          <w:szCs w:val="22"/>
        </w:rPr>
        <w:t xml:space="preserve"> </w:t>
      </w:r>
      <w:r w:rsidRPr="00D45743">
        <w:rPr>
          <w:rFonts w:ascii="Calibri" w:hAnsi="Calibri"/>
          <w:b w:val="0"/>
          <w:szCs w:val="22"/>
        </w:rPr>
        <w:t xml:space="preserve">budovy určené k bydlení a k nájemnímu bydlení, kdy u těchto budov není poskytována součinnost dle čl. </w:t>
      </w:r>
      <w:r w:rsidR="00535B16" w:rsidRPr="00D45743">
        <w:rPr>
          <w:rFonts w:ascii="Calibri" w:hAnsi="Calibri"/>
          <w:b w:val="0"/>
          <w:szCs w:val="22"/>
        </w:rPr>
        <w:t>3.4</w:t>
      </w:r>
      <w:r w:rsidRPr="00D45743">
        <w:rPr>
          <w:rFonts w:ascii="Calibri" w:hAnsi="Calibri"/>
          <w:b w:val="0"/>
          <w:szCs w:val="22"/>
        </w:rPr>
        <w:t xml:space="preserve">. V případě, že bude Uživatel mít zájem o rozšíření o </w:t>
      </w:r>
      <w:r w:rsidRPr="00D45743">
        <w:rPr>
          <w:rFonts w:ascii="Calibri" w:hAnsi="Calibri"/>
          <w:b w:val="0"/>
          <w:szCs w:val="22"/>
        </w:rPr>
        <w:lastRenderedPageBreak/>
        <w:t xml:space="preserve">tyto budovy určené k bydlení a k nájemnímu bydlení, zavazují se smluvní strany postupovat dle čl. </w:t>
      </w:r>
      <w:r w:rsidR="00535B16" w:rsidRPr="00D45743">
        <w:rPr>
          <w:rFonts w:ascii="Calibri" w:hAnsi="Calibri"/>
          <w:b w:val="0"/>
          <w:szCs w:val="22"/>
        </w:rPr>
        <w:t>11.3</w:t>
      </w:r>
      <w:r w:rsidRPr="00D45743">
        <w:rPr>
          <w:rFonts w:ascii="Calibri" w:hAnsi="Calibri"/>
          <w:b w:val="0"/>
          <w:szCs w:val="22"/>
        </w:rPr>
        <w:t>. Obchodních podmínek.</w:t>
      </w:r>
    </w:p>
    <w:p w:rsidR="001A2616" w:rsidRDefault="001A2616" w:rsidP="00D630A8">
      <w:pPr>
        <w:widowControl/>
        <w:numPr>
          <w:ilvl w:val="1"/>
          <w:numId w:val="1"/>
        </w:numPr>
        <w:tabs>
          <w:tab w:val="num" w:pos="0"/>
        </w:tabs>
        <w:suppressAutoHyphens w:val="0"/>
        <w:spacing w:before="120"/>
        <w:ind w:left="709" w:hanging="709"/>
        <w:rPr>
          <w:rFonts w:ascii="Calibri" w:eastAsia="Times New Roman" w:hAnsi="Calibri"/>
          <w:b w:val="0"/>
          <w:szCs w:val="22"/>
          <w:lang w:eastAsia="cs-CZ"/>
        </w:rPr>
      </w:pPr>
      <w:r w:rsidRPr="00EB6373">
        <w:rPr>
          <w:rFonts w:ascii="Calibri" w:eastAsia="Times New Roman" w:hAnsi="Calibri"/>
          <w:b w:val="0"/>
          <w:szCs w:val="22"/>
          <w:lang w:eastAsia="cs-CZ"/>
        </w:rPr>
        <w:t xml:space="preserve">Veškeré výše plateb dle čl. 3. jsou stanoveny pro maximálně denní periodu zadávání dat do systému. V případě provádění častějších záznamů je Poskytovatel oprávněn stanovit navýšení ceny, které pokryje vícenáklady na správu zvýšeného množství údajů v databázi. Jedná se zejména o správu údajů po zavedení </w:t>
      </w:r>
      <w:r w:rsidR="00D438F4" w:rsidRPr="00EB6373">
        <w:rPr>
          <w:rFonts w:ascii="Calibri" w:eastAsia="Times New Roman" w:hAnsi="Calibri"/>
          <w:b w:val="0"/>
          <w:szCs w:val="22"/>
          <w:lang w:eastAsia="cs-CZ"/>
        </w:rPr>
        <w:t xml:space="preserve">automatizovaného </w:t>
      </w:r>
      <w:r w:rsidRPr="00EB6373">
        <w:rPr>
          <w:rFonts w:ascii="Calibri" w:eastAsia="Times New Roman" w:hAnsi="Calibri"/>
          <w:b w:val="0"/>
          <w:szCs w:val="22"/>
          <w:lang w:eastAsia="cs-CZ"/>
        </w:rPr>
        <w:t>odečtu dat.</w:t>
      </w:r>
      <w:r w:rsidR="00E12E45" w:rsidRPr="00EB6373">
        <w:rPr>
          <w:rFonts w:ascii="Calibri" w:eastAsia="Times New Roman" w:hAnsi="Calibri"/>
          <w:b w:val="0"/>
          <w:szCs w:val="22"/>
          <w:lang w:eastAsia="cs-CZ"/>
        </w:rPr>
        <w:t xml:space="preserve"> Cena za zavedení automatizovaného odečtu je řešena </w:t>
      </w:r>
      <w:r w:rsidR="00D438F4" w:rsidRPr="00EB6373">
        <w:rPr>
          <w:rFonts w:ascii="Calibri" w:eastAsia="Times New Roman" w:hAnsi="Calibri"/>
          <w:b w:val="0"/>
          <w:szCs w:val="22"/>
          <w:lang w:eastAsia="cs-CZ"/>
        </w:rPr>
        <w:t xml:space="preserve">jednorázově a </w:t>
      </w:r>
      <w:r w:rsidR="00E12E45" w:rsidRPr="00EB6373">
        <w:rPr>
          <w:rFonts w:ascii="Calibri" w:eastAsia="Times New Roman" w:hAnsi="Calibri"/>
          <w:b w:val="0"/>
          <w:szCs w:val="22"/>
          <w:lang w:eastAsia="cs-CZ"/>
        </w:rPr>
        <w:t>individuálně.</w:t>
      </w:r>
    </w:p>
    <w:p w:rsidR="001A2616" w:rsidRDefault="001715F9" w:rsidP="00D630A8">
      <w:pPr>
        <w:widowControl/>
        <w:numPr>
          <w:ilvl w:val="1"/>
          <w:numId w:val="1"/>
        </w:numPr>
        <w:tabs>
          <w:tab w:val="num" w:pos="0"/>
        </w:tabs>
        <w:suppressAutoHyphens w:val="0"/>
        <w:spacing w:before="120"/>
        <w:ind w:left="709" w:hanging="709"/>
        <w:rPr>
          <w:rFonts w:ascii="Calibri" w:eastAsia="Times New Roman" w:hAnsi="Calibri"/>
          <w:b w:val="0"/>
          <w:szCs w:val="22"/>
          <w:lang w:eastAsia="cs-CZ"/>
        </w:rPr>
      </w:pPr>
      <w:r w:rsidRPr="003C1E30">
        <w:rPr>
          <w:rFonts w:ascii="Calibri" w:eastAsia="Times New Roman" w:hAnsi="Calibri"/>
          <w:b w:val="0"/>
          <w:szCs w:val="22"/>
          <w:lang w:eastAsia="cs-CZ"/>
        </w:rPr>
        <w:t xml:space="preserve">Roční </w:t>
      </w:r>
      <w:r w:rsidR="001A2616" w:rsidRPr="00EB6373">
        <w:rPr>
          <w:rFonts w:ascii="Calibri" w:eastAsia="Times New Roman" w:hAnsi="Calibri"/>
          <w:b w:val="0"/>
          <w:szCs w:val="22"/>
          <w:lang w:eastAsia="cs-CZ"/>
        </w:rPr>
        <w:t xml:space="preserve">odměna dle čl. </w:t>
      </w:r>
      <w:proofErr w:type="gramStart"/>
      <w:r w:rsidR="001A2616" w:rsidRPr="00EB6373">
        <w:rPr>
          <w:rFonts w:ascii="Calibri" w:eastAsia="Times New Roman" w:hAnsi="Calibri"/>
          <w:b w:val="0"/>
          <w:szCs w:val="22"/>
          <w:lang w:eastAsia="cs-CZ"/>
        </w:rPr>
        <w:t>3.2. zahrnuje</w:t>
      </w:r>
      <w:proofErr w:type="gramEnd"/>
      <w:r w:rsidR="001A2616" w:rsidRPr="00EB6373">
        <w:rPr>
          <w:rFonts w:ascii="Calibri" w:eastAsia="Times New Roman" w:hAnsi="Calibri"/>
          <w:b w:val="0"/>
          <w:szCs w:val="22"/>
          <w:lang w:eastAsia="cs-CZ"/>
        </w:rPr>
        <w:t xml:space="preserve"> celkem </w:t>
      </w:r>
      <w:r w:rsidR="00EE75CC" w:rsidRPr="00EB6373">
        <w:rPr>
          <w:rFonts w:ascii="Calibri" w:eastAsia="Times New Roman" w:hAnsi="Calibri"/>
          <w:szCs w:val="22"/>
          <w:lang w:eastAsia="cs-CZ"/>
        </w:rPr>
        <w:t>5</w:t>
      </w:r>
      <w:r w:rsidR="00EE75CC" w:rsidRPr="00EB6373">
        <w:rPr>
          <w:rFonts w:ascii="Calibri" w:eastAsia="Times New Roman" w:hAnsi="Calibri"/>
          <w:bCs w:val="0"/>
          <w:szCs w:val="22"/>
          <w:lang w:eastAsia="cs-CZ"/>
        </w:rPr>
        <w:t xml:space="preserve"> </w:t>
      </w:r>
      <w:r w:rsidR="001A2616" w:rsidRPr="00EB6373">
        <w:rPr>
          <w:rFonts w:ascii="Calibri" w:eastAsia="Times New Roman" w:hAnsi="Calibri"/>
          <w:bCs w:val="0"/>
          <w:szCs w:val="22"/>
          <w:lang w:eastAsia="cs-CZ"/>
        </w:rPr>
        <w:t>hodin</w:t>
      </w:r>
      <w:r w:rsidR="001A2616" w:rsidRPr="00EB6373">
        <w:rPr>
          <w:rFonts w:ascii="Calibri" w:eastAsia="Times New Roman" w:hAnsi="Calibri"/>
          <w:b w:val="0"/>
          <w:szCs w:val="22"/>
          <w:lang w:eastAsia="cs-CZ"/>
        </w:rPr>
        <w:t xml:space="preserve"> součinnosti Poskytovatele dle čl. </w:t>
      </w:r>
      <w:r w:rsidR="00535B16" w:rsidRPr="000028F1">
        <w:rPr>
          <w:rFonts w:ascii="Calibri" w:eastAsia="Times New Roman" w:hAnsi="Calibri"/>
          <w:b w:val="0"/>
          <w:szCs w:val="22"/>
          <w:lang w:eastAsia="cs-CZ"/>
        </w:rPr>
        <w:t>11.4</w:t>
      </w:r>
      <w:r w:rsidR="00E52151" w:rsidRPr="000028F1">
        <w:rPr>
          <w:rFonts w:ascii="Calibri" w:eastAsia="Times New Roman" w:hAnsi="Calibri"/>
          <w:b w:val="0"/>
          <w:szCs w:val="22"/>
          <w:lang w:eastAsia="cs-CZ"/>
        </w:rPr>
        <w:t xml:space="preserve"> </w:t>
      </w:r>
      <w:r w:rsidR="001A2616" w:rsidRPr="000028F1">
        <w:rPr>
          <w:rFonts w:ascii="Calibri" w:eastAsia="Times New Roman" w:hAnsi="Calibri"/>
          <w:b w:val="0"/>
          <w:szCs w:val="22"/>
          <w:lang w:eastAsia="cs-CZ"/>
        </w:rPr>
        <w:t>Obchodních podmínek za rok trvání této smlouvy</w:t>
      </w:r>
      <w:r w:rsidR="006624B3" w:rsidRPr="000028F1">
        <w:rPr>
          <w:rFonts w:ascii="Calibri" w:eastAsia="Times New Roman" w:hAnsi="Calibri"/>
          <w:b w:val="0"/>
          <w:szCs w:val="22"/>
          <w:lang w:eastAsia="cs-CZ"/>
        </w:rPr>
        <w:t xml:space="preserve"> </w:t>
      </w:r>
      <w:r w:rsidR="006624B3" w:rsidRPr="000028F1">
        <w:rPr>
          <w:rFonts w:ascii="Calibri" w:hAnsi="Calibri"/>
          <w:szCs w:val="22"/>
        </w:rPr>
        <w:t xml:space="preserve">s výjimkou </w:t>
      </w:r>
      <w:r w:rsidR="00A94F1C" w:rsidRPr="000028F1">
        <w:rPr>
          <w:rFonts w:ascii="Calibri" w:hAnsi="Calibri"/>
          <w:b w:val="0"/>
          <w:szCs w:val="22"/>
        </w:rPr>
        <w:t>součinnosti týkající se</w:t>
      </w:r>
      <w:r w:rsidR="00A94F1C" w:rsidRPr="000028F1">
        <w:rPr>
          <w:rFonts w:ascii="Calibri" w:hAnsi="Calibri"/>
          <w:szCs w:val="22"/>
        </w:rPr>
        <w:t xml:space="preserve"> </w:t>
      </w:r>
      <w:r w:rsidR="006624B3" w:rsidRPr="009C3DE8">
        <w:rPr>
          <w:rFonts w:ascii="Calibri" w:hAnsi="Calibri"/>
          <w:b w:val="0"/>
          <w:szCs w:val="22"/>
        </w:rPr>
        <w:t>budov určených k bydlení a k nájemnímu bydlení</w:t>
      </w:r>
      <w:r w:rsidR="001A2616" w:rsidRPr="009C3DE8">
        <w:rPr>
          <w:rFonts w:ascii="Calibri" w:eastAsia="Times New Roman" w:hAnsi="Calibri"/>
          <w:b w:val="0"/>
          <w:szCs w:val="22"/>
          <w:lang w:eastAsia="cs-CZ"/>
        </w:rPr>
        <w:t xml:space="preserve">. V případě překročení tohoto počtu hodin sjednávají smluvní strany cenu ve výši </w:t>
      </w:r>
      <w:r w:rsidR="005858A6">
        <w:rPr>
          <w:rFonts w:ascii="Calibri" w:eastAsia="Times New Roman" w:hAnsi="Calibri"/>
          <w:b w:val="0"/>
          <w:bCs w:val="0"/>
          <w:szCs w:val="22"/>
          <w:lang w:eastAsia="cs-CZ"/>
        </w:rPr>
        <w:t>500,-</w:t>
      </w:r>
      <w:r w:rsidR="007A4667">
        <w:rPr>
          <w:rFonts w:ascii="Calibri" w:eastAsia="Times New Roman" w:hAnsi="Calibri"/>
          <w:b w:val="0"/>
          <w:bCs w:val="0"/>
          <w:szCs w:val="22"/>
          <w:lang w:eastAsia="cs-CZ"/>
        </w:rPr>
        <w:t xml:space="preserve"> </w:t>
      </w:r>
      <w:r w:rsidR="001A2616" w:rsidRPr="00344437">
        <w:rPr>
          <w:rFonts w:ascii="Calibri" w:eastAsia="Times New Roman" w:hAnsi="Calibri"/>
          <w:b w:val="0"/>
          <w:bCs w:val="0"/>
          <w:szCs w:val="22"/>
          <w:lang w:eastAsia="cs-CZ"/>
        </w:rPr>
        <w:t>Kč / hod.</w:t>
      </w:r>
      <w:r w:rsidR="001A2616" w:rsidRPr="00344437">
        <w:rPr>
          <w:rFonts w:ascii="Calibri" w:eastAsia="Times New Roman" w:hAnsi="Calibri"/>
          <w:b w:val="0"/>
          <w:szCs w:val="22"/>
          <w:lang w:eastAsia="cs-CZ"/>
        </w:rPr>
        <w:t xml:space="preserve"> V případě nutnosti překročení uvedeného počtu hodin součinnosti Poskytovatele, p</w:t>
      </w:r>
      <w:r w:rsidR="001A2616" w:rsidRPr="00671539">
        <w:rPr>
          <w:rFonts w:ascii="Calibri" w:eastAsia="Times New Roman" w:hAnsi="Calibri"/>
          <w:b w:val="0"/>
          <w:szCs w:val="22"/>
          <w:lang w:eastAsia="cs-CZ"/>
        </w:rPr>
        <w:t xml:space="preserve">okrytého </w:t>
      </w:r>
      <w:r w:rsidRPr="00671539">
        <w:rPr>
          <w:rFonts w:ascii="Calibri" w:eastAsia="Times New Roman" w:hAnsi="Calibri"/>
          <w:b w:val="0"/>
          <w:szCs w:val="22"/>
          <w:lang w:eastAsia="cs-CZ"/>
        </w:rPr>
        <w:t xml:space="preserve">roční </w:t>
      </w:r>
      <w:r w:rsidR="001A2616" w:rsidRPr="003C1E30">
        <w:rPr>
          <w:rFonts w:ascii="Calibri" w:eastAsia="Times New Roman" w:hAnsi="Calibri"/>
          <w:b w:val="0"/>
          <w:szCs w:val="22"/>
          <w:lang w:eastAsia="cs-CZ"/>
        </w:rPr>
        <w:t>odměnou, zavazují se smluvní strany postupovat podle čl</w:t>
      </w:r>
      <w:r w:rsidR="001A2616" w:rsidRPr="00F340DE">
        <w:rPr>
          <w:rFonts w:ascii="Calibri" w:eastAsia="Times New Roman" w:hAnsi="Calibri"/>
          <w:b w:val="0"/>
          <w:szCs w:val="22"/>
          <w:lang w:eastAsia="cs-CZ"/>
        </w:rPr>
        <w:t xml:space="preserve">. </w:t>
      </w:r>
      <w:proofErr w:type="gramStart"/>
      <w:r w:rsidR="00DF5B23" w:rsidRPr="00F340DE">
        <w:rPr>
          <w:rFonts w:ascii="Calibri" w:eastAsia="Times New Roman" w:hAnsi="Calibri"/>
          <w:b w:val="0"/>
          <w:szCs w:val="22"/>
          <w:lang w:eastAsia="cs-CZ"/>
        </w:rPr>
        <w:t>11.4.</w:t>
      </w:r>
      <w:r w:rsidR="00496610">
        <w:rPr>
          <w:rFonts w:ascii="Calibri" w:eastAsia="Times New Roman" w:hAnsi="Calibri"/>
          <w:b w:val="0"/>
          <w:szCs w:val="22"/>
          <w:lang w:eastAsia="cs-CZ"/>
        </w:rPr>
        <w:t xml:space="preserve"> a </w:t>
      </w:r>
      <w:r w:rsidR="001A2616" w:rsidRPr="003C1E30">
        <w:rPr>
          <w:rFonts w:ascii="Calibri" w:eastAsia="Times New Roman" w:hAnsi="Calibri"/>
          <w:b w:val="0"/>
          <w:szCs w:val="22"/>
          <w:lang w:eastAsia="cs-CZ"/>
        </w:rPr>
        <w:t>11.5</w:t>
      </w:r>
      <w:proofErr w:type="gramEnd"/>
      <w:r w:rsidR="001A2616" w:rsidRPr="003C1E30">
        <w:rPr>
          <w:rFonts w:ascii="Calibri" w:eastAsia="Times New Roman" w:hAnsi="Calibri"/>
          <w:b w:val="0"/>
          <w:szCs w:val="22"/>
          <w:lang w:eastAsia="cs-CZ"/>
        </w:rPr>
        <w:t>. Obchodních podmínek.</w:t>
      </w:r>
    </w:p>
    <w:p w:rsidR="005C4D8A" w:rsidRPr="00D630A8" w:rsidRDefault="005C4D8A" w:rsidP="005C4D8A">
      <w:pPr>
        <w:widowControl/>
        <w:suppressAutoHyphens w:val="0"/>
        <w:spacing w:before="120"/>
        <w:rPr>
          <w:rFonts w:ascii="Calibri" w:eastAsia="Times New Roman" w:hAnsi="Calibri"/>
          <w:b w:val="0"/>
          <w:szCs w:val="22"/>
          <w:lang w:eastAsia="cs-CZ"/>
        </w:rPr>
      </w:pPr>
    </w:p>
    <w:p w:rsidR="001A2616" w:rsidRPr="00BE586A" w:rsidRDefault="001A2616" w:rsidP="00BE586A">
      <w:pPr>
        <w:pStyle w:val="Odstavecseseznamem"/>
        <w:widowControl/>
        <w:numPr>
          <w:ilvl w:val="0"/>
          <w:numId w:val="27"/>
        </w:numPr>
        <w:tabs>
          <w:tab w:val="clear" w:pos="720"/>
        </w:tabs>
        <w:suppressAutoHyphens w:val="0"/>
        <w:jc w:val="left"/>
        <w:rPr>
          <w:rFonts w:ascii="Calibri" w:eastAsia="Times New Roman" w:hAnsi="Calibri"/>
          <w:bCs w:val="0"/>
          <w:sz w:val="24"/>
          <w:szCs w:val="22"/>
          <w:lang w:eastAsia="cs-CZ"/>
        </w:rPr>
      </w:pPr>
      <w:r w:rsidRPr="00BE586A">
        <w:rPr>
          <w:rFonts w:ascii="Calibri" w:eastAsia="Times New Roman" w:hAnsi="Calibri"/>
          <w:bCs w:val="0"/>
          <w:sz w:val="24"/>
          <w:szCs w:val="22"/>
          <w:lang w:eastAsia="cs-CZ"/>
        </w:rPr>
        <w:t>Způsob účtování plateb</w:t>
      </w:r>
    </w:p>
    <w:p w:rsidR="0063118E" w:rsidRPr="00EB6373" w:rsidRDefault="0063118E" w:rsidP="00D630A8">
      <w:pPr>
        <w:widowControl/>
        <w:numPr>
          <w:ilvl w:val="1"/>
          <w:numId w:val="27"/>
        </w:numPr>
        <w:suppressAutoHyphens w:val="0"/>
        <w:spacing w:before="120"/>
        <w:ind w:hanging="720"/>
        <w:rPr>
          <w:rFonts w:ascii="Calibri" w:eastAsia="Times New Roman" w:hAnsi="Calibri"/>
          <w:b w:val="0"/>
          <w:szCs w:val="22"/>
          <w:lang w:eastAsia="cs-CZ"/>
        </w:rPr>
      </w:pPr>
      <w:r w:rsidRPr="00EB6373">
        <w:rPr>
          <w:rFonts w:ascii="Calibri" w:eastAsia="Times New Roman" w:hAnsi="Calibri"/>
          <w:b w:val="0"/>
          <w:szCs w:val="22"/>
          <w:lang w:eastAsia="cs-CZ"/>
        </w:rPr>
        <w:t>Úhrady dle této smlouvy se platí na základě daňového dokladu – faktury.</w:t>
      </w:r>
    </w:p>
    <w:p w:rsidR="003F5A7C" w:rsidRPr="00EB6373" w:rsidRDefault="003F5A7C" w:rsidP="00D630A8">
      <w:pPr>
        <w:widowControl/>
        <w:numPr>
          <w:ilvl w:val="1"/>
          <w:numId w:val="27"/>
        </w:numPr>
        <w:tabs>
          <w:tab w:val="clear" w:pos="720"/>
        </w:tabs>
        <w:suppressAutoHyphens w:val="0"/>
        <w:spacing w:before="120"/>
        <w:ind w:left="709" w:hanging="709"/>
        <w:rPr>
          <w:rFonts w:ascii="Calibri" w:eastAsia="Times New Roman" w:hAnsi="Calibri"/>
          <w:b w:val="0"/>
          <w:szCs w:val="22"/>
          <w:lang w:eastAsia="cs-CZ"/>
        </w:rPr>
      </w:pPr>
      <w:r w:rsidRPr="00EB6373">
        <w:rPr>
          <w:rFonts w:ascii="Calibri" w:eastAsia="Times New Roman" w:hAnsi="Calibri"/>
          <w:b w:val="0"/>
          <w:szCs w:val="22"/>
          <w:lang w:eastAsia="cs-CZ"/>
        </w:rPr>
        <w:t xml:space="preserve">Fakturou budou účtovány následující platby (splatnost </w:t>
      </w:r>
      <w:r w:rsidR="00CC7834" w:rsidRPr="00EB6373">
        <w:rPr>
          <w:rFonts w:ascii="Calibri" w:eastAsia="Times New Roman" w:hAnsi="Calibri"/>
          <w:b w:val="0"/>
          <w:szCs w:val="22"/>
          <w:lang w:eastAsia="cs-CZ"/>
        </w:rPr>
        <w:t xml:space="preserve">jednotlivých faktur je vždy </w:t>
      </w:r>
      <w:r w:rsidR="00EB6373">
        <w:rPr>
          <w:rFonts w:ascii="Calibri" w:eastAsia="Times New Roman" w:hAnsi="Calibri"/>
          <w:b w:val="0"/>
          <w:szCs w:val="22"/>
          <w:lang w:eastAsia="cs-CZ"/>
        </w:rPr>
        <w:t>21</w:t>
      </w:r>
      <w:r w:rsidR="00EB6373" w:rsidRPr="00EB6373">
        <w:rPr>
          <w:rFonts w:ascii="Calibri" w:eastAsia="Times New Roman" w:hAnsi="Calibri"/>
          <w:b w:val="0"/>
          <w:szCs w:val="22"/>
          <w:lang w:eastAsia="cs-CZ"/>
        </w:rPr>
        <w:t xml:space="preserve"> </w:t>
      </w:r>
      <w:r w:rsidRPr="00EB6373">
        <w:rPr>
          <w:rFonts w:ascii="Calibri" w:eastAsia="Times New Roman" w:hAnsi="Calibri"/>
          <w:b w:val="0"/>
          <w:szCs w:val="22"/>
          <w:lang w:eastAsia="cs-CZ"/>
        </w:rPr>
        <w:t>dnů ode dne jejich doručení Uživateli):</w:t>
      </w:r>
    </w:p>
    <w:p w:rsidR="003F5A7C" w:rsidRPr="00EB6373" w:rsidRDefault="003F5A7C" w:rsidP="003F5A7C">
      <w:pPr>
        <w:widowControl/>
        <w:numPr>
          <w:ilvl w:val="0"/>
          <w:numId w:val="7"/>
        </w:numPr>
        <w:tabs>
          <w:tab w:val="clear" w:pos="720"/>
        </w:tabs>
        <w:suppressAutoHyphens w:val="0"/>
        <w:spacing w:before="120"/>
        <w:contextualSpacing/>
        <w:rPr>
          <w:rFonts w:ascii="Calibri" w:eastAsia="Times New Roman" w:hAnsi="Calibri"/>
          <w:b w:val="0"/>
          <w:szCs w:val="22"/>
          <w:lang w:eastAsia="cs-CZ"/>
        </w:rPr>
      </w:pPr>
      <w:r w:rsidRPr="00EB6373">
        <w:rPr>
          <w:rFonts w:ascii="Calibri" w:eastAsia="Times New Roman" w:hAnsi="Calibri"/>
          <w:b w:val="0"/>
          <w:szCs w:val="22"/>
          <w:lang w:eastAsia="cs-CZ"/>
        </w:rPr>
        <w:t xml:space="preserve">jednorázová odměna dle článku </w:t>
      </w:r>
      <w:proofErr w:type="gramStart"/>
      <w:r w:rsidRPr="00EB6373">
        <w:rPr>
          <w:rFonts w:ascii="Calibri" w:eastAsia="Times New Roman" w:hAnsi="Calibri"/>
          <w:b w:val="0"/>
          <w:szCs w:val="22"/>
          <w:lang w:eastAsia="cs-CZ"/>
        </w:rPr>
        <w:t>3.2. písm.</w:t>
      </w:r>
      <w:proofErr w:type="gramEnd"/>
      <w:r w:rsidRPr="00EB6373">
        <w:rPr>
          <w:rFonts w:ascii="Calibri" w:eastAsia="Times New Roman" w:hAnsi="Calibri"/>
          <w:b w:val="0"/>
          <w:szCs w:val="22"/>
          <w:lang w:eastAsia="cs-CZ"/>
        </w:rPr>
        <w:t xml:space="preserve"> a) této smlouvy – faktura bude vystavena do 15 dnů ode dne zpřístupnění Aplikace. </w:t>
      </w:r>
      <w:r w:rsidR="00EB6373">
        <w:rPr>
          <w:rFonts w:ascii="Calibri" w:eastAsia="Times New Roman" w:hAnsi="Calibri"/>
          <w:b w:val="0"/>
          <w:szCs w:val="22"/>
          <w:lang w:eastAsia="cs-CZ"/>
        </w:rPr>
        <w:t>V případě nulové odměny nebude faktura vystavena.</w:t>
      </w:r>
    </w:p>
    <w:p w:rsidR="003F5A7C" w:rsidRPr="003B4451" w:rsidRDefault="003F5A7C" w:rsidP="003F5A7C">
      <w:pPr>
        <w:widowControl/>
        <w:numPr>
          <w:ilvl w:val="0"/>
          <w:numId w:val="7"/>
        </w:numPr>
        <w:tabs>
          <w:tab w:val="clear" w:pos="720"/>
        </w:tabs>
        <w:suppressAutoHyphens w:val="0"/>
        <w:spacing w:before="120"/>
        <w:contextualSpacing/>
        <w:rPr>
          <w:rFonts w:ascii="Calibri" w:eastAsia="Times New Roman" w:hAnsi="Calibri"/>
          <w:b w:val="0"/>
          <w:szCs w:val="22"/>
          <w:lang w:eastAsia="cs-CZ"/>
        </w:rPr>
      </w:pPr>
      <w:r w:rsidRPr="00EB6373">
        <w:rPr>
          <w:rFonts w:ascii="Calibri" w:eastAsia="Times New Roman" w:hAnsi="Calibri"/>
          <w:b w:val="0"/>
          <w:szCs w:val="22"/>
          <w:lang w:eastAsia="cs-CZ"/>
        </w:rPr>
        <w:t xml:space="preserve">roční splátka dle článku </w:t>
      </w:r>
      <w:proofErr w:type="gramStart"/>
      <w:r w:rsidRPr="00EB6373">
        <w:rPr>
          <w:rFonts w:ascii="Calibri" w:eastAsia="Times New Roman" w:hAnsi="Calibri"/>
          <w:b w:val="0"/>
          <w:szCs w:val="22"/>
          <w:lang w:eastAsia="cs-CZ"/>
        </w:rPr>
        <w:t>3.2.</w:t>
      </w:r>
      <w:r w:rsidR="00CC7834" w:rsidRPr="00EB6373">
        <w:rPr>
          <w:rFonts w:ascii="Calibri" w:eastAsia="Times New Roman" w:hAnsi="Calibri"/>
          <w:b w:val="0"/>
          <w:szCs w:val="22"/>
          <w:lang w:eastAsia="cs-CZ"/>
        </w:rPr>
        <w:t xml:space="preserve"> písm.</w:t>
      </w:r>
      <w:proofErr w:type="gramEnd"/>
      <w:r w:rsidR="00CC7834" w:rsidRPr="00EB6373">
        <w:rPr>
          <w:rFonts w:ascii="Calibri" w:eastAsia="Times New Roman" w:hAnsi="Calibri"/>
          <w:b w:val="0"/>
          <w:szCs w:val="22"/>
          <w:lang w:eastAsia="cs-CZ"/>
        </w:rPr>
        <w:t xml:space="preserve"> b)</w:t>
      </w:r>
      <w:r w:rsidRPr="00EB6373">
        <w:rPr>
          <w:rFonts w:ascii="Calibri" w:eastAsia="Times New Roman" w:hAnsi="Calibri"/>
          <w:b w:val="0"/>
          <w:szCs w:val="22"/>
          <w:lang w:eastAsia="cs-CZ"/>
        </w:rPr>
        <w:t xml:space="preserve"> této smlouvy – faktura bude vystavena do 15 dnů ode dne zpřístupnění Aplikace a v případě roční splátky na </w:t>
      </w:r>
      <w:r w:rsidR="003B4451">
        <w:rPr>
          <w:rFonts w:ascii="Calibri" w:eastAsia="Times New Roman" w:hAnsi="Calibri"/>
          <w:b w:val="0"/>
          <w:szCs w:val="22"/>
          <w:lang w:eastAsia="cs-CZ"/>
        </w:rPr>
        <w:t xml:space="preserve">následující </w:t>
      </w:r>
      <w:r w:rsidRPr="003B4451">
        <w:rPr>
          <w:rFonts w:ascii="Calibri" w:eastAsia="Times New Roman" w:hAnsi="Calibri"/>
          <w:b w:val="0"/>
          <w:szCs w:val="22"/>
          <w:lang w:eastAsia="cs-CZ"/>
        </w:rPr>
        <w:t xml:space="preserve">rok do 15 dnů ode dne uplynutí </w:t>
      </w:r>
      <w:r w:rsidR="00EB6373">
        <w:rPr>
          <w:rFonts w:ascii="Calibri" w:eastAsia="Times New Roman" w:hAnsi="Calibri"/>
          <w:b w:val="0"/>
          <w:szCs w:val="22"/>
          <w:lang w:eastAsia="cs-CZ"/>
        </w:rPr>
        <w:t>výročí</w:t>
      </w:r>
      <w:r w:rsidRPr="003B4451">
        <w:rPr>
          <w:rFonts w:ascii="Calibri" w:eastAsia="Times New Roman" w:hAnsi="Calibri"/>
          <w:b w:val="0"/>
          <w:szCs w:val="22"/>
          <w:lang w:eastAsia="cs-CZ"/>
        </w:rPr>
        <w:t xml:space="preserve"> trvání licence. </w:t>
      </w:r>
      <w:r w:rsidR="000E634D">
        <w:rPr>
          <w:rFonts w:ascii="Calibri" w:eastAsia="Times New Roman" w:hAnsi="Calibri"/>
          <w:b w:val="0"/>
          <w:szCs w:val="22"/>
          <w:lang w:eastAsia="cs-CZ"/>
        </w:rPr>
        <w:t xml:space="preserve">Roční odměna za rok 2016 dle článku </w:t>
      </w:r>
      <w:proofErr w:type="gramStart"/>
      <w:r w:rsidR="000E634D">
        <w:rPr>
          <w:rFonts w:ascii="Calibri" w:eastAsia="Times New Roman" w:hAnsi="Calibri"/>
          <w:b w:val="0"/>
          <w:szCs w:val="22"/>
          <w:lang w:eastAsia="cs-CZ"/>
        </w:rPr>
        <w:t>3.2. písm.</w:t>
      </w:r>
      <w:proofErr w:type="gramEnd"/>
      <w:r w:rsidR="000E634D">
        <w:rPr>
          <w:rFonts w:ascii="Calibri" w:eastAsia="Times New Roman" w:hAnsi="Calibri"/>
          <w:b w:val="0"/>
          <w:szCs w:val="22"/>
          <w:lang w:eastAsia="cs-CZ"/>
        </w:rPr>
        <w:t xml:space="preserve"> b) této smlouvy </w:t>
      </w:r>
      <w:r w:rsidR="00496610">
        <w:rPr>
          <w:rFonts w:ascii="Calibri" w:eastAsia="Times New Roman" w:hAnsi="Calibri"/>
          <w:b w:val="0"/>
          <w:szCs w:val="22"/>
          <w:lang w:eastAsia="cs-CZ"/>
        </w:rPr>
        <w:t xml:space="preserve"> - </w:t>
      </w:r>
      <w:r w:rsidR="00DF5B23" w:rsidRPr="00A65259">
        <w:rPr>
          <w:rFonts w:ascii="Calibri" w:eastAsia="Times New Roman" w:hAnsi="Calibri"/>
          <w:b w:val="0"/>
          <w:szCs w:val="22"/>
          <w:lang w:eastAsia="cs-CZ"/>
        </w:rPr>
        <w:t>faktura</w:t>
      </w:r>
      <w:r w:rsidR="00496610">
        <w:rPr>
          <w:rFonts w:ascii="Calibri" w:eastAsia="Times New Roman" w:hAnsi="Calibri"/>
          <w:b w:val="0"/>
          <w:szCs w:val="22"/>
          <w:lang w:eastAsia="cs-CZ"/>
        </w:rPr>
        <w:t xml:space="preserve"> </w:t>
      </w:r>
      <w:r w:rsidR="000E634D">
        <w:rPr>
          <w:rFonts w:ascii="Calibri" w:eastAsia="Times New Roman" w:hAnsi="Calibri"/>
          <w:b w:val="0"/>
          <w:szCs w:val="22"/>
          <w:lang w:eastAsia="cs-CZ"/>
        </w:rPr>
        <w:t>bude Poskytovatelem vystavena do 15 dnů ode dne podpisu této smlouvy.</w:t>
      </w:r>
    </w:p>
    <w:p w:rsidR="003F5A7C" w:rsidRDefault="001715F9" w:rsidP="00D630A8">
      <w:pPr>
        <w:widowControl/>
        <w:numPr>
          <w:ilvl w:val="1"/>
          <w:numId w:val="27"/>
        </w:numPr>
        <w:suppressAutoHyphens w:val="0"/>
        <w:spacing w:before="120"/>
        <w:ind w:left="709" w:hanging="709"/>
        <w:rPr>
          <w:rFonts w:ascii="Calibri" w:eastAsia="Times New Roman" w:hAnsi="Calibri"/>
          <w:b w:val="0"/>
          <w:szCs w:val="22"/>
          <w:lang w:eastAsia="cs-CZ"/>
        </w:rPr>
      </w:pPr>
      <w:r w:rsidRPr="00671539">
        <w:rPr>
          <w:rFonts w:ascii="Calibri" w:eastAsia="Times New Roman" w:hAnsi="Calibri"/>
          <w:b w:val="0"/>
          <w:szCs w:val="22"/>
          <w:lang w:eastAsia="cs-CZ"/>
        </w:rPr>
        <w:t>O</w:t>
      </w:r>
      <w:r w:rsidR="003F5A7C" w:rsidRPr="00671539">
        <w:rPr>
          <w:rFonts w:ascii="Calibri" w:eastAsia="Times New Roman" w:hAnsi="Calibri"/>
          <w:b w:val="0"/>
          <w:szCs w:val="22"/>
          <w:lang w:eastAsia="cs-CZ"/>
        </w:rPr>
        <w:t xml:space="preserve">dměna dle článku </w:t>
      </w:r>
      <w:proofErr w:type="gramStart"/>
      <w:r w:rsidR="003F5A7C" w:rsidRPr="00671539">
        <w:rPr>
          <w:rFonts w:ascii="Calibri" w:eastAsia="Times New Roman" w:hAnsi="Calibri"/>
          <w:b w:val="0"/>
          <w:szCs w:val="22"/>
          <w:lang w:eastAsia="cs-CZ"/>
        </w:rPr>
        <w:t>3.2. písm.</w:t>
      </w:r>
      <w:proofErr w:type="gramEnd"/>
      <w:r w:rsidR="003F5A7C" w:rsidRPr="00671539">
        <w:rPr>
          <w:rFonts w:ascii="Calibri" w:eastAsia="Times New Roman" w:hAnsi="Calibri"/>
          <w:b w:val="0"/>
          <w:szCs w:val="22"/>
          <w:lang w:eastAsia="cs-CZ"/>
        </w:rPr>
        <w:t xml:space="preserve"> c) této smlouvy - faktura bude vystavena do 10. dne měsíce následujícího po měsíci, v němž bylo poskytnuto vyhodnocení dat.</w:t>
      </w:r>
    </w:p>
    <w:p w:rsidR="005C4D8A" w:rsidRPr="00D630A8" w:rsidRDefault="005C4D8A" w:rsidP="005C4D8A">
      <w:pPr>
        <w:widowControl/>
        <w:tabs>
          <w:tab w:val="clear" w:pos="720"/>
        </w:tabs>
        <w:suppressAutoHyphens w:val="0"/>
        <w:spacing w:before="120"/>
        <w:rPr>
          <w:rFonts w:ascii="Calibri" w:eastAsia="Times New Roman" w:hAnsi="Calibri"/>
          <w:b w:val="0"/>
          <w:szCs w:val="22"/>
          <w:lang w:eastAsia="cs-CZ"/>
        </w:rPr>
      </w:pPr>
    </w:p>
    <w:p w:rsidR="001A2616" w:rsidRPr="003C1E30" w:rsidRDefault="001A2616" w:rsidP="00D630A8">
      <w:pPr>
        <w:widowControl/>
        <w:numPr>
          <w:ilvl w:val="0"/>
          <w:numId w:val="26"/>
        </w:numPr>
        <w:tabs>
          <w:tab w:val="clear" w:pos="720"/>
        </w:tabs>
        <w:suppressAutoHyphens w:val="0"/>
        <w:ind w:left="357" w:hanging="357"/>
        <w:jc w:val="left"/>
        <w:rPr>
          <w:rFonts w:ascii="Calibri" w:eastAsia="Times New Roman" w:hAnsi="Calibri"/>
          <w:bCs w:val="0"/>
          <w:sz w:val="24"/>
          <w:szCs w:val="22"/>
          <w:lang w:eastAsia="cs-CZ"/>
        </w:rPr>
      </w:pPr>
      <w:r w:rsidRPr="003C1E30">
        <w:rPr>
          <w:rFonts w:ascii="Calibri" w:eastAsia="Times New Roman" w:hAnsi="Calibri"/>
          <w:bCs w:val="0"/>
          <w:sz w:val="24"/>
          <w:szCs w:val="22"/>
          <w:lang w:eastAsia="cs-CZ"/>
        </w:rPr>
        <w:t>Ukončení smlouvy</w:t>
      </w:r>
    </w:p>
    <w:p w:rsidR="001A2616" w:rsidRPr="00EB6373" w:rsidRDefault="001A2616" w:rsidP="00CC7834">
      <w:pPr>
        <w:widowControl/>
        <w:numPr>
          <w:ilvl w:val="1"/>
          <w:numId w:val="15"/>
        </w:numPr>
        <w:tabs>
          <w:tab w:val="clear" w:pos="360"/>
          <w:tab w:val="clear" w:pos="720"/>
          <w:tab w:val="num" w:pos="709"/>
        </w:tabs>
        <w:suppressAutoHyphens w:val="0"/>
        <w:spacing w:before="120"/>
        <w:ind w:left="709" w:hanging="709"/>
        <w:jc w:val="left"/>
        <w:rPr>
          <w:rFonts w:ascii="Calibri" w:eastAsia="Times New Roman" w:hAnsi="Calibri"/>
          <w:b w:val="0"/>
          <w:szCs w:val="22"/>
          <w:lang w:eastAsia="cs-CZ"/>
        </w:rPr>
      </w:pPr>
      <w:r w:rsidRPr="00EB6373">
        <w:rPr>
          <w:rFonts w:ascii="Calibri" w:eastAsia="Times New Roman" w:hAnsi="Calibri"/>
          <w:b w:val="0"/>
          <w:szCs w:val="22"/>
          <w:lang w:eastAsia="cs-CZ"/>
        </w:rPr>
        <w:t>Tato smlouva zaniká:</w:t>
      </w:r>
    </w:p>
    <w:p w:rsidR="001A2616" w:rsidRPr="00EB6373" w:rsidRDefault="001A2616" w:rsidP="00CB7401">
      <w:pPr>
        <w:widowControl/>
        <w:numPr>
          <w:ilvl w:val="0"/>
          <w:numId w:val="8"/>
        </w:numPr>
        <w:tabs>
          <w:tab w:val="clear" w:pos="720"/>
        </w:tabs>
        <w:suppressAutoHyphens w:val="0"/>
        <w:spacing w:before="120"/>
        <w:contextualSpacing/>
        <w:rPr>
          <w:rFonts w:ascii="Calibri" w:eastAsia="Times New Roman" w:hAnsi="Calibri"/>
          <w:b w:val="0"/>
          <w:szCs w:val="22"/>
          <w:lang w:eastAsia="cs-CZ"/>
        </w:rPr>
      </w:pPr>
      <w:r w:rsidRPr="003C1E30">
        <w:rPr>
          <w:rFonts w:ascii="Calibri" w:eastAsia="Times New Roman" w:hAnsi="Calibri"/>
          <w:b w:val="0"/>
          <w:szCs w:val="22"/>
          <w:lang w:eastAsia="cs-CZ"/>
        </w:rPr>
        <w:t>písemnou dohodou Poskytovatele a Uživatele</w:t>
      </w:r>
      <w:r w:rsidR="00CC7834" w:rsidRPr="003C1E30">
        <w:rPr>
          <w:rFonts w:ascii="Calibri" w:eastAsia="Times New Roman" w:hAnsi="Calibri"/>
          <w:b w:val="0"/>
          <w:szCs w:val="22"/>
          <w:lang w:eastAsia="cs-CZ"/>
        </w:rPr>
        <w:t>;</w:t>
      </w:r>
    </w:p>
    <w:p w:rsidR="001A2616" w:rsidRPr="00EB6373" w:rsidRDefault="001A2616" w:rsidP="00CB7401">
      <w:pPr>
        <w:widowControl/>
        <w:numPr>
          <w:ilvl w:val="0"/>
          <w:numId w:val="8"/>
        </w:numPr>
        <w:tabs>
          <w:tab w:val="clear" w:pos="720"/>
        </w:tabs>
        <w:suppressAutoHyphens w:val="0"/>
        <w:spacing w:before="120"/>
        <w:contextualSpacing/>
        <w:rPr>
          <w:rFonts w:ascii="Calibri" w:eastAsia="Times New Roman" w:hAnsi="Calibri"/>
          <w:b w:val="0"/>
          <w:szCs w:val="22"/>
          <w:lang w:eastAsia="cs-CZ"/>
        </w:rPr>
      </w:pPr>
      <w:r w:rsidRPr="00EB6373">
        <w:rPr>
          <w:rFonts w:ascii="Calibri" w:eastAsia="Times New Roman" w:hAnsi="Calibri"/>
          <w:b w:val="0"/>
          <w:szCs w:val="22"/>
          <w:lang w:eastAsia="cs-CZ"/>
        </w:rPr>
        <w:t xml:space="preserve">písemným odstoupením Uživatele z důvodů podstatného porušení Smlouvy Poskytovatelem, kterým se rozumí </w:t>
      </w:r>
      <w:r w:rsidR="00CB7401" w:rsidRPr="00EB6373">
        <w:rPr>
          <w:rFonts w:ascii="Calibri" w:eastAsia="Times New Roman" w:hAnsi="Calibri"/>
          <w:b w:val="0"/>
          <w:szCs w:val="22"/>
          <w:lang w:eastAsia="cs-CZ"/>
        </w:rPr>
        <w:t xml:space="preserve">zejména </w:t>
      </w:r>
      <w:r w:rsidRPr="00EB6373">
        <w:rPr>
          <w:rFonts w:ascii="Calibri" w:eastAsia="Times New Roman" w:hAnsi="Calibri"/>
          <w:b w:val="0"/>
          <w:szCs w:val="22"/>
          <w:lang w:eastAsia="cs-CZ"/>
        </w:rPr>
        <w:t xml:space="preserve">prodlení </w:t>
      </w:r>
      <w:proofErr w:type="gramStart"/>
      <w:r w:rsidRPr="00EB6373">
        <w:rPr>
          <w:rFonts w:ascii="Calibri" w:eastAsia="Times New Roman" w:hAnsi="Calibri"/>
          <w:b w:val="0"/>
          <w:szCs w:val="22"/>
          <w:lang w:eastAsia="cs-CZ"/>
        </w:rPr>
        <w:t>Poskytovatele  30</w:t>
      </w:r>
      <w:proofErr w:type="gramEnd"/>
      <w:r w:rsidRPr="00EB6373">
        <w:rPr>
          <w:rFonts w:ascii="Calibri" w:eastAsia="Times New Roman" w:hAnsi="Calibri"/>
          <w:b w:val="0"/>
          <w:szCs w:val="22"/>
          <w:lang w:eastAsia="cs-CZ"/>
        </w:rPr>
        <w:t>-ti dnů s odstraněním vad Aplikace</w:t>
      </w:r>
      <w:r w:rsidR="00592B81" w:rsidRPr="00EB6373">
        <w:rPr>
          <w:rFonts w:ascii="Calibri" w:eastAsia="Times New Roman" w:hAnsi="Calibri"/>
          <w:b w:val="0"/>
          <w:szCs w:val="22"/>
          <w:lang w:eastAsia="cs-CZ"/>
        </w:rPr>
        <w:t xml:space="preserve"> včetně </w:t>
      </w:r>
      <w:r w:rsidR="00686D08" w:rsidRPr="00EB6373">
        <w:rPr>
          <w:rFonts w:ascii="Calibri" w:eastAsia="Times New Roman" w:hAnsi="Calibri"/>
          <w:b w:val="0"/>
          <w:szCs w:val="22"/>
          <w:lang w:eastAsia="cs-CZ"/>
        </w:rPr>
        <w:t>řešení incidentů uvedených v</w:t>
      </w:r>
      <w:r w:rsidR="00D346CE" w:rsidRPr="00EB6373">
        <w:rPr>
          <w:rFonts w:ascii="Calibri" w:eastAsia="Times New Roman" w:hAnsi="Calibri"/>
          <w:b w:val="0"/>
          <w:szCs w:val="22"/>
          <w:lang w:eastAsia="cs-CZ"/>
        </w:rPr>
        <w:t xml:space="preserve"> bodě </w:t>
      </w:r>
      <w:r w:rsidR="00CC7834" w:rsidRPr="00EB6373">
        <w:rPr>
          <w:rFonts w:ascii="Calibri" w:eastAsia="Times New Roman" w:hAnsi="Calibri"/>
          <w:b w:val="0"/>
          <w:szCs w:val="22"/>
          <w:lang w:eastAsia="cs-CZ"/>
        </w:rPr>
        <w:t>9.3 Obchodních podmínek;</w:t>
      </w:r>
    </w:p>
    <w:p w:rsidR="001A2616" w:rsidRDefault="001A2616" w:rsidP="00114794">
      <w:pPr>
        <w:widowControl/>
        <w:numPr>
          <w:ilvl w:val="0"/>
          <w:numId w:val="8"/>
        </w:numPr>
        <w:tabs>
          <w:tab w:val="clear" w:pos="720"/>
        </w:tabs>
        <w:suppressAutoHyphens w:val="0"/>
        <w:spacing w:before="120"/>
        <w:contextualSpacing/>
        <w:rPr>
          <w:rFonts w:ascii="Calibri" w:eastAsia="Times New Roman" w:hAnsi="Calibri"/>
          <w:b w:val="0"/>
          <w:szCs w:val="22"/>
          <w:lang w:eastAsia="cs-CZ"/>
        </w:rPr>
      </w:pPr>
      <w:r w:rsidRPr="00EB6373">
        <w:rPr>
          <w:rFonts w:ascii="Calibri" w:eastAsia="Times New Roman" w:hAnsi="Calibri"/>
          <w:b w:val="0"/>
          <w:szCs w:val="22"/>
          <w:lang w:eastAsia="cs-CZ"/>
        </w:rPr>
        <w:t>písemným odstoupením Poskytovatele z důvodů podstatného porušení smlouvy Uživatelem, kterým se rozumí zejména prodlení Uživatele s úhradou jakýchkoliv finančních závazků vůči Poskytovateli delší než 30 dnů</w:t>
      </w:r>
      <w:r w:rsidR="00CC7834" w:rsidRPr="00EB6373">
        <w:rPr>
          <w:rFonts w:ascii="Calibri" w:eastAsia="Times New Roman" w:hAnsi="Calibri"/>
          <w:b w:val="0"/>
          <w:szCs w:val="22"/>
          <w:lang w:eastAsia="cs-CZ"/>
        </w:rPr>
        <w:t>.</w:t>
      </w:r>
    </w:p>
    <w:p w:rsidR="005C4D8A" w:rsidRPr="005C4D8A" w:rsidRDefault="005C4D8A" w:rsidP="005C4D8A">
      <w:pPr>
        <w:widowControl/>
        <w:numPr>
          <w:ilvl w:val="0"/>
          <w:numId w:val="8"/>
        </w:numPr>
        <w:tabs>
          <w:tab w:val="clear" w:pos="720"/>
        </w:tabs>
        <w:suppressAutoHyphens w:val="0"/>
        <w:spacing w:before="120"/>
        <w:contextualSpacing/>
        <w:rPr>
          <w:rFonts w:ascii="Calibri" w:eastAsia="Times New Roman" w:hAnsi="Calibri"/>
          <w:b w:val="0"/>
          <w:szCs w:val="22"/>
          <w:lang w:eastAsia="cs-CZ"/>
        </w:rPr>
      </w:pPr>
      <w:r w:rsidRPr="005C4D8A">
        <w:rPr>
          <w:rFonts w:ascii="Calibri" w:eastAsia="Times New Roman" w:hAnsi="Calibri"/>
          <w:b w:val="0"/>
          <w:szCs w:val="22"/>
          <w:lang w:eastAsia="cs-CZ"/>
        </w:rPr>
        <w:t>Výpovědí ze strany Uživatele dle čl. 13.3. Obchodních podmínek.</w:t>
      </w:r>
    </w:p>
    <w:p w:rsidR="005C4D8A" w:rsidRDefault="005C4D8A" w:rsidP="005C4D8A">
      <w:pPr>
        <w:widowControl/>
        <w:numPr>
          <w:ilvl w:val="0"/>
          <w:numId w:val="8"/>
        </w:numPr>
        <w:tabs>
          <w:tab w:val="clear" w:pos="720"/>
        </w:tabs>
        <w:suppressAutoHyphens w:val="0"/>
        <w:spacing w:before="120"/>
        <w:contextualSpacing/>
        <w:rPr>
          <w:rFonts w:ascii="Calibri" w:eastAsia="Times New Roman" w:hAnsi="Calibri"/>
          <w:b w:val="0"/>
          <w:szCs w:val="22"/>
          <w:lang w:eastAsia="cs-CZ"/>
        </w:rPr>
      </w:pPr>
      <w:r w:rsidRPr="005C4D8A">
        <w:rPr>
          <w:rFonts w:ascii="Calibri" w:eastAsia="Times New Roman" w:hAnsi="Calibri"/>
          <w:b w:val="0"/>
          <w:szCs w:val="22"/>
          <w:lang w:eastAsia="cs-CZ"/>
        </w:rPr>
        <w:t xml:space="preserve">Výpovědí kterékoli ze smluvních stran, kterou lze podat písemně i bez uvedení důvodu. Výpovědní lhůta činí v tomto případě </w:t>
      </w:r>
      <w:r>
        <w:rPr>
          <w:rFonts w:ascii="Calibri" w:eastAsia="Times New Roman" w:hAnsi="Calibri"/>
          <w:b w:val="0"/>
          <w:szCs w:val="22"/>
          <w:lang w:eastAsia="cs-CZ"/>
        </w:rPr>
        <w:t>3</w:t>
      </w:r>
      <w:r w:rsidRPr="005C4D8A">
        <w:rPr>
          <w:rFonts w:ascii="Calibri" w:eastAsia="Times New Roman" w:hAnsi="Calibri"/>
          <w:b w:val="0"/>
          <w:szCs w:val="22"/>
          <w:lang w:eastAsia="cs-CZ"/>
        </w:rPr>
        <w:t xml:space="preserve"> měsíce a začíná běžet prvním dnem kalendářního měsíce následujíc</w:t>
      </w:r>
      <w:r>
        <w:rPr>
          <w:rFonts w:ascii="Calibri" w:eastAsia="Times New Roman" w:hAnsi="Calibri"/>
          <w:b w:val="0"/>
          <w:szCs w:val="22"/>
          <w:lang w:eastAsia="cs-CZ"/>
        </w:rPr>
        <w:t>í</w:t>
      </w:r>
      <w:r w:rsidRPr="005C4D8A">
        <w:rPr>
          <w:rFonts w:ascii="Calibri" w:eastAsia="Times New Roman" w:hAnsi="Calibri"/>
          <w:b w:val="0"/>
          <w:szCs w:val="22"/>
          <w:lang w:eastAsia="cs-CZ"/>
        </w:rPr>
        <w:t>ho po doručení výpovědi druhé smluvní straně.</w:t>
      </w:r>
    </w:p>
    <w:p w:rsidR="005C4D8A" w:rsidRPr="005C4D8A" w:rsidRDefault="005C4D8A" w:rsidP="005C4D8A">
      <w:pPr>
        <w:widowControl/>
        <w:tabs>
          <w:tab w:val="clear" w:pos="720"/>
        </w:tabs>
        <w:suppressAutoHyphens w:val="0"/>
        <w:spacing w:before="120"/>
        <w:contextualSpacing/>
        <w:rPr>
          <w:rFonts w:ascii="Calibri" w:eastAsia="Times New Roman" w:hAnsi="Calibri"/>
          <w:b w:val="0"/>
          <w:szCs w:val="22"/>
          <w:lang w:eastAsia="cs-CZ"/>
        </w:rPr>
      </w:pPr>
    </w:p>
    <w:p w:rsidR="000975B7" w:rsidRPr="00EB6373" w:rsidRDefault="001A2616" w:rsidP="000975B7">
      <w:pPr>
        <w:pStyle w:val="Barevnseznamzvraznn11"/>
        <w:numPr>
          <w:ilvl w:val="0"/>
          <w:numId w:val="15"/>
        </w:numPr>
        <w:ind w:left="357" w:hanging="357"/>
        <w:rPr>
          <w:rFonts w:ascii="Calibri" w:hAnsi="Calibri"/>
          <w:sz w:val="24"/>
          <w:szCs w:val="22"/>
        </w:rPr>
      </w:pPr>
      <w:r w:rsidRPr="00EB6373">
        <w:rPr>
          <w:rFonts w:ascii="Calibri" w:hAnsi="Calibri"/>
          <w:sz w:val="24"/>
          <w:szCs w:val="22"/>
        </w:rPr>
        <w:t>Závěrečná ustanovení</w:t>
      </w:r>
    </w:p>
    <w:p w:rsidR="001A2616" w:rsidRPr="000028F1" w:rsidRDefault="001A2616" w:rsidP="00CC7834">
      <w:pPr>
        <w:pStyle w:val="Barevnseznamzvraznn11"/>
        <w:numPr>
          <w:ilvl w:val="1"/>
          <w:numId w:val="15"/>
        </w:numPr>
        <w:tabs>
          <w:tab w:val="clear" w:pos="360"/>
          <w:tab w:val="clear" w:pos="720"/>
        </w:tabs>
        <w:spacing w:before="120"/>
        <w:ind w:left="709" w:hanging="709"/>
        <w:contextualSpacing w:val="0"/>
        <w:rPr>
          <w:rFonts w:ascii="Calibri" w:hAnsi="Calibri"/>
          <w:szCs w:val="22"/>
        </w:rPr>
      </w:pPr>
      <w:r w:rsidRPr="00EB6373">
        <w:rPr>
          <w:rFonts w:ascii="Calibri" w:eastAsia="Times New Roman" w:hAnsi="Calibri"/>
          <w:b w:val="0"/>
          <w:szCs w:val="22"/>
          <w:lang w:eastAsia="cs-CZ"/>
        </w:rPr>
        <w:t xml:space="preserve">Uzavřením této smlouvy uděluje Uživatel Poskytovateli svůj souhlas s uvedením jeho názvu v rámci referencí Poskytovatele na jeho internetových stránkách </w:t>
      </w:r>
      <w:r w:rsidRPr="000028F1">
        <w:rPr>
          <w:rFonts w:ascii="Calibri" w:eastAsia="Times New Roman" w:hAnsi="Calibri"/>
          <w:b w:val="0"/>
          <w:szCs w:val="22"/>
          <w:lang w:eastAsia="cs-CZ"/>
        </w:rPr>
        <w:t xml:space="preserve">a v tištěných propagačních </w:t>
      </w:r>
      <w:r w:rsidRPr="000028F1">
        <w:rPr>
          <w:rFonts w:ascii="Calibri" w:eastAsia="Times New Roman" w:hAnsi="Calibri"/>
          <w:b w:val="0"/>
          <w:szCs w:val="22"/>
          <w:lang w:eastAsia="cs-CZ"/>
        </w:rPr>
        <w:lastRenderedPageBreak/>
        <w:t>materiálech. Dále Uživatel Poskytovateli uděluje svůj souhlas se zasíláním informačního bulletinu s informacemi o Aplikaci a s nabídkou služeb Poskytovatele, a to na e-mailovou adresu Uživatele, kterou Poskytovatel uvedl jako svou kontaktní adresu.</w:t>
      </w:r>
    </w:p>
    <w:p w:rsidR="005C4D8A" w:rsidRPr="005C4D8A" w:rsidRDefault="001A2616" w:rsidP="005C4D8A">
      <w:pPr>
        <w:widowControl/>
        <w:numPr>
          <w:ilvl w:val="1"/>
          <w:numId w:val="15"/>
        </w:numPr>
        <w:tabs>
          <w:tab w:val="clear" w:pos="360"/>
          <w:tab w:val="clear" w:pos="720"/>
          <w:tab w:val="num" w:pos="709"/>
        </w:tabs>
        <w:suppressAutoHyphens w:val="0"/>
        <w:spacing w:before="120" w:line="300" w:lineRule="exact"/>
        <w:ind w:left="709" w:hanging="709"/>
        <w:contextualSpacing/>
        <w:jc w:val="left"/>
        <w:rPr>
          <w:rFonts w:ascii="Calibri" w:eastAsia="Times New Roman" w:hAnsi="Calibri"/>
          <w:b w:val="0"/>
          <w:szCs w:val="22"/>
          <w:lang w:eastAsia="cs-CZ"/>
        </w:rPr>
      </w:pPr>
      <w:r w:rsidRPr="005C4D8A">
        <w:rPr>
          <w:rFonts w:ascii="Calibri" w:eastAsia="Times New Roman" w:hAnsi="Calibri"/>
          <w:b w:val="0"/>
          <w:szCs w:val="22"/>
          <w:lang w:eastAsia="cs-CZ"/>
        </w:rPr>
        <w:t>Smluvní strany ustanovují následující kontakty pro účely veškeré komunikace v záležitostech dle této smlouvy: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559"/>
        <w:gridCol w:w="6948"/>
      </w:tblGrid>
      <w:tr w:rsidR="00003DD8" w:rsidRPr="00564C34" w:rsidTr="00E135AE">
        <w:tc>
          <w:tcPr>
            <w:tcW w:w="8507" w:type="dxa"/>
            <w:gridSpan w:val="2"/>
            <w:shd w:val="clear" w:color="auto" w:fill="auto"/>
            <w:vAlign w:val="center"/>
          </w:tcPr>
          <w:p w:rsidR="00003DD8" w:rsidRPr="00344437" w:rsidRDefault="00003DD8" w:rsidP="00E135AE">
            <w:pPr>
              <w:widowControl/>
              <w:tabs>
                <w:tab w:val="clear" w:pos="720"/>
              </w:tabs>
              <w:suppressAutoHyphens w:val="0"/>
              <w:spacing w:before="120" w:line="300" w:lineRule="exact"/>
              <w:contextualSpacing/>
              <w:jc w:val="left"/>
              <w:rPr>
                <w:rFonts w:ascii="Calibri" w:eastAsia="Times New Roman" w:hAnsi="Calibri"/>
                <w:b w:val="0"/>
                <w:szCs w:val="22"/>
                <w:lang w:eastAsia="cs-CZ"/>
              </w:rPr>
            </w:pPr>
            <w:r w:rsidRPr="00344437">
              <w:rPr>
                <w:rFonts w:ascii="Calibri" w:eastAsia="Times New Roman" w:hAnsi="Calibri"/>
                <w:b w:val="0"/>
                <w:szCs w:val="22"/>
                <w:lang w:eastAsia="cs-CZ"/>
              </w:rPr>
              <w:t xml:space="preserve"> - kontaktní osoba Provozovatele ve věcech smluvních:</w:t>
            </w:r>
          </w:p>
        </w:tc>
      </w:tr>
      <w:tr w:rsidR="00003DD8" w:rsidRPr="00564C34" w:rsidTr="00E135AE">
        <w:tc>
          <w:tcPr>
            <w:tcW w:w="1559" w:type="dxa"/>
            <w:shd w:val="clear" w:color="auto" w:fill="auto"/>
            <w:vAlign w:val="center"/>
          </w:tcPr>
          <w:p w:rsidR="00003DD8" w:rsidRPr="00564C34" w:rsidRDefault="00003DD8" w:rsidP="00D630A8">
            <w:pPr>
              <w:widowControl/>
              <w:tabs>
                <w:tab w:val="clear" w:pos="720"/>
              </w:tabs>
              <w:suppressAutoHyphens w:val="0"/>
              <w:spacing w:before="40" w:line="300" w:lineRule="exact"/>
              <w:ind w:left="459"/>
              <w:contextualSpacing/>
              <w:jc w:val="left"/>
              <w:rPr>
                <w:rFonts w:ascii="Calibri" w:eastAsia="Times New Roman" w:hAnsi="Calibri"/>
                <w:b w:val="0"/>
                <w:szCs w:val="22"/>
                <w:lang w:eastAsia="cs-CZ"/>
              </w:rPr>
            </w:pPr>
            <w:r w:rsidRPr="00564C34">
              <w:rPr>
                <w:rFonts w:ascii="Calibri" w:eastAsia="Times New Roman" w:hAnsi="Calibri"/>
                <w:b w:val="0"/>
                <w:szCs w:val="22"/>
                <w:lang w:eastAsia="cs-CZ"/>
              </w:rPr>
              <w:t>jméno:</w:t>
            </w:r>
          </w:p>
        </w:tc>
        <w:tc>
          <w:tcPr>
            <w:tcW w:w="6948" w:type="dxa"/>
            <w:shd w:val="clear" w:color="auto" w:fill="auto"/>
            <w:vAlign w:val="center"/>
          </w:tcPr>
          <w:p w:rsidR="00003DD8" w:rsidRPr="00564C34" w:rsidRDefault="00003DD8" w:rsidP="00D630A8">
            <w:pPr>
              <w:widowControl/>
              <w:tabs>
                <w:tab w:val="clear" w:pos="720"/>
              </w:tabs>
              <w:suppressAutoHyphens w:val="0"/>
              <w:spacing w:before="40" w:line="300" w:lineRule="exact"/>
              <w:contextualSpacing/>
              <w:jc w:val="left"/>
              <w:rPr>
                <w:rFonts w:ascii="Calibri" w:eastAsia="Times New Roman" w:hAnsi="Calibri"/>
                <w:b w:val="0"/>
                <w:szCs w:val="22"/>
                <w:lang w:eastAsia="cs-CZ"/>
              </w:rPr>
            </w:pPr>
            <w:r w:rsidRPr="00564C34">
              <w:rPr>
                <w:rFonts w:ascii="Calibri" w:eastAsia="Times New Roman" w:hAnsi="Calibri"/>
                <w:b w:val="0"/>
                <w:szCs w:val="22"/>
                <w:lang w:eastAsia="cs-CZ"/>
              </w:rPr>
              <w:t>Ing. Miroslav Šafařík, Ph.D.</w:t>
            </w:r>
          </w:p>
        </w:tc>
      </w:tr>
      <w:tr w:rsidR="00003DD8" w:rsidRPr="00564C34" w:rsidTr="00E135AE">
        <w:tc>
          <w:tcPr>
            <w:tcW w:w="1559" w:type="dxa"/>
            <w:shd w:val="clear" w:color="auto" w:fill="auto"/>
            <w:vAlign w:val="center"/>
          </w:tcPr>
          <w:p w:rsidR="00003DD8" w:rsidRPr="00564C34" w:rsidRDefault="00003DD8" w:rsidP="00D630A8">
            <w:pPr>
              <w:widowControl/>
              <w:tabs>
                <w:tab w:val="clear" w:pos="720"/>
              </w:tabs>
              <w:suppressAutoHyphens w:val="0"/>
              <w:spacing w:before="40" w:line="300" w:lineRule="exact"/>
              <w:ind w:left="459"/>
              <w:contextualSpacing/>
              <w:jc w:val="left"/>
              <w:rPr>
                <w:rFonts w:ascii="Calibri" w:eastAsia="Times New Roman" w:hAnsi="Calibri"/>
                <w:b w:val="0"/>
                <w:szCs w:val="22"/>
                <w:lang w:eastAsia="cs-CZ"/>
              </w:rPr>
            </w:pPr>
            <w:r w:rsidRPr="00564C34">
              <w:rPr>
                <w:rFonts w:ascii="Calibri" w:eastAsia="Times New Roman" w:hAnsi="Calibri"/>
                <w:b w:val="0"/>
                <w:szCs w:val="22"/>
                <w:lang w:eastAsia="cs-CZ"/>
              </w:rPr>
              <w:t>telefon:</w:t>
            </w:r>
          </w:p>
        </w:tc>
        <w:tc>
          <w:tcPr>
            <w:tcW w:w="6948" w:type="dxa"/>
            <w:shd w:val="clear" w:color="auto" w:fill="auto"/>
            <w:vAlign w:val="center"/>
          </w:tcPr>
          <w:p w:rsidR="00003DD8" w:rsidRPr="00564C34" w:rsidRDefault="00003DD8" w:rsidP="00D630A8">
            <w:pPr>
              <w:widowControl/>
              <w:tabs>
                <w:tab w:val="clear" w:pos="720"/>
              </w:tabs>
              <w:suppressAutoHyphens w:val="0"/>
              <w:spacing w:before="40" w:line="300" w:lineRule="exact"/>
              <w:contextualSpacing/>
              <w:jc w:val="left"/>
              <w:rPr>
                <w:rFonts w:ascii="Calibri" w:eastAsia="Times New Roman" w:hAnsi="Calibri"/>
                <w:b w:val="0"/>
                <w:szCs w:val="22"/>
                <w:lang w:eastAsia="cs-CZ"/>
              </w:rPr>
            </w:pPr>
            <w:r w:rsidRPr="00564C34">
              <w:rPr>
                <w:rFonts w:ascii="Calibri" w:eastAsia="Times New Roman" w:hAnsi="Calibri"/>
                <w:b w:val="0"/>
                <w:szCs w:val="22"/>
                <w:lang w:eastAsia="cs-CZ"/>
              </w:rPr>
              <w:t>244 013 186</w:t>
            </w:r>
          </w:p>
        </w:tc>
      </w:tr>
      <w:tr w:rsidR="00003DD8" w:rsidRPr="00564C34" w:rsidTr="00E135AE">
        <w:tc>
          <w:tcPr>
            <w:tcW w:w="1559" w:type="dxa"/>
            <w:shd w:val="clear" w:color="auto" w:fill="auto"/>
            <w:vAlign w:val="center"/>
          </w:tcPr>
          <w:p w:rsidR="00003DD8" w:rsidRPr="00564C34" w:rsidRDefault="00003DD8" w:rsidP="00D630A8">
            <w:pPr>
              <w:widowControl/>
              <w:tabs>
                <w:tab w:val="clear" w:pos="720"/>
              </w:tabs>
              <w:suppressAutoHyphens w:val="0"/>
              <w:spacing w:before="40" w:line="300" w:lineRule="exact"/>
              <w:ind w:left="459"/>
              <w:contextualSpacing/>
              <w:jc w:val="left"/>
              <w:rPr>
                <w:rFonts w:ascii="Calibri" w:eastAsia="Times New Roman" w:hAnsi="Calibri"/>
                <w:b w:val="0"/>
                <w:szCs w:val="22"/>
                <w:lang w:eastAsia="cs-CZ"/>
              </w:rPr>
            </w:pPr>
            <w:r w:rsidRPr="00564C34">
              <w:rPr>
                <w:rFonts w:ascii="Calibri" w:eastAsia="Times New Roman" w:hAnsi="Calibri"/>
                <w:b w:val="0"/>
                <w:szCs w:val="22"/>
                <w:lang w:eastAsia="cs-CZ"/>
              </w:rPr>
              <w:t>e-mail:</w:t>
            </w:r>
          </w:p>
        </w:tc>
        <w:tc>
          <w:tcPr>
            <w:tcW w:w="6948" w:type="dxa"/>
            <w:shd w:val="clear" w:color="auto" w:fill="auto"/>
            <w:vAlign w:val="center"/>
          </w:tcPr>
          <w:p w:rsidR="00003DD8" w:rsidRPr="000028F1" w:rsidRDefault="007A4667" w:rsidP="00D630A8">
            <w:pPr>
              <w:widowControl/>
              <w:tabs>
                <w:tab w:val="clear" w:pos="720"/>
              </w:tabs>
              <w:suppressAutoHyphens w:val="0"/>
              <w:spacing w:before="40" w:line="300" w:lineRule="exact"/>
              <w:contextualSpacing/>
              <w:jc w:val="left"/>
              <w:rPr>
                <w:rFonts w:ascii="Calibri" w:eastAsia="Times New Roman" w:hAnsi="Calibri"/>
                <w:b w:val="0"/>
                <w:szCs w:val="22"/>
                <w:lang w:eastAsia="cs-CZ"/>
              </w:rPr>
            </w:pPr>
            <w:hyperlink r:id="rId11" w:history="1">
              <w:r w:rsidR="00003DD8" w:rsidRPr="000028F1">
                <w:rPr>
                  <w:rStyle w:val="Hypertextovodkaz"/>
                  <w:rFonts w:ascii="Calibri" w:eastAsia="Times New Roman" w:hAnsi="Calibri"/>
                  <w:b w:val="0"/>
                  <w:szCs w:val="22"/>
                  <w:lang w:eastAsia="cs-CZ"/>
                </w:rPr>
                <w:t>ops@porsenna.cz</w:t>
              </w:r>
            </w:hyperlink>
          </w:p>
        </w:tc>
      </w:tr>
      <w:tr w:rsidR="00F54F6D" w:rsidRPr="00564C34" w:rsidTr="00E135AE">
        <w:tc>
          <w:tcPr>
            <w:tcW w:w="8507" w:type="dxa"/>
            <w:gridSpan w:val="2"/>
            <w:shd w:val="clear" w:color="auto" w:fill="auto"/>
            <w:vAlign w:val="center"/>
          </w:tcPr>
          <w:p w:rsidR="00F54F6D" w:rsidRPr="00564C34" w:rsidRDefault="00F54F6D" w:rsidP="00D630A8">
            <w:pPr>
              <w:widowControl/>
              <w:tabs>
                <w:tab w:val="clear" w:pos="720"/>
              </w:tabs>
              <w:suppressAutoHyphens w:val="0"/>
              <w:spacing w:before="40" w:line="300" w:lineRule="exact"/>
              <w:contextualSpacing/>
              <w:jc w:val="left"/>
              <w:rPr>
                <w:rFonts w:ascii="Calibri" w:eastAsia="Times New Roman" w:hAnsi="Calibri"/>
                <w:b w:val="0"/>
                <w:szCs w:val="22"/>
                <w:lang w:eastAsia="cs-CZ"/>
              </w:rPr>
            </w:pPr>
            <w:r w:rsidRPr="00564C34">
              <w:rPr>
                <w:rFonts w:ascii="Calibri" w:eastAsia="Times New Roman" w:hAnsi="Calibri"/>
                <w:b w:val="0"/>
                <w:szCs w:val="22"/>
                <w:lang w:eastAsia="cs-CZ"/>
              </w:rPr>
              <w:t xml:space="preserve"> - kontakt Poskytovatele ve věcech technických:</w:t>
            </w:r>
          </w:p>
        </w:tc>
      </w:tr>
      <w:tr w:rsidR="00F54F6D" w:rsidRPr="00564C34" w:rsidTr="00E135AE">
        <w:tc>
          <w:tcPr>
            <w:tcW w:w="1559" w:type="dxa"/>
            <w:shd w:val="clear" w:color="auto" w:fill="auto"/>
            <w:vAlign w:val="center"/>
          </w:tcPr>
          <w:p w:rsidR="00F54F6D" w:rsidRPr="00564C34" w:rsidRDefault="00F54F6D" w:rsidP="00D630A8">
            <w:pPr>
              <w:widowControl/>
              <w:tabs>
                <w:tab w:val="clear" w:pos="720"/>
              </w:tabs>
              <w:suppressAutoHyphens w:val="0"/>
              <w:spacing w:before="40" w:line="300" w:lineRule="exact"/>
              <w:ind w:left="459"/>
              <w:contextualSpacing/>
              <w:jc w:val="left"/>
              <w:rPr>
                <w:rFonts w:ascii="Calibri" w:eastAsia="Times New Roman" w:hAnsi="Calibri"/>
                <w:b w:val="0"/>
                <w:szCs w:val="22"/>
                <w:lang w:eastAsia="cs-CZ"/>
              </w:rPr>
            </w:pPr>
            <w:proofErr w:type="spellStart"/>
            <w:r w:rsidRPr="00564C34">
              <w:rPr>
                <w:rFonts w:ascii="Calibri" w:eastAsia="Times New Roman" w:hAnsi="Calibri"/>
                <w:b w:val="0"/>
                <w:szCs w:val="22"/>
                <w:lang w:eastAsia="cs-CZ"/>
              </w:rPr>
              <w:t>Hotline</w:t>
            </w:r>
            <w:proofErr w:type="spellEnd"/>
          </w:p>
        </w:tc>
        <w:tc>
          <w:tcPr>
            <w:tcW w:w="6948" w:type="dxa"/>
            <w:shd w:val="clear" w:color="auto" w:fill="auto"/>
            <w:vAlign w:val="center"/>
          </w:tcPr>
          <w:p w:rsidR="00F54F6D" w:rsidRPr="00564C34" w:rsidRDefault="00365658" w:rsidP="00D630A8">
            <w:pPr>
              <w:widowControl/>
              <w:tabs>
                <w:tab w:val="clear" w:pos="720"/>
              </w:tabs>
              <w:suppressAutoHyphens w:val="0"/>
              <w:spacing w:before="40" w:line="300" w:lineRule="exact"/>
              <w:contextualSpacing/>
              <w:jc w:val="left"/>
              <w:rPr>
                <w:rFonts w:ascii="Calibri" w:eastAsia="Times New Roman" w:hAnsi="Calibri"/>
                <w:b w:val="0"/>
                <w:szCs w:val="22"/>
                <w:lang w:eastAsia="cs-CZ"/>
              </w:rPr>
            </w:pPr>
            <w:r w:rsidRPr="00564C34">
              <w:rPr>
                <w:rFonts w:ascii="Calibri" w:eastAsia="Times New Roman" w:hAnsi="Calibri"/>
                <w:b w:val="0"/>
                <w:szCs w:val="22"/>
                <w:lang w:eastAsia="cs-CZ"/>
              </w:rPr>
              <w:t>244 013 189</w:t>
            </w:r>
          </w:p>
        </w:tc>
      </w:tr>
      <w:tr w:rsidR="00F54F6D" w:rsidRPr="00564C34" w:rsidTr="00E135AE">
        <w:tc>
          <w:tcPr>
            <w:tcW w:w="1559" w:type="dxa"/>
            <w:shd w:val="clear" w:color="auto" w:fill="auto"/>
            <w:vAlign w:val="center"/>
          </w:tcPr>
          <w:p w:rsidR="00F54F6D" w:rsidRPr="00564C34" w:rsidRDefault="00F54F6D" w:rsidP="00D630A8">
            <w:pPr>
              <w:widowControl/>
              <w:tabs>
                <w:tab w:val="clear" w:pos="720"/>
              </w:tabs>
              <w:suppressAutoHyphens w:val="0"/>
              <w:spacing w:before="40" w:line="300" w:lineRule="exact"/>
              <w:ind w:left="459"/>
              <w:contextualSpacing/>
              <w:jc w:val="left"/>
              <w:rPr>
                <w:rFonts w:ascii="Calibri" w:eastAsia="Times New Roman" w:hAnsi="Calibri"/>
                <w:b w:val="0"/>
                <w:szCs w:val="22"/>
                <w:lang w:eastAsia="cs-CZ"/>
              </w:rPr>
            </w:pPr>
            <w:r w:rsidRPr="00564C34">
              <w:rPr>
                <w:rFonts w:ascii="Calibri" w:eastAsia="Times New Roman" w:hAnsi="Calibri"/>
                <w:b w:val="0"/>
                <w:szCs w:val="22"/>
                <w:lang w:eastAsia="cs-CZ"/>
              </w:rPr>
              <w:t>telefon:</w:t>
            </w:r>
          </w:p>
        </w:tc>
        <w:tc>
          <w:tcPr>
            <w:tcW w:w="6948" w:type="dxa"/>
            <w:shd w:val="clear" w:color="auto" w:fill="auto"/>
            <w:vAlign w:val="center"/>
          </w:tcPr>
          <w:p w:rsidR="00F54F6D" w:rsidRPr="00564C34" w:rsidRDefault="00F54F6D" w:rsidP="00D630A8">
            <w:pPr>
              <w:widowControl/>
              <w:tabs>
                <w:tab w:val="clear" w:pos="720"/>
              </w:tabs>
              <w:suppressAutoHyphens w:val="0"/>
              <w:spacing w:before="40" w:line="300" w:lineRule="exact"/>
              <w:contextualSpacing/>
              <w:jc w:val="left"/>
              <w:rPr>
                <w:rFonts w:ascii="Calibri" w:eastAsia="Times New Roman" w:hAnsi="Calibri"/>
                <w:b w:val="0"/>
                <w:szCs w:val="22"/>
                <w:lang w:eastAsia="cs-CZ"/>
              </w:rPr>
            </w:pPr>
            <w:r w:rsidRPr="00564C34">
              <w:rPr>
                <w:rFonts w:ascii="Calibri" w:eastAsia="Times New Roman" w:hAnsi="Calibri"/>
                <w:b w:val="0"/>
                <w:szCs w:val="22"/>
                <w:lang w:eastAsia="cs-CZ"/>
              </w:rPr>
              <w:t>244 013 186</w:t>
            </w:r>
          </w:p>
        </w:tc>
      </w:tr>
      <w:tr w:rsidR="00F54F6D" w:rsidRPr="00564C34" w:rsidTr="00E135AE">
        <w:tc>
          <w:tcPr>
            <w:tcW w:w="1559" w:type="dxa"/>
            <w:shd w:val="clear" w:color="auto" w:fill="auto"/>
            <w:vAlign w:val="center"/>
          </w:tcPr>
          <w:p w:rsidR="00F54F6D" w:rsidRPr="00564C34" w:rsidRDefault="00F54F6D" w:rsidP="00D630A8">
            <w:pPr>
              <w:widowControl/>
              <w:tabs>
                <w:tab w:val="clear" w:pos="720"/>
              </w:tabs>
              <w:suppressAutoHyphens w:val="0"/>
              <w:spacing w:before="40" w:line="300" w:lineRule="exact"/>
              <w:ind w:left="459"/>
              <w:contextualSpacing/>
              <w:jc w:val="left"/>
              <w:rPr>
                <w:rFonts w:ascii="Calibri" w:eastAsia="Times New Roman" w:hAnsi="Calibri"/>
                <w:b w:val="0"/>
                <w:szCs w:val="22"/>
                <w:lang w:eastAsia="cs-CZ"/>
              </w:rPr>
            </w:pPr>
            <w:r w:rsidRPr="00564C34">
              <w:rPr>
                <w:rFonts w:ascii="Calibri" w:eastAsia="Times New Roman" w:hAnsi="Calibri"/>
                <w:b w:val="0"/>
                <w:szCs w:val="22"/>
                <w:lang w:eastAsia="cs-CZ"/>
              </w:rPr>
              <w:t>e-mail:</w:t>
            </w:r>
          </w:p>
        </w:tc>
        <w:tc>
          <w:tcPr>
            <w:tcW w:w="6948" w:type="dxa"/>
            <w:shd w:val="clear" w:color="auto" w:fill="auto"/>
            <w:vAlign w:val="center"/>
          </w:tcPr>
          <w:p w:rsidR="00F54F6D" w:rsidRPr="000028F1" w:rsidRDefault="007A4667" w:rsidP="00D630A8">
            <w:pPr>
              <w:widowControl/>
              <w:tabs>
                <w:tab w:val="clear" w:pos="720"/>
              </w:tabs>
              <w:suppressAutoHyphens w:val="0"/>
              <w:spacing w:before="40" w:line="300" w:lineRule="exact"/>
              <w:contextualSpacing/>
              <w:jc w:val="left"/>
              <w:rPr>
                <w:rFonts w:ascii="Calibri" w:eastAsia="Times New Roman" w:hAnsi="Calibri"/>
                <w:b w:val="0"/>
                <w:szCs w:val="22"/>
                <w:lang w:eastAsia="cs-CZ"/>
              </w:rPr>
            </w:pPr>
            <w:hyperlink r:id="rId12" w:history="1">
              <w:r w:rsidR="00F54F6D" w:rsidRPr="000028F1">
                <w:rPr>
                  <w:rStyle w:val="Hypertextovodkaz"/>
                  <w:rFonts w:ascii="Calibri" w:eastAsia="Times New Roman" w:hAnsi="Calibri"/>
                  <w:b w:val="0"/>
                  <w:szCs w:val="22"/>
                  <w:lang w:eastAsia="cs-CZ"/>
                </w:rPr>
                <w:t>e-manazer@porsenna.cz</w:t>
              </w:r>
            </w:hyperlink>
            <w:r w:rsidR="00F54F6D" w:rsidRPr="000028F1">
              <w:rPr>
                <w:rFonts w:ascii="Calibri" w:eastAsia="Times New Roman" w:hAnsi="Calibri"/>
                <w:b w:val="0"/>
                <w:bCs w:val="0"/>
                <w:szCs w:val="22"/>
                <w:lang w:eastAsia="cs-CZ"/>
              </w:rPr>
              <w:t xml:space="preserve">   </w:t>
            </w:r>
          </w:p>
        </w:tc>
      </w:tr>
      <w:tr w:rsidR="00F54F6D" w:rsidRPr="00564C34" w:rsidTr="00E135AE">
        <w:tc>
          <w:tcPr>
            <w:tcW w:w="8507" w:type="dxa"/>
            <w:gridSpan w:val="2"/>
            <w:shd w:val="clear" w:color="auto" w:fill="auto"/>
            <w:vAlign w:val="center"/>
          </w:tcPr>
          <w:p w:rsidR="00F54F6D" w:rsidRPr="00564C34" w:rsidRDefault="00F54F6D" w:rsidP="00D630A8">
            <w:pPr>
              <w:widowControl/>
              <w:tabs>
                <w:tab w:val="clear" w:pos="720"/>
              </w:tabs>
              <w:suppressAutoHyphens w:val="0"/>
              <w:spacing w:before="40" w:line="300" w:lineRule="exact"/>
              <w:contextualSpacing/>
              <w:jc w:val="left"/>
              <w:rPr>
                <w:rFonts w:ascii="Calibri" w:eastAsia="Times New Roman" w:hAnsi="Calibri"/>
                <w:b w:val="0"/>
                <w:szCs w:val="22"/>
                <w:lang w:eastAsia="cs-CZ"/>
              </w:rPr>
            </w:pPr>
            <w:r w:rsidRPr="00564C34">
              <w:rPr>
                <w:rFonts w:ascii="Calibri" w:eastAsia="Times New Roman" w:hAnsi="Calibri"/>
                <w:b w:val="0"/>
                <w:szCs w:val="22"/>
                <w:lang w:eastAsia="cs-CZ"/>
              </w:rPr>
              <w:t xml:space="preserve"> - kontaktní osoba Uživatele ve věcech smluvních:</w:t>
            </w:r>
          </w:p>
        </w:tc>
      </w:tr>
      <w:tr w:rsidR="005C4D8A" w:rsidRPr="00564C34" w:rsidTr="00E135AE">
        <w:tc>
          <w:tcPr>
            <w:tcW w:w="1559" w:type="dxa"/>
            <w:shd w:val="clear" w:color="auto" w:fill="auto"/>
            <w:vAlign w:val="center"/>
          </w:tcPr>
          <w:p w:rsidR="005C4D8A" w:rsidRPr="005C4D8A" w:rsidRDefault="005C4D8A" w:rsidP="0080578B">
            <w:pPr>
              <w:widowControl/>
              <w:tabs>
                <w:tab w:val="clear" w:pos="720"/>
              </w:tabs>
              <w:suppressAutoHyphens w:val="0"/>
              <w:spacing w:before="40" w:line="300" w:lineRule="exact"/>
              <w:ind w:left="459"/>
              <w:contextualSpacing/>
              <w:jc w:val="left"/>
              <w:rPr>
                <w:rFonts w:ascii="Calibri" w:eastAsia="Times New Roman" w:hAnsi="Calibri"/>
                <w:b w:val="0"/>
                <w:szCs w:val="22"/>
                <w:lang w:eastAsia="cs-CZ"/>
              </w:rPr>
            </w:pPr>
            <w:r w:rsidRPr="005C4D8A">
              <w:rPr>
                <w:rFonts w:ascii="Calibri" w:eastAsia="Times New Roman" w:hAnsi="Calibri"/>
                <w:b w:val="0"/>
                <w:szCs w:val="22"/>
                <w:lang w:eastAsia="cs-CZ"/>
              </w:rPr>
              <w:t>jméno:</w:t>
            </w:r>
          </w:p>
        </w:tc>
        <w:tc>
          <w:tcPr>
            <w:tcW w:w="6948" w:type="dxa"/>
            <w:shd w:val="clear" w:color="auto" w:fill="auto"/>
            <w:vAlign w:val="center"/>
          </w:tcPr>
          <w:p w:rsidR="005C4D8A" w:rsidRPr="005C4D8A" w:rsidRDefault="005C4D8A" w:rsidP="0080578B">
            <w:pPr>
              <w:widowControl/>
              <w:tabs>
                <w:tab w:val="clear" w:pos="720"/>
              </w:tabs>
              <w:suppressAutoHyphens w:val="0"/>
              <w:spacing w:before="40" w:line="300" w:lineRule="exact"/>
              <w:contextualSpacing/>
              <w:jc w:val="left"/>
              <w:rPr>
                <w:rFonts w:ascii="Calibri" w:eastAsia="Times New Roman" w:hAnsi="Calibri"/>
                <w:b w:val="0"/>
                <w:szCs w:val="22"/>
                <w:lang w:eastAsia="cs-CZ"/>
              </w:rPr>
            </w:pPr>
            <w:r w:rsidRPr="005C4D8A">
              <w:rPr>
                <w:rFonts w:ascii="Calibri" w:eastAsia="Times New Roman" w:hAnsi="Calibri"/>
                <w:b w:val="0"/>
                <w:szCs w:val="22"/>
                <w:lang w:eastAsia="cs-CZ"/>
              </w:rPr>
              <w:t>Mgr. Petr Řezníček</w:t>
            </w:r>
          </w:p>
        </w:tc>
      </w:tr>
      <w:tr w:rsidR="005C4D8A" w:rsidRPr="00564C34" w:rsidTr="00E135AE">
        <w:tc>
          <w:tcPr>
            <w:tcW w:w="1559" w:type="dxa"/>
            <w:shd w:val="clear" w:color="auto" w:fill="auto"/>
            <w:vAlign w:val="center"/>
          </w:tcPr>
          <w:p w:rsidR="005C4D8A" w:rsidRPr="005C4D8A" w:rsidRDefault="005C4D8A" w:rsidP="0080578B">
            <w:pPr>
              <w:widowControl/>
              <w:tabs>
                <w:tab w:val="clear" w:pos="720"/>
              </w:tabs>
              <w:suppressAutoHyphens w:val="0"/>
              <w:spacing w:before="40" w:line="300" w:lineRule="exact"/>
              <w:ind w:left="459"/>
              <w:contextualSpacing/>
              <w:jc w:val="left"/>
              <w:rPr>
                <w:rFonts w:ascii="Calibri" w:eastAsia="Times New Roman" w:hAnsi="Calibri"/>
                <w:b w:val="0"/>
                <w:szCs w:val="22"/>
                <w:lang w:eastAsia="cs-CZ"/>
              </w:rPr>
            </w:pPr>
            <w:r w:rsidRPr="005C4D8A">
              <w:rPr>
                <w:rFonts w:ascii="Calibri" w:eastAsia="Times New Roman" w:hAnsi="Calibri"/>
                <w:b w:val="0"/>
                <w:szCs w:val="22"/>
                <w:lang w:eastAsia="cs-CZ"/>
              </w:rPr>
              <w:t>telefon:</w:t>
            </w:r>
          </w:p>
        </w:tc>
        <w:tc>
          <w:tcPr>
            <w:tcW w:w="6948" w:type="dxa"/>
            <w:shd w:val="clear" w:color="auto" w:fill="auto"/>
            <w:vAlign w:val="center"/>
          </w:tcPr>
          <w:p w:rsidR="005C4D8A" w:rsidRPr="005C4D8A" w:rsidRDefault="005C4D8A" w:rsidP="0080578B">
            <w:pPr>
              <w:widowControl/>
              <w:tabs>
                <w:tab w:val="clear" w:pos="720"/>
              </w:tabs>
              <w:suppressAutoHyphens w:val="0"/>
              <w:spacing w:before="40" w:line="300" w:lineRule="exact"/>
              <w:contextualSpacing/>
              <w:jc w:val="left"/>
              <w:rPr>
                <w:rFonts w:ascii="Calibri" w:eastAsia="Times New Roman" w:hAnsi="Calibri"/>
                <w:b w:val="0"/>
                <w:szCs w:val="22"/>
                <w:lang w:eastAsia="cs-CZ"/>
              </w:rPr>
            </w:pPr>
            <w:r w:rsidRPr="005C4D8A">
              <w:rPr>
                <w:rFonts w:ascii="Calibri" w:eastAsia="Times New Roman" w:hAnsi="Calibri"/>
                <w:b w:val="0"/>
                <w:szCs w:val="22"/>
                <w:lang w:eastAsia="cs-CZ"/>
              </w:rPr>
              <w:t>469 657 140</w:t>
            </w:r>
          </w:p>
        </w:tc>
      </w:tr>
      <w:tr w:rsidR="005C4D8A" w:rsidRPr="00564C34" w:rsidTr="00E135AE">
        <w:tc>
          <w:tcPr>
            <w:tcW w:w="1559" w:type="dxa"/>
            <w:shd w:val="clear" w:color="auto" w:fill="auto"/>
            <w:vAlign w:val="center"/>
          </w:tcPr>
          <w:p w:rsidR="005C4D8A" w:rsidRPr="005C4D8A" w:rsidRDefault="005C4D8A" w:rsidP="0080578B">
            <w:pPr>
              <w:widowControl/>
              <w:tabs>
                <w:tab w:val="clear" w:pos="720"/>
              </w:tabs>
              <w:suppressAutoHyphens w:val="0"/>
              <w:spacing w:before="40" w:line="300" w:lineRule="exact"/>
              <w:ind w:left="459"/>
              <w:contextualSpacing/>
              <w:jc w:val="left"/>
              <w:rPr>
                <w:rFonts w:ascii="Calibri" w:eastAsia="Times New Roman" w:hAnsi="Calibri"/>
                <w:b w:val="0"/>
                <w:szCs w:val="22"/>
                <w:lang w:eastAsia="cs-CZ"/>
              </w:rPr>
            </w:pPr>
            <w:r w:rsidRPr="005C4D8A">
              <w:rPr>
                <w:rFonts w:ascii="Calibri" w:eastAsia="Times New Roman" w:hAnsi="Calibri"/>
                <w:b w:val="0"/>
                <w:szCs w:val="22"/>
                <w:lang w:eastAsia="cs-CZ"/>
              </w:rPr>
              <w:t>e-mail:</w:t>
            </w:r>
          </w:p>
        </w:tc>
        <w:tc>
          <w:tcPr>
            <w:tcW w:w="6948" w:type="dxa"/>
            <w:shd w:val="clear" w:color="auto" w:fill="auto"/>
            <w:vAlign w:val="center"/>
          </w:tcPr>
          <w:p w:rsidR="005C4D8A" w:rsidRPr="005C4D8A" w:rsidRDefault="007A4667" w:rsidP="0080578B">
            <w:pPr>
              <w:widowControl/>
              <w:tabs>
                <w:tab w:val="clear" w:pos="720"/>
              </w:tabs>
              <w:suppressAutoHyphens w:val="0"/>
              <w:spacing w:before="40" w:line="300" w:lineRule="exact"/>
              <w:contextualSpacing/>
              <w:jc w:val="left"/>
              <w:rPr>
                <w:rFonts w:ascii="Calibri" w:eastAsia="Times New Roman" w:hAnsi="Calibri"/>
                <w:b w:val="0"/>
                <w:szCs w:val="22"/>
                <w:lang w:eastAsia="cs-CZ"/>
              </w:rPr>
            </w:pPr>
            <w:hyperlink r:id="rId13" w:history="1">
              <w:r w:rsidR="005C4D8A" w:rsidRPr="005C4D8A">
                <w:rPr>
                  <w:rStyle w:val="Hypertextovodkaz"/>
                  <w:rFonts w:ascii="Calibri" w:eastAsia="Times New Roman" w:hAnsi="Calibri"/>
                  <w:b w:val="0"/>
                  <w:szCs w:val="22"/>
                  <w:lang w:eastAsia="cs-CZ"/>
                </w:rPr>
                <w:t>petr.reznicek@chrudim-city.cz</w:t>
              </w:r>
            </w:hyperlink>
          </w:p>
        </w:tc>
      </w:tr>
      <w:tr w:rsidR="00F54F6D" w:rsidRPr="00564C34" w:rsidTr="00E135AE">
        <w:tc>
          <w:tcPr>
            <w:tcW w:w="8507" w:type="dxa"/>
            <w:gridSpan w:val="2"/>
            <w:shd w:val="clear" w:color="auto" w:fill="auto"/>
            <w:vAlign w:val="center"/>
          </w:tcPr>
          <w:p w:rsidR="00F54F6D" w:rsidRPr="005C4D8A" w:rsidRDefault="00F54F6D" w:rsidP="00D630A8">
            <w:pPr>
              <w:widowControl/>
              <w:tabs>
                <w:tab w:val="clear" w:pos="720"/>
              </w:tabs>
              <w:suppressAutoHyphens w:val="0"/>
              <w:spacing w:before="40" w:line="300" w:lineRule="exact"/>
              <w:contextualSpacing/>
              <w:jc w:val="left"/>
              <w:rPr>
                <w:rFonts w:ascii="Calibri" w:eastAsia="Times New Roman" w:hAnsi="Calibri"/>
                <w:b w:val="0"/>
                <w:szCs w:val="22"/>
                <w:lang w:eastAsia="cs-CZ"/>
              </w:rPr>
            </w:pPr>
            <w:r w:rsidRPr="005C4D8A">
              <w:rPr>
                <w:rFonts w:ascii="Calibri" w:eastAsia="Times New Roman" w:hAnsi="Calibri"/>
                <w:b w:val="0"/>
                <w:szCs w:val="22"/>
                <w:lang w:eastAsia="cs-CZ"/>
              </w:rPr>
              <w:t xml:space="preserve"> - kontaktní osoba Uživatele ve věcech technických:</w:t>
            </w:r>
          </w:p>
        </w:tc>
      </w:tr>
      <w:tr w:rsidR="00F54F6D" w:rsidRPr="00564C34" w:rsidTr="00E135AE">
        <w:tc>
          <w:tcPr>
            <w:tcW w:w="1559" w:type="dxa"/>
            <w:shd w:val="clear" w:color="auto" w:fill="auto"/>
            <w:vAlign w:val="center"/>
          </w:tcPr>
          <w:p w:rsidR="00F54F6D" w:rsidRPr="00564C34" w:rsidRDefault="00F54F6D" w:rsidP="00D630A8">
            <w:pPr>
              <w:widowControl/>
              <w:tabs>
                <w:tab w:val="clear" w:pos="720"/>
              </w:tabs>
              <w:suppressAutoHyphens w:val="0"/>
              <w:spacing w:before="40" w:line="300" w:lineRule="exact"/>
              <w:ind w:left="459"/>
              <w:contextualSpacing/>
              <w:jc w:val="left"/>
              <w:rPr>
                <w:rFonts w:ascii="Calibri" w:eastAsia="Times New Roman" w:hAnsi="Calibri"/>
                <w:b w:val="0"/>
                <w:szCs w:val="22"/>
                <w:lang w:eastAsia="cs-CZ"/>
              </w:rPr>
            </w:pPr>
            <w:r w:rsidRPr="00564C34">
              <w:rPr>
                <w:rFonts w:ascii="Calibri" w:eastAsia="Times New Roman" w:hAnsi="Calibri"/>
                <w:b w:val="0"/>
                <w:szCs w:val="22"/>
                <w:lang w:eastAsia="cs-CZ"/>
              </w:rPr>
              <w:t>jméno:</w:t>
            </w:r>
          </w:p>
        </w:tc>
        <w:tc>
          <w:tcPr>
            <w:tcW w:w="6948" w:type="dxa"/>
            <w:shd w:val="clear" w:color="auto" w:fill="auto"/>
            <w:vAlign w:val="center"/>
          </w:tcPr>
          <w:p w:rsidR="00F54F6D" w:rsidRPr="005C4D8A" w:rsidRDefault="00E64E7D" w:rsidP="00D630A8">
            <w:pPr>
              <w:widowControl/>
              <w:tabs>
                <w:tab w:val="clear" w:pos="720"/>
              </w:tabs>
              <w:suppressAutoHyphens w:val="0"/>
              <w:spacing w:before="40" w:line="300" w:lineRule="exact"/>
              <w:contextualSpacing/>
              <w:jc w:val="left"/>
              <w:rPr>
                <w:rFonts w:ascii="Calibri" w:eastAsia="Times New Roman" w:hAnsi="Calibri"/>
                <w:b w:val="0"/>
                <w:szCs w:val="22"/>
                <w:lang w:eastAsia="cs-CZ"/>
              </w:rPr>
            </w:pPr>
            <w:r w:rsidRPr="005C4D8A">
              <w:rPr>
                <w:rFonts w:ascii="Calibri" w:eastAsia="Times New Roman" w:hAnsi="Calibri"/>
                <w:b w:val="0"/>
                <w:szCs w:val="22"/>
                <w:lang w:eastAsia="cs-CZ"/>
              </w:rPr>
              <w:t>Bc. Zdeněk Pavlík</w:t>
            </w:r>
          </w:p>
        </w:tc>
      </w:tr>
      <w:tr w:rsidR="00F54F6D" w:rsidRPr="00564C34" w:rsidTr="00E135AE">
        <w:tc>
          <w:tcPr>
            <w:tcW w:w="1559" w:type="dxa"/>
            <w:shd w:val="clear" w:color="auto" w:fill="auto"/>
            <w:vAlign w:val="center"/>
          </w:tcPr>
          <w:p w:rsidR="00F54F6D" w:rsidRPr="00564C34" w:rsidRDefault="00F54F6D" w:rsidP="00D630A8">
            <w:pPr>
              <w:widowControl/>
              <w:tabs>
                <w:tab w:val="clear" w:pos="720"/>
              </w:tabs>
              <w:suppressAutoHyphens w:val="0"/>
              <w:spacing w:before="40" w:line="300" w:lineRule="exact"/>
              <w:ind w:left="459"/>
              <w:contextualSpacing/>
              <w:jc w:val="left"/>
              <w:rPr>
                <w:rFonts w:ascii="Calibri" w:eastAsia="Times New Roman" w:hAnsi="Calibri"/>
                <w:b w:val="0"/>
                <w:szCs w:val="22"/>
                <w:lang w:eastAsia="cs-CZ"/>
              </w:rPr>
            </w:pPr>
            <w:r w:rsidRPr="00564C34">
              <w:rPr>
                <w:rFonts w:ascii="Calibri" w:eastAsia="Times New Roman" w:hAnsi="Calibri"/>
                <w:b w:val="0"/>
                <w:szCs w:val="22"/>
                <w:lang w:eastAsia="cs-CZ"/>
              </w:rPr>
              <w:t>telefon:</w:t>
            </w:r>
          </w:p>
        </w:tc>
        <w:tc>
          <w:tcPr>
            <w:tcW w:w="6948" w:type="dxa"/>
            <w:shd w:val="clear" w:color="auto" w:fill="auto"/>
            <w:vAlign w:val="center"/>
          </w:tcPr>
          <w:p w:rsidR="00F54F6D" w:rsidRPr="005C4D8A" w:rsidRDefault="00E64E7D" w:rsidP="00D630A8">
            <w:pPr>
              <w:widowControl/>
              <w:tabs>
                <w:tab w:val="clear" w:pos="720"/>
              </w:tabs>
              <w:suppressAutoHyphens w:val="0"/>
              <w:spacing w:before="40" w:line="300" w:lineRule="exact"/>
              <w:contextualSpacing/>
              <w:jc w:val="left"/>
              <w:rPr>
                <w:rFonts w:ascii="Calibri" w:eastAsia="Times New Roman" w:hAnsi="Calibri"/>
                <w:b w:val="0"/>
                <w:szCs w:val="22"/>
                <w:lang w:eastAsia="cs-CZ"/>
              </w:rPr>
            </w:pPr>
            <w:r w:rsidRPr="005C4D8A">
              <w:rPr>
                <w:rFonts w:ascii="Calibri" w:eastAsia="Times New Roman" w:hAnsi="Calibri"/>
                <w:b w:val="0"/>
                <w:szCs w:val="22"/>
                <w:lang w:eastAsia="cs-CZ"/>
              </w:rPr>
              <w:t>469 657 261</w:t>
            </w:r>
          </w:p>
        </w:tc>
      </w:tr>
      <w:tr w:rsidR="00F54F6D" w:rsidRPr="00564C34" w:rsidTr="00E135AE">
        <w:tc>
          <w:tcPr>
            <w:tcW w:w="1559" w:type="dxa"/>
            <w:shd w:val="clear" w:color="auto" w:fill="auto"/>
            <w:vAlign w:val="center"/>
          </w:tcPr>
          <w:p w:rsidR="00F54F6D" w:rsidRPr="00564C34" w:rsidRDefault="00F54F6D" w:rsidP="00D630A8">
            <w:pPr>
              <w:widowControl/>
              <w:tabs>
                <w:tab w:val="clear" w:pos="720"/>
              </w:tabs>
              <w:suppressAutoHyphens w:val="0"/>
              <w:spacing w:before="40" w:line="300" w:lineRule="exact"/>
              <w:ind w:left="459"/>
              <w:contextualSpacing/>
              <w:jc w:val="left"/>
              <w:rPr>
                <w:rFonts w:ascii="Calibri" w:eastAsia="Times New Roman" w:hAnsi="Calibri"/>
                <w:b w:val="0"/>
                <w:szCs w:val="22"/>
                <w:lang w:eastAsia="cs-CZ"/>
              </w:rPr>
            </w:pPr>
            <w:r w:rsidRPr="00564C34">
              <w:rPr>
                <w:rFonts w:ascii="Calibri" w:eastAsia="Times New Roman" w:hAnsi="Calibri"/>
                <w:b w:val="0"/>
                <w:szCs w:val="22"/>
                <w:lang w:eastAsia="cs-CZ"/>
              </w:rPr>
              <w:t>e-mail:</w:t>
            </w:r>
          </w:p>
        </w:tc>
        <w:tc>
          <w:tcPr>
            <w:tcW w:w="6948" w:type="dxa"/>
            <w:shd w:val="clear" w:color="auto" w:fill="auto"/>
            <w:vAlign w:val="center"/>
          </w:tcPr>
          <w:p w:rsidR="00F54F6D" w:rsidRPr="005C4D8A" w:rsidRDefault="007A4667" w:rsidP="00D630A8">
            <w:pPr>
              <w:widowControl/>
              <w:tabs>
                <w:tab w:val="clear" w:pos="720"/>
              </w:tabs>
              <w:suppressAutoHyphens w:val="0"/>
              <w:spacing w:before="40" w:line="300" w:lineRule="exact"/>
              <w:contextualSpacing/>
              <w:jc w:val="left"/>
              <w:rPr>
                <w:rFonts w:ascii="Calibri" w:eastAsia="Times New Roman" w:hAnsi="Calibri"/>
                <w:b w:val="0"/>
                <w:szCs w:val="22"/>
                <w:lang w:eastAsia="cs-CZ"/>
              </w:rPr>
            </w:pPr>
            <w:hyperlink r:id="rId14" w:history="1">
              <w:r w:rsidR="00E64E7D" w:rsidRPr="005C4D8A">
                <w:rPr>
                  <w:rStyle w:val="Hypertextovodkaz"/>
                  <w:rFonts w:ascii="Calibri" w:eastAsia="Times New Roman" w:hAnsi="Calibri"/>
                  <w:b w:val="0"/>
                  <w:szCs w:val="22"/>
                  <w:lang w:eastAsia="cs-CZ"/>
                </w:rPr>
                <w:t>zdenek.pavlik@chrudim-city.cz</w:t>
              </w:r>
            </w:hyperlink>
            <w:r w:rsidR="00E64E7D" w:rsidRPr="005C4D8A">
              <w:rPr>
                <w:rFonts w:ascii="Calibri" w:eastAsia="Times New Roman" w:hAnsi="Calibri"/>
                <w:b w:val="0"/>
                <w:szCs w:val="22"/>
                <w:lang w:eastAsia="cs-CZ"/>
              </w:rPr>
              <w:t xml:space="preserve"> </w:t>
            </w:r>
          </w:p>
        </w:tc>
      </w:tr>
    </w:tbl>
    <w:p w:rsidR="005C4D8A" w:rsidRDefault="005C4D8A" w:rsidP="005C4D8A">
      <w:pPr>
        <w:pStyle w:val="Barevnseznamzvraznn11"/>
        <w:spacing w:before="120"/>
        <w:ind w:left="0"/>
        <w:contextualSpacing w:val="0"/>
        <w:rPr>
          <w:rFonts w:ascii="Calibri" w:eastAsia="Times New Roman" w:hAnsi="Calibri"/>
          <w:b w:val="0"/>
          <w:szCs w:val="22"/>
          <w:lang w:eastAsia="cs-CZ"/>
        </w:rPr>
      </w:pPr>
    </w:p>
    <w:p w:rsidR="001A2616" w:rsidRDefault="001A2616" w:rsidP="00D630A8">
      <w:pPr>
        <w:pStyle w:val="Barevnseznamzvraznn11"/>
        <w:numPr>
          <w:ilvl w:val="1"/>
          <w:numId w:val="15"/>
        </w:numPr>
        <w:tabs>
          <w:tab w:val="clear" w:pos="360"/>
        </w:tabs>
        <w:spacing w:before="120"/>
        <w:ind w:left="709" w:hanging="709"/>
        <w:contextualSpacing w:val="0"/>
        <w:rPr>
          <w:rFonts w:ascii="Calibri" w:eastAsia="Times New Roman" w:hAnsi="Calibri"/>
          <w:b w:val="0"/>
          <w:szCs w:val="22"/>
          <w:lang w:eastAsia="cs-CZ"/>
        </w:rPr>
      </w:pPr>
      <w:r w:rsidRPr="00564C34">
        <w:rPr>
          <w:rFonts w:ascii="Calibri" w:eastAsia="Times New Roman" w:hAnsi="Calibri"/>
          <w:b w:val="0"/>
          <w:szCs w:val="22"/>
          <w:lang w:eastAsia="cs-CZ"/>
        </w:rPr>
        <w:t>Jakékoli změny v kontaktních údajích jsou si smluvní strany povinny oznámit bezodkladně po jejich provedení. Po dobu neoznámení změn kontaktních údajů se nemůže dostat druhá smluvní strana do prodlení v případě, že tato změna je příčinou tohoto prodlení.</w:t>
      </w:r>
    </w:p>
    <w:p w:rsidR="005C4D8A" w:rsidRPr="005C4D8A" w:rsidRDefault="005C4D8A" w:rsidP="00D630A8">
      <w:pPr>
        <w:pStyle w:val="Barevnseznamzvraznn11"/>
        <w:numPr>
          <w:ilvl w:val="1"/>
          <w:numId w:val="15"/>
        </w:numPr>
        <w:tabs>
          <w:tab w:val="clear" w:pos="360"/>
        </w:tabs>
        <w:spacing w:before="120"/>
        <w:ind w:left="709" w:hanging="709"/>
        <w:contextualSpacing w:val="0"/>
        <w:rPr>
          <w:rFonts w:ascii="Calibri" w:eastAsia="Times New Roman" w:hAnsi="Calibri"/>
          <w:b w:val="0"/>
          <w:szCs w:val="22"/>
          <w:lang w:eastAsia="cs-CZ"/>
        </w:rPr>
      </w:pPr>
      <w:r w:rsidRPr="005C4D8A">
        <w:rPr>
          <w:rFonts w:ascii="Calibri" w:eastAsia="Times New Roman" w:hAnsi="Calibri"/>
          <w:b w:val="0"/>
          <w:szCs w:val="22"/>
          <w:lang w:eastAsia="cs-CZ"/>
        </w:rPr>
        <w:t xml:space="preserve">Veškeré změny a doplňky této smlouvy (s výjimkou změn dle čl. </w:t>
      </w:r>
      <w:proofErr w:type="gramStart"/>
      <w:r w:rsidRPr="005C4D8A">
        <w:rPr>
          <w:rFonts w:ascii="Calibri" w:eastAsia="Times New Roman" w:hAnsi="Calibri"/>
          <w:b w:val="0"/>
          <w:szCs w:val="22"/>
          <w:lang w:eastAsia="cs-CZ"/>
        </w:rPr>
        <w:t>6.3. této</w:t>
      </w:r>
      <w:proofErr w:type="gramEnd"/>
      <w:r w:rsidRPr="005C4D8A">
        <w:rPr>
          <w:rFonts w:ascii="Calibri" w:eastAsia="Times New Roman" w:hAnsi="Calibri"/>
          <w:b w:val="0"/>
          <w:szCs w:val="22"/>
          <w:lang w:eastAsia="cs-CZ"/>
        </w:rPr>
        <w:t xml:space="preserve"> smlouvy) lze činit pouze formou písemných, vzestupně číslovaných dodatků, schválených a podepsaných oběma smluvními stranami.</w:t>
      </w:r>
    </w:p>
    <w:p w:rsidR="00A318E8" w:rsidRPr="00564C34" w:rsidRDefault="001A2616" w:rsidP="00D630A8">
      <w:pPr>
        <w:pStyle w:val="Barevnseznamzvraznn11"/>
        <w:numPr>
          <w:ilvl w:val="1"/>
          <w:numId w:val="15"/>
        </w:numPr>
        <w:tabs>
          <w:tab w:val="clear" w:pos="360"/>
        </w:tabs>
        <w:spacing w:before="120"/>
        <w:ind w:left="709" w:hanging="709"/>
        <w:contextualSpacing w:val="0"/>
        <w:rPr>
          <w:rFonts w:ascii="Calibri" w:eastAsia="Times New Roman" w:hAnsi="Calibri"/>
          <w:b w:val="0"/>
          <w:szCs w:val="22"/>
          <w:lang w:eastAsia="cs-CZ"/>
        </w:rPr>
      </w:pPr>
      <w:r w:rsidRPr="00564C34">
        <w:rPr>
          <w:rFonts w:ascii="Calibri" w:eastAsia="Times New Roman" w:hAnsi="Calibri"/>
          <w:b w:val="0"/>
          <w:szCs w:val="22"/>
          <w:lang w:eastAsia="cs-CZ"/>
        </w:rPr>
        <w:t>Smluvní strany prohlašují, že si tuto smlouvu před jejím podpisem přečetly, že byla uzavřena po vzájemném projednání podle jejich pravé a svobodné vůle, určitě, vážně a srozumitelně, na důkaz čeho připojují jejich oprávnění zástupci své podpisy.</w:t>
      </w:r>
    </w:p>
    <w:p w:rsidR="00980394" w:rsidRPr="00564C34" w:rsidRDefault="00A318E8" w:rsidP="00D630A8">
      <w:pPr>
        <w:pStyle w:val="Barevnseznamzvraznn11"/>
        <w:numPr>
          <w:ilvl w:val="1"/>
          <w:numId w:val="15"/>
        </w:numPr>
        <w:tabs>
          <w:tab w:val="clear" w:pos="360"/>
          <w:tab w:val="clear" w:pos="720"/>
          <w:tab w:val="num" w:pos="709"/>
        </w:tabs>
        <w:spacing w:before="120"/>
        <w:ind w:left="709" w:hanging="709"/>
        <w:contextualSpacing w:val="0"/>
        <w:rPr>
          <w:rFonts w:ascii="Calibri" w:eastAsia="Times New Roman" w:hAnsi="Calibri"/>
          <w:b w:val="0"/>
          <w:szCs w:val="22"/>
          <w:lang w:eastAsia="cs-CZ"/>
        </w:rPr>
      </w:pPr>
      <w:r w:rsidRPr="00564C34">
        <w:rPr>
          <w:rFonts w:ascii="Calibri" w:eastAsia="Times New Roman" w:hAnsi="Calibri"/>
          <w:szCs w:val="22"/>
          <w:lang w:eastAsia="cs-CZ"/>
        </w:rPr>
        <w:t>V případě rozporu mezi obsahem této smlouvy a obsahem Obchodních podmínek</w:t>
      </w:r>
      <w:r w:rsidRPr="00564C34">
        <w:rPr>
          <w:rFonts w:ascii="Calibri" w:eastAsia="Times New Roman" w:hAnsi="Calibri"/>
          <w:b w:val="0"/>
          <w:szCs w:val="22"/>
          <w:lang w:eastAsia="cs-CZ"/>
        </w:rPr>
        <w:t>, jejichž znění je Přílohou č.</w:t>
      </w:r>
      <w:r w:rsidR="0000500A" w:rsidRPr="00564C34">
        <w:rPr>
          <w:rFonts w:ascii="Calibri" w:eastAsia="Times New Roman" w:hAnsi="Calibri"/>
          <w:b w:val="0"/>
          <w:szCs w:val="22"/>
          <w:lang w:eastAsia="cs-CZ"/>
        </w:rPr>
        <w:t xml:space="preserve"> </w:t>
      </w:r>
      <w:r w:rsidR="004135EE" w:rsidRPr="00564C34">
        <w:rPr>
          <w:rFonts w:ascii="Calibri" w:eastAsia="Times New Roman" w:hAnsi="Calibri"/>
          <w:b w:val="0"/>
          <w:szCs w:val="22"/>
          <w:lang w:eastAsia="cs-CZ"/>
        </w:rPr>
        <w:t>2</w:t>
      </w:r>
      <w:r w:rsidRPr="00564C34">
        <w:rPr>
          <w:rFonts w:ascii="Calibri" w:eastAsia="Times New Roman" w:hAnsi="Calibri"/>
          <w:b w:val="0"/>
          <w:szCs w:val="22"/>
          <w:lang w:eastAsia="cs-CZ"/>
        </w:rPr>
        <w:t xml:space="preserve"> </w:t>
      </w:r>
      <w:proofErr w:type="gramStart"/>
      <w:r w:rsidRPr="00564C34">
        <w:rPr>
          <w:rFonts w:ascii="Calibri" w:eastAsia="Times New Roman" w:hAnsi="Calibri"/>
          <w:b w:val="0"/>
          <w:szCs w:val="22"/>
          <w:lang w:eastAsia="cs-CZ"/>
        </w:rPr>
        <w:t>této</w:t>
      </w:r>
      <w:proofErr w:type="gramEnd"/>
      <w:r w:rsidRPr="00564C34">
        <w:rPr>
          <w:rFonts w:ascii="Calibri" w:eastAsia="Times New Roman" w:hAnsi="Calibri"/>
          <w:b w:val="0"/>
          <w:szCs w:val="22"/>
          <w:lang w:eastAsia="cs-CZ"/>
        </w:rPr>
        <w:t xml:space="preserve"> smlouvy, </w:t>
      </w:r>
      <w:r w:rsidRPr="00564C34">
        <w:rPr>
          <w:rFonts w:ascii="Calibri" w:eastAsia="Times New Roman" w:hAnsi="Calibri"/>
          <w:szCs w:val="22"/>
          <w:lang w:eastAsia="cs-CZ"/>
        </w:rPr>
        <w:t>má přednost úprava obsažená v této smlouvě.</w:t>
      </w:r>
      <w:r w:rsidR="00980394" w:rsidRPr="00564C34">
        <w:rPr>
          <w:rFonts w:ascii="Calibri" w:hAnsi="Calibri"/>
        </w:rPr>
        <w:t xml:space="preserve"> </w:t>
      </w:r>
      <w:r w:rsidR="00980394" w:rsidRPr="00564C34">
        <w:rPr>
          <w:rFonts w:ascii="Calibri" w:eastAsia="Times New Roman" w:hAnsi="Calibri"/>
          <w:b w:val="0"/>
          <w:szCs w:val="22"/>
          <w:lang w:eastAsia="cs-CZ"/>
        </w:rPr>
        <w:t>Podpisem této Smlouvy Uživatel potvrzuje, že byl s obsahem Obchodních podmínek plně seznámen, považuje je za součást této Smlouvy uzavřených mezi ním a Poskytovatelem, neshledává v nich žádná ustanovení, která by nemohl rozumně očekávat, a že veškerá ustanovení těchto Obchodních podmínek výslovně přijímá, není-li v</w:t>
      </w:r>
      <w:r w:rsidR="00377114" w:rsidRPr="00564C34">
        <w:rPr>
          <w:rFonts w:ascii="Calibri" w:eastAsia="Times New Roman" w:hAnsi="Calibri"/>
          <w:b w:val="0"/>
          <w:szCs w:val="22"/>
          <w:lang w:eastAsia="cs-CZ"/>
        </w:rPr>
        <w:t> této s</w:t>
      </w:r>
      <w:r w:rsidR="00980394" w:rsidRPr="00564C34">
        <w:rPr>
          <w:rFonts w:ascii="Calibri" w:eastAsia="Times New Roman" w:hAnsi="Calibri"/>
          <w:b w:val="0"/>
          <w:szCs w:val="22"/>
          <w:lang w:eastAsia="cs-CZ"/>
        </w:rPr>
        <w:t xml:space="preserve">mlouvě dohodnuto jinak. </w:t>
      </w:r>
    </w:p>
    <w:p w:rsidR="00A318E8" w:rsidRPr="00A835DD" w:rsidRDefault="00980394" w:rsidP="00D630A8">
      <w:pPr>
        <w:pStyle w:val="Barevnseznamzvraznn11"/>
        <w:numPr>
          <w:ilvl w:val="1"/>
          <w:numId w:val="15"/>
        </w:numPr>
        <w:tabs>
          <w:tab w:val="clear" w:pos="360"/>
          <w:tab w:val="clear" w:pos="720"/>
          <w:tab w:val="num" w:pos="709"/>
        </w:tabs>
        <w:spacing w:before="120"/>
        <w:ind w:left="709" w:hanging="709"/>
        <w:contextualSpacing w:val="0"/>
        <w:rPr>
          <w:rFonts w:ascii="Calibri" w:eastAsia="Times New Roman" w:hAnsi="Calibri"/>
          <w:b w:val="0"/>
          <w:szCs w:val="22"/>
          <w:lang w:eastAsia="cs-CZ"/>
        </w:rPr>
      </w:pPr>
      <w:r w:rsidRPr="00564C34">
        <w:rPr>
          <w:rFonts w:ascii="Calibri" w:eastAsia="Times New Roman" w:hAnsi="Calibri"/>
          <w:b w:val="0"/>
          <w:szCs w:val="22"/>
          <w:lang w:eastAsia="cs-CZ"/>
        </w:rPr>
        <w:t xml:space="preserve">Uživatel dále svým podpisem prohlašuje, že se ve smluvním vztahu s Poskytovatelem nepovažuje za slabší smluvní stranu a že mu byla dána možnost jednat o změně </w:t>
      </w:r>
      <w:r w:rsidR="00377114" w:rsidRPr="00564C34">
        <w:rPr>
          <w:rFonts w:ascii="Calibri" w:eastAsia="Times New Roman" w:hAnsi="Calibri"/>
          <w:b w:val="0"/>
          <w:szCs w:val="22"/>
          <w:lang w:eastAsia="cs-CZ"/>
        </w:rPr>
        <w:t xml:space="preserve">podmínek </w:t>
      </w:r>
      <w:r w:rsidR="00377114" w:rsidRPr="00A835DD">
        <w:rPr>
          <w:rFonts w:ascii="Calibri" w:eastAsia="Times New Roman" w:hAnsi="Calibri"/>
          <w:b w:val="0"/>
          <w:szCs w:val="22"/>
          <w:lang w:eastAsia="cs-CZ"/>
        </w:rPr>
        <w:t xml:space="preserve">stanovených </w:t>
      </w:r>
      <w:r w:rsidRPr="00A835DD">
        <w:rPr>
          <w:rFonts w:ascii="Calibri" w:eastAsia="Times New Roman" w:hAnsi="Calibri"/>
          <w:b w:val="0"/>
          <w:szCs w:val="22"/>
          <w:lang w:eastAsia="cs-CZ"/>
        </w:rPr>
        <w:t>této smlouv</w:t>
      </w:r>
      <w:r w:rsidR="00DF5B23">
        <w:rPr>
          <w:rFonts w:ascii="Calibri" w:eastAsia="Times New Roman" w:hAnsi="Calibri"/>
          <w:b w:val="0"/>
          <w:szCs w:val="22"/>
          <w:lang w:eastAsia="cs-CZ"/>
        </w:rPr>
        <w:t>ě a Obchodních podmínkách.</w:t>
      </w:r>
    </w:p>
    <w:p w:rsidR="00CB1213" w:rsidRPr="00A835DD" w:rsidRDefault="00DF5B23" w:rsidP="00D630A8">
      <w:pPr>
        <w:pStyle w:val="Barevnseznamzvraznn11"/>
        <w:numPr>
          <w:ilvl w:val="1"/>
          <w:numId w:val="15"/>
        </w:numPr>
        <w:tabs>
          <w:tab w:val="clear" w:pos="360"/>
        </w:tabs>
        <w:spacing w:before="120"/>
        <w:ind w:left="709" w:hanging="709"/>
        <w:contextualSpacing w:val="0"/>
        <w:rPr>
          <w:rFonts w:ascii="Calibri" w:eastAsia="Times New Roman" w:hAnsi="Calibri"/>
          <w:b w:val="0"/>
          <w:szCs w:val="22"/>
          <w:lang w:eastAsia="cs-CZ"/>
        </w:rPr>
      </w:pPr>
      <w:r>
        <w:rPr>
          <w:rFonts w:ascii="Calibri" w:eastAsia="Times New Roman" w:hAnsi="Calibri"/>
          <w:b w:val="0"/>
          <w:szCs w:val="22"/>
          <w:lang w:eastAsia="cs-CZ"/>
        </w:rPr>
        <w:t>Doložka platnosti právního úkonu dle ustanovení § 41 zákona č. 128/2000 Sb., o obcích (obecní zřízení), ve znění pozdějších předpisů: O uzavření této smlouvy rozhodla Rada města Chrudimi svým usnesením č. </w:t>
      </w:r>
      <w:r w:rsidR="0089366B">
        <w:rPr>
          <w:rFonts w:ascii="Calibri" w:eastAsia="Times New Roman" w:hAnsi="Calibri"/>
          <w:b w:val="0"/>
          <w:szCs w:val="22"/>
          <w:lang w:eastAsia="cs-CZ"/>
        </w:rPr>
        <w:t>R/125/2016</w:t>
      </w:r>
      <w:r w:rsidRPr="00DF5B23">
        <w:rPr>
          <w:rFonts w:ascii="Calibri" w:eastAsia="Times New Roman" w:hAnsi="Calibri"/>
          <w:b w:val="0"/>
          <w:szCs w:val="22"/>
          <w:lang w:eastAsia="cs-CZ"/>
        </w:rPr>
        <w:t xml:space="preserve">  ze dne </w:t>
      </w:r>
      <w:r w:rsidR="0089366B">
        <w:rPr>
          <w:rFonts w:ascii="Calibri" w:eastAsia="Times New Roman" w:hAnsi="Calibri"/>
          <w:b w:val="0"/>
          <w:szCs w:val="22"/>
          <w:lang w:eastAsia="cs-CZ"/>
        </w:rPr>
        <w:t>11. 4. 2016</w:t>
      </w:r>
      <w:r w:rsidRPr="00DF5B23">
        <w:rPr>
          <w:rFonts w:ascii="Calibri" w:eastAsia="Times New Roman" w:hAnsi="Calibri"/>
          <w:b w:val="0"/>
          <w:szCs w:val="22"/>
          <w:lang w:eastAsia="cs-CZ"/>
        </w:rPr>
        <w:t>.</w:t>
      </w:r>
    </w:p>
    <w:p w:rsidR="005C4D8A" w:rsidRPr="00A835DD" w:rsidRDefault="005C4D8A" w:rsidP="00D630A8">
      <w:pPr>
        <w:pStyle w:val="Barevnseznamzvraznn11"/>
        <w:numPr>
          <w:ilvl w:val="1"/>
          <w:numId w:val="15"/>
        </w:numPr>
        <w:tabs>
          <w:tab w:val="clear" w:pos="360"/>
        </w:tabs>
        <w:spacing w:before="120"/>
        <w:ind w:left="709" w:hanging="709"/>
        <w:contextualSpacing w:val="0"/>
        <w:rPr>
          <w:rFonts w:ascii="Calibri" w:eastAsia="Times New Roman" w:hAnsi="Calibri"/>
          <w:b w:val="0"/>
          <w:szCs w:val="22"/>
          <w:lang w:eastAsia="cs-CZ"/>
        </w:rPr>
      </w:pPr>
      <w:r w:rsidRPr="00A835DD">
        <w:rPr>
          <w:rFonts w:ascii="Calibri" w:eastAsia="Times New Roman" w:hAnsi="Calibri"/>
          <w:b w:val="0"/>
          <w:szCs w:val="22"/>
          <w:lang w:eastAsia="cs-CZ"/>
        </w:rPr>
        <w:t xml:space="preserve">Tato smlouva nabývá platnosti dnem jejího podpisu oběma smluvními stranami a po </w:t>
      </w:r>
      <w:r w:rsidR="005858A6">
        <w:rPr>
          <w:rFonts w:ascii="Calibri" w:eastAsia="Times New Roman" w:hAnsi="Calibri"/>
          <w:b w:val="0"/>
          <w:szCs w:val="22"/>
          <w:lang w:eastAsia="cs-CZ"/>
        </w:rPr>
        <w:t xml:space="preserve">vzájemné dohodě je účinná od </w:t>
      </w:r>
      <w:r w:rsidRPr="00A835DD">
        <w:rPr>
          <w:rFonts w:ascii="Calibri" w:eastAsia="Times New Roman" w:hAnsi="Calibri"/>
          <w:b w:val="0"/>
          <w:szCs w:val="22"/>
          <w:lang w:eastAsia="cs-CZ"/>
        </w:rPr>
        <w:t>1.</w:t>
      </w:r>
      <w:r w:rsidR="005858A6">
        <w:rPr>
          <w:rFonts w:ascii="Calibri" w:eastAsia="Times New Roman" w:hAnsi="Calibri"/>
          <w:b w:val="0"/>
          <w:szCs w:val="22"/>
          <w:lang w:eastAsia="cs-CZ"/>
        </w:rPr>
        <w:t xml:space="preserve"> 1. </w:t>
      </w:r>
      <w:r w:rsidR="00DF5B23">
        <w:rPr>
          <w:rFonts w:ascii="Calibri" w:eastAsia="Times New Roman" w:hAnsi="Calibri"/>
          <w:b w:val="0"/>
          <w:szCs w:val="22"/>
          <w:lang w:eastAsia="cs-CZ"/>
        </w:rPr>
        <w:t>2016.</w:t>
      </w:r>
    </w:p>
    <w:p w:rsidR="00CB1213" w:rsidRPr="00A835DD" w:rsidRDefault="00DF5B23" w:rsidP="00D630A8">
      <w:pPr>
        <w:pStyle w:val="Barevnseznamzvraznn11"/>
        <w:numPr>
          <w:ilvl w:val="1"/>
          <w:numId w:val="15"/>
        </w:numPr>
        <w:tabs>
          <w:tab w:val="clear" w:pos="360"/>
          <w:tab w:val="clear" w:pos="720"/>
          <w:tab w:val="num" w:pos="709"/>
        </w:tabs>
        <w:spacing w:before="120"/>
        <w:ind w:left="709" w:hanging="709"/>
        <w:contextualSpacing w:val="0"/>
        <w:rPr>
          <w:rFonts w:ascii="Calibri" w:eastAsia="Times New Roman" w:hAnsi="Calibri"/>
          <w:b w:val="0"/>
          <w:szCs w:val="22"/>
          <w:lang w:eastAsia="cs-CZ"/>
        </w:rPr>
      </w:pPr>
      <w:r>
        <w:rPr>
          <w:rFonts w:ascii="Calibri" w:eastAsia="Times New Roman" w:hAnsi="Calibri"/>
          <w:b w:val="0"/>
          <w:szCs w:val="22"/>
          <w:lang w:eastAsia="cs-CZ"/>
        </w:rPr>
        <w:t xml:space="preserve">Smluvní strany tímto výslovně souhlasí s tím, že tato smlouva může být bez jakéhokoliv </w:t>
      </w:r>
      <w:r>
        <w:rPr>
          <w:rFonts w:ascii="Calibri" w:eastAsia="Times New Roman" w:hAnsi="Calibri"/>
          <w:b w:val="0"/>
          <w:szCs w:val="22"/>
          <w:lang w:eastAsia="cs-CZ"/>
        </w:rPr>
        <w:lastRenderedPageBreak/>
        <w:t>omezení zveřejněna na oficiálních internetových stránkách města Chrudimi (</w:t>
      </w:r>
      <w:hyperlink r:id="rId15" w:history="1">
        <w:r>
          <w:rPr>
            <w:rStyle w:val="Hypertextovodkaz"/>
            <w:rFonts w:ascii="Calibri" w:eastAsia="Times New Roman" w:hAnsi="Calibri"/>
            <w:lang w:eastAsia="cs-CZ"/>
          </w:rPr>
          <w:t>http://www.chrudim.eu</w:t>
        </w:r>
      </w:hyperlink>
      <w:r w:rsidRPr="00DF5B23">
        <w:rPr>
          <w:rFonts w:ascii="Calibri" w:eastAsia="Times New Roman" w:hAnsi="Calibri"/>
          <w:b w:val="0"/>
          <w:szCs w:val="22"/>
          <w:lang w:eastAsia="cs-CZ"/>
        </w:rPr>
        <w:t>). Souhlas se zveřejněním se týká i případných osobních údajů uvedených v této smlouvě, kdy je tento odstavec smluvními stranami brán jako souhlas se zpracováním osobních údajů ve smyslu zákona č. 101/2000Sb., o ochraně osobních údajů a o změně některých zákonů, ve znění pozdějších předpisů, a tedy město Chrudim má mimo jiné právo uchovávat a zveřejňovat osobní údaje v této smlouvě obsažené.</w:t>
      </w:r>
    </w:p>
    <w:p w:rsidR="005C4D8A" w:rsidRPr="00A835DD" w:rsidRDefault="005C4D8A" w:rsidP="00D630A8">
      <w:pPr>
        <w:pStyle w:val="Barevnseznamzvraznn11"/>
        <w:tabs>
          <w:tab w:val="clear" w:pos="720"/>
        </w:tabs>
        <w:ind w:left="0"/>
        <w:contextualSpacing w:val="0"/>
        <w:rPr>
          <w:rFonts w:ascii="Calibri" w:eastAsia="Times New Roman" w:hAnsi="Calibri"/>
          <w:b w:val="0"/>
          <w:szCs w:val="22"/>
          <w:lang w:eastAsia="cs-CZ"/>
        </w:rPr>
      </w:pPr>
    </w:p>
    <w:p w:rsidR="0000500A" w:rsidRPr="00A835DD" w:rsidRDefault="00DF5B23" w:rsidP="00D630A8">
      <w:pPr>
        <w:pStyle w:val="Barevnseznamzvraznn11"/>
        <w:tabs>
          <w:tab w:val="clear" w:pos="720"/>
        </w:tabs>
        <w:ind w:left="0"/>
        <w:contextualSpacing w:val="0"/>
        <w:rPr>
          <w:rFonts w:ascii="Calibri" w:eastAsia="Times New Roman" w:hAnsi="Calibri"/>
          <w:b w:val="0"/>
          <w:szCs w:val="22"/>
          <w:lang w:eastAsia="cs-CZ"/>
        </w:rPr>
      </w:pPr>
      <w:r w:rsidRPr="00DF5B23">
        <w:rPr>
          <w:rFonts w:ascii="Calibri" w:eastAsia="Times New Roman" w:hAnsi="Calibri"/>
          <w:b w:val="0"/>
          <w:szCs w:val="22"/>
          <w:lang w:eastAsia="cs-CZ"/>
        </w:rPr>
        <w:t xml:space="preserve">Příloha č. 1: Seznam objektů dle odstavce </w:t>
      </w:r>
      <w:proofErr w:type="gramStart"/>
      <w:r w:rsidRPr="00DF5B23">
        <w:rPr>
          <w:rFonts w:ascii="Calibri" w:eastAsia="Times New Roman" w:hAnsi="Calibri"/>
          <w:b w:val="0"/>
          <w:szCs w:val="22"/>
          <w:lang w:eastAsia="cs-CZ"/>
        </w:rPr>
        <w:t>3.3</w:t>
      </w:r>
      <w:r w:rsidR="005858A6">
        <w:rPr>
          <w:rFonts w:ascii="Calibri" w:eastAsia="Times New Roman" w:hAnsi="Calibri"/>
          <w:b w:val="0"/>
          <w:szCs w:val="22"/>
          <w:lang w:eastAsia="cs-CZ"/>
        </w:rPr>
        <w:t>.</w:t>
      </w:r>
      <w:r w:rsidRPr="00DF5B23">
        <w:rPr>
          <w:rFonts w:ascii="Calibri" w:eastAsia="Times New Roman" w:hAnsi="Calibri"/>
          <w:b w:val="0"/>
          <w:szCs w:val="22"/>
          <w:lang w:eastAsia="cs-CZ"/>
        </w:rPr>
        <w:t xml:space="preserve"> této</w:t>
      </w:r>
      <w:proofErr w:type="gramEnd"/>
      <w:r w:rsidRPr="00DF5B23">
        <w:rPr>
          <w:rFonts w:ascii="Calibri" w:eastAsia="Times New Roman" w:hAnsi="Calibri"/>
          <w:b w:val="0"/>
          <w:szCs w:val="22"/>
          <w:lang w:eastAsia="cs-CZ"/>
        </w:rPr>
        <w:t xml:space="preserve"> smlouvy</w:t>
      </w:r>
    </w:p>
    <w:p w:rsidR="0000500A" w:rsidRPr="00A835DD" w:rsidRDefault="00DF5B23" w:rsidP="00D630A8">
      <w:pPr>
        <w:pStyle w:val="Barevnseznamzvraznn11"/>
        <w:tabs>
          <w:tab w:val="clear" w:pos="720"/>
        </w:tabs>
        <w:spacing w:before="120"/>
        <w:ind w:left="0"/>
        <w:contextualSpacing w:val="0"/>
        <w:rPr>
          <w:rFonts w:ascii="Calibri" w:eastAsia="Times New Roman" w:hAnsi="Calibri"/>
          <w:b w:val="0"/>
          <w:szCs w:val="22"/>
          <w:lang w:eastAsia="cs-CZ"/>
        </w:rPr>
      </w:pPr>
      <w:r w:rsidRPr="00DF5B23">
        <w:rPr>
          <w:rFonts w:ascii="Calibri" w:eastAsia="Times New Roman" w:hAnsi="Calibri"/>
          <w:b w:val="0"/>
          <w:szCs w:val="22"/>
          <w:lang w:eastAsia="cs-CZ"/>
        </w:rPr>
        <w:t xml:space="preserve">Příloha č. 2: Obchodní a licenční podmínky </w:t>
      </w:r>
    </w:p>
    <w:p w:rsidR="001A2616" w:rsidRPr="00A835DD" w:rsidRDefault="001A2616" w:rsidP="001A2616">
      <w:pPr>
        <w:pStyle w:val="Bezmezer1"/>
        <w:rPr>
          <w:rFonts w:ascii="Calibri" w:hAnsi="Calibri"/>
          <w:szCs w:val="22"/>
        </w:rPr>
      </w:pPr>
    </w:p>
    <w:p w:rsidR="00D630A8" w:rsidRPr="00A835DD" w:rsidRDefault="00D630A8" w:rsidP="001A2616">
      <w:pPr>
        <w:pStyle w:val="Bezmezer1"/>
        <w:rPr>
          <w:rFonts w:ascii="Calibri" w:hAnsi="Calibri"/>
          <w:szCs w:val="22"/>
        </w:rPr>
      </w:pPr>
    </w:p>
    <w:p w:rsidR="004135EE" w:rsidRPr="00A835DD" w:rsidRDefault="004135EE" w:rsidP="001A2616">
      <w:pPr>
        <w:pStyle w:val="Bezmezer1"/>
        <w:rPr>
          <w:rFonts w:ascii="Calibri" w:hAnsi="Calibri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2"/>
        <w:gridCol w:w="4662"/>
      </w:tblGrid>
      <w:tr w:rsidR="00F54F6D" w:rsidRPr="00564C34" w:rsidTr="00E135AE">
        <w:trPr>
          <w:trHeight w:val="454"/>
        </w:trPr>
        <w:tc>
          <w:tcPr>
            <w:tcW w:w="4662" w:type="dxa"/>
            <w:shd w:val="clear" w:color="auto" w:fill="auto"/>
            <w:vAlign w:val="center"/>
          </w:tcPr>
          <w:p w:rsidR="00F54F6D" w:rsidRPr="00A835DD" w:rsidRDefault="00DF5B23" w:rsidP="00E135AE">
            <w:pPr>
              <w:pStyle w:val="Bezmezer1"/>
              <w:jc w:val="center"/>
              <w:rPr>
                <w:rFonts w:ascii="Calibri" w:hAnsi="Calibri"/>
                <w:b w:val="0"/>
                <w:color w:val="000000"/>
                <w:szCs w:val="22"/>
              </w:rPr>
            </w:pPr>
            <w:r w:rsidRPr="00DF5B23">
              <w:rPr>
                <w:rFonts w:ascii="Calibri" w:hAnsi="Calibri"/>
                <w:b w:val="0"/>
                <w:color w:val="000000"/>
                <w:szCs w:val="22"/>
              </w:rPr>
              <w:t>V Chrudimi dne ………………………</w:t>
            </w:r>
            <w:proofErr w:type="gramStart"/>
            <w:r w:rsidRPr="00DF5B23">
              <w:rPr>
                <w:rFonts w:ascii="Calibri" w:hAnsi="Calibri"/>
                <w:b w:val="0"/>
                <w:color w:val="000000"/>
                <w:szCs w:val="22"/>
              </w:rPr>
              <w:t>…..</w:t>
            </w:r>
            <w:proofErr w:type="gramEnd"/>
          </w:p>
        </w:tc>
        <w:tc>
          <w:tcPr>
            <w:tcW w:w="4662" w:type="dxa"/>
            <w:shd w:val="clear" w:color="auto" w:fill="auto"/>
            <w:vAlign w:val="center"/>
          </w:tcPr>
          <w:p w:rsidR="00F54F6D" w:rsidRPr="000028F1" w:rsidRDefault="00DF5B23" w:rsidP="00E135AE">
            <w:pPr>
              <w:pStyle w:val="Bezmezer1"/>
              <w:jc w:val="center"/>
              <w:rPr>
                <w:rFonts w:ascii="Calibri" w:hAnsi="Calibri"/>
                <w:b w:val="0"/>
                <w:color w:val="000000"/>
                <w:szCs w:val="22"/>
              </w:rPr>
            </w:pPr>
            <w:r w:rsidRPr="00DF5B23">
              <w:rPr>
                <w:rFonts w:ascii="Calibri" w:hAnsi="Calibri"/>
                <w:b w:val="0"/>
                <w:color w:val="000000"/>
                <w:szCs w:val="22"/>
              </w:rPr>
              <w:t>V Praze dne ……………………………</w:t>
            </w:r>
          </w:p>
        </w:tc>
      </w:tr>
      <w:tr w:rsidR="00F54F6D" w:rsidRPr="00564C34" w:rsidTr="00E135AE">
        <w:trPr>
          <w:trHeight w:val="737"/>
        </w:trPr>
        <w:tc>
          <w:tcPr>
            <w:tcW w:w="4662" w:type="dxa"/>
            <w:shd w:val="clear" w:color="auto" w:fill="auto"/>
            <w:vAlign w:val="bottom"/>
          </w:tcPr>
          <w:p w:rsidR="00F54F6D" w:rsidRPr="00564C34" w:rsidRDefault="00F54F6D" w:rsidP="00E135AE">
            <w:pPr>
              <w:pStyle w:val="Bezmezer1"/>
              <w:jc w:val="center"/>
              <w:rPr>
                <w:rFonts w:ascii="Calibri" w:hAnsi="Calibri"/>
                <w:b w:val="0"/>
                <w:color w:val="000000"/>
                <w:szCs w:val="22"/>
              </w:rPr>
            </w:pPr>
            <w:r w:rsidRPr="00564C34">
              <w:rPr>
                <w:rFonts w:ascii="Calibri" w:hAnsi="Calibri"/>
                <w:b w:val="0"/>
                <w:color w:val="000000"/>
                <w:szCs w:val="22"/>
              </w:rPr>
              <w:t>Za Uživatele:</w:t>
            </w:r>
          </w:p>
        </w:tc>
        <w:tc>
          <w:tcPr>
            <w:tcW w:w="4662" w:type="dxa"/>
            <w:shd w:val="clear" w:color="auto" w:fill="auto"/>
            <w:vAlign w:val="bottom"/>
          </w:tcPr>
          <w:p w:rsidR="00F54F6D" w:rsidRPr="00564C34" w:rsidRDefault="00F54F6D" w:rsidP="00E135AE">
            <w:pPr>
              <w:pStyle w:val="Bezmezer1"/>
              <w:jc w:val="center"/>
              <w:rPr>
                <w:rFonts w:ascii="Calibri" w:hAnsi="Calibri"/>
                <w:b w:val="0"/>
                <w:color w:val="000000"/>
                <w:szCs w:val="22"/>
              </w:rPr>
            </w:pPr>
            <w:r w:rsidRPr="00564C34">
              <w:rPr>
                <w:rFonts w:ascii="Calibri" w:hAnsi="Calibri"/>
                <w:b w:val="0"/>
                <w:szCs w:val="22"/>
              </w:rPr>
              <w:t>Za Poskytovatele:</w:t>
            </w:r>
          </w:p>
        </w:tc>
      </w:tr>
      <w:tr w:rsidR="00F54F6D" w:rsidRPr="00564C34" w:rsidTr="00E135AE">
        <w:trPr>
          <w:trHeight w:val="1247"/>
        </w:trPr>
        <w:tc>
          <w:tcPr>
            <w:tcW w:w="4662" w:type="dxa"/>
            <w:shd w:val="clear" w:color="auto" w:fill="auto"/>
            <w:vAlign w:val="bottom"/>
          </w:tcPr>
          <w:p w:rsidR="00F54F6D" w:rsidRPr="000028F1" w:rsidRDefault="00F54F6D" w:rsidP="00E135AE">
            <w:pPr>
              <w:pStyle w:val="Bezmezer1"/>
              <w:jc w:val="center"/>
              <w:rPr>
                <w:rFonts w:ascii="Calibri" w:hAnsi="Calibri"/>
                <w:b w:val="0"/>
                <w:color w:val="000000"/>
                <w:szCs w:val="22"/>
              </w:rPr>
            </w:pPr>
            <w:r w:rsidRPr="00564C34">
              <w:rPr>
                <w:rFonts w:ascii="Calibri" w:hAnsi="Calibri"/>
                <w:b w:val="0"/>
                <w:szCs w:val="22"/>
              </w:rPr>
              <w:t>……………………………………</w:t>
            </w:r>
            <w:r w:rsidR="000028F1">
              <w:rPr>
                <w:rFonts w:ascii="Calibri" w:hAnsi="Calibri"/>
                <w:b w:val="0"/>
                <w:szCs w:val="22"/>
              </w:rPr>
              <w:t>…………………….</w:t>
            </w:r>
          </w:p>
        </w:tc>
        <w:tc>
          <w:tcPr>
            <w:tcW w:w="4662" w:type="dxa"/>
            <w:shd w:val="clear" w:color="auto" w:fill="auto"/>
            <w:vAlign w:val="bottom"/>
          </w:tcPr>
          <w:p w:rsidR="00F54F6D" w:rsidRPr="000028F1" w:rsidRDefault="00F54F6D" w:rsidP="00E135AE">
            <w:pPr>
              <w:pStyle w:val="Bezmezer1"/>
              <w:jc w:val="center"/>
              <w:rPr>
                <w:rFonts w:ascii="Calibri" w:hAnsi="Calibri"/>
                <w:b w:val="0"/>
                <w:color w:val="000000"/>
                <w:szCs w:val="22"/>
              </w:rPr>
            </w:pPr>
            <w:r w:rsidRPr="000028F1">
              <w:rPr>
                <w:rFonts w:ascii="Calibri" w:hAnsi="Calibri"/>
                <w:b w:val="0"/>
                <w:szCs w:val="22"/>
              </w:rPr>
              <w:t>……………………………………</w:t>
            </w:r>
            <w:r w:rsidR="000028F1">
              <w:rPr>
                <w:rFonts w:ascii="Calibri" w:hAnsi="Calibri"/>
                <w:b w:val="0"/>
                <w:szCs w:val="22"/>
              </w:rPr>
              <w:t>………………….</w:t>
            </w:r>
          </w:p>
        </w:tc>
      </w:tr>
      <w:tr w:rsidR="00F54F6D" w:rsidRPr="00564C34" w:rsidTr="00E135AE">
        <w:trPr>
          <w:trHeight w:val="794"/>
        </w:trPr>
        <w:tc>
          <w:tcPr>
            <w:tcW w:w="4662" w:type="dxa"/>
            <w:shd w:val="clear" w:color="auto" w:fill="auto"/>
            <w:vAlign w:val="center"/>
          </w:tcPr>
          <w:p w:rsidR="005C4D8A" w:rsidRPr="00564C34" w:rsidRDefault="005C4D8A" w:rsidP="005C4D8A">
            <w:pPr>
              <w:pStyle w:val="Bezmezer1"/>
              <w:jc w:val="center"/>
              <w:rPr>
                <w:rFonts w:ascii="Calibri" w:hAnsi="Calibri"/>
                <w:b w:val="0"/>
                <w:szCs w:val="22"/>
              </w:rPr>
            </w:pPr>
            <w:r>
              <w:rPr>
                <w:rFonts w:ascii="Calibri" w:hAnsi="Calibri"/>
                <w:b w:val="0"/>
                <w:szCs w:val="22"/>
              </w:rPr>
              <w:t>Mgr. Petr Řezníček</w:t>
            </w:r>
          </w:p>
          <w:p w:rsidR="00E64E7D" w:rsidRPr="000028F1" w:rsidRDefault="005C4D8A" w:rsidP="005C4D8A">
            <w:pPr>
              <w:pStyle w:val="Bezmezer1"/>
              <w:jc w:val="center"/>
              <w:rPr>
                <w:rFonts w:ascii="Calibri" w:hAnsi="Calibri"/>
                <w:b w:val="0"/>
                <w:color w:val="000000"/>
                <w:szCs w:val="22"/>
              </w:rPr>
            </w:pPr>
            <w:r>
              <w:rPr>
                <w:rFonts w:ascii="Calibri" w:hAnsi="Calibri"/>
                <w:b w:val="0"/>
                <w:szCs w:val="22"/>
              </w:rPr>
              <w:t>starosta města</w:t>
            </w:r>
          </w:p>
        </w:tc>
        <w:tc>
          <w:tcPr>
            <w:tcW w:w="4662" w:type="dxa"/>
            <w:shd w:val="clear" w:color="auto" w:fill="auto"/>
            <w:vAlign w:val="center"/>
          </w:tcPr>
          <w:p w:rsidR="00F54F6D" w:rsidRPr="000028F1" w:rsidRDefault="00F54F6D" w:rsidP="00E135AE">
            <w:pPr>
              <w:pStyle w:val="Bezmezer1"/>
              <w:jc w:val="center"/>
              <w:rPr>
                <w:rFonts w:ascii="Calibri" w:hAnsi="Calibri"/>
                <w:b w:val="0"/>
                <w:szCs w:val="22"/>
              </w:rPr>
            </w:pPr>
            <w:r w:rsidRPr="000028F1">
              <w:rPr>
                <w:rFonts w:ascii="Calibri" w:hAnsi="Calibri"/>
                <w:b w:val="0"/>
                <w:szCs w:val="22"/>
              </w:rPr>
              <w:t xml:space="preserve">Ing. Miroslav Šafařík, Ph.D. </w:t>
            </w:r>
          </w:p>
          <w:p w:rsidR="00F54F6D" w:rsidRPr="000028F1" w:rsidRDefault="00F54F6D" w:rsidP="00E135AE">
            <w:pPr>
              <w:pStyle w:val="Bezmezer1"/>
              <w:jc w:val="center"/>
              <w:rPr>
                <w:rFonts w:ascii="Calibri" w:hAnsi="Calibri"/>
                <w:b w:val="0"/>
                <w:color w:val="000000"/>
                <w:szCs w:val="22"/>
              </w:rPr>
            </w:pPr>
            <w:r w:rsidRPr="000028F1">
              <w:rPr>
                <w:rFonts w:ascii="Calibri" w:hAnsi="Calibri"/>
                <w:b w:val="0"/>
                <w:szCs w:val="22"/>
              </w:rPr>
              <w:t>ředitel společnosti</w:t>
            </w:r>
          </w:p>
        </w:tc>
      </w:tr>
    </w:tbl>
    <w:p w:rsidR="0000500A" w:rsidRPr="00564C34" w:rsidRDefault="0000500A" w:rsidP="004268FA">
      <w:pPr>
        <w:pStyle w:val="Bezmezer1"/>
        <w:rPr>
          <w:rFonts w:ascii="Calibri" w:hAnsi="Calibri"/>
          <w:b w:val="0"/>
          <w:szCs w:val="22"/>
        </w:rPr>
      </w:pPr>
    </w:p>
    <w:p w:rsidR="0000500A" w:rsidRPr="000028F1" w:rsidRDefault="0000500A" w:rsidP="0000500A">
      <w:pPr>
        <w:pStyle w:val="Barevnseznamzvraznn11"/>
        <w:tabs>
          <w:tab w:val="clear" w:pos="720"/>
        </w:tabs>
        <w:contextualSpacing w:val="0"/>
        <w:rPr>
          <w:rFonts w:ascii="Calibri" w:eastAsia="Times New Roman" w:hAnsi="Calibri"/>
          <w:szCs w:val="22"/>
          <w:lang w:eastAsia="cs-CZ"/>
        </w:rPr>
      </w:pPr>
      <w:r w:rsidRPr="00564C34">
        <w:rPr>
          <w:rFonts w:ascii="Calibri" w:hAnsi="Calibri"/>
        </w:rPr>
        <w:br w:type="page"/>
      </w:r>
      <w:r w:rsidRPr="000028F1">
        <w:rPr>
          <w:rFonts w:ascii="Calibri" w:eastAsia="Times New Roman" w:hAnsi="Calibri"/>
          <w:szCs w:val="22"/>
          <w:lang w:eastAsia="cs-CZ"/>
        </w:rPr>
        <w:lastRenderedPageBreak/>
        <w:t xml:space="preserve">Příloha č. 1: Seznam objektů dle odstavce </w:t>
      </w:r>
      <w:proofErr w:type="gramStart"/>
      <w:r w:rsidRPr="000028F1">
        <w:rPr>
          <w:rFonts w:ascii="Calibri" w:eastAsia="Times New Roman" w:hAnsi="Calibri"/>
          <w:szCs w:val="22"/>
          <w:lang w:eastAsia="cs-CZ"/>
        </w:rPr>
        <w:t>3.3</w:t>
      </w:r>
      <w:r w:rsidR="007A4667">
        <w:rPr>
          <w:rFonts w:ascii="Calibri" w:eastAsia="Times New Roman" w:hAnsi="Calibri"/>
          <w:szCs w:val="22"/>
          <w:lang w:eastAsia="cs-CZ"/>
        </w:rPr>
        <w:t>.</w:t>
      </w:r>
      <w:r w:rsidRPr="000028F1">
        <w:rPr>
          <w:rFonts w:ascii="Calibri" w:eastAsia="Times New Roman" w:hAnsi="Calibri"/>
          <w:szCs w:val="22"/>
          <w:lang w:eastAsia="cs-CZ"/>
        </w:rPr>
        <w:t xml:space="preserve"> této</w:t>
      </w:r>
      <w:proofErr w:type="gramEnd"/>
      <w:r w:rsidRPr="000028F1">
        <w:rPr>
          <w:rFonts w:ascii="Calibri" w:eastAsia="Times New Roman" w:hAnsi="Calibri"/>
          <w:szCs w:val="22"/>
          <w:lang w:eastAsia="cs-CZ"/>
        </w:rPr>
        <w:t xml:space="preserve"> smlouvy</w:t>
      </w:r>
    </w:p>
    <w:p w:rsidR="0000500A" w:rsidRPr="000028F1" w:rsidRDefault="0000500A" w:rsidP="0000500A">
      <w:pPr>
        <w:pStyle w:val="Barevnseznamzvraznn11"/>
        <w:tabs>
          <w:tab w:val="clear" w:pos="720"/>
        </w:tabs>
        <w:spacing w:before="0"/>
        <w:contextualSpacing w:val="0"/>
        <w:rPr>
          <w:rFonts w:ascii="Calibri" w:eastAsia="Times New Roman" w:hAnsi="Calibri"/>
          <w:szCs w:val="22"/>
          <w:lang w:eastAsia="cs-CZ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8"/>
        <w:gridCol w:w="5348"/>
        <w:gridCol w:w="3248"/>
      </w:tblGrid>
      <w:tr w:rsidR="0000500A" w:rsidRPr="00564C34" w:rsidTr="00564C34">
        <w:trPr>
          <w:trHeight w:val="510"/>
          <w:tblHeader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szCs w:val="22"/>
                <w:lang w:eastAsia="cs-CZ"/>
              </w:rPr>
              <w:t>č.</w:t>
            </w: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0500A" w:rsidRPr="009C3DE8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szCs w:val="22"/>
                <w:lang w:eastAsia="cs-CZ"/>
              </w:rPr>
            </w:pPr>
            <w:r w:rsidRPr="009C3DE8">
              <w:rPr>
                <w:rFonts w:ascii="Calibri" w:eastAsia="Times New Roman" w:hAnsi="Calibri" w:cs="Arial"/>
                <w:szCs w:val="22"/>
                <w:lang w:eastAsia="cs-CZ"/>
              </w:rPr>
              <w:t>Název budovy</w:t>
            </w:r>
          </w:p>
        </w:tc>
        <w:tc>
          <w:tcPr>
            <w:tcW w:w="1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0500A" w:rsidRPr="00344437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szCs w:val="22"/>
                <w:lang w:eastAsia="cs-CZ"/>
              </w:rPr>
            </w:pPr>
            <w:r w:rsidRPr="00344437">
              <w:rPr>
                <w:rFonts w:ascii="Calibri" w:eastAsia="Times New Roman" w:hAnsi="Calibri" w:cs="Arial"/>
                <w:szCs w:val="22"/>
                <w:lang w:eastAsia="cs-CZ"/>
              </w:rPr>
              <w:t>Adresa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Administrativní budova Městský park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Městský park 274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Administrativní budova Školní nám.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Školní náměstí 11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Denní stacionář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Pardubická 828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 xml:space="preserve">Divadlo K. </w:t>
            </w:r>
            <w:proofErr w:type="spellStart"/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Pippicha</w:t>
            </w:r>
            <w:proofErr w:type="spellEnd"/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Čs. Partyzánů 6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Dopravní hřiště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Pardubická 867/1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DPS, Komenského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Komenského 57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DPS, Obce Ležáků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Obce Ležáků 215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DPS, Soukenická 158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Soukenická 158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DPS, Soukenická 164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Soukenická 164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DPS, Strojařů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Strojařů 1141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Dům dětí a mládeže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Palackého 418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Dům na půl cesty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proofErr w:type="spellStart"/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Malecká</w:t>
            </w:r>
            <w:proofErr w:type="spellEnd"/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 xml:space="preserve"> 613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Hájenka Pohled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Pohled 16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Hala na stolní tenis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U Valchy 503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Krytý plavecký bazén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V průhonech 503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Městské kino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Svatopluka Čecha 256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proofErr w:type="spellStart"/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MěÚ</w:t>
            </w:r>
            <w:proofErr w:type="spellEnd"/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 xml:space="preserve"> Pardubická 44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Pardubická 44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proofErr w:type="spellStart"/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MěÚ</w:t>
            </w:r>
            <w:proofErr w:type="spellEnd"/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 xml:space="preserve"> Pardubická 67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Pardubická 67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proofErr w:type="spellStart"/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MěÚ</w:t>
            </w:r>
            <w:proofErr w:type="spellEnd"/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 xml:space="preserve"> </w:t>
            </w:r>
            <w:proofErr w:type="spellStart"/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Resselovo</w:t>
            </w:r>
            <w:proofErr w:type="spellEnd"/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 xml:space="preserve"> nám 77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proofErr w:type="spellStart"/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Resselovo</w:t>
            </w:r>
            <w:proofErr w:type="spellEnd"/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 xml:space="preserve"> nám. 77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proofErr w:type="spellStart"/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MěÚ</w:t>
            </w:r>
            <w:proofErr w:type="spellEnd"/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 xml:space="preserve"> </w:t>
            </w:r>
            <w:proofErr w:type="spellStart"/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Resselovo</w:t>
            </w:r>
            <w:proofErr w:type="spellEnd"/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 xml:space="preserve"> nám. 1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proofErr w:type="spellStart"/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Resselovo</w:t>
            </w:r>
            <w:proofErr w:type="spellEnd"/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 xml:space="preserve"> nám. 1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 xml:space="preserve">MK </w:t>
            </w:r>
            <w:proofErr w:type="spellStart"/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Filištínská</w:t>
            </w:r>
            <w:proofErr w:type="spellEnd"/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proofErr w:type="spellStart"/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Filištínská</w:t>
            </w:r>
            <w:proofErr w:type="spellEnd"/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 xml:space="preserve"> 36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 xml:space="preserve">MK </w:t>
            </w:r>
            <w:proofErr w:type="spellStart"/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Topolská</w:t>
            </w:r>
            <w:proofErr w:type="spellEnd"/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proofErr w:type="spellStart"/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Topolská</w:t>
            </w:r>
            <w:proofErr w:type="spellEnd"/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 xml:space="preserve"> 740U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MK U Stadionu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U Stadionu 812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MŠ Dr. Jana Malíka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Dr. Jana Malíka 958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MŠ Medlešice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Medlešice 1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MŠ Na Valech 182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Na Valech 182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MŠ Na Valech 193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Na Valech 193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MŠ Na Valech 693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Na Valech 693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MŠ Sladkovského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Sladkovského 31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MŠ Strojařů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Na Rozhledně 846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MŠ Sv. Čecha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Sv. Čecha 345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MŠ Topol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Topol 60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lastRenderedPageBreak/>
              <w:t>33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MŠ U Stadionu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U Stadionu 755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MŠ Víta Nejedlého</w:t>
            </w:r>
          </w:p>
        </w:tc>
        <w:tc>
          <w:tcPr>
            <w:tcW w:w="1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Víta Nejedlého 769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proofErr w:type="spellStart"/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Mubaso</w:t>
            </w:r>
            <w:proofErr w:type="spellEnd"/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Školní náměstí 11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Muzeum + Měšťanská restaurace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Široká 85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Rozhledna Bára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proofErr w:type="spellStart"/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Podhůra</w:t>
            </w:r>
            <w:proofErr w:type="spellEnd"/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 xml:space="preserve"> 2798/2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Sběrný dvůr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proofErr w:type="gramStart"/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S.K.</w:t>
            </w:r>
            <w:proofErr w:type="gramEnd"/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 xml:space="preserve"> Neumana nemá </w:t>
            </w:r>
            <w:proofErr w:type="spellStart"/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č.p</w:t>
            </w:r>
            <w:proofErr w:type="spellEnd"/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Spolkový dům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Rooseveltova 490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Sportovní hala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Tyršovo nám. 12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Sportovní hala 2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Tyršovo náměstí 249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Stadion AFK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V průhonech 685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Stadion Novoměstská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Novoměstská 230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Technické služby Chrudim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9C3DE8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 xml:space="preserve">různé 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TS,</w:t>
            </w:r>
            <w:r w:rsidR="009C3DE8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 xml:space="preserve"> </w:t>
            </w: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Hlavní budova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Sečská 809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Ubytovna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Tovární 1114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Zimní stadion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V průhonech 183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ZŠ Dr. Malíka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Dr. Jana Malíka 958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ZŠ Husova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Husova 9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ZŠ Školní náměstí 228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Školní náměstí 228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ZŠ Školní náměstí 238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Školní náměstí 238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ZŠ Školní náměstí 6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Školní náměstí 6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ZŠ U Stadionu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U Stadionu 756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ZŠ, Dr. Peška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Dr. Václava Peška 768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ZŠ, Sladkovského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Sladkovského 28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ZUŠ Chrudim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Obce Ležáků 92</w:t>
            </w:r>
          </w:p>
        </w:tc>
      </w:tr>
      <w:tr w:rsidR="0000500A" w:rsidRPr="00564C34" w:rsidTr="0000500A">
        <w:trPr>
          <w:trHeight w:val="397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00A" w:rsidRPr="00564C34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564C34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9C3DE8" w:rsidP="009C3DE8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S</w:t>
            </w:r>
            <w:r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 xml:space="preserve">oustava </w:t>
            </w:r>
            <w:r w:rsidR="0000500A" w:rsidRPr="000028F1">
              <w:rPr>
                <w:rFonts w:ascii="Calibri" w:eastAsia="Times New Roman" w:hAnsi="Calibri" w:cs="Arial"/>
                <w:b w:val="0"/>
                <w:bCs w:val="0"/>
                <w:szCs w:val="22"/>
                <w:lang w:eastAsia="cs-CZ"/>
              </w:rPr>
              <w:t>veřejného osvětlení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00A" w:rsidRPr="000028F1" w:rsidRDefault="0000500A" w:rsidP="0000500A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</w:pPr>
            <w:r w:rsidRPr="000028F1"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eastAsia="cs-CZ"/>
              </w:rPr>
              <w:t> </w:t>
            </w:r>
          </w:p>
        </w:tc>
      </w:tr>
    </w:tbl>
    <w:p w:rsidR="00CB1213" w:rsidRPr="00564C34" w:rsidRDefault="00C4689C" w:rsidP="0000500A">
      <w:pPr>
        <w:pStyle w:val="Podtitul"/>
        <w:rPr>
          <w:rFonts w:ascii="Calibri" w:hAnsi="Calibri"/>
          <w:color w:val="000000"/>
        </w:rPr>
      </w:pPr>
      <w:r w:rsidRPr="00564C34">
        <w:rPr>
          <w:rFonts w:ascii="Calibri" w:hAnsi="Calibri"/>
        </w:rPr>
        <w:tab/>
      </w:r>
      <w:r w:rsidR="00CB1213" w:rsidRPr="00564C34">
        <w:rPr>
          <w:rFonts w:ascii="Calibri" w:hAnsi="Calibri"/>
        </w:rPr>
        <w:tab/>
      </w:r>
      <w:r w:rsidR="00CB1213" w:rsidRPr="00564C34">
        <w:rPr>
          <w:rFonts w:ascii="Calibri" w:hAnsi="Calibri"/>
        </w:rPr>
        <w:tab/>
      </w:r>
      <w:r w:rsidR="00CB1213" w:rsidRPr="00564C34">
        <w:rPr>
          <w:rFonts w:ascii="Calibri" w:hAnsi="Calibri"/>
        </w:rPr>
        <w:tab/>
      </w:r>
      <w:r w:rsidR="00CB1213" w:rsidRPr="00564C34">
        <w:rPr>
          <w:rFonts w:ascii="Calibri" w:hAnsi="Calibri"/>
        </w:rPr>
        <w:tab/>
      </w:r>
      <w:r w:rsidR="003575A3" w:rsidRPr="00564C34">
        <w:rPr>
          <w:rFonts w:ascii="Calibri" w:hAnsi="Calibri"/>
        </w:rPr>
        <w:tab/>
        <w:t xml:space="preserve">             </w:t>
      </w:r>
      <w:r w:rsidR="000975B7" w:rsidRPr="00564C34">
        <w:rPr>
          <w:rFonts w:ascii="Calibri" w:hAnsi="Calibri"/>
        </w:rPr>
        <w:t xml:space="preserve">      </w:t>
      </w:r>
      <w:r w:rsidR="003575A3" w:rsidRPr="00564C34">
        <w:rPr>
          <w:rFonts w:ascii="Calibri" w:hAnsi="Calibri"/>
        </w:rPr>
        <w:t xml:space="preserve">            </w:t>
      </w:r>
    </w:p>
    <w:sectPr w:rsidR="00CB1213" w:rsidRPr="00564C34" w:rsidSect="00D630A8">
      <w:footerReference w:type="default" r:id="rId16"/>
      <w:pgSz w:w="11906" w:h="16838" w:code="9"/>
      <w:pgMar w:top="1247" w:right="1361" w:bottom="1247" w:left="136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0DE" w:rsidRDefault="00F340DE" w:rsidP="00DC1148">
      <w:pPr>
        <w:spacing w:before="0"/>
      </w:pPr>
      <w:r>
        <w:separator/>
      </w:r>
    </w:p>
  </w:endnote>
  <w:endnote w:type="continuationSeparator" w:id="0">
    <w:p w:rsidR="00F340DE" w:rsidRDefault="00F340DE" w:rsidP="00DC114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0DE" w:rsidRPr="00745ACD" w:rsidRDefault="00F340DE" w:rsidP="000975B7">
    <w:pPr>
      <w:pStyle w:val="Zpat"/>
      <w:spacing w:before="120"/>
      <w:jc w:val="center"/>
      <w:rPr>
        <w:rFonts w:ascii="Calibri" w:hAnsi="Calibri"/>
      </w:rPr>
    </w:pPr>
    <w:r w:rsidRPr="00745ACD">
      <w:rPr>
        <w:rFonts w:ascii="Calibri" w:hAnsi="Calibri"/>
      </w:rPr>
      <w:t xml:space="preserve">Stránka </w:t>
    </w:r>
    <w:r w:rsidR="00816762" w:rsidRPr="00745ACD">
      <w:rPr>
        <w:rFonts w:ascii="Calibri" w:hAnsi="Calibri"/>
        <w:b w:val="0"/>
        <w:sz w:val="24"/>
        <w:szCs w:val="24"/>
      </w:rPr>
      <w:fldChar w:fldCharType="begin"/>
    </w:r>
    <w:r w:rsidRPr="00745ACD">
      <w:rPr>
        <w:rFonts w:ascii="Calibri" w:hAnsi="Calibri"/>
      </w:rPr>
      <w:instrText>PAGE</w:instrText>
    </w:r>
    <w:r w:rsidR="00816762" w:rsidRPr="00745ACD">
      <w:rPr>
        <w:rFonts w:ascii="Calibri" w:hAnsi="Calibri"/>
        <w:b w:val="0"/>
        <w:sz w:val="24"/>
        <w:szCs w:val="24"/>
      </w:rPr>
      <w:fldChar w:fldCharType="separate"/>
    </w:r>
    <w:r w:rsidR="007A4667">
      <w:rPr>
        <w:rFonts w:ascii="Calibri" w:hAnsi="Calibri"/>
        <w:noProof/>
      </w:rPr>
      <w:t>6</w:t>
    </w:r>
    <w:r w:rsidR="00816762" w:rsidRPr="00745ACD">
      <w:rPr>
        <w:rFonts w:ascii="Calibri" w:hAnsi="Calibri"/>
        <w:b w:val="0"/>
        <w:sz w:val="24"/>
        <w:szCs w:val="24"/>
      </w:rPr>
      <w:fldChar w:fldCharType="end"/>
    </w:r>
    <w:r w:rsidRPr="00745ACD">
      <w:rPr>
        <w:rFonts w:ascii="Calibri" w:hAnsi="Calibri"/>
      </w:rPr>
      <w:t xml:space="preserve"> z </w:t>
    </w:r>
    <w:r w:rsidR="00816762" w:rsidRPr="00745ACD">
      <w:rPr>
        <w:rFonts w:ascii="Calibri" w:hAnsi="Calibri"/>
        <w:b w:val="0"/>
        <w:sz w:val="24"/>
        <w:szCs w:val="24"/>
      </w:rPr>
      <w:fldChar w:fldCharType="begin"/>
    </w:r>
    <w:r w:rsidRPr="00745ACD">
      <w:rPr>
        <w:rFonts w:ascii="Calibri" w:hAnsi="Calibri"/>
      </w:rPr>
      <w:instrText>NUMPAGES</w:instrText>
    </w:r>
    <w:r w:rsidR="00816762" w:rsidRPr="00745ACD">
      <w:rPr>
        <w:rFonts w:ascii="Calibri" w:hAnsi="Calibri"/>
        <w:b w:val="0"/>
        <w:sz w:val="24"/>
        <w:szCs w:val="24"/>
      </w:rPr>
      <w:fldChar w:fldCharType="separate"/>
    </w:r>
    <w:r w:rsidR="007A4667">
      <w:rPr>
        <w:rFonts w:ascii="Calibri" w:hAnsi="Calibri"/>
        <w:noProof/>
      </w:rPr>
      <w:t>7</w:t>
    </w:r>
    <w:r w:rsidR="00816762" w:rsidRPr="00745ACD">
      <w:rPr>
        <w:rFonts w:ascii="Calibri" w:hAnsi="Calibri"/>
        <w:b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0DE" w:rsidRDefault="00F340DE" w:rsidP="00DC1148">
      <w:pPr>
        <w:spacing w:before="0"/>
      </w:pPr>
      <w:r>
        <w:separator/>
      </w:r>
    </w:p>
  </w:footnote>
  <w:footnote w:type="continuationSeparator" w:id="0">
    <w:p w:rsidR="00F340DE" w:rsidRDefault="00F340DE" w:rsidP="00DC114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name w:val="WW8Num35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>
    <w:nsid w:val="00BD7B6F"/>
    <w:multiLevelType w:val="multilevel"/>
    <w:tmpl w:val="C6D684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4887C62"/>
    <w:multiLevelType w:val="hybridMultilevel"/>
    <w:tmpl w:val="0C9E71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308A9"/>
    <w:multiLevelType w:val="hybridMultilevel"/>
    <w:tmpl w:val="F2DA4112"/>
    <w:lvl w:ilvl="0" w:tplc="734E0EB8">
      <w:start w:val="1"/>
      <w:numFmt w:val="lowerLetter"/>
      <w:lvlText w:val="%1)"/>
      <w:lvlJc w:val="left"/>
      <w:pPr>
        <w:ind w:left="107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667BE"/>
    <w:multiLevelType w:val="multilevel"/>
    <w:tmpl w:val="4D7886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75E3521"/>
    <w:multiLevelType w:val="hybridMultilevel"/>
    <w:tmpl w:val="C7DE11A0"/>
    <w:lvl w:ilvl="0" w:tplc="7BACFD02">
      <w:start w:val="1"/>
      <w:numFmt w:val="lowerLetter"/>
      <w:lvlText w:val="%1)"/>
      <w:lvlJc w:val="left"/>
      <w:pPr>
        <w:ind w:left="1069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70D28"/>
    <w:multiLevelType w:val="multilevel"/>
    <w:tmpl w:val="A59864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225F4F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6E25C31"/>
    <w:multiLevelType w:val="multilevel"/>
    <w:tmpl w:val="4D7886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282A01D7"/>
    <w:multiLevelType w:val="hybridMultilevel"/>
    <w:tmpl w:val="97181F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9376F73"/>
    <w:multiLevelType w:val="hybridMultilevel"/>
    <w:tmpl w:val="C7DE11A0"/>
    <w:lvl w:ilvl="0" w:tplc="7BACFD02">
      <w:start w:val="1"/>
      <w:numFmt w:val="lowerLetter"/>
      <w:lvlText w:val="%1)"/>
      <w:lvlJc w:val="left"/>
      <w:pPr>
        <w:ind w:left="1069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950B8A"/>
    <w:multiLevelType w:val="hybridMultilevel"/>
    <w:tmpl w:val="D15076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C5437"/>
    <w:multiLevelType w:val="hybridMultilevel"/>
    <w:tmpl w:val="FE9C6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D00434"/>
    <w:multiLevelType w:val="hybridMultilevel"/>
    <w:tmpl w:val="C7DE11A0"/>
    <w:lvl w:ilvl="0" w:tplc="7BACFD02">
      <w:start w:val="1"/>
      <w:numFmt w:val="lowerLetter"/>
      <w:lvlText w:val="%1)"/>
      <w:lvlJc w:val="left"/>
      <w:pPr>
        <w:ind w:left="1069" w:hanging="360"/>
      </w:pPr>
      <w:rPr>
        <w:rFonts w:cs="Times New Roma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236DF8"/>
    <w:multiLevelType w:val="multilevel"/>
    <w:tmpl w:val="31DAE53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44BA6301"/>
    <w:multiLevelType w:val="multilevel"/>
    <w:tmpl w:val="4D7886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4E6E1E4A"/>
    <w:multiLevelType w:val="hybridMultilevel"/>
    <w:tmpl w:val="5D1EC41C"/>
    <w:lvl w:ilvl="0" w:tplc="040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0F303F"/>
    <w:multiLevelType w:val="multilevel"/>
    <w:tmpl w:val="0A8E3C8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66602F1B"/>
    <w:multiLevelType w:val="multilevel"/>
    <w:tmpl w:val="82D0DE5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E3C44D6"/>
    <w:multiLevelType w:val="hybridMultilevel"/>
    <w:tmpl w:val="ED5EB172"/>
    <w:lvl w:ilvl="0" w:tplc="54CEB706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025705"/>
    <w:multiLevelType w:val="hybridMultilevel"/>
    <w:tmpl w:val="C96227F0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cs="Times New Roma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A72567"/>
    <w:multiLevelType w:val="hybridMultilevel"/>
    <w:tmpl w:val="0C9E71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F37B96"/>
    <w:multiLevelType w:val="multilevel"/>
    <w:tmpl w:val="C6D684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75C568AC"/>
    <w:multiLevelType w:val="multilevel"/>
    <w:tmpl w:val="C6D684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7626619F"/>
    <w:multiLevelType w:val="multilevel"/>
    <w:tmpl w:val="9430704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>
    <w:nsid w:val="77111574"/>
    <w:multiLevelType w:val="hybridMultilevel"/>
    <w:tmpl w:val="C7DE11A0"/>
    <w:lvl w:ilvl="0" w:tplc="7BACFD02">
      <w:start w:val="1"/>
      <w:numFmt w:val="lowerLetter"/>
      <w:lvlText w:val="%1)"/>
      <w:lvlJc w:val="left"/>
      <w:pPr>
        <w:ind w:left="1069" w:hanging="360"/>
      </w:pPr>
      <w:rPr>
        <w:rFonts w:cs="Times New Roma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9D4BD4"/>
    <w:multiLevelType w:val="multilevel"/>
    <w:tmpl w:val="B50050A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2"/>
  </w:num>
  <w:num w:numId="11">
    <w:abstractNumId w:val="4"/>
  </w:num>
  <w:num w:numId="12">
    <w:abstractNumId w:val="15"/>
  </w:num>
  <w:num w:numId="13">
    <w:abstractNumId w:val="8"/>
  </w:num>
  <w:num w:numId="14">
    <w:abstractNumId w:val="26"/>
  </w:num>
  <w:num w:numId="15">
    <w:abstractNumId w:val="24"/>
  </w:num>
  <w:num w:numId="16">
    <w:abstractNumId w:val="0"/>
  </w:num>
  <w:num w:numId="17">
    <w:abstractNumId w:val="3"/>
  </w:num>
  <w:num w:numId="18">
    <w:abstractNumId w:val="20"/>
  </w:num>
  <w:num w:numId="19">
    <w:abstractNumId w:val="12"/>
  </w:num>
  <w:num w:numId="20">
    <w:abstractNumId w:val="9"/>
  </w:num>
  <w:num w:numId="21">
    <w:abstractNumId w:val="17"/>
  </w:num>
  <w:num w:numId="22">
    <w:abstractNumId w:val="2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6"/>
  </w:num>
  <w:num w:numId="26">
    <w:abstractNumId w:val="14"/>
  </w:num>
  <w:num w:numId="27">
    <w:abstractNumId w:val="18"/>
  </w:num>
  <w:num w:numId="28">
    <w:abstractNumId w:val="11"/>
  </w:num>
  <w:num w:numId="29">
    <w:abstractNumId w:val="5"/>
  </w:num>
  <w:num w:numId="30">
    <w:abstractNumId w:val="21"/>
  </w:num>
  <w:num w:numId="31">
    <w:abstractNumId w:val="2"/>
  </w:num>
  <w:num w:numId="32">
    <w:abstractNumId w:val="7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2616"/>
    <w:rsid w:val="000028F1"/>
    <w:rsid w:val="00003DD8"/>
    <w:rsid w:val="0000500A"/>
    <w:rsid w:val="00025395"/>
    <w:rsid w:val="0005042E"/>
    <w:rsid w:val="00054B80"/>
    <w:rsid w:val="0008722D"/>
    <w:rsid w:val="000965A2"/>
    <w:rsid w:val="0009700A"/>
    <w:rsid w:val="000975B7"/>
    <w:rsid w:val="000975FC"/>
    <w:rsid w:val="0009786C"/>
    <w:rsid w:val="000B7B1C"/>
    <w:rsid w:val="000D2DE1"/>
    <w:rsid w:val="000E634D"/>
    <w:rsid w:val="000F181D"/>
    <w:rsid w:val="001064E4"/>
    <w:rsid w:val="0011431A"/>
    <w:rsid w:val="00114794"/>
    <w:rsid w:val="00125E12"/>
    <w:rsid w:val="00141C4A"/>
    <w:rsid w:val="00145519"/>
    <w:rsid w:val="00151ECE"/>
    <w:rsid w:val="001715F9"/>
    <w:rsid w:val="001769A5"/>
    <w:rsid w:val="001A2616"/>
    <w:rsid w:val="001D4D64"/>
    <w:rsid w:val="001F594D"/>
    <w:rsid w:val="002172BE"/>
    <w:rsid w:val="00220268"/>
    <w:rsid w:val="00224D7C"/>
    <w:rsid w:val="00283FCA"/>
    <w:rsid w:val="002878AC"/>
    <w:rsid w:val="00296197"/>
    <w:rsid w:val="002B0CA6"/>
    <w:rsid w:val="002C13D5"/>
    <w:rsid w:val="002D3EEA"/>
    <w:rsid w:val="002D46DF"/>
    <w:rsid w:val="002E50DB"/>
    <w:rsid w:val="00315A9C"/>
    <w:rsid w:val="0034108D"/>
    <w:rsid w:val="00342A1B"/>
    <w:rsid w:val="00344437"/>
    <w:rsid w:val="003575A3"/>
    <w:rsid w:val="00357F64"/>
    <w:rsid w:val="00365658"/>
    <w:rsid w:val="00377114"/>
    <w:rsid w:val="003945DB"/>
    <w:rsid w:val="003A58E1"/>
    <w:rsid w:val="003B4451"/>
    <w:rsid w:val="003B6FAB"/>
    <w:rsid w:val="003C1E30"/>
    <w:rsid w:val="003C354E"/>
    <w:rsid w:val="003C5527"/>
    <w:rsid w:val="003C7116"/>
    <w:rsid w:val="003F5A7C"/>
    <w:rsid w:val="004135EE"/>
    <w:rsid w:val="004268FA"/>
    <w:rsid w:val="00460385"/>
    <w:rsid w:val="00460386"/>
    <w:rsid w:val="00496610"/>
    <w:rsid w:val="00496A17"/>
    <w:rsid w:val="004B673F"/>
    <w:rsid w:val="004B799E"/>
    <w:rsid w:val="005250C3"/>
    <w:rsid w:val="00535B16"/>
    <w:rsid w:val="00543350"/>
    <w:rsid w:val="00543D93"/>
    <w:rsid w:val="00554FB0"/>
    <w:rsid w:val="00562E5E"/>
    <w:rsid w:val="00564C34"/>
    <w:rsid w:val="005858A6"/>
    <w:rsid w:val="00587DC1"/>
    <w:rsid w:val="00592B81"/>
    <w:rsid w:val="005A0A47"/>
    <w:rsid w:val="005B640B"/>
    <w:rsid w:val="005C2A94"/>
    <w:rsid w:val="005C4D8A"/>
    <w:rsid w:val="005E6FC9"/>
    <w:rsid w:val="005F2542"/>
    <w:rsid w:val="0063118E"/>
    <w:rsid w:val="00642511"/>
    <w:rsid w:val="0065268E"/>
    <w:rsid w:val="006624B3"/>
    <w:rsid w:val="006652AA"/>
    <w:rsid w:val="00671539"/>
    <w:rsid w:val="00686D08"/>
    <w:rsid w:val="006A0C95"/>
    <w:rsid w:val="006B007D"/>
    <w:rsid w:val="00745ACD"/>
    <w:rsid w:val="00760939"/>
    <w:rsid w:val="00766345"/>
    <w:rsid w:val="007A4667"/>
    <w:rsid w:val="0080578B"/>
    <w:rsid w:val="00806881"/>
    <w:rsid w:val="0081220A"/>
    <w:rsid w:val="00816762"/>
    <w:rsid w:val="008338E4"/>
    <w:rsid w:val="00880D2D"/>
    <w:rsid w:val="0089366B"/>
    <w:rsid w:val="008B0B34"/>
    <w:rsid w:val="008D2011"/>
    <w:rsid w:val="008D5D36"/>
    <w:rsid w:val="00901CDF"/>
    <w:rsid w:val="00902D0A"/>
    <w:rsid w:val="00907719"/>
    <w:rsid w:val="00907978"/>
    <w:rsid w:val="00912A43"/>
    <w:rsid w:val="00923608"/>
    <w:rsid w:val="009240DC"/>
    <w:rsid w:val="00947517"/>
    <w:rsid w:val="0096267E"/>
    <w:rsid w:val="009627DD"/>
    <w:rsid w:val="00973025"/>
    <w:rsid w:val="00980394"/>
    <w:rsid w:val="00982685"/>
    <w:rsid w:val="009B0C1F"/>
    <w:rsid w:val="009C3DE8"/>
    <w:rsid w:val="009D4CDB"/>
    <w:rsid w:val="009E63B6"/>
    <w:rsid w:val="00A05A60"/>
    <w:rsid w:val="00A318E8"/>
    <w:rsid w:val="00A37E2F"/>
    <w:rsid w:val="00A65259"/>
    <w:rsid w:val="00A72C4F"/>
    <w:rsid w:val="00A8311F"/>
    <w:rsid w:val="00A835DD"/>
    <w:rsid w:val="00A83BF8"/>
    <w:rsid w:val="00A94F1C"/>
    <w:rsid w:val="00AA20F5"/>
    <w:rsid w:val="00AA565B"/>
    <w:rsid w:val="00AC3131"/>
    <w:rsid w:val="00AD7701"/>
    <w:rsid w:val="00AF518B"/>
    <w:rsid w:val="00B1543F"/>
    <w:rsid w:val="00B2102F"/>
    <w:rsid w:val="00B36BCB"/>
    <w:rsid w:val="00B374C0"/>
    <w:rsid w:val="00B43FDB"/>
    <w:rsid w:val="00B75129"/>
    <w:rsid w:val="00B9359B"/>
    <w:rsid w:val="00BA7640"/>
    <w:rsid w:val="00BB160F"/>
    <w:rsid w:val="00BB6853"/>
    <w:rsid w:val="00BE586A"/>
    <w:rsid w:val="00C025C3"/>
    <w:rsid w:val="00C45FD5"/>
    <w:rsid w:val="00C4689C"/>
    <w:rsid w:val="00C5177F"/>
    <w:rsid w:val="00C54C53"/>
    <w:rsid w:val="00C97B2E"/>
    <w:rsid w:val="00CB1213"/>
    <w:rsid w:val="00CB7401"/>
    <w:rsid w:val="00CC0350"/>
    <w:rsid w:val="00CC398D"/>
    <w:rsid w:val="00CC7834"/>
    <w:rsid w:val="00CD1144"/>
    <w:rsid w:val="00D346CE"/>
    <w:rsid w:val="00D438F4"/>
    <w:rsid w:val="00D45743"/>
    <w:rsid w:val="00D530AD"/>
    <w:rsid w:val="00D630A8"/>
    <w:rsid w:val="00D63A8E"/>
    <w:rsid w:val="00D9282B"/>
    <w:rsid w:val="00DC03D9"/>
    <w:rsid w:val="00DC1148"/>
    <w:rsid w:val="00DC2B51"/>
    <w:rsid w:val="00DD3DCD"/>
    <w:rsid w:val="00DF5B23"/>
    <w:rsid w:val="00E12E45"/>
    <w:rsid w:val="00E135AE"/>
    <w:rsid w:val="00E16B44"/>
    <w:rsid w:val="00E52151"/>
    <w:rsid w:val="00E615EB"/>
    <w:rsid w:val="00E61C5B"/>
    <w:rsid w:val="00E64E7D"/>
    <w:rsid w:val="00E70932"/>
    <w:rsid w:val="00E8366A"/>
    <w:rsid w:val="00E84BA7"/>
    <w:rsid w:val="00E855B6"/>
    <w:rsid w:val="00EA39DA"/>
    <w:rsid w:val="00EB6373"/>
    <w:rsid w:val="00EC585E"/>
    <w:rsid w:val="00EE75CC"/>
    <w:rsid w:val="00EF73BF"/>
    <w:rsid w:val="00F05077"/>
    <w:rsid w:val="00F26041"/>
    <w:rsid w:val="00F340DE"/>
    <w:rsid w:val="00F35399"/>
    <w:rsid w:val="00F54F6D"/>
    <w:rsid w:val="00F823DC"/>
    <w:rsid w:val="00F92B78"/>
    <w:rsid w:val="00FA5B9F"/>
    <w:rsid w:val="00FD205B"/>
    <w:rsid w:val="00FE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2616"/>
    <w:pPr>
      <w:widowControl w:val="0"/>
      <w:tabs>
        <w:tab w:val="left" w:pos="720"/>
      </w:tabs>
      <w:suppressAutoHyphens/>
      <w:spacing w:before="240"/>
      <w:jc w:val="both"/>
    </w:pPr>
    <w:rPr>
      <w:rFonts w:eastAsia="MS Mincho"/>
      <w:b/>
      <w:bCs/>
      <w:sz w:val="22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A2616"/>
    <w:rPr>
      <w:rFonts w:ascii="Times New Roman" w:hAnsi="Times New Roman" w:cs="Times New Roman" w:hint="default"/>
      <w:color w:val="0000FF"/>
      <w:u w:val="single"/>
    </w:rPr>
  </w:style>
  <w:style w:type="character" w:customStyle="1" w:styleId="NzevChar">
    <w:name w:val="Název Char"/>
    <w:link w:val="Nzev"/>
    <w:locked/>
    <w:rsid w:val="001A2616"/>
    <w:rPr>
      <w:rFonts w:ascii="MS Mincho" w:eastAsia="MS Mincho" w:hAnsi="MS Mincho"/>
      <w:b/>
      <w:bCs/>
      <w:sz w:val="44"/>
      <w:szCs w:val="28"/>
      <w:lang w:val="cs-CZ" w:eastAsia="ar-SA" w:bidi="ar-SA"/>
    </w:rPr>
  </w:style>
  <w:style w:type="paragraph" w:styleId="Nzev">
    <w:name w:val="Title"/>
    <w:basedOn w:val="Normln"/>
    <w:next w:val="Podtitul"/>
    <w:link w:val="NzevChar"/>
    <w:qFormat/>
    <w:rsid w:val="001A2616"/>
    <w:pPr>
      <w:jc w:val="center"/>
    </w:pPr>
    <w:rPr>
      <w:rFonts w:ascii="MS Mincho" w:hAnsi="MS Mincho"/>
      <w:sz w:val="44"/>
    </w:rPr>
  </w:style>
  <w:style w:type="paragraph" w:customStyle="1" w:styleId="Bezmezer1">
    <w:name w:val="Bez mezer1"/>
    <w:rsid w:val="001A2616"/>
    <w:pPr>
      <w:widowControl w:val="0"/>
      <w:tabs>
        <w:tab w:val="left" w:pos="720"/>
      </w:tabs>
      <w:suppressAutoHyphens/>
      <w:jc w:val="both"/>
    </w:pPr>
    <w:rPr>
      <w:rFonts w:eastAsia="MS Mincho"/>
      <w:b/>
      <w:bCs/>
      <w:sz w:val="22"/>
      <w:szCs w:val="28"/>
      <w:lang w:eastAsia="ar-SA"/>
    </w:rPr>
  </w:style>
  <w:style w:type="paragraph" w:customStyle="1" w:styleId="Barevnseznamzvraznn11">
    <w:name w:val="Barevný seznam – zvýraznění 11"/>
    <w:basedOn w:val="Normln"/>
    <w:rsid w:val="001A2616"/>
    <w:pPr>
      <w:ind w:left="720"/>
      <w:contextualSpacing/>
    </w:pPr>
  </w:style>
  <w:style w:type="paragraph" w:customStyle="1" w:styleId="Odstavecseseznamem1">
    <w:name w:val="Odstavec se seznamem1"/>
    <w:basedOn w:val="Normln"/>
    <w:rsid w:val="001A2616"/>
    <w:pPr>
      <w:ind w:left="708"/>
    </w:pPr>
  </w:style>
  <w:style w:type="character" w:customStyle="1" w:styleId="platne1">
    <w:name w:val="platne1"/>
    <w:rsid w:val="001A2616"/>
  </w:style>
  <w:style w:type="paragraph" w:styleId="Podtitul">
    <w:name w:val="Subtitle"/>
    <w:basedOn w:val="Normln"/>
    <w:qFormat/>
    <w:rsid w:val="001A2616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CB1213"/>
    <w:pPr>
      <w:spacing w:before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CB1213"/>
    <w:rPr>
      <w:rFonts w:ascii="Tahoma" w:eastAsia="MS Mincho" w:hAnsi="Tahoma" w:cs="Tahoma"/>
      <w:b/>
      <w:bCs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CB1213"/>
    <w:pPr>
      <w:ind w:left="708"/>
    </w:pPr>
  </w:style>
  <w:style w:type="character" w:styleId="Sledovanodkaz">
    <w:name w:val="FollowedHyperlink"/>
    <w:rsid w:val="00F35399"/>
    <w:rPr>
      <w:color w:val="800080"/>
      <w:u w:val="single"/>
    </w:rPr>
  </w:style>
  <w:style w:type="paragraph" w:styleId="Zhlav">
    <w:name w:val="header"/>
    <w:basedOn w:val="Normln"/>
    <w:link w:val="ZhlavChar"/>
    <w:rsid w:val="00DC1148"/>
    <w:pPr>
      <w:tabs>
        <w:tab w:val="clear" w:pos="720"/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C1148"/>
    <w:rPr>
      <w:rFonts w:eastAsia="MS Mincho"/>
      <w:b/>
      <w:bCs/>
      <w:sz w:val="22"/>
      <w:szCs w:val="28"/>
      <w:lang w:eastAsia="ar-SA"/>
    </w:rPr>
  </w:style>
  <w:style w:type="paragraph" w:styleId="Zpat">
    <w:name w:val="footer"/>
    <w:basedOn w:val="Normln"/>
    <w:link w:val="ZpatChar"/>
    <w:uiPriority w:val="99"/>
    <w:rsid w:val="00DC1148"/>
    <w:pPr>
      <w:tabs>
        <w:tab w:val="clear" w:pos="720"/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C1148"/>
    <w:rPr>
      <w:rFonts w:eastAsia="MS Mincho"/>
      <w:b/>
      <w:bCs/>
      <w:sz w:val="22"/>
      <w:szCs w:val="28"/>
      <w:lang w:eastAsia="ar-SA"/>
    </w:rPr>
  </w:style>
  <w:style w:type="character" w:styleId="Odkaznakoment">
    <w:name w:val="annotation reference"/>
    <w:rsid w:val="003B6F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3B6FAB"/>
    <w:rPr>
      <w:sz w:val="20"/>
      <w:szCs w:val="20"/>
    </w:rPr>
  </w:style>
  <w:style w:type="character" w:customStyle="1" w:styleId="TextkomenteChar">
    <w:name w:val="Text komentáře Char"/>
    <w:link w:val="Textkomente"/>
    <w:rsid w:val="003B6FAB"/>
    <w:rPr>
      <w:rFonts w:eastAsia="MS Mincho"/>
      <w:b/>
      <w:bCs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3B6FAB"/>
  </w:style>
  <w:style w:type="character" w:customStyle="1" w:styleId="PedmtkomenteChar">
    <w:name w:val="Předmět komentáře Char"/>
    <w:basedOn w:val="TextkomenteChar"/>
    <w:link w:val="Pedmtkomente"/>
    <w:rsid w:val="003B6FAB"/>
    <w:rPr>
      <w:rFonts w:eastAsia="MS Mincho"/>
      <w:b/>
      <w:bCs/>
      <w:lang w:eastAsia="ar-SA"/>
    </w:rPr>
  </w:style>
  <w:style w:type="table" w:styleId="Mkatabulky">
    <w:name w:val="Table Grid"/>
    <w:basedOn w:val="Normlntabulka"/>
    <w:uiPriority w:val="39"/>
    <w:rsid w:val="00003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etr.reznicek@chrudim-city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-manazer@porsenna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ps@porsenna.cz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hrudim.eu" TargetMode="External"/><Relationship Id="rId10" Type="http://schemas.openxmlformats.org/officeDocument/2006/relationships/hyperlink" Target="http://www.emanazer.c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manazer.cz" TargetMode="External"/><Relationship Id="rId14" Type="http://schemas.openxmlformats.org/officeDocument/2006/relationships/hyperlink" Target="mailto:zdenek.pavlik@chrudim-cit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B9C55-1C4C-4E41-B929-CDAE0E6F2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2155</Words>
  <Characters>12479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OPava</Company>
  <LinksUpToDate>false</LinksUpToDate>
  <CharactersWithSpaces>14605</CharactersWithSpaces>
  <SharedDoc>false</SharedDoc>
  <HLinks>
    <vt:vector size="42" baseType="variant">
      <vt:variant>
        <vt:i4>7929983</vt:i4>
      </vt:variant>
      <vt:variant>
        <vt:i4>18</vt:i4>
      </vt:variant>
      <vt:variant>
        <vt:i4>0</vt:i4>
      </vt:variant>
      <vt:variant>
        <vt:i4>5</vt:i4>
      </vt:variant>
      <vt:variant>
        <vt:lpwstr>http://www.chrudim.eu/</vt:lpwstr>
      </vt:variant>
      <vt:variant>
        <vt:lpwstr/>
      </vt:variant>
      <vt:variant>
        <vt:i4>720942</vt:i4>
      </vt:variant>
      <vt:variant>
        <vt:i4>15</vt:i4>
      </vt:variant>
      <vt:variant>
        <vt:i4>0</vt:i4>
      </vt:variant>
      <vt:variant>
        <vt:i4>5</vt:i4>
      </vt:variant>
      <vt:variant>
        <vt:lpwstr>mailto:zdenek.pavlik@chrudim-city.cz</vt:lpwstr>
      </vt:variant>
      <vt:variant>
        <vt:lpwstr/>
      </vt:variant>
      <vt:variant>
        <vt:i4>1048627</vt:i4>
      </vt:variant>
      <vt:variant>
        <vt:i4>12</vt:i4>
      </vt:variant>
      <vt:variant>
        <vt:i4>0</vt:i4>
      </vt:variant>
      <vt:variant>
        <vt:i4>5</vt:i4>
      </vt:variant>
      <vt:variant>
        <vt:lpwstr>mailto:petr.reznicek@chrudim-city.cz</vt:lpwstr>
      </vt:variant>
      <vt:variant>
        <vt:lpwstr/>
      </vt:variant>
      <vt:variant>
        <vt:i4>5308466</vt:i4>
      </vt:variant>
      <vt:variant>
        <vt:i4>9</vt:i4>
      </vt:variant>
      <vt:variant>
        <vt:i4>0</vt:i4>
      </vt:variant>
      <vt:variant>
        <vt:i4>5</vt:i4>
      </vt:variant>
      <vt:variant>
        <vt:lpwstr>mailto:e-manazer@porsenna.cz</vt:lpwstr>
      </vt:variant>
      <vt:variant>
        <vt:lpwstr/>
      </vt:variant>
      <vt:variant>
        <vt:i4>2293770</vt:i4>
      </vt:variant>
      <vt:variant>
        <vt:i4>6</vt:i4>
      </vt:variant>
      <vt:variant>
        <vt:i4>0</vt:i4>
      </vt:variant>
      <vt:variant>
        <vt:i4>5</vt:i4>
      </vt:variant>
      <vt:variant>
        <vt:lpwstr>mailto:ops@porsenna.cz</vt:lpwstr>
      </vt:variant>
      <vt:variant>
        <vt:lpwstr/>
      </vt:variant>
      <vt:variant>
        <vt:i4>8323128</vt:i4>
      </vt:variant>
      <vt:variant>
        <vt:i4>3</vt:i4>
      </vt:variant>
      <vt:variant>
        <vt:i4>0</vt:i4>
      </vt:variant>
      <vt:variant>
        <vt:i4>5</vt:i4>
      </vt:variant>
      <vt:variant>
        <vt:lpwstr>http://www.emanazer.cz/</vt:lpwstr>
      </vt:variant>
      <vt:variant>
        <vt:lpwstr/>
      </vt:variant>
      <vt:variant>
        <vt:i4>8323128</vt:i4>
      </vt:variant>
      <vt:variant>
        <vt:i4>0</vt:i4>
      </vt:variant>
      <vt:variant>
        <vt:i4>0</vt:i4>
      </vt:variant>
      <vt:variant>
        <vt:i4>5</vt:i4>
      </vt:variant>
      <vt:variant>
        <vt:lpwstr>http://www.emanazer.cz/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CabelovaM</dc:creator>
  <cp:lastModifiedBy>Diana Omámíková</cp:lastModifiedBy>
  <cp:revision>6</cp:revision>
  <cp:lastPrinted>2015-06-22T11:05:00Z</cp:lastPrinted>
  <dcterms:created xsi:type="dcterms:W3CDTF">2016-03-16T15:47:00Z</dcterms:created>
  <dcterms:modified xsi:type="dcterms:W3CDTF">2016-04-20T12:25:00Z</dcterms:modified>
</cp:coreProperties>
</file>