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3D77C" w14:textId="77777777" w:rsidR="00DE53AD" w:rsidRDefault="00DE53AD" w:rsidP="00022635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lang w:val="cs-CZ"/>
        </w:rPr>
      </w:pPr>
    </w:p>
    <w:p w14:paraId="23E553FF" w14:textId="7A59A6E0" w:rsidR="00B227B1" w:rsidRPr="00022635" w:rsidRDefault="00B227B1" w:rsidP="00022635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aps/>
          <w:color w:val="000000"/>
          <w:sz w:val="28"/>
          <w:szCs w:val="28"/>
          <w:lang w:val="cs-CZ"/>
        </w:rPr>
      </w:pPr>
      <w:r w:rsidRPr="00022635">
        <w:rPr>
          <w:rFonts w:asciiTheme="majorHAnsi" w:hAnsiTheme="majorHAnsi" w:cstheme="majorHAnsi"/>
          <w:b/>
          <w:bCs/>
          <w:color w:val="000000"/>
          <w:sz w:val="28"/>
          <w:szCs w:val="28"/>
          <w:lang w:val="cs-CZ"/>
        </w:rPr>
        <w:t>Rámcová smlouva o dílo</w:t>
      </w:r>
    </w:p>
    <w:p w14:paraId="2FD411DD" w14:textId="77777777" w:rsidR="00B227B1" w:rsidRPr="00022635" w:rsidRDefault="00B227B1" w:rsidP="00022635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Cs/>
          <w:color w:val="000000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Cs/>
          <w:color w:val="000000"/>
          <w:sz w:val="20"/>
          <w:szCs w:val="20"/>
          <w:lang w:val="cs-CZ"/>
        </w:rPr>
        <w:t>dle § 1746 odst. 2 a § 2586 a násl. zákona č. 513/1991 Sb., občanského zákoníku</w:t>
      </w:r>
    </w:p>
    <w:p w14:paraId="75BE15E9" w14:textId="77777777" w:rsidR="00FC0164" w:rsidRPr="00022635" w:rsidRDefault="00FC0164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185B888E" w14:textId="77777777" w:rsidR="00FC0164" w:rsidRPr="00022635" w:rsidRDefault="00FC0164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I.</w:t>
      </w:r>
    </w:p>
    <w:p w14:paraId="0A925B46" w14:textId="77777777" w:rsidR="00FC0164" w:rsidRPr="00022635" w:rsidRDefault="00FC0164" w:rsidP="00022635">
      <w:pPr>
        <w:pStyle w:val="Nadpis1"/>
        <w:spacing w:after="0"/>
        <w:rPr>
          <w:rFonts w:asciiTheme="majorHAnsi" w:hAnsiTheme="majorHAnsi" w:cstheme="majorHAnsi"/>
          <w:sz w:val="20"/>
          <w:szCs w:val="20"/>
        </w:rPr>
      </w:pPr>
      <w:r w:rsidRPr="00022635">
        <w:rPr>
          <w:rFonts w:asciiTheme="majorHAnsi" w:hAnsiTheme="majorHAnsi" w:cstheme="majorHAnsi"/>
          <w:sz w:val="20"/>
          <w:szCs w:val="20"/>
        </w:rPr>
        <w:t>Smluvní strany</w:t>
      </w:r>
    </w:p>
    <w:p w14:paraId="2BC43BF0" w14:textId="77777777" w:rsidR="00FC0164" w:rsidRPr="00022635" w:rsidRDefault="00FC0164" w:rsidP="00022635">
      <w:pPr>
        <w:numPr>
          <w:ilvl w:val="1"/>
          <w:numId w:val="2"/>
        </w:numPr>
        <w:ind w:left="0" w:firstLine="0"/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223C1FCF" w14:textId="20889241" w:rsidR="00FC0164" w:rsidRPr="00022635" w:rsidRDefault="00FC0164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Zhotovitel: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="00C753E9" w:rsidRPr="00022635">
        <w:rPr>
          <w:rFonts w:asciiTheme="majorHAnsi" w:hAnsiTheme="majorHAnsi" w:cstheme="majorHAnsi"/>
          <w:b/>
          <w:sz w:val="20"/>
          <w:szCs w:val="20"/>
          <w:lang w:val="cs-CZ"/>
        </w:rPr>
        <w:t xml:space="preserve">ČESKÝ </w:t>
      </w:r>
      <w:r w:rsidR="00022635" w:rsidRPr="00022635">
        <w:rPr>
          <w:rFonts w:asciiTheme="majorHAnsi" w:hAnsiTheme="majorHAnsi" w:cstheme="majorHAnsi"/>
          <w:b/>
          <w:sz w:val="20"/>
          <w:szCs w:val="20"/>
          <w:lang w:val="cs-CZ"/>
        </w:rPr>
        <w:t>PROJEKT – poradenství</w:t>
      </w:r>
      <w:r w:rsidRPr="00022635">
        <w:rPr>
          <w:rFonts w:asciiTheme="majorHAnsi" w:hAnsiTheme="majorHAnsi" w:cstheme="majorHAnsi"/>
          <w:b/>
          <w:sz w:val="20"/>
          <w:szCs w:val="20"/>
          <w:lang w:val="cs-CZ"/>
        </w:rPr>
        <w:t>, s.r.o.</w:t>
      </w:r>
      <w:r w:rsidRPr="00022635">
        <w:rPr>
          <w:rFonts w:asciiTheme="majorHAnsi" w:hAnsiTheme="majorHAnsi" w:cstheme="majorHAnsi"/>
          <w:b/>
          <w:sz w:val="20"/>
          <w:szCs w:val="20"/>
          <w:lang w:val="cs-CZ"/>
        </w:rPr>
        <w:tab/>
      </w:r>
    </w:p>
    <w:p w14:paraId="779D15D2" w14:textId="154F6407" w:rsidR="00FC0164" w:rsidRPr="00022635" w:rsidRDefault="00C753E9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Sídlo/kancelář: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="00FC0164" w:rsidRPr="00022635">
        <w:rPr>
          <w:rFonts w:asciiTheme="majorHAnsi" w:hAnsiTheme="majorHAnsi" w:cstheme="majorHAnsi"/>
          <w:sz w:val="20"/>
          <w:szCs w:val="20"/>
          <w:lang w:val="cs-CZ"/>
        </w:rPr>
        <w:t>Na Hradbách 3213/1</w:t>
      </w:r>
      <w:r w:rsidR="00022635" w:rsidRPr="00022635">
        <w:rPr>
          <w:rFonts w:asciiTheme="majorHAnsi" w:hAnsiTheme="majorHAnsi" w:cstheme="majorHAnsi"/>
          <w:sz w:val="20"/>
          <w:szCs w:val="20"/>
          <w:lang w:val="cs-CZ"/>
        </w:rPr>
        <w:t>a</w:t>
      </w:r>
      <w:r w:rsidR="00FC0164" w:rsidRPr="00022635">
        <w:rPr>
          <w:rFonts w:asciiTheme="majorHAnsi" w:hAnsiTheme="majorHAnsi" w:cstheme="majorHAnsi"/>
          <w:sz w:val="20"/>
          <w:szCs w:val="20"/>
          <w:lang w:val="cs-CZ"/>
        </w:rPr>
        <w:t>, 787 01 Šumperk</w:t>
      </w:r>
    </w:p>
    <w:p w14:paraId="605B2062" w14:textId="77777777" w:rsidR="00FC0164" w:rsidRPr="00022635" w:rsidRDefault="00FC0164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IČ: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="00C753E9" w:rsidRPr="00022635">
        <w:rPr>
          <w:rFonts w:asciiTheme="majorHAnsi" w:hAnsiTheme="majorHAnsi" w:cstheme="majorHAnsi"/>
          <w:bCs/>
          <w:sz w:val="20"/>
          <w:szCs w:val="20"/>
          <w:lang w:val="cs-CZ"/>
        </w:rPr>
        <w:t>27768848</w:t>
      </w:r>
    </w:p>
    <w:p w14:paraId="22F63CA0" w14:textId="77777777" w:rsidR="00FC0164" w:rsidRPr="00022635" w:rsidRDefault="00FC0164" w:rsidP="00022635">
      <w:pPr>
        <w:jc w:val="both"/>
        <w:rPr>
          <w:rFonts w:asciiTheme="majorHAnsi" w:hAnsiTheme="majorHAnsi" w:cstheme="majorHAnsi"/>
          <w:b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DIČ: 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  <w:t>CZ</w:t>
      </w:r>
      <w:r w:rsidR="00C753E9" w:rsidRPr="00022635">
        <w:rPr>
          <w:rFonts w:asciiTheme="majorHAnsi" w:hAnsiTheme="majorHAnsi" w:cstheme="majorHAnsi"/>
          <w:bCs/>
          <w:sz w:val="20"/>
          <w:szCs w:val="20"/>
          <w:lang w:val="cs-CZ"/>
        </w:rPr>
        <w:t>27768848</w:t>
      </w:r>
    </w:p>
    <w:p w14:paraId="5B80849D" w14:textId="4661EA97" w:rsidR="00FC0164" w:rsidRPr="00022635" w:rsidRDefault="00FC0164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Zastoupený: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proofErr w:type="spellStart"/>
      <w:r w:rsidR="0023715B">
        <w:rPr>
          <w:rFonts w:asciiTheme="majorHAnsi" w:hAnsiTheme="majorHAnsi" w:cstheme="majorHAnsi"/>
          <w:sz w:val="20"/>
          <w:szCs w:val="20"/>
          <w:lang w:val="cs-CZ"/>
        </w:rPr>
        <w:t>xxxxxxxxxxxxxxxxxxxxxxxxxxxxxxxxxxxxxxxxxxxxxxxxxxxx</w:t>
      </w:r>
      <w:proofErr w:type="spellEnd"/>
    </w:p>
    <w:p w14:paraId="6C6C679B" w14:textId="36E87EB9" w:rsidR="00FC0164" w:rsidRPr="00022635" w:rsidRDefault="00FC0164" w:rsidP="00E212F0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22635">
        <w:rPr>
          <w:rFonts w:asciiTheme="majorHAnsi" w:hAnsiTheme="majorHAnsi" w:cstheme="majorHAnsi"/>
          <w:sz w:val="20"/>
          <w:szCs w:val="20"/>
        </w:rPr>
        <w:t xml:space="preserve">Bankovní spojení: </w:t>
      </w:r>
      <w:r w:rsidRPr="00022635">
        <w:rPr>
          <w:rFonts w:asciiTheme="majorHAnsi" w:hAnsiTheme="majorHAnsi" w:cstheme="majorHAnsi"/>
          <w:sz w:val="20"/>
          <w:szCs w:val="20"/>
        </w:rPr>
        <w:tab/>
      </w:r>
      <w:r w:rsidRPr="00022635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="0023715B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>xxxxxxxxxxxxxxxxxxxxxxxxxxxxxxxxxxxxxx</w:t>
      </w:r>
      <w:proofErr w:type="spellEnd"/>
    </w:p>
    <w:p w14:paraId="556FF96A" w14:textId="61626E9C" w:rsidR="00FC0164" w:rsidRPr="00022635" w:rsidRDefault="004F64A6" w:rsidP="00E212F0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22635">
        <w:rPr>
          <w:rFonts w:asciiTheme="majorHAnsi" w:hAnsiTheme="majorHAnsi" w:cstheme="majorHAnsi"/>
          <w:sz w:val="20"/>
          <w:szCs w:val="20"/>
        </w:rPr>
        <w:t xml:space="preserve">Kontaktní údaje: </w:t>
      </w:r>
      <w:r w:rsidRPr="00022635">
        <w:rPr>
          <w:rFonts w:asciiTheme="majorHAnsi" w:hAnsiTheme="majorHAnsi" w:cstheme="majorHAnsi"/>
          <w:sz w:val="20"/>
          <w:szCs w:val="20"/>
        </w:rPr>
        <w:tab/>
      </w:r>
      <w:r w:rsidRPr="00022635">
        <w:rPr>
          <w:rFonts w:asciiTheme="majorHAnsi" w:hAnsiTheme="majorHAnsi" w:cstheme="majorHAnsi"/>
          <w:sz w:val="20"/>
          <w:szCs w:val="20"/>
        </w:rPr>
        <w:tab/>
      </w:r>
      <w:r w:rsidRPr="00022635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="0023715B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>xxxxxxxxxxxxxx</w:t>
      </w:r>
      <w:proofErr w:type="spellEnd"/>
      <w:r w:rsidR="00E212F0" w:rsidRPr="00E212F0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 xml:space="preserve">, info@ceskyprojekt.cz, datová schránka: u7z9pt </w:t>
      </w:r>
      <w:r w:rsidR="00664419" w:rsidRPr="00E212F0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>(dále jen „zhotovitel“)</w:t>
      </w:r>
    </w:p>
    <w:p w14:paraId="43C036AB" w14:textId="77777777" w:rsidR="00FC0164" w:rsidRPr="00022635" w:rsidRDefault="00FC0164" w:rsidP="00022635">
      <w:pPr>
        <w:tabs>
          <w:tab w:val="left" w:pos="9120"/>
        </w:tabs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</w:p>
    <w:p w14:paraId="3FFE0BD2" w14:textId="77777777" w:rsidR="00B227B1" w:rsidRPr="00022635" w:rsidRDefault="00B227B1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a</w:t>
      </w:r>
    </w:p>
    <w:p w14:paraId="10185EFE" w14:textId="77777777" w:rsidR="00B227B1" w:rsidRPr="00022635" w:rsidRDefault="00B227B1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1200F8BD" w14:textId="77777777" w:rsidR="00B227B1" w:rsidRPr="00022635" w:rsidRDefault="00B227B1" w:rsidP="00022635">
      <w:pPr>
        <w:numPr>
          <w:ilvl w:val="1"/>
          <w:numId w:val="2"/>
        </w:numPr>
        <w:ind w:left="0" w:firstLine="0"/>
        <w:jc w:val="both"/>
        <w:rPr>
          <w:rFonts w:asciiTheme="majorHAnsi" w:hAnsiTheme="majorHAnsi" w:cstheme="majorHAnsi"/>
          <w:color w:val="FF0000"/>
          <w:sz w:val="20"/>
          <w:szCs w:val="20"/>
          <w:lang w:val="cs-CZ"/>
        </w:rPr>
      </w:pPr>
    </w:p>
    <w:p w14:paraId="4A53228E" w14:textId="25885393" w:rsidR="00B227B1" w:rsidRPr="00022635" w:rsidRDefault="00B227B1" w:rsidP="00022635">
      <w:pPr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Objednatel: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="00022635" w:rsidRPr="00022635">
        <w:rPr>
          <w:rFonts w:asciiTheme="majorHAnsi" w:hAnsiTheme="majorHAnsi" w:cstheme="majorHAnsi"/>
          <w:b/>
          <w:bCs/>
          <w:iCs/>
          <w:sz w:val="20"/>
          <w:szCs w:val="20"/>
          <w:lang w:val="cs-CZ"/>
        </w:rPr>
        <w:t>Město Bruntál</w:t>
      </w:r>
    </w:p>
    <w:p w14:paraId="72618EC1" w14:textId="55A5F05D" w:rsidR="00B227B1" w:rsidRPr="00022635" w:rsidRDefault="00B227B1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Se </w:t>
      </w:r>
      <w:r w:rsidR="00AB5656"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sídlem: </w:t>
      </w:r>
      <w:r w:rsidR="00AB5656"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="00022635" w:rsidRPr="00022635">
        <w:rPr>
          <w:rFonts w:asciiTheme="majorHAnsi" w:hAnsiTheme="majorHAnsi" w:cstheme="majorHAnsi"/>
          <w:sz w:val="20"/>
          <w:szCs w:val="20"/>
          <w:lang w:val="cs-CZ"/>
        </w:rPr>
        <w:t>Nádražní 994/20 792 01 Bruntál</w:t>
      </w:r>
    </w:p>
    <w:p w14:paraId="23AE74E8" w14:textId="59BA3F5F" w:rsidR="00B227B1" w:rsidRPr="00022635" w:rsidRDefault="00B227B1" w:rsidP="00022635">
      <w:pPr>
        <w:jc w:val="both"/>
        <w:rPr>
          <w:rFonts w:asciiTheme="majorHAnsi" w:hAnsiTheme="majorHAnsi" w:cstheme="majorHAnsi"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IČ: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="00022635" w:rsidRPr="00022635">
        <w:rPr>
          <w:rFonts w:asciiTheme="majorHAnsi" w:hAnsiTheme="majorHAnsi" w:cstheme="majorHAnsi"/>
          <w:bCs/>
          <w:sz w:val="20"/>
          <w:szCs w:val="20"/>
          <w:lang w:val="cs-CZ"/>
        </w:rPr>
        <w:t>00295892</w:t>
      </w:r>
    </w:p>
    <w:p w14:paraId="76C7A63E" w14:textId="5C5148B5" w:rsidR="00B227B1" w:rsidRPr="00022635" w:rsidRDefault="00B227B1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>DIČ:</w:t>
      </w: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ab/>
      </w:r>
      <w:r w:rsidR="00022635" w:rsidRPr="00022635">
        <w:rPr>
          <w:rFonts w:asciiTheme="majorHAnsi" w:hAnsiTheme="majorHAnsi" w:cstheme="majorHAnsi"/>
          <w:bCs/>
          <w:sz w:val="20"/>
          <w:szCs w:val="20"/>
          <w:lang w:val="cs-CZ"/>
        </w:rPr>
        <w:t>CZ00295892</w:t>
      </w:r>
    </w:p>
    <w:p w14:paraId="44CBFB09" w14:textId="55771EC5" w:rsidR="00B227B1" w:rsidRPr="00022635" w:rsidRDefault="00B227B1" w:rsidP="00022635">
      <w:pPr>
        <w:rPr>
          <w:rStyle w:val="Siln"/>
          <w:rFonts w:asciiTheme="majorHAnsi" w:hAnsiTheme="majorHAnsi" w:cstheme="majorHAnsi"/>
          <w:b w:val="0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Zastoupený: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</w:r>
      <w:r w:rsidR="00E14298" w:rsidRPr="005C3382">
        <w:rPr>
          <w:rFonts w:asciiTheme="majorHAnsi" w:hAnsiTheme="majorHAnsi" w:cstheme="majorHAnsi"/>
          <w:sz w:val="20"/>
          <w:szCs w:val="20"/>
          <w:lang w:val="cs-CZ"/>
        </w:rPr>
        <w:t>Ing. Petr</w:t>
      </w:r>
      <w:r w:rsidR="00E20CD5">
        <w:rPr>
          <w:rFonts w:asciiTheme="majorHAnsi" w:hAnsiTheme="majorHAnsi" w:cstheme="majorHAnsi"/>
          <w:sz w:val="20"/>
          <w:szCs w:val="20"/>
          <w:lang w:val="cs-CZ"/>
        </w:rPr>
        <w:t>em</w:t>
      </w:r>
      <w:r w:rsidR="00E14298" w:rsidRPr="005C3382">
        <w:rPr>
          <w:rFonts w:asciiTheme="majorHAnsi" w:hAnsiTheme="majorHAnsi" w:cstheme="majorHAnsi"/>
          <w:sz w:val="20"/>
          <w:szCs w:val="20"/>
          <w:lang w:val="cs-CZ"/>
        </w:rPr>
        <w:t xml:space="preserve"> Rys</w:t>
      </w:r>
      <w:r w:rsidR="00E20CD5">
        <w:rPr>
          <w:rFonts w:asciiTheme="majorHAnsi" w:hAnsiTheme="majorHAnsi" w:cstheme="majorHAnsi"/>
          <w:sz w:val="20"/>
          <w:szCs w:val="20"/>
          <w:lang w:val="cs-CZ"/>
        </w:rPr>
        <w:t>em</w:t>
      </w:r>
      <w:r w:rsidR="00E14298" w:rsidRPr="005C3382">
        <w:rPr>
          <w:rFonts w:asciiTheme="majorHAnsi" w:hAnsiTheme="majorHAnsi" w:cstheme="majorHAnsi"/>
          <w:sz w:val="20"/>
          <w:szCs w:val="20"/>
          <w:lang w:val="cs-CZ"/>
        </w:rPr>
        <w:t>, MBA</w:t>
      </w:r>
      <w:r w:rsidR="00022635" w:rsidRPr="005C3382">
        <w:rPr>
          <w:rFonts w:asciiTheme="majorHAnsi" w:hAnsiTheme="majorHAnsi" w:cstheme="majorHAnsi"/>
          <w:sz w:val="20"/>
          <w:szCs w:val="20"/>
          <w:lang w:val="cs-CZ"/>
        </w:rPr>
        <w:t>,</w:t>
      </w:r>
      <w:r w:rsidR="00E14298" w:rsidRPr="005C3382">
        <w:rPr>
          <w:rFonts w:asciiTheme="majorHAnsi" w:hAnsiTheme="majorHAnsi" w:cstheme="majorHAnsi"/>
          <w:sz w:val="20"/>
          <w:szCs w:val="20"/>
          <w:lang w:val="cs-CZ"/>
        </w:rPr>
        <w:t xml:space="preserve"> 1. místo</w:t>
      </w:r>
      <w:r w:rsidR="00022635" w:rsidRPr="005C3382">
        <w:rPr>
          <w:rFonts w:asciiTheme="majorHAnsi" w:hAnsiTheme="majorHAnsi" w:cstheme="majorHAnsi"/>
          <w:sz w:val="20"/>
          <w:szCs w:val="20"/>
          <w:lang w:val="cs-CZ"/>
        </w:rPr>
        <w:t xml:space="preserve">starostou </w:t>
      </w:r>
      <w:r w:rsidR="00022635" w:rsidRPr="00022635">
        <w:rPr>
          <w:rFonts w:asciiTheme="majorHAnsi" w:hAnsiTheme="majorHAnsi" w:cstheme="majorHAnsi"/>
          <w:sz w:val="20"/>
          <w:szCs w:val="20"/>
          <w:lang w:val="cs-CZ"/>
        </w:rPr>
        <w:t>města</w:t>
      </w:r>
    </w:p>
    <w:p w14:paraId="6D819169" w14:textId="443541A1" w:rsidR="00FB244A" w:rsidRPr="00E212F0" w:rsidRDefault="00FB244A" w:rsidP="00E212F0">
      <w:pPr>
        <w:pStyle w:val="Default"/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</w:pPr>
      <w:r w:rsidRPr="00022635">
        <w:rPr>
          <w:rFonts w:asciiTheme="majorHAnsi" w:hAnsiTheme="majorHAnsi" w:cstheme="majorHAnsi"/>
          <w:sz w:val="20"/>
          <w:szCs w:val="20"/>
        </w:rPr>
        <w:t xml:space="preserve">Bankovní spojení: </w:t>
      </w:r>
      <w:r w:rsidRPr="00022635">
        <w:rPr>
          <w:rFonts w:asciiTheme="majorHAnsi" w:hAnsiTheme="majorHAnsi" w:cstheme="majorHAnsi"/>
          <w:sz w:val="20"/>
          <w:szCs w:val="20"/>
        </w:rPr>
        <w:tab/>
      </w:r>
      <w:r w:rsidRPr="00022635">
        <w:rPr>
          <w:rFonts w:asciiTheme="majorHAnsi" w:hAnsiTheme="majorHAnsi" w:cstheme="majorHAnsi"/>
          <w:sz w:val="20"/>
          <w:szCs w:val="20"/>
        </w:rPr>
        <w:tab/>
      </w:r>
      <w:r w:rsidR="00E212F0" w:rsidRPr="00E212F0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>Československá obchodní banka, a.s., č.ú. 230111021/0300</w:t>
      </w:r>
    </w:p>
    <w:p w14:paraId="4DBD2D59" w14:textId="1EC82DBA" w:rsidR="00FB244A" w:rsidRPr="00E212F0" w:rsidRDefault="00FB244A" w:rsidP="00E212F0">
      <w:pPr>
        <w:pStyle w:val="Default"/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</w:pPr>
      <w:r w:rsidRPr="00E212F0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 xml:space="preserve">Kontaktní údaje: </w:t>
      </w:r>
      <w:r w:rsidRPr="00E212F0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ab/>
      </w:r>
      <w:r w:rsidRPr="00E212F0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ab/>
      </w:r>
      <w:r w:rsidRPr="00E212F0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ab/>
      </w:r>
      <w:r w:rsidR="00E212F0" w:rsidRPr="00E212F0">
        <w:rPr>
          <w:rFonts w:asciiTheme="majorHAnsi" w:eastAsiaTheme="minorEastAsia" w:hAnsiTheme="majorHAnsi" w:cstheme="majorHAnsi"/>
          <w:color w:val="auto"/>
          <w:sz w:val="20"/>
          <w:szCs w:val="20"/>
          <w:lang w:eastAsia="en-US"/>
        </w:rPr>
        <w:t>+420 554 706 111, posta@mubruntal.cz, datová schránka: c9vbr2k</w:t>
      </w:r>
    </w:p>
    <w:p w14:paraId="606A7284" w14:textId="77777777" w:rsidR="00B227B1" w:rsidRPr="00022635" w:rsidRDefault="00B227B1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(dále jen „objednatel“)</w:t>
      </w:r>
    </w:p>
    <w:p w14:paraId="06A01308" w14:textId="5F01081B" w:rsidR="00022635" w:rsidRPr="00022635" w:rsidRDefault="00022635" w:rsidP="00022635">
      <w:pPr>
        <w:pStyle w:val="Standardntext"/>
        <w:spacing w:line="240" w:lineRule="auto"/>
        <w:rPr>
          <w:rFonts w:asciiTheme="majorHAnsi" w:hAnsiTheme="majorHAnsi" w:cstheme="majorHAnsi"/>
          <w:bCs/>
          <w:color w:val="000000"/>
          <w:sz w:val="20"/>
        </w:rPr>
      </w:pPr>
      <w:r w:rsidRPr="00022635">
        <w:rPr>
          <w:rFonts w:asciiTheme="majorHAnsi" w:hAnsiTheme="majorHAnsi" w:cstheme="majorHAnsi"/>
          <w:bCs/>
          <w:color w:val="000000"/>
          <w:sz w:val="20"/>
        </w:rPr>
        <w:tab/>
      </w:r>
    </w:p>
    <w:p w14:paraId="15AD9CEF" w14:textId="77777777" w:rsidR="00022635" w:rsidRPr="00022635" w:rsidRDefault="00022635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28EAD6EA" w14:textId="77777777" w:rsidR="00B227B1" w:rsidRPr="00022635" w:rsidRDefault="00B227B1" w:rsidP="00022635">
      <w:pPr>
        <w:numPr>
          <w:ilvl w:val="0"/>
          <w:numId w:val="2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5443A28D" w14:textId="77777777" w:rsidR="00B227B1" w:rsidRPr="00022635" w:rsidRDefault="00B227B1" w:rsidP="00022635">
      <w:pPr>
        <w:jc w:val="center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Úvodní ustanovení</w:t>
      </w:r>
    </w:p>
    <w:p w14:paraId="41BFE95E" w14:textId="77777777" w:rsidR="00B227B1" w:rsidRPr="00022635" w:rsidRDefault="00B227B1" w:rsidP="00022635">
      <w:pPr>
        <w:rPr>
          <w:rFonts w:asciiTheme="majorHAnsi" w:hAnsiTheme="majorHAnsi" w:cstheme="majorHAnsi"/>
          <w:sz w:val="20"/>
          <w:szCs w:val="20"/>
          <w:lang w:val="cs-CZ"/>
        </w:rPr>
      </w:pPr>
    </w:p>
    <w:p w14:paraId="1939BECF" w14:textId="71DE5FC9" w:rsidR="00B227B1" w:rsidRPr="00022635" w:rsidRDefault="00B227B1" w:rsidP="00022635">
      <w:pPr>
        <w:pStyle w:val="Zkladntext"/>
        <w:numPr>
          <w:ilvl w:val="1"/>
          <w:numId w:val="2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022635">
        <w:rPr>
          <w:rFonts w:asciiTheme="majorHAnsi" w:hAnsiTheme="majorHAnsi" w:cstheme="majorHAnsi"/>
          <w:sz w:val="20"/>
          <w:szCs w:val="20"/>
        </w:rPr>
        <w:t xml:space="preserve">Zhotovitel je </w:t>
      </w:r>
      <w:r w:rsidRPr="00022635">
        <w:rPr>
          <w:rFonts w:asciiTheme="majorHAnsi" w:hAnsiTheme="majorHAnsi" w:cstheme="majorHAnsi"/>
          <w:sz w:val="20"/>
          <w:szCs w:val="20"/>
          <w:lang w:eastAsia="en-US"/>
        </w:rPr>
        <w:t xml:space="preserve">poradenskou společností zabývající se </w:t>
      </w:r>
      <w:r w:rsidR="00390AEB" w:rsidRPr="00022635">
        <w:rPr>
          <w:rFonts w:asciiTheme="majorHAnsi" w:hAnsiTheme="majorHAnsi" w:cstheme="majorHAnsi"/>
          <w:sz w:val="20"/>
          <w:szCs w:val="20"/>
          <w:lang w:eastAsia="en-US"/>
        </w:rPr>
        <w:t>poradenstvím a administrací v oblasti veřejných zakázek</w:t>
      </w:r>
      <w:r w:rsidR="007A14AA">
        <w:rPr>
          <w:rFonts w:asciiTheme="majorHAnsi" w:hAnsiTheme="majorHAnsi" w:cstheme="majorHAnsi"/>
          <w:sz w:val="20"/>
          <w:szCs w:val="20"/>
          <w:lang w:eastAsia="en-US"/>
        </w:rPr>
        <w:t xml:space="preserve">, tzn. jak veřejných zakázek v režimu zákona č. 134/2016 Sb. o zadávání veřejných zakázek v platném znění (dále jen </w:t>
      </w:r>
      <w:r w:rsidR="008A119D">
        <w:rPr>
          <w:rFonts w:asciiTheme="majorHAnsi" w:hAnsiTheme="majorHAnsi" w:cstheme="majorHAnsi"/>
          <w:sz w:val="20"/>
          <w:szCs w:val="20"/>
          <w:lang w:eastAsia="en-US"/>
        </w:rPr>
        <w:t>„</w:t>
      </w:r>
      <w:r w:rsidR="007A14AA">
        <w:rPr>
          <w:rFonts w:asciiTheme="majorHAnsi" w:hAnsiTheme="majorHAnsi" w:cstheme="majorHAnsi"/>
          <w:sz w:val="20"/>
          <w:szCs w:val="20"/>
          <w:lang w:eastAsia="en-US"/>
        </w:rPr>
        <w:t xml:space="preserve">ZZVZ“), tak veřejných zakázek mimo režim ZZVZ (dále jen „zadávací řízení“). </w:t>
      </w:r>
    </w:p>
    <w:p w14:paraId="5759CBDC" w14:textId="6ED81C54" w:rsidR="00B227B1" w:rsidRPr="005C3382" w:rsidRDefault="00B227B1" w:rsidP="00022635">
      <w:pPr>
        <w:pStyle w:val="Zkladntext"/>
        <w:numPr>
          <w:ilvl w:val="1"/>
          <w:numId w:val="2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022635">
        <w:rPr>
          <w:rFonts w:asciiTheme="majorHAnsi" w:hAnsiTheme="majorHAnsi" w:cstheme="majorHAnsi"/>
          <w:sz w:val="20"/>
          <w:szCs w:val="20"/>
          <w:lang w:eastAsia="en-US"/>
        </w:rPr>
        <w:t xml:space="preserve">Strany mají zájem spolupracovat v oblasti </w:t>
      </w:r>
      <w:r w:rsidR="00390AEB" w:rsidRPr="00022635">
        <w:rPr>
          <w:rFonts w:asciiTheme="majorHAnsi" w:hAnsiTheme="majorHAnsi" w:cstheme="majorHAnsi"/>
          <w:sz w:val="20"/>
          <w:szCs w:val="20"/>
          <w:lang w:eastAsia="en-US"/>
        </w:rPr>
        <w:t>zadávání veřejných zakázek</w:t>
      </w:r>
      <w:r w:rsidRPr="00022635">
        <w:rPr>
          <w:rFonts w:asciiTheme="majorHAnsi" w:hAnsiTheme="majorHAnsi" w:cstheme="majorHAnsi"/>
          <w:sz w:val="20"/>
          <w:szCs w:val="20"/>
          <w:lang w:eastAsia="en-US"/>
        </w:rPr>
        <w:t>, za účelem čehož se dohodly na uzavření této rámcové smlouvy.</w:t>
      </w:r>
    </w:p>
    <w:p w14:paraId="206F03BD" w14:textId="6BA87188" w:rsidR="006B70C3" w:rsidRPr="00022635" w:rsidRDefault="006B70C3" w:rsidP="00022635">
      <w:pPr>
        <w:pStyle w:val="Zkladntext"/>
        <w:numPr>
          <w:ilvl w:val="1"/>
          <w:numId w:val="2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C3382">
        <w:rPr>
          <w:rFonts w:asciiTheme="majorHAnsi" w:hAnsiTheme="majorHAnsi" w:cstheme="majorHAnsi"/>
          <w:sz w:val="20"/>
          <w:szCs w:val="20"/>
          <w:lang w:eastAsia="en-US"/>
        </w:rPr>
        <w:t>Tato rámcová smlou</w:t>
      </w:r>
      <w:r w:rsidR="004F4CCD">
        <w:rPr>
          <w:rFonts w:asciiTheme="majorHAnsi" w:hAnsiTheme="majorHAnsi" w:cstheme="majorHAnsi"/>
          <w:sz w:val="20"/>
          <w:szCs w:val="20"/>
          <w:lang w:eastAsia="en-US"/>
        </w:rPr>
        <w:t xml:space="preserve">va se sjednává na dobu </w:t>
      </w:r>
      <w:r w:rsidR="004F4CCD" w:rsidRPr="004F4CCD">
        <w:rPr>
          <w:rFonts w:asciiTheme="majorHAnsi" w:hAnsiTheme="majorHAnsi" w:cstheme="majorHAnsi"/>
          <w:sz w:val="20"/>
          <w:szCs w:val="20"/>
          <w:lang w:eastAsia="en-US"/>
        </w:rPr>
        <w:t xml:space="preserve">určitou </w:t>
      </w:r>
      <w:r w:rsidR="0043649C" w:rsidRPr="004F4CCD">
        <w:rPr>
          <w:rFonts w:asciiTheme="majorHAnsi" w:hAnsiTheme="majorHAnsi" w:cstheme="majorHAnsi"/>
          <w:sz w:val="20"/>
          <w:szCs w:val="20"/>
          <w:lang w:eastAsia="en-US"/>
        </w:rPr>
        <w:t xml:space="preserve">s účinností </w:t>
      </w:r>
      <w:r w:rsidR="0050678F">
        <w:rPr>
          <w:rFonts w:asciiTheme="majorHAnsi" w:hAnsiTheme="majorHAnsi" w:cstheme="majorHAnsi"/>
          <w:sz w:val="20"/>
          <w:szCs w:val="20"/>
          <w:lang w:eastAsia="en-US"/>
        </w:rPr>
        <w:t>od 1. 1. 202</w:t>
      </w:r>
      <w:r w:rsidR="00391EFF">
        <w:rPr>
          <w:rFonts w:asciiTheme="majorHAnsi" w:hAnsiTheme="majorHAnsi" w:cstheme="majorHAnsi"/>
          <w:sz w:val="20"/>
          <w:szCs w:val="20"/>
          <w:lang w:eastAsia="en-US"/>
        </w:rPr>
        <w:t>5</w:t>
      </w:r>
      <w:r w:rsidR="0050678F">
        <w:rPr>
          <w:rFonts w:asciiTheme="majorHAnsi" w:hAnsiTheme="majorHAnsi" w:cstheme="majorHAnsi"/>
          <w:sz w:val="20"/>
          <w:szCs w:val="20"/>
          <w:lang w:eastAsia="en-US"/>
        </w:rPr>
        <w:t xml:space="preserve"> </w:t>
      </w:r>
      <w:r w:rsidR="0043649C" w:rsidRPr="004F4CCD">
        <w:rPr>
          <w:rFonts w:asciiTheme="majorHAnsi" w:hAnsiTheme="majorHAnsi" w:cstheme="majorHAnsi"/>
          <w:sz w:val="20"/>
          <w:szCs w:val="20"/>
          <w:lang w:eastAsia="en-US"/>
        </w:rPr>
        <w:t>do 31. 12. 202</w:t>
      </w:r>
      <w:r w:rsidR="00391EFF">
        <w:rPr>
          <w:rFonts w:asciiTheme="majorHAnsi" w:hAnsiTheme="majorHAnsi" w:cstheme="majorHAnsi"/>
          <w:sz w:val="20"/>
          <w:szCs w:val="20"/>
          <w:lang w:eastAsia="en-US"/>
        </w:rPr>
        <w:t>5</w:t>
      </w:r>
      <w:r w:rsidR="0043649C" w:rsidRPr="004F4CCD">
        <w:rPr>
          <w:rFonts w:asciiTheme="majorHAnsi" w:hAnsiTheme="majorHAnsi" w:cstheme="majorHAnsi"/>
          <w:sz w:val="20"/>
          <w:szCs w:val="20"/>
          <w:lang w:eastAsia="en-US"/>
        </w:rPr>
        <w:t>.</w:t>
      </w:r>
    </w:p>
    <w:p w14:paraId="2AEEADC2" w14:textId="77777777" w:rsidR="00B227B1" w:rsidRPr="00022635" w:rsidRDefault="00B227B1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218CC877" w14:textId="77777777" w:rsidR="00B227B1" w:rsidRPr="00022635" w:rsidRDefault="00B227B1" w:rsidP="00022635">
      <w:pPr>
        <w:numPr>
          <w:ilvl w:val="0"/>
          <w:numId w:val="2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30F340AB" w14:textId="77777777" w:rsidR="00B227B1" w:rsidRPr="00022635" w:rsidRDefault="00B227B1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Předmět smlouvy</w:t>
      </w:r>
    </w:p>
    <w:p w14:paraId="7F04A5E0" w14:textId="77777777" w:rsidR="00B227B1" w:rsidRPr="00022635" w:rsidRDefault="00B227B1" w:rsidP="00022635">
      <w:pPr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705C86B2" w14:textId="2779D703" w:rsidR="00B227B1" w:rsidRPr="00022635" w:rsidRDefault="00B227B1" w:rsidP="00022635">
      <w:pPr>
        <w:pStyle w:val="Zkladntext2"/>
        <w:numPr>
          <w:ilvl w:val="1"/>
          <w:numId w:val="2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Na základě této smlouvy strany rámcově sjednávají podmínky spolupráce, kdy zhotovitel se zavazuje </w:t>
      </w:r>
      <w:r w:rsidR="00852995" w:rsidRPr="00022635">
        <w:rPr>
          <w:rFonts w:asciiTheme="majorHAnsi" w:hAnsiTheme="majorHAnsi" w:cstheme="majorHAnsi"/>
          <w:color w:val="auto"/>
          <w:sz w:val="20"/>
          <w:szCs w:val="20"/>
        </w:rPr>
        <w:t>provádět pro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 objednatele plnění spočívající </w:t>
      </w:r>
      <w:r w:rsidR="00390AEB"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v realizaci veřejných zakázek a jejich administraci 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>a objednatel se zavazuje poskytovat k tomu zhotoviteli potřebnou součinnosti a zaplatit cenu díla sjednanou v jednotlivých dílčích smlouvách</w:t>
      </w:r>
      <w:r w:rsidR="00D36F31">
        <w:rPr>
          <w:rFonts w:asciiTheme="majorHAnsi" w:hAnsiTheme="majorHAnsi" w:cstheme="majorHAnsi"/>
          <w:color w:val="auto"/>
          <w:sz w:val="20"/>
          <w:szCs w:val="20"/>
        </w:rPr>
        <w:t xml:space="preserve"> (objednávkách)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. </w:t>
      </w:r>
    </w:p>
    <w:p w14:paraId="28A8527A" w14:textId="1A1DABCF" w:rsidR="00B227B1" w:rsidRPr="00022635" w:rsidRDefault="00B227B1" w:rsidP="00022635">
      <w:pPr>
        <w:pStyle w:val="Zkladntext2"/>
        <w:numPr>
          <w:ilvl w:val="1"/>
          <w:numId w:val="2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Jednotlivé termíny, jakož i práva a povinnosti stran upravené v této rámcové </w:t>
      </w:r>
      <w:r w:rsidR="00852995" w:rsidRPr="00022635">
        <w:rPr>
          <w:rFonts w:asciiTheme="majorHAnsi" w:hAnsiTheme="majorHAnsi" w:cstheme="majorHAnsi"/>
          <w:color w:val="auto"/>
          <w:sz w:val="20"/>
          <w:szCs w:val="20"/>
        </w:rPr>
        <w:t>smlouvě jsou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 závazné, není-li v příslušné dílčí smlouvě</w:t>
      </w:r>
      <w:r w:rsidR="00852995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>(</w:t>
      </w:r>
      <w:r w:rsidR="00852995">
        <w:rPr>
          <w:rFonts w:asciiTheme="majorHAnsi" w:hAnsiTheme="majorHAnsi" w:cstheme="majorHAnsi"/>
          <w:color w:val="auto"/>
          <w:sz w:val="20"/>
          <w:szCs w:val="20"/>
        </w:rPr>
        <w:t>objednávce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>)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 ujednáno jinak. </w:t>
      </w:r>
    </w:p>
    <w:p w14:paraId="5C70D6E1" w14:textId="279FE0EC" w:rsidR="00B227B1" w:rsidRPr="00022635" w:rsidRDefault="00B227B1" w:rsidP="00022635">
      <w:pPr>
        <w:pStyle w:val="Zkladntext2"/>
        <w:numPr>
          <w:ilvl w:val="1"/>
          <w:numId w:val="2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022635">
        <w:rPr>
          <w:rFonts w:asciiTheme="majorHAnsi" w:hAnsiTheme="majorHAnsi" w:cstheme="majorHAnsi"/>
          <w:color w:val="auto"/>
          <w:sz w:val="20"/>
          <w:szCs w:val="20"/>
        </w:rPr>
        <w:t>Konkrétní specifikace jednotlivých dílčích plnění bude vždy upravena v jednotlivých dílčích smlouvách</w:t>
      </w:r>
      <w:r w:rsidR="00852995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>(</w:t>
      </w:r>
      <w:r w:rsidR="00852995">
        <w:rPr>
          <w:rFonts w:asciiTheme="majorHAnsi" w:hAnsiTheme="majorHAnsi" w:cstheme="majorHAnsi"/>
          <w:color w:val="auto"/>
          <w:sz w:val="20"/>
          <w:szCs w:val="20"/>
        </w:rPr>
        <w:t>objednávkách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>)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>, ve kterých bude vymezeno alespoň:</w:t>
      </w:r>
    </w:p>
    <w:p w14:paraId="6FF0574B" w14:textId="199BE1B4" w:rsidR="00B227B1" w:rsidRPr="00022635" w:rsidRDefault="00B227B1" w:rsidP="00022635">
      <w:pPr>
        <w:pStyle w:val="Zkladntext2"/>
        <w:spacing w:after="0"/>
        <w:ind w:left="624"/>
        <w:rPr>
          <w:rFonts w:asciiTheme="majorHAnsi" w:hAnsiTheme="majorHAnsi" w:cstheme="majorHAnsi"/>
          <w:color w:val="auto"/>
          <w:sz w:val="20"/>
          <w:szCs w:val="20"/>
        </w:rPr>
      </w:pP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a) </w:t>
      </w:r>
      <w:r w:rsidR="00CC2D14">
        <w:rPr>
          <w:rFonts w:asciiTheme="majorHAnsi" w:hAnsiTheme="majorHAnsi" w:cstheme="majorHAnsi"/>
          <w:color w:val="auto"/>
          <w:sz w:val="20"/>
          <w:szCs w:val="20"/>
        </w:rPr>
        <w:t xml:space="preserve">název </w:t>
      </w:r>
      <w:r w:rsidR="00390AEB" w:rsidRPr="00022635">
        <w:rPr>
          <w:rFonts w:asciiTheme="majorHAnsi" w:hAnsiTheme="majorHAnsi" w:cstheme="majorHAnsi"/>
          <w:color w:val="auto"/>
          <w:sz w:val="20"/>
          <w:szCs w:val="20"/>
        </w:rPr>
        <w:t>zadávacího řízení</w:t>
      </w:r>
      <w:r w:rsidR="00852995">
        <w:rPr>
          <w:rFonts w:asciiTheme="majorHAnsi" w:hAnsiTheme="majorHAnsi" w:cstheme="majorHAnsi"/>
          <w:color w:val="auto"/>
          <w:sz w:val="20"/>
          <w:szCs w:val="20"/>
        </w:rPr>
        <w:t xml:space="preserve">, </w:t>
      </w:r>
    </w:p>
    <w:p w14:paraId="4603E6E4" w14:textId="5132F1A8" w:rsidR="00B227B1" w:rsidRDefault="00763C3A" w:rsidP="00022635">
      <w:pPr>
        <w:pStyle w:val="Zkladntext2"/>
        <w:spacing w:after="0"/>
        <w:ind w:left="624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b</w:t>
      </w:r>
      <w:r w:rsidR="00B227B1" w:rsidRPr="00022635">
        <w:rPr>
          <w:rFonts w:asciiTheme="majorHAnsi" w:hAnsiTheme="majorHAnsi" w:cstheme="majorHAnsi"/>
          <w:color w:val="auto"/>
          <w:sz w:val="20"/>
          <w:szCs w:val="20"/>
        </w:rPr>
        <w:t>) cena plnění a její splatnost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>,</w:t>
      </w:r>
    </w:p>
    <w:p w14:paraId="1EBD8E53" w14:textId="4AA04EBC" w:rsidR="00B227B1" w:rsidRDefault="00763C3A" w:rsidP="00022635">
      <w:pPr>
        <w:pStyle w:val="Zkladntext2"/>
        <w:spacing w:after="0"/>
        <w:ind w:left="624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c</w:t>
      </w:r>
      <w:r w:rsidR="00B227B1" w:rsidRPr="00022635">
        <w:rPr>
          <w:rFonts w:asciiTheme="majorHAnsi" w:hAnsiTheme="majorHAnsi" w:cstheme="majorHAnsi"/>
          <w:color w:val="auto"/>
          <w:sz w:val="20"/>
          <w:szCs w:val="20"/>
        </w:rPr>
        <w:t>) doba plnění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>,</w:t>
      </w:r>
    </w:p>
    <w:p w14:paraId="17B4D570" w14:textId="77777777" w:rsidR="00CC2D14" w:rsidRDefault="00CC2D14" w:rsidP="00022635">
      <w:pPr>
        <w:pStyle w:val="Zkladntext2"/>
        <w:spacing w:after="0"/>
        <w:ind w:left="624"/>
        <w:rPr>
          <w:rFonts w:asciiTheme="majorHAnsi" w:hAnsiTheme="majorHAnsi" w:cstheme="majorHAnsi"/>
          <w:color w:val="auto"/>
          <w:sz w:val="20"/>
          <w:szCs w:val="20"/>
        </w:rPr>
      </w:pPr>
    </w:p>
    <w:p w14:paraId="7F9957A7" w14:textId="77777777" w:rsidR="00B0047B" w:rsidRPr="00022635" w:rsidRDefault="00B0047B" w:rsidP="00022635">
      <w:pPr>
        <w:pStyle w:val="Zkladntext2"/>
        <w:spacing w:after="0"/>
        <w:ind w:left="624"/>
        <w:rPr>
          <w:rFonts w:asciiTheme="majorHAnsi" w:hAnsiTheme="majorHAnsi" w:cstheme="majorHAnsi"/>
          <w:color w:val="auto"/>
          <w:sz w:val="20"/>
          <w:szCs w:val="20"/>
        </w:rPr>
      </w:pPr>
    </w:p>
    <w:p w14:paraId="6909C34B" w14:textId="30EF17CE" w:rsidR="00B227B1" w:rsidRPr="00022635" w:rsidRDefault="00763C3A" w:rsidP="00022635">
      <w:pPr>
        <w:pStyle w:val="Zkladntext2"/>
        <w:spacing w:after="0"/>
        <w:ind w:left="624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lastRenderedPageBreak/>
        <w:t>d</w:t>
      </w:r>
      <w:r w:rsidR="00B227B1" w:rsidRPr="00022635">
        <w:rPr>
          <w:rFonts w:asciiTheme="majorHAnsi" w:hAnsiTheme="majorHAnsi" w:cstheme="majorHAnsi"/>
          <w:color w:val="auto"/>
          <w:sz w:val="20"/>
          <w:szCs w:val="20"/>
        </w:rPr>
        <w:t>) speciální požadavky zhotovitele na součinnost ze strany objednatele.</w:t>
      </w:r>
    </w:p>
    <w:p w14:paraId="3695F67A" w14:textId="1CCE6314" w:rsidR="00B227B1" w:rsidRPr="00022635" w:rsidRDefault="00B227B1" w:rsidP="00022635">
      <w:pPr>
        <w:pStyle w:val="Zkladntext2"/>
        <w:numPr>
          <w:ilvl w:val="1"/>
          <w:numId w:val="2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022635">
        <w:rPr>
          <w:rFonts w:asciiTheme="majorHAnsi" w:hAnsiTheme="majorHAnsi" w:cstheme="majorHAnsi"/>
          <w:color w:val="auto"/>
          <w:sz w:val="20"/>
          <w:szCs w:val="20"/>
        </w:rPr>
        <w:t>K uzavření jednotlivých dílčích smluv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 xml:space="preserve"> (objednávek)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 pak dojde okamžikem, kdy objednatel 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 xml:space="preserve">i zhotovitel 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>akceptuj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>í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 příslušn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>ou</w:t>
      </w:r>
      <w:r w:rsidRPr="00022635">
        <w:rPr>
          <w:rFonts w:asciiTheme="majorHAnsi" w:hAnsiTheme="majorHAnsi" w:cstheme="majorHAnsi"/>
          <w:color w:val="auto"/>
          <w:sz w:val="20"/>
          <w:szCs w:val="20"/>
        </w:rPr>
        <w:t xml:space="preserve"> dílčí smlouv</w:t>
      </w:r>
      <w:r w:rsidR="00B02B0F">
        <w:rPr>
          <w:rFonts w:asciiTheme="majorHAnsi" w:hAnsiTheme="majorHAnsi" w:cstheme="majorHAnsi"/>
          <w:color w:val="auto"/>
          <w:sz w:val="20"/>
          <w:szCs w:val="20"/>
        </w:rPr>
        <w:t xml:space="preserve">u (objednávku). </w:t>
      </w:r>
    </w:p>
    <w:p w14:paraId="0091269A" w14:textId="66964D9B" w:rsidR="00B227B1" w:rsidRPr="00022635" w:rsidRDefault="00390AEB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Realizace zadávacích řízení</w:t>
      </w:r>
      <w:r w:rsidR="00B227B1"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sestává z těchto dílčích činností:</w:t>
      </w:r>
    </w:p>
    <w:p w14:paraId="178E3364" w14:textId="4B2C637C" w:rsid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u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rčení druhu a režimu veřejné zakázky a druhu zadávacího</w:t>
      </w:r>
      <w:r w:rsidR="00D36F31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řízení</w:t>
      </w:r>
    </w:p>
    <w:p w14:paraId="378A88A5" w14:textId="40A22DD9" w:rsidR="00D83C82" w:rsidRP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z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pracování Zadávací dokumentace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, případně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V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ýzvy k podání nabídek, včetně relevantních příloh (součinnost investora), </w:t>
      </w:r>
    </w:p>
    <w:p w14:paraId="4CC12D1C" w14:textId="6405DD4D" w:rsidR="00D83C82" w:rsidRP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vyhlášení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zadávacího řízení včetně 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kompletní zákonné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ho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publikování prostřednictvím Profil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u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zadavatele, Věstník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u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veřejných zakázek, TED (jeli relevantní) atd.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,</w:t>
      </w:r>
    </w:p>
    <w:p w14:paraId="78F050E4" w14:textId="0F23D1E2" w:rsidR="00D83C82" w:rsidRP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administrace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zadávacího řízení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,</w:t>
      </w:r>
    </w:p>
    <w:p w14:paraId="0B5880B1" w14:textId="6127952E" w:rsidR="00D83C82" w:rsidRP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>a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dministrace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veřejné zakázky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na profilu zadavatele</w:t>
      </w:r>
      <w:r w:rsidR="00B70E47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a v systému Josephine společnosti PROEBIZ. s.r.o.</w:t>
      </w:r>
    </w:p>
    <w:p w14:paraId="6D548964" w14:textId="77777777" w:rsid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koordinace komunikace s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 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účastníky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zadávacího řízení,</w:t>
      </w:r>
    </w:p>
    <w:p w14:paraId="1F9CFF98" w14:textId="42B92CCC" w:rsidR="00D83C82" w:rsidRP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administrace podkladů k vysvětlení zadávací dokumentace dle § 98, 99 ZZ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VZ</w:t>
      </w:r>
    </w:p>
    <w:p w14:paraId="65061D18" w14:textId="248CEE47" w:rsidR="00D83C82" w:rsidRP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 xml:space="preserve">odborná pomoc při 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hodnocení nabídek, administrace a řízení hodnotícího procesu, příprava a zpracování podkladů k hodnocení nabídek, tzn. veškeré zákonem stanovené dokumenty</w:t>
      </w:r>
    </w:p>
    <w:p w14:paraId="710C14F9" w14:textId="77777777" w:rsidR="00D83C82" w:rsidRP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>a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dministrace podkladů před podpisem smlouvy, kontrola smlouvy před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jejím 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podpisem, zajištění podpisu smlouvy s vítězným dodavatelem, </w:t>
      </w:r>
    </w:p>
    <w:p w14:paraId="56081193" w14:textId="77777777" w:rsidR="00D83C82" w:rsidRDefault="00D83C82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kompletní zákonné publikování smlouvy prostřednictvím Profil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u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zadavatele, Věstník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u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veřejných zakázek, TED (jeli relevantní) atd.</w:t>
      </w:r>
      <w:r>
        <w:rPr>
          <w:rFonts w:asciiTheme="majorHAnsi" w:hAnsiTheme="majorHAnsi" w:cstheme="majorHAnsi"/>
          <w:sz w:val="20"/>
          <w:szCs w:val="20"/>
          <w:lang w:val="cs-CZ"/>
        </w:rPr>
        <w:t>,</w:t>
      </w:r>
    </w:p>
    <w:p w14:paraId="6C2BA7EA" w14:textId="20B33102" w:rsidR="004E31C6" w:rsidRPr="00167A32" w:rsidRDefault="00D83C82" w:rsidP="00DD2F96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d</w:t>
      </w:r>
      <w:r w:rsidRPr="00D83C82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okončení administrativního procesu zadávacího řízení, kompletace veřejné zakázky, předání zadavateli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,</w:t>
      </w:r>
    </w:p>
    <w:p w14:paraId="156BD91E" w14:textId="033D7390" w:rsidR="00DD2F96" w:rsidRPr="00DD2F96" w:rsidRDefault="00DD2F96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zpracování jednoho změnového listu k dodatku smlouvy, zařazení změn do jednotlivých odstavců § 222 ZZVZ včetně výpočtu zůstatkových hodnot na jednotlivé odstavce § 222 ZZVZ, a to v rozsahu max. 5 hodin. </w:t>
      </w:r>
    </w:p>
    <w:p w14:paraId="5A55A6A6" w14:textId="069EE2B0" w:rsidR="00390AEB" w:rsidRPr="00167A32" w:rsidRDefault="008A119D" w:rsidP="00DD2F96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>uveřejňování</w:t>
      </w:r>
      <w:r w:rsidR="00D83C82" w:rsidRPr="004E31C6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dodatků smlouv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y, skutečně uhrazené ceny </w:t>
      </w:r>
      <w:r w:rsidRPr="004E31C6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a</w:t>
      </w:r>
      <w:r w:rsidR="00D83C82" w:rsidRPr="004E31C6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</w:t>
      </w:r>
      <w:r w:rsidR="007A14AA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s tím souvisejících dokumentů/formulářů</w:t>
      </w:r>
      <w:r w:rsidR="00D83C82" w:rsidRPr="004E31C6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na </w:t>
      </w:r>
      <w:r w:rsidR="007A14AA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Profilu zadavatele</w:t>
      </w:r>
      <w:r w:rsidR="00BE07A1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(v souladu s § 219 ZZVZ) </w:t>
      </w:r>
      <w:r w:rsidR="007A14AA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– podmínkou je včasné zaslání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podkladů pro uveřejnění ze strany objednatele </w:t>
      </w:r>
      <w:r w:rsidR="007A14AA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zhotoviteli,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tzn.</w:t>
      </w:r>
      <w:r w:rsidR="007A14AA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 min. 5 pracovních dní před lhůtou pro uveřejnění dle ZZVZ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, </w:t>
      </w:r>
    </w:p>
    <w:p w14:paraId="55B66DE3" w14:textId="1BAE5BD4" w:rsidR="008A119D" w:rsidRPr="006D7D63" w:rsidRDefault="008A119D" w:rsidP="00167A32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uveřejňování formulářů souvisejících s dodatky smluv na Věstníku veřejných zakázek a TED (v souladu s § 212 ZZVZ) - podmínkou je včasné zaslání podkladů pro uveřejnění ze strany objednatele zhotoviteli, tzn. min. 5 pracovních dní před lhůtou pro uveřejnění dle ZZVZ</w:t>
      </w:r>
      <w:r w:rsidR="006D7D63"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>,</w:t>
      </w:r>
    </w:p>
    <w:p w14:paraId="4FA5125A" w14:textId="4B7C4E2D" w:rsidR="00B227B1" w:rsidRPr="00167A32" w:rsidRDefault="006D7D63" w:rsidP="00DD2F96">
      <w:pPr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zastupování před Úřadem pro ochranu hospodářské soutěže, a v případě pochybění, která byla na straně zhotovitele, viz. část třináctá, Ochrana proti nesprávnému postupu zadavatele, v souladu s hlavou I ZZVZ.  </w:t>
      </w:r>
    </w:p>
    <w:p w14:paraId="604BFBEF" w14:textId="1E37C6B6" w:rsidR="006D7D63" w:rsidRPr="006D7D63" w:rsidRDefault="006D7D63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>Předmětem této smlouvy není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>:</w:t>
      </w:r>
    </w:p>
    <w:p w14:paraId="2D9CC537" w14:textId="694983BA" w:rsidR="006D7D63" w:rsidRDefault="006D7D63" w:rsidP="00167A32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>Zpracování dodatků smluv,</w:t>
      </w:r>
    </w:p>
    <w:p w14:paraId="7FE57FAB" w14:textId="4CADBA08" w:rsidR="006D7D63" w:rsidRDefault="006D7D63" w:rsidP="00167A32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>Zpracování změnových listů k dodatkům smluv</w:t>
      </w:r>
      <w:r w:rsidR="00DD2F96">
        <w:rPr>
          <w:rFonts w:asciiTheme="majorHAnsi" w:hAnsiTheme="majorHAnsi" w:cstheme="majorHAnsi"/>
          <w:sz w:val="20"/>
          <w:szCs w:val="20"/>
          <w:lang w:val="cs-CZ"/>
        </w:rPr>
        <w:t xml:space="preserve"> nad rámec článku III.5. písm. l) této smlouvy, které budou účtovány v souladu s článkem VIII.8 této smlouvy. </w:t>
      </w:r>
    </w:p>
    <w:p w14:paraId="5BEE8AA3" w14:textId="03AE8764" w:rsidR="006D7D63" w:rsidRDefault="006D7D63" w:rsidP="00167A32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>Uveřejnění smlouvy v registru smluv,</w:t>
      </w:r>
    </w:p>
    <w:p w14:paraId="56971BEC" w14:textId="1D7EF952" w:rsidR="006D7D63" w:rsidRPr="006D7D63" w:rsidRDefault="006D7D63" w:rsidP="00167A32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 xml:space="preserve">Zastupování před Úřadem pro ochranu hospodářské soutěže z důvodu pochybění, která nebyla na straně zhotovitele,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cs-CZ" w:eastAsia="cs-CZ"/>
        </w:rPr>
        <w:t xml:space="preserve">viz. část třináctá, Ochrana proti nesprávnému postupu zadavatele, v souladu s hlavou I ZZVZ. </w:t>
      </w:r>
    </w:p>
    <w:p w14:paraId="44F56099" w14:textId="77777777" w:rsidR="006D7D63" w:rsidRPr="006D7D63" w:rsidRDefault="006D7D63" w:rsidP="006D7D63">
      <w:pPr>
        <w:pStyle w:val="Odstavecseseznamem"/>
        <w:ind w:left="984"/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0ABDE842" w14:textId="77777777" w:rsidR="00B227B1" w:rsidRPr="00022635" w:rsidRDefault="00B227B1" w:rsidP="00022635">
      <w:pPr>
        <w:numPr>
          <w:ilvl w:val="0"/>
          <w:numId w:val="2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3283D796" w14:textId="77777777" w:rsidR="00B227B1" w:rsidRPr="00022635" w:rsidRDefault="00B227B1" w:rsidP="00022635">
      <w:pPr>
        <w:pStyle w:val="Nadpis1"/>
        <w:spacing w:after="0"/>
        <w:rPr>
          <w:rFonts w:asciiTheme="majorHAnsi" w:hAnsiTheme="majorHAnsi" w:cstheme="majorHAnsi"/>
          <w:sz w:val="20"/>
          <w:szCs w:val="20"/>
        </w:rPr>
      </w:pPr>
      <w:r w:rsidRPr="00022635">
        <w:rPr>
          <w:rFonts w:asciiTheme="majorHAnsi" w:hAnsiTheme="majorHAnsi" w:cstheme="majorHAnsi"/>
          <w:sz w:val="20"/>
          <w:szCs w:val="20"/>
        </w:rPr>
        <w:t>Doba plnění</w:t>
      </w:r>
    </w:p>
    <w:p w14:paraId="06F26465" w14:textId="77777777" w:rsidR="00B227B1" w:rsidRPr="00022635" w:rsidRDefault="00B227B1" w:rsidP="00022635">
      <w:pPr>
        <w:rPr>
          <w:rFonts w:asciiTheme="majorHAnsi" w:hAnsiTheme="majorHAnsi" w:cstheme="majorHAnsi"/>
          <w:sz w:val="20"/>
          <w:szCs w:val="20"/>
          <w:lang w:val="cs-CZ"/>
        </w:rPr>
      </w:pPr>
    </w:p>
    <w:p w14:paraId="1C02346F" w14:textId="49FFCC71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color w:val="FF0000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Termíny pro provedení jednotlivých činností dle čl. III.5 této smlouvy budou upraveny v jednotlivých dílčích smlouvách</w:t>
      </w:r>
      <w:r w:rsidR="007A14AA">
        <w:rPr>
          <w:rFonts w:asciiTheme="majorHAnsi" w:hAnsiTheme="majorHAnsi" w:cstheme="majorHAnsi"/>
          <w:sz w:val="20"/>
          <w:szCs w:val="20"/>
          <w:lang w:val="cs-CZ"/>
        </w:rPr>
        <w:t xml:space="preserve"> (objednávkách)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. </w:t>
      </w:r>
    </w:p>
    <w:p w14:paraId="1BA25394" w14:textId="2772B64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 dobu prodlení objednatele s předáním podkladů a dokumentů nezbytných k provedení díla se prodlužuje doba započetí i doba provedení díla</w:t>
      </w:r>
      <w:r w:rsidR="006D7D63">
        <w:rPr>
          <w:rFonts w:asciiTheme="majorHAnsi" w:hAnsiTheme="majorHAnsi" w:cstheme="majorHAnsi"/>
          <w:sz w:val="20"/>
          <w:szCs w:val="20"/>
          <w:lang w:val="cs-CZ"/>
        </w:rPr>
        <w:t xml:space="preserve">. </w:t>
      </w:r>
    </w:p>
    <w:p w14:paraId="3D6D12A8" w14:textId="77777777" w:rsidR="00B227B1" w:rsidRDefault="00B227B1" w:rsidP="00022635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3FC6AE08" w14:textId="77777777" w:rsidR="00167A32" w:rsidRDefault="00167A32" w:rsidP="00022635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440F3CAD" w14:textId="77777777" w:rsidR="00167A32" w:rsidRDefault="00167A32" w:rsidP="00022635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17979589" w14:textId="77777777" w:rsidR="00167A32" w:rsidRDefault="00167A32" w:rsidP="00022635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1C719239" w14:textId="77777777" w:rsidR="00B227B1" w:rsidRPr="00022635" w:rsidRDefault="00B227B1" w:rsidP="00022635">
      <w:pPr>
        <w:numPr>
          <w:ilvl w:val="0"/>
          <w:numId w:val="2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4C034A5B" w14:textId="0BDF9827" w:rsidR="00B227B1" w:rsidRPr="00022635" w:rsidRDefault="00B227B1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Cena a způsob placení</w:t>
      </w:r>
    </w:p>
    <w:p w14:paraId="1BDCB629" w14:textId="77777777" w:rsidR="00E91235" w:rsidRPr="00022635" w:rsidRDefault="00E91235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08919901" w14:textId="16ACE156" w:rsidR="006B70C3" w:rsidRPr="006B70C3" w:rsidRDefault="00E91235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Cena díla </w:t>
      </w:r>
      <w:r w:rsidR="006B70C3">
        <w:rPr>
          <w:rFonts w:asciiTheme="majorHAnsi" w:hAnsiTheme="majorHAnsi" w:cstheme="majorHAnsi"/>
          <w:sz w:val="20"/>
          <w:szCs w:val="20"/>
          <w:lang w:val="cs-CZ"/>
        </w:rPr>
        <w:t xml:space="preserve">je stanovena takto: 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</w:t>
      </w:r>
    </w:p>
    <w:p w14:paraId="014D62A2" w14:textId="32985C3A" w:rsidR="006B70C3" w:rsidRPr="003D0950" w:rsidRDefault="006B70C3" w:rsidP="006B70C3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3D0950">
        <w:rPr>
          <w:rFonts w:asciiTheme="majorHAnsi" w:hAnsiTheme="majorHAnsi" w:cstheme="majorHAnsi"/>
          <w:sz w:val="20"/>
          <w:szCs w:val="20"/>
          <w:lang w:val="cs-CZ"/>
        </w:rPr>
        <w:t xml:space="preserve">Zjednodušené podlimitní </w:t>
      </w:r>
      <w:r w:rsidR="00801E23" w:rsidRPr="003D0950">
        <w:rPr>
          <w:rFonts w:asciiTheme="majorHAnsi" w:hAnsiTheme="majorHAnsi" w:cstheme="majorHAnsi"/>
          <w:sz w:val="20"/>
          <w:szCs w:val="20"/>
          <w:lang w:val="cs-CZ"/>
        </w:rPr>
        <w:t>řízení –</w:t>
      </w:r>
      <w:r w:rsidRPr="003D0950">
        <w:rPr>
          <w:rFonts w:asciiTheme="majorHAnsi" w:hAnsiTheme="majorHAnsi" w:cstheme="majorHAnsi"/>
          <w:sz w:val="20"/>
          <w:szCs w:val="20"/>
          <w:lang w:val="cs-CZ"/>
        </w:rPr>
        <w:t xml:space="preserve"> </w:t>
      </w:r>
      <w:r w:rsidR="00AB5656" w:rsidRPr="003D0950">
        <w:rPr>
          <w:rFonts w:asciiTheme="majorHAnsi" w:hAnsiTheme="majorHAnsi" w:cstheme="majorHAnsi"/>
          <w:sz w:val="20"/>
          <w:szCs w:val="20"/>
          <w:lang w:val="cs-CZ"/>
        </w:rPr>
        <w:t>80</w:t>
      </w:r>
      <w:r w:rsidR="00801E23" w:rsidRPr="003D0950">
        <w:rPr>
          <w:rFonts w:asciiTheme="majorHAnsi" w:hAnsiTheme="majorHAnsi" w:cstheme="majorHAnsi"/>
          <w:sz w:val="20"/>
          <w:szCs w:val="20"/>
          <w:lang w:val="cs-CZ"/>
        </w:rPr>
        <w:t>.000, - Kč</w:t>
      </w:r>
    </w:p>
    <w:p w14:paraId="4D77239B" w14:textId="045FD08D" w:rsidR="00801E23" w:rsidRPr="003D0950" w:rsidRDefault="006B70C3" w:rsidP="006B70C3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3D0950">
        <w:rPr>
          <w:rFonts w:asciiTheme="majorHAnsi" w:hAnsiTheme="majorHAnsi" w:cstheme="majorHAnsi"/>
          <w:sz w:val="20"/>
          <w:szCs w:val="20"/>
          <w:lang w:val="cs-CZ"/>
        </w:rPr>
        <w:t>Otevřené říze</w:t>
      </w:r>
      <w:r w:rsidR="00801E23" w:rsidRPr="003D0950">
        <w:rPr>
          <w:rFonts w:asciiTheme="majorHAnsi" w:hAnsiTheme="majorHAnsi" w:cstheme="majorHAnsi"/>
          <w:sz w:val="20"/>
          <w:szCs w:val="20"/>
          <w:lang w:val="cs-CZ"/>
        </w:rPr>
        <w:t>ní – 9</w:t>
      </w:r>
      <w:r w:rsidR="00AB5656" w:rsidRPr="003D0950">
        <w:rPr>
          <w:rFonts w:asciiTheme="majorHAnsi" w:hAnsiTheme="majorHAnsi" w:cstheme="majorHAnsi"/>
          <w:sz w:val="20"/>
          <w:szCs w:val="20"/>
          <w:lang w:val="cs-CZ"/>
        </w:rPr>
        <w:t>5</w:t>
      </w:r>
      <w:r w:rsidR="00801E23" w:rsidRPr="003D0950">
        <w:rPr>
          <w:rFonts w:asciiTheme="majorHAnsi" w:hAnsiTheme="majorHAnsi" w:cstheme="majorHAnsi"/>
          <w:sz w:val="20"/>
          <w:szCs w:val="20"/>
          <w:lang w:val="cs-CZ"/>
        </w:rPr>
        <w:t>.000, - Kč</w:t>
      </w:r>
    </w:p>
    <w:p w14:paraId="34D2D11C" w14:textId="38187102" w:rsidR="006B70C3" w:rsidRPr="003D0950" w:rsidRDefault="00801E23" w:rsidP="00ED60EF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3D0950">
        <w:rPr>
          <w:rFonts w:asciiTheme="majorHAnsi" w:hAnsiTheme="majorHAnsi" w:cstheme="majorHAnsi"/>
          <w:sz w:val="20"/>
          <w:szCs w:val="20"/>
          <w:lang w:val="cs-CZ"/>
        </w:rPr>
        <w:t xml:space="preserve">Jednací řízení s uveřejněním, jednací řízení bez uveřejnění - </w:t>
      </w:r>
      <w:r w:rsidR="00AB5656" w:rsidRPr="003D0950">
        <w:rPr>
          <w:rFonts w:asciiTheme="majorHAnsi" w:hAnsiTheme="majorHAnsi" w:cstheme="majorHAnsi"/>
          <w:sz w:val="20"/>
          <w:szCs w:val="20"/>
          <w:lang w:val="cs-CZ"/>
        </w:rPr>
        <w:t>80</w:t>
      </w:r>
      <w:r w:rsidRPr="003D0950">
        <w:rPr>
          <w:rFonts w:asciiTheme="majorHAnsi" w:hAnsiTheme="majorHAnsi" w:cstheme="majorHAnsi"/>
          <w:sz w:val="20"/>
          <w:szCs w:val="20"/>
          <w:lang w:val="cs-CZ"/>
        </w:rPr>
        <w:t>.000, - Kč</w:t>
      </w:r>
    </w:p>
    <w:p w14:paraId="411B8334" w14:textId="77777777" w:rsidR="007059ED" w:rsidRPr="003D0950" w:rsidRDefault="00391EFF" w:rsidP="00391EFF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3D0950">
        <w:rPr>
          <w:rFonts w:asciiTheme="majorHAnsi" w:hAnsiTheme="majorHAnsi" w:cstheme="majorHAnsi"/>
          <w:sz w:val="20"/>
          <w:szCs w:val="20"/>
        </w:rPr>
        <w:t xml:space="preserve">Řízení rozdělené na části var. A - pokud se v rámci jednoho řízení soutěží buď jen služby, nebo jen dodávky, nebo jen stavební práce: </w:t>
      </w:r>
    </w:p>
    <w:p w14:paraId="479758BD" w14:textId="210111FB" w:rsidR="00391EFF" w:rsidRPr="003D0950" w:rsidRDefault="00391EFF" w:rsidP="007059ED">
      <w:pPr>
        <w:pStyle w:val="Odstavecseseznamem"/>
        <w:ind w:left="984"/>
        <w:jc w:val="both"/>
        <w:rPr>
          <w:rFonts w:asciiTheme="majorHAnsi" w:hAnsiTheme="majorHAnsi" w:cstheme="majorHAnsi"/>
          <w:sz w:val="20"/>
          <w:szCs w:val="20"/>
        </w:rPr>
      </w:pPr>
      <w:r w:rsidRPr="003D0950">
        <w:rPr>
          <w:rFonts w:asciiTheme="majorHAnsi" w:hAnsiTheme="majorHAnsi" w:cstheme="majorHAnsi"/>
          <w:sz w:val="20"/>
          <w:szCs w:val="20"/>
        </w:rPr>
        <w:t>Cena se vypočítá jako 100 % ceny za 1. část + 50 % ceny za každou další část</w:t>
      </w:r>
    </w:p>
    <w:p w14:paraId="3AF882C3" w14:textId="1BA2B8D2" w:rsidR="00391EFF" w:rsidRPr="003D0950" w:rsidRDefault="003D0950" w:rsidP="00391EFF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3D0950">
        <w:rPr>
          <w:rFonts w:asciiTheme="majorHAnsi" w:hAnsiTheme="majorHAnsi" w:cstheme="majorHAnsi"/>
          <w:sz w:val="20"/>
          <w:szCs w:val="20"/>
        </w:rPr>
        <w:t>Řízení rozdělené na části var. B -</w:t>
      </w:r>
      <w:r w:rsidR="00391EFF" w:rsidRPr="003D0950">
        <w:rPr>
          <w:rFonts w:asciiTheme="majorHAnsi" w:hAnsiTheme="majorHAnsi" w:cstheme="majorHAnsi"/>
          <w:sz w:val="20"/>
          <w:szCs w:val="20"/>
        </w:rPr>
        <w:t xml:space="preserve"> (pokud se v rámci jednoho řízení soutěží kombinace služeb, dodávek a stavebních prací):</w:t>
      </w:r>
    </w:p>
    <w:p w14:paraId="4C990005" w14:textId="77973253" w:rsidR="003D0950" w:rsidRPr="003D0950" w:rsidRDefault="003D0950" w:rsidP="003D0950">
      <w:pPr>
        <w:pStyle w:val="Odstavecseseznamem"/>
        <w:ind w:left="984"/>
        <w:jc w:val="both"/>
        <w:rPr>
          <w:rFonts w:asciiTheme="majorHAnsi" w:hAnsiTheme="majorHAnsi" w:cstheme="majorHAnsi"/>
          <w:sz w:val="20"/>
          <w:szCs w:val="20"/>
        </w:rPr>
      </w:pPr>
      <w:r w:rsidRPr="003D0950">
        <w:rPr>
          <w:rFonts w:asciiTheme="majorHAnsi" w:hAnsiTheme="majorHAnsi" w:cstheme="majorHAnsi"/>
          <w:sz w:val="20"/>
          <w:szCs w:val="20"/>
        </w:rPr>
        <w:t>Cena se proto vypočítá jako 100 % ceny za každou jednotlivou část zakázky</w:t>
      </w:r>
    </w:p>
    <w:p w14:paraId="34E773EC" w14:textId="77777777" w:rsidR="00391EFF" w:rsidRPr="00391EFF" w:rsidRDefault="00391EFF" w:rsidP="003D0950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116D912" w14:textId="448BF088" w:rsidR="006B70C3" w:rsidRPr="00022635" w:rsidRDefault="00801E23" w:rsidP="00801E23">
      <w:pPr>
        <w:ind w:left="624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 xml:space="preserve">Výše uvedené ceny díla jsou platné, pokud nebude v jednotlivých dílčích smlouvách (objednávkách) sjednáno jinak. </w:t>
      </w:r>
    </w:p>
    <w:p w14:paraId="28900951" w14:textId="4313D8B4" w:rsidR="00B227B1" w:rsidRPr="006D7D63" w:rsidRDefault="00B227B1" w:rsidP="006D7D63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Dohodnutá cena díla dle předchozího odstavce zahrnuje všechna plnění a náklady, které se zhotovením díla souvisí a které zhotovitel v průběhu provádění díla bude povinen pro jeho zdárné provedení účelně vynaložit. </w:t>
      </w:r>
    </w:p>
    <w:p w14:paraId="38C23108" w14:textId="3C41BD2A" w:rsidR="00B227B1" w:rsidRPr="006D7D63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cs-CZ"/>
        </w:rPr>
      </w:pPr>
      <w:r w:rsidRPr="006D7D63">
        <w:rPr>
          <w:rFonts w:asciiTheme="majorHAnsi" w:hAnsiTheme="majorHAnsi" w:cstheme="majorHAnsi"/>
          <w:bCs/>
          <w:color w:val="000000" w:themeColor="text1"/>
          <w:sz w:val="20"/>
          <w:szCs w:val="20"/>
          <w:lang w:val="cs-CZ"/>
        </w:rPr>
        <w:t>V případě nezbytnosti opakované realizace kteréhokoli z</w:t>
      </w:r>
      <w:r w:rsidR="006D7D63" w:rsidRPr="006D7D63">
        <w:rPr>
          <w:rFonts w:asciiTheme="majorHAnsi" w:hAnsiTheme="majorHAnsi" w:cstheme="majorHAnsi"/>
          <w:bCs/>
          <w:color w:val="000000" w:themeColor="text1"/>
          <w:sz w:val="20"/>
          <w:szCs w:val="20"/>
          <w:lang w:val="cs-CZ"/>
        </w:rPr>
        <w:t>e</w:t>
      </w:r>
      <w:r w:rsidRPr="006D7D63">
        <w:rPr>
          <w:rFonts w:asciiTheme="majorHAnsi" w:hAnsiTheme="majorHAnsi" w:cstheme="majorHAnsi"/>
          <w:bCs/>
          <w:color w:val="000000" w:themeColor="text1"/>
          <w:sz w:val="20"/>
          <w:szCs w:val="20"/>
          <w:lang w:val="cs-CZ"/>
        </w:rPr>
        <w:t xml:space="preserve"> zadávacích řízení, a to nikoli z důvodů na straně zhotovitele, má zhotovitel právo na zaplacení nákladů na realizaci každého opakovaného zadávacího řízení ve výši 50% ceny původního zadávacího řízení. </w:t>
      </w:r>
    </w:p>
    <w:p w14:paraId="0CDFDA20" w14:textId="7777777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>Ceny uvedené ve smlouvě jsou ve výši bez DPH, která bude připočtena dle platné sazby.</w:t>
      </w:r>
    </w:p>
    <w:p w14:paraId="3AE737CA" w14:textId="2E59B28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Zhotovitel a objednatel se dohodli tak, že </w:t>
      </w:r>
      <w:r w:rsidR="00E91235" w:rsidRPr="00022635">
        <w:rPr>
          <w:rFonts w:asciiTheme="majorHAnsi" w:hAnsiTheme="majorHAnsi" w:cstheme="majorHAnsi"/>
          <w:sz w:val="20"/>
          <w:szCs w:val="20"/>
          <w:lang w:val="cs-CZ"/>
        </w:rPr>
        <w:t>zhotovitel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bude plnění díla fakturovat v</w:t>
      </w:r>
      <w:r w:rsidR="00E91235"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ždy 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do 14 dní od data ukončení realizace příslušného zadávacího řízení. Tato faktura bude </w:t>
      </w:r>
      <w:r w:rsidRPr="005C3382">
        <w:rPr>
          <w:rFonts w:asciiTheme="majorHAnsi" w:hAnsiTheme="majorHAnsi" w:cstheme="majorHAnsi"/>
          <w:sz w:val="20"/>
          <w:szCs w:val="20"/>
          <w:lang w:val="cs-CZ"/>
        </w:rPr>
        <w:t xml:space="preserve">splatná do </w:t>
      </w:r>
      <w:r w:rsidR="00557432" w:rsidRPr="005C3382">
        <w:rPr>
          <w:rFonts w:asciiTheme="majorHAnsi" w:hAnsiTheme="majorHAnsi" w:cstheme="majorHAnsi"/>
          <w:sz w:val="20"/>
          <w:szCs w:val="20"/>
          <w:lang w:val="cs-CZ"/>
        </w:rPr>
        <w:t>30</w:t>
      </w:r>
      <w:r w:rsidRPr="005C3382">
        <w:rPr>
          <w:rFonts w:asciiTheme="majorHAnsi" w:hAnsiTheme="majorHAnsi" w:cstheme="majorHAnsi"/>
          <w:sz w:val="20"/>
          <w:szCs w:val="20"/>
          <w:lang w:val="cs-CZ"/>
        </w:rPr>
        <w:t xml:space="preserve"> dnů 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>ode dne jejího vystavení.</w:t>
      </w:r>
    </w:p>
    <w:p w14:paraId="53540218" w14:textId="77777777" w:rsidR="00B227B1" w:rsidRPr="00022635" w:rsidRDefault="00B227B1" w:rsidP="00022635">
      <w:pPr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58E13805" w14:textId="77777777" w:rsidR="00B227B1" w:rsidRPr="00022635" w:rsidRDefault="00B227B1" w:rsidP="00022635">
      <w:pPr>
        <w:numPr>
          <w:ilvl w:val="0"/>
          <w:numId w:val="2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532F07D5" w14:textId="77777777" w:rsidR="00B227B1" w:rsidRPr="00022635" w:rsidRDefault="00B227B1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Práva a povinnosti smluvních stran</w:t>
      </w:r>
    </w:p>
    <w:p w14:paraId="4E4C656C" w14:textId="77777777" w:rsidR="00B227B1" w:rsidRPr="00022635" w:rsidRDefault="00B227B1" w:rsidP="00022635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63DBC16A" w14:textId="13A5800E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Objednatel je povinen předat zhotoviteli ve lhůtě sjednané v příslušné dílčí smlouvě</w:t>
      </w:r>
      <w:r w:rsidR="00801E23">
        <w:rPr>
          <w:rFonts w:asciiTheme="majorHAnsi" w:hAnsiTheme="majorHAnsi" w:cstheme="majorHAnsi"/>
          <w:sz w:val="20"/>
          <w:szCs w:val="20"/>
          <w:lang w:val="cs-CZ"/>
        </w:rPr>
        <w:t xml:space="preserve"> (objednávce)</w:t>
      </w:r>
      <w:r w:rsidRPr="00022635">
        <w:rPr>
          <w:rFonts w:asciiTheme="majorHAnsi" w:hAnsiTheme="majorHAnsi" w:cstheme="majorHAnsi"/>
          <w:b/>
          <w:sz w:val="20"/>
          <w:szCs w:val="20"/>
          <w:lang w:val="cs-CZ"/>
        </w:rPr>
        <w:t xml:space="preserve"> 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>podklady nezbytné k provedení díl</w:t>
      </w:r>
      <w:r w:rsidR="00E91235" w:rsidRPr="00022635">
        <w:rPr>
          <w:rFonts w:asciiTheme="majorHAnsi" w:hAnsiTheme="majorHAnsi" w:cstheme="majorHAnsi"/>
          <w:sz w:val="20"/>
          <w:szCs w:val="20"/>
          <w:lang w:val="cs-CZ"/>
        </w:rPr>
        <w:t>a dle této smlouvy.</w:t>
      </w:r>
    </w:p>
    <w:p w14:paraId="49633C40" w14:textId="7777777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Zhotovitel nenese odpovědnost za obsahovou správnost těchto podkladů, ani za jejich kvalitu.</w:t>
      </w:r>
    </w:p>
    <w:p w14:paraId="7F0B433B" w14:textId="7777777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 dobu prodlení objednatele s předáním podkladů nezbytných k provedení díla se prodlužuje doba provedení díla.</w:t>
      </w:r>
    </w:p>
    <w:p w14:paraId="3B7869F8" w14:textId="7777777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Objednatel je povinen spolupracovat dohodnutým způsobem při provádění díla, dílo převzít a zaplatit cenu podle čl. V smlouvy.</w:t>
      </w:r>
    </w:p>
    <w:p w14:paraId="158615C1" w14:textId="7777777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Objednatel je oprávněn průběžně kontrolovat provádění díla sám nebo prostřednictvím osoby, kterou k tomuto účelu pověří. Jestliže objednatel zjistí, že zhotovitel provádí dílo v rozporu se smluvními povinnostmi, má objednatel právo požadovat, aby zhotovitel odstranil zjištěné vady a dílo prováděl v souladu se smlouvou.</w:t>
      </w:r>
    </w:p>
    <w:p w14:paraId="374A3F84" w14:textId="3BFB895C" w:rsidR="00B227B1" w:rsidRPr="004F4CCD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4F4CCD">
        <w:rPr>
          <w:rFonts w:asciiTheme="majorHAnsi" w:hAnsiTheme="majorHAnsi" w:cstheme="majorHAnsi"/>
          <w:sz w:val="20"/>
          <w:szCs w:val="20"/>
          <w:lang w:val="cs-CZ"/>
        </w:rPr>
        <w:t xml:space="preserve">Jakékoliv změny na díle si vyhrazuje vypracovat zhotovitel. Objednatel je povinen svěřit dílo k provedení změn pouze zhotoviteli. V případě, že objednatel svěří dílo k provedení změn jinému subjektu než zhotoviteli, je povinen zaplatit zhotoviteli smluvní pokutu ve výši </w:t>
      </w:r>
      <w:r w:rsidR="00335BCB" w:rsidRPr="004F4CCD">
        <w:rPr>
          <w:rFonts w:asciiTheme="majorHAnsi" w:hAnsiTheme="majorHAnsi" w:cstheme="majorHAnsi"/>
          <w:sz w:val="20"/>
          <w:szCs w:val="20"/>
          <w:lang w:val="cs-CZ"/>
        </w:rPr>
        <w:t>50.000, -</w:t>
      </w:r>
      <w:r w:rsidRPr="004F4CCD">
        <w:rPr>
          <w:rFonts w:asciiTheme="majorHAnsi" w:hAnsiTheme="majorHAnsi" w:cstheme="majorHAnsi"/>
          <w:sz w:val="20"/>
          <w:szCs w:val="20"/>
          <w:lang w:val="cs-CZ"/>
        </w:rPr>
        <w:t xml:space="preserve"> Kč za každé porušení.</w:t>
      </w:r>
    </w:p>
    <w:p w14:paraId="36738C5C" w14:textId="7777777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Zhotovitel je povinen provést dílo podle předaných podkladů a dokumentace objednatele a v dohodnuté lhůtě jej předat objednateli.</w:t>
      </w:r>
    </w:p>
    <w:p w14:paraId="09DC845C" w14:textId="7777777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Zhotovitel je oprávněn zhotovit dílo ve spolupráci s pověřenými osobami zhotovitele.</w:t>
      </w:r>
    </w:p>
    <w:p w14:paraId="6BCE7637" w14:textId="7777777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Zhotovitel je povinen podklady a dokumenty předané objednatelem opatrovat a chránit a k jejich ochraně zavázat i osoby, které ke zhotovení díla použije.</w:t>
      </w:r>
    </w:p>
    <w:p w14:paraId="6A9A100B" w14:textId="1876B972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Zhotovitel je oprávněn v průběhu provádění díla upozornit objednatele na nevhodnost jeho pokynů nebo předané dokumentace. Toto upozornění musí mít písemnou formu. V takovém případě je objednatel povinen se k tomuto upozornění písemně vyjádřit do </w:t>
      </w:r>
      <w:r w:rsidR="00B57C0A" w:rsidRPr="00022635">
        <w:rPr>
          <w:rFonts w:asciiTheme="majorHAnsi" w:hAnsiTheme="majorHAnsi" w:cstheme="majorHAnsi"/>
          <w:sz w:val="20"/>
          <w:szCs w:val="20"/>
          <w:lang w:val="cs-CZ"/>
        </w:rPr>
        <w:t>tří pracovních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dnů od dne, ve kterém upozornění obdržel. Jestliže nevhodné pokyny nebo vady v dokumentaci budou znamenat nemožnost provádět dílo v souladu s touto smlouvou, je objednatel povinen učinit veškerá opatření, aby v provádění díla mohlo být řádně pokračováno. Po dobu 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lastRenderedPageBreak/>
        <w:t>odstraňování závadného stavu v důsledku upozornění objednatele zhotovitelem, není zhotovitel v prodlení ani po dobu, kdy je se svým spolupůsobením v prodlení objednatel.</w:t>
      </w:r>
    </w:p>
    <w:p w14:paraId="3B012B6D" w14:textId="77777777" w:rsidR="00B227B1" w:rsidRPr="00022635" w:rsidRDefault="00B227B1" w:rsidP="00022635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36EBCBD1" w14:textId="77777777" w:rsidR="00B227B1" w:rsidRPr="00022635" w:rsidRDefault="00B227B1" w:rsidP="00022635">
      <w:pPr>
        <w:numPr>
          <w:ilvl w:val="0"/>
          <w:numId w:val="2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0EF6E346" w14:textId="77777777" w:rsidR="00B227B1" w:rsidRPr="00022635" w:rsidRDefault="00B227B1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Smluvní pokuty</w:t>
      </w:r>
    </w:p>
    <w:p w14:paraId="3079BFCF" w14:textId="77777777" w:rsidR="00B227B1" w:rsidRPr="00022635" w:rsidRDefault="00B227B1" w:rsidP="00022635">
      <w:pPr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49C037B3" w14:textId="7E5046CE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Objednatel se zavazuje zaplatit zhotoviteli smluvní pokutu ve výši 0,05 % z dlužné částky za každý započatý den prodlení se zaplacením kterékoliv faktury vystavené zhotovitelem na základě příslušné dílčí smlouvy</w:t>
      </w:r>
      <w:r w:rsidR="00D36F31">
        <w:rPr>
          <w:rFonts w:asciiTheme="majorHAnsi" w:hAnsiTheme="majorHAnsi" w:cstheme="majorHAnsi"/>
          <w:sz w:val="20"/>
          <w:szCs w:val="20"/>
          <w:lang w:val="cs-CZ"/>
        </w:rPr>
        <w:t xml:space="preserve"> (objednávky)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. </w:t>
      </w:r>
    </w:p>
    <w:p w14:paraId="6E259D26" w14:textId="77777777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Zhotovitel se zavazuje zaplatit objednateli smluvní pokutu ve výši 0,05 % za každý započatý den z dohodnuté ceny díla v případě prodlení s dokončením díla.</w:t>
      </w:r>
    </w:p>
    <w:p w14:paraId="546B05CF" w14:textId="50A16BCC" w:rsidR="00B227B1" w:rsidRPr="00801E23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Zaplacením smluvní pokuty není dotčeno právo oprávněné smluvní </w:t>
      </w:r>
      <w:r w:rsidR="00335BCB" w:rsidRPr="00022635">
        <w:rPr>
          <w:rFonts w:asciiTheme="majorHAnsi" w:hAnsiTheme="majorHAnsi" w:cstheme="majorHAnsi"/>
          <w:sz w:val="20"/>
          <w:szCs w:val="20"/>
          <w:lang w:val="cs-CZ"/>
        </w:rPr>
        <w:t>strany na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náhradu škody </w:t>
      </w:r>
      <w:r w:rsidR="00335BCB" w:rsidRPr="00022635">
        <w:rPr>
          <w:rFonts w:asciiTheme="majorHAnsi" w:hAnsiTheme="majorHAnsi" w:cstheme="majorHAnsi"/>
          <w:sz w:val="20"/>
          <w:szCs w:val="20"/>
          <w:lang w:val="cs-CZ"/>
        </w:rPr>
        <w:t>ani zákonný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úrok z prodlení.</w:t>
      </w:r>
    </w:p>
    <w:p w14:paraId="28CAC911" w14:textId="77777777" w:rsidR="00B227B1" w:rsidRPr="00022635" w:rsidRDefault="00B227B1" w:rsidP="00022635">
      <w:pPr>
        <w:numPr>
          <w:ilvl w:val="0"/>
          <w:numId w:val="2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0690561D" w14:textId="77777777" w:rsidR="00B227B1" w:rsidRPr="00022635" w:rsidRDefault="00B227B1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Ukončení smluvního vztahu</w:t>
      </w:r>
    </w:p>
    <w:p w14:paraId="6A444E34" w14:textId="77777777" w:rsidR="00B227B1" w:rsidRPr="00022635" w:rsidRDefault="00B227B1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59791F85" w14:textId="6E1275AA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Smluvní strany mohou tuto smlouvu ukončit dohodou odstoupením od smlouvy nebo písemnou výpovědí této smlouvy. Výpovědní doba činí dva měsíce a počíná běžet prvního dne měsíce následujícího po doručení výpovědi druhé straně. Podání výpovědi této smlouvy nemá vliv na jednotlivé dílčí smlouvy</w:t>
      </w:r>
      <w:r w:rsidR="00335BCB">
        <w:rPr>
          <w:rFonts w:asciiTheme="majorHAnsi" w:hAnsiTheme="majorHAnsi" w:cstheme="majorHAnsi"/>
          <w:sz w:val="20"/>
          <w:szCs w:val="20"/>
          <w:lang w:val="cs-CZ"/>
        </w:rPr>
        <w:t xml:space="preserve"> (objednávky)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uzavřené před podáním výpovědi této rámcové smlouvy.</w:t>
      </w:r>
    </w:p>
    <w:p w14:paraId="16BB0A1C" w14:textId="77777777" w:rsidR="00B227B1" w:rsidRPr="00022635" w:rsidRDefault="00B227B1" w:rsidP="00022635">
      <w:pPr>
        <w:numPr>
          <w:ilvl w:val="1"/>
          <w:numId w:val="2"/>
        </w:numPr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Dohoda o ukončení této smlouvy musí mít písemnou formu, jinak je neplatná.</w:t>
      </w:r>
    </w:p>
    <w:p w14:paraId="207F9104" w14:textId="6B6A0922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Objednatel a/nebo zhotovitel mají právo od smlouvy odstoupit v případě, že se druhá strana opakovaně dopustí podstatného porušení jednotlivé dílčí smlouvy</w:t>
      </w:r>
      <w:r w:rsidR="00335BCB">
        <w:rPr>
          <w:rFonts w:asciiTheme="majorHAnsi" w:hAnsiTheme="majorHAnsi" w:cstheme="majorHAnsi"/>
          <w:sz w:val="20"/>
          <w:szCs w:val="20"/>
          <w:lang w:val="cs-CZ"/>
        </w:rPr>
        <w:t xml:space="preserve"> (objednávek)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>. Odstoupení musí mít písemnou formu s tím, že je účinné okamžikem jeho doručení druhé smluvní straně. V případě pochybností se má za to, že je odstoupení doručeno třetí den od jeho odeslání</w:t>
      </w:r>
    </w:p>
    <w:p w14:paraId="58EB0CCF" w14:textId="6A494E6E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Objednatel a/nebo zhotovitel mají právo odstoupit od dílčí smlouvy</w:t>
      </w:r>
      <w:r w:rsidR="00D36F31">
        <w:rPr>
          <w:rFonts w:asciiTheme="majorHAnsi" w:hAnsiTheme="majorHAnsi" w:cstheme="majorHAnsi"/>
          <w:sz w:val="20"/>
          <w:szCs w:val="20"/>
          <w:lang w:val="cs-CZ"/>
        </w:rPr>
        <w:t xml:space="preserve"> (objednávky)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pro její podstatné porušení druhou stranou. Odstoupení od dílčí smlouvy</w:t>
      </w:r>
      <w:r w:rsidR="00D36F31">
        <w:rPr>
          <w:rFonts w:asciiTheme="majorHAnsi" w:hAnsiTheme="majorHAnsi" w:cstheme="majorHAnsi"/>
          <w:sz w:val="20"/>
          <w:szCs w:val="20"/>
          <w:lang w:val="cs-CZ"/>
        </w:rPr>
        <w:t xml:space="preserve"> (objednávky)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musí mít písemnou formu s tím, že je účinné okamžikem jeho doručení druhé smluvní straně. V případě pochybností se má za to, že je odstoupení doručeno třetí den od jeho odeslání.</w:t>
      </w:r>
    </w:p>
    <w:p w14:paraId="4C57508B" w14:textId="45396998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Za podstatné porušení dílčí smlouvy</w:t>
      </w:r>
      <w:r w:rsidR="00D36F31">
        <w:rPr>
          <w:rFonts w:asciiTheme="majorHAnsi" w:hAnsiTheme="majorHAnsi" w:cstheme="majorHAnsi"/>
          <w:sz w:val="20"/>
          <w:szCs w:val="20"/>
          <w:lang w:val="cs-CZ"/>
        </w:rPr>
        <w:t xml:space="preserve"> (objednávky)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pokládají smluvní strany zejména porušení těchto smluvních závazků:</w:t>
      </w:r>
    </w:p>
    <w:p w14:paraId="4CB9BB30" w14:textId="77777777" w:rsidR="00B227B1" w:rsidRPr="00022635" w:rsidRDefault="00B227B1" w:rsidP="00022635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prodlení objednatele s protokolárním předáním podkladů, které jsou nezbytné 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br/>
        <w:t>pro řádné provádění díla,</w:t>
      </w:r>
    </w:p>
    <w:p w14:paraId="0C4F0059" w14:textId="7ADC4B64" w:rsidR="00B227B1" w:rsidRPr="00022635" w:rsidRDefault="00B227B1" w:rsidP="00022635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prodlení zhotovitele s provedením díla.</w:t>
      </w:r>
    </w:p>
    <w:p w14:paraId="4DCD1CFD" w14:textId="10476AED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Odstoupení od dílčí smlouvy</w:t>
      </w:r>
      <w:r w:rsidR="00D36F31">
        <w:rPr>
          <w:rFonts w:asciiTheme="majorHAnsi" w:hAnsiTheme="majorHAnsi" w:cstheme="majorHAnsi"/>
          <w:sz w:val="20"/>
          <w:szCs w:val="20"/>
          <w:lang w:val="cs-CZ"/>
        </w:rPr>
        <w:t xml:space="preserve"> (objednávky)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ani odstoupení od této smlouvy nemá vliv na zaplacení smluvní pokuty sjednané v dílčí či v této smlouvě.</w:t>
      </w:r>
    </w:p>
    <w:p w14:paraId="50DDFAC3" w14:textId="5EEEAE3C" w:rsidR="00B227B1" w:rsidRPr="00022635" w:rsidRDefault="00B227B1" w:rsidP="00022635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V případě odstoupení od dílčí smlouvy</w:t>
      </w:r>
      <w:r w:rsidR="00D36F31">
        <w:rPr>
          <w:rFonts w:asciiTheme="majorHAnsi" w:hAnsiTheme="majorHAnsi" w:cstheme="majorHAnsi"/>
          <w:sz w:val="20"/>
          <w:szCs w:val="20"/>
          <w:lang w:val="cs-CZ"/>
        </w:rPr>
        <w:t xml:space="preserve"> (objednávky)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provedou smluvní strany vyúčtování dosud provedených prací na díle</w:t>
      </w: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.</w:t>
      </w:r>
    </w:p>
    <w:p w14:paraId="64545114" w14:textId="62D1C5E0" w:rsidR="00335BCB" w:rsidRPr="00335BCB" w:rsidRDefault="00B227B1" w:rsidP="00335BCB">
      <w:pPr>
        <w:numPr>
          <w:ilvl w:val="1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Objednatel je oprávněn kdykoliv vypovědět jednotlivou dílčí smlouvu</w:t>
      </w:r>
      <w:r w:rsidR="00D36F31">
        <w:rPr>
          <w:rFonts w:asciiTheme="majorHAnsi" w:hAnsiTheme="majorHAnsi" w:cstheme="majorHAnsi"/>
          <w:sz w:val="20"/>
          <w:szCs w:val="20"/>
          <w:lang w:val="cs-CZ"/>
        </w:rPr>
        <w:t xml:space="preserve"> (</w:t>
      </w:r>
      <w:r w:rsidR="00DD2F96">
        <w:rPr>
          <w:rFonts w:asciiTheme="majorHAnsi" w:hAnsiTheme="majorHAnsi" w:cstheme="majorHAnsi"/>
          <w:sz w:val="20"/>
          <w:szCs w:val="20"/>
          <w:lang w:val="cs-CZ"/>
        </w:rPr>
        <w:t>objednávku</w:t>
      </w:r>
      <w:r w:rsidR="00D36F31">
        <w:rPr>
          <w:rFonts w:asciiTheme="majorHAnsi" w:hAnsiTheme="majorHAnsi" w:cstheme="majorHAnsi"/>
          <w:sz w:val="20"/>
          <w:szCs w:val="20"/>
          <w:lang w:val="cs-CZ"/>
        </w:rPr>
        <w:t>)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>, a to ve výpovědí lhůtě v trvání sedmi dní, počínající běžet ode dne doručení výpovědi zhotoviteli</w:t>
      </w: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. </w:t>
      </w: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 xml:space="preserve">V takovém případě má zhotovitel nárok na zaplacení dosud provedené části díla ve výši </w:t>
      </w:r>
      <w:r w:rsidR="00335BCB" w:rsidRPr="00022635">
        <w:rPr>
          <w:rFonts w:asciiTheme="majorHAnsi" w:hAnsiTheme="majorHAnsi" w:cstheme="majorHAnsi"/>
          <w:bCs/>
          <w:sz w:val="20"/>
          <w:szCs w:val="20"/>
          <w:lang w:val="cs-CZ"/>
        </w:rPr>
        <w:t>1.</w:t>
      </w:r>
      <w:r w:rsidR="00335BCB">
        <w:rPr>
          <w:rFonts w:asciiTheme="majorHAnsi" w:hAnsiTheme="majorHAnsi" w:cstheme="majorHAnsi"/>
          <w:bCs/>
          <w:sz w:val="20"/>
          <w:szCs w:val="20"/>
          <w:lang w:val="cs-CZ"/>
        </w:rPr>
        <w:t>8</w:t>
      </w:r>
      <w:r w:rsidR="00335BCB" w:rsidRPr="00022635">
        <w:rPr>
          <w:rFonts w:asciiTheme="majorHAnsi" w:hAnsiTheme="majorHAnsi" w:cstheme="majorHAnsi"/>
          <w:bCs/>
          <w:sz w:val="20"/>
          <w:szCs w:val="20"/>
          <w:lang w:val="cs-CZ"/>
        </w:rPr>
        <w:t>00, -</w:t>
      </w: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 xml:space="preserve"> Kč + DPH za každou jednu započatou hodinu dosud provedených prací.</w:t>
      </w:r>
      <w:r w:rsidR="00335BCB">
        <w:rPr>
          <w:rFonts w:asciiTheme="majorHAnsi" w:hAnsiTheme="majorHAnsi" w:cstheme="majorHAnsi"/>
          <w:bCs/>
          <w:sz w:val="20"/>
          <w:szCs w:val="20"/>
          <w:lang w:val="cs-CZ"/>
        </w:rPr>
        <w:t xml:space="preserve"> V případě provedení prací, které nejsou předmětem této smlouvy v souladu s čl. III.6 této smlouvy náleží zhotoviteli odměna ve výši 1.800, - Kč + DPH za každou jednu započatou hodinu provedených prací. </w:t>
      </w:r>
    </w:p>
    <w:p w14:paraId="20C5588E" w14:textId="77777777" w:rsidR="00B227B1" w:rsidRPr="00022635" w:rsidRDefault="00B227B1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4DE2F828" w14:textId="7D9C9D64" w:rsidR="00B227B1" w:rsidRPr="00022635" w:rsidRDefault="00B227B1" w:rsidP="00022635">
      <w:pPr>
        <w:autoSpaceDE w:val="0"/>
        <w:jc w:val="center"/>
        <w:rPr>
          <w:rFonts w:asciiTheme="majorHAnsi" w:hAnsiTheme="majorHAnsi" w:cstheme="majorHAnsi"/>
          <w:b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sz w:val="20"/>
          <w:szCs w:val="20"/>
          <w:lang w:val="cs-CZ"/>
        </w:rPr>
        <w:t>XII.</w:t>
      </w:r>
    </w:p>
    <w:p w14:paraId="1756F5B1" w14:textId="77777777" w:rsidR="00B227B1" w:rsidRPr="00022635" w:rsidRDefault="00B227B1" w:rsidP="00022635">
      <w:pPr>
        <w:autoSpaceDE w:val="0"/>
        <w:jc w:val="center"/>
        <w:rPr>
          <w:rFonts w:asciiTheme="majorHAnsi" w:hAnsiTheme="majorHAnsi" w:cstheme="majorHAnsi"/>
          <w:b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sz w:val="20"/>
          <w:szCs w:val="20"/>
          <w:lang w:val="cs-CZ"/>
        </w:rPr>
        <w:t>Ostatní ujednání</w:t>
      </w:r>
    </w:p>
    <w:p w14:paraId="7E1C54FF" w14:textId="77777777" w:rsidR="00B227B1" w:rsidRPr="00022635" w:rsidRDefault="00B227B1" w:rsidP="00022635">
      <w:pPr>
        <w:autoSpaceDE w:val="0"/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1FF5C8B4" w14:textId="0487FB4D" w:rsidR="00B227B1" w:rsidRPr="00022635" w:rsidRDefault="00335BCB" w:rsidP="00022635">
      <w:pPr>
        <w:numPr>
          <w:ilvl w:val="1"/>
          <w:numId w:val="8"/>
        </w:numPr>
        <w:tabs>
          <w:tab w:val="left" w:pos="1200"/>
        </w:tabs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Práva a</w:t>
      </w:r>
      <w:r w:rsidR="00B227B1"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povinnosti smluvních stran touto smlouvou neupravená se řídí příslušnými ustanovení občanského zákoníku.</w:t>
      </w:r>
    </w:p>
    <w:p w14:paraId="332163DA" w14:textId="497963B6" w:rsidR="00B227B1" w:rsidRPr="00022635" w:rsidRDefault="00B227B1" w:rsidP="00022635">
      <w:pPr>
        <w:numPr>
          <w:ilvl w:val="1"/>
          <w:numId w:val="8"/>
        </w:numPr>
        <w:tabs>
          <w:tab w:val="clear" w:pos="624"/>
          <w:tab w:val="left" w:pos="600"/>
          <w:tab w:val="left" w:pos="1200"/>
        </w:tabs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Písemnosti zasílané podle této smlouvy jsou strany povinny adresovat na adresu druhé smluvní strany uvedenou v čl. I. této smlouvy, není-li písemně sdělena jiná adresa. Smluvní strany jsou povinny nejpozději následující den po změně adresy pro doručování písemně oznámit tuto skutečnost druhé smluvní straně.</w:t>
      </w:r>
    </w:p>
    <w:p w14:paraId="23008075" w14:textId="625B6B09" w:rsidR="00B227B1" w:rsidRPr="00022635" w:rsidRDefault="00B227B1" w:rsidP="00022635">
      <w:pPr>
        <w:numPr>
          <w:ilvl w:val="1"/>
          <w:numId w:val="8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lastRenderedPageBreak/>
        <w:t xml:space="preserve">V případě nenalezení adresáta v místě pro doručování písemností uvedeném v této smlouvě nebo v případě odmítnutí převzetí písemnosti či nevyzvednutí písemnosti v úložní době, se má písemnost za doručenou třetím dnem po jejím odeslání. </w:t>
      </w:r>
    </w:p>
    <w:p w14:paraId="654CCF4F" w14:textId="56189313" w:rsidR="00B227B1" w:rsidRPr="00022635" w:rsidRDefault="00B227B1" w:rsidP="00022635">
      <w:pPr>
        <w:numPr>
          <w:ilvl w:val="1"/>
          <w:numId w:val="8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Veškeré právní vztahy vznikající mezi stranami se řídí českým právem. Všechny spory vzniklé z této smlouvy </w:t>
      </w:r>
      <w:r w:rsidR="00335BCB" w:rsidRPr="00022635">
        <w:rPr>
          <w:rFonts w:asciiTheme="majorHAnsi" w:hAnsiTheme="majorHAnsi" w:cstheme="majorHAnsi"/>
          <w:sz w:val="20"/>
          <w:szCs w:val="20"/>
          <w:lang w:val="cs-CZ"/>
        </w:rPr>
        <w:t>anebo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v souvislosti s ní budou řešeny podle českého práva. Sjednává se pravomoc a příslušnost českých soudů pro řešení sporů. Řízení bude vedeno podle českých hmotněprávních a procesněprávních předpisů a bude se jednat v českém jazyce. Místně příslušným soudem je soud, v jehož obvodu má sídlo </w:t>
      </w:r>
      <w:r w:rsidR="00B57C0A" w:rsidRPr="00022635">
        <w:rPr>
          <w:rFonts w:asciiTheme="majorHAnsi" w:hAnsiTheme="majorHAnsi" w:cstheme="majorHAnsi"/>
          <w:sz w:val="20"/>
          <w:szCs w:val="20"/>
          <w:lang w:val="cs-CZ"/>
        </w:rPr>
        <w:t>objednatel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>.</w:t>
      </w:r>
    </w:p>
    <w:p w14:paraId="7B789EC5" w14:textId="300C1CA7" w:rsidR="00335BCB" w:rsidRPr="00335BCB" w:rsidRDefault="00B227B1" w:rsidP="00335BCB">
      <w:pPr>
        <w:numPr>
          <w:ilvl w:val="1"/>
          <w:numId w:val="8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V případě, že se některé </w:t>
      </w:r>
      <w:r w:rsidR="00335BCB" w:rsidRPr="00022635">
        <w:rPr>
          <w:rFonts w:asciiTheme="majorHAnsi" w:hAnsiTheme="majorHAnsi" w:cstheme="majorHAnsi"/>
          <w:sz w:val="20"/>
          <w:szCs w:val="20"/>
          <w:lang w:val="cs-CZ"/>
        </w:rPr>
        <w:t>ustanovení této</w:t>
      </w:r>
      <w:r w:rsidR="00D96BF0"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smlouvy se 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ukáže neplatným, právně nevymahatelným nebo některé ustanovení chybí, zůstávají ostatní </w:t>
      </w:r>
      <w:r w:rsidR="00335BCB" w:rsidRPr="00022635">
        <w:rPr>
          <w:rFonts w:asciiTheme="majorHAnsi" w:hAnsiTheme="majorHAnsi" w:cstheme="majorHAnsi"/>
          <w:sz w:val="20"/>
          <w:szCs w:val="20"/>
          <w:lang w:val="cs-CZ"/>
        </w:rPr>
        <w:t>ustanovení touto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 skutečností nedotčena.   </w:t>
      </w:r>
    </w:p>
    <w:p w14:paraId="50182BBD" w14:textId="73872DCE" w:rsidR="00B227B1" w:rsidRPr="00801E23" w:rsidRDefault="00335BCB" w:rsidP="00022635">
      <w:pPr>
        <w:numPr>
          <w:ilvl w:val="1"/>
          <w:numId w:val="8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335BCB">
        <w:rPr>
          <w:rFonts w:asciiTheme="majorHAnsi" w:hAnsiTheme="majorHAnsi" w:cstheme="majorHAnsi"/>
          <w:sz w:val="20"/>
          <w:szCs w:val="20"/>
          <w:lang w:val="cs-CZ"/>
        </w:rPr>
        <w:t>Zhotovitel odpovídá za zákonný́ průběh zadávacího řízení, nese náklady na zabezpečení</w:t>
      </w:r>
      <w:r w:rsidR="00DE53AD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  <w:r w:rsidR="00DE53AD" w:rsidRPr="00DE53AD">
        <w:rPr>
          <w:rFonts w:asciiTheme="majorHAnsi" w:hAnsiTheme="majorHAnsi" w:cstheme="majorHAnsi"/>
          <w:sz w:val="20"/>
          <w:szCs w:val="20"/>
          <w:lang w:val="cs-CZ"/>
        </w:rPr>
        <w:t>nápravných</w:t>
      </w:r>
      <w:r w:rsidRPr="00DE53AD">
        <w:rPr>
          <w:rFonts w:asciiTheme="majorHAnsi" w:hAnsiTheme="majorHAnsi" w:cstheme="majorHAnsi"/>
          <w:sz w:val="20"/>
          <w:szCs w:val="20"/>
          <w:lang w:val="cs-CZ"/>
        </w:rPr>
        <w:t xml:space="preserve"> opatření a je povinen uhradit objednateli prostřednictvím svého pojistitele vzniklou</w:t>
      </w:r>
      <w:r w:rsidR="00DE53AD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  <w:r w:rsidRPr="00DE53AD">
        <w:rPr>
          <w:rFonts w:asciiTheme="majorHAnsi" w:hAnsiTheme="majorHAnsi" w:cstheme="majorHAnsi"/>
          <w:sz w:val="20"/>
          <w:szCs w:val="20"/>
          <w:lang w:val="cs-CZ"/>
        </w:rPr>
        <w:t>finanční škodu. Za tímto účelem je zhotovitel pojištěn pojistnou smlouvu s Českou pojišťovnou,</w:t>
      </w:r>
      <w:r w:rsidR="00DE53AD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  <w:r w:rsidRPr="00DE53AD">
        <w:rPr>
          <w:rFonts w:asciiTheme="majorHAnsi" w:hAnsiTheme="majorHAnsi" w:cstheme="majorHAnsi"/>
          <w:sz w:val="20"/>
          <w:szCs w:val="20"/>
          <w:lang w:val="cs-CZ"/>
        </w:rPr>
        <w:t>a.s., č. 40785191-10 ze dne 20.12.2011.</w:t>
      </w:r>
      <w:r w:rsidR="00B227B1" w:rsidRPr="00DE53AD">
        <w:rPr>
          <w:rFonts w:asciiTheme="majorHAnsi" w:hAnsiTheme="majorHAnsi" w:cstheme="majorHAnsi"/>
          <w:sz w:val="20"/>
          <w:szCs w:val="20"/>
          <w:lang w:val="cs-CZ"/>
        </w:rPr>
        <w:t xml:space="preserve"> </w:t>
      </w:r>
    </w:p>
    <w:p w14:paraId="42E995DC" w14:textId="77777777" w:rsidR="00AB5656" w:rsidRDefault="00AB5656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4A52D3D1" w14:textId="06531BA6" w:rsidR="00B227B1" w:rsidRPr="00022635" w:rsidRDefault="00B227B1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XIII.</w:t>
      </w:r>
    </w:p>
    <w:p w14:paraId="6694D0D1" w14:textId="48566C59" w:rsidR="00B227B1" w:rsidRPr="00022635" w:rsidRDefault="00B227B1" w:rsidP="00022635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/>
          <w:bCs/>
          <w:sz w:val="20"/>
          <w:szCs w:val="20"/>
          <w:lang w:val="cs-CZ"/>
        </w:rPr>
        <w:t>Závěrečná ustanovení</w:t>
      </w:r>
    </w:p>
    <w:p w14:paraId="761BBE3C" w14:textId="05FF0C29" w:rsidR="00B227B1" w:rsidRPr="00022635" w:rsidRDefault="00B227B1" w:rsidP="00022635">
      <w:pPr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215DFB9C" w14:textId="6433F5C6" w:rsidR="00B227B1" w:rsidRPr="00022635" w:rsidRDefault="00B227B1" w:rsidP="00022635">
      <w:pPr>
        <w:ind w:left="567" w:hanging="567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XIII.1.   Veškeré změny a doplňky této smlouvy lze činit pouze písemně, jinak jsou neplatné.</w:t>
      </w:r>
    </w:p>
    <w:p w14:paraId="2D8A543C" w14:textId="4CDE4DB0" w:rsidR="00B227B1" w:rsidRPr="00022635" w:rsidRDefault="00B227B1" w:rsidP="00022635">
      <w:pPr>
        <w:ind w:left="567" w:hanging="567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>XIII.2.  Pokud se při provádění předmětu smlouvy vyskytne potřeba provedení dalších prací, které nejsou obsaženy v zadání a nemohly být předvídány, nebo které si objednavatel přeje nad rámec sjednaného rozsahu prováděných prací, bude o nich uzavřen písemný dodatek k této smlouvě, v němž se vymezí jejich rozsah, doba provedení a jejich cena.</w:t>
      </w:r>
    </w:p>
    <w:p w14:paraId="2ECE3CFE" w14:textId="308D4F42" w:rsidR="00B227B1" w:rsidRPr="00A347E2" w:rsidRDefault="00B227B1" w:rsidP="00022635">
      <w:pPr>
        <w:ind w:left="567" w:hanging="567"/>
        <w:jc w:val="both"/>
        <w:rPr>
          <w:rFonts w:asciiTheme="majorHAnsi" w:hAnsiTheme="majorHAnsi" w:cstheme="majorHAnsi"/>
          <w:bCs/>
          <w:color w:val="00B050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 xml:space="preserve">XIII.3.   Tato smlouva nabývá </w:t>
      </w:r>
      <w:r w:rsidRPr="004F4CCD">
        <w:rPr>
          <w:rFonts w:asciiTheme="majorHAnsi" w:hAnsiTheme="majorHAnsi" w:cstheme="majorHAnsi"/>
          <w:bCs/>
          <w:sz w:val="20"/>
          <w:szCs w:val="20"/>
          <w:lang w:val="cs-CZ"/>
        </w:rPr>
        <w:t>účinností</w:t>
      </w:r>
      <w:r w:rsidR="00A347E2" w:rsidRPr="004F4CCD">
        <w:rPr>
          <w:rFonts w:asciiTheme="majorHAnsi" w:hAnsiTheme="majorHAnsi" w:cstheme="majorHAnsi"/>
          <w:bCs/>
          <w:sz w:val="20"/>
          <w:szCs w:val="20"/>
          <w:lang w:val="cs-CZ"/>
        </w:rPr>
        <w:t xml:space="preserve"> dnem zveřejnění v registru smluv.</w:t>
      </w:r>
    </w:p>
    <w:p w14:paraId="3906A2C8" w14:textId="63B93B42" w:rsidR="00B227B1" w:rsidRPr="00022635" w:rsidRDefault="00B227B1" w:rsidP="00022635">
      <w:pPr>
        <w:ind w:left="567" w:hanging="567"/>
        <w:jc w:val="both"/>
        <w:rPr>
          <w:rFonts w:asciiTheme="majorHAnsi" w:hAnsiTheme="majorHAnsi" w:cstheme="majorHAnsi"/>
          <w:bCs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bCs/>
          <w:sz w:val="20"/>
          <w:szCs w:val="20"/>
          <w:lang w:val="cs-CZ"/>
        </w:rPr>
        <w:t>XIII.4.  Tato smlouva je vyhotovena ve dvou stejnopisech, z nichž každá smluvní strana obdrží po jednom z nich.</w:t>
      </w:r>
    </w:p>
    <w:p w14:paraId="4E9FA993" w14:textId="0ACE3E4D" w:rsidR="00B227B1" w:rsidRPr="00022635" w:rsidRDefault="00B227B1" w:rsidP="00022635">
      <w:pPr>
        <w:ind w:left="567" w:hanging="56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022635">
        <w:rPr>
          <w:rFonts w:asciiTheme="majorHAnsi" w:hAnsiTheme="majorHAnsi" w:cstheme="majorHAnsi"/>
          <w:sz w:val="20"/>
          <w:szCs w:val="20"/>
          <w:lang w:val="cs-CZ"/>
        </w:rPr>
        <w:t xml:space="preserve">XIII.5. </w:t>
      </w:r>
      <w:r w:rsidRPr="00022635">
        <w:rPr>
          <w:rFonts w:asciiTheme="majorHAnsi" w:hAnsiTheme="majorHAnsi" w:cstheme="majorHAnsi"/>
          <w:sz w:val="20"/>
          <w:szCs w:val="20"/>
          <w:lang w:val="cs-CZ"/>
        </w:rPr>
        <w:tab/>
        <w:t>Smluvní strany svými podpisy potvrzují, že jsou s jejím obsahem seznámeny a že smlouvu uzavírají na základě své svobodné a vážné vůle, nikoliv za nápadně nevýhodných podmínek. Na důkaz těchto skutečností připojují své podpisy.</w:t>
      </w:r>
    </w:p>
    <w:p w14:paraId="67346581" w14:textId="3174260B" w:rsidR="00D96BF0" w:rsidRPr="00022635" w:rsidRDefault="00D96BF0" w:rsidP="00022635">
      <w:pPr>
        <w:ind w:left="567" w:hanging="567"/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5C378E5C" w14:textId="3C83534C" w:rsidR="0076416E" w:rsidRDefault="0076416E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t xml:space="preserve">            Tato smlouva </w:t>
      </w:r>
      <w:r w:rsidRPr="00C64214">
        <w:rPr>
          <w:rFonts w:asciiTheme="majorHAnsi" w:hAnsiTheme="majorHAnsi" w:cstheme="majorHAnsi"/>
          <w:sz w:val="20"/>
          <w:szCs w:val="20"/>
          <w:lang w:val="cs-CZ"/>
        </w:rPr>
        <w:t>byla schválena</w:t>
      </w:r>
      <w:r>
        <w:rPr>
          <w:rFonts w:asciiTheme="majorHAnsi" w:hAnsiTheme="majorHAnsi" w:cstheme="majorHAnsi"/>
          <w:sz w:val="20"/>
          <w:szCs w:val="20"/>
          <w:lang w:val="cs-CZ"/>
        </w:rPr>
        <w:t xml:space="preserve"> usnesením Rady města Bruntál ze dne </w:t>
      </w:r>
      <w:r w:rsidR="00917A80" w:rsidRPr="00C64214">
        <w:rPr>
          <w:rFonts w:asciiTheme="majorHAnsi" w:hAnsiTheme="majorHAnsi" w:cstheme="majorHAnsi"/>
          <w:sz w:val="20"/>
          <w:szCs w:val="20"/>
          <w:lang w:val="cs-CZ"/>
        </w:rPr>
        <w:t>6</w:t>
      </w:r>
      <w:r w:rsidR="00033B15" w:rsidRPr="00C64214">
        <w:rPr>
          <w:rFonts w:asciiTheme="majorHAnsi" w:hAnsiTheme="majorHAnsi" w:cstheme="majorHAnsi"/>
          <w:sz w:val="20"/>
          <w:szCs w:val="20"/>
          <w:lang w:val="cs-CZ"/>
        </w:rPr>
        <w:t>. 11</w:t>
      </w:r>
      <w:r w:rsidRPr="00C64214">
        <w:rPr>
          <w:rFonts w:asciiTheme="majorHAnsi" w:hAnsiTheme="majorHAnsi" w:cstheme="majorHAnsi"/>
          <w:sz w:val="20"/>
          <w:szCs w:val="20"/>
          <w:lang w:val="cs-CZ"/>
        </w:rPr>
        <w:t>. 202</w:t>
      </w:r>
      <w:r w:rsidR="00917A80" w:rsidRPr="00C64214">
        <w:rPr>
          <w:rFonts w:asciiTheme="majorHAnsi" w:hAnsiTheme="majorHAnsi" w:cstheme="majorHAnsi"/>
          <w:sz w:val="20"/>
          <w:szCs w:val="20"/>
          <w:lang w:val="cs-CZ"/>
        </w:rPr>
        <w:t>4</w:t>
      </w:r>
      <w:r w:rsidRPr="00033B15">
        <w:rPr>
          <w:rFonts w:asciiTheme="majorHAnsi" w:hAnsiTheme="majorHAnsi" w:cstheme="majorHAnsi"/>
          <w:sz w:val="20"/>
          <w:szCs w:val="20"/>
          <w:lang w:val="cs-CZ"/>
        </w:rPr>
        <w:t>,</w:t>
      </w:r>
      <w:r>
        <w:rPr>
          <w:rFonts w:asciiTheme="majorHAnsi" w:hAnsiTheme="majorHAnsi" w:cstheme="majorHAnsi"/>
          <w:sz w:val="20"/>
          <w:szCs w:val="20"/>
          <w:lang w:val="cs-CZ"/>
        </w:rPr>
        <w:t xml:space="preserve"> č. usnesení </w:t>
      </w:r>
      <w:r>
        <w:rPr>
          <w:rFonts w:asciiTheme="majorHAnsi" w:hAnsiTheme="majorHAnsi" w:cstheme="majorHAnsi"/>
          <w:sz w:val="20"/>
          <w:szCs w:val="20"/>
          <w:lang w:val="cs-CZ"/>
        </w:rPr>
        <w:br/>
      </w:r>
      <w:r w:rsidR="00E212F0" w:rsidRPr="00E212F0">
        <w:rPr>
          <w:rFonts w:asciiTheme="majorHAnsi" w:hAnsiTheme="majorHAnsi" w:cstheme="majorHAnsi"/>
          <w:sz w:val="20"/>
          <w:szCs w:val="20"/>
          <w:lang w:val="cs-CZ"/>
        </w:rPr>
        <w:t xml:space="preserve">            </w:t>
      </w:r>
      <w:r w:rsidR="00C64214" w:rsidRPr="00C64214">
        <w:rPr>
          <w:rFonts w:asciiTheme="majorHAnsi" w:hAnsiTheme="majorHAnsi" w:cstheme="majorHAnsi"/>
          <w:sz w:val="20"/>
          <w:szCs w:val="20"/>
          <w:lang w:val="cs-CZ"/>
        </w:rPr>
        <w:t>1816</w:t>
      </w:r>
      <w:r w:rsidRPr="00C64214">
        <w:rPr>
          <w:rFonts w:asciiTheme="majorHAnsi" w:hAnsiTheme="majorHAnsi" w:cstheme="majorHAnsi"/>
          <w:sz w:val="20"/>
          <w:szCs w:val="20"/>
          <w:lang w:val="cs-CZ"/>
        </w:rPr>
        <w:t>/</w:t>
      </w:r>
      <w:r w:rsidR="00917A80" w:rsidRPr="00C64214">
        <w:rPr>
          <w:rFonts w:asciiTheme="majorHAnsi" w:hAnsiTheme="majorHAnsi" w:cstheme="majorHAnsi"/>
          <w:sz w:val="20"/>
          <w:szCs w:val="20"/>
          <w:lang w:val="cs-CZ"/>
        </w:rPr>
        <w:t>4</w:t>
      </w:r>
      <w:r w:rsidR="00033B15" w:rsidRPr="00C64214">
        <w:rPr>
          <w:rFonts w:asciiTheme="majorHAnsi" w:hAnsiTheme="majorHAnsi" w:cstheme="majorHAnsi"/>
          <w:sz w:val="20"/>
          <w:szCs w:val="20"/>
          <w:lang w:val="cs-CZ"/>
        </w:rPr>
        <w:t>2</w:t>
      </w:r>
      <w:r w:rsidRPr="00C64214">
        <w:rPr>
          <w:rFonts w:asciiTheme="majorHAnsi" w:hAnsiTheme="majorHAnsi" w:cstheme="majorHAnsi"/>
          <w:sz w:val="20"/>
          <w:szCs w:val="20"/>
          <w:lang w:val="cs-CZ"/>
        </w:rPr>
        <w:t>R/202</w:t>
      </w:r>
      <w:r w:rsidR="00C64214" w:rsidRPr="00C64214">
        <w:rPr>
          <w:rFonts w:asciiTheme="majorHAnsi" w:hAnsiTheme="majorHAnsi" w:cstheme="majorHAnsi"/>
          <w:sz w:val="20"/>
          <w:szCs w:val="20"/>
          <w:lang w:val="cs-CZ"/>
        </w:rPr>
        <w:t>4</w:t>
      </w:r>
      <w:r w:rsidRPr="00C64214">
        <w:rPr>
          <w:rFonts w:asciiTheme="majorHAnsi" w:hAnsiTheme="majorHAnsi" w:cstheme="majorHAnsi"/>
          <w:sz w:val="20"/>
          <w:szCs w:val="20"/>
          <w:lang w:val="cs-CZ"/>
        </w:rPr>
        <w:t>.</w:t>
      </w:r>
    </w:p>
    <w:p w14:paraId="5A5D4A45" w14:textId="77777777" w:rsidR="0076416E" w:rsidRDefault="0076416E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47F713A8" w14:textId="77777777" w:rsidR="0076416E" w:rsidRDefault="0076416E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6CB9DEA8" w14:textId="77777777" w:rsidR="0076416E" w:rsidRPr="00022635" w:rsidRDefault="0076416E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3E1B9A2C" w14:textId="599C6EF8" w:rsidR="00B227B1" w:rsidRPr="00022635" w:rsidRDefault="00B227B1" w:rsidP="00022635">
      <w:pPr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p w14:paraId="43F66BFE" w14:textId="6C42EDB0" w:rsidR="00B227B1" w:rsidRPr="00022635" w:rsidRDefault="00B227B1" w:rsidP="00022635">
      <w:pPr>
        <w:rPr>
          <w:rFonts w:asciiTheme="majorHAnsi" w:hAnsiTheme="majorHAnsi" w:cstheme="majorHAnsi"/>
          <w:sz w:val="20"/>
          <w:szCs w:val="20"/>
        </w:rPr>
      </w:pPr>
    </w:p>
    <w:p w14:paraId="5F99B93A" w14:textId="76F1842D" w:rsidR="00B227B1" w:rsidRPr="00022635" w:rsidRDefault="00B227B1" w:rsidP="00022635">
      <w:pPr>
        <w:rPr>
          <w:rFonts w:asciiTheme="majorHAnsi" w:hAnsiTheme="majorHAnsi" w:cstheme="majorHAnsi"/>
          <w:sz w:val="20"/>
          <w:szCs w:val="20"/>
        </w:rPr>
      </w:pPr>
    </w:p>
    <w:p w14:paraId="2763CAA0" w14:textId="78D665CD" w:rsidR="00B227B1" w:rsidRPr="00022635" w:rsidRDefault="00B227B1" w:rsidP="00022635">
      <w:pPr>
        <w:rPr>
          <w:rFonts w:asciiTheme="majorHAnsi" w:hAnsiTheme="majorHAnsi" w:cstheme="majorHAnsi"/>
          <w:sz w:val="20"/>
          <w:szCs w:val="20"/>
        </w:rPr>
      </w:pPr>
    </w:p>
    <w:p w14:paraId="3A612CD3" w14:textId="540C645B" w:rsidR="00B227B1" w:rsidRPr="00022635" w:rsidRDefault="00013D43" w:rsidP="00022635">
      <w:pPr>
        <w:rPr>
          <w:rFonts w:asciiTheme="majorHAnsi" w:hAnsiTheme="majorHAnsi" w:cstheme="majorHAnsi"/>
          <w:sz w:val="20"/>
          <w:szCs w:val="20"/>
        </w:rPr>
      </w:pPr>
      <w:r w:rsidRPr="00022635">
        <w:rPr>
          <w:rFonts w:asciiTheme="majorHAnsi" w:hAnsiTheme="majorHAnsi" w:cstheme="majorHAnsi"/>
          <w:noProof/>
          <w:color w:val="FF0000"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56BD1" wp14:editId="7B00DA6E">
                <wp:simplePos x="0" y="0"/>
                <wp:positionH relativeFrom="column">
                  <wp:posOffset>2771775</wp:posOffset>
                </wp:positionH>
                <wp:positionV relativeFrom="paragraph">
                  <wp:posOffset>158750</wp:posOffset>
                </wp:positionV>
                <wp:extent cx="2400300" cy="1056005"/>
                <wp:effectExtent l="0" t="0" r="0" b="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>
                          <a:off x="0" y="0"/>
                          <a:ext cx="240030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3BC44" w14:textId="10525407" w:rsidR="00B227B1" w:rsidRPr="00DE53AD" w:rsidRDefault="00B227B1" w:rsidP="00B227B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56B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8.25pt;margin-top:12.5pt;width:189pt;height:83.1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" filled="f" stroked="f">
                <v:textbox>
                  <w:txbxContent>
                    <w:p w14:paraId="0313BC44" w14:textId="10525407" w:rsidR="00B227B1" w:rsidRPr="00DE53AD" w:rsidRDefault="00B227B1" w:rsidP="00B227B1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3AD" w:rsidRPr="00022635">
        <w:rPr>
          <w:rFonts w:asciiTheme="majorHAnsi" w:hAnsiTheme="majorHAnsi" w:cstheme="majorHAnsi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5E59D" wp14:editId="5A9A8D95">
                <wp:simplePos x="0" y="0"/>
                <wp:positionH relativeFrom="column">
                  <wp:posOffset>-601318</wp:posOffset>
                </wp:positionH>
                <wp:positionV relativeFrom="paragraph">
                  <wp:posOffset>151544</wp:posOffset>
                </wp:positionV>
                <wp:extent cx="2423160" cy="8712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2316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30393" w14:textId="77777777" w:rsidR="00B227B1" w:rsidRPr="00B227B1" w:rsidRDefault="00B227B1" w:rsidP="00B227B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5E59D" id="Text Box 2" o:spid="_x0000_s1027" type="#_x0000_t202" style="position:absolute;margin-left:-47.35pt;margin-top:11.95pt;width:190.8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" filled="f" stroked="f">
                <v:textbox>
                  <w:txbxContent>
                    <w:p w14:paraId="43830393" w14:textId="77777777" w:rsidR="00B227B1" w:rsidRPr="00B227B1" w:rsidRDefault="00B227B1" w:rsidP="00B227B1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1662E" w14:textId="6EDC2DA0" w:rsidR="00B227B1" w:rsidRPr="00022635" w:rsidRDefault="00B227B1" w:rsidP="00022635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79B9D025" w14:textId="045F7E5B" w:rsidR="00B227B1" w:rsidRPr="00022635" w:rsidRDefault="00B227B1" w:rsidP="00022635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687308AF" w14:textId="765246B3" w:rsidR="00B227B1" w:rsidRPr="00022635" w:rsidRDefault="00B227B1" w:rsidP="00022635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0211B7C" w14:textId="71424D88" w:rsidR="00B227B1" w:rsidRPr="00022635" w:rsidRDefault="00B227B1" w:rsidP="00022635">
      <w:pPr>
        <w:rPr>
          <w:rFonts w:asciiTheme="majorHAnsi" w:hAnsiTheme="majorHAnsi" w:cstheme="majorHAnsi"/>
          <w:sz w:val="20"/>
          <w:szCs w:val="20"/>
          <w:lang w:val="cs-CZ"/>
        </w:rPr>
      </w:pPr>
    </w:p>
    <w:p w14:paraId="31282BD4" w14:textId="1CA7C355" w:rsidR="00664419" w:rsidRPr="00022635" w:rsidRDefault="00664419" w:rsidP="00022635">
      <w:pPr>
        <w:rPr>
          <w:rFonts w:asciiTheme="majorHAnsi" w:hAnsiTheme="majorHAnsi" w:cstheme="majorHAnsi"/>
          <w:color w:val="FF0000"/>
          <w:sz w:val="20"/>
          <w:szCs w:val="20"/>
          <w:lang w:val="cs-CZ"/>
        </w:rPr>
      </w:pPr>
    </w:p>
    <w:p w14:paraId="6D263E4D" w14:textId="51EA9EC5" w:rsidR="00664419" w:rsidRPr="00022635" w:rsidRDefault="00664419" w:rsidP="00022635">
      <w:pPr>
        <w:rPr>
          <w:rFonts w:asciiTheme="majorHAnsi" w:hAnsiTheme="majorHAnsi" w:cstheme="majorHAnsi"/>
          <w:color w:val="FF0000"/>
          <w:sz w:val="20"/>
          <w:szCs w:val="20"/>
          <w:lang w:val="cs-CZ"/>
        </w:rPr>
      </w:pPr>
    </w:p>
    <w:p w14:paraId="4791482B" w14:textId="4150B285" w:rsidR="00664419" w:rsidRPr="00022635" w:rsidRDefault="00664419" w:rsidP="00022635">
      <w:pPr>
        <w:rPr>
          <w:rFonts w:asciiTheme="majorHAnsi" w:hAnsiTheme="majorHAnsi" w:cstheme="majorHAnsi"/>
          <w:color w:val="FF0000"/>
          <w:sz w:val="20"/>
          <w:szCs w:val="20"/>
          <w:lang w:val="cs-CZ"/>
        </w:rPr>
      </w:pPr>
    </w:p>
    <w:p w14:paraId="2B8A6A2C" w14:textId="60583561" w:rsidR="00664419" w:rsidRPr="00022635" w:rsidRDefault="00664419" w:rsidP="00022635">
      <w:pPr>
        <w:rPr>
          <w:rFonts w:asciiTheme="majorHAnsi" w:hAnsiTheme="majorHAnsi" w:cstheme="majorHAnsi"/>
          <w:color w:val="FF0000"/>
          <w:sz w:val="20"/>
          <w:szCs w:val="20"/>
          <w:lang w:val="cs-CZ"/>
        </w:rPr>
      </w:pPr>
    </w:p>
    <w:p w14:paraId="7817D793" w14:textId="392B3980" w:rsidR="00664419" w:rsidRPr="00022635" w:rsidRDefault="00664419" w:rsidP="00022635">
      <w:pPr>
        <w:rPr>
          <w:rFonts w:asciiTheme="majorHAnsi" w:hAnsiTheme="majorHAnsi" w:cstheme="majorHAnsi"/>
          <w:color w:val="FF0000"/>
          <w:sz w:val="20"/>
          <w:szCs w:val="20"/>
          <w:lang w:val="cs-CZ"/>
        </w:rPr>
      </w:pPr>
    </w:p>
    <w:p w14:paraId="45B60814" w14:textId="77777777" w:rsidR="00664419" w:rsidRPr="00022635" w:rsidRDefault="00664419" w:rsidP="00022635">
      <w:pPr>
        <w:rPr>
          <w:rFonts w:asciiTheme="majorHAnsi" w:hAnsiTheme="majorHAnsi" w:cstheme="majorHAnsi"/>
          <w:color w:val="FF0000"/>
          <w:sz w:val="20"/>
          <w:szCs w:val="20"/>
          <w:lang w:val="cs-CZ"/>
        </w:rPr>
      </w:pPr>
    </w:p>
    <w:p w14:paraId="7360D3D5" w14:textId="3DB41AB6" w:rsidR="00664419" w:rsidRPr="00022635" w:rsidRDefault="00664419" w:rsidP="00022635">
      <w:pPr>
        <w:rPr>
          <w:rFonts w:asciiTheme="majorHAnsi" w:hAnsiTheme="majorHAnsi" w:cstheme="majorHAnsi"/>
          <w:color w:val="FF0000"/>
          <w:sz w:val="20"/>
          <w:szCs w:val="20"/>
          <w:lang w:val="cs-CZ"/>
        </w:rPr>
      </w:pPr>
    </w:p>
    <w:p w14:paraId="64AB9A26" w14:textId="26D7F3C3" w:rsidR="00664419" w:rsidRPr="00022635" w:rsidRDefault="00664419" w:rsidP="00022635">
      <w:pPr>
        <w:rPr>
          <w:rFonts w:asciiTheme="majorHAnsi" w:hAnsiTheme="majorHAnsi" w:cstheme="majorHAnsi"/>
          <w:color w:val="FF0000"/>
          <w:sz w:val="20"/>
          <w:szCs w:val="20"/>
          <w:lang w:val="cs-CZ"/>
        </w:rPr>
      </w:pPr>
    </w:p>
    <w:p w14:paraId="264582BE" w14:textId="76C83493" w:rsidR="00664419" w:rsidRPr="00022635" w:rsidRDefault="00664419" w:rsidP="00022635">
      <w:pPr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sectPr w:rsidR="00664419" w:rsidRPr="00022635" w:rsidSect="00FC0164">
      <w:headerReference w:type="default" r:id="rId8"/>
      <w:footerReference w:type="default" r:id="rId9"/>
      <w:pgSz w:w="11900" w:h="16840"/>
      <w:pgMar w:top="153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6707C" w14:textId="77777777" w:rsidR="00764397" w:rsidRDefault="00764397" w:rsidP="005A18C1">
      <w:r>
        <w:separator/>
      </w:r>
    </w:p>
  </w:endnote>
  <w:endnote w:type="continuationSeparator" w:id="0">
    <w:p w14:paraId="79FE3A95" w14:textId="77777777" w:rsidR="00764397" w:rsidRDefault="00764397" w:rsidP="005A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A6DBD" w14:textId="77777777" w:rsidR="009D4922" w:rsidRDefault="009D4922" w:rsidP="005A18C1">
    <w:pPr>
      <w:pStyle w:val="Zpat"/>
      <w:tabs>
        <w:tab w:val="clear" w:pos="4153"/>
        <w:tab w:val="clear" w:pos="8306"/>
        <w:tab w:val="left" w:pos="9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449C0" w14:textId="77777777" w:rsidR="00764397" w:rsidRDefault="00764397" w:rsidP="005A18C1">
      <w:r>
        <w:separator/>
      </w:r>
    </w:p>
  </w:footnote>
  <w:footnote w:type="continuationSeparator" w:id="0">
    <w:p w14:paraId="3761ACDD" w14:textId="77777777" w:rsidR="00764397" w:rsidRDefault="00764397" w:rsidP="005A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F5AB9" w14:textId="77777777" w:rsidR="009D4922" w:rsidRDefault="00FB244A">
    <w:pPr>
      <w:pStyle w:val="Zhlav"/>
    </w:pPr>
    <w:r>
      <w:rPr>
        <w:rFonts w:ascii="Times New Roman" w:hAnsi="Times New Roman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4EB2F" wp14:editId="417F4E2E">
              <wp:simplePos x="0" y="0"/>
              <wp:positionH relativeFrom="column">
                <wp:posOffset>-683260</wp:posOffset>
              </wp:positionH>
              <wp:positionV relativeFrom="paragraph">
                <wp:posOffset>9380220</wp:posOffset>
              </wp:positionV>
              <wp:extent cx="5257800" cy="330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578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903AE" w14:textId="77777777" w:rsidR="00B227B1" w:rsidRPr="008A24B4" w:rsidRDefault="00B227B1" w:rsidP="008A24B4">
                          <w:pPr>
                            <w:pStyle w:val="BasicParagraph"/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</w:pP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ČESKÝ </w:t>
                          </w:r>
                          <w:r w:rsidRPr="008A24B4">
                            <w:rPr>
                              <w:rFonts w:ascii="Arial" w:hAnsi="Arial" w:cs="Arial"/>
                              <w:color w:val="FF0000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>PROJEKT</w:t>
                          </w: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 – poradenství, s.r.o. </w:t>
                          </w:r>
                          <w:r w:rsidRPr="008A24B4">
                            <w:rPr>
                              <w:rFonts w:ascii="Arial" w:hAnsi="Arial" w:cs="Arial"/>
                              <w:color w:val="FF0000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>|</w:t>
                          </w: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 Sídlo/kancelář: Na Hradbách 1 A, 787 01 Šumperk</w:t>
                          </w:r>
                        </w:p>
                        <w:p w14:paraId="4D8F1369" w14:textId="77777777" w:rsidR="00B227B1" w:rsidRPr="008A24B4" w:rsidRDefault="00B227B1" w:rsidP="008A24B4">
                          <w:pPr>
                            <w:pStyle w:val="BasicParagraph"/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</w:pP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Pevná linka 1: +420 583 550 127 </w:t>
                          </w:r>
                          <w:r w:rsidRPr="008A24B4">
                            <w:rPr>
                              <w:rFonts w:ascii="Arial" w:hAnsi="Arial" w:cs="Arial"/>
                              <w:color w:val="FF0000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>|</w:t>
                          </w: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 Pevná linka 2: +420 583 550 212 </w:t>
                          </w:r>
                          <w:r w:rsidRPr="008A24B4">
                            <w:rPr>
                              <w:rFonts w:ascii="Arial" w:hAnsi="Arial" w:cs="Arial"/>
                              <w:color w:val="FF0000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>|</w:t>
                          </w: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 Fax: +420 583 550 108 </w:t>
                          </w:r>
                          <w:r w:rsidRPr="008A24B4">
                            <w:rPr>
                              <w:rFonts w:ascii="Arial" w:hAnsi="Arial" w:cs="Arial"/>
                              <w:color w:val="FF0000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>|</w:t>
                          </w: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 E-mail: info@ceskyprojekt.cz </w:t>
                          </w:r>
                          <w:r w:rsidRPr="008A24B4">
                            <w:rPr>
                              <w:rFonts w:ascii="Arial" w:hAnsi="Arial" w:cs="Arial"/>
                              <w:color w:val="FF0000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>|</w:t>
                          </w: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 IČ: 27768848</w:t>
                          </w:r>
                        </w:p>
                        <w:p w14:paraId="04E87DE3" w14:textId="77777777" w:rsidR="00B227B1" w:rsidRPr="008A24B4" w:rsidRDefault="00B227B1" w:rsidP="008A24B4">
                          <w:pPr>
                            <w:pStyle w:val="BasicParagraph"/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</w:pP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DIČ: CZ27768848 </w:t>
                          </w:r>
                          <w:r w:rsidRPr="008A24B4">
                            <w:rPr>
                              <w:rFonts w:ascii="Arial" w:hAnsi="Arial" w:cs="Arial"/>
                              <w:color w:val="FF0000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| </w:t>
                          </w: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Spisová značka: C 2924 vedená u rejstříkového soudu v Ostravě </w:t>
                          </w:r>
                          <w:r w:rsidRPr="008A24B4">
                            <w:rPr>
                              <w:rFonts w:ascii="Arial" w:hAnsi="Arial" w:cs="Arial"/>
                              <w:color w:val="FF0000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>|</w:t>
                          </w: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 Bankovní spojení: Česká spořitelna, a.s. </w:t>
                          </w:r>
                          <w:r w:rsidRPr="008A24B4">
                            <w:rPr>
                              <w:rFonts w:ascii="Arial" w:hAnsi="Arial" w:cs="Arial"/>
                              <w:color w:val="FF0000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>|</w:t>
                          </w:r>
                          <w:r w:rsidRPr="008A24B4"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  <w:lang w:val="cs-CZ"/>
                            </w:rPr>
                            <w:t xml:space="preserve"> Číslo účtu: 1815245329/0800</w:t>
                          </w:r>
                        </w:p>
                        <w:p w14:paraId="66321FAA" w14:textId="77777777" w:rsidR="00B227B1" w:rsidRPr="008A24B4" w:rsidRDefault="00B227B1" w:rsidP="008A24B4">
                          <w:pPr>
                            <w:pStyle w:val="Zhlav"/>
                            <w:rPr>
                              <w:rFonts w:cs="Arial"/>
                              <w:lang w:val="cs-CZ"/>
                            </w:rPr>
                          </w:pPr>
                          <w:r w:rsidRPr="008A24B4">
                            <w:rPr>
                              <w:rFonts w:cs="Arial"/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49AFA45A" wp14:editId="7240FB51">
                                <wp:extent cx="7560310" cy="10693400"/>
                                <wp:effectExtent l="0" t="0" r="0" b="0"/>
                                <wp:docPr id="4" name="P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ack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0310" cy="1069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F5B16C" w14:textId="77777777" w:rsidR="00B227B1" w:rsidRPr="008A24B4" w:rsidRDefault="00B227B1" w:rsidP="008A24B4">
                          <w:pPr>
                            <w:rPr>
                              <w:rFonts w:cs="Arial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4EB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53.8pt;margin-top:738.6pt;width:414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" filled="f" stroked="f">
              <v:textbox inset="0,0,0,0">
                <w:txbxContent>
                  <w:p w14:paraId="507903AE" w14:textId="77777777" w:rsidR="00B227B1" w:rsidRPr="008A24B4" w:rsidRDefault="00B227B1" w:rsidP="008A24B4">
                    <w:pPr>
                      <w:pStyle w:val="BasicParagraph"/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</w:pP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ČESKÝ </w:t>
                    </w:r>
                    <w:r w:rsidRPr="008A24B4">
                      <w:rPr>
                        <w:rFonts w:ascii="Arial" w:hAnsi="Arial" w:cs="Arial"/>
                        <w:color w:val="FF0000"/>
                        <w:spacing w:val="-2"/>
                        <w:sz w:val="12"/>
                        <w:szCs w:val="12"/>
                        <w:lang w:val="cs-CZ"/>
                      </w:rPr>
                      <w:t>PROJEKT</w:t>
                    </w: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 – poradenství, s.r.o. </w:t>
                    </w:r>
                    <w:r w:rsidRPr="008A24B4">
                      <w:rPr>
                        <w:rFonts w:ascii="Arial" w:hAnsi="Arial" w:cs="Arial"/>
                        <w:color w:val="FF0000"/>
                        <w:spacing w:val="-2"/>
                        <w:sz w:val="12"/>
                        <w:szCs w:val="12"/>
                        <w:lang w:val="cs-CZ"/>
                      </w:rPr>
                      <w:t>|</w:t>
                    </w: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 Sídlo/kancelář: Na Hradbách 1 A, 787 01 Šumperk</w:t>
                    </w:r>
                  </w:p>
                  <w:p w14:paraId="4D8F1369" w14:textId="77777777" w:rsidR="00B227B1" w:rsidRPr="008A24B4" w:rsidRDefault="00B227B1" w:rsidP="008A24B4">
                    <w:pPr>
                      <w:pStyle w:val="BasicParagraph"/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</w:pP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Pevná linka 1: +420 583 550 127 </w:t>
                    </w:r>
                    <w:r w:rsidRPr="008A24B4">
                      <w:rPr>
                        <w:rFonts w:ascii="Arial" w:hAnsi="Arial" w:cs="Arial"/>
                        <w:color w:val="FF0000"/>
                        <w:spacing w:val="-2"/>
                        <w:sz w:val="12"/>
                        <w:szCs w:val="12"/>
                        <w:lang w:val="cs-CZ"/>
                      </w:rPr>
                      <w:t>|</w:t>
                    </w: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 Pevná linka 2: +420 583 550 212 </w:t>
                    </w:r>
                    <w:r w:rsidRPr="008A24B4">
                      <w:rPr>
                        <w:rFonts w:ascii="Arial" w:hAnsi="Arial" w:cs="Arial"/>
                        <w:color w:val="FF0000"/>
                        <w:spacing w:val="-2"/>
                        <w:sz w:val="12"/>
                        <w:szCs w:val="12"/>
                        <w:lang w:val="cs-CZ"/>
                      </w:rPr>
                      <w:t>|</w:t>
                    </w: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 Fax: +420 583 550 108 </w:t>
                    </w:r>
                    <w:r w:rsidRPr="008A24B4">
                      <w:rPr>
                        <w:rFonts w:ascii="Arial" w:hAnsi="Arial" w:cs="Arial"/>
                        <w:color w:val="FF0000"/>
                        <w:spacing w:val="-2"/>
                        <w:sz w:val="12"/>
                        <w:szCs w:val="12"/>
                        <w:lang w:val="cs-CZ"/>
                      </w:rPr>
                      <w:t>|</w:t>
                    </w: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 E-mail: info@ceskyprojekt.cz </w:t>
                    </w:r>
                    <w:r w:rsidRPr="008A24B4">
                      <w:rPr>
                        <w:rFonts w:ascii="Arial" w:hAnsi="Arial" w:cs="Arial"/>
                        <w:color w:val="FF0000"/>
                        <w:spacing w:val="-2"/>
                        <w:sz w:val="12"/>
                        <w:szCs w:val="12"/>
                        <w:lang w:val="cs-CZ"/>
                      </w:rPr>
                      <w:t>|</w:t>
                    </w: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 IČ: 27768848</w:t>
                    </w:r>
                  </w:p>
                  <w:p w14:paraId="04E87DE3" w14:textId="77777777" w:rsidR="00B227B1" w:rsidRPr="008A24B4" w:rsidRDefault="00B227B1" w:rsidP="008A24B4">
                    <w:pPr>
                      <w:pStyle w:val="BasicParagraph"/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</w:pP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DIČ: CZ27768848 </w:t>
                    </w:r>
                    <w:r w:rsidRPr="008A24B4">
                      <w:rPr>
                        <w:rFonts w:ascii="Arial" w:hAnsi="Arial" w:cs="Arial"/>
                        <w:color w:val="FF0000"/>
                        <w:spacing w:val="-2"/>
                        <w:sz w:val="12"/>
                        <w:szCs w:val="12"/>
                        <w:lang w:val="cs-CZ"/>
                      </w:rPr>
                      <w:t xml:space="preserve">| </w:t>
                    </w: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Spisová značka: C 2924 vedená u rejstříkového soudu v Ostravě </w:t>
                    </w:r>
                    <w:r w:rsidRPr="008A24B4">
                      <w:rPr>
                        <w:rFonts w:ascii="Arial" w:hAnsi="Arial" w:cs="Arial"/>
                        <w:color w:val="FF0000"/>
                        <w:spacing w:val="-2"/>
                        <w:sz w:val="12"/>
                        <w:szCs w:val="12"/>
                        <w:lang w:val="cs-CZ"/>
                      </w:rPr>
                      <w:t>|</w:t>
                    </w: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 Bankovní spojení: Česká spořitelna, a.s. </w:t>
                    </w:r>
                    <w:r w:rsidRPr="008A24B4">
                      <w:rPr>
                        <w:rFonts w:ascii="Arial" w:hAnsi="Arial" w:cs="Arial"/>
                        <w:color w:val="FF0000"/>
                        <w:spacing w:val="-2"/>
                        <w:sz w:val="12"/>
                        <w:szCs w:val="12"/>
                        <w:lang w:val="cs-CZ"/>
                      </w:rPr>
                      <w:t>|</w:t>
                    </w:r>
                    <w:r w:rsidRPr="008A24B4">
                      <w:rPr>
                        <w:rFonts w:ascii="Arial" w:hAnsi="Arial" w:cs="Arial"/>
                        <w:spacing w:val="-2"/>
                        <w:sz w:val="12"/>
                        <w:szCs w:val="12"/>
                        <w:lang w:val="cs-CZ"/>
                      </w:rPr>
                      <w:t xml:space="preserve"> Číslo účtu: 1815245329/0800</w:t>
                    </w:r>
                  </w:p>
                  <w:p w14:paraId="66321FAA" w14:textId="77777777" w:rsidR="00B227B1" w:rsidRPr="008A24B4" w:rsidRDefault="00B227B1" w:rsidP="008A24B4">
                    <w:pPr>
                      <w:pStyle w:val="Zhlav"/>
                      <w:rPr>
                        <w:rFonts w:cs="Arial"/>
                        <w:lang w:val="cs-CZ"/>
                      </w:rPr>
                    </w:pPr>
                    <w:r w:rsidRPr="008A24B4">
                      <w:rPr>
                        <w:rFonts w:cs="Arial"/>
                        <w:noProof/>
                        <w:lang w:val="cs-CZ" w:eastAsia="cs-CZ"/>
                      </w:rPr>
                      <w:drawing>
                        <wp:inline distT="0" distB="0" distL="0" distR="0" wp14:anchorId="49AFA45A" wp14:editId="7240FB51">
                          <wp:extent cx="7560310" cy="10693400"/>
                          <wp:effectExtent l="0" t="0" r="0" b="0"/>
                          <wp:docPr id="4" name="P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ack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0310" cy="1069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F5B16C" w14:textId="77777777" w:rsidR="00B227B1" w:rsidRPr="008A24B4" w:rsidRDefault="00B227B1" w:rsidP="008A24B4">
                    <w:pPr>
                      <w:rPr>
                        <w:rFonts w:cs="Arial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cs-CZ" w:eastAsia="cs-CZ"/>
      </w:rPr>
      <mc:AlternateContent>
        <mc:Choice Requires="wps">
          <w:drawing>
            <wp:anchor distT="0" distB="0" distL="216000" distR="114300" simplePos="0" relativeHeight="251663360" behindDoc="0" locked="0" layoutInCell="1" allowOverlap="1" wp14:anchorId="4BE707F6" wp14:editId="79294C9E">
              <wp:simplePos x="0" y="0"/>
              <wp:positionH relativeFrom="column">
                <wp:posOffset>4683760</wp:posOffset>
              </wp:positionH>
              <wp:positionV relativeFrom="paragraph">
                <wp:posOffset>9620250</wp:posOffset>
              </wp:positionV>
              <wp:extent cx="1259840" cy="179705"/>
              <wp:effectExtent l="0" t="0" r="0" b="0"/>
              <wp:wrapTight wrapText="bothSides">
                <wp:wrapPolygon edited="0">
                  <wp:start x="0" y="0"/>
                  <wp:lineTo x="0" y="21371"/>
                  <wp:lineTo x="21556" y="21371"/>
                  <wp:lineTo x="21556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5D4DC" w14:textId="77777777" w:rsidR="00B227B1" w:rsidRPr="008A24B4" w:rsidRDefault="00B227B1" w:rsidP="008A24B4">
                          <w:pPr>
                            <w:pStyle w:val="BasicParagraph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A24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r w:rsidRPr="008A24B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ceskyprojekt</w:t>
                          </w:r>
                          <w:r w:rsidRPr="008A24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.cz</w:t>
                          </w:r>
                        </w:p>
                        <w:p w14:paraId="7873DD2D" w14:textId="77777777" w:rsidR="00B227B1" w:rsidRPr="008A24B4" w:rsidRDefault="00B227B1" w:rsidP="008A24B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707F6" id="_x0000_s1029" type="#_x0000_t202" style="position:absolute;margin-left:368.8pt;margin-top:757.5pt;width:99.2pt;height:14.15pt;z-index:251663360;visibility:visible;mso-wrap-style:square;mso-width-percent:0;mso-height-percent:0;mso-wrap-distance-left:6mm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" filled="f" stroked="f">
              <v:textbox inset="0,0,0,0">
                <w:txbxContent>
                  <w:p w14:paraId="3975D4DC" w14:textId="77777777" w:rsidR="00B227B1" w:rsidRPr="008A24B4" w:rsidRDefault="00B227B1" w:rsidP="008A24B4">
                    <w:pPr>
                      <w:pStyle w:val="BasicParagraph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8A24B4">
                      <w:rPr>
                        <w:rFonts w:ascii="Arial" w:hAnsi="Arial" w:cs="Arial"/>
                        <w:sz w:val="16"/>
                        <w:szCs w:val="16"/>
                      </w:rPr>
                      <w:t>www.</w:t>
                    </w:r>
                    <w:r w:rsidRPr="008A24B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ceskyprojekt</w:t>
                    </w:r>
                    <w:r w:rsidRPr="008A24B4">
                      <w:rPr>
                        <w:rFonts w:ascii="Arial" w:hAnsi="Arial" w:cs="Arial"/>
                        <w:sz w:val="16"/>
                        <w:szCs w:val="16"/>
                      </w:rPr>
                      <w:t>.cz</w:t>
                    </w:r>
                  </w:p>
                  <w:p w14:paraId="7873DD2D" w14:textId="77777777" w:rsidR="00B227B1" w:rsidRPr="008A24B4" w:rsidRDefault="00B227B1" w:rsidP="008A24B4">
                    <w:pPr>
                      <w:rPr>
                        <w:rFonts w:cs="Arial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9D4922">
      <w:rPr>
        <w:rFonts w:ascii="Times New Roman" w:hAnsi="Times New Roman"/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406D4AF3" wp14:editId="3BE1285D">
          <wp:simplePos x="0" y="0"/>
          <wp:positionH relativeFrom="page">
            <wp:posOffset>0</wp:posOffset>
          </wp:positionH>
          <wp:positionV relativeFrom="page">
            <wp:posOffset>50800</wp:posOffset>
          </wp:positionV>
          <wp:extent cx="7560310" cy="10693400"/>
          <wp:effectExtent l="25400" t="0" r="8890" b="0"/>
          <wp:wrapNone/>
          <wp:docPr id="3" name="Picture 53" descr="b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31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0629"/>
    <w:multiLevelType w:val="hybridMultilevel"/>
    <w:tmpl w:val="25A8267C"/>
    <w:lvl w:ilvl="0" w:tplc="34E47EDE">
      <w:start w:val="1"/>
      <w:numFmt w:val="bullet"/>
      <w:lvlText w:val="-"/>
      <w:lvlJc w:val="left"/>
      <w:pPr>
        <w:ind w:left="98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A701BDF"/>
    <w:multiLevelType w:val="hybridMultilevel"/>
    <w:tmpl w:val="BD8E916A"/>
    <w:lvl w:ilvl="0" w:tplc="F75E911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" w15:restartNumberingAfterBreak="0">
    <w:nsid w:val="0C74648C"/>
    <w:multiLevelType w:val="multilevel"/>
    <w:tmpl w:val="324E34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6DF152E"/>
    <w:multiLevelType w:val="multilevel"/>
    <w:tmpl w:val="84E26AD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AD1074A"/>
    <w:multiLevelType w:val="multilevel"/>
    <w:tmpl w:val="DBEA26DA"/>
    <w:lvl w:ilvl="0">
      <w:start w:val="2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0DF2"/>
    <w:multiLevelType w:val="multilevel"/>
    <w:tmpl w:val="C22A5C6C"/>
    <w:lvl w:ilvl="0">
      <w:start w:val="1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III.%2.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CBC19C7"/>
    <w:multiLevelType w:val="hybridMultilevel"/>
    <w:tmpl w:val="26DACC3E"/>
    <w:lvl w:ilvl="0" w:tplc="BCAC893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 w15:restartNumberingAfterBreak="0">
    <w:nsid w:val="24C97809"/>
    <w:multiLevelType w:val="hybridMultilevel"/>
    <w:tmpl w:val="B39E257C"/>
    <w:lvl w:ilvl="0" w:tplc="4FA25D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A2552"/>
    <w:multiLevelType w:val="hybridMultilevel"/>
    <w:tmpl w:val="4AA4FB66"/>
    <w:lvl w:ilvl="0" w:tplc="EADEFFAE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  <w:b w:val="0"/>
      </w:rPr>
    </w:lvl>
    <w:lvl w:ilvl="1" w:tplc="41EEB65A">
      <w:start w:val="11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Arial" w:eastAsia="Times New Roman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9" w15:restartNumberingAfterBreak="0">
    <w:nsid w:val="31B061D1"/>
    <w:multiLevelType w:val="hybridMultilevel"/>
    <w:tmpl w:val="544096F2"/>
    <w:lvl w:ilvl="0" w:tplc="F47A7AAE">
      <w:start w:val="1"/>
      <w:numFmt w:val="lowerLetter"/>
      <w:lvlText w:val="%1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  <w:b w:val="0"/>
        <w:i w:val="0"/>
        <w:color w:val="auto"/>
        <w:u w:val="no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7AD2C44"/>
    <w:multiLevelType w:val="multilevel"/>
    <w:tmpl w:val="6BF898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97A4555"/>
    <w:multiLevelType w:val="multilevel"/>
    <w:tmpl w:val="C22A5C6C"/>
    <w:lvl w:ilvl="0">
      <w:start w:val="1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III.%2.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3B905477"/>
    <w:multiLevelType w:val="hybridMultilevel"/>
    <w:tmpl w:val="6E8A1B5A"/>
    <w:lvl w:ilvl="0" w:tplc="04050017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FFFFFFFF">
      <w:start w:val="11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Arial" w:eastAsia="Times New Roman" w:hAnsi="Arial" w:cs="Tahoma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13" w15:restartNumberingAfterBreak="0">
    <w:nsid w:val="3D564FA4"/>
    <w:multiLevelType w:val="hybridMultilevel"/>
    <w:tmpl w:val="89668F54"/>
    <w:lvl w:ilvl="0" w:tplc="1AFEEAA6">
      <w:start w:val="1"/>
      <w:numFmt w:val="lowerLetter"/>
      <w:lvlText w:val="%1)"/>
      <w:lvlJc w:val="left"/>
      <w:pPr>
        <w:ind w:left="9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3E156829"/>
    <w:multiLevelType w:val="hybridMultilevel"/>
    <w:tmpl w:val="69C2B740"/>
    <w:lvl w:ilvl="0" w:tplc="34E47ED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81466"/>
    <w:multiLevelType w:val="hybridMultilevel"/>
    <w:tmpl w:val="962450EA"/>
    <w:lvl w:ilvl="0" w:tplc="22AA32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8F5532"/>
    <w:multiLevelType w:val="hybridMultilevel"/>
    <w:tmpl w:val="68560F3E"/>
    <w:lvl w:ilvl="0" w:tplc="22AA326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674A414E"/>
    <w:multiLevelType w:val="multilevel"/>
    <w:tmpl w:val="24E27AB6"/>
    <w:lvl w:ilvl="0">
      <w:start w:val="1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III.%2.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7E17687"/>
    <w:multiLevelType w:val="hybridMultilevel"/>
    <w:tmpl w:val="A7A62600"/>
    <w:lvl w:ilvl="0" w:tplc="04090017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93608"/>
    <w:multiLevelType w:val="hybridMultilevel"/>
    <w:tmpl w:val="0908DD8C"/>
    <w:lvl w:ilvl="0" w:tplc="34E47EDE">
      <w:start w:val="1"/>
      <w:numFmt w:val="bullet"/>
      <w:lvlText w:val="-"/>
      <w:lvlJc w:val="left"/>
      <w:pPr>
        <w:ind w:left="984" w:hanging="360"/>
      </w:pPr>
      <w:rPr>
        <w:rFonts w:ascii="Arial" w:hAnsi="Arial" w:hint="default"/>
        <w:b w:val="0"/>
      </w:rPr>
    </w:lvl>
    <w:lvl w:ilvl="1" w:tplc="41EEB65A">
      <w:start w:val="11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Arial" w:eastAsia="Times New Roman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20" w15:restartNumberingAfterBreak="0">
    <w:nsid w:val="71A21809"/>
    <w:multiLevelType w:val="hybridMultilevel"/>
    <w:tmpl w:val="1DF23D0E"/>
    <w:lvl w:ilvl="0" w:tplc="56F44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54C8B"/>
    <w:multiLevelType w:val="multilevel"/>
    <w:tmpl w:val="2BE0845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73026BD5"/>
    <w:multiLevelType w:val="hybridMultilevel"/>
    <w:tmpl w:val="EDDC9C9C"/>
    <w:lvl w:ilvl="0" w:tplc="04050017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3" w15:restartNumberingAfterBreak="0">
    <w:nsid w:val="736D69A7"/>
    <w:multiLevelType w:val="multilevel"/>
    <w:tmpl w:val="828A768A"/>
    <w:lvl w:ilvl="0">
      <w:start w:val="1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4" w15:restartNumberingAfterBreak="0">
    <w:nsid w:val="787869DA"/>
    <w:multiLevelType w:val="hybridMultilevel"/>
    <w:tmpl w:val="62A4C75C"/>
    <w:lvl w:ilvl="0" w:tplc="41EEB65A">
      <w:start w:val="11"/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ascii="Arial" w:eastAsia="Times New Roman" w:hAnsi="Arial" w:cs="Tahoma" w:hint="default"/>
        <w:b w:val="0"/>
      </w:rPr>
    </w:lvl>
    <w:lvl w:ilvl="1" w:tplc="41EEB65A">
      <w:start w:val="11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Arial" w:eastAsia="Times New Roman" w:hAnsi="Arial" w:cs="Tahoma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25" w15:restartNumberingAfterBreak="0">
    <w:nsid w:val="7F290B5D"/>
    <w:multiLevelType w:val="hybridMultilevel"/>
    <w:tmpl w:val="AD24BD4C"/>
    <w:lvl w:ilvl="0" w:tplc="20D852F4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6" w15:restartNumberingAfterBreak="0">
    <w:nsid w:val="7F3E48C3"/>
    <w:multiLevelType w:val="hybridMultilevel"/>
    <w:tmpl w:val="41BE90BA"/>
    <w:lvl w:ilvl="0" w:tplc="20944404">
      <w:start w:val="1"/>
      <w:numFmt w:val="lowerLetter"/>
      <w:lvlText w:val="%1)"/>
      <w:lvlJc w:val="left"/>
      <w:pPr>
        <w:tabs>
          <w:tab w:val="num" w:pos="908"/>
        </w:tabs>
        <w:ind w:left="90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17"/>
  </w:num>
  <w:num w:numId="5">
    <w:abstractNumId w:val="8"/>
  </w:num>
  <w:num w:numId="6">
    <w:abstractNumId w:val="26"/>
  </w:num>
  <w:num w:numId="7">
    <w:abstractNumId w:val="1"/>
  </w:num>
  <w:num w:numId="8">
    <w:abstractNumId w:val="23"/>
  </w:num>
  <w:num w:numId="9">
    <w:abstractNumId w:val="18"/>
  </w:num>
  <w:num w:numId="10">
    <w:abstractNumId w:val="19"/>
  </w:num>
  <w:num w:numId="11">
    <w:abstractNumId w:val="4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6"/>
  </w:num>
  <w:num w:numId="17">
    <w:abstractNumId w:val="3"/>
  </w:num>
  <w:num w:numId="18">
    <w:abstractNumId w:val="0"/>
  </w:num>
  <w:num w:numId="19">
    <w:abstractNumId w:val="24"/>
  </w:num>
  <w:num w:numId="20">
    <w:abstractNumId w:val="25"/>
  </w:num>
  <w:num w:numId="21">
    <w:abstractNumId w:val="14"/>
  </w:num>
  <w:num w:numId="22">
    <w:abstractNumId w:val="16"/>
  </w:num>
  <w:num w:numId="23">
    <w:abstractNumId w:val="13"/>
  </w:num>
  <w:num w:numId="24">
    <w:abstractNumId w:val="20"/>
  </w:num>
  <w:num w:numId="25">
    <w:abstractNumId w:val="12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C1"/>
    <w:rsid w:val="00012E23"/>
    <w:rsid w:val="00013D43"/>
    <w:rsid w:val="00022635"/>
    <w:rsid w:val="00033B15"/>
    <w:rsid w:val="00045BE0"/>
    <w:rsid w:val="000569B7"/>
    <w:rsid w:val="000767F9"/>
    <w:rsid w:val="00115F93"/>
    <w:rsid w:val="001373EC"/>
    <w:rsid w:val="0016700D"/>
    <w:rsid w:val="00167A32"/>
    <w:rsid w:val="00193E0F"/>
    <w:rsid w:val="001967D7"/>
    <w:rsid w:val="001D0B0B"/>
    <w:rsid w:val="001D51DD"/>
    <w:rsid w:val="00203501"/>
    <w:rsid w:val="002322BA"/>
    <w:rsid w:val="0023715B"/>
    <w:rsid w:val="002F5E66"/>
    <w:rsid w:val="00335BCB"/>
    <w:rsid w:val="00390AEB"/>
    <w:rsid w:val="00391EFF"/>
    <w:rsid w:val="003A4697"/>
    <w:rsid w:val="003D0950"/>
    <w:rsid w:val="003D416C"/>
    <w:rsid w:val="00432BB8"/>
    <w:rsid w:val="0043649C"/>
    <w:rsid w:val="00486A01"/>
    <w:rsid w:val="004C160D"/>
    <w:rsid w:val="004E099C"/>
    <w:rsid w:val="004E31C6"/>
    <w:rsid w:val="004F4CCD"/>
    <w:rsid w:val="004F64A6"/>
    <w:rsid w:val="0050678F"/>
    <w:rsid w:val="00524772"/>
    <w:rsid w:val="00536391"/>
    <w:rsid w:val="00557432"/>
    <w:rsid w:val="00557EC9"/>
    <w:rsid w:val="005A18C1"/>
    <w:rsid w:val="005C3382"/>
    <w:rsid w:val="005D75C4"/>
    <w:rsid w:val="00604B17"/>
    <w:rsid w:val="0063602D"/>
    <w:rsid w:val="00664419"/>
    <w:rsid w:val="00690AE9"/>
    <w:rsid w:val="006B70C3"/>
    <w:rsid w:val="006D7D63"/>
    <w:rsid w:val="006E1D45"/>
    <w:rsid w:val="007059ED"/>
    <w:rsid w:val="00744538"/>
    <w:rsid w:val="00754996"/>
    <w:rsid w:val="00763C3A"/>
    <w:rsid w:val="0076416E"/>
    <w:rsid w:val="00764397"/>
    <w:rsid w:val="007701D2"/>
    <w:rsid w:val="007A14AA"/>
    <w:rsid w:val="00801E23"/>
    <w:rsid w:val="008147C7"/>
    <w:rsid w:val="00852995"/>
    <w:rsid w:val="008A119D"/>
    <w:rsid w:val="008A1DE1"/>
    <w:rsid w:val="008A24B4"/>
    <w:rsid w:val="008A5CCA"/>
    <w:rsid w:val="008C023A"/>
    <w:rsid w:val="00917A80"/>
    <w:rsid w:val="00926C61"/>
    <w:rsid w:val="00942B42"/>
    <w:rsid w:val="009967BB"/>
    <w:rsid w:val="009C208A"/>
    <w:rsid w:val="009D4922"/>
    <w:rsid w:val="009E1E85"/>
    <w:rsid w:val="00A17A1A"/>
    <w:rsid w:val="00A347E2"/>
    <w:rsid w:val="00A575C3"/>
    <w:rsid w:val="00AB5656"/>
    <w:rsid w:val="00AD753D"/>
    <w:rsid w:val="00AF7BDE"/>
    <w:rsid w:val="00B0047B"/>
    <w:rsid w:val="00B02B0F"/>
    <w:rsid w:val="00B1578E"/>
    <w:rsid w:val="00B227B1"/>
    <w:rsid w:val="00B365AB"/>
    <w:rsid w:val="00B57C0A"/>
    <w:rsid w:val="00B70E47"/>
    <w:rsid w:val="00BA0177"/>
    <w:rsid w:val="00BA1C93"/>
    <w:rsid w:val="00BA3380"/>
    <w:rsid w:val="00BA636D"/>
    <w:rsid w:val="00BE07A1"/>
    <w:rsid w:val="00BE0B08"/>
    <w:rsid w:val="00BE116D"/>
    <w:rsid w:val="00C15C05"/>
    <w:rsid w:val="00C64214"/>
    <w:rsid w:val="00C73FB6"/>
    <w:rsid w:val="00C753E9"/>
    <w:rsid w:val="00CB59A4"/>
    <w:rsid w:val="00CC2D14"/>
    <w:rsid w:val="00CF7C84"/>
    <w:rsid w:val="00D0450E"/>
    <w:rsid w:val="00D15D5A"/>
    <w:rsid w:val="00D36F31"/>
    <w:rsid w:val="00D464A8"/>
    <w:rsid w:val="00D83603"/>
    <w:rsid w:val="00D8392A"/>
    <w:rsid w:val="00D83C82"/>
    <w:rsid w:val="00D96BF0"/>
    <w:rsid w:val="00DD2F96"/>
    <w:rsid w:val="00DD7585"/>
    <w:rsid w:val="00DE53AD"/>
    <w:rsid w:val="00DF7A3B"/>
    <w:rsid w:val="00E0210D"/>
    <w:rsid w:val="00E0685C"/>
    <w:rsid w:val="00E14298"/>
    <w:rsid w:val="00E20CD5"/>
    <w:rsid w:val="00E212F0"/>
    <w:rsid w:val="00E653B7"/>
    <w:rsid w:val="00E91235"/>
    <w:rsid w:val="00ED03CB"/>
    <w:rsid w:val="00ED60EF"/>
    <w:rsid w:val="00EE1E1B"/>
    <w:rsid w:val="00EE389A"/>
    <w:rsid w:val="00EF4C6C"/>
    <w:rsid w:val="00F1794D"/>
    <w:rsid w:val="00F55C2B"/>
    <w:rsid w:val="00FA4111"/>
    <w:rsid w:val="00FB244A"/>
    <w:rsid w:val="00FC0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C77F1A"/>
  <w15:docId w15:val="{19A41C7D-6DE6-2445-952E-330AFE0D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5BCB"/>
  </w:style>
  <w:style w:type="paragraph" w:styleId="Nadpis1">
    <w:name w:val="heading 1"/>
    <w:basedOn w:val="Normln"/>
    <w:next w:val="Normln"/>
    <w:link w:val="Nadpis1Char"/>
    <w:qFormat/>
    <w:rsid w:val="00FC0164"/>
    <w:pPr>
      <w:keepNext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18C1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18C1"/>
  </w:style>
  <w:style w:type="paragraph" w:styleId="Zpat">
    <w:name w:val="footer"/>
    <w:basedOn w:val="Normln"/>
    <w:link w:val="ZpatChar"/>
    <w:uiPriority w:val="99"/>
    <w:unhideWhenUsed/>
    <w:rsid w:val="005A18C1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18C1"/>
  </w:style>
  <w:style w:type="paragraph" w:customStyle="1" w:styleId="BasicParagraph">
    <w:name w:val="[Basic Paragraph]"/>
    <w:basedOn w:val="Normln"/>
    <w:uiPriority w:val="99"/>
    <w:rsid w:val="005A18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C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C1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FC0164"/>
    <w:rPr>
      <w:rFonts w:ascii="Times New Roman" w:eastAsia="Times New Roman" w:hAnsi="Times New Roman" w:cs="Times New Roman"/>
      <w:b/>
      <w:bCs/>
      <w:lang w:val="cs-CZ" w:eastAsia="cs-CZ"/>
    </w:rPr>
  </w:style>
  <w:style w:type="paragraph" w:styleId="Zkladntext">
    <w:name w:val="Body Text"/>
    <w:basedOn w:val="Normln"/>
    <w:link w:val="ZkladntextChar"/>
    <w:rsid w:val="00FC0164"/>
    <w:pPr>
      <w:spacing w:after="240"/>
      <w:jc w:val="both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FC0164"/>
    <w:rPr>
      <w:rFonts w:ascii="Times New Roman" w:eastAsia="Times New Roman" w:hAnsi="Times New Roman" w:cs="Times New Roman"/>
      <w:lang w:val="cs-CZ" w:eastAsia="cs-CZ"/>
    </w:rPr>
  </w:style>
  <w:style w:type="paragraph" w:styleId="Zkladntext2">
    <w:name w:val="Body Text 2"/>
    <w:basedOn w:val="Normln"/>
    <w:link w:val="Zkladntext2Char"/>
    <w:rsid w:val="00FC0164"/>
    <w:pPr>
      <w:spacing w:after="120"/>
      <w:jc w:val="both"/>
    </w:pPr>
    <w:rPr>
      <w:rFonts w:ascii="Times New Roman" w:eastAsia="Times New Roman" w:hAnsi="Times New Roman" w:cs="Times New Roman"/>
      <w:color w:val="FF000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FC0164"/>
    <w:rPr>
      <w:rFonts w:ascii="Times New Roman" w:eastAsia="Times New Roman" w:hAnsi="Times New Roman" w:cs="Times New Roman"/>
      <w:color w:val="FF0000"/>
      <w:lang w:val="cs-CZ" w:eastAsia="cs-CZ"/>
    </w:rPr>
  </w:style>
  <w:style w:type="character" w:styleId="Siln">
    <w:name w:val="Strong"/>
    <w:basedOn w:val="Standardnpsmoodstavce"/>
    <w:qFormat/>
    <w:rsid w:val="00FC0164"/>
    <w:rPr>
      <w:b/>
      <w:bCs/>
    </w:rPr>
  </w:style>
  <w:style w:type="paragraph" w:styleId="FormtovanvHTML">
    <w:name w:val="HTML Preformatted"/>
    <w:basedOn w:val="Normln"/>
    <w:link w:val="FormtovanvHTMLChar"/>
    <w:rsid w:val="00FC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FC0164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styleId="Hypertextovodkaz">
    <w:name w:val="Hyperlink"/>
    <w:rsid w:val="004F64A6"/>
    <w:rPr>
      <w:color w:val="0000FF"/>
      <w:u w:val="single"/>
    </w:rPr>
  </w:style>
  <w:style w:type="paragraph" w:customStyle="1" w:styleId="Default">
    <w:name w:val="Default"/>
    <w:rsid w:val="004F64A6"/>
    <w:pPr>
      <w:autoSpaceDE w:val="0"/>
      <w:autoSpaceDN w:val="0"/>
      <w:adjustRightInd w:val="0"/>
    </w:pPr>
    <w:rPr>
      <w:rFonts w:eastAsia="Times New Roman" w:cs="Arial"/>
      <w:color w:val="00000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DF7A3B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2635"/>
    <w:rPr>
      <w:color w:val="605E5C"/>
      <w:shd w:val="clear" w:color="auto" w:fill="E1DFDD"/>
    </w:rPr>
  </w:style>
  <w:style w:type="paragraph" w:customStyle="1" w:styleId="Standardntext">
    <w:name w:val="Standardní text"/>
    <w:basedOn w:val="Normln"/>
    <w:rsid w:val="00022635"/>
    <w:pPr>
      <w:widowControl w:val="0"/>
      <w:spacing w:line="228" w:lineRule="auto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07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07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07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7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07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D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8DC4B8-E393-4B3A-95E7-2FE7ABBD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2089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Alexandra Snopková</Company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Snopková</dc:creator>
  <cp:keywords/>
  <dc:description/>
  <cp:lastModifiedBy>Prášek Ivo</cp:lastModifiedBy>
  <cp:revision>2</cp:revision>
  <cp:lastPrinted>2014-06-17T09:26:00Z</cp:lastPrinted>
  <dcterms:created xsi:type="dcterms:W3CDTF">2024-11-29T12:02:00Z</dcterms:created>
  <dcterms:modified xsi:type="dcterms:W3CDTF">2024-11-29T12:02:00Z</dcterms:modified>
</cp:coreProperties>
</file>