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B370EC">
        <w:rPr>
          <w:rFonts w:ascii="Calibri" w:eastAsia="Times New Roman" w:hAnsi="Calibri" w:cs="Calibri"/>
          <w:color w:val="000000"/>
          <w:lang w:eastAsia="cs-CZ"/>
        </w:rPr>
        <w:t>ARDx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B370EC">
        <w:rPr>
          <w:rFonts w:ascii="Calibri" w:eastAsia="Times New Roman" w:hAnsi="Calibri" w:cs="Calibri"/>
          <w:color w:val="000000"/>
          <w:lang w:eastAsia="cs-CZ"/>
        </w:rPr>
        <w:t>objednavky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 w:rsidR="005645ED">
        <w:rPr>
          <w:rFonts w:ascii="Calibri" w:eastAsia="Times New Roman" w:hAnsi="Calibri" w:cs="Calibri"/>
          <w:color w:val="000000"/>
          <w:lang w:eastAsia="cs-CZ"/>
        </w:rPr>
        <w:t>XXXXabbott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t>&gt;</w:t>
      </w:r>
      <w:r w:rsidRPr="00B370EC">
        <w:rPr>
          <w:rFonts w:ascii="Calibri" w:eastAsia="Times New Roman" w:hAnsi="Calibri" w:cs="Calibri"/>
          <w:color w:val="000000"/>
          <w:lang w:eastAsia="cs-CZ"/>
        </w:rPr>
        <w:br/>
      </w:r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370EC">
        <w:rPr>
          <w:rFonts w:ascii="Calibri" w:eastAsia="Times New Roman" w:hAnsi="Calibri" w:cs="Calibri"/>
          <w:color w:val="000000"/>
          <w:lang w:eastAsia="cs-CZ"/>
        </w:rPr>
        <w:t> středa 4. prosince 2024 10:06</w:t>
      </w:r>
      <w:r w:rsidRPr="00B370EC">
        <w:rPr>
          <w:rFonts w:ascii="Calibri" w:eastAsia="Times New Roman" w:hAnsi="Calibri" w:cs="Calibri"/>
          <w:color w:val="000000"/>
          <w:lang w:eastAsia="cs-CZ"/>
        </w:rPr>
        <w:br/>
      </w:r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="005645ED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br/>
      </w:r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370EC">
        <w:rPr>
          <w:rFonts w:ascii="Calibri" w:eastAsia="Times New Roman" w:hAnsi="Calibri" w:cs="Calibri"/>
          <w:color w:val="000000"/>
          <w:lang w:eastAsia="cs-CZ"/>
        </w:rPr>
        <w:t> RE: objednávka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0" w:name="x__Hlk115351874"/>
      <w:r w:rsidRPr="00B370EC">
        <w:rPr>
          <w:rFonts w:ascii="Calibri" w:eastAsia="Times New Roman" w:hAnsi="Calibri" w:cs="Calibri"/>
          <w:color w:val="000000"/>
          <w:lang w:eastAsia="cs-CZ"/>
        </w:rPr>
        <w:t>Dobrý den,</w:t>
      </w:r>
      <w:bookmarkEnd w:id="0"/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děkujeme za vaši objednávku. </w:t>
      </w:r>
      <w:bookmarkStart w:id="1" w:name="x__Hlk121387368"/>
      <w:r w:rsidRPr="00B370EC">
        <w:rPr>
          <w:rFonts w:ascii="Calibri" w:eastAsia="Times New Roman" w:hAnsi="Calibri" w:cs="Calibri"/>
          <w:color w:val="000000"/>
          <w:lang w:eastAsia="cs-CZ"/>
        </w:rPr>
        <w:t>Předala jsem ji ke zpracování. </w:t>
      </w:r>
      <w:bookmarkStart w:id="2" w:name="x__Hlk123645212"/>
      <w:bookmarkEnd w:id="1"/>
      <w:r w:rsidRPr="00B370EC">
        <w:rPr>
          <w:rFonts w:ascii="Calibri" w:eastAsia="Times New Roman" w:hAnsi="Calibri" w:cs="Calibri"/>
          <w:color w:val="000000"/>
          <w:lang w:eastAsia="cs-CZ"/>
        </w:rPr>
        <w:t>Zboží vám bude dodáno do 2-4 pracovních dní od data objednání.</w:t>
      </w:r>
      <w:bookmarkEnd w:id="2"/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3" w:name="x__Hlk123214673"/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  <w:bookmarkEnd w:id="3"/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bookmarkStart w:id="4" w:name="x__Hlk131513880"/>
      <w:bookmarkStart w:id="5" w:name="x__Hlk123636002"/>
      <w:bookmarkEnd w:id="4"/>
      <w:r w:rsidRPr="00B370EC">
        <w:rPr>
          <w:rFonts w:ascii="Calibri" w:eastAsia="Times New Roman" w:hAnsi="Calibri" w:cs="Calibri"/>
          <w:color w:val="000000"/>
          <w:lang w:eastAsia="cs-CZ"/>
        </w:rPr>
        <w:t>V případě dotazů se na nás neváhejte obrátit.</w:t>
      </w:r>
      <w:bookmarkEnd w:id="5"/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bookmarkStart w:id="6" w:name="x__Hlk119056903"/>
      <w:bookmarkStart w:id="7" w:name="x__Hlk123639698"/>
      <w:bookmarkEnd w:id="6"/>
      <w:r w:rsidRPr="00B370EC">
        <w:rPr>
          <w:rFonts w:ascii="Calibri" w:eastAsia="Times New Roman" w:hAnsi="Calibri" w:cs="Calibri"/>
          <w:color w:val="000000"/>
          <w:lang w:val="en-GB" w:eastAsia="cs-CZ"/>
        </w:rPr>
        <w:t xml:space="preserve">S </w:t>
      </w:r>
      <w:proofErr w:type="spellStart"/>
      <w:r w:rsidRPr="00B370EC">
        <w:rPr>
          <w:rFonts w:ascii="Calibri" w:eastAsia="Times New Roman" w:hAnsi="Calibri" w:cs="Calibri"/>
          <w:color w:val="000000"/>
          <w:lang w:val="en-GB" w:eastAsia="cs-CZ"/>
        </w:rPr>
        <w:t>pozdravem</w:t>
      </w:r>
      <w:bookmarkEnd w:id="7"/>
      <w:proofErr w:type="spellEnd"/>
    </w:p>
    <w:tbl>
      <w:tblPr>
        <w:tblW w:w="1023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B370EC" w:rsidRPr="00B370EC" w:rsidTr="00B370EC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0EC" w:rsidRPr="00B370EC" w:rsidRDefault="00B370EC" w:rsidP="00B3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370EC" w:rsidRPr="00B370EC" w:rsidTr="00B370EC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Borders>
                <w:top w:val="single" w:sz="12" w:space="0" w:color="888B8D"/>
                <w:bottom w:val="single" w:sz="12" w:space="0" w:color="888B8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2700"/>
              <w:gridCol w:w="2460"/>
              <w:gridCol w:w="3090"/>
            </w:tblGrid>
            <w:tr w:rsidR="00B370EC" w:rsidRPr="00B370EC">
              <w:trPr>
                <w:tblCellSpacing w:w="0" w:type="dxa"/>
              </w:trPr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330" w:type="dxa"/>
                  </w:tcMar>
                  <w:hideMark/>
                </w:tcPr>
                <w:tbl>
                  <w:tblPr>
                    <w:tblW w:w="1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0"/>
                  </w:tblGrid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1650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</w:p>
                    </w:tc>
                  </w:tr>
                </w:tbl>
                <w:p w:rsidR="00B370EC" w:rsidRPr="00B370EC" w:rsidRDefault="00B370EC" w:rsidP="00B370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0"/>
                  </w:tblGrid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B370EC" w:rsidRPr="00B370EC" w:rsidRDefault="005645ED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9CDE"/>
                            <w:sz w:val="20"/>
                            <w:szCs w:val="20"/>
                            <w:lang w:eastAsia="cs-CZ"/>
                          </w:rPr>
                          <w:t>XXXX</w:t>
                        </w:r>
                      </w:p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B370EC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Zákaznický servis</w:t>
                        </w: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550" w:type="dxa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B370EC">
                          <w:rPr>
                            <w:rFonts w:ascii="Georgia" w:eastAsia="Times New Roman" w:hAnsi="Georgia" w:cs="Calibri"/>
                            <w:color w:val="666666"/>
                            <w:sz w:val="17"/>
                            <w:szCs w:val="17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550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70EC" w:rsidRPr="00B370EC" w:rsidRDefault="00B370EC" w:rsidP="00B370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231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10"/>
                  </w:tblGrid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proofErr w:type="spellStart"/>
                        <w:r w:rsidRPr="00B370EC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Abbott</w:t>
                        </w:r>
                        <w:proofErr w:type="spellEnd"/>
                        <w:r w:rsidRPr="00B370EC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Rapid </w:t>
                        </w:r>
                        <w:proofErr w:type="spellStart"/>
                        <w:r w:rsidRPr="00B370EC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Diagnostics</w:t>
                        </w:r>
                        <w:proofErr w:type="spellEnd"/>
                        <w:r w:rsidRPr="00B370EC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 xml:space="preserve"> s.r.o.</w:t>
                        </w: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B370EC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Evropská 2591/33D</w:t>
                        </w: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310" w:type="dxa"/>
                        <w:hideMark/>
                      </w:tcPr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B370EC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160 00 Praha 6</w:t>
                        </w: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2310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B370EC">
                          <w:rPr>
                            <w:rFonts w:ascii="Georgia" w:eastAsia="Times New Roman" w:hAnsi="Georgia" w:cs="Calibri"/>
                            <w:color w:val="666666"/>
                            <w:sz w:val="16"/>
                            <w:szCs w:val="16"/>
                            <w:lang w:eastAsia="cs-CZ"/>
                          </w:rPr>
                          <w:t>Czech Republic</w:t>
                        </w:r>
                      </w:p>
                    </w:tc>
                  </w:tr>
                </w:tbl>
                <w:p w:rsidR="00B370EC" w:rsidRPr="00B370EC" w:rsidRDefault="00B370EC" w:rsidP="00B370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tbl>
                  <w:tblPr>
                    <w:tblW w:w="30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"/>
                    <w:gridCol w:w="2941"/>
                  </w:tblGrid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B370EC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T: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p w:rsidR="00B370EC" w:rsidRPr="00B370EC" w:rsidRDefault="00B370EC" w:rsidP="005645ED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r w:rsidRPr="00B370EC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+</w:t>
                        </w:r>
                        <w:r w:rsidR="005645ED">
                          <w:rPr>
                            <w:rFonts w:ascii="Georgia" w:eastAsia="Times New Roman" w:hAnsi="Georgia" w:cs="Calibri"/>
                            <w:color w:val="595959"/>
                            <w:sz w:val="16"/>
                            <w:szCs w:val="16"/>
                            <w:lang w:eastAsia="cs-CZ"/>
                          </w:rPr>
                          <w:t>XXXX</w:t>
                        </w:r>
                      </w:p>
                    </w:tc>
                  </w:tr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370EC" w:rsidRPr="00B370EC" w:rsidRDefault="005645ED" w:rsidP="005645ED">
                        <w:pPr>
                          <w:spacing w:after="0" w:line="231" w:lineRule="atLeast"/>
                          <w:rPr>
                            <w:rFonts w:ascii="Calibri" w:eastAsia="Times New Roman" w:hAnsi="Calibri" w:cs="Calibri"/>
                            <w:lang w:eastAsia="cs-CZ"/>
                          </w:rPr>
                        </w:pPr>
                        <w:hyperlink r:id="rId5" w:tgtFrame="_blank" w:history="1">
                          <w:r>
                            <w:rPr>
                              <w:rFonts w:ascii="Georgia" w:eastAsia="Times New Roman" w:hAnsi="Georgia" w:cs="Calibri"/>
                              <w:color w:val="0563C1"/>
                              <w:sz w:val="16"/>
                              <w:szCs w:val="16"/>
                              <w:u w:val="single"/>
                              <w:lang w:eastAsia="cs-CZ"/>
                            </w:rPr>
                            <w:t>XXXX</w:t>
                          </w:r>
                        </w:hyperlink>
                      </w:p>
                    </w:tc>
                  </w:tr>
                </w:tbl>
                <w:p w:rsidR="00B370EC" w:rsidRPr="00B370EC" w:rsidRDefault="00B370EC" w:rsidP="00B370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370EC" w:rsidRPr="00B370EC" w:rsidRDefault="00B370EC" w:rsidP="00B3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370EC" w:rsidRPr="00B370EC" w:rsidTr="00B370EC">
        <w:trPr>
          <w:tblCellSpacing w:w="22" w:type="dxa"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2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"/>
              <w:gridCol w:w="10198"/>
            </w:tblGrid>
            <w:tr w:rsidR="00B370EC" w:rsidRPr="00B370EC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B370EC" w:rsidRPr="00B370E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70EC" w:rsidRPr="00B370EC" w:rsidRDefault="00B370EC" w:rsidP="00B370E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370EC" w:rsidRPr="00B370EC" w:rsidRDefault="00B370EC" w:rsidP="00B370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20" w:type="dxa"/>
                  <w:vAlign w:val="center"/>
                  <w:hideMark/>
                </w:tcPr>
                <w:p w:rsidR="00B370EC" w:rsidRPr="00B370EC" w:rsidRDefault="00B370EC" w:rsidP="00B370EC">
                  <w:pPr>
                    <w:spacing w:after="0" w:line="231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B370EC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</w:tr>
            <w:tr w:rsidR="00B370EC" w:rsidRPr="00B370EC">
              <w:trPr>
                <w:tblCellSpacing w:w="0" w:type="dxa"/>
              </w:trPr>
              <w:tc>
                <w:tcPr>
                  <w:tcW w:w="10230" w:type="dxa"/>
                  <w:gridSpan w:val="2"/>
                  <w:hideMark/>
                </w:tcPr>
                <w:p w:rsidR="00B370EC" w:rsidRPr="00B370EC" w:rsidRDefault="00B370EC" w:rsidP="00B370EC">
                  <w:pPr>
                    <w:spacing w:after="0" w:line="180" w:lineRule="atLeast"/>
                    <w:rPr>
                      <w:rFonts w:ascii="Calibri" w:eastAsia="Times New Roman" w:hAnsi="Calibri" w:cs="Calibri"/>
                      <w:lang w:eastAsia="cs-CZ"/>
                    </w:rPr>
                  </w:pP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may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contain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information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proprietary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confidential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exempt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disclosure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If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you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are not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intended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recipient,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please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that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other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dissemination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distribution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, use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copying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of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communication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is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strictly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prohibited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.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Anyone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who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receives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this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message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in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error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should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notify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the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sender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immediately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telephone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by return e-mail and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delete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it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from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his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or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 xml:space="preserve"> her </w:t>
                  </w:r>
                  <w:proofErr w:type="spellStart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computer</w:t>
                  </w:r>
                  <w:proofErr w:type="spellEnd"/>
                  <w:r w:rsidRPr="00B370EC">
                    <w:rPr>
                      <w:rFonts w:ascii="Calibri" w:eastAsia="Times New Roman" w:hAnsi="Calibri" w:cs="Calibri"/>
                      <w:color w:val="999999"/>
                      <w:sz w:val="15"/>
                      <w:szCs w:val="15"/>
                      <w:lang w:eastAsia="cs-CZ"/>
                    </w:rPr>
                    <w:t>.</w:t>
                  </w:r>
                </w:p>
              </w:tc>
            </w:tr>
          </w:tbl>
          <w:p w:rsidR="00B370EC" w:rsidRPr="00B370EC" w:rsidRDefault="00B370EC" w:rsidP="00B37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="005645ED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br/>
      </w:r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B370EC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B370EC">
        <w:rPr>
          <w:rFonts w:ascii="Calibri" w:eastAsia="Times New Roman" w:hAnsi="Calibri" w:cs="Calibri"/>
          <w:color w:val="000000"/>
          <w:lang w:eastAsia="cs-CZ"/>
        </w:rPr>
        <w:t>December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t xml:space="preserve"> 4, 2024 10:00 AM</w:t>
      </w:r>
      <w:r w:rsidRPr="00B370EC">
        <w:rPr>
          <w:rFonts w:ascii="Calibri" w:eastAsia="Times New Roman" w:hAnsi="Calibri" w:cs="Calibri"/>
          <w:color w:val="000000"/>
          <w:lang w:eastAsia="cs-CZ"/>
        </w:rPr>
        <w:br/>
      </w:r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  <w:r w:rsidR="005645ED">
        <w:rPr>
          <w:rFonts w:ascii="Calibri" w:eastAsia="Times New Roman" w:hAnsi="Calibri" w:cs="Calibri"/>
          <w:color w:val="000000"/>
          <w:lang w:eastAsia="cs-CZ"/>
        </w:rPr>
        <w:t>XXXX</w:t>
      </w:r>
      <w:r w:rsidRPr="00B370E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B370EC">
        <w:rPr>
          <w:rFonts w:ascii="Calibri" w:eastAsia="Times New Roman" w:hAnsi="Calibri" w:cs="Calibri"/>
          <w:color w:val="000000"/>
          <w:lang w:eastAsia="cs-CZ"/>
        </w:rPr>
        <w:t>objednavky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 w:rsidR="005645ED">
        <w:rPr>
          <w:rFonts w:ascii="Calibri" w:eastAsia="Times New Roman" w:hAnsi="Calibri" w:cs="Calibri"/>
          <w:color w:val="000000"/>
          <w:lang w:eastAsia="cs-CZ"/>
        </w:rPr>
        <w:t>XXXX</w:t>
      </w:r>
      <w:r w:rsidRPr="00B370EC">
        <w:rPr>
          <w:rFonts w:ascii="Calibri" w:eastAsia="Times New Roman" w:hAnsi="Calibri" w:cs="Calibri"/>
          <w:color w:val="000000"/>
          <w:lang w:eastAsia="cs-CZ"/>
        </w:rPr>
        <w:t>&gt;</w:t>
      </w:r>
      <w:proofErr w:type="spellStart"/>
      <w:r w:rsidR="005645ED">
        <w:rPr>
          <w:rFonts w:ascii="Calibri" w:eastAsia="Times New Roman" w:hAnsi="Calibri" w:cs="Calibri"/>
          <w:color w:val="000000"/>
          <w:lang w:eastAsia="cs-CZ"/>
        </w:rPr>
        <w:t>abbott</w:t>
      </w:r>
      <w:proofErr w:type="spellEnd"/>
      <w:r w:rsidRPr="00B370E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370EC">
        <w:rPr>
          <w:rFonts w:ascii="Calibri" w:eastAsia="Times New Roman" w:hAnsi="Calibri" w:cs="Calibri"/>
          <w:color w:val="000000"/>
          <w:lang w:eastAsia="cs-CZ"/>
        </w:rPr>
        <w:t> objednávka</w:t>
      </w:r>
      <w:r w:rsidRPr="00B370E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Importance</w:t>
      </w:r>
      <w:proofErr w:type="spellEnd"/>
      <w:r w:rsidRPr="00B370E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B370EC">
        <w:rPr>
          <w:rFonts w:ascii="Calibri" w:eastAsia="Times New Roman" w:hAnsi="Calibri" w:cs="Calibri"/>
          <w:color w:val="000000"/>
          <w:lang w:eastAsia="cs-CZ"/>
        </w:rPr>
        <w:t>High</w:t>
      </w:r>
      <w:proofErr w:type="spellEnd"/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2"/>
      </w:tblGrid>
      <w:tr w:rsidR="00B370EC" w:rsidRPr="00B370EC" w:rsidTr="00B370EC">
        <w:trPr>
          <w:tblCellSpacing w:w="0" w:type="dxa"/>
        </w:trPr>
        <w:tc>
          <w:tcPr>
            <w:tcW w:w="50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66AADC"/>
            <w:vAlign w:val="center"/>
            <w:hideMark/>
          </w:tcPr>
          <w:p w:rsidR="00B370EC" w:rsidRPr="00B370EC" w:rsidRDefault="00B370EC" w:rsidP="00B370E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370E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s-CZ"/>
              </w:rPr>
              <w:t>EXTERNAL EMAIL: 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Only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click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links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or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open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attachments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if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you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recognize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sender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know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the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content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is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safe</w:t>
            </w:r>
            <w:proofErr w:type="spellEnd"/>
            <w:r w:rsidRPr="00B370E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cs-CZ"/>
              </w:rPr>
              <w:t>.</w:t>
            </w:r>
          </w:p>
        </w:tc>
      </w:tr>
    </w:tbl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B370EC" w:rsidRPr="00B370EC" w:rsidRDefault="005645ED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370EC" w:rsidRPr="00B370EC" w:rsidRDefault="005645ED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5645ED" w:rsidRDefault="005645ED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="00B370EC"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5645E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B370E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370EC" w:rsidRPr="00B370EC" w:rsidRDefault="00B370EC" w:rsidP="00B370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370EC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B370EC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B370EC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6" w:tgtFrame="_blank" w:history="1">
        <w:r w:rsidR="005645ED"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  <w:bookmarkStart w:id="8" w:name="_GoBack"/>
        <w:bookmarkEnd w:id="8"/>
      </w:hyperlink>
      <w:r w:rsidRPr="00B370EC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5E"/>
    <w:rsid w:val="005645ED"/>
    <w:rsid w:val="00712202"/>
    <w:rsid w:val="00A27588"/>
    <w:rsid w:val="00B370EC"/>
    <w:rsid w:val="00C0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3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70E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70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3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70E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7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513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t@nnm.cz" TargetMode="External"/><Relationship Id="rId5" Type="http://schemas.openxmlformats.org/officeDocument/2006/relationships/hyperlink" Target="mailto:objednavky@abbot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2024-12-04T11:41:00Z</dcterms:created>
  <dcterms:modified xsi:type="dcterms:W3CDTF">2024-12-04T12:13:00Z</dcterms:modified>
</cp:coreProperties>
</file>