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93B9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339713/2024/520100/SK</w:t>
      </w:r>
    </w:p>
    <w:p w14:paraId="5EF1EDD5" w14:textId="3F0E4BBB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CB46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spuess920d2552</w:t>
      </w:r>
    </w:p>
    <w:p w14:paraId="023DE51E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B8B501F" w14:textId="227C1BC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14:paraId="4A8D6CC9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2E933C5A" w14:textId="0E4268C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CB46A7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617F20A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514D6AC" w14:textId="24BA58B6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6B7C782C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11B1B3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27EF9766" w14:textId="7AA97195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="00CB46A7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10014-3723001/0710</w:t>
      </w:r>
    </w:p>
    <w:p w14:paraId="2D8FE10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1005932448</w:t>
      </w:r>
    </w:p>
    <w:p w14:paraId="03B95DA8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94AB6C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2527B0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145D4AA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C92E38D" w14:textId="77777777" w:rsidR="00CB46A7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"Vysočina" Želiv</w:t>
      </w:r>
    </w:p>
    <w:p w14:paraId="2B941FCE" w14:textId="77777777" w:rsidR="00CB46A7" w:rsidRDefault="00CB46A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Želiv 263, Želiv, PSČ 39444</w:t>
      </w:r>
    </w:p>
    <w:p w14:paraId="0E20EB8B" w14:textId="77777777" w:rsidR="00CB46A7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CB46A7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00112062</w:t>
      </w:r>
    </w:p>
    <w:p w14:paraId="1EFC6EE7" w14:textId="24A14A85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DIČ</w:t>
      </w:r>
      <w:r w:rsidR="00CB46A7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CZ00112062</w:t>
      </w:r>
    </w:p>
    <w:p w14:paraId="57AA00DB" w14:textId="69912279" w:rsidR="002664E0" w:rsidRPr="00D91614" w:rsidRDefault="002664E0" w:rsidP="00625EC4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zapsán v obchodním rejstříku, </w:t>
      </w:r>
      <w:r w:rsidR="00D91614" w:rsidRPr="00D91614">
        <w:rPr>
          <w:rFonts w:ascii="Arial" w:hAnsi="Arial" w:cs="Arial"/>
          <w:sz w:val="22"/>
          <w:szCs w:val="22"/>
        </w:rPr>
        <w:t xml:space="preserve">vedeného Krajským soudem v Českých Budějovicích oddíl </w:t>
      </w:r>
      <w:proofErr w:type="spellStart"/>
      <w:r w:rsidR="00D91614" w:rsidRPr="00D91614">
        <w:rPr>
          <w:rFonts w:ascii="Arial" w:hAnsi="Arial" w:cs="Arial"/>
          <w:sz w:val="22"/>
          <w:szCs w:val="22"/>
        </w:rPr>
        <w:t>DrXXXXII</w:t>
      </w:r>
      <w:proofErr w:type="spellEnd"/>
      <w:r w:rsidR="00D91614" w:rsidRPr="00D91614">
        <w:rPr>
          <w:rFonts w:ascii="Arial" w:hAnsi="Arial" w:cs="Arial"/>
          <w:sz w:val="22"/>
          <w:szCs w:val="22"/>
        </w:rPr>
        <w:t>, vložka 2401</w:t>
      </w:r>
    </w:p>
    <w:p w14:paraId="6302C35E" w14:textId="0EBF4293" w:rsidR="00D9207C" w:rsidRPr="00BA0CC9" w:rsidRDefault="00D9207C" w:rsidP="00D9207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.: </w:t>
      </w:r>
      <w:r w:rsidR="00030888">
        <w:rPr>
          <w:rFonts w:ascii="Arial" w:hAnsi="Arial" w:cs="Arial"/>
          <w:color w:val="000000"/>
          <w:sz w:val="22"/>
          <w:szCs w:val="22"/>
        </w:rPr>
        <w:t>Ing. Marcela Zach Radilová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030888">
        <w:rPr>
          <w:rFonts w:ascii="Arial" w:hAnsi="Arial" w:cs="Arial"/>
          <w:color w:val="000000"/>
          <w:sz w:val="22"/>
          <w:szCs w:val="22"/>
        </w:rPr>
        <w:t>předsedkyně představenstva</w:t>
      </w:r>
    </w:p>
    <w:p w14:paraId="195E306B" w14:textId="77777777" w:rsidR="002664E0" w:rsidRDefault="002664E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537522F" w14:textId="2FEFB0CB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658ACB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2E7BC6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1F34A5C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1C8604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3F22DC0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760275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1005932448</w:t>
      </w:r>
    </w:p>
    <w:p w14:paraId="7ED2789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6A25D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623A2D86" w14:textId="52459701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01257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Vysočinu, Katastrální pracoviště Pelhřimov na LV 10 002:</w:t>
      </w:r>
    </w:p>
    <w:p w14:paraId="6CF1631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735B66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7B861D36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31B938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33F8A101" w14:textId="1EABCC5F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  <w:t>Lhotice</w:t>
      </w:r>
      <w:r w:rsidRPr="00BA0CC9">
        <w:rPr>
          <w:rFonts w:ascii="Arial" w:hAnsi="Arial" w:cs="Arial"/>
          <w:sz w:val="18"/>
          <w:szCs w:val="18"/>
        </w:rPr>
        <w:tab/>
      </w:r>
      <w:r w:rsidR="00101DCD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36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44564D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53ACF9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4C3AD03C" w14:textId="2A250C0A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  <w:t>Lhotice</w:t>
      </w:r>
      <w:r w:rsidRPr="00BA0CC9">
        <w:rPr>
          <w:rFonts w:ascii="Arial" w:hAnsi="Arial" w:cs="Arial"/>
          <w:sz w:val="18"/>
          <w:szCs w:val="18"/>
        </w:rPr>
        <w:tab/>
      </w:r>
      <w:r w:rsidR="00A81A6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7537BB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8BE073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1D281D8E" w14:textId="7C80EA89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  <w:t>Lhotice</w:t>
      </w:r>
      <w:r w:rsidRPr="00BA0CC9">
        <w:rPr>
          <w:rFonts w:ascii="Arial" w:hAnsi="Arial" w:cs="Arial"/>
          <w:sz w:val="18"/>
          <w:szCs w:val="18"/>
        </w:rPr>
        <w:tab/>
      </w:r>
      <w:r w:rsidR="00A81A6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702902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85FF6A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486A5D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  <w:t>Lhotice</w:t>
      </w:r>
      <w:r w:rsidRPr="00BA0CC9">
        <w:rPr>
          <w:rFonts w:ascii="Arial" w:hAnsi="Arial" w:cs="Arial"/>
          <w:sz w:val="18"/>
          <w:szCs w:val="18"/>
        </w:rPr>
        <w:tab/>
        <w:t>405/1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C94C08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1AC022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EDC0BC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  <w:t>Lhotice</w:t>
      </w:r>
      <w:r w:rsidRPr="00BA0CC9">
        <w:rPr>
          <w:rFonts w:ascii="Arial" w:hAnsi="Arial" w:cs="Arial"/>
          <w:sz w:val="18"/>
          <w:szCs w:val="18"/>
        </w:rPr>
        <w:tab/>
        <w:t>405/2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ABBC6A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0C1B35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4209D7F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  <w:t>Lhotice</w:t>
      </w:r>
      <w:r w:rsidRPr="00BA0CC9">
        <w:rPr>
          <w:rFonts w:ascii="Arial" w:hAnsi="Arial" w:cs="Arial"/>
          <w:sz w:val="18"/>
          <w:szCs w:val="18"/>
        </w:rPr>
        <w:tab/>
        <w:t>578/3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EADE90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0D19F6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44DC7DB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  <w:t>Lhotice</w:t>
      </w:r>
      <w:r w:rsidRPr="00BA0CC9">
        <w:rPr>
          <w:rFonts w:ascii="Arial" w:hAnsi="Arial" w:cs="Arial"/>
          <w:sz w:val="18"/>
          <w:szCs w:val="18"/>
        </w:rPr>
        <w:tab/>
        <w:t>578/4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9D0C7A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9872AA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17C273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Humpolec</w:t>
      </w:r>
      <w:r w:rsidRPr="00BA0CC9">
        <w:rPr>
          <w:rFonts w:ascii="Arial" w:hAnsi="Arial" w:cs="Arial"/>
          <w:sz w:val="18"/>
          <w:szCs w:val="18"/>
        </w:rPr>
        <w:tab/>
        <w:t>Lhotka u Humpolce</w:t>
      </w:r>
      <w:r w:rsidRPr="00BA0CC9">
        <w:rPr>
          <w:rFonts w:ascii="Arial" w:hAnsi="Arial" w:cs="Arial"/>
          <w:sz w:val="18"/>
          <w:szCs w:val="18"/>
        </w:rPr>
        <w:tab/>
        <w:t>2/2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2F9BEC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217AE0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17D34EB" w14:textId="4C44887D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Humpolec</w:t>
      </w:r>
      <w:r w:rsidRPr="00BA0CC9">
        <w:rPr>
          <w:rFonts w:ascii="Arial" w:hAnsi="Arial" w:cs="Arial"/>
          <w:sz w:val="18"/>
          <w:szCs w:val="18"/>
        </w:rPr>
        <w:tab/>
        <w:t>Lhotka u Humpolce</w:t>
      </w:r>
      <w:r w:rsidRPr="00BA0CC9">
        <w:rPr>
          <w:rFonts w:ascii="Arial" w:hAnsi="Arial" w:cs="Arial"/>
          <w:sz w:val="18"/>
          <w:szCs w:val="18"/>
        </w:rPr>
        <w:tab/>
      </w:r>
      <w:r w:rsidR="00A81A6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B63C91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E25D6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CA15C24" w14:textId="3F4B2BAD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Humpolec</w:t>
      </w:r>
      <w:r w:rsidRPr="00BA0CC9">
        <w:rPr>
          <w:rFonts w:ascii="Arial" w:hAnsi="Arial" w:cs="Arial"/>
          <w:sz w:val="18"/>
          <w:szCs w:val="18"/>
        </w:rPr>
        <w:tab/>
        <w:t>Lhotka u Humpolce</w:t>
      </w:r>
      <w:r w:rsidRPr="00BA0CC9">
        <w:rPr>
          <w:rFonts w:ascii="Arial" w:hAnsi="Arial" w:cs="Arial"/>
          <w:sz w:val="18"/>
          <w:szCs w:val="18"/>
        </w:rPr>
        <w:tab/>
      </w:r>
      <w:r w:rsidR="00A81A6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5587A8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E60DE9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75480904" w14:textId="7462D87A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Želiv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A81A6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319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78EC73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B7CED5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32A9AEBF" w14:textId="0A104C36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Želiv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A81A6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495/2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2A1995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C84BB8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B1A2B58" w14:textId="5F85EE1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Želiv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A81A64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496/3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5FD7C9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8A1EB2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6C7DEE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Želiv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845/52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CBF680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6060CF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12D0DD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Želiv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1261/4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878D95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F365EC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3DDF9E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Želiv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Želiv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1261/47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47AE31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967BD1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0BCD97B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940F23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B99C395" w14:textId="63E3F33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AD394A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4F1188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046AE0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728E810E" w14:textId="50F9BB9D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 xml:space="preserve">smlouvy, kupuje. Vlastnické právo </w:t>
      </w:r>
      <w:r w:rsidR="00F6754D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k pozemkům přechází na kupujícího vkladem do katastru nemovitostí na základě této smlouvy.</w:t>
      </w:r>
    </w:p>
    <w:p w14:paraId="5FF9D95D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14B88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28F8C50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8E71B2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56A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085BAE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44F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BCD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176C97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1D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6D4D" w14:textId="415BB3D0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A64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FCA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179 740,00 Kč</w:t>
            </w:r>
          </w:p>
        </w:tc>
      </w:tr>
      <w:tr w:rsidR="003237EF" w:rsidRPr="00740FFB" w14:paraId="78E8859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C86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0B54" w14:textId="760E08F4" w:rsidR="003237EF" w:rsidRPr="00740FFB" w:rsidRDefault="00A81A6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46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95B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368 720,00 Kč</w:t>
            </w:r>
          </w:p>
        </w:tc>
      </w:tr>
      <w:tr w:rsidR="003237EF" w:rsidRPr="00740FFB" w14:paraId="6D435B7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D23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523D" w14:textId="1352884A" w:rsidR="003237EF" w:rsidRPr="00740FFB" w:rsidRDefault="00A81A6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47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A1D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189 200,00 Kč</w:t>
            </w:r>
          </w:p>
        </w:tc>
      </w:tr>
      <w:tr w:rsidR="003237EF" w:rsidRPr="00740FFB" w14:paraId="4339CFB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0A9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8C5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405/1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A9A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72 600,00 Kč</w:t>
            </w:r>
          </w:p>
        </w:tc>
      </w:tr>
      <w:tr w:rsidR="003237EF" w:rsidRPr="00740FFB" w14:paraId="6273DBC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A93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DD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405/2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A86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11 880,00 Kč</w:t>
            </w:r>
          </w:p>
        </w:tc>
      </w:tr>
      <w:tr w:rsidR="003237EF" w:rsidRPr="00740FFB" w14:paraId="2E1510F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ED6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F2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578/3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23F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27 060,00 Kč</w:t>
            </w:r>
          </w:p>
        </w:tc>
      </w:tr>
      <w:tr w:rsidR="003237EF" w:rsidRPr="00740FFB" w14:paraId="06061BE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D9E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856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578/4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786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138 160,00 Kč</w:t>
            </w:r>
          </w:p>
        </w:tc>
      </w:tr>
      <w:tr w:rsidR="003237EF" w:rsidRPr="00740FFB" w14:paraId="325E51F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739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Lhotka u Humpolce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FE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B54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1 651 440,00 Kč</w:t>
            </w:r>
          </w:p>
        </w:tc>
      </w:tr>
      <w:tr w:rsidR="003237EF" w:rsidRPr="00740FFB" w14:paraId="3EDB580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634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Lhotka u Humpolce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7042" w14:textId="7D85CD19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A64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5DE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210 720,00 Kč</w:t>
            </w:r>
          </w:p>
        </w:tc>
      </w:tr>
      <w:tr w:rsidR="003237EF" w:rsidRPr="00740FFB" w14:paraId="6970B35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622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Lhotka u Humpolce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3DB2" w14:textId="1085DA50" w:rsidR="003237EF" w:rsidRPr="00740FFB" w:rsidRDefault="00A81A6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42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B31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141 600,00 Kč</w:t>
            </w:r>
          </w:p>
        </w:tc>
      </w:tr>
      <w:tr w:rsidR="003237EF" w:rsidRPr="00740FFB" w14:paraId="4DD8B6F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70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Želiv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7ADA" w14:textId="2794575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A64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DFB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94 820,00 Kč</w:t>
            </w:r>
          </w:p>
        </w:tc>
      </w:tr>
      <w:tr w:rsidR="003237EF" w:rsidRPr="00740FFB" w14:paraId="17D6F57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034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Želiv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CE4C" w14:textId="20E0967B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A64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495/2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12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81 840,00 Kč</w:t>
            </w:r>
          </w:p>
        </w:tc>
      </w:tr>
      <w:tr w:rsidR="003237EF" w:rsidRPr="00740FFB" w14:paraId="0DEDF3A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6A3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Želiv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B2F7" w14:textId="6817D6F1" w:rsidR="003237EF" w:rsidRPr="00740FFB" w:rsidRDefault="00A81A6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496/3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8D6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210 760,00 Kč</w:t>
            </w:r>
          </w:p>
        </w:tc>
      </w:tr>
      <w:tr w:rsidR="003237EF" w:rsidRPr="00740FFB" w14:paraId="5482D19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BF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Želiv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614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845/52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59D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328 020,00 Kč</w:t>
            </w:r>
          </w:p>
        </w:tc>
      </w:tr>
      <w:tr w:rsidR="003237EF" w:rsidRPr="00740FFB" w14:paraId="6B1A09D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455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Želiv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AAC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1261/4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EA3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17 160,00 Kč</w:t>
            </w:r>
          </w:p>
        </w:tc>
      </w:tr>
      <w:tr w:rsidR="003237EF" w:rsidRPr="00740FFB" w14:paraId="4EBA197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1A8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Želiv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C21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1261/47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F16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14 080,00 Kč</w:t>
            </w:r>
          </w:p>
        </w:tc>
      </w:tr>
    </w:tbl>
    <w:p w14:paraId="546EB98C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D09BEB6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243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7B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3 737 800,00 Kč</w:t>
            </w:r>
          </w:p>
        </w:tc>
      </w:tr>
    </w:tbl>
    <w:p w14:paraId="29E62BE1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7E2E0F9B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819A857" w14:textId="77777777" w:rsidR="00C27761" w:rsidRDefault="00C27761">
      <w:pPr>
        <w:widowControl/>
        <w:tabs>
          <w:tab w:val="left" w:pos="426"/>
        </w:tabs>
      </w:pPr>
    </w:p>
    <w:p w14:paraId="1B5BF55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V.</w:t>
      </w:r>
    </w:p>
    <w:p w14:paraId="31DFB50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E302CF2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9393F97" w14:textId="4B2E56F0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 je řešen nájemní smlouvou č. 30N17/48 </w:t>
      </w:r>
      <w:r w:rsidR="00DB7ED1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a č. 35N09/48, kterou se Státním pozemkovým úřadem uzavřel kupující, jakožto nájemce. </w:t>
      </w:r>
    </w:p>
    <w:p w14:paraId="2806BAC5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537D59C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0A8FE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3240A63E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75367595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549C5E5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A39CA44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56117801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735AE6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616FAE4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47DE17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C405060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0A585629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BFD01C8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43A2CCC" w14:textId="1B0B8640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DB7ED1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6D57176" w14:textId="3320B756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DB7ED1">
        <w:rPr>
          <w:rFonts w:ascii="Arial" w:hAnsi="Arial" w:cs="Arial"/>
          <w:sz w:val="22"/>
          <w:szCs w:val="22"/>
        </w:rPr>
        <w:t>§ 10 odst. 3 a 4</w:t>
      </w:r>
      <w:r w:rsidR="00DB7ED1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DB7ED1">
        <w:rPr>
          <w:rFonts w:ascii="Arial" w:hAnsi="Arial" w:cs="Arial"/>
          <w:sz w:val="22"/>
          <w:szCs w:val="22"/>
        </w:rPr>
        <w:t>.</w:t>
      </w:r>
    </w:p>
    <w:p w14:paraId="756EB6AC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3362D999" w14:textId="09263D54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DB7ED1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24298D2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FEDB31C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CFD3F11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A695FC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8CC8D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0093ED" w14:textId="4E06B69A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 w:rsidR="00A14647">
        <w:rPr>
          <w:rFonts w:ascii="Arial" w:hAnsi="Arial" w:cs="Arial"/>
          <w:sz w:val="22"/>
          <w:szCs w:val="22"/>
        </w:rPr>
        <w:t xml:space="preserve"> 4.12.2024</w:t>
      </w:r>
      <w:r w:rsidRPr="00BA0CC9">
        <w:rPr>
          <w:rFonts w:ascii="Arial" w:hAnsi="Arial" w:cs="Arial"/>
          <w:sz w:val="22"/>
          <w:szCs w:val="22"/>
        </w:rPr>
        <w:tab/>
      </w:r>
      <w:r w:rsidR="00A14647" w:rsidRPr="00BA0CC9">
        <w:rPr>
          <w:rFonts w:ascii="Arial" w:hAnsi="Arial" w:cs="Arial"/>
          <w:sz w:val="22"/>
          <w:szCs w:val="22"/>
        </w:rPr>
        <w:t>V Jihlavě dne</w:t>
      </w:r>
      <w:r w:rsidR="00A14647">
        <w:rPr>
          <w:rFonts w:ascii="Arial" w:hAnsi="Arial" w:cs="Arial"/>
          <w:sz w:val="22"/>
          <w:szCs w:val="22"/>
        </w:rPr>
        <w:t xml:space="preserve"> 4.12.2024</w:t>
      </w:r>
    </w:p>
    <w:p w14:paraId="4437C61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AB61AE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73391A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068475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B85452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2BB72C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družstvo "Vysočina" Želiv</w:t>
      </w:r>
    </w:p>
    <w:p w14:paraId="6C2F9462" w14:textId="7ADC66E5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DB7ED1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="00DB7ED1">
        <w:rPr>
          <w:rFonts w:ascii="Arial" w:hAnsi="Arial" w:cs="Arial"/>
          <w:color w:val="000000"/>
          <w:sz w:val="22"/>
          <w:szCs w:val="22"/>
        </w:rPr>
        <w:t>.: Ing. Marcela Zach Radilová</w:t>
      </w:r>
    </w:p>
    <w:p w14:paraId="785C6E1C" w14:textId="0420D698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  <w:r w:rsidR="00DB7ED1">
        <w:rPr>
          <w:rFonts w:ascii="Arial" w:hAnsi="Arial" w:cs="Arial"/>
          <w:color w:val="000000"/>
          <w:sz w:val="22"/>
          <w:szCs w:val="22"/>
        </w:rPr>
        <w:t>předsedkyně představenstva</w:t>
      </w:r>
    </w:p>
    <w:p w14:paraId="0CF91858" w14:textId="2FCFFB7C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</w:r>
      <w:r w:rsidR="00DB7ED1" w:rsidRPr="00BA0CC9">
        <w:rPr>
          <w:rFonts w:ascii="Arial" w:hAnsi="Arial" w:cs="Arial"/>
          <w:sz w:val="22"/>
          <w:szCs w:val="22"/>
        </w:rPr>
        <w:t>kupující</w:t>
      </w:r>
    </w:p>
    <w:p w14:paraId="4B27984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490A7B8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23163F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A5D4438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123D1475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49D07906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20A6FA70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7DDE408A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1FC4A12A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7E0B4C94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2FB676E2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1C025AC6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25CB5E99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38C4C4E6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15339D7A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74A1BACF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41BDA0D2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0B93AB14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748D824C" w14:textId="77777777" w:rsidR="0086373D" w:rsidRDefault="0086373D">
      <w:pPr>
        <w:widowControl/>
        <w:rPr>
          <w:rFonts w:ascii="Arial" w:hAnsi="Arial" w:cs="Arial"/>
          <w:sz w:val="22"/>
          <w:szCs w:val="22"/>
        </w:rPr>
      </w:pPr>
    </w:p>
    <w:p w14:paraId="2BD52C50" w14:textId="3B16CB99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1134448, 269148, 269248, 286648, 286748, 1137348, 1134848, 1128748, 1129048, 1128948, 1327848, 1327948, 1328048, 2464448, 1347648, 2568848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2C11BF4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E39B7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9D04FE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6795BCF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7680039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8175F60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3B2A857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17F0C981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B6F20AD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Jitka Skalníková</w:t>
      </w:r>
    </w:p>
    <w:p w14:paraId="414532E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BEF8F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7624A9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50D540ED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028A06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19EAD97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6A3584" w14:textId="77777777" w:rsidR="0086373D" w:rsidRDefault="0086373D" w:rsidP="00CD75A6">
      <w:pPr>
        <w:jc w:val="both"/>
        <w:rPr>
          <w:rFonts w:ascii="Arial" w:hAnsi="Arial" w:cs="Arial"/>
          <w:sz w:val="22"/>
          <w:szCs w:val="22"/>
        </w:rPr>
      </w:pPr>
    </w:p>
    <w:p w14:paraId="4F7664B4" w14:textId="0B4C62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C0227F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49C492D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15410C1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7B7A39C7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1B077C8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094237C5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4C622E6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6D9BC55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0BEF82B7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E7658C1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D37DFB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38F712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0F421E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0C4B09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34B79AB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2B78D7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6B9E08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3E8330E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6DFB628B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6000731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FEEF" w14:textId="77777777" w:rsidR="00904A81" w:rsidRDefault="00904A81">
      <w:r>
        <w:separator/>
      </w:r>
    </w:p>
  </w:endnote>
  <w:endnote w:type="continuationSeparator" w:id="0">
    <w:p w14:paraId="2368DA03" w14:textId="77777777" w:rsidR="00904A81" w:rsidRDefault="009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3339" w14:textId="77777777" w:rsidR="00904A81" w:rsidRDefault="00904A81">
      <w:r>
        <w:separator/>
      </w:r>
    </w:p>
  </w:footnote>
  <w:footnote w:type="continuationSeparator" w:id="0">
    <w:p w14:paraId="4D578CD7" w14:textId="77777777" w:rsidR="00904A81" w:rsidRDefault="0090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4960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01257"/>
    <w:rsid w:val="000248F3"/>
    <w:rsid w:val="00030888"/>
    <w:rsid w:val="00035BE1"/>
    <w:rsid w:val="000478F2"/>
    <w:rsid w:val="00052C6E"/>
    <w:rsid w:val="00053339"/>
    <w:rsid w:val="00070C64"/>
    <w:rsid w:val="000B4F47"/>
    <w:rsid w:val="000C15E5"/>
    <w:rsid w:val="000D38CD"/>
    <w:rsid w:val="000F22E7"/>
    <w:rsid w:val="00101DCD"/>
    <w:rsid w:val="0010217E"/>
    <w:rsid w:val="00107D52"/>
    <w:rsid w:val="00110AFC"/>
    <w:rsid w:val="00136D24"/>
    <w:rsid w:val="001C7DB8"/>
    <w:rsid w:val="001D58B7"/>
    <w:rsid w:val="002055A2"/>
    <w:rsid w:val="002115AE"/>
    <w:rsid w:val="00224A79"/>
    <w:rsid w:val="002359DB"/>
    <w:rsid w:val="002605CC"/>
    <w:rsid w:val="002664E0"/>
    <w:rsid w:val="002750DE"/>
    <w:rsid w:val="003237EF"/>
    <w:rsid w:val="00365047"/>
    <w:rsid w:val="00371381"/>
    <w:rsid w:val="00371BEF"/>
    <w:rsid w:val="003A2D7B"/>
    <w:rsid w:val="003B6AD2"/>
    <w:rsid w:val="0043604A"/>
    <w:rsid w:val="00474106"/>
    <w:rsid w:val="00493949"/>
    <w:rsid w:val="00495B42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25EC4"/>
    <w:rsid w:val="00634F8F"/>
    <w:rsid w:val="006B26DB"/>
    <w:rsid w:val="0070264E"/>
    <w:rsid w:val="00722FCE"/>
    <w:rsid w:val="00724A2B"/>
    <w:rsid w:val="00732D29"/>
    <w:rsid w:val="00740872"/>
    <w:rsid w:val="00740FFB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6373D"/>
    <w:rsid w:val="00881E28"/>
    <w:rsid w:val="008A0853"/>
    <w:rsid w:val="008A5273"/>
    <w:rsid w:val="008C265A"/>
    <w:rsid w:val="00904A81"/>
    <w:rsid w:val="009C7561"/>
    <w:rsid w:val="009E770C"/>
    <w:rsid w:val="00A14647"/>
    <w:rsid w:val="00A240C2"/>
    <w:rsid w:val="00A31C3B"/>
    <w:rsid w:val="00A31FE2"/>
    <w:rsid w:val="00A349C4"/>
    <w:rsid w:val="00A57686"/>
    <w:rsid w:val="00A723F9"/>
    <w:rsid w:val="00A75050"/>
    <w:rsid w:val="00A81A64"/>
    <w:rsid w:val="00A84EFA"/>
    <w:rsid w:val="00A97C81"/>
    <w:rsid w:val="00AD394A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27761"/>
    <w:rsid w:val="00C70A46"/>
    <w:rsid w:val="00C9419D"/>
    <w:rsid w:val="00CB46A7"/>
    <w:rsid w:val="00CD75A6"/>
    <w:rsid w:val="00CE08D0"/>
    <w:rsid w:val="00CF3A15"/>
    <w:rsid w:val="00D63429"/>
    <w:rsid w:val="00D65B9D"/>
    <w:rsid w:val="00D91614"/>
    <w:rsid w:val="00D9207C"/>
    <w:rsid w:val="00DB7ED1"/>
    <w:rsid w:val="00DF7F8F"/>
    <w:rsid w:val="00E53867"/>
    <w:rsid w:val="00E66585"/>
    <w:rsid w:val="00E85DC1"/>
    <w:rsid w:val="00EC3E05"/>
    <w:rsid w:val="00F357C4"/>
    <w:rsid w:val="00F411B0"/>
    <w:rsid w:val="00F4550F"/>
    <w:rsid w:val="00F56819"/>
    <w:rsid w:val="00F56E1F"/>
    <w:rsid w:val="00F629A0"/>
    <w:rsid w:val="00F62A66"/>
    <w:rsid w:val="00F6754D"/>
    <w:rsid w:val="00F86C63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D9CA7"/>
  <w14:defaultImageDpi w14:val="0"/>
  <w15:docId w15:val="{746CF28D-607A-4CEA-B241-D9995CA3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8072</Characters>
  <Application>Microsoft Office Word</Application>
  <DocSecurity>0</DocSecurity>
  <Lines>67</Lines>
  <Paragraphs>18</Paragraphs>
  <ScaleCrop>false</ScaleCrop>
  <Company>Pozemkový Fond ČR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2000-06-22T10:13:00Z</cp:lastPrinted>
  <dcterms:created xsi:type="dcterms:W3CDTF">2024-12-04T05:44:00Z</dcterms:created>
  <dcterms:modified xsi:type="dcterms:W3CDTF">2024-12-04T05:45:00Z</dcterms:modified>
</cp:coreProperties>
</file>