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2A5E2" w14:textId="77777777" w:rsidR="00443773" w:rsidRPr="009D2CAD" w:rsidRDefault="00443773" w:rsidP="002428E6"/>
    <w:p w14:paraId="12C2D6F3" w14:textId="56845EA4" w:rsidR="0035377C" w:rsidRPr="009D2CAD" w:rsidRDefault="0035377C" w:rsidP="002428E6">
      <w:pPr>
        <w:jc w:val="center"/>
        <w:rPr>
          <w:b/>
          <w:bCs/>
        </w:rPr>
      </w:pPr>
      <w:bookmarkStart w:id="0" w:name="_Toc95302078"/>
      <w:r w:rsidRPr="009D2CAD">
        <w:rPr>
          <w:b/>
          <w:bCs/>
        </w:rPr>
        <w:t xml:space="preserve">ŘEDITELSTVÍ SILNIC A DÁLNIC </w:t>
      </w:r>
      <w:bookmarkEnd w:id="0"/>
      <w:r w:rsidR="007E7D4F">
        <w:rPr>
          <w:b/>
          <w:bCs/>
        </w:rPr>
        <w:t>s. p.</w:t>
      </w:r>
    </w:p>
    <w:p w14:paraId="57BCE7E4" w14:textId="77777777" w:rsidR="0035377C" w:rsidRPr="009D2CAD" w:rsidRDefault="0035377C" w:rsidP="00ED564E">
      <w:pPr>
        <w:rPr>
          <w:b/>
          <w:szCs w:val="24"/>
        </w:rPr>
      </w:pPr>
    </w:p>
    <w:p w14:paraId="0518F7D7" w14:textId="77777777" w:rsidR="008B4CD3" w:rsidRPr="009D2CAD" w:rsidRDefault="008B4CD3" w:rsidP="00B54B4D">
      <w:pPr>
        <w:jc w:val="center"/>
        <w:rPr>
          <w:b/>
          <w:szCs w:val="24"/>
        </w:rPr>
      </w:pPr>
    </w:p>
    <w:p w14:paraId="29E896B3" w14:textId="77777777" w:rsidR="008B4CD3" w:rsidRPr="009D2CAD" w:rsidRDefault="008B4CD3" w:rsidP="00B54B4D">
      <w:pPr>
        <w:jc w:val="center"/>
        <w:rPr>
          <w:b/>
          <w:szCs w:val="24"/>
        </w:rPr>
      </w:pPr>
    </w:p>
    <w:p w14:paraId="5AEA0F37" w14:textId="77777777" w:rsidR="008B4CD3" w:rsidRPr="009D2CAD" w:rsidRDefault="008B4CD3" w:rsidP="00B54B4D">
      <w:pPr>
        <w:jc w:val="center"/>
        <w:rPr>
          <w:b/>
          <w:szCs w:val="24"/>
        </w:rPr>
      </w:pPr>
    </w:p>
    <w:p w14:paraId="6056A80A" w14:textId="77777777" w:rsidR="008B4CD3" w:rsidRPr="009D2CAD" w:rsidRDefault="008B4CD3" w:rsidP="00B54B4D">
      <w:pPr>
        <w:jc w:val="center"/>
        <w:rPr>
          <w:b/>
          <w:szCs w:val="24"/>
        </w:rPr>
      </w:pPr>
    </w:p>
    <w:p w14:paraId="77797985" w14:textId="77777777" w:rsidR="0035377C" w:rsidRPr="009D2CAD" w:rsidRDefault="00B54B4D" w:rsidP="00B54B4D">
      <w:pPr>
        <w:jc w:val="center"/>
        <w:rPr>
          <w:b/>
          <w:szCs w:val="24"/>
        </w:rPr>
      </w:pPr>
      <w:r w:rsidRPr="009D2CAD">
        <w:rPr>
          <w:b/>
          <w:szCs w:val="24"/>
        </w:rPr>
        <w:t>PŘÍLOHA Č. 5</w:t>
      </w:r>
    </w:p>
    <w:p w14:paraId="0A37E71E" w14:textId="25751F35" w:rsidR="0035377C" w:rsidRPr="009D2CAD" w:rsidRDefault="003A6FAF" w:rsidP="003A6FAF">
      <w:pPr>
        <w:jc w:val="center"/>
        <w:rPr>
          <w:b/>
          <w:szCs w:val="24"/>
        </w:rPr>
      </w:pPr>
      <w:r w:rsidRPr="009D2CAD">
        <w:rPr>
          <w:b/>
          <w:szCs w:val="24"/>
        </w:rPr>
        <w:t>TECHNICKÁ SPECIFIKACE</w:t>
      </w:r>
    </w:p>
    <w:p w14:paraId="1DAA30DC" w14:textId="77777777" w:rsidR="0047368A" w:rsidRPr="009D2CAD" w:rsidRDefault="0047368A" w:rsidP="003A6FAF">
      <w:pPr>
        <w:jc w:val="center"/>
        <w:rPr>
          <w:b/>
          <w:szCs w:val="24"/>
        </w:rPr>
      </w:pPr>
    </w:p>
    <w:p w14:paraId="25211BED" w14:textId="77777777" w:rsidR="0047368A" w:rsidRPr="009D2CAD" w:rsidRDefault="0047368A" w:rsidP="00ED564E">
      <w:pPr>
        <w:jc w:val="center"/>
        <w:rPr>
          <w:b/>
          <w:szCs w:val="24"/>
        </w:rPr>
      </w:pPr>
    </w:p>
    <w:p w14:paraId="5308D974" w14:textId="7F019BAD" w:rsidR="006E1878" w:rsidRPr="009D2CAD" w:rsidRDefault="006E1878" w:rsidP="00637F80">
      <w:pPr>
        <w:pStyle w:val="Poznamkaprozpracovatele"/>
        <w:rPr>
          <w:lang w:val="cs-CZ"/>
        </w:rPr>
      </w:pPr>
      <w:r w:rsidRPr="009D2CAD">
        <w:rPr>
          <w:lang w:val="cs-CZ"/>
        </w:rPr>
        <w:br w:type="page"/>
      </w:r>
    </w:p>
    <w:p w14:paraId="158B21B1" w14:textId="6E5FF3B9" w:rsidR="008B4CD3" w:rsidRPr="009D2CAD" w:rsidRDefault="008B4CD3">
      <w:pPr>
        <w:rPr>
          <w:b/>
          <w:bCs/>
          <w:szCs w:val="24"/>
        </w:rPr>
      </w:pPr>
      <w:r w:rsidRPr="009D2CAD">
        <w:rPr>
          <w:b/>
          <w:bCs/>
          <w:szCs w:val="24"/>
        </w:rPr>
        <w:lastRenderedPageBreak/>
        <w:t>Technickou specifikac</w:t>
      </w:r>
      <w:r w:rsidR="008B3C1D">
        <w:rPr>
          <w:b/>
          <w:bCs/>
          <w:szCs w:val="24"/>
        </w:rPr>
        <w:t>i</w:t>
      </w:r>
      <w:r w:rsidRPr="009D2CAD">
        <w:rPr>
          <w:b/>
          <w:bCs/>
          <w:szCs w:val="24"/>
        </w:rPr>
        <w:t xml:space="preserve"> </w:t>
      </w:r>
      <w:r w:rsidR="00A41B98" w:rsidRPr="009D2CAD">
        <w:rPr>
          <w:b/>
          <w:bCs/>
          <w:szCs w:val="24"/>
        </w:rPr>
        <w:t>tvoří</w:t>
      </w:r>
      <w:r w:rsidRPr="009D2CAD">
        <w:rPr>
          <w:b/>
          <w:bCs/>
          <w:szCs w:val="24"/>
        </w:rPr>
        <w:t>:</w:t>
      </w:r>
    </w:p>
    <w:p w14:paraId="0D296E92" w14:textId="5D5BC2E5" w:rsidR="008B4CD3" w:rsidRPr="009D2CAD" w:rsidRDefault="00471FEC" w:rsidP="00C95545">
      <w:pPr>
        <w:pStyle w:val="Odstavecseseznamem"/>
        <w:numPr>
          <w:ilvl w:val="0"/>
          <w:numId w:val="33"/>
        </w:numPr>
        <w:spacing w:line="360" w:lineRule="auto"/>
        <w:ind w:left="426" w:hanging="426"/>
        <w:rPr>
          <w:bCs/>
          <w:szCs w:val="24"/>
        </w:rPr>
      </w:pPr>
      <w:r w:rsidRPr="009D2CAD">
        <w:rPr>
          <w:bCs/>
          <w:szCs w:val="24"/>
        </w:rPr>
        <w:t xml:space="preserve">Část I </w:t>
      </w:r>
      <w:r w:rsidR="001F787F" w:rsidRPr="009D2CAD">
        <w:rPr>
          <w:bCs/>
          <w:szCs w:val="24"/>
        </w:rPr>
        <w:t>–</w:t>
      </w:r>
      <w:r w:rsidRPr="009D2CAD">
        <w:rPr>
          <w:bCs/>
          <w:szCs w:val="24"/>
        </w:rPr>
        <w:t xml:space="preserve"> </w:t>
      </w:r>
      <w:r w:rsidR="008B4CD3" w:rsidRPr="009D2CAD">
        <w:rPr>
          <w:bCs/>
          <w:szCs w:val="24"/>
        </w:rPr>
        <w:t>Technické kvalitativní podmínky staveb pozemních komunikací</w:t>
      </w:r>
    </w:p>
    <w:p w14:paraId="098385B9" w14:textId="48308F0A" w:rsidR="008B4CD3" w:rsidRPr="009D2CAD" w:rsidRDefault="00471FEC" w:rsidP="00C95545">
      <w:pPr>
        <w:pStyle w:val="Odstavecseseznamem"/>
        <w:numPr>
          <w:ilvl w:val="0"/>
          <w:numId w:val="33"/>
        </w:numPr>
        <w:spacing w:line="360" w:lineRule="auto"/>
        <w:ind w:left="426" w:hanging="426"/>
        <w:rPr>
          <w:bCs/>
          <w:szCs w:val="24"/>
        </w:rPr>
      </w:pPr>
      <w:r w:rsidRPr="009D2CAD">
        <w:rPr>
          <w:bCs/>
          <w:szCs w:val="24"/>
        </w:rPr>
        <w:t xml:space="preserve">Část II </w:t>
      </w:r>
      <w:r w:rsidR="001F787F" w:rsidRPr="009D2CAD">
        <w:rPr>
          <w:bCs/>
          <w:szCs w:val="24"/>
        </w:rPr>
        <w:t>–</w:t>
      </w:r>
      <w:r w:rsidRPr="009D2CAD">
        <w:rPr>
          <w:bCs/>
          <w:szCs w:val="24"/>
        </w:rPr>
        <w:t xml:space="preserve"> </w:t>
      </w:r>
      <w:r w:rsidR="008B4CD3" w:rsidRPr="009D2CAD">
        <w:rPr>
          <w:bCs/>
          <w:szCs w:val="24"/>
        </w:rPr>
        <w:t>Zvláštní technic</w:t>
      </w:r>
      <w:r w:rsidR="00F96A15" w:rsidRPr="009D2CAD">
        <w:rPr>
          <w:bCs/>
          <w:szCs w:val="24"/>
        </w:rPr>
        <w:t>ké kvalitativní podmínky stavby</w:t>
      </w:r>
    </w:p>
    <w:p w14:paraId="47AFF302" w14:textId="5DA6AC55" w:rsidR="00471FEC" w:rsidRPr="009D2CAD" w:rsidRDefault="00471FEC" w:rsidP="00C95545">
      <w:pPr>
        <w:pStyle w:val="Odstavecseseznamem"/>
        <w:numPr>
          <w:ilvl w:val="0"/>
          <w:numId w:val="33"/>
        </w:numPr>
        <w:spacing w:line="360" w:lineRule="auto"/>
        <w:ind w:left="426" w:hanging="426"/>
        <w:rPr>
          <w:bCs/>
          <w:szCs w:val="24"/>
        </w:rPr>
      </w:pPr>
      <w:r w:rsidRPr="009D2CAD">
        <w:rPr>
          <w:bCs/>
          <w:szCs w:val="24"/>
        </w:rPr>
        <w:t xml:space="preserve">Část III – Další požadavky </w:t>
      </w:r>
      <w:r w:rsidR="003B6D04">
        <w:rPr>
          <w:bCs/>
          <w:szCs w:val="24"/>
        </w:rPr>
        <w:t>Objednatele</w:t>
      </w:r>
    </w:p>
    <w:p w14:paraId="63115F4E" w14:textId="77777777" w:rsidR="00D931B3" w:rsidRPr="009D2CAD" w:rsidRDefault="00D931B3" w:rsidP="009B3757"/>
    <w:p w14:paraId="0034E703" w14:textId="362B7E1D" w:rsidR="00542278" w:rsidRPr="009D2CAD" w:rsidRDefault="00670A55" w:rsidP="00542278">
      <w:pPr>
        <w:spacing w:before="0" w:after="0"/>
        <w:jc w:val="left"/>
        <w:rPr>
          <w:b/>
          <w:bCs/>
          <w:caps/>
          <w:szCs w:val="24"/>
          <w:u w:val="single"/>
        </w:rPr>
      </w:pPr>
      <w:r w:rsidRPr="009D2CAD">
        <w:rPr>
          <w:b/>
          <w:bCs/>
          <w:caps/>
          <w:szCs w:val="24"/>
          <w:u w:val="single"/>
        </w:rPr>
        <w:br w:type="page"/>
      </w:r>
    </w:p>
    <w:p w14:paraId="52057FC4" w14:textId="6D528311" w:rsidR="00E91429" w:rsidRPr="00E91429" w:rsidRDefault="00E91429" w:rsidP="00E91429">
      <w:pPr>
        <w:pStyle w:val="Obsah1"/>
      </w:pPr>
      <w:r w:rsidRPr="00E91429">
        <w:lastRenderedPageBreak/>
        <w:t>Obsah</w:t>
      </w:r>
    </w:p>
    <w:p w14:paraId="05F68AED" w14:textId="75731CBF" w:rsidR="000E0CDD" w:rsidRDefault="002428E6">
      <w:pPr>
        <w:pStyle w:val="Obsah1"/>
        <w:rPr>
          <w:rFonts w:asciiTheme="minorHAnsi" w:hAnsiTheme="minorHAnsi" w:cstheme="minorBidi"/>
          <w:b w:val="0"/>
          <w:caps w:val="0"/>
          <w:noProof/>
          <w:kern w:val="2"/>
          <w:sz w:val="22"/>
          <w:szCs w:val="22"/>
          <w14:ligatures w14:val="standardContextual"/>
        </w:rPr>
      </w:pPr>
      <w:r w:rsidRPr="009D2CAD">
        <w:fldChar w:fldCharType="begin"/>
      </w:r>
      <w:r w:rsidRPr="009D2CAD">
        <w:instrText xml:space="preserve"> TOC \f \h \z \t "Nazev casti;1;Nazev kapitoly TKP;2" </w:instrText>
      </w:r>
      <w:r w:rsidRPr="009D2CAD">
        <w:fldChar w:fldCharType="separate"/>
      </w:r>
      <w:hyperlink w:anchor="_Toc155611757" w:history="1">
        <w:r w:rsidR="000E0CDD" w:rsidRPr="00FA3AB3">
          <w:rPr>
            <w:rStyle w:val="Hypertextovodkaz"/>
            <w:noProof/>
          </w:rPr>
          <w:t>Část I – TECHNICKÉ KVALITATIVNÍ PODMÍNKY staveb Pozemních komunikací (TKP)</w:t>
        </w:r>
        <w:r w:rsidR="000E0CDD">
          <w:rPr>
            <w:noProof/>
            <w:webHidden/>
          </w:rPr>
          <w:tab/>
        </w:r>
        <w:r w:rsidR="000E0CDD">
          <w:rPr>
            <w:noProof/>
            <w:webHidden/>
          </w:rPr>
          <w:fldChar w:fldCharType="begin"/>
        </w:r>
        <w:r w:rsidR="000E0CDD">
          <w:rPr>
            <w:noProof/>
            <w:webHidden/>
          </w:rPr>
          <w:instrText xml:space="preserve"> PAGEREF _Toc155611757 \h </w:instrText>
        </w:r>
        <w:r w:rsidR="000E0CDD">
          <w:rPr>
            <w:noProof/>
            <w:webHidden/>
          </w:rPr>
        </w:r>
        <w:r w:rsidR="000E0CDD">
          <w:rPr>
            <w:noProof/>
            <w:webHidden/>
          </w:rPr>
          <w:fldChar w:fldCharType="separate"/>
        </w:r>
        <w:r w:rsidR="00F03DDC">
          <w:rPr>
            <w:noProof/>
            <w:webHidden/>
          </w:rPr>
          <w:t>4</w:t>
        </w:r>
        <w:r w:rsidR="000E0CDD">
          <w:rPr>
            <w:noProof/>
            <w:webHidden/>
          </w:rPr>
          <w:fldChar w:fldCharType="end"/>
        </w:r>
      </w:hyperlink>
    </w:p>
    <w:p w14:paraId="5E3C5706" w14:textId="2916CD39" w:rsidR="000E0CDD" w:rsidRDefault="00F76E0B">
      <w:pPr>
        <w:pStyle w:val="Obsah1"/>
        <w:rPr>
          <w:rFonts w:asciiTheme="minorHAnsi" w:hAnsiTheme="minorHAnsi" w:cstheme="minorBidi"/>
          <w:b w:val="0"/>
          <w:caps w:val="0"/>
          <w:noProof/>
          <w:kern w:val="2"/>
          <w:sz w:val="22"/>
          <w:szCs w:val="22"/>
          <w14:ligatures w14:val="standardContextual"/>
        </w:rPr>
      </w:pPr>
      <w:hyperlink w:anchor="_Toc155611758" w:history="1">
        <w:r w:rsidR="000E0CDD" w:rsidRPr="00FA3AB3">
          <w:rPr>
            <w:rStyle w:val="Hypertextovodkaz"/>
            <w:noProof/>
          </w:rPr>
          <w:t>Část II – zvláštní technické kvalitativní podmínky stavby (ztkp)</w:t>
        </w:r>
        <w:r w:rsidR="000E0CDD">
          <w:rPr>
            <w:noProof/>
            <w:webHidden/>
          </w:rPr>
          <w:tab/>
        </w:r>
        <w:r w:rsidR="001413AC">
          <w:rPr>
            <w:noProof/>
            <w:webHidden/>
          </w:rPr>
          <w:t>6</w:t>
        </w:r>
      </w:hyperlink>
    </w:p>
    <w:p w14:paraId="4BE37279" w14:textId="28A904EC" w:rsidR="000E0CDD" w:rsidRDefault="00F76E0B" w:rsidP="003002E0">
      <w:pPr>
        <w:pStyle w:val="Obsah2"/>
        <w:rPr>
          <w:rFonts w:asciiTheme="minorHAnsi" w:hAnsiTheme="minorHAnsi" w:cstheme="minorBidi"/>
          <w:kern w:val="2"/>
          <w:sz w:val="22"/>
          <w:szCs w:val="22"/>
          <w14:ligatures w14:val="standardContextual"/>
        </w:rPr>
      </w:pPr>
      <w:hyperlink w:anchor="_Toc155611759" w:history="1">
        <w:r w:rsidR="000E0CDD" w:rsidRPr="00FA3AB3">
          <w:rPr>
            <w:rStyle w:val="Hypertextovodkaz"/>
          </w:rPr>
          <w:t>Kapitola 1: Všeobecně</w:t>
        </w:r>
        <w:r w:rsidR="000E0CDD">
          <w:rPr>
            <w:webHidden/>
          </w:rPr>
          <w:tab/>
        </w:r>
        <w:r w:rsidR="001413AC">
          <w:rPr>
            <w:webHidden/>
          </w:rPr>
          <w:t>7</w:t>
        </w:r>
      </w:hyperlink>
    </w:p>
    <w:p w14:paraId="1B5C2C94" w14:textId="2FEBA68D" w:rsidR="000E0CDD" w:rsidRPr="008852A3" w:rsidRDefault="00F76E0B" w:rsidP="003002E0">
      <w:pPr>
        <w:pStyle w:val="Obsah2"/>
        <w:rPr>
          <w:rFonts w:asciiTheme="minorHAnsi" w:hAnsiTheme="minorHAnsi" w:cstheme="minorBidi"/>
          <w:kern w:val="2"/>
          <w:sz w:val="22"/>
          <w:szCs w:val="22"/>
          <w14:ligatures w14:val="standardContextual"/>
        </w:rPr>
      </w:pPr>
      <w:hyperlink w:anchor="_Toc155611760" w:history="1">
        <w:r w:rsidR="000E0CDD" w:rsidRPr="00FA3AB3">
          <w:rPr>
            <w:rStyle w:val="Hypertextovodkaz"/>
          </w:rPr>
          <w:t>Kapitola 2: Příprava staveniště</w:t>
        </w:r>
        <w:r w:rsidR="000E0CDD">
          <w:rPr>
            <w:webHidden/>
          </w:rPr>
          <w:tab/>
        </w:r>
        <w:r w:rsidR="001413AC">
          <w:rPr>
            <w:webHidden/>
          </w:rPr>
          <w:t>1</w:t>
        </w:r>
      </w:hyperlink>
      <w:r w:rsidR="000573CF">
        <w:t>6</w:t>
      </w:r>
    </w:p>
    <w:p w14:paraId="5F994B7C" w14:textId="34A3741A" w:rsidR="000E0CDD" w:rsidRPr="003002E0" w:rsidRDefault="00F76E0B" w:rsidP="003002E0">
      <w:pPr>
        <w:pStyle w:val="Obsah2"/>
        <w:rPr>
          <w:rFonts w:asciiTheme="minorHAnsi" w:hAnsiTheme="minorHAnsi" w:cstheme="minorBidi"/>
          <w:kern w:val="2"/>
          <w:sz w:val="22"/>
          <w:szCs w:val="22"/>
          <w14:ligatures w14:val="standardContextual"/>
        </w:rPr>
      </w:pPr>
      <w:hyperlink w:anchor="_Toc155611762" w:history="1">
        <w:r w:rsidR="000E0CDD" w:rsidRPr="00FA3AB3">
          <w:rPr>
            <w:rStyle w:val="Hypertextovodkaz"/>
          </w:rPr>
          <w:t>Kapitola 4: Zemní práce</w:t>
        </w:r>
        <w:r w:rsidR="000E0CDD">
          <w:rPr>
            <w:webHidden/>
          </w:rPr>
          <w:tab/>
        </w:r>
        <w:r w:rsidR="001413AC">
          <w:rPr>
            <w:webHidden/>
          </w:rPr>
          <w:t>1</w:t>
        </w:r>
      </w:hyperlink>
      <w:r w:rsidR="00446326">
        <w:t>6</w:t>
      </w:r>
    </w:p>
    <w:p w14:paraId="16F1B71B" w14:textId="653CC81C" w:rsidR="000E0CDD" w:rsidRDefault="00F76E0B" w:rsidP="003002E0">
      <w:pPr>
        <w:pStyle w:val="Obsah2"/>
        <w:rPr>
          <w:rFonts w:asciiTheme="minorHAnsi" w:hAnsiTheme="minorHAnsi" w:cstheme="minorBidi"/>
          <w:kern w:val="2"/>
          <w:sz w:val="22"/>
          <w:szCs w:val="22"/>
          <w14:ligatures w14:val="standardContextual"/>
        </w:rPr>
      </w:pPr>
      <w:hyperlink w:anchor="_Toc155611767" w:history="1">
        <w:r w:rsidR="000E0CDD" w:rsidRPr="00FA3AB3">
          <w:rPr>
            <w:rStyle w:val="Hypertextovodkaz"/>
          </w:rPr>
          <w:t>Kapitola 10: Obrubníky, krajníky, chodníky a dopravní plochy</w:t>
        </w:r>
        <w:r w:rsidR="000E0CDD">
          <w:rPr>
            <w:webHidden/>
          </w:rPr>
          <w:tab/>
        </w:r>
      </w:hyperlink>
      <w:r w:rsidR="00446326">
        <w:t>18</w:t>
      </w:r>
    </w:p>
    <w:p w14:paraId="520A3F3B" w14:textId="6B856417" w:rsidR="000E0CDD" w:rsidRDefault="00F76E0B" w:rsidP="003002E0">
      <w:pPr>
        <w:pStyle w:val="Obsah2"/>
        <w:rPr>
          <w:rFonts w:asciiTheme="minorHAnsi" w:hAnsiTheme="minorHAnsi" w:cstheme="minorBidi"/>
          <w:kern w:val="2"/>
          <w:sz w:val="22"/>
          <w:szCs w:val="22"/>
          <w14:ligatures w14:val="standardContextual"/>
        </w:rPr>
      </w:pPr>
      <w:hyperlink w:anchor="_Toc155611768" w:history="1">
        <w:r w:rsidR="000E0CDD" w:rsidRPr="00FA3AB3">
          <w:rPr>
            <w:rStyle w:val="Hypertextovodkaz"/>
          </w:rPr>
          <w:t>Kapitola 11: Svodidla, zábradlí a tlumiče nárazu</w:t>
        </w:r>
        <w:r w:rsidR="000E0CDD">
          <w:rPr>
            <w:webHidden/>
          </w:rPr>
          <w:tab/>
        </w:r>
      </w:hyperlink>
      <w:r w:rsidR="00446326">
        <w:t>18</w:t>
      </w:r>
    </w:p>
    <w:p w14:paraId="6E288BA7" w14:textId="633B31D5" w:rsidR="000E0CDD" w:rsidRDefault="00F76E0B" w:rsidP="003002E0">
      <w:pPr>
        <w:pStyle w:val="Obsah2"/>
        <w:rPr>
          <w:rFonts w:asciiTheme="minorHAnsi" w:hAnsiTheme="minorHAnsi" w:cstheme="minorBidi"/>
          <w:kern w:val="2"/>
          <w:sz w:val="22"/>
          <w:szCs w:val="22"/>
          <w14:ligatures w14:val="standardContextual"/>
        </w:rPr>
      </w:pPr>
      <w:hyperlink w:anchor="_Toc155611769" w:history="1">
        <w:r w:rsidR="000E0CDD" w:rsidRPr="00FA3AB3">
          <w:rPr>
            <w:rStyle w:val="Hypertextovodkaz"/>
          </w:rPr>
          <w:t>Kapitola 13: Vegetační úpravy</w:t>
        </w:r>
        <w:r w:rsidR="000E0CDD">
          <w:rPr>
            <w:webHidden/>
          </w:rPr>
          <w:tab/>
        </w:r>
        <w:r w:rsidR="001413AC">
          <w:rPr>
            <w:webHidden/>
          </w:rPr>
          <w:t>2</w:t>
        </w:r>
      </w:hyperlink>
      <w:r w:rsidR="00446326">
        <w:t>1</w:t>
      </w:r>
    </w:p>
    <w:p w14:paraId="248281FA" w14:textId="4EBE17AA" w:rsidR="000E0CDD" w:rsidRDefault="00F76E0B" w:rsidP="003002E0">
      <w:pPr>
        <w:pStyle w:val="Obsah2"/>
        <w:rPr>
          <w:rFonts w:asciiTheme="minorHAnsi" w:hAnsiTheme="minorHAnsi" w:cstheme="minorBidi"/>
          <w:kern w:val="2"/>
          <w:sz w:val="22"/>
          <w:szCs w:val="22"/>
          <w14:ligatures w14:val="standardContextual"/>
        </w:rPr>
      </w:pPr>
      <w:hyperlink w:anchor="_Toc155611770" w:history="1">
        <w:r w:rsidR="000E0CDD" w:rsidRPr="00FA3AB3">
          <w:rPr>
            <w:rStyle w:val="Hypertextovodkaz"/>
          </w:rPr>
          <w:t>Kapitola 14: Dopravní značky a dopravní značení</w:t>
        </w:r>
        <w:r w:rsidR="000E0CDD">
          <w:rPr>
            <w:webHidden/>
          </w:rPr>
          <w:tab/>
        </w:r>
        <w:r w:rsidR="001413AC">
          <w:rPr>
            <w:webHidden/>
          </w:rPr>
          <w:t>2</w:t>
        </w:r>
      </w:hyperlink>
      <w:r w:rsidR="00446326">
        <w:t>5</w:t>
      </w:r>
    </w:p>
    <w:p w14:paraId="3F250CBF" w14:textId="2B8B5DE2" w:rsidR="00D72D80" w:rsidRDefault="00F76E0B" w:rsidP="003002E0">
      <w:pPr>
        <w:pStyle w:val="Obsah2"/>
      </w:pPr>
      <w:hyperlink w:anchor="_Toc155611771" w:history="1">
        <w:r w:rsidR="000E0CDD" w:rsidRPr="00FA3AB3">
          <w:rPr>
            <w:rStyle w:val="Hypertextovodkaz"/>
          </w:rPr>
          <w:t>Kapitola 18: Betonové konstrukce a mosty</w:t>
        </w:r>
        <w:r w:rsidR="000E0CDD">
          <w:rPr>
            <w:webHidden/>
          </w:rPr>
          <w:tab/>
        </w:r>
        <w:r w:rsidR="00446326">
          <w:rPr>
            <w:webHidden/>
          </w:rPr>
          <w:t>28</w:t>
        </w:r>
      </w:hyperlink>
    </w:p>
    <w:p w14:paraId="47C456D5" w14:textId="4B66EE64" w:rsidR="00C20366" w:rsidRPr="00C20366" w:rsidRDefault="00F76E0B" w:rsidP="00C20366">
      <w:pPr>
        <w:pStyle w:val="Obsah2"/>
      </w:pPr>
      <w:hyperlink w:anchor="_Toc155611772" w:history="1">
        <w:r w:rsidR="00C20366" w:rsidRPr="00FA3AB3">
          <w:rPr>
            <w:rStyle w:val="Hypertextovodkaz"/>
          </w:rPr>
          <w:t>Kapitola 19 – část A: Ocelové mosty a konstrukce</w:t>
        </w:r>
        <w:r w:rsidR="00C20366">
          <w:rPr>
            <w:webHidden/>
          </w:rPr>
          <w:tab/>
        </w:r>
      </w:hyperlink>
      <w:r w:rsidR="00C20366">
        <w:t>30</w:t>
      </w:r>
    </w:p>
    <w:p w14:paraId="526185E6" w14:textId="5A2A3767" w:rsidR="000E0CDD" w:rsidRDefault="00F76E0B" w:rsidP="003002E0">
      <w:pPr>
        <w:pStyle w:val="Obsah2"/>
      </w:pPr>
      <w:hyperlink w:anchor="_Toc155611773" w:history="1">
        <w:r w:rsidR="000E0CDD" w:rsidRPr="003002E0">
          <w:rPr>
            <w:rStyle w:val="Hypertextovodkaz"/>
            <w:color w:val="auto"/>
          </w:rPr>
          <w:t>Kapitola 19 – část B: Protikorozní ochrana ocelových mostů a konstrukcí</w:t>
        </w:r>
        <w:r w:rsidR="000E0CDD" w:rsidRPr="003002E0">
          <w:rPr>
            <w:webHidden/>
          </w:rPr>
          <w:tab/>
        </w:r>
        <w:r w:rsidR="001413AC" w:rsidRPr="003002E0">
          <w:rPr>
            <w:webHidden/>
          </w:rPr>
          <w:t>3</w:t>
        </w:r>
      </w:hyperlink>
      <w:r w:rsidR="00C20366">
        <w:t>1</w:t>
      </w:r>
    </w:p>
    <w:p w14:paraId="0AA5FAFF" w14:textId="416BAB86" w:rsidR="00D1297A" w:rsidRPr="00D1297A" w:rsidRDefault="00F76E0B" w:rsidP="00D1297A">
      <w:pPr>
        <w:pStyle w:val="Obsah2"/>
      </w:pPr>
      <w:hyperlink w:anchor="_Toc155611774" w:history="1">
        <w:r w:rsidR="00D1297A" w:rsidRPr="00FA3AB3">
          <w:rPr>
            <w:rStyle w:val="Hypertextovodkaz"/>
          </w:rPr>
          <w:t>Kapitola 21: Izolace proti vodě</w:t>
        </w:r>
        <w:r w:rsidR="00D1297A">
          <w:rPr>
            <w:webHidden/>
          </w:rPr>
          <w:tab/>
        </w:r>
        <w:r w:rsidR="00C7063B">
          <w:rPr>
            <w:webHidden/>
          </w:rPr>
          <w:t>31</w:t>
        </w:r>
      </w:hyperlink>
    </w:p>
    <w:p w14:paraId="70A66B66" w14:textId="2749B1E1" w:rsidR="00A900EF" w:rsidRDefault="00F76E0B" w:rsidP="00A900EF">
      <w:pPr>
        <w:pStyle w:val="Obsah2"/>
      </w:pPr>
      <w:hyperlink w:anchor="_Toc155611777" w:history="1">
        <w:r w:rsidR="000E0CDD" w:rsidRPr="00FA3AB3">
          <w:rPr>
            <w:rStyle w:val="Hypertextovodkaz"/>
          </w:rPr>
          <w:t>Kapitola 25: Protihlukové clony</w:t>
        </w:r>
        <w:r w:rsidR="000E0CDD">
          <w:rPr>
            <w:webHidden/>
          </w:rPr>
          <w:tab/>
        </w:r>
        <w:r w:rsidR="001413AC">
          <w:rPr>
            <w:webHidden/>
          </w:rPr>
          <w:t>3</w:t>
        </w:r>
      </w:hyperlink>
      <w:r w:rsidR="00C20366">
        <w:t>1</w:t>
      </w:r>
    </w:p>
    <w:p w14:paraId="6CB75077" w14:textId="298D304B" w:rsidR="00A900EF" w:rsidRDefault="00F76E0B" w:rsidP="00A900EF">
      <w:pPr>
        <w:pStyle w:val="Obsah2"/>
      </w:pPr>
      <w:hyperlink w:anchor="_Toc155611777" w:history="1">
        <w:r w:rsidR="00A900EF" w:rsidRPr="00FA3AB3">
          <w:rPr>
            <w:rStyle w:val="Hypertextovodkaz"/>
          </w:rPr>
          <w:t xml:space="preserve">Kapitola </w:t>
        </w:r>
        <w:r w:rsidR="00C73088">
          <w:rPr>
            <w:rStyle w:val="Hypertextovodkaz"/>
          </w:rPr>
          <w:t>31</w:t>
        </w:r>
        <w:r w:rsidR="00A900EF" w:rsidRPr="00FA3AB3">
          <w:rPr>
            <w:rStyle w:val="Hypertextovodkaz"/>
          </w:rPr>
          <w:t xml:space="preserve">: </w:t>
        </w:r>
        <w:r w:rsidR="00A900EF">
          <w:rPr>
            <w:rStyle w:val="Hypertextovodkaz"/>
          </w:rPr>
          <w:t>Oprav</w:t>
        </w:r>
        <w:r w:rsidR="00C73088">
          <w:rPr>
            <w:rStyle w:val="Hypertextovodkaz"/>
          </w:rPr>
          <w:t>y</w:t>
        </w:r>
        <w:r w:rsidR="00A900EF">
          <w:rPr>
            <w:rStyle w:val="Hypertextovodkaz"/>
          </w:rPr>
          <w:t xml:space="preserve"> betonových konstrukcí</w:t>
        </w:r>
        <w:r w:rsidR="00A900EF">
          <w:rPr>
            <w:webHidden/>
          </w:rPr>
          <w:tab/>
          <w:t>3</w:t>
        </w:r>
      </w:hyperlink>
      <w:r w:rsidR="00A900EF">
        <w:t>2</w:t>
      </w:r>
    </w:p>
    <w:p w14:paraId="7C6F4B6B" w14:textId="5579C6AC" w:rsidR="000E0CDD" w:rsidRDefault="00F76E0B">
      <w:pPr>
        <w:pStyle w:val="Obsah1"/>
        <w:rPr>
          <w:rFonts w:asciiTheme="minorHAnsi" w:hAnsiTheme="minorHAnsi" w:cstheme="minorBidi"/>
          <w:b w:val="0"/>
          <w:caps w:val="0"/>
          <w:noProof/>
          <w:kern w:val="2"/>
          <w:sz w:val="22"/>
          <w:szCs w:val="22"/>
          <w14:ligatures w14:val="standardContextual"/>
        </w:rPr>
      </w:pPr>
      <w:hyperlink w:anchor="_Toc155611779" w:history="1">
        <w:r w:rsidR="000E0CDD" w:rsidRPr="00FA3AB3">
          <w:rPr>
            <w:rStyle w:val="Hypertextovodkaz"/>
            <w:noProof/>
          </w:rPr>
          <w:t>ČÁST III – DALŠÍ POŽADAVKY OBJEDNATELE</w:t>
        </w:r>
        <w:r w:rsidR="000E0CDD">
          <w:rPr>
            <w:noProof/>
            <w:webHidden/>
          </w:rPr>
          <w:tab/>
        </w:r>
        <w:r w:rsidR="001413AC">
          <w:rPr>
            <w:noProof/>
            <w:webHidden/>
          </w:rPr>
          <w:t>3</w:t>
        </w:r>
      </w:hyperlink>
      <w:r w:rsidR="00C20366">
        <w:rPr>
          <w:noProof/>
        </w:rPr>
        <w:t>3</w:t>
      </w:r>
    </w:p>
    <w:p w14:paraId="3A6AF818" w14:textId="54AD4FDD" w:rsidR="002428E6" w:rsidRPr="009D2CAD" w:rsidRDefault="002428E6" w:rsidP="002428E6">
      <w:pPr>
        <w:outlineLvl w:val="0"/>
        <w:rPr>
          <w:bCs/>
          <w:caps/>
          <w:szCs w:val="24"/>
        </w:rPr>
      </w:pPr>
      <w:r w:rsidRPr="009D2CAD">
        <w:rPr>
          <w:bCs/>
          <w:caps/>
          <w:szCs w:val="24"/>
        </w:rPr>
        <w:fldChar w:fldCharType="end"/>
      </w:r>
    </w:p>
    <w:p w14:paraId="3C8D2A9E" w14:textId="77777777" w:rsidR="002428E6" w:rsidRPr="009D2CAD" w:rsidRDefault="002428E6" w:rsidP="002428E6">
      <w:pPr>
        <w:outlineLvl w:val="0"/>
        <w:rPr>
          <w:bCs/>
          <w:caps/>
          <w:szCs w:val="24"/>
        </w:rPr>
      </w:pPr>
    </w:p>
    <w:p w14:paraId="46414983" w14:textId="58EE8BE0" w:rsidR="008B4CD3" w:rsidRPr="009D2CAD" w:rsidRDefault="008B4CD3" w:rsidP="002428E6">
      <w:pPr>
        <w:outlineLvl w:val="0"/>
        <w:rPr>
          <w:bCs/>
          <w:caps/>
          <w:szCs w:val="24"/>
        </w:rPr>
      </w:pPr>
      <w:r w:rsidRPr="009D2CAD">
        <w:rPr>
          <w:bCs/>
          <w:caps/>
          <w:szCs w:val="24"/>
        </w:rPr>
        <w:br w:type="page"/>
      </w:r>
    </w:p>
    <w:p w14:paraId="51AE0333" w14:textId="657AC919" w:rsidR="0035377C" w:rsidRPr="009D2CAD" w:rsidRDefault="0047368A" w:rsidP="00650BAE">
      <w:pPr>
        <w:pStyle w:val="Nazevcasti"/>
      </w:pPr>
      <w:bookmarkStart w:id="1" w:name="_Toc95292776"/>
      <w:bookmarkStart w:id="2" w:name="_Toc155611757"/>
      <w:r w:rsidRPr="009D2CAD">
        <w:lastRenderedPageBreak/>
        <w:t xml:space="preserve">Část I </w:t>
      </w:r>
      <w:r w:rsidR="00814ACB" w:rsidRPr="009D2CAD">
        <w:t>–</w:t>
      </w:r>
      <w:r w:rsidRPr="009D2CAD">
        <w:t xml:space="preserve"> </w:t>
      </w:r>
      <w:r w:rsidR="0035377C" w:rsidRPr="009D2CAD">
        <w:t xml:space="preserve">TECHNICKÉ KVALITATIVNÍ PODMÍNKY </w:t>
      </w:r>
      <w:r w:rsidRPr="009D2CAD">
        <w:t>staveb Pozemních komunikací (TKP)</w:t>
      </w:r>
      <w:bookmarkEnd w:id="1"/>
      <w:bookmarkEnd w:id="2"/>
    </w:p>
    <w:p w14:paraId="1BBDA8DA" w14:textId="77777777" w:rsidR="0035377C" w:rsidRPr="009D2CAD" w:rsidRDefault="0035377C" w:rsidP="0035377C">
      <w:pPr>
        <w:pStyle w:val="Nadpis1"/>
        <w:jc w:val="both"/>
        <w:rPr>
          <w:b/>
          <w:sz w:val="24"/>
          <w:szCs w:val="24"/>
        </w:rPr>
      </w:pPr>
    </w:p>
    <w:p w14:paraId="5B9AC540" w14:textId="77777777" w:rsidR="0035377C" w:rsidRPr="009D2CAD" w:rsidRDefault="0035377C" w:rsidP="00587830">
      <w:pPr>
        <w:spacing w:line="276" w:lineRule="auto"/>
        <w:jc w:val="center"/>
        <w:rPr>
          <w:b/>
          <w:szCs w:val="24"/>
        </w:rPr>
      </w:pPr>
      <w:r w:rsidRPr="009D2CAD">
        <w:rPr>
          <w:b/>
          <w:szCs w:val="24"/>
        </w:rPr>
        <w:t>Přehled jednotlivých kapitol TKP</w:t>
      </w:r>
    </w:p>
    <w:p w14:paraId="765C3868" w14:textId="77777777" w:rsidR="00CF43A8" w:rsidRPr="009D2CAD" w:rsidRDefault="00CF43A8" w:rsidP="00CE1AFB">
      <w:pPr>
        <w:spacing w:line="276" w:lineRule="auto"/>
        <w:rPr>
          <w:szCs w:val="24"/>
        </w:rPr>
      </w:pPr>
    </w:p>
    <w:tbl>
      <w:tblPr>
        <w:tblStyle w:val="Mkatabulky"/>
        <w:tblW w:w="8931" w:type="dxa"/>
        <w:tblInd w:w="-5" w:type="dxa"/>
        <w:tblLook w:val="04A0" w:firstRow="1" w:lastRow="0" w:firstColumn="1" w:lastColumn="0" w:noHBand="0" w:noVBand="1"/>
      </w:tblPr>
      <w:tblGrid>
        <w:gridCol w:w="4820"/>
        <w:gridCol w:w="2649"/>
        <w:gridCol w:w="1462"/>
      </w:tblGrid>
      <w:tr w:rsidR="003C1420" w:rsidRPr="009D2CAD" w14:paraId="6E6B21A4" w14:textId="77777777" w:rsidTr="00B10F61">
        <w:trPr>
          <w:trHeight w:val="618"/>
        </w:trPr>
        <w:tc>
          <w:tcPr>
            <w:tcW w:w="4820" w:type="dxa"/>
            <w:vAlign w:val="center"/>
          </w:tcPr>
          <w:p w14:paraId="4A1A7C39" w14:textId="77777777" w:rsidR="003C1420" w:rsidRPr="009D2CAD" w:rsidRDefault="003C1420" w:rsidP="00425D1D">
            <w:pPr>
              <w:spacing w:before="60" w:after="60"/>
              <w:jc w:val="center"/>
              <w:rPr>
                <w:b/>
                <w:szCs w:val="24"/>
              </w:rPr>
            </w:pPr>
            <w:r w:rsidRPr="009D2CAD">
              <w:rPr>
                <w:b/>
                <w:szCs w:val="24"/>
              </w:rPr>
              <w:t>Název kapitoly</w:t>
            </w:r>
          </w:p>
        </w:tc>
        <w:tc>
          <w:tcPr>
            <w:tcW w:w="2649" w:type="dxa"/>
            <w:vAlign w:val="center"/>
          </w:tcPr>
          <w:p w14:paraId="751C84A0" w14:textId="77777777" w:rsidR="003C1420" w:rsidRPr="009D2CAD" w:rsidRDefault="003C1420" w:rsidP="00425D1D">
            <w:pPr>
              <w:spacing w:before="60" w:after="60"/>
              <w:jc w:val="center"/>
              <w:rPr>
                <w:b/>
                <w:szCs w:val="24"/>
              </w:rPr>
            </w:pPr>
            <w:r w:rsidRPr="009D2CAD">
              <w:rPr>
                <w:b/>
                <w:szCs w:val="24"/>
              </w:rPr>
              <w:t>Schváleno</w:t>
            </w:r>
          </w:p>
        </w:tc>
        <w:tc>
          <w:tcPr>
            <w:tcW w:w="1462" w:type="dxa"/>
            <w:vAlign w:val="center"/>
          </w:tcPr>
          <w:p w14:paraId="6218D9DF" w14:textId="77777777" w:rsidR="003C1420" w:rsidRPr="009D2CAD" w:rsidRDefault="003C1420" w:rsidP="00425D1D">
            <w:pPr>
              <w:spacing w:before="60" w:after="60"/>
              <w:jc w:val="center"/>
              <w:rPr>
                <w:b/>
                <w:szCs w:val="24"/>
              </w:rPr>
            </w:pPr>
            <w:r w:rsidRPr="009D2CAD">
              <w:rPr>
                <w:b/>
                <w:szCs w:val="24"/>
              </w:rPr>
              <w:t>Účinnost</w:t>
            </w:r>
          </w:p>
        </w:tc>
      </w:tr>
      <w:tr w:rsidR="003C1420" w:rsidRPr="009D2CAD" w14:paraId="19D48A3F" w14:textId="77777777" w:rsidTr="00B10F61">
        <w:tc>
          <w:tcPr>
            <w:tcW w:w="4820" w:type="dxa"/>
            <w:vAlign w:val="center"/>
          </w:tcPr>
          <w:p w14:paraId="1EF6846B" w14:textId="77777777" w:rsidR="003C1420" w:rsidRPr="009D2CAD" w:rsidRDefault="003C1420" w:rsidP="00425D1D">
            <w:pPr>
              <w:spacing w:before="60" w:after="60"/>
              <w:jc w:val="left"/>
              <w:rPr>
                <w:szCs w:val="24"/>
              </w:rPr>
            </w:pPr>
            <w:r w:rsidRPr="009D2CAD">
              <w:rPr>
                <w:szCs w:val="24"/>
              </w:rPr>
              <w:t>Kapitola 1 – Všeobecně</w:t>
            </w:r>
          </w:p>
        </w:tc>
        <w:tc>
          <w:tcPr>
            <w:tcW w:w="2649" w:type="dxa"/>
            <w:vAlign w:val="center"/>
          </w:tcPr>
          <w:p w14:paraId="7242CFD0" w14:textId="77777777" w:rsidR="003C1420" w:rsidRPr="009D2CAD" w:rsidRDefault="003C1420" w:rsidP="00425D1D">
            <w:pPr>
              <w:spacing w:before="60" w:after="60"/>
              <w:rPr>
                <w:szCs w:val="24"/>
              </w:rPr>
            </w:pPr>
            <w:r w:rsidRPr="009D2CAD">
              <w:rPr>
                <w:szCs w:val="24"/>
              </w:rPr>
              <w:t xml:space="preserve">č.j. 29/2017-120-TN/1 </w:t>
            </w:r>
          </w:p>
          <w:p w14:paraId="082B61B1" w14:textId="77777777" w:rsidR="003C1420" w:rsidRPr="009D2CAD" w:rsidRDefault="003C1420" w:rsidP="00425D1D">
            <w:pPr>
              <w:spacing w:before="60" w:after="60"/>
              <w:rPr>
                <w:szCs w:val="24"/>
              </w:rPr>
            </w:pPr>
            <w:r w:rsidRPr="009D2CAD">
              <w:rPr>
                <w:szCs w:val="24"/>
              </w:rPr>
              <w:t>ze dne 26. 1. 2017</w:t>
            </w:r>
          </w:p>
        </w:tc>
        <w:tc>
          <w:tcPr>
            <w:tcW w:w="1462" w:type="dxa"/>
            <w:vAlign w:val="center"/>
          </w:tcPr>
          <w:p w14:paraId="034F71FC" w14:textId="77777777" w:rsidR="003C1420" w:rsidRPr="009D2CAD" w:rsidRDefault="003C1420" w:rsidP="00425D1D">
            <w:pPr>
              <w:spacing w:before="60" w:after="60"/>
              <w:jc w:val="center"/>
              <w:rPr>
                <w:szCs w:val="24"/>
              </w:rPr>
            </w:pPr>
            <w:r w:rsidRPr="009D2CAD">
              <w:rPr>
                <w:szCs w:val="24"/>
              </w:rPr>
              <w:t>1. 2. 2017</w:t>
            </w:r>
          </w:p>
        </w:tc>
      </w:tr>
      <w:tr w:rsidR="003C1420" w:rsidRPr="009D2CAD" w14:paraId="304951A8" w14:textId="77777777" w:rsidTr="00B10F61">
        <w:tc>
          <w:tcPr>
            <w:tcW w:w="4820" w:type="dxa"/>
            <w:vAlign w:val="center"/>
          </w:tcPr>
          <w:p w14:paraId="09C84120" w14:textId="77777777" w:rsidR="003C1420" w:rsidRPr="009D2CAD" w:rsidRDefault="003C1420" w:rsidP="00425D1D">
            <w:pPr>
              <w:spacing w:before="60" w:after="60"/>
              <w:jc w:val="left"/>
              <w:rPr>
                <w:szCs w:val="24"/>
              </w:rPr>
            </w:pPr>
            <w:r w:rsidRPr="009D2CAD">
              <w:rPr>
                <w:szCs w:val="24"/>
              </w:rPr>
              <w:t>Kapitola 1 – Všeobecně, Změna č. 1</w:t>
            </w:r>
          </w:p>
        </w:tc>
        <w:tc>
          <w:tcPr>
            <w:tcW w:w="2649" w:type="dxa"/>
            <w:vAlign w:val="center"/>
          </w:tcPr>
          <w:p w14:paraId="62770F83" w14:textId="77777777" w:rsidR="003C1420" w:rsidRPr="009D2CAD" w:rsidRDefault="003C1420" w:rsidP="00425D1D">
            <w:pPr>
              <w:spacing w:before="60" w:after="60"/>
              <w:jc w:val="left"/>
              <w:rPr>
                <w:szCs w:val="24"/>
              </w:rPr>
            </w:pPr>
            <w:r w:rsidRPr="009D2CAD">
              <w:rPr>
                <w:szCs w:val="24"/>
              </w:rPr>
              <w:t>č.j. MD-10874/2021-930/2 ze dne 14. 4. 2021</w:t>
            </w:r>
          </w:p>
        </w:tc>
        <w:tc>
          <w:tcPr>
            <w:tcW w:w="1462" w:type="dxa"/>
            <w:vAlign w:val="center"/>
          </w:tcPr>
          <w:p w14:paraId="0C9AF8D9" w14:textId="77777777" w:rsidR="003C1420" w:rsidRPr="009D2CAD" w:rsidRDefault="003C1420" w:rsidP="00425D1D">
            <w:pPr>
              <w:spacing w:before="60" w:after="60"/>
              <w:jc w:val="center"/>
              <w:rPr>
                <w:szCs w:val="24"/>
              </w:rPr>
            </w:pPr>
            <w:r w:rsidRPr="009D2CAD">
              <w:rPr>
                <w:szCs w:val="24"/>
              </w:rPr>
              <w:t>1. 5. 2021</w:t>
            </w:r>
          </w:p>
        </w:tc>
      </w:tr>
      <w:tr w:rsidR="003C1420" w:rsidRPr="009D2CAD" w14:paraId="24180676" w14:textId="77777777" w:rsidTr="00B10F61">
        <w:tc>
          <w:tcPr>
            <w:tcW w:w="4820" w:type="dxa"/>
            <w:vAlign w:val="center"/>
          </w:tcPr>
          <w:p w14:paraId="07CE760C" w14:textId="77777777" w:rsidR="003C1420" w:rsidRPr="009D2CAD" w:rsidRDefault="003C1420" w:rsidP="00425D1D">
            <w:pPr>
              <w:spacing w:before="60" w:after="60"/>
              <w:jc w:val="left"/>
              <w:rPr>
                <w:szCs w:val="24"/>
              </w:rPr>
            </w:pPr>
            <w:r w:rsidRPr="009D2CAD">
              <w:rPr>
                <w:szCs w:val="24"/>
              </w:rPr>
              <w:t>Kapitola 2 – Příprava staveniště</w:t>
            </w:r>
          </w:p>
        </w:tc>
        <w:tc>
          <w:tcPr>
            <w:tcW w:w="2649" w:type="dxa"/>
            <w:vAlign w:val="center"/>
          </w:tcPr>
          <w:p w14:paraId="16935FF0" w14:textId="77777777" w:rsidR="003C1420" w:rsidRPr="009D2CAD" w:rsidRDefault="003C1420" w:rsidP="00425D1D">
            <w:pPr>
              <w:spacing w:before="60" w:after="60"/>
              <w:rPr>
                <w:szCs w:val="24"/>
              </w:rPr>
            </w:pPr>
            <w:r w:rsidRPr="009D2CAD">
              <w:rPr>
                <w:szCs w:val="24"/>
              </w:rPr>
              <w:t>č.j. 320/2016-120-TN/1</w:t>
            </w:r>
          </w:p>
          <w:p w14:paraId="2ED428CB" w14:textId="77777777" w:rsidR="003C1420" w:rsidRPr="009D2CAD" w:rsidRDefault="003C1420" w:rsidP="00425D1D">
            <w:pPr>
              <w:spacing w:before="60" w:after="60"/>
              <w:rPr>
                <w:szCs w:val="24"/>
              </w:rPr>
            </w:pPr>
            <w:r w:rsidRPr="009D2CAD">
              <w:rPr>
                <w:szCs w:val="24"/>
              </w:rPr>
              <w:t>ze dne 20. 12. 2016</w:t>
            </w:r>
          </w:p>
        </w:tc>
        <w:tc>
          <w:tcPr>
            <w:tcW w:w="1462" w:type="dxa"/>
            <w:vAlign w:val="center"/>
          </w:tcPr>
          <w:p w14:paraId="1C2DCCD7" w14:textId="77777777" w:rsidR="003C1420" w:rsidRPr="009D2CAD" w:rsidRDefault="003C1420" w:rsidP="00425D1D">
            <w:pPr>
              <w:spacing w:before="60" w:after="60"/>
              <w:jc w:val="center"/>
              <w:rPr>
                <w:szCs w:val="24"/>
              </w:rPr>
            </w:pPr>
            <w:r w:rsidRPr="009D2CAD">
              <w:rPr>
                <w:szCs w:val="24"/>
              </w:rPr>
              <w:t>1. 1. 2017</w:t>
            </w:r>
          </w:p>
        </w:tc>
      </w:tr>
      <w:tr w:rsidR="003C1420" w:rsidRPr="009D2CAD" w14:paraId="234F85FB" w14:textId="77777777" w:rsidTr="00B10F61">
        <w:tc>
          <w:tcPr>
            <w:tcW w:w="4820" w:type="dxa"/>
            <w:vAlign w:val="center"/>
          </w:tcPr>
          <w:p w14:paraId="31A92721" w14:textId="77777777" w:rsidR="003C1420" w:rsidRPr="009D2CAD" w:rsidRDefault="003C1420" w:rsidP="00425D1D">
            <w:pPr>
              <w:spacing w:before="60" w:after="60"/>
              <w:jc w:val="left"/>
              <w:rPr>
                <w:szCs w:val="24"/>
              </w:rPr>
            </w:pPr>
            <w:r w:rsidRPr="009D2CAD">
              <w:rPr>
                <w:szCs w:val="24"/>
              </w:rPr>
              <w:t>Kapitola 4 – Zemní práce</w:t>
            </w:r>
          </w:p>
        </w:tc>
        <w:tc>
          <w:tcPr>
            <w:tcW w:w="2649" w:type="dxa"/>
            <w:vAlign w:val="center"/>
          </w:tcPr>
          <w:p w14:paraId="414EE239" w14:textId="77777777" w:rsidR="003C1420" w:rsidRPr="009D2CAD" w:rsidRDefault="003C1420" w:rsidP="00425D1D">
            <w:pPr>
              <w:spacing w:before="60" w:after="60"/>
              <w:rPr>
                <w:szCs w:val="24"/>
              </w:rPr>
            </w:pPr>
            <w:r w:rsidRPr="009D2CAD">
              <w:rPr>
                <w:szCs w:val="24"/>
              </w:rPr>
              <w:t>č.j. 143/2017-120-TN/1</w:t>
            </w:r>
          </w:p>
          <w:p w14:paraId="0A497841" w14:textId="77777777" w:rsidR="003C1420" w:rsidRPr="009D2CAD" w:rsidRDefault="003C1420" w:rsidP="00425D1D">
            <w:pPr>
              <w:spacing w:before="60" w:after="60"/>
              <w:rPr>
                <w:szCs w:val="24"/>
              </w:rPr>
            </w:pPr>
            <w:r w:rsidRPr="009D2CAD">
              <w:rPr>
                <w:szCs w:val="24"/>
              </w:rPr>
              <w:t>ze dne 4. 8. 2017</w:t>
            </w:r>
          </w:p>
        </w:tc>
        <w:tc>
          <w:tcPr>
            <w:tcW w:w="1462" w:type="dxa"/>
            <w:vAlign w:val="center"/>
          </w:tcPr>
          <w:p w14:paraId="3F971D65" w14:textId="77777777" w:rsidR="003C1420" w:rsidRPr="009D2CAD" w:rsidRDefault="003C1420" w:rsidP="00425D1D">
            <w:pPr>
              <w:spacing w:before="60" w:after="60"/>
              <w:jc w:val="center"/>
              <w:rPr>
                <w:szCs w:val="24"/>
              </w:rPr>
            </w:pPr>
            <w:r w:rsidRPr="009D2CAD">
              <w:rPr>
                <w:szCs w:val="24"/>
              </w:rPr>
              <w:t>7. 8. 2017</w:t>
            </w:r>
          </w:p>
        </w:tc>
      </w:tr>
      <w:tr w:rsidR="00B10F61" w:rsidRPr="009D2CAD" w14:paraId="406954B1" w14:textId="77777777" w:rsidTr="00B10F61">
        <w:tc>
          <w:tcPr>
            <w:tcW w:w="4820" w:type="dxa"/>
            <w:vAlign w:val="center"/>
          </w:tcPr>
          <w:p w14:paraId="44EBF748" w14:textId="2DA72452" w:rsidR="00B10F61" w:rsidRPr="004F7752" w:rsidRDefault="00B10F61" w:rsidP="00425D1D">
            <w:pPr>
              <w:spacing w:before="60" w:after="60"/>
              <w:jc w:val="left"/>
              <w:rPr>
                <w:szCs w:val="24"/>
              </w:rPr>
            </w:pPr>
            <w:r w:rsidRPr="009D2CAD">
              <w:rPr>
                <w:szCs w:val="24"/>
              </w:rPr>
              <w:t>Kapitola 9 – Kryty z dlažeb a dílců</w:t>
            </w:r>
          </w:p>
        </w:tc>
        <w:tc>
          <w:tcPr>
            <w:tcW w:w="2649" w:type="dxa"/>
            <w:vAlign w:val="center"/>
          </w:tcPr>
          <w:p w14:paraId="43DE3FFC" w14:textId="77777777" w:rsidR="00B10F61" w:rsidRPr="009D2CAD" w:rsidRDefault="00B10F61" w:rsidP="00425D1D">
            <w:pPr>
              <w:spacing w:before="60" w:after="60"/>
              <w:rPr>
                <w:szCs w:val="24"/>
              </w:rPr>
            </w:pPr>
            <w:r w:rsidRPr="009D2CAD">
              <w:rPr>
                <w:szCs w:val="24"/>
              </w:rPr>
              <w:t>č.j. 692/10-910-IPK/1</w:t>
            </w:r>
          </w:p>
          <w:p w14:paraId="2B7A4E23" w14:textId="40498841" w:rsidR="00B10F61" w:rsidRPr="004F7752" w:rsidRDefault="00B10F61" w:rsidP="00425D1D">
            <w:pPr>
              <w:spacing w:before="60" w:after="60"/>
              <w:jc w:val="left"/>
              <w:rPr>
                <w:szCs w:val="24"/>
              </w:rPr>
            </w:pPr>
            <w:r w:rsidRPr="009D2CAD">
              <w:rPr>
                <w:szCs w:val="24"/>
              </w:rPr>
              <w:t>Ze dne 13. 8. 2010</w:t>
            </w:r>
          </w:p>
        </w:tc>
        <w:tc>
          <w:tcPr>
            <w:tcW w:w="1462" w:type="dxa"/>
            <w:vAlign w:val="center"/>
          </w:tcPr>
          <w:p w14:paraId="0E146B69" w14:textId="0939C74C" w:rsidR="00B10F61" w:rsidRPr="004F7752" w:rsidRDefault="00B10F61" w:rsidP="00425D1D">
            <w:pPr>
              <w:spacing w:before="60" w:after="60"/>
              <w:jc w:val="center"/>
              <w:rPr>
                <w:szCs w:val="24"/>
              </w:rPr>
            </w:pPr>
            <w:r w:rsidRPr="009D2CAD">
              <w:rPr>
                <w:szCs w:val="24"/>
              </w:rPr>
              <w:t>1. 9. 2010</w:t>
            </w:r>
          </w:p>
        </w:tc>
      </w:tr>
      <w:tr w:rsidR="00B10F61" w:rsidRPr="009D2CAD" w14:paraId="7C1CA08C" w14:textId="77777777" w:rsidTr="00B10F61">
        <w:tc>
          <w:tcPr>
            <w:tcW w:w="4820" w:type="dxa"/>
            <w:vAlign w:val="center"/>
          </w:tcPr>
          <w:p w14:paraId="0428B24A" w14:textId="66127132" w:rsidR="00B10F61" w:rsidRPr="009D2CAD" w:rsidRDefault="00B10F61" w:rsidP="00425D1D">
            <w:pPr>
              <w:spacing w:before="60" w:after="60"/>
              <w:jc w:val="left"/>
              <w:rPr>
                <w:szCs w:val="24"/>
              </w:rPr>
            </w:pPr>
            <w:r w:rsidRPr="009D2CAD">
              <w:rPr>
                <w:szCs w:val="24"/>
              </w:rPr>
              <w:t>Kapitola 10 – Obrubníky, krajníky, chodníky a dopravní plochy</w:t>
            </w:r>
          </w:p>
        </w:tc>
        <w:tc>
          <w:tcPr>
            <w:tcW w:w="2649" w:type="dxa"/>
            <w:vAlign w:val="center"/>
          </w:tcPr>
          <w:p w14:paraId="0AF5002C" w14:textId="77777777" w:rsidR="00B10F61" w:rsidRPr="009D2CAD" w:rsidRDefault="00B10F61" w:rsidP="00425D1D">
            <w:pPr>
              <w:spacing w:before="60" w:after="60"/>
              <w:rPr>
                <w:szCs w:val="24"/>
              </w:rPr>
            </w:pPr>
            <w:r w:rsidRPr="009D2CAD">
              <w:rPr>
                <w:szCs w:val="24"/>
              </w:rPr>
              <w:t>č.j. 692/10-910-IPK/1</w:t>
            </w:r>
          </w:p>
          <w:p w14:paraId="1647140C" w14:textId="74144D41" w:rsidR="00B10F61" w:rsidRPr="009D2CAD" w:rsidRDefault="00B10F61" w:rsidP="00425D1D">
            <w:pPr>
              <w:spacing w:before="60" w:after="60"/>
              <w:rPr>
                <w:szCs w:val="24"/>
              </w:rPr>
            </w:pPr>
            <w:r w:rsidRPr="009D2CAD">
              <w:rPr>
                <w:szCs w:val="24"/>
              </w:rPr>
              <w:t>ze dne 13. 8. 2010</w:t>
            </w:r>
          </w:p>
        </w:tc>
        <w:tc>
          <w:tcPr>
            <w:tcW w:w="1462" w:type="dxa"/>
            <w:vAlign w:val="center"/>
          </w:tcPr>
          <w:p w14:paraId="3FD8D2D2" w14:textId="671DD80C" w:rsidR="00B10F61" w:rsidRPr="009D2CAD" w:rsidRDefault="00B10F61" w:rsidP="00425D1D">
            <w:pPr>
              <w:spacing w:before="60" w:after="60"/>
              <w:jc w:val="center"/>
              <w:rPr>
                <w:szCs w:val="24"/>
              </w:rPr>
            </w:pPr>
            <w:r w:rsidRPr="009D2CAD">
              <w:rPr>
                <w:szCs w:val="24"/>
              </w:rPr>
              <w:t>1. 9. 2010</w:t>
            </w:r>
          </w:p>
        </w:tc>
      </w:tr>
      <w:tr w:rsidR="00B10F61" w:rsidRPr="009D2CAD" w14:paraId="6715C0FF" w14:textId="77777777" w:rsidTr="00B10F61">
        <w:tc>
          <w:tcPr>
            <w:tcW w:w="4820" w:type="dxa"/>
            <w:vAlign w:val="center"/>
          </w:tcPr>
          <w:p w14:paraId="71480807" w14:textId="44A368AC" w:rsidR="00B10F61" w:rsidRPr="009D2CAD" w:rsidRDefault="00B10F61" w:rsidP="00425D1D">
            <w:pPr>
              <w:spacing w:before="60" w:after="60"/>
              <w:jc w:val="left"/>
              <w:rPr>
                <w:szCs w:val="24"/>
              </w:rPr>
            </w:pPr>
            <w:r w:rsidRPr="009D2CAD">
              <w:rPr>
                <w:szCs w:val="24"/>
              </w:rPr>
              <w:t>Kapitola 11 – Svodidla, zábradlí a tlumiče nárazu</w:t>
            </w:r>
          </w:p>
        </w:tc>
        <w:tc>
          <w:tcPr>
            <w:tcW w:w="2649" w:type="dxa"/>
            <w:vAlign w:val="center"/>
          </w:tcPr>
          <w:p w14:paraId="52A2D915" w14:textId="77777777" w:rsidR="00B10F61" w:rsidRPr="009D2CAD" w:rsidRDefault="00B10F61" w:rsidP="00425D1D">
            <w:pPr>
              <w:spacing w:before="60" w:after="60"/>
              <w:rPr>
                <w:szCs w:val="24"/>
              </w:rPr>
            </w:pPr>
            <w:r w:rsidRPr="009D2CAD">
              <w:rPr>
                <w:szCs w:val="24"/>
              </w:rPr>
              <w:t>č.j. 205/10-910-IPK/1</w:t>
            </w:r>
          </w:p>
          <w:p w14:paraId="1A826C28" w14:textId="4C6EEDF1" w:rsidR="00B10F61" w:rsidRPr="009D2CAD" w:rsidRDefault="00B10F61" w:rsidP="00425D1D">
            <w:pPr>
              <w:spacing w:before="60" w:after="60"/>
              <w:rPr>
                <w:szCs w:val="24"/>
              </w:rPr>
            </w:pPr>
            <w:r w:rsidRPr="009D2CAD">
              <w:rPr>
                <w:szCs w:val="24"/>
              </w:rPr>
              <w:t>ze dne 8. 3. 2010</w:t>
            </w:r>
          </w:p>
        </w:tc>
        <w:tc>
          <w:tcPr>
            <w:tcW w:w="1462" w:type="dxa"/>
            <w:vAlign w:val="center"/>
          </w:tcPr>
          <w:p w14:paraId="187BF940" w14:textId="7EC299EA" w:rsidR="00B10F61" w:rsidRPr="009D2CAD" w:rsidRDefault="00B10F61" w:rsidP="00425D1D">
            <w:pPr>
              <w:spacing w:before="60" w:after="60"/>
              <w:jc w:val="center"/>
              <w:rPr>
                <w:szCs w:val="24"/>
              </w:rPr>
            </w:pPr>
            <w:r w:rsidRPr="009D2CAD">
              <w:rPr>
                <w:szCs w:val="24"/>
              </w:rPr>
              <w:t>1. 4. 2010</w:t>
            </w:r>
          </w:p>
        </w:tc>
      </w:tr>
      <w:tr w:rsidR="00B10F61" w:rsidRPr="009D2CAD" w14:paraId="1E817D9D" w14:textId="77777777" w:rsidTr="00B10F61">
        <w:tc>
          <w:tcPr>
            <w:tcW w:w="4820" w:type="dxa"/>
            <w:vAlign w:val="center"/>
          </w:tcPr>
          <w:p w14:paraId="4899F20B" w14:textId="76EA161F" w:rsidR="00B10F61" w:rsidRPr="009D2CAD" w:rsidRDefault="00B10F61" w:rsidP="00425D1D">
            <w:pPr>
              <w:spacing w:before="60" w:after="60"/>
              <w:jc w:val="left"/>
              <w:rPr>
                <w:szCs w:val="24"/>
              </w:rPr>
            </w:pPr>
            <w:r w:rsidRPr="009D2CAD">
              <w:rPr>
                <w:szCs w:val="24"/>
              </w:rPr>
              <w:t>Kapitola 11 – Svodidla, zábradlí a tlumiče nárazu, Změna č.1</w:t>
            </w:r>
          </w:p>
        </w:tc>
        <w:tc>
          <w:tcPr>
            <w:tcW w:w="2649" w:type="dxa"/>
            <w:vAlign w:val="center"/>
          </w:tcPr>
          <w:p w14:paraId="4DC29DAE" w14:textId="292E7CA2" w:rsidR="00B10F61" w:rsidRPr="009D2CAD" w:rsidRDefault="00B10F61" w:rsidP="00425D1D">
            <w:pPr>
              <w:spacing w:before="60" w:after="60"/>
              <w:rPr>
                <w:szCs w:val="24"/>
              </w:rPr>
            </w:pPr>
            <w:r w:rsidRPr="009D2CAD">
              <w:rPr>
                <w:szCs w:val="24"/>
              </w:rPr>
              <w:t xml:space="preserve">č.j. 88/2018-120-TN/1 ze dne 16.3.2018 </w:t>
            </w:r>
          </w:p>
        </w:tc>
        <w:tc>
          <w:tcPr>
            <w:tcW w:w="1462" w:type="dxa"/>
            <w:vAlign w:val="center"/>
          </w:tcPr>
          <w:p w14:paraId="3E27F8D3" w14:textId="20A9AAF0" w:rsidR="00B10F61" w:rsidRPr="009D2CAD" w:rsidRDefault="00B10F61" w:rsidP="00425D1D">
            <w:pPr>
              <w:spacing w:before="60" w:after="60"/>
              <w:jc w:val="center"/>
              <w:rPr>
                <w:szCs w:val="24"/>
              </w:rPr>
            </w:pPr>
            <w:r w:rsidRPr="009D2CAD">
              <w:rPr>
                <w:szCs w:val="24"/>
              </w:rPr>
              <w:t>1. 4. 2018</w:t>
            </w:r>
          </w:p>
        </w:tc>
      </w:tr>
      <w:tr w:rsidR="00B10F61" w:rsidRPr="009D2CAD" w14:paraId="41A9F694" w14:textId="77777777" w:rsidTr="00B10F61">
        <w:tc>
          <w:tcPr>
            <w:tcW w:w="4820" w:type="dxa"/>
            <w:vAlign w:val="center"/>
          </w:tcPr>
          <w:p w14:paraId="68BCA409" w14:textId="767D1CC0" w:rsidR="00B10F61" w:rsidRPr="009D2CAD" w:rsidRDefault="00B10F61" w:rsidP="00425D1D">
            <w:pPr>
              <w:spacing w:before="60" w:after="60"/>
              <w:jc w:val="left"/>
              <w:rPr>
                <w:szCs w:val="24"/>
              </w:rPr>
            </w:pPr>
            <w:r w:rsidRPr="009D2CAD">
              <w:br w:type="page"/>
            </w:r>
            <w:r w:rsidRPr="009D2CAD">
              <w:rPr>
                <w:szCs w:val="24"/>
              </w:rPr>
              <w:t>Kapitola 13 –Vegetační úpravy</w:t>
            </w:r>
          </w:p>
        </w:tc>
        <w:tc>
          <w:tcPr>
            <w:tcW w:w="2649" w:type="dxa"/>
            <w:vAlign w:val="center"/>
          </w:tcPr>
          <w:p w14:paraId="73DC8DE8" w14:textId="77777777" w:rsidR="00B10F61" w:rsidRPr="009D2CAD" w:rsidRDefault="00B10F61" w:rsidP="00750691">
            <w:pPr>
              <w:spacing w:before="60" w:after="60"/>
              <w:rPr>
                <w:szCs w:val="24"/>
              </w:rPr>
            </w:pPr>
            <w:r w:rsidRPr="009D2CAD">
              <w:rPr>
                <w:szCs w:val="24"/>
              </w:rPr>
              <w:t>č.j. 440/06-120-R/1</w:t>
            </w:r>
          </w:p>
          <w:p w14:paraId="27EDC95C" w14:textId="6F3CEB20" w:rsidR="00B10F61" w:rsidRPr="009D2CAD" w:rsidRDefault="00B10F61" w:rsidP="00425D1D">
            <w:pPr>
              <w:spacing w:before="60" w:after="60"/>
              <w:rPr>
                <w:szCs w:val="24"/>
              </w:rPr>
            </w:pPr>
            <w:r w:rsidRPr="009D2CAD">
              <w:rPr>
                <w:szCs w:val="24"/>
              </w:rPr>
              <w:t>ze dne 3. 8. 2006</w:t>
            </w:r>
          </w:p>
        </w:tc>
        <w:tc>
          <w:tcPr>
            <w:tcW w:w="1462" w:type="dxa"/>
            <w:vAlign w:val="center"/>
          </w:tcPr>
          <w:p w14:paraId="68528AF6" w14:textId="360287D7" w:rsidR="00B10F61" w:rsidRPr="009D2CAD" w:rsidRDefault="00B10F61" w:rsidP="00425D1D">
            <w:pPr>
              <w:spacing w:before="60" w:after="60"/>
              <w:jc w:val="center"/>
              <w:rPr>
                <w:szCs w:val="24"/>
              </w:rPr>
            </w:pPr>
            <w:r w:rsidRPr="009D2CAD">
              <w:rPr>
                <w:szCs w:val="24"/>
              </w:rPr>
              <w:t>1. 9. 2006</w:t>
            </w:r>
          </w:p>
        </w:tc>
      </w:tr>
      <w:tr w:rsidR="00B10F61" w:rsidRPr="009D2CAD" w14:paraId="3039F3F2" w14:textId="77777777" w:rsidTr="00B10F61">
        <w:tc>
          <w:tcPr>
            <w:tcW w:w="4820" w:type="dxa"/>
            <w:vAlign w:val="center"/>
          </w:tcPr>
          <w:p w14:paraId="1DFAB3AE" w14:textId="258D11D4" w:rsidR="00B10F61" w:rsidRPr="009D2CAD" w:rsidRDefault="00B10F61" w:rsidP="00750691">
            <w:pPr>
              <w:spacing w:before="60" w:after="60"/>
              <w:jc w:val="left"/>
              <w:rPr>
                <w:szCs w:val="24"/>
              </w:rPr>
            </w:pPr>
            <w:r w:rsidRPr="009D2CAD">
              <w:rPr>
                <w:szCs w:val="24"/>
              </w:rPr>
              <w:t>Kapitola 14 – Dopravní značky a dopravní zařízení</w:t>
            </w:r>
          </w:p>
        </w:tc>
        <w:tc>
          <w:tcPr>
            <w:tcW w:w="2649" w:type="dxa"/>
            <w:vAlign w:val="center"/>
          </w:tcPr>
          <w:p w14:paraId="64BA00B1" w14:textId="77777777" w:rsidR="00B10F61" w:rsidRPr="009D2CAD" w:rsidRDefault="00B10F61" w:rsidP="00750691">
            <w:pPr>
              <w:spacing w:before="60" w:after="60"/>
              <w:rPr>
                <w:szCs w:val="24"/>
              </w:rPr>
            </w:pPr>
            <w:r w:rsidRPr="009D2CAD">
              <w:rPr>
                <w:szCs w:val="24"/>
              </w:rPr>
              <w:t>č.j. 9/2015-120-TN/6</w:t>
            </w:r>
          </w:p>
          <w:p w14:paraId="697E8980" w14:textId="4EB981A2" w:rsidR="00B10F61" w:rsidRPr="009D2CAD" w:rsidRDefault="00B10F61" w:rsidP="00750691">
            <w:pPr>
              <w:spacing w:before="60" w:after="60"/>
              <w:rPr>
                <w:szCs w:val="24"/>
              </w:rPr>
            </w:pPr>
            <w:r w:rsidRPr="009D2CAD">
              <w:rPr>
                <w:szCs w:val="24"/>
              </w:rPr>
              <w:t>ze dne 27. 3. 2015</w:t>
            </w:r>
          </w:p>
        </w:tc>
        <w:tc>
          <w:tcPr>
            <w:tcW w:w="1462" w:type="dxa"/>
            <w:vAlign w:val="center"/>
          </w:tcPr>
          <w:p w14:paraId="366DE012" w14:textId="7D2A8243" w:rsidR="00B10F61" w:rsidRPr="009D2CAD" w:rsidRDefault="00B10F61" w:rsidP="00750691">
            <w:pPr>
              <w:spacing w:before="60" w:after="60"/>
              <w:jc w:val="center"/>
              <w:rPr>
                <w:szCs w:val="24"/>
              </w:rPr>
            </w:pPr>
            <w:r w:rsidRPr="009D2CAD">
              <w:rPr>
                <w:szCs w:val="24"/>
              </w:rPr>
              <w:t>1. 4. 2015</w:t>
            </w:r>
          </w:p>
        </w:tc>
      </w:tr>
      <w:tr w:rsidR="00B10F61" w:rsidRPr="009D2CAD" w14:paraId="67D96C5B" w14:textId="77777777" w:rsidTr="00B10F61">
        <w:tc>
          <w:tcPr>
            <w:tcW w:w="4820" w:type="dxa"/>
            <w:vAlign w:val="center"/>
          </w:tcPr>
          <w:p w14:paraId="3A5069D9" w14:textId="04B2561C" w:rsidR="00B10F61" w:rsidRPr="009D2CAD" w:rsidRDefault="00B10F61" w:rsidP="00750691">
            <w:pPr>
              <w:spacing w:before="60" w:after="60"/>
              <w:jc w:val="left"/>
              <w:rPr>
                <w:szCs w:val="24"/>
              </w:rPr>
            </w:pPr>
            <w:r w:rsidRPr="00754774">
              <w:rPr>
                <w:szCs w:val="24"/>
              </w:rPr>
              <w:t>Kapitola 18 – Betonové konstrukce a mosty</w:t>
            </w:r>
          </w:p>
        </w:tc>
        <w:tc>
          <w:tcPr>
            <w:tcW w:w="2649" w:type="dxa"/>
            <w:vAlign w:val="center"/>
          </w:tcPr>
          <w:p w14:paraId="74409AB1" w14:textId="77777777" w:rsidR="00B10F61" w:rsidRPr="00754774" w:rsidRDefault="00B10F61" w:rsidP="00750691">
            <w:pPr>
              <w:spacing w:before="60" w:after="60"/>
              <w:rPr>
                <w:szCs w:val="24"/>
              </w:rPr>
            </w:pPr>
            <w:r w:rsidRPr="00754774">
              <w:rPr>
                <w:szCs w:val="24"/>
              </w:rPr>
              <w:t>č.j. 2/2016-120-TN/2</w:t>
            </w:r>
          </w:p>
          <w:p w14:paraId="350945FA" w14:textId="6D7B6D30" w:rsidR="00B10F61" w:rsidRPr="009D2CAD" w:rsidRDefault="00B10F61" w:rsidP="00750691">
            <w:pPr>
              <w:spacing w:before="60" w:after="60"/>
              <w:rPr>
                <w:szCs w:val="24"/>
              </w:rPr>
            </w:pPr>
            <w:r w:rsidRPr="00754774">
              <w:rPr>
                <w:szCs w:val="24"/>
              </w:rPr>
              <w:t>ze dne 12. 1. 2016</w:t>
            </w:r>
          </w:p>
        </w:tc>
        <w:tc>
          <w:tcPr>
            <w:tcW w:w="1462" w:type="dxa"/>
            <w:vAlign w:val="center"/>
          </w:tcPr>
          <w:p w14:paraId="3FCE4928" w14:textId="5573F1BE" w:rsidR="00B10F61" w:rsidRPr="009D2CAD" w:rsidRDefault="00B10F61" w:rsidP="00750691">
            <w:pPr>
              <w:spacing w:before="60" w:after="60"/>
              <w:jc w:val="center"/>
              <w:rPr>
                <w:szCs w:val="24"/>
              </w:rPr>
            </w:pPr>
            <w:r w:rsidRPr="00754774">
              <w:rPr>
                <w:szCs w:val="24"/>
              </w:rPr>
              <w:t>15. 1. 2016</w:t>
            </w:r>
          </w:p>
        </w:tc>
      </w:tr>
      <w:tr w:rsidR="00B10F61" w:rsidRPr="009D2CAD" w14:paraId="0DC7D0E2" w14:textId="77777777" w:rsidTr="00B10F61">
        <w:tc>
          <w:tcPr>
            <w:tcW w:w="4820" w:type="dxa"/>
            <w:vAlign w:val="center"/>
          </w:tcPr>
          <w:p w14:paraId="4F6B606D" w14:textId="1DA4F830" w:rsidR="00B10F61" w:rsidRPr="00754774" w:rsidRDefault="00B10F61" w:rsidP="00750691">
            <w:pPr>
              <w:spacing w:before="60" w:after="60"/>
              <w:jc w:val="left"/>
              <w:rPr>
                <w:szCs w:val="24"/>
              </w:rPr>
            </w:pPr>
            <w:r w:rsidRPr="00754774">
              <w:rPr>
                <w:szCs w:val="24"/>
              </w:rPr>
              <w:t>Kapitola 18 – Betonové konstrukce a mosty, Oprava 1</w:t>
            </w:r>
          </w:p>
        </w:tc>
        <w:tc>
          <w:tcPr>
            <w:tcW w:w="2649" w:type="dxa"/>
            <w:vAlign w:val="center"/>
          </w:tcPr>
          <w:p w14:paraId="0A6FF268" w14:textId="03331CE5" w:rsidR="00B10F61" w:rsidRPr="00754774" w:rsidRDefault="00B10F61" w:rsidP="00750691">
            <w:pPr>
              <w:spacing w:before="60" w:after="60"/>
              <w:rPr>
                <w:szCs w:val="24"/>
              </w:rPr>
            </w:pPr>
            <w:r w:rsidRPr="00754774">
              <w:rPr>
                <w:szCs w:val="24"/>
              </w:rPr>
              <w:t>č.j. 61/2020-120-TN/1</w:t>
            </w:r>
          </w:p>
        </w:tc>
        <w:tc>
          <w:tcPr>
            <w:tcW w:w="1462" w:type="dxa"/>
            <w:vAlign w:val="center"/>
          </w:tcPr>
          <w:p w14:paraId="03B33A14" w14:textId="16809A3E" w:rsidR="00B10F61" w:rsidRPr="00754774" w:rsidRDefault="00B10F61" w:rsidP="00750691">
            <w:pPr>
              <w:spacing w:before="60" w:after="60"/>
              <w:jc w:val="center"/>
              <w:rPr>
                <w:szCs w:val="24"/>
              </w:rPr>
            </w:pPr>
            <w:r w:rsidRPr="00754774">
              <w:rPr>
                <w:szCs w:val="24"/>
              </w:rPr>
              <w:t>15. 7. 2020</w:t>
            </w:r>
          </w:p>
        </w:tc>
      </w:tr>
      <w:tr w:rsidR="003002E0" w:rsidRPr="003002E0" w14:paraId="57756964" w14:textId="77777777" w:rsidTr="00B10F61">
        <w:tc>
          <w:tcPr>
            <w:tcW w:w="4820" w:type="dxa"/>
            <w:vAlign w:val="center"/>
          </w:tcPr>
          <w:p w14:paraId="44E7522D" w14:textId="37C808EA" w:rsidR="00B10F61" w:rsidRPr="00CC3695" w:rsidRDefault="00B10F61" w:rsidP="00750691">
            <w:pPr>
              <w:spacing w:before="60" w:after="60"/>
              <w:jc w:val="left"/>
              <w:rPr>
                <w:szCs w:val="24"/>
              </w:rPr>
            </w:pPr>
            <w:r w:rsidRPr="00CC3695">
              <w:rPr>
                <w:szCs w:val="24"/>
              </w:rPr>
              <w:t>Kapitola 19, část A – Ocelové mosty a konstrukce</w:t>
            </w:r>
          </w:p>
        </w:tc>
        <w:tc>
          <w:tcPr>
            <w:tcW w:w="2649" w:type="dxa"/>
            <w:vAlign w:val="center"/>
          </w:tcPr>
          <w:p w14:paraId="0A4D6040" w14:textId="77777777" w:rsidR="00B10F61" w:rsidRPr="00CC3695" w:rsidRDefault="00B10F61" w:rsidP="00754774">
            <w:pPr>
              <w:spacing w:before="60" w:after="60"/>
              <w:rPr>
                <w:szCs w:val="24"/>
              </w:rPr>
            </w:pPr>
            <w:r w:rsidRPr="00CC3695">
              <w:rPr>
                <w:szCs w:val="24"/>
              </w:rPr>
              <w:t>č.j. 37/2015-120-TN/3</w:t>
            </w:r>
          </w:p>
          <w:p w14:paraId="79486209" w14:textId="55722208" w:rsidR="00B10F61" w:rsidRPr="00CC3695" w:rsidRDefault="00B10F61" w:rsidP="00750691">
            <w:pPr>
              <w:spacing w:before="60" w:after="60"/>
              <w:rPr>
                <w:szCs w:val="24"/>
              </w:rPr>
            </w:pPr>
            <w:r w:rsidRPr="00CC3695">
              <w:rPr>
                <w:szCs w:val="24"/>
              </w:rPr>
              <w:t>ze dne 13. 4. 2015</w:t>
            </w:r>
          </w:p>
        </w:tc>
        <w:tc>
          <w:tcPr>
            <w:tcW w:w="1462" w:type="dxa"/>
            <w:vAlign w:val="center"/>
          </w:tcPr>
          <w:p w14:paraId="68E5EB01" w14:textId="40E16F99" w:rsidR="00B10F61" w:rsidRPr="003002E0" w:rsidRDefault="00B10F61" w:rsidP="00750691">
            <w:pPr>
              <w:spacing w:before="60" w:after="60"/>
              <w:jc w:val="center"/>
              <w:rPr>
                <w:szCs w:val="24"/>
              </w:rPr>
            </w:pPr>
            <w:r w:rsidRPr="003002E0">
              <w:rPr>
                <w:szCs w:val="24"/>
              </w:rPr>
              <w:t>23. 4. 2015</w:t>
            </w:r>
          </w:p>
        </w:tc>
      </w:tr>
      <w:tr w:rsidR="003002E0" w:rsidRPr="003002E0" w14:paraId="09386B8A" w14:textId="77777777" w:rsidTr="00B10F61">
        <w:tc>
          <w:tcPr>
            <w:tcW w:w="4820" w:type="dxa"/>
            <w:vAlign w:val="center"/>
          </w:tcPr>
          <w:p w14:paraId="5051FDE7" w14:textId="75186FBE" w:rsidR="00B10F61" w:rsidRPr="003002E0" w:rsidRDefault="00B10F61" w:rsidP="00754774">
            <w:pPr>
              <w:spacing w:before="60" w:after="60"/>
              <w:jc w:val="left"/>
              <w:rPr>
                <w:szCs w:val="24"/>
              </w:rPr>
            </w:pPr>
            <w:r w:rsidRPr="003002E0">
              <w:rPr>
                <w:szCs w:val="24"/>
              </w:rPr>
              <w:t>Kapitola 19, část B – Protikorozní ochrana ocelových mostů a konstrukcí</w:t>
            </w:r>
          </w:p>
        </w:tc>
        <w:tc>
          <w:tcPr>
            <w:tcW w:w="2649" w:type="dxa"/>
            <w:vAlign w:val="center"/>
          </w:tcPr>
          <w:p w14:paraId="6BEB42A4" w14:textId="77777777" w:rsidR="00B10F61" w:rsidRPr="003002E0" w:rsidRDefault="00B10F61" w:rsidP="00750691">
            <w:pPr>
              <w:spacing w:before="60" w:after="60"/>
              <w:rPr>
                <w:szCs w:val="24"/>
              </w:rPr>
            </w:pPr>
            <w:r w:rsidRPr="003002E0">
              <w:rPr>
                <w:szCs w:val="24"/>
              </w:rPr>
              <w:t>č.j. 121/2018-120-N/2</w:t>
            </w:r>
          </w:p>
          <w:p w14:paraId="748668D9" w14:textId="3B687953" w:rsidR="00B10F61" w:rsidRPr="003002E0" w:rsidRDefault="00B10F61" w:rsidP="00754774">
            <w:pPr>
              <w:spacing w:before="60" w:after="60"/>
              <w:rPr>
                <w:szCs w:val="24"/>
              </w:rPr>
            </w:pPr>
            <w:r w:rsidRPr="003002E0">
              <w:rPr>
                <w:szCs w:val="24"/>
              </w:rPr>
              <w:t>ze dne 5. 9. 2018</w:t>
            </w:r>
          </w:p>
        </w:tc>
        <w:tc>
          <w:tcPr>
            <w:tcW w:w="1462" w:type="dxa"/>
            <w:vAlign w:val="center"/>
          </w:tcPr>
          <w:p w14:paraId="6371362E" w14:textId="42BF5A7F" w:rsidR="00B10F61" w:rsidRPr="003002E0" w:rsidRDefault="00B10F61" w:rsidP="00754774">
            <w:pPr>
              <w:spacing w:before="60" w:after="60"/>
              <w:jc w:val="center"/>
              <w:rPr>
                <w:szCs w:val="24"/>
              </w:rPr>
            </w:pPr>
            <w:r w:rsidRPr="003002E0">
              <w:rPr>
                <w:szCs w:val="24"/>
              </w:rPr>
              <w:t>10. 9. 2018</w:t>
            </w:r>
          </w:p>
        </w:tc>
      </w:tr>
      <w:tr w:rsidR="003002E0" w:rsidRPr="003002E0" w14:paraId="0ACE09F2" w14:textId="77777777" w:rsidTr="00B10F61">
        <w:tc>
          <w:tcPr>
            <w:tcW w:w="4820" w:type="dxa"/>
            <w:vAlign w:val="center"/>
          </w:tcPr>
          <w:p w14:paraId="32940B9B" w14:textId="03CE7BA7" w:rsidR="00B10F61" w:rsidRPr="003002E0" w:rsidRDefault="00B10F61" w:rsidP="00750691">
            <w:pPr>
              <w:spacing w:before="60" w:after="60"/>
              <w:jc w:val="left"/>
              <w:rPr>
                <w:szCs w:val="24"/>
              </w:rPr>
            </w:pPr>
            <w:r w:rsidRPr="003002E0">
              <w:rPr>
                <w:szCs w:val="24"/>
              </w:rPr>
              <w:t>Kapitola 19, část C – Protikorozní ochrana ocelových mostů a konstrukcí při opravách a rekonstrukcích</w:t>
            </w:r>
          </w:p>
        </w:tc>
        <w:tc>
          <w:tcPr>
            <w:tcW w:w="2649" w:type="dxa"/>
            <w:vAlign w:val="center"/>
          </w:tcPr>
          <w:p w14:paraId="06C6E9E8" w14:textId="44CEFC6C" w:rsidR="00B10F61" w:rsidRPr="003002E0" w:rsidRDefault="00B10F61" w:rsidP="00750691">
            <w:pPr>
              <w:spacing w:before="60" w:after="60"/>
              <w:rPr>
                <w:szCs w:val="24"/>
              </w:rPr>
            </w:pPr>
            <w:r w:rsidRPr="003002E0">
              <w:rPr>
                <w:szCs w:val="24"/>
              </w:rPr>
              <w:t>č.j. MD-5267/2021-120/2, ze dne 22. 2. 2021</w:t>
            </w:r>
          </w:p>
        </w:tc>
        <w:tc>
          <w:tcPr>
            <w:tcW w:w="1462" w:type="dxa"/>
            <w:vAlign w:val="center"/>
          </w:tcPr>
          <w:p w14:paraId="1808205B" w14:textId="2002FA3F" w:rsidR="00B10F61" w:rsidRPr="003002E0" w:rsidRDefault="00B10F61" w:rsidP="00750691">
            <w:pPr>
              <w:spacing w:before="60" w:after="60"/>
              <w:jc w:val="center"/>
              <w:rPr>
                <w:szCs w:val="24"/>
              </w:rPr>
            </w:pPr>
            <w:r w:rsidRPr="003002E0">
              <w:rPr>
                <w:szCs w:val="24"/>
              </w:rPr>
              <w:t>1. 3. 2021</w:t>
            </w:r>
          </w:p>
        </w:tc>
      </w:tr>
      <w:tr w:rsidR="009A52C8" w:rsidRPr="009D2CAD" w14:paraId="1697FA3A" w14:textId="77777777" w:rsidTr="00B10F61">
        <w:tc>
          <w:tcPr>
            <w:tcW w:w="4820" w:type="dxa"/>
            <w:vAlign w:val="center"/>
          </w:tcPr>
          <w:p w14:paraId="54C52FB0" w14:textId="7EB4C521" w:rsidR="009A52C8" w:rsidRPr="009D2CAD" w:rsidRDefault="009A52C8" w:rsidP="009A52C8">
            <w:pPr>
              <w:spacing w:before="60" w:after="60"/>
              <w:jc w:val="left"/>
              <w:rPr>
                <w:szCs w:val="24"/>
              </w:rPr>
            </w:pPr>
            <w:r w:rsidRPr="009D2CAD">
              <w:rPr>
                <w:szCs w:val="24"/>
              </w:rPr>
              <w:lastRenderedPageBreak/>
              <w:t>Kapitola 21 – Izolace proti vodě</w:t>
            </w:r>
          </w:p>
        </w:tc>
        <w:tc>
          <w:tcPr>
            <w:tcW w:w="2649" w:type="dxa"/>
            <w:vAlign w:val="center"/>
          </w:tcPr>
          <w:p w14:paraId="77FB7B2C" w14:textId="77777777" w:rsidR="009A52C8" w:rsidRPr="009D2CAD" w:rsidRDefault="009A52C8" w:rsidP="009A52C8">
            <w:pPr>
              <w:spacing w:before="60" w:after="60"/>
              <w:rPr>
                <w:szCs w:val="24"/>
              </w:rPr>
            </w:pPr>
            <w:r w:rsidRPr="009D2CAD">
              <w:rPr>
                <w:szCs w:val="24"/>
              </w:rPr>
              <w:t>č.j. 205/10-910-IPK/1</w:t>
            </w:r>
          </w:p>
          <w:p w14:paraId="2BC36401" w14:textId="05B12E50" w:rsidR="009A52C8" w:rsidRPr="003347F7" w:rsidRDefault="009A52C8" w:rsidP="009A52C8">
            <w:pPr>
              <w:spacing w:before="60" w:after="60"/>
              <w:jc w:val="left"/>
              <w:rPr>
                <w:szCs w:val="24"/>
              </w:rPr>
            </w:pPr>
            <w:r w:rsidRPr="009D2CAD">
              <w:rPr>
                <w:szCs w:val="24"/>
              </w:rPr>
              <w:t>ze dne 8. 3. 2010</w:t>
            </w:r>
          </w:p>
        </w:tc>
        <w:tc>
          <w:tcPr>
            <w:tcW w:w="1462" w:type="dxa"/>
            <w:vAlign w:val="center"/>
          </w:tcPr>
          <w:p w14:paraId="01E057E1" w14:textId="794A791E" w:rsidR="009A52C8" w:rsidRPr="009D2CAD" w:rsidRDefault="009A52C8" w:rsidP="009A52C8">
            <w:pPr>
              <w:spacing w:before="60" w:after="60"/>
              <w:jc w:val="center"/>
              <w:rPr>
                <w:szCs w:val="24"/>
              </w:rPr>
            </w:pPr>
            <w:r w:rsidRPr="009D2CAD">
              <w:rPr>
                <w:szCs w:val="24"/>
              </w:rPr>
              <w:t>1. 4. 2010</w:t>
            </w:r>
          </w:p>
        </w:tc>
      </w:tr>
      <w:tr w:rsidR="009A52C8" w:rsidRPr="009D2CAD" w14:paraId="14D944F6" w14:textId="77777777" w:rsidTr="00B10F61">
        <w:tc>
          <w:tcPr>
            <w:tcW w:w="4820" w:type="dxa"/>
            <w:vAlign w:val="center"/>
          </w:tcPr>
          <w:p w14:paraId="1C5EA295" w14:textId="39156DBC" w:rsidR="009A52C8" w:rsidRPr="009D2CAD" w:rsidRDefault="009A52C8" w:rsidP="009A52C8">
            <w:pPr>
              <w:spacing w:before="60" w:after="60"/>
              <w:jc w:val="left"/>
              <w:rPr>
                <w:szCs w:val="24"/>
              </w:rPr>
            </w:pPr>
            <w:r w:rsidRPr="009D2CAD">
              <w:rPr>
                <w:szCs w:val="24"/>
              </w:rPr>
              <w:t>Kapitola 21 – Izolace proti vodě, Dodatek č.1</w:t>
            </w:r>
          </w:p>
        </w:tc>
        <w:tc>
          <w:tcPr>
            <w:tcW w:w="2649" w:type="dxa"/>
            <w:vAlign w:val="center"/>
          </w:tcPr>
          <w:p w14:paraId="758FFCCD" w14:textId="061F8643" w:rsidR="009A52C8" w:rsidRPr="003347F7" w:rsidRDefault="009A52C8" w:rsidP="009A52C8">
            <w:pPr>
              <w:spacing w:before="60" w:after="60"/>
              <w:jc w:val="left"/>
              <w:rPr>
                <w:szCs w:val="24"/>
              </w:rPr>
            </w:pPr>
            <w:r w:rsidRPr="009D2CAD">
              <w:rPr>
                <w:szCs w:val="24"/>
              </w:rPr>
              <w:t>č. j. 25/2020-120-TN/1, ze dne 22. 4. 2020</w:t>
            </w:r>
          </w:p>
        </w:tc>
        <w:tc>
          <w:tcPr>
            <w:tcW w:w="1462" w:type="dxa"/>
            <w:vAlign w:val="center"/>
          </w:tcPr>
          <w:p w14:paraId="2FE23A09" w14:textId="026E7E54" w:rsidR="009A52C8" w:rsidRPr="009D2CAD" w:rsidRDefault="009A52C8" w:rsidP="009A52C8">
            <w:pPr>
              <w:spacing w:before="60" w:after="60"/>
              <w:jc w:val="center"/>
              <w:rPr>
                <w:szCs w:val="24"/>
              </w:rPr>
            </w:pPr>
            <w:r w:rsidRPr="009D2CAD">
              <w:rPr>
                <w:szCs w:val="24"/>
              </w:rPr>
              <w:t>1. 5. 2020</w:t>
            </w:r>
          </w:p>
        </w:tc>
      </w:tr>
      <w:tr w:rsidR="009A52C8" w:rsidRPr="009D2CAD" w14:paraId="412AD2F5" w14:textId="77777777" w:rsidTr="00B10F61">
        <w:tc>
          <w:tcPr>
            <w:tcW w:w="4820" w:type="dxa"/>
            <w:vAlign w:val="center"/>
          </w:tcPr>
          <w:p w14:paraId="033E4DFF" w14:textId="19CFF825" w:rsidR="009A52C8" w:rsidRPr="009D2CAD" w:rsidRDefault="009A52C8" w:rsidP="009A52C8">
            <w:pPr>
              <w:spacing w:before="60" w:after="60"/>
              <w:jc w:val="left"/>
              <w:rPr>
                <w:szCs w:val="24"/>
              </w:rPr>
            </w:pPr>
            <w:r w:rsidRPr="009D2CAD">
              <w:rPr>
                <w:szCs w:val="24"/>
              </w:rPr>
              <w:t>Kapitola 25 – Protihlukové clony</w:t>
            </w:r>
            <w:r>
              <w:rPr>
                <w:szCs w:val="24"/>
              </w:rPr>
              <w:t xml:space="preserve"> a další opatření</w:t>
            </w:r>
          </w:p>
        </w:tc>
        <w:tc>
          <w:tcPr>
            <w:tcW w:w="2649" w:type="dxa"/>
            <w:vAlign w:val="center"/>
          </w:tcPr>
          <w:p w14:paraId="0842F09A" w14:textId="7E4EF10E" w:rsidR="009A52C8" w:rsidRPr="009D2CAD" w:rsidRDefault="009A52C8" w:rsidP="009A52C8">
            <w:pPr>
              <w:spacing w:before="60" w:after="60"/>
              <w:jc w:val="left"/>
              <w:rPr>
                <w:szCs w:val="24"/>
              </w:rPr>
            </w:pPr>
            <w:r w:rsidRPr="003347F7">
              <w:rPr>
                <w:szCs w:val="24"/>
              </w:rPr>
              <w:t>č.j.</w:t>
            </w:r>
            <w:r>
              <w:rPr>
                <w:szCs w:val="24"/>
              </w:rPr>
              <w:t xml:space="preserve"> </w:t>
            </w:r>
            <w:r w:rsidRPr="003347F7">
              <w:rPr>
                <w:szCs w:val="24"/>
              </w:rPr>
              <w:t>MD-10288/2024-940/2, ze dne 14. 3. 2024</w:t>
            </w:r>
          </w:p>
        </w:tc>
        <w:tc>
          <w:tcPr>
            <w:tcW w:w="1462" w:type="dxa"/>
            <w:vAlign w:val="center"/>
          </w:tcPr>
          <w:p w14:paraId="0B1509EF" w14:textId="6E9FC8BC" w:rsidR="009A52C8" w:rsidRPr="009D2CAD" w:rsidRDefault="009A52C8" w:rsidP="009A52C8">
            <w:pPr>
              <w:spacing w:before="60" w:after="60"/>
              <w:jc w:val="center"/>
              <w:rPr>
                <w:szCs w:val="24"/>
              </w:rPr>
            </w:pPr>
            <w:r w:rsidRPr="009D2CAD">
              <w:rPr>
                <w:szCs w:val="24"/>
              </w:rPr>
              <w:t>1. 4. 20</w:t>
            </w:r>
            <w:r>
              <w:rPr>
                <w:szCs w:val="24"/>
              </w:rPr>
              <w:t>24</w:t>
            </w:r>
          </w:p>
        </w:tc>
      </w:tr>
      <w:tr w:rsidR="009A52C8" w:rsidRPr="009D2CAD" w14:paraId="55686FEB" w14:textId="77777777" w:rsidTr="00B10F61">
        <w:tc>
          <w:tcPr>
            <w:tcW w:w="4820" w:type="dxa"/>
            <w:vAlign w:val="center"/>
          </w:tcPr>
          <w:p w14:paraId="286061E2" w14:textId="3F0EE0D2" w:rsidR="009A52C8" w:rsidRPr="009D2CAD" w:rsidRDefault="009A52C8" w:rsidP="009A52C8">
            <w:pPr>
              <w:spacing w:before="60" w:after="60"/>
              <w:jc w:val="left"/>
              <w:rPr>
                <w:szCs w:val="24"/>
              </w:rPr>
            </w:pPr>
            <w:r w:rsidRPr="009D2CAD">
              <w:rPr>
                <w:szCs w:val="24"/>
              </w:rPr>
              <w:t>Kapitola 29 – Zvláštní zakládání</w:t>
            </w:r>
          </w:p>
        </w:tc>
        <w:tc>
          <w:tcPr>
            <w:tcW w:w="2649" w:type="dxa"/>
            <w:vAlign w:val="center"/>
          </w:tcPr>
          <w:p w14:paraId="230A2555" w14:textId="2E98D450" w:rsidR="009A52C8" w:rsidRPr="009D2CAD" w:rsidRDefault="009A52C8" w:rsidP="009A52C8">
            <w:pPr>
              <w:spacing w:before="60" w:after="60"/>
              <w:jc w:val="left"/>
              <w:rPr>
                <w:szCs w:val="24"/>
              </w:rPr>
            </w:pPr>
            <w:r w:rsidRPr="009D2CAD">
              <w:rPr>
                <w:szCs w:val="24"/>
              </w:rPr>
              <w:t xml:space="preserve">č.j. </w:t>
            </w:r>
            <w:r w:rsidRPr="00D34C7D">
              <w:rPr>
                <w:szCs w:val="24"/>
              </w:rPr>
              <w:t>MD-43401/2023-930/2 ze dne 27. 12. 2023</w:t>
            </w:r>
          </w:p>
        </w:tc>
        <w:tc>
          <w:tcPr>
            <w:tcW w:w="1462" w:type="dxa"/>
            <w:vAlign w:val="center"/>
          </w:tcPr>
          <w:p w14:paraId="5746E267" w14:textId="3919E5FD" w:rsidR="009A52C8" w:rsidRPr="009D2CAD" w:rsidRDefault="009A52C8" w:rsidP="009A52C8">
            <w:pPr>
              <w:spacing w:before="60" w:after="60"/>
              <w:jc w:val="center"/>
              <w:rPr>
                <w:szCs w:val="24"/>
              </w:rPr>
            </w:pPr>
            <w:r w:rsidRPr="009D2CAD">
              <w:rPr>
                <w:szCs w:val="24"/>
              </w:rPr>
              <w:t>1. 1. 20</w:t>
            </w:r>
            <w:r>
              <w:rPr>
                <w:szCs w:val="24"/>
              </w:rPr>
              <w:t>24</w:t>
            </w:r>
          </w:p>
        </w:tc>
      </w:tr>
      <w:tr w:rsidR="009A52C8" w:rsidRPr="009D2CAD" w14:paraId="1C427C4C" w14:textId="77777777" w:rsidTr="00B10F61">
        <w:tc>
          <w:tcPr>
            <w:tcW w:w="4820" w:type="dxa"/>
            <w:vAlign w:val="center"/>
          </w:tcPr>
          <w:p w14:paraId="229A76CB" w14:textId="51E15338" w:rsidR="009A52C8" w:rsidRPr="00B42C5A" w:rsidRDefault="009A52C8" w:rsidP="009A52C8">
            <w:pPr>
              <w:spacing w:before="60" w:after="60"/>
              <w:jc w:val="left"/>
              <w:rPr>
                <w:szCs w:val="24"/>
              </w:rPr>
            </w:pPr>
            <w:r w:rsidRPr="009D2CAD">
              <w:rPr>
                <w:szCs w:val="24"/>
              </w:rPr>
              <w:t>Kapitola 31 – Opravy betonových konstrukcí</w:t>
            </w:r>
          </w:p>
        </w:tc>
        <w:tc>
          <w:tcPr>
            <w:tcW w:w="2649" w:type="dxa"/>
            <w:vAlign w:val="center"/>
          </w:tcPr>
          <w:p w14:paraId="28C65E0B" w14:textId="77777777" w:rsidR="009A52C8" w:rsidRPr="009D2CAD" w:rsidRDefault="009A52C8" w:rsidP="009A52C8">
            <w:pPr>
              <w:spacing w:before="60" w:after="60"/>
              <w:rPr>
                <w:szCs w:val="24"/>
              </w:rPr>
            </w:pPr>
            <w:r w:rsidRPr="009D2CAD">
              <w:rPr>
                <w:szCs w:val="24"/>
              </w:rPr>
              <w:t xml:space="preserve">č.j. </w:t>
            </w:r>
            <w:r w:rsidRPr="009D2CAD">
              <w:t>114/2020-120-TN/2</w:t>
            </w:r>
          </w:p>
          <w:p w14:paraId="2389AE29" w14:textId="5D12938D" w:rsidR="009A52C8" w:rsidRPr="00B42C5A" w:rsidRDefault="009A52C8" w:rsidP="009A52C8">
            <w:pPr>
              <w:spacing w:before="60" w:after="60"/>
              <w:jc w:val="left"/>
              <w:rPr>
                <w:szCs w:val="24"/>
              </w:rPr>
            </w:pPr>
            <w:r w:rsidRPr="009D2CAD">
              <w:rPr>
                <w:szCs w:val="24"/>
              </w:rPr>
              <w:t>ze dne 26. 2. 2021</w:t>
            </w:r>
          </w:p>
        </w:tc>
        <w:tc>
          <w:tcPr>
            <w:tcW w:w="1462" w:type="dxa"/>
            <w:vAlign w:val="center"/>
          </w:tcPr>
          <w:p w14:paraId="73EB12F0" w14:textId="7B74D292" w:rsidR="009A52C8" w:rsidRPr="00B42C5A" w:rsidRDefault="009A52C8" w:rsidP="009A52C8">
            <w:pPr>
              <w:spacing w:before="60" w:after="60"/>
              <w:jc w:val="center"/>
              <w:rPr>
                <w:szCs w:val="24"/>
              </w:rPr>
            </w:pPr>
            <w:r w:rsidRPr="009D2CAD">
              <w:rPr>
                <w:szCs w:val="24"/>
              </w:rPr>
              <w:t>15. 3. 2021</w:t>
            </w:r>
          </w:p>
        </w:tc>
      </w:tr>
    </w:tbl>
    <w:p w14:paraId="259FF364" w14:textId="5A201E13" w:rsidR="006E1878" w:rsidRPr="009D2CAD" w:rsidRDefault="00C308CD" w:rsidP="00BD3975">
      <w:pPr>
        <w:rPr>
          <w:b/>
          <w:bCs/>
          <w:caps/>
          <w:szCs w:val="24"/>
        </w:rPr>
      </w:pPr>
      <w:r w:rsidRPr="009D2CAD">
        <w:rPr>
          <w:szCs w:val="24"/>
        </w:rPr>
        <w:t xml:space="preserve">Jednotlivé kapitoly </w:t>
      </w:r>
      <w:r w:rsidR="0035377C" w:rsidRPr="009D2CAD">
        <w:rPr>
          <w:szCs w:val="24"/>
        </w:rPr>
        <w:t xml:space="preserve">TKP jsou volně dostupné v elektronické podobě na </w:t>
      </w:r>
      <w:r w:rsidR="00587830" w:rsidRPr="009D2CAD">
        <w:rPr>
          <w:szCs w:val="24"/>
        </w:rPr>
        <w:t xml:space="preserve">webových stránkách </w:t>
      </w:r>
      <w:r w:rsidR="005C5B58">
        <w:rPr>
          <w:szCs w:val="24"/>
        </w:rPr>
        <w:t>rsd</w:t>
      </w:r>
      <w:r w:rsidR="00587830" w:rsidRPr="009D2CAD">
        <w:rPr>
          <w:szCs w:val="24"/>
        </w:rPr>
        <w:t>.pjpk.cz.</w:t>
      </w:r>
      <w:r w:rsidR="006E1878" w:rsidRPr="009D2CAD">
        <w:rPr>
          <w:b/>
          <w:bCs/>
          <w:caps/>
          <w:szCs w:val="24"/>
        </w:rPr>
        <w:br w:type="page"/>
      </w:r>
    </w:p>
    <w:p w14:paraId="7B7D6838" w14:textId="4B94C369" w:rsidR="0035377C" w:rsidRPr="009D2CAD" w:rsidRDefault="0047368A" w:rsidP="00896D07">
      <w:pPr>
        <w:pStyle w:val="Nazevcasti"/>
      </w:pPr>
      <w:bookmarkStart w:id="3" w:name="_Toc95292777"/>
      <w:bookmarkStart w:id="4" w:name="_Toc155611758"/>
      <w:r w:rsidRPr="009D2CAD">
        <w:lastRenderedPageBreak/>
        <w:t xml:space="preserve">Část II </w:t>
      </w:r>
      <w:r w:rsidR="009F2127" w:rsidRPr="009D2CAD">
        <w:t>–</w:t>
      </w:r>
      <w:r w:rsidRPr="009D2CAD">
        <w:t xml:space="preserve"> </w:t>
      </w:r>
      <w:r w:rsidR="0035377C" w:rsidRPr="009D2CAD">
        <w:t xml:space="preserve">zvláštní technické kvalitativní podmínky </w:t>
      </w:r>
      <w:r w:rsidR="00931E76" w:rsidRPr="009D2CAD">
        <w:t xml:space="preserve">stavby </w:t>
      </w:r>
      <w:r w:rsidRPr="009D2CAD">
        <w:t>(ztkp)</w:t>
      </w:r>
      <w:bookmarkEnd w:id="3"/>
      <w:bookmarkEnd w:id="4"/>
    </w:p>
    <w:p w14:paraId="151415FF" w14:textId="77777777" w:rsidR="00F96A15" w:rsidRPr="009D2CAD" w:rsidRDefault="00F96A15" w:rsidP="00ED564E">
      <w:pPr>
        <w:jc w:val="center"/>
        <w:rPr>
          <w:b/>
          <w:bCs/>
          <w:caps/>
          <w:szCs w:val="24"/>
        </w:rPr>
      </w:pPr>
    </w:p>
    <w:p w14:paraId="3E9C9AFF" w14:textId="05B43743" w:rsidR="00F96A15" w:rsidRPr="009D2CAD" w:rsidRDefault="00167202" w:rsidP="00ED564E">
      <w:pPr>
        <w:jc w:val="center"/>
        <w:rPr>
          <w:b/>
          <w:bCs/>
          <w:caps/>
          <w:szCs w:val="24"/>
        </w:rPr>
      </w:pPr>
      <w:r>
        <w:rPr>
          <w:b/>
          <w:bCs/>
          <w:szCs w:val="24"/>
        </w:rPr>
        <w:t>I/13 Cvikov – protiostřiková stěna</w:t>
      </w:r>
    </w:p>
    <w:p w14:paraId="18F30DCB" w14:textId="77777777" w:rsidR="00F96A15" w:rsidRPr="009D2CAD" w:rsidRDefault="00F96A15" w:rsidP="00F96A15">
      <w:pPr>
        <w:pStyle w:val="Odstavecseseznamem"/>
        <w:rPr>
          <w:b/>
          <w:bCs/>
          <w:caps/>
          <w:szCs w:val="24"/>
        </w:rPr>
      </w:pPr>
    </w:p>
    <w:p w14:paraId="3F64E077" w14:textId="7F486055" w:rsidR="00B56371" w:rsidRPr="009D2CAD" w:rsidRDefault="00B56371" w:rsidP="00276AA9">
      <w:pPr>
        <w:pStyle w:val="Odstavecseseznamem"/>
        <w:ind w:left="0"/>
        <w:rPr>
          <w:b/>
          <w:bCs/>
          <w:caps/>
          <w:szCs w:val="24"/>
        </w:rPr>
      </w:pPr>
    </w:p>
    <w:p w14:paraId="539C7311" w14:textId="77777777" w:rsidR="009A5279" w:rsidRPr="009D2CAD" w:rsidRDefault="009A5279" w:rsidP="009A5279">
      <w:pPr>
        <w:pStyle w:val="Nadpis01"/>
      </w:pPr>
      <w:bookmarkStart w:id="5" w:name="_Toc95292778"/>
      <w:r w:rsidRPr="009D2CAD">
        <w:t>Úvod</w:t>
      </w:r>
      <w:bookmarkEnd w:id="5"/>
    </w:p>
    <w:p w14:paraId="33F737F5" w14:textId="6F08D950" w:rsidR="009A5279" w:rsidRDefault="009A5279" w:rsidP="009A5279">
      <w:r>
        <w:t>Pro celý dokument</w:t>
      </w:r>
      <w:r w:rsidRPr="00637F80">
        <w:t xml:space="preserve"> včetně jeho příloh </w:t>
      </w:r>
      <w:r w:rsidRPr="00C52DB8">
        <w:t xml:space="preserve">platí pojmy a zkratky uvedené v TKP, kapitole 1 </w:t>
      </w:r>
      <w:r w:rsidRPr="00C52DB8">
        <w:br/>
        <w:t xml:space="preserve">a </w:t>
      </w:r>
      <w:bookmarkStart w:id="6" w:name="_Hlk104903851"/>
      <w:r w:rsidRPr="00C52DB8">
        <w:t>Směrnici</w:t>
      </w:r>
      <w:r w:rsidR="009B072E">
        <w:t xml:space="preserve"> s. p. </w:t>
      </w:r>
      <w:r w:rsidR="00AD58D6" w:rsidRPr="00AD58D6">
        <w:t>10-S-18.3 (10/2018)</w:t>
      </w:r>
      <w:r w:rsidR="00AD58D6">
        <w:t xml:space="preserve"> </w:t>
      </w:r>
      <w:r w:rsidRPr="00C52DB8">
        <w:t xml:space="preserve">– </w:t>
      </w:r>
      <w:r w:rsidRPr="00811F8D">
        <w:t>Realizace staveb pozemních komunikací menšího rozsahu</w:t>
      </w:r>
      <w:bookmarkEnd w:id="6"/>
      <w:r w:rsidRPr="00C52DB8">
        <w:t xml:space="preserve">. </w:t>
      </w:r>
      <w:r w:rsidRPr="000B29DD">
        <w:rPr>
          <w:b/>
          <w:bCs/>
        </w:rPr>
        <w:t xml:space="preserve">Pokud se v textu objevuje pojem Správce stavby, rozumí se jím pojem </w:t>
      </w:r>
      <w:r>
        <w:rPr>
          <w:b/>
          <w:bCs/>
        </w:rPr>
        <w:t>Pověřená osoba</w:t>
      </w:r>
      <w:r w:rsidRPr="000B29DD">
        <w:rPr>
          <w:b/>
          <w:bCs/>
        </w:rPr>
        <w:t xml:space="preserve"> objednatele ve smyslu čl. 3.</w:t>
      </w:r>
      <w:r>
        <w:rPr>
          <w:b/>
          <w:bCs/>
        </w:rPr>
        <w:t>1</w:t>
      </w:r>
      <w:r w:rsidRPr="000B29DD">
        <w:rPr>
          <w:b/>
          <w:bCs/>
        </w:rPr>
        <w:t xml:space="preserve"> Smluvních podmínek pro stavby menšího rozsahu</w:t>
      </w:r>
      <w:r>
        <w:t xml:space="preserve"> (Obecné podmínky ve znění Zvláštních podmínek (na základě zelené knihy FIDIC)</w:t>
      </w:r>
      <w:r w:rsidRPr="00C52DB8">
        <w:t>.</w:t>
      </w:r>
    </w:p>
    <w:p w14:paraId="3F03B6A2" w14:textId="55026A41" w:rsidR="000C678B" w:rsidRDefault="000C678B" w:rsidP="009A5279">
      <w:r>
        <w:t xml:space="preserve">Pokud se v textu objevuje pojem </w:t>
      </w:r>
      <w:r w:rsidR="0090751E">
        <w:t xml:space="preserve">ÚOZI nebo oprávněný zeměměřický inženýr, rozumí se jím </w:t>
      </w:r>
      <w:r w:rsidR="00E610BE">
        <w:t>pojem autorizovaný zeměměřický inženýr</w:t>
      </w:r>
      <w:r w:rsidR="007B0731">
        <w:t xml:space="preserve"> (AZI)</w:t>
      </w:r>
      <w:r w:rsidR="00F24BAD">
        <w:t xml:space="preserve"> ve smyslu zákona č. </w:t>
      </w:r>
      <w:r w:rsidR="007B0731">
        <w:t>200/1994 Sb.</w:t>
      </w:r>
    </w:p>
    <w:p w14:paraId="2E2A713F" w14:textId="5FC7E1AA" w:rsidR="009A5279" w:rsidRPr="009D2CAD" w:rsidRDefault="009A5279" w:rsidP="009A5279">
      <w:r w:rsidRPr="009D2CAD">
        <w:t xml:space="preserve">Při stavbě budou aplikovány dokumenty ve znění platném k základnímu datu ve smyslu smluvních podmínek (tzn. </w:t>
      </w:r>
      <w:r>
        <w:t>7</w:t>
      </w:r>
      <w:r w:rsidRPr="009D2CAD">
        <w:t xml:space="preserve"> dnů před termínem pro podání nabídky).</w:t>
      </w:r>
      <w:r w:rsidR="00DF6699">
        <w:t xml:space="preserve"> Uvedené </w:t>
      </w:r>
      <w:r w:rsidR="002B2C70">
        <w:t xml:space="preserve">neplatí pro Technické kvalitativní podmínky staveb PK, kdy pro stavbu </w:t>
      </w:r>
      <w:r w:rsidR="001B1D46">
        <w:t>budou aplikovány dokumenty ve znění uvedeném v části I Technické specifikace.</w:t>
      </w:r>
    </w:p>
    <w:p w14:paraId="2D473D0E" w14:textId="77777777" w:rsidR="009A5279" w:rsidRPr="009D2CAD" w:rsidRDefault="009A5279" w:rsidP="009A5279">
      <w:pPr>
        <w:rPr>
          <w:szCs w:val="24"/>
        </w:rPr>
      </w:pPr>
      <w:r w:rsidRPr="009D2CAD">
        <w:rPr>
          <w:szCs w:val="24"/>
        </w:rPr>
        <w:t>Je-li v zadávací dokumentaci definován konkrétní výrobek nebo vlastnost (např. pevnost betonu), má se za to, že je tím definován minimální požadovaný standard.</w:t>
      </w:r>
    </w:p>
    <w:p w14:paraId="20FDFA49" w14:textId="7C155D54" w:rsidR="009A5279" w:rsidRPr="009D2CAD" w:rsidRDefault="009A5279" w:rsidP="009A5279">
      <w:pPr>
        <w:rPr>
          <w:szCs w:val="24"/>
        </w:rPr>
      </w:pPr>
      <w:r w:rsidRPr="009D2CAD">
        <w:t>Při provádění stavby bude zhotovitel postupovat podle předpisů a směrnic ŘSD</w:t>
      </w:r>
      <w:r w:rsidR="00E56989">
        <w:t xml:space="preserve"> s. p.</w:t>
      </w:r>
      <w:r w:rsidRPr="009D2CAD">
        <w:t xml:space="preserve"> definovaných v příloze č. 3 ZTKP. </w:t>
      </w:r>
      <w:r w:rsidR="00ED4D26" w:rsidRPr="009D2CAD">
        <w:t xml:space="preserve">Jedná se zejména o </w:t>
      </w:r>
      <w:bookmarkStart w:id="7" w:name="_Hlk155272756"/>
      <w:r w:rsidR="00ED4D26" w:rsidRPr="009D2CAD">
        <w:t>Směrnice</w:t>
      </w:r>
      <w:r w:rsidR="00795FA6">
        <w:t xml:space="preserve"> státního podniku, případně</w:t>
      </w:r>
      <w:bookmarkEnd w:id="7"/>
      <w:r w:rsidR="00795FA6">
        <w:t xml:space="preserve"> Směrnic</w:t>
      </w:r>
      <w:r w:rsidR="00630876">
        <w:t>e</w:t>
      </w:r>
      <w:r w:rsidR="00795FA6">
        <w:t xml:space="preserve"> </w:t>
      </w:r>
      <w:r w:rsidR="00ED4D26" w:rsidRPr="009D2CAD">
        <w:t>generálního ředitele</w:t>
      </w:r>
      <w:r w:rsidR="00ED4D26">
        <w:t xml:space="preserve"> a Technické předpisy ŘSD </w:t>
      </w:r>
      <w:r w:rsidR="00E56989">
        <w:t xml:space="preserve">s. p. </w:t>
      </w:r>
      <w:r w:rsidR="00ED4D26">
        <w:t>(Datové předpisy</w:t>
      </w:r>
      <w:r w:rsidR="00ED4D26" w:rsidRPr="009D2CAD">
        <w:t xml:space="preserve"> Požadavky na provádění a kvalitu (PPK)</w:t>
      </w:r>
      <w:r w:rsidR="00ED4D26">
        <w:t>,</w:t>
      </w:r>
      <w:r w:rsidR="00ED4D26" w:rsidRPr="009D2CAD">
        <w:t xml:space="preserve"> výkresy opakovaných řešení (R-plány)</w:t>
      </w:r>
      <w:r w:rsidR="00ED4D26">
        <w:t>, metodiky)</w:t>
      </w:r>
      <w:r w:rsidR="00ED4D26" w:rsidRPr="009D2CAD">
        <w:t>.</w:t>
      </w:r>
    </w:p>
    <w:p w14:paraId="4A777ED6" w14:textId="77777777" w:rsidR="009A5279" w:rsidRPr="009D2CAD" w:rsidRDefault="009A5279" w:rsidP="009A5279">
      <w:pPr>
        <w:pStyle w:val="Nadpis01"/>
      </w:pPr>
      <w:bookmarkStart w:id="8" w:name="_Toc95292779"/>
      <w:r w:rsidRPr="009D2CAD">
        <w:t>Seznam příloh ZTKP</w:t>
      </w:r>
      <w:bookmarkEnd w:id="8"/>
    </w:p>
    <w:p w14:paraId="6549BA0C" w14:textId="77777777" w:rsidR="009A5279" w:rsidRPr="009E5F14" w:rsidRDefault="009A5279" w:rsidP="009A5279">
      <w:pPr>
        <w:pStyle w:val="Odstavecseseznamem"/>
        <w:numPr>
          <w:ilvl w:val="0"/>
          <w:numId w:val="15"/>
        </w:numPr>
        <w:ind w:left="567"/>
        <w:rPr>
          <w:szCs w:val="24"/>
        </w:rPr>
      </w:pPr>
      <w:r w:rsidRPr="009E5F14">
        <w:rPr>
          <w:szCs w:val="24"/>
        </w:rPr>
        <w:t>Závazný vzor dohody o předčasném užívání Díla, Sekce nebo části Díla</w:t>
      </w:r>
    </w:p>
    <w:p w14:paraId="58734430" w14:textId="77777777" w:rsidR="009A5279" w:rsidRPr="009E5F14" w:rsidRDefault="009A5279" w:rsidP="009A5279">
      <w:pPr>
        <w:pStyle w:val="Odstavecseseznamem"/>
        <w:numPr>
          <w:ilvl w:val="0"/>
          <w:numId w:val="15"/>
        </w:numPr>
        <w:ind w:left="567"/>
        <w:rPr>
          <w:szCs w:val="24"/>
        </w:rPr>
      </w:pPr>
      <w:r w:rsidRPr="009E5F14">
        <w:rPr>
          <w:szCs w:val="24"/>
        </w:rPr>
        <w:t>Zásady tvorby a projednání Realizační dokumentace stavby (RDS)</w:t>
      </w:r>
    </w:p>
    <w:p w14:paraId="590BB981" w14:textId="23BDCC61" w:rsidR="009A5279" w:rsidRPr="00D1297A" w:rsidRDefault="009A5279" w:rsidP="009A5279">
      <w:pPr>
        <w:pStyle w:val="Odstavecseseznamem"/>
        <w:numPr>
          <w:ilvl w:val="0"/>
          <w:numId w:val="15"/>
        </w:numPr>
        <w:ind w:left="567"/>
        <w:rPr>
          <w:szCs w:val="24"/>
        </w:rPr>
      </w:pPr>
      <w:r w:rsidRPr="00D1297A">
        <w:rPr>
          <w:szCs w:val="24"/>
        </w:rPr>
        <w:t xml:space="preserve">Interní předpisy Ředitelství silnic a dálnic </w:t>
      </w:r>
      <w:r w:rsidR="003B2FE0" w:rsidRPr="00D1297A">
        <w:rPr>
          <w:szCs w:val="24"/>
        </w:rPr>
        <w:t>s. p.</w:t>
      </w:r>
    </w:p>
    <w:p w14:paraId="2E41E5B9" w14:textId="02543C99" w:rsidR="00C60F5B" w:rsidRPr="00D1297A" w:rsidRDefault="009A5279" w:rsidP="00C60F5B">
      <w:pPr>
        <w:pStyle w:val="Odstavecseseznamem"/>
        <w:numPr>
          <w:ilvl w:val="0"/>
          <w:numId w:val="15"/>
        </w:numPr>
        <w:ind w:left="567"/>
        <w:rPr>
          <w:szCs w:val="24"/>
        </w:rPr>
      </w:pPr>
      <w:r w:rsidRPr="00D1297A">
        <w:rPr>
          <w:szCs w:val="24"/>
        </w:rPr>
        <w:t>Požadavky na geotechnika zhotovitele</w:t>
      </w:r>
    </w:p>
    <w:p w14:paraId="5A104D0A" w14:textId="3A69904E" w:rsidR="009A5279" w:rsidRPr="00D1297A" w:rsidRDefault="00D06A0E" w:rsidP="009A5279">
      <w:pPr>
        <w:pStyle w:val="Odstavecseseznamem"/>
        <w:numPr>
          <w:ilvl w:val="0"/>
          <w:numId w:val="15"/>
        </w:numPr>
        <w:ind w:left="567"/>
        <w:rPr>
          <w:szCs w:val="24"/>
        </w:rPr>
      </w:pPr>
      <w:r w:rsidRPr="00D1297A">
        <w:rPr>
          <w:szCs w:val="24"/>
        </w:rPr>
        <w:t>Nepoužije se</w:t>
      </w:r>
    </w:p>
    <w:p w14:paraId="3E685060" w14:textId="77777777" w:rsidR="009A5279" w:rsidRPr="00D1297A" w:rsidRDefault="009A5279" w:rsidP="009A5279">
      <w:pPr>
        <w:pStyle w:val="Odstavecseseznamem"/>
        <w:numPr>
          <w:ilvl w:val="0"/>
          <w:numId w:val="15"/>
        </w:numPr>
        <w:ind w:left="567"/>
        <w:rPr>
          <w:szCs w:val="24"/>
        </w:rPr>
      </w:pPr>
      <w:r w:rsidRPr="00D1297A">
        <w:rPr>
          <w:szCs w:val="24"/>
        </w:rPr>
        <w:t>Postup při schvalování technologických předpisů a postupů</w:t>
      </w:r>
    </w:p>
    <w:p w14:paraId="42E04140" w14:textId="77777777" w:rsidR="009A5279" w:rsidRPr="00D1297A" w:rsidRDefault="009A5279" w:rsidP="009A5279">
      <w:pPr>
        <w:pStyle w:val="Odstavecseseznamem"/>
        <w:numPr>
          <w:ilvl w:val="0"/>
          <w:numId w:val="15"/>
        </w:numPr>
        <w:ind w:left="567"/>
        <w:rPr>
          <w:szCs w:val="24"/>
        </w:rPr>
      </w:pPr>
      <w:r w:rsidRPr="00D1297A">
        <w:rPr>
          <w:szCs w:val="24"/>
        </w:rPr>
        <w:t>Vydaná správní rozhodnutí pro stavby/Vyjádření dotčených orgánů a z nich plynoucí podmínky</w:t>
      </w:r>
    </w:p>
    <w:p w14:paraId="30340DF1" w14:textId="264F6914" w:rsidR="009A5279" w:rsidRPr="00D1297A" w:rsidRDefault="00D06A0E" w:rsidP="009A5279">
      <w:pPr>
        <w:pStyle w:val="Odstavecseseznamem"/>
        <w:numPr>
          <w:ilvl w:val="0"/>
          <w:numId w:val="15"/>
        </w:numPr>
        <w:ind w:left="567"/>
        <w:rPr>
          <w:szCs w:val="24"/>
        </w:rPr>
      </w:pPr>
      <w:r w:rsidRPr="00D1297A">
        <w:rPr>
          <w:szCs w:val="24"/>
        </w:rPr>
        <w:t>Nepoužije se</w:t>
      </w:r>
    </w:p>
    <w:p w14:paraId="125DA586" w14:textId="77777777" w:rsidR="003002E0" w:rsidRPr="00D1297A" w:rsidRDefault="003002E0" w:rsidP="003002E0">
      <w:pPr>
        <w:pStyle w:val="Odstavecseseznamem"/>
        <w:numPr>
          <w:ilvl w:val="0"/>
          <w:numId w:val="15"/>
        </w:numPr>
        <w:ind w:left="567"/>
        <w:rPr>
          <w:szCs w:val="24"/>
        </w:rPr>
      </w:pPr>
      <w:r w:rsidRPr="00D1297A">
        <w:rPr>
          <w:szCs w:val="24"/>
        </w:rPr>
        <w:t>Průzkumy a souvisící dokumentace</w:t>
      </w:r>
    </w:p>
    <w:p w14:paraId="36B6C427" w14:textId="474D4C5D" w:rsidR="009A5279" w:rsidRPr="00D1297A" w:rsidRDefault="00D06A0E" w:rsidP="009A5279">
      <w:pPr>
        <w:pStyle w:val="Odstavecseseznamem"/>
        <w:numPr>
          <w:ilvl w:val="0"/>
          <w:numId w:val="15"/>
        </w:numPr>
        <w:ind w:left="567"/>
        <w:rPr>
          <w:szCs w:val="24"/>
        </w:rPr>
      </w:pPr>
      <w:r w:rsidRPr="00D1297A">
        <w:rPr>
          <w:szCs w:val="24"/>
        </w:rPr>
        <w:t>Nepoužije se</w:t>
      </w:r>
    </w:p>
    <w:p w14:paraId="1C8FD9A5" w14:textId="77777777" w:rsidR="009A5279" w:rsidRPr="00D1297A" w:rsidRDefault="009A5279" w:rsidP="009A5279">
      <w:pPr>
        <w:pStyle w:val="Odstavecseseznamem"/>
        <w:numPr>
          <w:ilvl w:val="0"/>
          <w:numId w:val="15"/>
        </w:numPr>
        <w:ind w:left="567"/>
        <w:rPr>
          <w:szCs w:val="24"/>
        </w:rPr>
      </w:pPr>
      <w:r w:rsidRPr="00D1297A">
        <w:t>Podmínky pro předčasné užívání Díla, Sekce nebo části Díla</w:t>
      </w:r>
    </w:p>
    <w:p w14:paraId="40B9F49E" w14:textId="77777777" w:rsidR="00A957B3" w:rsidRPr="00D1297A" w:rsidRDefault="00A957B3" w:rsidP="00A957B3">
      <w:pPr>
        <w:pStyle w:val="Odstavecseseznamem"/>
        <w:numPr>
          <w:ilvl w:val="0"/>
          <w:numId w:val="15"/>
        </w:numPr>
        <w:ind w:left="567"/>
        <w:rPr>
          <w:szCs w:val="24"/>
        </w:rPr>
      </w:pPr>
      <w:r w:rsidRPr="00D1297A">
        <w:t>Vzory pro zpracování TePř</w:t>
      </w:r>
    </w:p>
    <w:p w14:paraId="4EA94367" w14:textId="29775BE7" w:rsidR="009611F9" w:rsidRPr="00F80A41" w:rsidRDefault="00D06A0E" w:rsidP="009A5279">
      <w:pPr>
        <w:pStyle w:val="Odstavecseseznamem"/>
        <w:numPr>
          <w:ilvl w:val="0"/>
          <w:numId w:val="15"/>
        </w:numPr>
        <w:ind w:left="567"/>
        <w:rPr>
          <w:szCs w:val="24"/>
        </w:rPr>
      </w:pPr>
      <w:r w:rsidRPr="00F80A41">
        <w:rPr>
          <w:szCs w:val="24"/>
        </w:rPr>
        <w:t>Nepoužije se</w:t>
      </w:r>
    </w:p>
    <w:p w14:paraId="02EF1473" w14:textId="31D8A609" w:rsidR="009A5279" w:rsidRPr="00F80A41" w:rsidRDefault="00D06A0E" w:rsidP="009A5279">
      <w:pPr>
        <w:pStyle w:val="Odstavecseseznamem"/>
        <w:numPr>
          <w:ilvl w:val="0"/>
          <w:numId w:val="15"/>
        </w:numPr>
        <w:ind w:left="567"/>
        <w:rPr>
          <w:szCs w:val="24"/>
        </w:rPr>
      </w:pPr>
      <w:r w:rsidRPr="00F80A41">
        <w:t>Nepoužije se</w:t>
      </w:r>
    </w:p>
    <w:p w14:paraId="6A2F1CF5" w14:textId="77777777" w:rsidR="00E440D2" w:rsidRDefault="00E440D2" w:rsidP="00BD3975">
      <w:pPr>
        <w:pStyle w:val="Odstavecseseznamem"/>
        <w:rPr>
          <w:szCs w:val="24"/>
        </w:rPr>
      </w:pPr>
    </w:p>
    <w:p w14:paraId="2C787839" w14:textId="77777777" w:rsidR="00E440D2" w:rsidRDefault="00E440D2" w:rsidP="00BD3975">
      <w:pPr>
        <w:pStyle w:val="Odstavecseseznamem"/>
        <w:rPr>
          <w:szCs w:val="24"/>
        </w:rPr>
      </w:pPr>
    </w:p>
    <w:p w14:paraId="5E6445B8" w14:textId="77777777" w:rsidR="005248EC" w:rsidRDefault="005248EC" w:rsidP="00BD3975">
      <w:pPr>
        <w:pStyle w:val="Odstavecseseznamem"/>
        <w:rPr>
          <w:szCs w:val="24"/>
        </w:rPr>
      </w:pPr>
    </w:p>
    <w:p w14:paraId="1A8EB176" w14:textId="77777777" w:rsidR="005248EC" w:rsidRPr="009D2CAD" w:rsidRDefault="005248EC" w:rsidP="00BD3975">
      <w:pPr>
        <w:pStyle w:val="Odstavecseseznamem"/>
        <w:rPr>
          <w:szCs w:val="24"/>
        </w:rPr>
      </w:pPr>
    </w:p>
    <w:p w14:paraId="3D2349A0" w14:textId="75DAA39C" w:rsidR="00BD3975" w:rsidRDefault="00BD3975" w:rsidP="003B382C">
      <w:pPr>
        <w:pStyle w:val="Nadpis01"/>
      </w:pPr>
      <w:bookmarkStart w:id="9" w:name="_Toc95292780"/>
      <w:r w:rsidRPr="009D2CAD">
        <w:lastRenderedPageBreak/>
        <w:t>Zvláštní t</w:t>
      </w:r>
      <w:r w:rsidR="00763BED" w:rsidRPr="009D2CAD">
        <w:t>echnické kvalitativní podmínky stavby</w:t>
      </w:r>
      <w:bookmarkEnd w:id="9"/>
    </w:p>
    <w:p w14:paraId="3FE243B4" w14:textId="77777777" w:rsidR="00D7146B" w:rsidRDefault="00D7146B" w:rsidP="00D7146B">
      <w:pPr>
        <w:pStyle w:val="Nadpis01"/>
        <w:numPr>
          <w:ilvl w:val="0"/>
          <w:numId w:val="0"/>
        </w:numPr>
        <w:ind w:left="426"/>
      </w:pPr>
    </w:p>
    <w:p w14:paraId="78467A0C" w14:textId="0DF2D442" w:rsidR="00BD3975" w:rsidRPr="009D2CAD" w:rsidRDefault="00C66D07" w:rsidP="003B382C">
      <w:pPr>
        <w:pStyle w:val="NazevkapitolyTKP"/>
      </w:pPr>
      <w:bookmarkStart w:id="10" w:name="_Toc95292781"/>
      <w:bookmarkStart w:id="11" w:name="_Toc155611759"/>
      <w:r w:rsidRPr="009D2CAD">
        <w:t>Kapitola 1</w:t>
      </w:r>
      <w:r w:rsidR="003B382C" w:rsidRPr="009D2CAD">
        <w:t>:</w:t>
      </w:r>
      <w:r w:rsidRPr="009D2CAD">
        <w:t xml:space="preserve"> Všeobecně</w:t>
      </w:r>
      <w:bookmarkEnd w:id="10"/>
      <w:bookmarkEnd w:id="11"/>
    </w:p>
    <w:p w14:paraId="52F7043D" w14:textId="77777777" w:rsidR="00FD4550" w:rsidRDefault="00FD4550" w:rsidP="00FD4550">
      <w:pPr>
        <w:pStyle w:val="nazevclanku"/>
        <w:rPr>
          <w:sz w:val="22"/>
        </w:rPr>
      </w:pPr>
      <w:r>
        <w:t>čl. 1.2.1 Pojmy, odst. 1 se upravuje:</w:t>
      </w:r>
    </w:p>
    <w:p w14:paraId="3913007A" w14:textId="55BD52D5" w:rsidR="009A3D72" w:rsidRDefault="00FD4550" w:rsidP="00FD4550">
      <w:r>
        <w:t xml:space="preserve">V odst. 1 – „ZHOTOVITEL DOKUMENTACE – PROJEKTANT“ se bez náhrady ruší poznámka: </w:t>
      </w:r>
      <w:r>
        <w:rPr>
          <w:i/>
          <w:iCs/>
        </w:rPr>
        <w:t>„Zhotovitel projektové dokumentace pro provádění stavby (PDPS) nesmí být zpracovatelem a ani se nesmí nikterak projekčně podílet na zpracování realizační dokumentace stavby (RDS).“</w:t>
      </w:r>
    </w:p>
    <w:p w14:paraId="6E849065" w14:textId="6D1E28E0" w:rsidR="00BD3975" w:rsidRPr="009D2CAD" w:rsidRDefault="00BD3975" w:rsidP="003B382C">
      <w:pPr>
        <w:pStyle w:val="nazevclanku"/>
      </w:pPr>
      <w:r w:rsidRPr="009D2CAD">
        <w:t>čl. 1.4.2 za text článku se vkládá:</w:t>
      </w:r>
    </w:p>
    <w:p w14:paraId="608999A8" w14:textId="04BC0944" w:rsidR="000C2C40" w:rsidRPr="009D2CAD" w:rsidRDefault="000C2C40" w:rsidP="000C2C40">
      <w:pPr>
        <w:shd w:val="clear" w:color="auto" w:fill="FFFFFF"/>
        <w:rPr>
          <w:iCs/>
          <w:szCs w:val="24"/>
        </w:rPr>
      </w:pPr>
      <w:r w:rsidRPr="009D2CAD">
        <w:rPr>
          <w:iCs/>
          <w:szCs w:val="24"/>
        </w:rPr>
        <w:t xml:space="preserve">Zhotovitel </w:t>
      </w:r>
      <w:r w:rsidR="00215F34" w:rsidRPr="009D2CAD">
        <w:rPr>
          <w:iCs/>
          <w:szCs w:val="24"/>
        </w:rPr>
        <w:t xml:space="preserve">zpravidla </w:t>
      </w:r>
      <w:r w:rsidRPr="009D2CAD">
        <w:rPr>
          <w:iCs/>
          <w:szCs w:val="24"/>
        </w:rPr>
        <w:t>použije pro celou stavbu</w:t>
      </w:r>
      <w:r w:rsidR="00215F34" w:rsidRPr="009D2CAD">
        <w:rPr>
          <w:iCs/>
          <w:szCs w:val="24"/>
        </w:rPr>
        <w:t xml:space="preserve"> </w:t>
      </w:r>
      <w:r w:rsidRPr="009D2CAD">
        <w:rPr>
          <w:iCs/>
          <w:szCs w:val="24"/>
        </w:rPr>
        <w:t>shodné typy výrobků od jednoho výrobce.</w:t>
      </w:r>
    </w:p>
    <w:p w14:paraId="75772626" w14:textId="77777777" w:rsidR="001730BE" w:rsidRPr="009D2CAD" w:rsidRDefault="001730BE" w:rsidP="001730BE">
      <w:pPr>
        <w:pStyle w:val="nazevclanku"/>
      </w:pPr>
      <w:r w:rsidRPr="009D2CAD">
        <w:t>čl. 1.4.4.1, první odstavec se nahrazuje:</w:t>
      </w:r>
    </w:p>
    <w:p w14:paraId="76FF6DF2" w14:textId="1D0DA238" w:rsidR="001730BE" w:rsidRPr="009D2CAD" w:rsidRDefault="001730BE" w:rsidP="001730BE">
      <w:pPr>
        <w:pStyle w:val="nazevclanku"/>
        <w:rPr>
          <w:b w:val="0"/>
          <w:bCs/>
        </w:rPr>
      </w:pPr>
      <w:r w:rsidRPr="009D2CAD">
        <w:rPr>
          <w:b w:val="0"/>
          <w:bCs/>
        </w:rPr>
        <w:t xml:space="preserve">Všechny Výrobky, stavební materiály a směsi, které budou použity ke/na stavbě, předloží Zhotovitel Objednateli/Správci stavby ke schválení </w:t>
      </w:r>
      <w:r w:rsidR="00A74282">
        <w:rPr>
          <w:b w:val="0"/>
          <w:bCs/>
        </w:rPr>
        <w:t xml:space="preserve">k použití </w:t>
      </w:r>
      <w:r w:rsidRPr="009D2CAD">
        <w:rPr>
          <w:b w:val="0"/>
          <w:bCs/>
        </w:rPr>
        <w:t xml:space="preserve">prostřednictvím </w:t>
      </w:r>
      <w:r w:rsidRPr="009D2CAD">
        <w:t>aplikace CES</w:t>
      </w:r>
      <w:r w:rsidRPr="009D2CAD">
        <w:rPr>
          <w:b w:val="0"/>
          <w:bCs/>
        </w:rPr>
        <w:t xml:space="preserve"> (Centrální evidenční systém) – vydání souhlasu s použitím a zároveň doloží doklady o posouzení shody ve smyslu zákona č. 22/1997 Sb., ve znění pozdějších předpisů nebo ověření vhodnosti ve smyslu metodického pokynu SJ-PK část II/5 (Věstník dopravy č. 5/2013) a to:</w:t>
      </w:r>
    </w:p>
    <w:p w14:paraId="4029DDB7" w14:textId="77777777" w:rsidR="001730BE" w:rsidRPr="009D2CAD" w:rsidRDefault="001730BE" w:rsidP="00C95545">
      <w:pPr>
        <w:pStyle w:val="nazevclanku"/>
        <w:numPr>
          <w:ilvl w:val="1"/>
          <w:numId w:val="59"/>
        </w:numPr>
        <w:ind w:left="709"/>
        <w:rPr>
          <w:b w:val="0"/>
          <w:bCs/>
        </w:rPr>
      </w:pPr>
      <w:r w:rsidRPr="009D2CAD">
        <w:t>Prohlášení o shodě</w:t>
      </w:r>
      <w:r w:rsidRPr="009D2CAD">
        <w:rPr>
          <w:b w:val="0"/>
          <w:bCs/>
        </w:rPr>
        <w:t xml:space="preserve"> vydané výrobcem/dovozcem/zplnomocněným zástupcem </w:t>
      </w:r>
      <w:r w:rsidRPr="009D2CAD">
        <w:rPr>
          <w:b w:val="0"/>
          <w:bCs/>
        </w:rPr>
        <w:br/>
        <w:t>v případě stavebních výrobků, na které se vztahuje NV 163/2002 Sb., ve znění pozdějších předpisů a v případě jiných než stavebních stanovených výrobků podle příslušného nařízení vlády,</w:t>
      </w:r>
    </w:p>
    <w:p w14:paraId="212B989D" w14:textId="77777777" w:rsidR="001730BE" w:rsidRPr="009D2CAD" w:rsidRDefault="001730BE" w:rsidP="00C95545">
      <w:pPr>
        <w:pStyle w:val="nazevclanku"/>
        <w:numPr>
          <w:ilvl w:val="1"/>
          <w:numId w:val="59"/>
        </w:numPr>
        <w:ind w:left="709"/>
        <w:rPr>
          <w:b w:val="0"/>
          <w:bCs/>
        </w:rPr>
      </w:pPr>
      <w:r w:rsidRPr="009D2CAD">
        <w:t>ES prohlášení o shodě</w:t>
      </w:r>
      <w:r w:rsidRPr="009D2CAD">
        <w:rPr>
          <w:b w:val="0"/>
          <w:bCs/>
        </w:rPr>
        <w:t xml:space="preserve"> vydané výrobcem/zplnomocněným zástupcem v případě jiných než stavebních výrobků označovaných CE, na které je vydána harmonizovaná norma nebo evropské technické schválení (ETA),</w:t>
      </w:r>
    </w:p>
    <w:p w14:paraId="208A7E6D" w14:textId="77777777" w:rsidR="001730BE" w:rsidRPr="009D2CAD" w:rsidRDefault="001730BE" w:rsidP="00C95545">
      <w:pPr>
        <w:pStyle w:val="nazevclanku"/>
        <w:numPr>
          <w:ilvl w:val="1"/>
          <w:numId w:val="59"/>
        </w:numPr>
        <w:ind w:left="709"/>
        <w:rPr>
          <w:b w:val="0"/>
          <w:bCs/>
        </w:rPr>
      </w:pPr>
      <w:r w:rsidRPr="009D2CAD">
        <w:t>Prohlášení o vlastnostech</w:t>
      </w:r>
      <w:r w:rsidRPr="009D2CAD">
        <w:rPr>
          <w:b w:val="0"/>
          <w:bCs/>
        </w:rPr>
        <w:t xml:space="preserve"> vydané výrobcem v případě stavebních výrobků označovaných CE, na které se vztahuje přímo použitelný předpis ES (Nařízení Evropského parlamentu a Rady (EU) č. 305/2011),</w:t>
      </w:r>
    </w:p>
    <w:p w14:paraId="7C20E8B2" w14:textId="77777777" w:rsidR="001730BE" w:rsidRPr="009D2CAD" w:rsidRDefault="001730BE" w:rsidP="00C95545">
      <w:pPr>
        <w:pStyle w:val="nazevclanku"/>
        <w:numPr>
          <w:ilvl w:val="1"/>
          <w:numId w:val="59"/>
        </w:numPr>
        <w:ind w:left="709"/>
        <w:rPr>
          <w:b w:val="0"/>
          <w:bCs/>
        </w:rPr>
      </w:pPr>
      <w:r w:rsidRPr="009D2CAD">
        <w:t>Prohlášení shody</w:t>
      </w:r>
      <w:r w:rsidRPr="009D2CAD">
        <w:rPr>
          <w:b w:val="0"/>
          <w:bCs/>
        </w:rPr>
        <w:t xml:space="preserve"> vydané výrobcem/dovozcem nebo certifikát vydaný certifikačním orgánem. Oba tyto dokumenty vydané v souladu s platným metodickým pokynem SJ-PK část II/5 (Věstník dopravy č. 5/2013, ve znění pozdějších předpisů) v případě Ostatních výrobků.</w:t>
      </w:r>
    </w:p>
    <w:p w14:paraId="158BF159" w14:textId="4A2E3415" w:rsidR="001730BE" w:rsidRPr="009D2CAD" w:rsidRDefault="001730BE" w:rsidP="001730BE">
      <w:pPr>
        <w:pStyle w:val="nazevclanku"/>
        <w:rPr>
          <w:b w:val="0"/>
          <w:bCs/>
          <w:sz w:val="20"/>
          <w:szCs w:val="20"/>
        </w:rPr>
      </w:pPr>
      <w:r w:rsidRPr="009D2CAD">
        <w:rPr>
          <w:b w:val="0"/>
          <w:bCs/>
          <w:sz w:val="20"/>
          <w:szCs w:val="20"/>
        </w:rPr>
        <w:t xml:space="preserve">Pozn.: Aplikace CES (Centrální evidenční systém) je webová bezplatná aplikace ŘSD </w:t>
      </w:r>
      <w:r w:rsidR="00F649BF">
        <w:rPr>
          <w:b w:val="0"/>
          <w:bCs/>
          <w:sz w:val="20"/>
          <w:szCs w:val="20"/>
        </w:rPr>
        <w:t>s. p.</w:t>
      </w:r>
      <w:r w:rsidRPr="009D2CAD">
        <w:rPr>
          <w:b w:val="0"/>
          <w:bCs/>
          <w:sz w:val="20"/>
          <w:szCs w:val="20"/>
        </w:rPr>
        <w:t xml:space="preserve">, do které je umožněn přístup široké veřejnosti po provedení registrace. Aplikace slouží k ukládání aktuálních informací o výrobcích, materiálech a směsích, dále slouží k zajištění jednotného schvalovacího procesu na stavbách ŘSD </w:t>
      </w:r>
      <w:r w:rsidR="00F649BF">
        <w:rPr>
          <w:b w:val="0"/>
          <w:bCs/>
          <w:sz w:val="20"/>
          <w:szCs w:val="20"/>
        </w:rPr>
        <w:t>s. p.</w:t>
      </w:r>
      <w:r w:rsidRPr="009D2CAD">
        <w:rPr>
          <w:b w:val="0"/>
          <w:bCs/>
          <w:sz w:val="20"/>
          <w:szCs w:val="20"/>
        </w:rPr>
        <w:t xml:space="preserve"> a ke schvalovaní průkazních zkoušek požadovaných směsí a výrobně technických dokumentací.</w:t>
      </w:r>
    </w:p>
    <w:p w14:paraId="3500F690" w14:textId="69EC60D6" w:rsidR="00BD3975" w:rsidRPr="009D2CAD" w:rsidRDefault="00BD3975" w:rsidP="003B382C">
      <w:pPr>
        <w:pStyle w:val="nazevclanku"/>
      </w:pPr>
      <w:r w:rsidRPr="009D2CAD">
        <w:t>čl. 1.</w:t>
      </w:r>
      <w:r w:rsidR="00B61575" w:rsidRPr="009D2CAD">
        <w:t>6</w:t>
      </w:r>
      <w:r w:rsidRPr="009D2CAD">
        <w:t xml:space="preserve"> za text článku se </w:t>
      </w:r>
      <w:r w:rsidR="00931E76" w:rsidRPr="009D2CAD">
        <w:t>vkládá</w:t>
      </w:r>
      <w:r w:rsidRPr="009D2CAD">
        <w:t>:</w:t>
      </w:r>
    </w:p>
    <w:p w14:paraId="505CC141" w14:textId="116EC743" w:rsidR="001C1DF5" w:rsidRPr="009D2CAD" w:rsidRDefault="00BD3975" w:rsidP="009F2127">
      <w:pPr>
        <w:rPr>
          <w:rFonts w:ascii="Arial" w:hAnsi="Arial" w:cs="Arial"/>
          <w:color w:val="0070C0"/>
        </w:rPr>
      </w:pPr>
      <w:r w:rsidRPr="009D2CAD">
        <w:t>Každá kontrolní zkouška nebo odebraný vzorek materiálu ke zkoušce v laboratoři musí mít ihned přiděleno své číslo (laboratorní). Tato čísla je nepřípustné rozšiřovat o indexy. Zkoušky s laboratorními čísly rozšířenými o indexy nebo se stejným laboratorním číslem nebudou uznány za platné.</w:t>
      </w:r>
      <w:r w:rsidR="001C1DF5" w:rsidRPr="009D2CAD">
        <w:rPr>
          <w:rFonts w:ascii="Arial" w:hAnsi="Arial" w:cs="Arial"/>
          <w:color w:val="0070C0"/>
        </w:rPr>
        <w:t xml:space="preserve"> </w:t>
      </w:r>
      <w:r w:rsidR="001C1DF5" w:rsidRPr="009D2CAD">
        <w:t>Ke všem provedeným zkouškám musí být předložen protokol o zkoušce.</w:t>
      </w:r>
    </w:p>
    <w:p w14:paraId="44B7F8AC" w14:textId="084D7D76" w:rsidR="000C2C40" w:rsidRPr="009D2CAD" w:rsidRDefault="004E3016" w:rsidP="009F2127">
      <w:r w:rsidRPr="009D2CAD">
        <w:t>Pokud</w:t>
      </w:r>
      <w:r w:rsidR="000C2C40" w:rsidRPr="009D2CAD">
        <w:t xml:space="preserve"> se při kontrolní zkoušce odebírá více vzorků</w:t>
      </w:r>
      <w:r w:rsidRPr="009D2CAD">
        <w:t>,</w:t>
      </w:r>
      <w:r w:rsidR="000C2C40" w:rsidRPr="009D2CAD">
        <w:t xml:space="preserve"> které jsou na jednom protokolu, je možná indexace pouze vzorků uvedených na protokole.</w:t>
      </w:r>
    </w:p>
    <w:p w14:paraId="5BD2FBEB" w14:textId="48B55746" w:rsidR="00BD3975" w:rsidRPr="009D2CAD" w:rsidRDefault="00BD3975" w:rsidP="00650BAE">
      <w:pPr>
        <w:pStyle w:val="nazevclanku"/>
      </w:pPr>
      <w:r w:rsidRPr="009D2CAD">
        <w:lastRenderedPageBreak/>
        <w:t>čl. 1.6.2 se doplňuje:</w:t>
      </w:r>
    </w:p>
    <w:p w14:paraId="48173B31" w14:textId="77777777" w:rsidR="00BD3975" w:rsidRPr="009D2CAD" w:rsidRDefault="00BD3975" w:rsidP="00445406">
      <w:pPr>
        <w:rPr>
          <w:szCs w:val="24"/>
        </w:rPr>
      </w:pPr>
      <w:r w:rsidRPr="009D2CAD">
        <w:rPr>
          <w:szCs w:val="24"/>
        </w:rPr>
        <w:t>Hodnoty přesahující předepsané mezní odchylky musí být graficky odlišeny, hodnoty budou zapsány červeně.</w:t>
      </w:r>
    </w:p>
    <w:p w14:paraId="3E4691F4" w14:textId="77777777" w:rsidR="00BD3975" w:rsidRPr="009D2CAD" w:rsidRDefault="00BD3975" w:rsidP="009F2127">
      <w:pPr>
        <w:pStyle w:val="nazevclanku"/>
      </w:pPr>
      <w:r w:rsidRPr="009D2CAD">
        <w:t>čl. 1.6.3.1 se doplňuje:</w:t>
      </w:r>
    </w:p>
    <w:p w14:paraId="345A1E99" w14:textId="38569D63" w:rsidR="00BD3975" w:rsidRPr="009D2CAD" w:rsidRDefault="00BD3975" w:rsidP="00445406">
      <w:pPr>
        <w:shd w:val="clear" w:color="auto" w:fill="FFFFFF"/>
        <w:ind w:right="5"/>
        <w:rPr>
          <w:spacing w:val="-1"/>
          <w:szCs w:val="24"/>
        </w:rPr>
      </w:pPr>
      <w:r w:rsidRPr="009D2CAD">
        <w:rPr>
          <w:spacing w:val="-1"/>
          <w:szCs w:val="24"/>
        </w:rPr>
        <w:t xml:space="preserve">Zhotovitel </w:t>
      </w:r>
      <w:r w:rsidR="00921692" w:rsidRPr="009D2CAD">
        <w:rPr>
          <w:spacing w:val="-1"/>
          <w:szCs w:val="24"/>
        </w:rPr>
        <w:t xml:space="preserve">převezme a </w:t>
      </w:r>
      <w:r w:rsidRPr="009D2CAD">
        <w:rPr>
          <w:spacing w:val="-1"/>
          <w:szCs w:val="24"/>
        </w:rPr>
        <w:t xml:space="preserve">doplní </w:t>
      </w:r>
      <w:r w:rsidR="00A00B81" w:rsidRPr="009D2CAD">
        <w:rPr>
          <w:spacing w:val="-1"/>
          <w:szCs w:val="24"/>
        </w:rPr>
        <w:t>základní vytyčovací síť (</w:t>
      </w:r>
      <w:r w:rsidRPr="009D2CAD">
        <w:rPr>
          <w:spacing w:val="-1"/>
          <w:szCs w:val="24"/>
        </w:rPr>
        <w:t>ZVS</w:t>
      </w:r>
      <w:r w:rsidR="00A00B81" w:rsidRPr="009D2CAD">
        <w:rPr>
          <w:spacing w:val="-1"/>
          <w:szCs w:val="24"/>
        </w:rPr>
        <w:t>)</w:t>
      </w:r>
      <w:r w:rsidRPr="009D2CAD">
        <w:rPr>
          <w:spacing w:val="-1"/>
          <w:szCs w:val="24"/>
        </w:rPr>
        <w:t xml:space="preserve"> na plně funkční primární vytyčovací síť</w:t>
      </w:r>
      <w:r w:rsidR="00921692" w:rsidRPr="009D2CAD">
        <w:rPr>
          <w:spacing w:val="-1"/>
          <w:szCs w:val="24"/>
        </w:rPr>
        <w:t xml:space="preserve"> </w:t>
      </w:r>
      <w:r w:rsidRPr="009D2CAD">
        <w:rPr>
          <w:spacing w:val="-1"/>
          <w:szCs w:val="24"/>
        </w:rPr>
        <w:t>a u mostních objektů zřídí lokální vytyčovací sítě (LVS)</w:t>
      </w:r>
      <w:r w:rsidR="00F82F49">
        <w:rPr>
          <w:spacing w:val="-1"/>
          <w:szCs w:val="24"/>
        </w:rPr>
        <w:t>, vše podle PPK-BOD</w:t>
      </w:r>
    </w:p>
    <w:p w14:paraId="41A45E99" w14:textId="7679C208" w:rsidR="00855C10" w:rsidRPr="009D2CAD" w:rsidRDefault="00855C10" w:rsidP="009F2127">
      <w:pPr>
        <w:pStyle w:val="nazevclanku"/>
      </w:pPr>
      <w:r w:rsidRPr="009D2CAD">
        <w:t>čl. 1.6.3.2.1 se upravuje:</w:t>
      </w:r>
    </w:p>
    <w:p w14:paraId="38159668" w14:textId="52A1AFC2" w:rsidR="00855C10" w:rsidRPr="009D2CAD" w:rsidRDefault="00855C10" w:rsidP="00445406">
      <w:pPr>
        <w:shd w:val="clear" w:color="auto" w:fill="FFFFFF"/>
        <w:ind w:right="5"/>
        <w:rPr>
          <w:spacing w:val="-1"/>
          <w:szCs w:val="24"/>
        </w:rPr>
      </w:pPr>
      <w:r w:rsidRPr="009D2CAD">
        <w:rPr>
          <w:spacing w:val="-1"/>
          <w:szCs w:val="24"/>
        </w:rPr>
        <w:t>Slovo vytyčovací v první větě se mění za zeměměřičské.</w:t>
      </w:r>
    </w:p>
    <w:p w14:paraId="3230A307" w14:textId="77777777" w:rsidR="00D92117" w:rsidRPr="00263464" w:rsidRDefault="00D92117" w:rsidP="00D92117">
      <w:pPr>
        <w:shd w:val="clear" w:color="auto" w:fill="FFFFFF"/>
        <w:ind w:right="5"/>
        <w:rPr>
          <w:b/>
          <w:spacing w:val="-1"/>
          <w:szCs w:val="24"/>
        </w:rPr>
      </w:pPr>
      <w:bookmarkStart w:id="12" w:name="_Hlk155350895"/>
      <w:r w:rsidRPr="00263464">
        <w:rPr>
          <w:b/>
          <w:spacing w:val="-1"/>
          <w:szCs w:val="24"/>
        </w:rPr>
        <w:t>čl. 1.6.3.2.2 se doplňuje:</w:t>
      </w:r>
    </w:p>
    <w:p w14:paraId="0EEB1A3D" w14:textId="77777777" w:rsidR="00D92117" w:rsidRPr="00F565E0" w:rsidRDefault="00D92117" w:rsidP="00D92117">
      <w:pPr>
        <w:shd w:val="clear" w:color="auto" w:fill="FFFFFF"/>
        <w:ind w:right="5"/>
      </w:pPr>
      <w:r w:rsidRPr="00263464">
        <w:t>Ověřovací geodetická měření a měření fyzikálních veličin zahrnuje i měření za účelem stanovení skutečného množství provedených prací k fakturaci nebo administraci ZBV.</w:t>
      </w:r>
    </w:p>
    <w:bookmarkEnd w:id="12"/>
    <w:p w14:paraId="55D56803" w14:textId="550508D3" w:rsidR="00BD3975" w:rsidRPr="009D2CAD" w:rsidRDefault="00BD3975" w:rsidP="009F2127">
      <w:pPr>
        <w:pStyle w:val="nazevclanku"/>
      </w:pPr>
      <w:r w:rsidRPr="009D2CAD">
        <w:t>čl. 1.7.2</w:t>
      </w:r>
      <w:r w:rsidR="003547B8" w:rsidRPr="009D2CAD">
        <w:t xml:space="preserve"> </w:t>
      </w:r>
      <w:r w:rsidRPr="009D2CAD">
        <w:t xml:space="preserve">se doplňuje: </w:t>
      </w:r>
    </w:p>
    <w:p w14:paraId="210AF3B8" w14:textId="2633FC92" w:rsidR="000C2C40" w:rsidRPr="009D2CAD" w:rsidRDefault="00BD3975" w:rsidP="003B382C">
      <w:r w:rsidRPr="009D2CAD">
        <w:t>Pro zabezpečení podkladů, které</w:t>
      </w:r>
      <w:r w:rsidR="00DF5753">
        <w:t xml:space="preserve"> </w:t>
      </w:r>
      <w:r w:rsidRPr="009D2CAD">
        <w:t>slouží</w:t>
      </w:r>
      <w:r w:rsidR="00DF5753">
        <w:t xml:space="preserve"> </w:t>
      </w:r>
      <w:r w:rsidRPr="009D2CAD">
        <w:t>pro zpracování zpráv k jednotlivým techno</w:t>
      </w:r>
      <w:r w:rsidR="003108A1" w:rsidRPr="009D2CAD">
        <w:t>logiím prováděných prací podle</w:t>
      </w:r>
      <w:r w:rsidR="00EB563B">
        <w:t xml:space="preserve"> </w:t>
      </w:r>
      <w:r w:rsidR="00EB563B" w:rsidRPr="00EB563B">
        <w:t>Směrnic</w:t>
      </w:r>
      <w:r w:rsidR="00EB563B">
        <w:t>e</w:t>
      </w:r>
      <w:r w:rsidR="00EB563B" w:rsidRPr="00EB563B">
        <w:t xml:space="preserve"> s. p. 10-S-18.8 (8/2021) - Hodnocení jakosti dokončených staveb PK zhotovitelem</w:t>
      </w:r>
      <w:r w:rsidR="003108A1" w:rsidRPr="009D2CAD">
        <w:t xml:space="preserve"> </w:t>
      </w:r>
      <w:r w:rsidRPr="009D2CAD">
        <w:t xml:space="preserve">je </w:t>
      </w:r>
      <w:r w:rsidR="003108A1" w:rsidRPr="009D2CAD">
        <w:t>nutno, aby podklady a informace</w:t>
      </w:r>
      <w:r w:rsidR="002D7FD0" w:rsidRPr="009D2CAD">
        <w:t xml:space="preserve"> </w:t>
      </w:r>
      <w:r w:rsidRPr="009D2CAD">
        <w:t>o</w:t>
      </w:r>
      <w:r w:rsidR="002D7FD0" w:rsidRPr="009D2CAD">
        <w:t> </w:t>
      </w:r>
      <w:r w:rsidRPr="009D2CAD">
        <w:t>prováděných pracích a záznamy o kvalitě byly vytvářeny, zaji</w:t>
      </w:r>
      <w:r w:rsidR="003108A1" w:rsidRPr="009D2CAD">
        <w:t xml:space="preserve">šťovány, </w:t>
      </w:r>
      <w:r w:rsidRPr="009D2CAD">
        <w:t>vyhodnocovány a</w:t>
      </w:r>
      <w:r w:rsidR="002D7FD0" w:rsidRPr="009D2CAD">
        <w:t> </w:t>
      </w:r>
      <w:r w:rsidRPr="009D2CAD">
        <w:t>předávány průběžně od počátku stavby. Forma předávání je pís</w:t>
      </w:r>
      <w:r w:rsidR="003108A1" w:rsidRPr="009D2CAD">
        <w:t>emná a elektronická viz znění Metodického pokynu</w:t>
      </w:r>
      <w:r w:rsidRPr="009D2CAD">
        <w:t>.</w:t>
      </w:r>
      <w:r w:rsidR="003108A1" w:rsidRPr="009D2CAD">
        <w:t xml:space="preserve"> </w:t>
      </w:r>
      <w:r w:rsidR="000C2C40" w:rsidRPr="009D2CAD">
        <w:t>Zhotovitel je povinen při zpracování závěrečných zpráv o jakosti dodržet úpravy,</w:t>
      </w:r>
      <w:r w:rsidR="003108A1" w:rsidRPr="009D2CAD">
        <w:t xml:space="preserve"> formu a požadavky Metodického pokynu</w:t>
      </w:r>
      <w:r w:rsidR="000C2C40" w:rsidRPr="009D2CAD">
        <w:t xml:space="preserve"> Zásady pro hodnocení jakosti dokončených staveb pozemních komunikací zhotovitele</w:t>
      </w:r>
      <w:r w:rsidR="003108A1" w:rsidRPr="009D2CAD">
        <w:t>m</w:t>
      </w:r>
      <w:r w:rsidR="008E71F6" w:rsidRPr="009D2CAD">
        <w:t>.</w:t>
      </w:r>
    </w:p>
    <w:p w14:paraId="573DEBDF" w14:textId="4C4548D2" w:rsidR="008E71F6" w:rsidRPr="009D2CAD" w:rsidRDefault="008E71F6" w:rsidP="009F2127">
      <w:pPr>
        <w:pStyle w:val="nazevclanku"/>
      </w:pPr>
      <w:r w:rsidRPr="009D2CAD">
        <w:t xml:space="preserve">čl. 1.7.2 </w:t>
      </w:r>
      <w:r w:rsidR="00D077A8" w:rsidRPr="009D2CAD">
        <w:t xml:space="preserve">se </w:t>
      </w:r>
      <w:r w:rsidRPr="009D2CAD">
        <w:t>na konec jedenáctého odstavce se doplňuje:</w:t>
      </w:r>
    </w:p>
    <w:p w14:paraId="7CA7CC4A" w14:textId="27E3C8B1" w:rsidR="00F40DAE" w:rsidRPr="009D2CAD" w:rsidRDefault="00F40DAE" w:rsidP="00F40DAE">
      <w:r w:rsidRPr="009D2CAD">
        <w:t>Pro Předčasné užívání (ve smyslu Pod-čl. 1.1.</w:t>
      </w:r>
      <w:r w:rsidR="00EE5326">
        <w:t>2</w:t>
      </w:r>
      <w:r w:rsidRPr="009D2CAD">
        <w:t>3 Smluvních podmínek) příslušné Sekce definované v Příloze k nabídce musí Zhotovitel mimo jiné realizovat:</w:t>
      </w:r>
    </w:p>
    <w:p w14:paraId="4C551E7B" w14:textId="6141BA5A" w:rsidR="00F40DAE" w:rsidRPr="009D2CAD" w:rsidRDefault="00F63584" w:rsidP="00C95545">
      <w:pPr>
        <w:pStyle w:val="Odstavecseseznamem"/>
        <w:numPr>
          <w:ilvl w:val="0"/>
          <w:numId w:val="55"/>
        </w:numPr>
      </w:pPr>
      <w:r w:rsidRPr="009D2CAD">
        <w:t>k</w:t>
      </w:r>
      <w:r w:rsidR="00F40DAE" w:rsidRPr="009D2CAD">
        <w:t>ompletní vozovkové souvrství (tzn. všechny vozovkové vrstvy) objektů uváděných do Předčasného užívání;</w:t>
      </w:r>
    </w:p>
    <w:p w14:paraId="787F283A" w14:textId="065DB632" w:rsidR="00F40DAE" w:rsidRPr="009D2CAD" w:rsidRDefault="00F63584" w:rsidP="00C95545">
      <w:pPr>
        <w:pStyle w:val="Odstavecseseznamem"/>
        <w:numPr>
          <w:ilvl w:val="0"/>
          <w:numId w:val="55"/>
        </w:numPr>
      </w:pPr>
      <w:r w:rsidRPr="009D2CAD">
        <w:t>z</w:t>
      </w:r>
      <w:r w:rsidR="00F40DAE" w:rsidRPr="009D2CAD">
        <w:t>áchytné systémy (svodidla, tlumiče nárazu, zábradlí apod.), které jsou součástí stavebních objektů uváděných do Předčasného užívání;</w:t>
      </w:r>
    </w:p>
    <w:p w14:paraId="504790B6" w14:textId="67A50FEA" w:rsidR="00D077A8" w:rsidRPr="009D2CAD" w:rsidRDefault="00F63584" w:rsidP="00C95545">
      <w:pPr>
        <w:pStyle w:val="Odstavecseseznamem"/>
        <w:numPr>
          <w:ilvl w:val="0"/>
          <w:numId w:val="55"/>
        </w:numPr>
      </w:pPr>
      <w:r w:rsidRPr="009D2CAD">
        <w:t>v</w:t>
      </w:r>
      <w:r w:rsidR="00F40DAE" w:rsidRPr="009D2CAD">
        <w:t>odorovné a svislé dopravní značení (pokud je dle PDPS uvažováno dvoufázové provedení vodorovného dopravního značení, je pro potřebu Předčasného užívání dostatečné pr</w:t>
      </w:r>
      <w:r w:rsidR="00D077A8" w:rsidRPr="009D2CAD">
        <w:t>ovedení tohoto značení v barvě),</w:t>
      </w:r>
    </w:p>
    <w:p w14:paraId="3B2733E6" w14:textId="7AD4DD77" w:rsidR="00D077A8" w:rsidRPr="009D2CAD" w:rsidRDefault="00F63584" w:rsidP="00C95545">
      <w:pPr>
        <w:pStyle w:val="Odstavecseseznamem"/>
        <w:numPr>
          <w:ilvl w:val="0"/>
          <w:numId w:val="55"/>
        </w:numPr>
      </w:pPr>
      <w:r w:rsidRPr="009D2CAD">
        <w:t>p</w:t>
      </w:r>
      <w:r w:rsidR="00D077A8" w:rsidRPr="009D2CAD">
        <w:t>ráce, definované ve stavebním povolení jako podmínka pro předčasné užívání (pokud jsou takovéto podmínky ve stavebním povolení uvedeny).</w:t>
      </w:r>
    </w:p>
    <w:p w14:paraId="7BE8436A" w14:textId="3BD76CAA" w:rsidR="00F40DAE" w:rsidRPr="009D2CAD" w:rsidRDefault="00F40DAE" w:rsidP="00F40DAE">
      <w:r w:rsidRPr="009D2CAD">
        <w:t>V rozhodující vzdálenosti (viz čl. 13 ČSN 73 6101) od Sekce uváděné do Předčasného užívání nesmí být překážky bránící bezpečnému provozu (např. výškové nerovnosti, materiál, dočasné konstrukce apod.). Sekce musí být způsobilá k provozování bez dopravních omezení (tzn. definitivními jízdními pruhy bez omezení dovolené rychlosti).</w:t>
      </w:r>
    </w:p>
    <w:p w14:paraId="16D35639" w14:textId="38E7F479" w:rsidR="00F40DAE" w:rsidRPr="009D2CAD" w:rsidRDefault="00F40DAE" w:rsidP="00F40DAE">
      <w:pPr>
        <w:rPr>
          <w:b/>
        </w:rPr>
      </w:pPr>
      <w:r w:rsidRPr="009D2CAD">
        <w:t xml:space="preserve">Splnění podmínek uvedených v čl. 1.7.2 Technické specifikace bude uvedeno v Protokolu sepsaném ve smyslu Pod-čl. </w:t>
      </w:r>
      <w:r w:rsidR="00F2070B">
        <w:t>7.5</w:t>
      </w:r>
      <w:r w:rsidRPr="009D2CAD">
        <w:t xml:space="preserve"> Smluvních podmínek.</w:t>
      </w:r>
    </w:p>
    <w:p w14:paraId="1935905B" w14:textId="77777777" w:rsidR="00227055" w:rsidRDefault="008E71F6" w:rsidP="003B382C">
      <w:r w:rsidRPr="009D2CAD">
        <w:t>Podrobné podmínky, které musí Zhotovitel pro předčasné užívání Díla, Sekce nebo části Díla zajistit, jsou uvedeny v příloze Technické specifikace s názvem „Podmínky pro předčasné užívání Díla, Sekce nebo části Díla“</w:t>
      </w:r>
      <w:r w:rsidR="008958F6" w:rsidRPr="009D2CAD">
        <w:t>.</w:t>
      </w:r>
    </w:p>
    <w:p w14:paraId="283F0B70" w14:textId="7A2AFF2D" w:rsidR="00227055" w:rsidRDefault="00227055" w:rsidP="00227055">
      <w:pPr>
        <w:pStyle w:val="nazevclanku"/>
      </w:pPr>
      <w:r>
        <w:t>čl. 1.7.2 se doplňuje o nový odstavec q)</w:t>
      </w:r>
      <w:r w:rsidR="00FB330A">
        <w:t>:</w:t>
      </w:r>
    </w:p>
    <w:p w14:paraId="6A3855F6" w14:textId="6E496C62" w:rsidR="008E71F6" w:rsidRPr="009D2CAD" w:rsidRDefault="00EB6701" w:rsidP="00227055">
      <w:r>
        <w:lastRenderedPageBreak/>
        <w:t xml:space="preserve">q) </w:t>
      </w:r>
      <w:r w:rsidR="00227055">
        <w:t>Elaborát o bodovém poli</w:t>
      </w:r>
      <w:r w:rsidR="00A314BC">
        <w:t xml:space="preserve"> (včetně bodů </w:t>
      </w:r>
      <w:r w:rsidR="007A749A">
        <w:t>Základní a Lokální vytyčovací sítě</w:t>
      </w:r>
      <w:r w:rsidR="00A314BC">
        <w:t>)</w:t>
      </w:r>
      <w:r w:rsidR="0067421B">
        <w:t xml:space="preserve">, </w:t>
      </w:r>
      <w:r w:rsidR="00227055">
        <w:t xml:space="preserve">které bylo na konci stavby </w:t>
      </w:r>
      <w:r w:rsidR="0067421B">
        <w:t xml:space="preserve">Zhotovitelem </w:t>
      </w:r>
      <w:r w:rsidR="00227055">
        <w:t>doplněno, opraveno a přeměřeno dle PPK-BOD</w:t>
      </w:r>
      <w:r w:rsidR="00157348">
        <w:t xml:space="preserve">, včetně protokolu </w:t>
      </w:r>
      <w:r w:rsidR="008C4044">
        <w:t xml:space="preserve">o kontrole </w:t>
      </w:r>
      <w:r w:rsidR="008C4044" w:rsidRPr="007A4634">
        <w:rPr>
          <w:szCs w:val="24"/>
        </w:rPr>
        <w:t>ÚOZI Objednatele</w:t>
      </w:r>
      <w:r w:rsidR="008C4044">
        <w:rPr>
          <w:szCs w:val="24"/>
        </w:rPr>
        <w:t xml:space="preserve"> (viz čl. 1.10.9)</w:t>
      </w:r>
      <w:r w:rsidR="00787441">
        <w:rPr>
          <w:szCs w:val="24"/>
        </w:rPr>
        <w:t>.</w:t>
      </w:r>
      <w:r w:rsidR="008E71F6" w:rsidRPr="009D2CAD">
        <w:t xml:space="preserve">    </w:t>
      </w:r>
    </w:p>
    <w:p w14:paraId="1B3AEB06" w14:textId="77777777" w:rsidR="00404B15" w:rsidRPr="00735F12" w:rsidRDefault="00404B15" w:rsidP="00404B15">
      <w:pPr>
        <w:pStyle w:val="nazevclanku"/>
      </w:pPr>
      <w:r w:rsidRPr="00735F12">
        <w:t>doplňuje se čl. 1.7.3 Uvedení stavby do provozu</w:t>
      </w:r>
    </w:p>
    <w:p w14:paraId="3E57137B" w14:textId="77777777" w:rsidR="00404B15" w:rsidRDefault="00404B15" w:rsidP="00404B15">
      <w:r w:rsidRPr="00190E2A">
        <w:t xml:space="preserve">U staveb, které jsou prováděny na základě stavebního povolení je Doba pro uvedení stavby do provozu ukončena datem nabytí právní moci rozhodnutí stavebního úřadu o povolení předčasného užívání stavby. Žádost o povolení předčasného užívání stavby podává </w:t>
      </w:r>
      <w:r>
        <w:t>Z</w:t>
      </w:r>
      <w:r w:rsidRPr="00190E2A">
        <w:t xml:space="preserve">hotovitel na základě plné moci od </w:t>
      </w:r>
      <w:r>
        <w:t>O</w:t>
      </w:r>
      <w:r w:rsidRPr="00190E2A">
        <w:t>bjednatele.</w:t>
      </w:r>
    </w:p>
    <w:p w14:paraId="2D932868" w14:textId="77777777" w:rsidR="00404B15" w:rsidRPr="006A702D" w:rsidRDefault="00404B15" w:rsidP="00404B15">
      <w:r>
        <w:t>U staveb, které nevyžadují stavební povolení je Doba pro uvedení stavby do provozu ukončena datem vydání písemného souhlasu Objednatele s uvedením stavby do provozu. Dílo musí být v takové fázi dokončení, aby nedokončené práce neměly podstatný vliv na uživatelnost stavby, neohrozily bezpečnost a zdraví osob nebo zvířat anebo životní prostředí.</w:t>
      </w:r>
    </w:p>
    <w:p w14:paraId="0181E5A4" w14:textId="77777777" w:rsidR="00404B15" w:rsidRDefault="00404B15" w:rsidP="00404B15">
      <w:r w:rsidRPr="000614E9">
        <w:t>Pro uvedení stavby (Díla nebo Sekce) do provozu ve smyslu Pod-čl. 1.22 Smluvních podmínek musí být provedeny tyto práce:</w:t>
      </w:r>
    </w:p>
    <w:p w14:paraId="35407AEB" w14:textId="42BAA3ED" w:rsidR="007F59A1" w:rsidRPr="000614E9" w:rsidRDefault="007F59A1" w:rsidP="00425D1D">
      <w:pPr>
        <w:pStyle w:val="Odstavecseseznamem"/>
        <w:numPr>
          <w:ilvl w:val="0"/>
          <w:numId w:val="55"/>
        </w:numPr>
      </w:pPr>
      <w:r>
        <w:t>protiostřiková stěna</w:t>
      </w:r>
    </w:p>
    <w:p w14:paraId="410419A6" w14:textId="5D6369E6" w:rsidR="007E46C2" w:rsidRDefault="007E46C2" w:rsidP="007E46C2">
      <w:pPr>
        <w:pStyle w:val="Odstavecseseznamem"/>
        <w:numPr>
          <w:ilvl w:val="0"/>
          <w:numId w:val="55"/>
        </w:numPr>
      </w:pPr>
      <w:r w:rsidRPr="008E495C">
        <w:t xml:space="preserve">zádržné systémy – </w:t>
      </w:r>
      <w:r>
        <w:t>svodidla</w:t>
      </w:r>
    </w:p>
    <w:p w14:paraId="5558BEBC" w14:textId="77777777" w:rsidR="007E46C2" w:rsidRDefault="007E46C2" w:rsidP="007E46C2">
      <w:pPr>
        <w:pStyle w:val="Odstavecseseznamem"/>
        <w:numPr>
          <w:ilvl w:val="0"/>
          <w:numId w:val="55"/>
        </w:numPr>
      </w:pPr>
      <w:r w:rsidRPr="008E495C">
        <w:t xml:space="preserve">svislé </w:t>
      </w:r>
      <w:r>
        <w:t xml:space="preserve">a vodorovné </w:t>
      </w:r>
      <w:r w:rsidRPr="008E495C">
        <w:t>dopravní značení</w:t>
      </w:r>
    </w:p>
    <w:p w14:paraId="728740D5" w14:textId="50BA4C76" w:rsidR="003B3684" w:rsidRPr="00C60F5B" w:rsidRDefault="003B3684" w:rsidP="003B3684">
      <w:pPr>
        <w:pStyle w:val="Odstavecseseznamem"/>
        <w:numPr>
          <w:ilvl w:val="0"/>
          <w:numId w:val="55"/>
        </w:numPr>
      </w:pPr>
      <w:r w:rsidRPr="00C60F5B">
        <w:t>nezpevněné krajnice</w:t>
      </w:r>
    </w:p>
    <w:p w14:paraId="086A06E2" w14:textId="5E6D156C" w:rsidR="004E4943" w:rsidRPr="009D2CAD" w:rsidRDefault="00BD3975" w:rsidP="002D7FD0">
      <w:pPr>
        <w:pStyle w:val="nazevclanku"/>
      </w:pPr>
      <w:r w:rsidRPr="009D2CAD">
        <w:t xml:space="preserve">čl. 1.8.2 se doplňuje: </w:t>
      </w:r>
    </w:p>
    <w:p w14:paraId="57D938D1" w14:textId="34799659" w:rsidR="004E4943" w:rsidRPr="007666F9" w:rsidRDefault="004E4943" w:rsidP="004E4943">
      <w:pPr>
        <w:shd w:val="clear" w:color="auto" w:fill="FFFFFF"/>
        <w:rPr>
          <w:b/>
          <w:szCs w:val="24"/>
        </w:rPr>
      </w:pPr>
      <w:r w:rsidRPr="007666F9">
        <w:rPr>
          <w:szCs w:val="24"/>
        </w:rPr>
        <w:t xml:space="preserve">V rámci zajištění prostor pro Objednatele zajistí zhotovitel: </w:t>
      </w:r>
    </w:p>
    <w:p w14:paraId="39EE6D5C" w14:textId="5CCC816E" w:rsidR="004E4943" w:rsidRPr="007666F9" w:rsidRDefault="004E4943" w:rsidP="00C95545">
      <w:pPr>
        <w:pStyle w:val="Odstavecseseznamem"/>
        <w:numPr>
          <w:ilvl w:val="0"/>
          <w:numId w:val="30"/>
        </w:numPr>
        <w:shd w:val="clear" w:color="auto" w:fill="FFFFFF"/>
        <w:ind w:right="6"/>
        <w:rPr>
          <w:szCs w:val="24"/>
        </w:rPr>
      </w:pPr>
      <w:r w:rsidRPr="007666F9">
        <w:rPr>
          <w:szCs w:val="24"/>
        </w:rPr>
        <w:t xml:space="preserve">kancelářské prostory pro </w:t>
      </w:r>
      <w:r w:rsidR="007666F9" w:rsidRPr="007666F9">
        <w:rPr>
          <w:szCs w:val="24"/>
        </w:rPr>
        <w:t>4 osoby</w:t>
      </w:r>
      <w:r w:rsidRPr="007666F9">
        <w:rPr>
          <w:szCs w:val="24"/>
        </w:rPr>
        <w:t xml:space="preserve"> předpokládaných pracovníků Objednatele</w:t>
      </w:r>
      <w:r w:rsidR="007666F9" w:rsidRPr="007666F9">
        <w:rPr>
          <w:szCs w:val="24"/>
        </w:rPr>
        <w:t xml:space="preserve"> </w:t>
      </w:r>
      <w:r w:rsidR="007A38C8" w:rsidRPr="007666F9">
        <w:rPr>
          <w:szCs w:val="24"/>
        </w:rPr>
        <w:t xml:space="preserve">se symetrickým </w:t>
      </w:r>
      <w:r w:rsidRPr="007666F9">
        <w:rPr>
          <w:szCs w:val="24"/>
        </w:rPr>
        <w:t>připojením na síť internet, se stabilním a</w:t>
      </w:r>
      <w:r w:rsidR="002D7FD0" w:rsidRPr="007666F9">
        <w:rPr>
          <w:szCs w:val="24"/>
        </w:rPr>
        <w:t> </w:t>
      </w:r>
      <w:r w:rsidRPr="007666F9">
        <w:rPr>
          <w:szCs w:val="24"/>
        </w:rPr>
        <w:t>rychlým připojením</w:t>
      </w:r>
      <w:r w:rsidR="007A38C8" w:rsidRPr="007666F9">
        <w:rPr>
          <w:szCs w:val="24"/>
        </w:rPr>
        <w:t xml:space="preserve"> min 20</w:t>
      </w:r>
      <w:r w:rsidR="002D7FD0" w:rsidRPr="007666F9">
        <w:rPr>
          <w:szCs w:val="24"/>
        </w:rPr>
        <w:t xml:space="preserve"> </w:t>
      </w:r>
      <w:r w:rsidR="007A38C8" w:rsidRPr="007666F9">
        <w:rPr>
          <w:szCs w:val="24"/>
        </w:rPr>
        <w:t>MB/s</w:t>
      </w:r>
      <w:r w:rsidRPr="007666F9">
        <w:rPr>
          <w:szCs w:val="24"/>
        </w:rPr>
        <w:t>, bez omezení objemu dat</w:t>
      </w:r>
      <w:r w:rsidR="00F63584" w:rsidRPr="007666F9">
        <w:rPr>
          <w:szCs w:val="24"/>
        </w:rPr>
        <w:t>,</w:t>
      </w:r>
    </w:p>
    <w:p w14:paraId="1A155869" w14:textId="03E280A9" w:rsidR="004E4943" w:rsidRPr="007666F9" w:rsidRDefault="004E4943" w:rsidP="00C95545">
      <w:pPr>
        <w:pStyle w:val="Odstavecseseznamem"/>
        <w:numPr>
          <w:ilvl w:val="0"/>
          <w:numId w:val="30"/>
        </w:numPr>
        <w:shd w:val="clear" w:color="auto" w:fill="FFFFFF"/>
        <w:ind w:right="6"/>
        <w:rPr>
          <w:i/>
          <w:szCs w:val="24"/>
        </w:rPr>
      </w:pPr>
      <w:r w:rsidRPr="007666F9">
        <w:rPr>
          <w:szCs w:val="24"/>
        </w:rPr>
        <w:t xml:space="preserve">doba zajištění prostor: </w:t>
      </w:r>
      <w:r w:rsidR="007666F9" w:rsidRPr="007666F9">
        <w:rPr>
          <w:szCs w:val="24"/>
        </w:rPr>
        <w:t>po celou dobu stavby</w:t>
      </w:r>
      <w:r w:rsidR="00F63584" w:rsidRPr="007666F9">
        <w:rPr>
          <w:szCs w:val="24"/>
        </w:rPr>
        <w:t>.</w:t>
      </w:r>
    </w:p>
    <w:p w14:paraId="2FC20911" w14:textId="273EE633" w:rsidR="00434DD1" w:rsidRPr="009D2CAD" w:rsidRDefault="00434DD1" w:rsidP="002D7FD0">
      <w:pPr>
        <w:pStyle w:val="nazevclanku"/>
      </w:pPr>
      <w:r w:rsidRPr="009D2CAD">
        <w:t>čl. 1.8.3 Informační tabule se doplňuje:</w:t>
      </w:r>
    </w:p>
    <w:p w14:paraId="3311F943" w14:textId="17D74BBD" w:rsidR="00434DD1" w:rsidRPr="009D2CAD" w:rsidRDefault="00434DD1" w:rsidP="00434DD1">
      <w:pPr>
        <w:spacing w:after="0"/>
        <w:rPr>
          <w:szCs w:val="24"/>
        </w:rPr>
      </w:pPr>
      <w:r w:rsidRPr="009D2CAD">
        <w:rPr>
          <w:szCs w:val="24"/>
        </w:rPr>
        <w:t xml:space="preserve">Zhotovitel dodá a osadí na stavbě viditelně minimálně </w:t>
      </w:r>
      <w:r w:rsidR="00AD3AB3">
        <w:rPr>
          <w:szCs w:val="24"/>
        </w:rPr>
        <w:t>2</w:t>
      </w:r>
      <w:r w:rsidRPr="009D2CAD">
        <w:rPr>
          <w:szCs w:val="24"/>
        </w:rPr>
        <w:t xml:space="preserve"> ks Informačních tabulí velikosti min. 2,0</w:t>
      </w:r>
      <w:r w:rsidR="00F63584" w:rsidRPr="009D2CAD">
        <w:rPr>
          <w:szCs w:val="24"/>
        </w:rPr>
        <w:t> × </w:t>
      </w:r>
      <w:r w:rsidRPr="009D2CAD">
        <w:rPr>
          <w:szCs w:val="24"/>
        </w:rPr>
        <w:t xml:space="preserve">2,5 m s názvem akce, s uvedením zhotovitele, poskytovatele finančních prostředků, objednatele a jejich zodpovědných pracovníků, a to podle specifikace uvedené v jednotném grafickém stylu ŘSD </w:t>
      </w:r>
      <w:r w:rsidR="00493E19">
        <w:rPr>
          <w:szCs w:val="24"/>
        </w:rPr>
        <w:t>s. p.</w:t>
      </w:r>
      <w:r w:rsidRPr="009D2CAD">
        <w:rPr>
          <w:szCs w:val="24"/>
        </w:rPr>
        <w:t xml:space="preserve">, odkaz: </w:t>
      </w:r>
      <w:r w:rsidR="00C219C5" w:rsidRPr="009D2CAD">
        <w:rPr>
          <w:szCs w:val="24"/>
        </w:rPr>
        <w:t>www.rsd.cz/Organizace</w:t>
      </w:r>
      <w:r w:rsidRPr="009D2CAD">
        <w:rPr>
          <w:szCs w:val="24"/>
        </w:rPr>
        <w:t xml:space="preserve"> RSD/Grafický styl.</w:t>
      </w:r>
    </w:p>
    <w:p w14:paraId="0381D7C2" w14:textId="25CE2D99" w:rsidR="00434DD1" w:rsidRPr="009D2CAD" w:rsidRDefault="00434DD1" w:rsidP="00434DD1">
      <w:pPr>
        <w:shd w:val="clear" w:color="auto" w:fill="FFFFFF"/>
        <w:ind w:right="6"/>
        <w:rPr>
          <w:szCs w:val="24"/>
        </w:rPr>
      </w:pPr>
      <w:r w:rsidRPr="009D2CAD">
        <w:rPr>
          <w:szCs w:val="24"/>
        </w:rPr>
        <w:t xml:space="preserve">Informační tabule bude odsouhlasena </w:t>
      </w:r>
      <w:r w:rsidR="00FD2F90">
        <w:rPr>
          <w:szCs w:val="24"/>
        </w:rPr>
        <w:t>Pověřenou osobou</w:t>
      </w:r>
      <w:r w:rsidRPr="009D2CAD">
        <w:rPr>
          <w:szCs w:val="24"/>
        </w:rPr>
        <w:t xml:space="preserve"> (vzhled, obsah a umístění). Po dokončení stavby zajistí zhotovitel odstranění těchto tabulí.</w:t>
      </w:r>
    </w:p>
    <w:p w14:paraId="115BB2D0" w14:textId="45A82C47" w:rsidR="00BD3975" w:rsidRPr="009D2CAD" w:rsidRDefault="00BD3975" w:rsidP="002D7FD0">
      <w:pPr>
        <w:pStyle w:val="nazevclanku"/>
      </w:pPr>
      <w:r w:rsidRPr="009D2CAD">
        <w:t>čl. 1.8.5 se doplňuje:</w:t>
      </w:r>
    </w:p>
    <w:p w14:paraId="05E793D5" w14:textId="6E48E1EC" w:rsidR="00BD3975" w:rsidRPr="009D2CAD" w:rsidRDefault="00BD3975" w:rsidP="00553DA0">
      <w:pPr>
        <w:shd w:val="clear" w:color="auto" w:fill="FFFFFF"/>
        <w:rPr>
          <w:szCs w:val="24"/>
        </w:rPr>
      </w:pPr>
      <w:r w:rsidRPr="009D2CAD">
        <w:rPr>
          <w:spacing w:val="-1"/>
          <w:szCs w:val="24"/>
        </w:rPr>
        <w:t>Zhotovitel provede kontrolní a doplňující zaměření v rozsahu potřebném pro vypracování RDS. Součástí kontrolního zaměření zhotovitele je i ověření prostorového souladu PDP</w:t>
      </w:r>
      <w:r w:rsidR="007F73E5" w:rsidRPr="009D2CAD">
        <w:rPr>
          <w:spacing w:val="-1"/>
          <w:szCs w:val="24"/>
        </w:rPr>
        <w:t>S se skutečností u částí stavby</w:t>
      </w:r>
      <w:r w:rsidRPr="009D2CAD">
        <w:rPr>
          <w:spacing w:val="-1"/>
          <w:szCs w:val="24"/>
        </w:rPr>
        <w:t xml:space="preserve"> navazujících na stávající stavební objekty.</w:t>
      </w:r>
    </w:p>
    <w:p w14:paraId="42B1B715" w14:textId="6253DE41" w:rsidR="00F77D67" w:rsidRPr="009D2CAD" w:rsidRDefault="00F77D67" w:rsidP="00D617C5">
      <w:pPr>
        <w:pStyle w:val="nazevclanku"/>
      </w:pPr>
      <w:r w:rsidRPr="009D2CAD">
        <w:t>čl. 1.8.8 se třetí odstavec doplňuje</w:t>
      </w:r>
    </w:p>
    <w:p w14:paraId="64762984" w14:textId="77777777" w:rsidR="009A3908" w:rsidRPr="00F86EE4" w:rsidRDefault="009A3908" w:rsidP="009A3908">
      <w:pPr>
        <w:rPr>
          <w:szCs w:val="24"/>
        </w:rPr>
      </w:pPr>
      <w:r w:rsidRPr="00F86EE4">
        <w:rPr>
          <w:szCs w:val="24"/>
        </w:rPr>
        <w:t>Pro silnice I. třídy:</w:t>
      </w:r>
    </w:p>
    <w:p w14:paraId="24238B24" w14:textId="77777777" w:rsidR="009A3908" w:rsidRDefault="009A3908" w:rsidP="009A3908">
      <w:pPr>
        <w:rPr>
          <w:szCs w:val="24"/>
        </w:rPr>
      </w:pPr>
      <w:r w:rsidRPr="00F86EE4">
        <w:rPr>
          <w:szCs w:val="24"/>
        </w:rPr>
        <w:t xml:space="preserve">Zhotovitel zajistí v dostatečném časovém předstihu stanovení přechodné úpravy provozu a povolení uzavírky na předmětný úsek komunikace od příslušného silničního správního úřadu. Přechodné dopravní značení bude odpovídat požadavkům ČSN, TP, TKP, ZTKP a PPK-PRE (dostupné na </w:t>
      </w:r>
      <w:hyperlink r:id="rId8" w:history="1">
        <w:r w:rsidRPr="00F86EE4">
          <w:rPr>
            <w:rStyle w:val="Hypertextovodkaz"/>
            <w:szCs w:val="24"/>
          </w:rPr>
          <w:t>www.rsd.cz</w:t>
        </w:r>
      </w:hyperlink>
      <w:r w:rsidRPr="00F86EE4">
        <w:rPr>
          <w:szCs w:val="24"/>
        </w:rPr>
        <w:t>).</w:t>
      </w:r>
    </w:p>
    <w:p w14:paraId="029DA3EC" w14:textId="77777777" w:rsidR="009A3908" w:rsidRPr="0046305B" w:rsidRDefault="009A3908" w:rsidP="009A3908">
      <w:pPr>
        <w:shd w:val="clear" w:color="auto" w:fill="FFFFFF"/>
        <w:rPr>
          <w:szCs w:val="24"/>
        </w:rPr>
      </w:pPr>
      <w:r w:rsidRPr="0046305B">
        <w:rPr>
          <w:szCs w:val="24"/>
        </w:rPr>
        <w:t xml:space="preserve">Položka rozpočtu </w:t>
      </w:r>
      <w:r w:rsidRPr="0046305B">
        <w:rPr>
          <w:i/>
          <w:szCs w:val="24"/>
        </w:rPr>
        <w:t>03350 – Služby zajišťující regulaci, převedení a ochranu veřejné dopravy</w:t>
      </w:r>
      <w:r w:rsidRPr="0046305B">
        <w:rPr>
          <w:szCs w:val="24"/>
        </w:rPr>
        <w:t xml:space="preserve"> může být fakturována 1x měsíčně poměrnou částí. Ta se vypočte z celkové ceny za položku, </w:t>
      </w:r>
      <w:r w:rsidRPr="0046305B">
        <w:rPr>
          <w:szCs w:val="24"/>
        </w:rPr>
        <w:lastRenderedPageBreak/>
        <w:t xml:space="preserve">která se vydělí celkovým předpokládaným počtem dní DIO stavby nebo stavebního objektu a vynásobí počtem dní DIO realizovaných v daném měsíci. </w:t>
      </w:r>
    </w:p>
    <w:p w14:paraId="74A63EEB" w14:textId="77777777" w:rsidR="009A3908" w:rsidRPr="0046305B" w:rsidRDefault="009A3908" w:rsidP="009A3908">
      <w:pPr>
        <w:rPr>
          <w:szCs w:val="24"/>
        </w:rPr>
      </w:pPr>
      <w:r w:rsidRPr="0046305B">
        <w:rPr>
          <w:szCs w:val="24"/>
        </w:rPr>
        <w:t>Zhotovitel zajistí provádění pravidelné kontroly DIO min. 1x denně a v případě zjištění závady zajistil bez prodlení její odstranění.</w:t>
      </w:r>
    </w:p>
    <w:p w14:paraId="28C8A154" w14:textId="77777777" w:rsidR="009A3908" w:rsidRPr="0046305B" w:rsidRDefault="009A3908" w:rsidP="009A3908">
      <w:pPr>
        <w:shd w:val="clear" w:color="auto" w:fill="FFFFFF"/>
        <w:rPr>
          <w:szCs w:val="24"/>
        </w:rPr>
      </w:pPr>
    </w:p>
    <w:p w14:paraId="33E1E9E9" w14:textId="3D6AF982" w:rsidR="009A3908" w:rsidRPr="0046305B" w:rsidRDefault="009A3908" w:rsidP="009A3908">
      <w:pPr>
        <w:shd w:val="clear" w:color="auto" w:fill="FFFFFF"/>
        <w:rPr>
          <w:szCs w:val="24"/>
        </w:rPr>
      </w:pPr>
      <w:r w:rsidRPr="0046305B">
        <w:rPr>
          <w:szCs w:val="24"/>
        </w:rPr>
        <w:t xml:space="preserve">V případě, že po písemném upozornění objednatele na vady DIO (kdy DIO nebude odpovídat stanovení přechodné úpravy a požadavkům ČSN, TP, TKP, ZTKP a PPK-PRE) nedojde do 24 hodin k nápravě, nebudou po dobu trvání vad DIO hrazena. Zhotovitel se navíc zavazuje uhradit objednateli (ŘSD </w:t>
      </w:r>
      <w:r w:rsidR="00841FB0">
        <w:rPr>
          <w:szCs w:val="24"/>
        </w:rPr>
        <w:t>s. p.</w:t>
      </w:r>
      <w:r w:rsidRPr="0046305B">
        <w:rPr>
          <w:szCs w:val="24"/>
        </w:rPr>
        <w:t>) za každý kalendářní den trvání vady na DIO smluvní pokutu ve výši 10 000,- (deset tisíc) Korun českých.</w:t>
      </w:r>
    </w:p>
    <w:p w14:paraId="7CD753AD" w14:textId="77777777" w:rsidR="009A3908" w:rsidRDefault="009A3908" w:rsidP="009A3908">
      <w:pPr>
        <w:shd w:val="clear" w:color="auto" w:fill="FFFFFF"/>
        <w:rPr>
          <w:szCs w:val="24"/>
        </w:rPr>
      </w:pPr>
      <w:r w:rsidRPr="0046305B">
        <w:rPr>
          <w:szCs w:val="24"/>
        </w:rPr>
        <w:t>Pro zneplatnění stávajících značek nesmí být použita samolepící oranžovo černá páska z důvodu poškození fólie značky při odstraňování pásky. Je možné ji nahradit magnetickou páskou nebo jiným způsobem dle PPK-PRE 2.1.2 (1).</w:t>
      </w:r>
    </w:p>
    <w:p w14:paraId="201F03AF" w14:textId="072AF585" w:rsidR="00BD3975" w:rsidRPr="009D2CAD" w:rsidRDefault="00BD3975" w:rsidP="002D7FD0">
      <w:pPr>
        <w:pStyle w:val="nazevclanku"/>
      </w:pPr>
      <w:r w:rsidRPr="009D2CAD">
        <w:t xml:space="preserve">čl. 1.8.8 se doplňuje za poslední odstavec </w:t>
      </w:r>
    </w:p>
    <w:p w14:paraId="60DD17FB" w14:textId="472BB8AE" w:rsidR="00BD3975" w:rsidRPr="009D2CAD" w:rsidRDefault="00BD3975" w:rsidP="00553DA0">
      <w:pPr>
        <w:shd w:val="clear" w:color="auto" w:fill="FFFFFF"/>
        <w:rPr>
          <w:szCs w:val="24"/>
        </w:rPr>
      </w:pPr>
      <w:r w:rsidRPr="009D2CAD">
        <w:rPr>
          <w:szCs w:val="24"/>
        </w:rPr>
        <w:t xml:space="preserve">Veškeré objízdné trasy hrazené </w:t>
      </w:r>
      <w:r w:rsidR="007A3E91" w:rsidRPr="009D2CAD">
        <w:rPr>
          <w:szCs w:val="24"/>
        </w:rPr>
        <w:t>O</w:t>
      </w:r>
      <w:r w:rsidRPr="009D2CAD">
        <w:rPr>
          <w:szCs w:val="24"/>
        </w:rPr>
        <w:t xml:space="preserve">bjednatelem jsou součástí </w:t>
      </w:r>
      <w:r w:rsidR="008C0C78" w:rsidRPr="009D2CAD">
        <w:rPr>
          <w:szCs w:val="24"/>
        </w:rPr>
        <w:t xml:space="preserve">PDPS v části </w:t>
      </w:r>
      <w:r w:rsidRPr="009D2CAD">
        <w:rPr>
          <w:szCs w:val="24"/>
        </w:rPr>
        <w:t>DIO. Zhotovitel na své náklady může projednat a na své náklady zrealizovat jiné objízdné tras</w:t>
      </w:r>
      <w:r w:rsidR="007A3E91" w:rsidRPr="009D2CAD">
        <w:rPr>
          <w:szCs w:val="24"/>
        </w:rPr>
        <w:t>y, ale vždy pouze se souhlasem O</w:t>
      </w:r>
      <w:r w:rsidRPr="009D2CAD">
        <w:rPr>
          <w:szCs w:val="24"/>
        </w:rPr>
        <w:t>bjednatele.</w:t>
      </w:r>
    </w:p>
    <w:p w14:paraId="4EE053C6" w14:textId="472092A6" w:rsidR="008C0C78" w:rsidRPr="009D2CAD" w:rsidRDefault="008C0C78" w:rsidP="008C0C78">
      <w:pPr>
        <w:shd w:val="clear" w:color="auto" w:fill="FFFFFF"/>
        <w:rPr>
          <w:szCs w:val="24"/>
        </w:rPr>
      </w:pPr>
      <w:r w:rsidRPr="009D2CAD">
        <w:rPr>
          <w:szCs w:val="24"/>
        </w:rPr>
        <w:t>Návrh, projednání, odsouhlasení a zajištění uzavírek komunikací vč. správních poplatků a</w:t>
      </w:r>
      <w:r w:rsidR="007037B1" w:rsidRPr="009D2CAD">
        <w:rPr>
          <w:szCs w:val="24"/>
        </w:rPr>
        <w:t> </w:t>
      </w:r>
      <w:r w:rsidRPr="009D2CAD">
        <w:rPr>
          <w:szCs w:val="24"/>
        </w:rPr>
        <w:t>návrh, projednání, odsouhlasení, pořízení, trvalá údržba všech objížďkových tras vyvolané a navržené zhotovitelem stavby (nad rámec PDPS) včetně dopravního značení (vč. správních poplatků) si účastník zahrne do nabídkové ceny.</w:t>
      </w:r>
    </w:p>
    <w:p w14:paraId="0EFAA02F" w14:textId="7DD938C0" w:rsidR="008C0C78" w:rsidRPr="009D2CAD" w:rsidRDefault="008C0C78" w:rsidP="008C0C78">
      <w:pPr>
        <w:shd w:val="clear" w:color="auto" w:fill="FFFFFF"/>
        <w:rPr>
          <w:szCs w:val="24"/>
        </w:rPr>
      </w:pPr>
      <w:r w:rsidRPr="009D2CAD">
        <w:rPr>
          <w:szCs w:val="24"/>
        </w:rPr>
        <w:t>Případné nároky na dočasné zábory a použití veřejných a místních komunikací (nad rámec PDPS), vyplývající z navržené technologie zhotovitele, bude zhotovitel řešit v realizační dokumentaci a tyto si samostatně projedná s dotčenými orgány.</w:t>
      </w:r>
    </w:p>
    <w:p w14:paraId="3FDFE8F7" w14:textId="77777777" w:rsidR="008C0C78" w:rsidRPr="009D2CAD" w:rsidRDefault="008C0C78" w:rsidP="008C0C78">
      <w:pPr>
        <w:shd w:val="clear" w:color="auto" w:fill="FFFFFF"/>
        <w:rPr>
          <w:szCs w:val="24"/>
        </w:rPr>
      </w:pPr>
      <w:r w:rsidRPr="009D2CAD">
        <w:rPr>
          <w:szCs w:val="24"/>
        </w:rPr>
        <w:t>Zhotovitel zajistí přechodné úpravy provozu po celou dobu stavby, tj. přechodné dopravní značení pro jednotlivé fáze výstavby včetně potřebné projektové dokumentace, včetně zajištění příslušných vyjádření a povolení.</w:t>
      </w:r>
    </w:p>
    <w:p w14:paraId="1CEDD5FF" w14:textId="4737AC2B" w:rsidR="00BD3975" w:rsidRPr="009D2CAD" w:rsidRDefault="00BD3975" w:rsidP="002D7FD0">
      <w:pPr>
        <w:pStyle w:val="nazevclanku"/>
      </w:pPr>
      <w:r w:rsidRPr="009D2CAD">
        <w:t>čl. 1.8.9 se doplňuje za poslední odstavec</w:t>
      </w:r>
    </w:p>
    <w:p w14:paraId="6B375AFF" w14:textId="156A8859" w:rsidR="00BD3975" w:rsidRPr="009D2CAD" w:rsidRDefault="00BD3975" w:rsidP="005A5291">
      <w:pPr>
        <w:shd w:val="clear" w:color="auto" w:fill="FFFFFF"/>
        <w:rPr>
          <w:szCs w:val="24"/>
        </w:rPr>
      </w:pPr>
      <w:r w:rsidRPr="009D2CAD">
        <w:rPr>
          <w:szCs w:val="24"/>
        </w:rPr>
        <w:t>Zhotovitel si zajistí stavební povolení (resp</w:t>
      </w:r>
      <w:r w:rsidR="00A456E8" w:rsidRPr="009D2CAD">
        <w:rPr>
          <w:szCs w:val="24"/>
        </w:rPr>
        <w:t>.</w:t>
      </w:r>
      <w:r w:rsidRPr="009D2CAD">
        <w:rPr>
          <w:szCs w:val="24"/>
        </w:rPr>
        <w:t xml:space="preserve"> ohlášení, příp. jiná správní rozhodnutí) na zařízení staveniště, sklady, skládky a mezideponie včetně příslušných projednání.</w:t>
      </w:r>
      <w:r w:rsidR="00F812BD" w:rsidRPr="009D2CAD">
        <w:rPr>
          <w:szCs w:val="24"/>
        </w:rPr>
        <w:t xml:space="preserve"> </w:t>
      </w:r>
      <w:r w:rsidRPr="009D2CAD">
        <w:rPr>
          <w:szCs w:val="24"/>
        </w:rPr>
        <w:t>V</w:t>
      </w:r>
      <w:r w:rsidR="003E2E29" w:rsidRPr="009D2CAD">
        <w:rPr>
          <w:szCs w:val="24"/>
        </w:rPr>
        <w:t> projektové dokumentaci (</w:t>
      </w:r>
      <w:r w:rsidRPr="009D2CAD">
        <w:rPr>
          <w:szCs w:val="24"/>
        </w:rPr>
        <w:t>PD</w:t>
      </w:r>
      <w:r w:rsidR="003E2E29" w:rsidRPr="009D2CAD">
        <w:rPr>
          <w:szCs w:val="24"/>
        </w:rPr>
        <w:t>)</w:t>
      </w:r>
      <w:r w:rsidRPr="009D2CAD">
        <w:rPr>
          <w:szCs w:val="24"/>
        </w:rPr>
        <w:t xml:space="preserve"> se předpokládá při demolicích s kontinuálním odvozem materiálu a při výstavbě s kontinuálním přísunem materiál</w:t>
      </w:r>
      <w:r w:rsidR="007F73E5" w:rsidRPr="009D2CAD">
        <w:rPr>
          <w:szCs w:val="24"/>
        </w:rPr>
        <w:t>u a výrobků</w:t>
      </w:r>
      <w:r w:rsidR="00E17536" w:rsidRPr="009D2CAD">
        <w:rPr>
          <w:szCs w:val="24"/>
        </w:rPr>
        <w:t xml:space="preserve"> bez mezideponií.</w:t>
      </w:r>
    </w:p>
    <w:p w14:paraId="45AACDCA" w14:textId="77777777" w:rsidR="00BD3975" w:rsidRPr="009D2CAD" w:rsidRDefault="00BD3975" w:rsidP="005A5291">
      <w:pPr>
        <w:shd w:val="clear" w:color="auto" w:fill="FFFFFF"/>
        <w:rPr>
          <w:szCs w:val="24"/>
        </w:rPr>
      </w:pPr>
      <w:r w:rsidRPr="009D2CAD">
        <w:rPr>
          <w:szCs w:val="24"/>
        </w:rPr>
        <w:t>Veškeré vybavení, přípojky, zpevněné plochy, odvodnění apod. na plochách ZS budou hrazeny zhotovitelem včetně projektu, který není součástí předmětné PD. Náklady na ZS, jeho provoz a odstranění budou rozpuštěny do jednotkových cen uvedených v jednotlivých položkách soupisu prací. V případě, že zhotovitel bude chtít využívat i plochy jiné, tj. mimo zábor stavby, musí si sám zajistit pronájem, dočasný zábor apod.</w:t>
      </w:r>
    </w:p>
    <w:p w14:paraId="24CB020D" w14:textId="7A53A963" w:rsidR="00D43051" w:rsidRPr="009D2CAD" w:rsidRDefault="00D43051" w:rsidP="007037B1">
      <w:pPr>
        <w:pStyle w:val="nazevclanku"/>
      </w:pPr>
      <w:r w:rsidRPr="009D2CAD">
        <w:t>čl. 1.9.1 se doplňuje za poslední odstavec</w:t>
      </w:r>
    </w:p>
    <w:p w14:paraId="65734370" w14:textId="23544607" w:rsidR="000055EF" w:rsidRPr="009D2CAD" w:rsidRDefault="00D43051" w:rsidP="00AC0AD2">
      <w:pPr>
        <w:tabs>
          <w:tab w:val="left" w:pos="1080"/>
        </w:tabs>
        <w:rPr>
          <w:szCs w:val="24"/>
        </w:rPr>
      </w:pPr>
      <w:r w:rsidRPr="009D2CAD">
        <w:rPr>
          <w:szCs w:val="24"/>
        </w:rPr>
        <w:t xml:space="preserve">Stavební práce se mohou provádět pouze v rámci dočasných a trvalých záborů a obvodu staveniště a v souladu s platnými stavebními povoleními a územními rozhodnutími, případně jinými povoleními správních orgánů, jsou-li taková povolení třeba. Využití území mimo určené zábory a vytyčené zařízení staveniště je pro umístění pomocných konstrukcí nebo manipulace </w:t>
      </w:r>
      <w:r w:rsidR="007F73E5" w:rsidRPr="009D2CAD">
        <w:rPr>
          <w:szCs w:val="24"/>
        </w:rPr>
        <w:t>p</w:t>
      </w:r>
      <w:r w:rsidR="008D7DF5" w:rsidRPr="009D2CAD">
        <w:rPr>
          <w:szCs w:val="24"/>
        </w:rPr>
        <w:t>ři stavební činnosti vyloučeno.</w:t>
      </w:r>
    </w:p>
    <w:p w14:paraId="22EF034C" w14:textId="76962463" w:rsidR="00BD3975" w:rsidRPr="009D2CAD" w:rsidRDefault="00BD3975" w:rsidP="007F1A09">
      <w:pPr>
        <w:pStyle w:val="nazevclanku"/>
      </w:pPr>
      <w:r w:rsidRPr="009D2CAD">
        <w:t>čl. 1.9.5.2</w:t>
      </w:r>
      <w:r w:rsidR="007F1A09" w:rsidRPr="009D2CAD">
        <w:t xml:space="preserve"> </w:t>
      </w:r>
      <w:r w:rsidRPr="009D2CAD">
        <w:t xml:space="preserve">se </w:t>
      </w:r>
      <w:r w:rsidR="00B005DE" w:rsidRPr="009D2CAD">
        <w:t>mění</w:t>
      </w:r>
      <w:r w:rsidRPr="009D2CAD">
        <w:t>:</w:t>
      </w:r>
    </w:p>
    <w:p w14:paraId="3CD43A41" w14:textId="00AF621C" w:rsidR="00275D32" w:rsidRPr="009D2CAD" w:rsidRDefault="00275D32" w:rsidP="005A5291">
      <w:pPr>
        <w:tabs>
          <w:tab w:val="left" w:pos="1080"/>
        </w:tabs>
        <w:rPr>
          <w:b/>
          <w:bCs/>
          <w:szCs w:val="24"/>
        </w:rPr>
      </w:pPr>
      <w:r w:rsidRPr="009D2CAD">
        <w:rPr>
          <w:b/>
          <w:bCs/>
          <w:szCs w:val="24"/>
        </w:rPr>
        <w:lastRenderedPageBreak/>
        <w:t xml:space="preserve">na úvod čl. se </w:t>
      </w:r>
      <w:r w:rsidR="00495AEC" w:rsidRPr="009D2CAD">
        <w:rPr>
          <w:b/>
          <w:bCs/>
          <w:szCs w:val="24"/>
        </w:rPr>
        <w:t xml:space="preserve">doplňuje </w:t>
      </w:r>
      <w:r w:rsidRPr="009D2CAD">
        <w:rPr>
          <w:b/>
          <w:bCs/>
          <w:szCs w:val="24"/>
        </w:rPr>
        <w:t>nový odstavec:</w:t>
      </w:r>
    </w:p>
    <w:p w14:paraId="24BBF38F" w14:textId="5062FEC5" w:rsidR="00275D32" w:rsidRPr="009D2CAD" w:rsidRDefault="00275D32" w:rsidP="005A5291">
      <w:pPr>
        <w:tabs>
          <w:tab w:val="left" w:pos="1080"/>
        </w:tabs>
        <w:rPr>
          <w:szCs w:val="24"/>
        </w:rPr>
      </w:pPr>
      <w:r w:rsidRPr="009D2CAD">
        <w:rPr>
          <w:bCs/>
          <w:szCs w:val="24"/>
        </w:rPr>
        <w:t xml:space="preserve">Zhotovitel musí postupovat v souladu s </w:t>
      </w:r>
      <w:r w:rsidRPr="009D2CAD">
        <w:t>§ 28 a § 38 zákona č. 13/1997 Sb.</w:t>
      </w:r>
    </w:p>
    <w:p w14:paraId="2A75726D" w14:textId="0542595A" w:rsidR="00BD3975" w:rsidRPr="009D2CAD" w:rsidRDefault="00BD3975" w:rsidP="008958F6">
      <w:pPr>
        <w:pStyle w:val="nazevclanku"/>
      </w:pPr>
      <w:r w:rsidRPr="009D2CAD">
        <w:t xml:space="preserve">čl. 1.9.7.1 </w:t>
      </w:r>
      <w:r w:rsidR="00B24A75" w:rsidRPr="009D2CAD">
        <w:t>první věta</w:t>
      </w:r>
      <w:r w:rsidRPr="009D2CAD">
        <w:t xml:space="preserve"> druhého odstavce </w:t>
      </w:r>
      <w:r w:rsidR="00931E76" w:rsidRPr="009D2CAD">
        <w:t xml:space="preserve">se </w:t>
      </w:r>
      <w:r w:rsidRPr="009D2CAD">
        <w:t>nahrazuje:</w:t>
      </w:r>
    </w:p>
    <w:p w14:paraId="76B37B2A" w14:textId="0BFD63B4" w:rsidR="00BD3975" w:rsidRPr="009D2CAD" w:rsidRDefault="00BD3975" w:rsidP="005A5291">
      <w:pPr>
        <w:shd w:val="clear" w:color="auto" w:fill="FFFFFF"/>
        <w:rPr>
          <w:szCs w:val="24"/>
        </w:rPr>
      </w:pPr>
      <w:r w:rsidRPr="009D2CAD">
        <w:rPr>
          <w:szCs w:val="24"/>
        </w:rPr>
        <w:t>U rozsáhlých staveb je předepsáno vedení samostatných stavebních deníků pro jednotlivé části stavby (stavební objekty) a pro celou stavbu pak určen přehledný stavební deník. Všechny jednotlivé stavební deníky musí b</w:t>
      </w:r>
      <w:r w:rsidR="00D617C5" w:rsidRPr="009D2CAD">
        <w:rPr>
          <w:szCs w:val="24"/>
        </w:rPr>
        <w:t>ý</w:t>
      </w:r>
      <w:r w:rsidRPr="009D2CAD">
        <w:rPr>
          <w:szCs w:val="24"/>
        </w:rPr>
        <w:t>t evidovány Zhotovitelem stavby, evidence bude obsahovat pořadové číslo stavebního deníku, číslo stavebního objektu a datum zavedení deníku. Tato evidence bude pravidelně předkládána Správci stavby.</w:t>
      </w:r>
    </w:p>
    <w:p w14:paraId="3F43FEB7" w14:textId="5D0625EC" w:rsidR="00854C7F" w:rsidRPr="009D2CAD" w:rsidRDefault="00854C7F" w:rsidP="007F1A09">
      <w:pPr>
        <w:pStyle w:val="nazevclanku"/>
      </w:pPr>
      <w:r w:rsidRPr="009D2CAD">
        <w:t xml:space="preserve">čl. 1.9.7.2 šestý odstavec, odrážka třetí se upřesňuje: </w:t>
      </w:r>
    </w:p>
    <w:p w14:paraId="6AB8EA23" w14:textId="1D5F9C1A" w:rsidR="00854C7F" w:rsidRPr="009D2CAD" w:rsidRDefault="00854C7F" w:rsidP="00854C7F">
      <w:pPr>
        <w:shd w:val="clear" w:color="auto" w:fill="FFFFFF"/>
        <w:rPr>
          <w:b/>
          <w:szCs w:val="24"/>
        </w:rPr>
      </w:pPr>
      <w:r w:rsidRPr="009D2CAD">
        <w:t>Osoba vykonávající vybrané činnosti ve výstavbě nemusí k dennímu záznamu do stavebního deníku připojit otisk svého razítka.</w:t>
      </w:r>
    </w:p>
    <w:p w14:paraId="5E88E39B" w14:textId="777F6452" w:rsidR="00BD3975" w:rsidRPr="009D2CAD" w:rsidRDefault="00BD3975" w:rsidP="007F1A09">
      <w:pPr>
        <w:pStyle w:val="nazevclanku"/>
      </w:pPr>
      <w:r w:rsidRPr="009D2CAD">
        <w:t>čl. 1.10.4 se doplňuje:</w:t>
      </w:r>
    </w:p>
    <w:p w14:paraId="44909A22" w14:textId="42CDE9FE" w:rsidR="00BD3975" w:rsidRPr="009D2CAD" w:rsidRDefault="00BD3975" w:rsidP="005A5291">
      <w:pPr>
        <w:shd w:val="clear" w:color="auto" w:fill="FFFFFF"/>
        <w:rPr>
          <w:szCs w:val="24"/>
        </w:rPr>
      </w:pPr>
      <w:r w:rsidRPr="009D2CAD">
        <w:rPr>
          <w:szCs w:val="24"/>
        </w:rPr>
        <w:t>Jednotkové ceny uvedené v nabídce v oceněném soupisu prací zahrnují úhradu všech prací zhotovovacích i pomocných vyplývajících z předmětu díla v rozsahu a za podmínek uvedených ve všech předaných zadávacích pod</w:t>
      </w:r>
      <w:r w:rsidR="00B24A75" w:rsidRPr="009D2CAD">
        <w:rPr>
          <w:szCs w:val="24"/>
        </w:rPr>
        <w:t>mínkách</w:t>
      </w:r>
      <w:r w:rsidRPr="009D2CAD">
        <w:rPr>
          <w:szCs w:val="24"/>
        </w:rPr>
        <w:t xml:space="preserve">, které jsou nejen požadovány </w:t>
      </w:r>
      <w:r w:rsidR="00B24A75" w:rsidRPr="009D2CAD">
        <w:rPr>
          <w:szCs w:val="24"/>
        </w:rPr>
        <w:br/>
      </w:r>
      <w:r w:rsidRPr="009D2CAD">
        <w:rPr>
          <w:szCs w:val="24"/>
        </w:rPr>
        <w:t xml:space="preserve">a fyzicky uvedeny v soupisech prací (agregované položky), ale i prací vyplývajících ze zadávací </w:t>
      </w:r>
      <w:r w:rsidR="00AD2345" w:rsidRPr="009D2CAD">
        <w:rPr>
          <w:szCs w:val="24"/>
        </w:rPr>
        <w:t>dokumentace</w:t>
      </w:r>
      <w:r w:rsidRPr="009D2CAD">
        <w:rPr>
          <w:szCs w:val="24"/>
        </w:rPr>
        <w:t xml:space="preserve">, nutných pro </w:t>
      </w:r>
      <w:r w:rsidR="007A3E91" w:rsidRPr="009D2CAD">
        <w:rPr>
          <w:szCs w:val="24"/>
        </w:rPr>
        <w:t>zdárné dokončení, předání díla O</w:t>
      </w:r>
      <w:r w:rsidRPr="009D2CAD">
        <w:rPr>
          <w:szCs w:val="24"/>
        </w:rPr>
        <w:t>bjednateli a</w:t>
      </w:r>
      <w:r w:rsidR="00A56817" w:rsidRPr="009D2CAD">
        <w:rPr>
          <w:szCs w:val="24"/>
        </w:rPr>
        <w:t> </w:t>
      </w:r>
      <w:r w:rsidRPr="009D2CAD">
        <w:rPr>
          <w:szCs w:val="24"/>
        </w:rPr>
        <w:t>provozování, i když nejsou v soupisech prací případně konkrétně uvedeny. (Např. zařízení staveniště, mezideponie, lešení, pomocné konstrukce, poplatky, jednoúčelové stroje a</w:t>
      </w:r>
      <w:r w:rsidR="00A56817" w:rsidRPr="009D2CAD">
        <w:rPr>
          <w:szCs w:val="24"/>
        </w:rPr>
        <w:t> </w:t>
      </w:r>
      <w:r w:rsidRPr="009D2CAD">
        <w:rPr>
          <w:szCs w:val="24"/>
        </w:rPr>
        <w:t>pomůcky, atypické díly, fotodokumentace, opravy škod, pomocné práce, vytýčení in</w:t>
      </w:r>
      <w:r w:rsidR="00A56817" w:rsidRPr="009D2CAD">
        <w:rPr>
          <w:szCs w:val="24"/>
        </w:rPr>
        <w:t>ž</w:t>
      </w:r>
      <w:r w:rsidRPr="009D2CAD">
        <w:rPr>
          <w:szCs w:val="24"/>
        </w:rPr>
        <w:t xml:space="preserve">. sítí, zpracování RDS, </w:t>
      </w:r>
      <w:r w:rsidR="00931E76" w:rsidRPr="009D2CAD">
        <w:rPr>
          <w:szCs w:val="24"/>
        </w:rPr>
        <w:t>apod.).</w:t>
      </w:r>
    </w:p>
    <w:p w14:paraId="7A75E89C" w14:textId="19410A7D" w:rsidR="00BD3975" w:rsidRPr="009D2CAD" w:rsidRDefault="00BD3975" w:rsidP="005A5291">
      <w:pPr>
        <w:shd w:val="clear" w:color="auto" w:fill="FFFFFF"/>
        <w:rPr>
          <w:szCs w:val="24"/>
        </w:rPr>
      </w:pPr>
      <w:r w:rsidRPr="009D2CAD">
        <w:rPr>
          <w:szCs w:val="24"/>
        </w:rPr>
        <w:t xml:space="preserve">Náklady na </w:t>
      </w:r>
      <w:r w:rsidR="00931E76" w:rsidRPr="009D2CAD">
        <w:rPr>
          <w:szCs w:val="24"/>
        </w:rPr>
        <w:t>zkušebny</w:t>
      </w:r>
      <w:r w:rsidRPr="009D2CAD">
        <w:rPr>
          <w:szCs w:val="24"/>
        </w:rPr>
        <w:t xml:space="preserve"> zhotovitele, na průkazní a kontrolní zkoušky včetně vedlejších nákladů (opravy a uvedení do původního stavu), které jsou jmenovitě požadovány v jednotlivých kapitolách TKP nebo ZTKP, nebudou rozpočtovány jako samostatné položky v soupisu prací, ale zhotovitel je zahrne do položkových cen soupisu prací, pokud to není u konkrétní položky dle popisovníku uvedeno jinak.</w:t>
      </w:r>
    </w:p>
    <w:p w14:paraId="186995D8" w14:textId="1A16B7B1" w:rsidR="00BD3975" w:rsidRPr="009D2CAD" w:rsidRDefault="00BD3975" w:rsidP="007F1A09">
      <w:pPr>
        <w:rPr>
          <w:rStyle w:val="Hypertextovodkaz"/>
          <w:b/>
          <w:color w:val="auto"/>
          <w:szCs w:val="24"/>
        </w:rPr>
      </w:pPr>
      <w:r w:rsidRPr="009D2CAD">
        <w:rPr>
          <w:rStyle w:val="Hypertextovodkaz"/>
          <w:color w:val="auto"/>
          <w:szCs w:val="24"/>
        </w:rPr>
        <w:t xml:space="preserve">Součástí </w:t>
      </w:r>
      <w:r w:rsidR="00D642BB" w:rsidRPr="009D2CAD">
        <w:rPr>
          <w:rStyle w:val="Hypertextovodkaz"/>
          <w:color w:val="auto"/>
          <w:szCs w:val="24"/>
        </w:rPr>
        <w:t>předmětu plnění</w:t>
      </w:r>
      <w:r w:rsidRPr="009D2CAD">
        <w:rPr>
          <w:rStyle w:val="Hypertextovodkaz"/>
          <w:color w:val="auto"/>
          <w:szCs w:val="24"/>
        </w:rPr>
        <w:t xml:space="preserve"> a nabídkové ceny jsou mimo jiné i následující práce a činnosti:</w:t>
      </w:r>
    </w:p>
    <w:p w14:paraId="6B51B04C" w14:textId="6FD65864" w:rsidR="009876DA" w:rsidRPr="00905165" w:rsidRDefault="009876DA" w:rsidP="00C95545">
      <w:pPr>
        <w:numPr>
          <w:ilvl w:val="0"/>
          <w:numId w:val="31"/>
        </w:numPr>
        <w:spacing w:line="276" w:lineRule="auto"/>
        <w:rPr>
          <w:szCs w:val="24"/>
        </w:rPr>
      </w:pPr>
      <w:r w:rsidRPr="00905165">
        <w:rPr>
          <w:szCs w:val="24"/>
        </w:rPr>
        <w:t>veškeré náklady na práce spojené s péčí o sejmutou humusovou vrstvu zeminy</w:t>
      </w:r>
      <w:r w:rsidR="007F73E5" w:rsidRPr="00905165">
        <w:rPr>
          <w:szCs w:val="24"/>
        </w:rPr>
        <w:t xml:space="preserve"> včetně mezideponie</w:t>
      </w:r>
      <w:r w:rsidRPr="00905165">
        <w:rPr>
          <w:szCs w:val="24"/>
        </w:rPr>
        <w:t xml:space="preserve"> zahrne zhotovitel do nabídkové ceny příslušných SO</w:t>
      </w:r>
      <w:r w:rsidR="00A56817" w:rsidRPr="00905165">
        <w:rPr>
          <w:szCs w:val="24"/>
        </w:rPr>
        <w:t>,</w:t>
      </w:r>
    </w:p>
    <w:p w14:paraId="25A64BF9" w14:textId="517107A2" w:rsidR="00BD3975" w:rsidRPr="00770792" w:rsidRDefault="00BD3975" w:rsidP="00C95545">
      <w:pPr>
        <w:numPr>
          <w:ilvl w:val="0"/>
          <w:numId w:val="31"/>
        </w:numPr>
        <w:spacing w:line="276" w:lineRule="auto"/>
        <w:rPr>
          <w:szCs w:val="24"/>
        </w:rPr>
      </w:pPr>
      <w:r w:rsidRPr="00770792">
        <w:rPr>
          <w:szCs w:val="24"/>
        </w:rPr>
        <w:t>návrh, projednání, odsouhlasení a zajištění uzavírek komunikací vč. správních poplatků</w:t>
      </w:r>
      <w:r w:rsidR="00A456E8" w:rsidRPr="00770792">
        <w:rPr>
          <w:szCs w:val="24"/>
        </w:rPr>
        <w:t>,</w:t>
      </w:r>
      <w:r w:rsidRPr="00770792">
        <w:rPr>
          <w:szCs w:val="24"/>
        </w:rPr>
        <w:t xml:space="preserve"> návrh, projednání, odsouhlasení objízdných tras pro veřejnou dopravu včetně dopravního značení (vč. správních poplatků). Provizorní komunikace jsou po celou dobu výstavby v majetkové správě </w:t>
      </w:r>
      <w:r w:rsidR="00931E76" w:rsidRPr="00770792">
        <w:rPr>
          <w:szCs w:val="24"/>
        </w:rPr>
        <w:t>zhotovitele,</w:t>
      </w:r>
    </w:p>
    <w:p w14:paraId="77BD5463" w14:textId="6B110765" w:rsidR="00BD3975" w:rsidRPr="00804188" w:rsidRDefault="00BD3975" w:rsidP="00C95545">
      <w:pPr>
        <w:numPr>
          <w:ilvl w:val="0"/>
          <w:numId w:val="31"/>
        </w:numPr>
        <w:spacing w:line="276" w:lineRule="auto"/>
        <w:rPr>
          <w:szCs w:val="24"/>
        </w:rPr>
      </w:pPr>
      <w:r w:rsidRPr="00804188">
        <w:rPr>
          <w:szCs w:val="24"/>
        </w:rPr>
        <w:t xml:space="preserve">pasport veřejně přístupných pozemních komunikací vč. </w:t>
      </w:r>
      <w:r w:rsidR="00E9792E" w:rsidRPr="00804188">
        <w:rPr>
          <w:szCs w:val="24"/>
        </w:rPr>
        <w:t>P</w:t>
      </w:r>
      <w:r w:rsidRPr="00804188">
        <w:rPr>
          <w:szCs w:val="24"/>
        </w:rPr>
        <w:t>řilehlých</w:t>
      </w:r>
      <w:r w:rsidR="00E9792E" w:rsidRPr="00804188">
        <w:rPr>
          <w:szCs w:val="24"/>
        </w:rPr>
        <w:t xml:space="preserve"> budov a</w:t>
      </w:r>
      <w:r w:rsidRPr="00804188">
        <w:rPr>
          <w:szCs w:val="24"/>
        </w:rPr>
        <w:t xml:space="preserve"> objektů před započetím a po skončení jejich využívání</w:t>
      </w:r>
      <w:r w:rsidR="0075162E" w:rsidRPr="00804188">
        <w:rPr>
          <w:szCs w:val="24"/>
        </w:rPr>
        <w:t>,</w:t>
      </w:r>
    </w:p>
    <w:p w14:paraId="6B85FC10" w14:textId="77777777" w:rsidR="003108A1" w:rsidRPr="00271757" w:rsidRDefault="00BD3975" w:rsidP="00C95545">
      <w:pPr>
        <w:numPr>
          <w:ilvl w:val="0"/>
          <w:numId w:val="31"/>
        </w:numPr>
        <w:spacing w:line="276" w:lineRule="auto"/>
        <w:rPr>
          <w:szCs w:val="24"/>
        </w:rPr>
      </w:pPr>
      <w:r w:rsidRPr="00271757">
        <w:rPr>
          <w:szCs w:val="24"/>
        </w:rPr>
        <w:t>trvalé a pravidelné čistění veřejných komunikací dotčených provozem stavby</w:t>
      </w:r>
      <w:r w:rsidR="0075162E" w:rsidRPr="00271757">
        <w:rPr>
          <w:szCs w:val="24"/>
        </w:rPr>
        <w:t>,</w:t>
      </w:r>
    </w:p>
    <w:p w14:paraId="0C613D56" w14:textId="024EF709" w:rsidR="003108A1" w:rsidRPr="00271757" w:rsidRDefault="003108A1" w:rsidP="00C95545">
      <w:pPr>
        <w:numPr>
          <w:ilvl w:val="0"/>
          <w:numId w:val="31"/>
        </w:numPr>
        <w:spacing w:line="276" w:lineRule="auto"/>
        <w:rPr>
          <w:szCs w:val="24"/>
        </w:rPr>
      </w:pPr>
      <w:r w:rsidRPr="00271757">
        <w:rPr>
          <w:szCs w:val="24"/>
        </w:rPr>
        <w:t xml:space="preserve">náklady na všechny zeměměřické činnosti Zhotovitele </w:t>
      </w:r>
      <w:r w:rsidRPr="00271757">
        <w:rPr>
          <w:i/>
          <w:szCs w:val="24"/>
        </w:rPr>
        <w:t>(ve smyslu čl. 1.6.3.2 TKP 1)</w:t>
      </w:r>
      <w:r w:rsidRPr="00271757">
        <w:rPr>
          <w:szCs w:val="24"/>
        </w:rPr>
        <w:t>,</w:t>
      </w:r>
    </w:p>
    <w:p w14:paraId="0D3FEE21" w14:textId="6370991A" w:rsidR="00BD3975" w:rsidRPr="00271757" w:rsidRDefault="00BD3975" w:rsidP="00C95545">
      <w:pPr>
        <w:numPr>
          <w:ilvl w:val="0"/>
          <w:numId w:val="31"/>
        </w:numPr>
        <w:spacing w:line="276" w:lineRule="auto"/>
        <w:rPr>
          <w:szCs w:val="24"/>
        </w:rPr>
      </w:pPr>
      <w:r w:rsidRPr="00271757">
        <w:rPr>
          <w:szCs w:val="24"/>
        </w:rPr>
        <w:t>soustavné vytyčování zřetelného označení obvodu staveniště</w:t>
      </w:r>
      <w:r w:rsidR="0075162E" w:rsidRPr="00271757">
        <w:rPr>
          <w:szCs w:val="24"/>
        </w:rPr>
        <w:t>,</w:t>
      </w:r>
    </w:p>
    <w:p w14:paraId="689F2162" w14:textId="0310BBBE" w:rsidR="00BD3975" w:rsidRPr="00271757" w:rsidRDefault="00BD3975" w:rsidP="00C95545">
      <w:pPr>
        <w:numPr>
          <w:ilvl w:val="0"/>
          <w:numId w:val="31"/>
        </w:numPr>
        <w:spacing w:line="276" w:lineRule="auto"/>
        <w:rPr>
          <w:szCs w:val="24"/>
        </w:rPr>
      </w:pPr>
      <w:r w:rsidRPr="00271757">
        <w:rPr>
          <w:szCs w:val="24"/>
        </w:rPr>
        <w:t>ochrana a stálé udržování bodů vytyčovací sítě</w:t>
      </w:r>
      <w:r w:rsidR="009F0C58" w:rsidRPr="00271757">
        <w:rPr>
          <w:szCs w:val="24"/>
        </w:rPr>
        <w:t xml:space="preserve"> i lokálních vytyčovacích sítí</w:t>
      </w:r>
      <w:r w:rsidR="008A47BE" w:rsidRPr="00271757">
        <w:rPr>
          <w:szCs w:val="24"/>
        </w:rPr>
        <w:t>,</w:t>
      </w:r>
    </w:p>
    <w:p w14:paraId="3BD08BB0" w14:textId="7DC63C57" w:rsidR="00BD3975" w:rsidRPr="00271757" w:rsidRDefault="00BD3975" w:rsidP="00C95545">
      <w:pPr>
        <w:numPr>
          <w:ilvl w:val="0"/>
          <w:numId w:val="31"/>
        </w:numPr>
        <w:spacing w:line="276" w:lineRule="auto"/>
        <w:rPr>
          <w:szCs w:val="24"/>
        </w:rPr>
      </w:pPr>
      <w:r w:rsidRPr="00271757">
        <w:rPr>
          <w:szCs w:val="24"/>
        </w:rPr>
        <w:lastRenderedPageBreak/>
        <w:t>vytýčení, označení a ochrana stávajících inženýrských sítí a zařízení, toto vytýčení vč. zaměření bude před zahájením prací předáno v digitální formě správci s</w:t>
      </w:r>
      <w:r w:rsidR="0075162E" w:rsidRPr="00271757">
        <w:rPr>
          <w:szCs w:val="24"/>
        </w:rPr>
        <w:t>tavby v celém obvodu staveniště,</w:t>
      </w:r>
    </w:p>
    <w:p w14:paraId="05AB19DB" w14:textId="0D09D969" w:rsidR="009876DA" w:rsidRPr="00271757" w:rsidRDefault="009876DA" w:rsidP="00C95545">
      <w:pPr>
        <w:numPr>
          <w:ilvl w:val="0"/>
          <w:numId w:val="31"/>
        </w:numPr>
        <w:spacing w:line="276" w:lineRule="auto"/>
        <w:rPr>
          <w:szCs w:val="24"/>
        </w:rPr>
      </w:pPr>
      <w:r w:rsidRPr="00271757">
        <w:rPr>
          <w:szCs w:val="24"/>
        </w:rPr>
        <w:t>zpracování Realizační dokumentace stavby (RDS)</w:t>
      </w:r>
      <w:r w:rsidR="00434DD1" w:rsidRPr="00271757">
        <w:rPr>
          <w:szCs w:val="24"/>
        </w:rPr>
        <w:t>, včetně Výrobně technické dokumentace, TePř</w:t>
      </w:r>
      <w:r w:rsidR="00A56817" w:rsidRPr="00271757">
        <w:rPr>
          <w:szCs w:val="24"/>
        </w:rPr>
        <w:t>,</w:t>
      </w:r>
    </w:p>
    <w:p w14:paraId="6A5F7CF1" w14:textId="4B55D993" w:rsidR="00BD3975" w:rsidRPr="00DA0B9E" w:rsidRDefault="0048408C" w:rsidP="00C95545">
      <w:pPr>
        <w:numPr>
          <w:ilvl w:val="0"/>
          <w:numId w:val="31"/>
        </w:numPr>
        <w:spacing w:line="276" w:lineRule="auto"/>
        <w:rPr>
          <w:szCs w:val="24"/>
        </w:rPr>
      </w:pPr>
      <w:r w:rsidRPr="00DA0B9E">
        <w:rPr>
          <w:szCs w:val="24"/>
        </w:rPr>
        <w:t xml:space="preserve">tvorba </w:t>
      </w:r>
      <w:r w:rsidR="00BD3975" w:rsidRPr="00DA0B9E">
        <w:rPr>
          <w:szCs w:val="24"/>
        </w:rPr>
        <w:t xml:space="preserve">geometrických plánů </w:t>
      </w:r>
      <w:r w:rsidR="00306B3C" w:rsidRPr="00DA0B9E">
        <w:rPr>
          <w:szCs w:val="24"/>
        </w:rPr>
        <w:t xml:space="preserve">včetně omezníkování </w:t>
      </w:r>
      <w:r w:rsidRPr="00DA0B9E">
        <w:rPr>
          <w:szCs w:val="24"/>
        </w:rPr>
        <w:t xml:space="preserve">celé stavby </w:t>
      </w:r>
      <w:r w:rsidR="00BD3975" w:rsidRPr="00DA0B9E">
        <w:rPr>
          <w:szCs w:val="24"/>
        </w:rPr>
        <w:t>pro předávané dokončené části stavby</w:t>
      </w:r>
      <w:r w:rsidR="007F73E5" w:rsidRPr="00DA0B9E">
        <w:rPr>
          <w:szCs w:val="24"/>
        </w:rPr>
        <w:t xml:space="preserve"> dle jejich majetkových správců a geometrických plánů </w:t>
      </w:r>
      <w:r w:rsidR="00FF33C8" w:rsidRPr="00DA0B9E">
        <w:rPr>
          <w:szCs w:val="24"/>
        </w:rPr>
        <w:t>věcných břemen</w:t>
      </w:r>
      <w:r w:rsidR="00A56817" w:rsidRPr="00DA0B9E">
        <w:rPr>
          <w:szCs w:val="24"/>
        </w:rPr>
        <w:t>,</w:t>
      </w:r>
    </w:p>
    <w:p w14:paraId="6C491200" w14:textId="12C959A5" w:rsidR="00BD3975" w:rsidRPr="00DA0B9E" w:rsidRDefault="00BD3975" w:rsidP="00C95545">
      <w:pPr>
        <w:numPr>
          <w:ilvl w:val="0"/>
          <w:numId w:val="31"/>
        </w:numPr>
        <w:spacing w:line="276" w:lineRule="auto"/>
        <w:rPr>
          <w:szCs w:val="24"/>
        </w:rPr>
      </w:pPr>
      <w:r w:rsidRPr="00DA0B9E">
        <w:rPr>
          <w:szCs w:val="24"/>
        </w:rPr>
        <w:t>zaměření skutečného provedení pro DSPS a jeho zpracování dle datového předpisu ŘSD</w:t>
      </w:r>
      <w:r w:rsidR="00841FB0" w:rsidRPr="00DA0B9E">
        <w:rPr>
          <w:szCs w:val="24"/>
        </w:rPr>
        <w:t xml:space="preserve"> s. p.</w:t>
      </w:r>
      <w:r w:rsidRPr="00DA0B9E">
        <w:rPr>
          <w:szCs w:val="24"/>
        </w:rPr>
        <w:t xml:space="preserve"> a majetkového správce objektu</w:t>
      </w:r>
      <w:r w:rsidR="0075162E" w:rsidRPr="00DA0B9E">
        <w:rPr>
          <w:szCs w:val="24"/>
        </w:rPr>
        <w:t>,</w:t>
      </w:r>
    </w:p>
    <w:p w14:paraId="3DE7B325" w14:textId="23643478" w:rsidR="00BD3975" w:rsidRPr="00B67CE4" w:rsidRDefault="00BD3975" w:rsidP="00C95545">
      <w:pPr>
        <w:numPr>
          <w:ilvl w:val="0"/>
          <w:numId w:val="31"/>
        </w:numPr>
        <w:spacing w:line="276" w:lineRule="auto"/>
        <w:rPr>
          <w:szCs w:val="24"/>
        </w:rPr>
      </w:pPr>
      <w:r w:rsidRPr="00B67CE4">
        <w:rPr>
          <w:szCs w:val="24"/>
        </w:rPr>
        <w:t xml:space="preserve">vytvoření digitální základní mapy díla dle předpisu ŘSD </w:t>
      </w:r>
      <w:r w:rsidR="00841FB0" w:rsidRPr="00B67CE4">
        <w:rPr>
          <w:szCs w:val="24"/>
        </w:rPr>
        <w:t>s. p.</w:t>
      </w:r>
      <w:r w:rsidRPr="00B67CE4">
        <w:rPr>
          <w:szCs w:val="24"/>
        </w:rPr>
        <w:t xml:space="preserve"> B2/C1</w:t>
      </w:r>
      <w:r w:rsidR="0075162E" w:rsidRPr="00B67CE4">
        <w:rPr>
          <w:szCs w:val="24"/>
        </w:rPr>
        <w:t>,</w:t>
      </w:r>
    </w:p>
    <w:p w14:paraId="6197C62E" w14:textId="240A3350" w:rsidR="00BD3975" w:rsidRPr="00B67CE4" w:rsidRDefault="00BD3975" w:rsidP="00C95545">
      <w:pPr>
        <w:numPr>
          <w:ilvl w:val="0"/>
          <w:numId w:val="31"/>
        </w:numPr>
        <w:spacing w:line="276" w:lineRule="auto"/>
        <w:rPr>
          <w:szCs w:val="24"/>
        </w:rPr>
      </w:pPr>
      <w:r w:rsidRPr="00B67CE4">
        <w:rPr>
          <w:szCs w:val="24"/>
        </w:rPr>
        <w:t>veškeré vytyčovací práce pro potřebu stavby (před stavbou, během stavby, po stavbě)</w:t>
      </w:r>
      <w:r w:rsidR="0075162E" w:rsidRPr="00B67CE4">
        <w:rPr>
          <w:szCs w:val="24"/>
        </w:rPr>
        <w:t>,</w:t>
      </w:r>
    </w:p>
    <w:p w14:paraId="169ACF9F" w14:textId="1617171C" w:rsidR="00BD3975" w:rsidRPr="00B67CE4" w:rsidRDefault="00BD3975" w:rsidP="00C95545">
      <w:pPr>
        <w:numPr>
          <w:ilvl w:val="0"/>
          <w:numId w:val="31"/>
        </w:numPr>
        <w:spacing w:line="276" w:lineRule="auto"/>
        <w:rPr>
          <w:szCs w:val="24"/>
        </w:rPr>
      </w:pPr>
      <w:r w:rsidRPr="00B67CE4">
        <w:rPr>
          <w:szCs w:val="24"/>
        </w:rPr>
        <w:t>poplatky za připojení elektrického vedení na základní síť</w:t>
      </w:r>
      <w:r w:rsidR="00A56817" w:rsidRPr="00B67CE4">
        <w:rPr>
          <w:szCs w:val="24"/>
        </w:rPr>
        <w:t>,</w:t>
      </w:r>
      <w:r w:rsidRPr="00B67CE4">
        <w:rPr>
          <w:szCs w:val="24"/>
        </w:rPr>
        <w:t xml:space="preserve"> tj. náklady a poplatky za jističe a výkony trafo, které vyžaduje energetika</w:t>
      </w:r>
      <w:r w:rsidR="0075162E" w:rsidRPr="00B67CE4">
        <w:rPr>
          <w:szCs w:val="24"/>
        </w:rPr>
        <w:t>,</w:t>
      </w:r>
      <w:r w:rsidRPr="00B67CE4">
        <w:rPr>
          <w:szCs w:val="24"/>
        </w:rPr>
        <w:t xml:space="preserve"> </w:t>
      </w:r>
    </w:p>
    <w:p w14:paraId="4C1BB25F" w14:textId="682BC8FC" w:rsidR="00BD3975" w:rsidRPr="00A35AA1" w:rsidRDefault="00BD3975" w:rsidP="00C95545">
      <w:pPr>
        <w:numPr>
          <w:ilvl w:val="0"/>
          <w:numId w:val="31"/>
        </w:numPr>
        <w:spacing w:line="276" w:lineRule="auto"/>
        <w:rPr>
          <w:szCs w:val="24"/>
        </w:rPr>
      </w:pPr>
      <w:r w:rsidRPr="00A35AA1">
        <w:rPr>
          <w:szCs w:val="24"/>
        </w:rPr>
        <w:t xml:space="preserve">poplatky a zajištění výluk </w:t>
      </w:r>
      <w:r w:rsidR="0075162E" w:rsidRPr="00A35AA1">
        <w:rPr>
          <w:szCs w:val="24"/>
        </w:rPr>
        <w:t>při propojení inženýrských sítí,</w:t>
      </w:r>
    </w:p>
    <w:p w14:paraId="5D96B569" w14:textId="72CA5EEF" w:rsidR="00BD3975" w:rsidRPr="00A35AA1" w:rsidRDefault="00BD3975" w:rsidP="00C95545">
      <w:pPr>
        <w:numPr>
          <w:ilvl w:val="0"/>
          <w:numId w:val="31"/>
        </w:numPr>
        <w:spacing w:line="276" w:lineRule="auto"/>
        <w:rPr>
          <w:szCs w:val="24"/>
        </w:rPr>
      </w:pPr>
      <w:r w:rsidRPr="00A35AA1">
        <w:rPr>
          <w:szCs w:val="24"/>
        </w:rPr>
        <w:t>náklady na činnost úředně oprávněného zeměměřického inženýra (ÚOZI-Z)</w:t>
      </w:r>
      <w:r w:rsidR="0075162E" w:rsidRPr="00A35AA1">
        <w:rPr>
          <w:szCs w:val="24"/>
        </w:rPr>
        <w:t>,</w:t>
      </w:r>
      <w:r w:rsidRPr="00A35AA1">
        <w:rPr>
          <w:szCs w:val="24"/>
        </w:rPr>
        <w:t xml:space="preserve"> </w:t>
      </w:r>
    </w:p>
    <w:p w14:paraId="79BA613F" w14:textId="58A8F800" w:rsidR="00BD3975" w:rsidRPr="00A35AA1" w:rsidRDefault="00BD3975" w:rsidP="00C95545">
      <w:pPr>
        <w:numPr>
          <w:ilvl w:val="0"/>
          <w:numId w:val="31"/>
        </w:numPr>
        <w:spacing w:line="276" w:lineRule="auto"/>
        <w:rPr>
          <w:szCs w:val="24"/>
        </w:rPr>
      </w:pPr>
      <w:r w:rsidRPr="00A35AA1">
        <w:rPr>
          <w:szCs w:val="24"/>
        </w:rPr>
        <w:t>náklady na činnost pracovníka odpovědného za BOZP stavby pro zhotovitele</w:t>
      </w:r>
      <w:r w:rsidR="0075162E" w:rsidRPr="00A35AA1">
        <w:rPr>
          <w:szCs w:val="24"/>
        </w:rPr>
        <w:t>,</w:t>
      </w:r>
      <w:r w:rsidRPr="00A35AA1">
        <w:rPr>
          <w:szCs w:val="24"/>
        </w:rPr>
        <w:t xml:space="preserve"> </w:t>
      </w:r>
    </w:p>
    <w:p w14:paraId="510D8FD4" w14:textId="3BAB0CF3" w:rsidR="00BD3975" w:rsidRPr="00A35AA1" w:rsidRDefault="00BD3975" w:rsidP="00C95545">
      <w:pPr>
        <w:numPr>
          <w:ilvl w:val="0"/>
          <w:numId w:val="31"/>
        </w:numPr>
        <w:spacing w:line="276" w:lineRule="auto"/>
        <w:rPr>
          <w:szCs w:val="24"/>
        </w:rPr>
      </w:pPr>
      <w:r w:rsidRPr="00A35AA1">
        <w:rPr>
          <w:szCs w:val="24"/>
        </w:rPr>
        <w:t>DIO při dodávce a montáži sítí realizovaných za částečného provozu mimo hlavní etapy stavby</w:t>
      </w:r>
      <w:r w:rsidR="0075162E" w:rsidRPr="00A35AA1">
        <w:rPr>
          <w:szCs w:val="24"/>
        </w:rPr>
        <w:t>,</w:t>
      </w:r>
    </w:p>
    <w:p w14:paraId="10539A40" w14:textId="6034BC35" w:rsidR="00BD3975" w:rsidRPr="00A35AA1" w:rsidRDefault="00BD3975" w:rsidP="00C95545">
      <w:pPr>
        <w:numPr>
          <w:ilvl w:val="0"/>
          <w:numId w:val="31"/>
        </w:numPr>
        <w:spacing w:line="276" w:lineRule="auto"/>
        <w:rPr>
          <w:szCs w:val="24"/>
        </w:rPr>
      </w:pPr>
      <w:r w:rsidRPr="00A35AA1">
        <w:rPr>
          <w:szCs w:val="24"/>
        </w:rPr>
        <w:t>realizační dokumentace, technologické předpisy, předepsané zkoušky, souhrnné z</w:t>
      </w:r>
      <w:r w:rsidR="0075162E" w:rsidRPr="00A35AA1">
        <w:rPr>
          <w:szCs w:val="24"/>
        </w:rPr>
        <w:t>právy o hodnocení kvality prací,</w:t>
      </w:r>
    </w:p>
    <w:p w14:paraId="725141BE" w14:textId="76807246" w:rsidR="00BD3975" w:rsidRPr="00A35AA1" w:rsidRDefault="00BD3975" w:rsidP="00C95545">
      <w:pPr>
        <w:numPr>
          <w:ilvl w:val="0"/>
          <w:numId w:val="31"/>
        </w:numPr>
        <w:spacing w:line="276" w:lineRule="auto"/>
        <w:rPr>
          <w:szCs w:val="24"/>
        </w:rPr>
      </w:pPr>
      <w:r w:rsidRPr="00A35AA1">
        <w:rPr>
          <w:szCs w:val="24"/>
        </w:rPr>
        <w:t>provozní dokumentace, provozní a havarijní řády,</w:t>
      </w:r>
      <w:r w:rsidR="00DB4EDA" w:rsidRPr="00A35AA1">
        <w:rPr>
          <w:szCs w:val="24"/>
        </w:rPr>
        <w:t xml:space="preserve"> </w:t>
      </w:r>
      <w:r w:rsidRPr="00A35AA1">
        <w:rPr>
          <w:szCs w:val="24"/>
        </w:rPr>
        <w:t>zaškolení uži</w:t>
      </w:r>
      <w:r w:rsidR="0075162E" w:rsidRPr="00A35AA1">
        <w:rPr>
          <w:szCs w:val="24"/>
        </w:rPr>
        <w:t xml:space="preserve">vatele a návody </w:t>
      </w:r>
      <w:r w:rsidR="00DB4EDA" w:rsidRPr="00A35AA1">
        <w:rPr>
          <w:szCs w:val="24"/>
        </w:rPr>
        <w:br/>
      </w:r>
      <w:r w:rsidR="0075162E" w:rsidRPr="00A35AA1">
        <w:rPr>
          <w:szCs w:val="24"/>
        </w:rPr>
        <w:t>v českém jazyce,</w:t>
      </w:r>
    </w:p>
    <w:p w14:paraId="32541494" w14:textId="65E23D38" w:rsidR="00BD3975" w:rsidRPr="00A35AA1" w:rsidRDefault="00BD3975" w:rsidP="00C95545">
      <w:pPr>
        <w:numPr>
          <w:ilvl w:val="0"/>
          <w:numId w:val="31"/>
        </w:numPr>
        <w:spacing w:line="276" w:lineRule="auto"/>
        <w:rPr>
          <w:szCs w:val="24"/>
        </w:rPr>
      </w:pPr>
      <w:r w:rsidRPr="00A35AA1">
        <w:rPr>
          <w:szCs w:val="24"/>
        </w:rPr>
        <w:t>navržení, odsouhlasení a provozování kontrolního systému pro zjišťování případného únik</w:t>
      </w:r>
      <w:r w:rsidR="0075162E" w:rsidRPr="00A35AA1">
        <w:rPr>
          <w:szCs w:val="24"/>
        </w:rPr>
        <w:t xml:space="preserve">u </w:t>
      </w:r>
      <w:r w:rsidR="009876DA" w:rsidRPr="00A35AA1">
        <w:rPr>
          <w:szCs w:val="24"/>
        </w:rPr>
        <w:t>nebezpečných</w:t>
      </w:r>
      <w:r w:rsidR="00931E76" w:rsidRPr="00A35AA1">
        <w:rPr>
          <w:szCs w:val="24"/>
        </w:rPr>
        <w:t xml:space="preserve"> </w:t>
      </w:r>
      <w:r w:rsidR="0075162E" w:rsidRPr="00A35AA1">
        <w:rPr>
          <w:szCs w:val="24"/>
        </w:rPr>
        <w:t>látek na staveništi,</w:t>
      </w:r>
    </w:p>
    <w:p w14:paraId="378B2C62" w14:textId="39D74DC9" w:rsidR="00E374FC" w:rsidRPr="00A35AA1" w:rsidRDefault="00BD3975" w:rsidP="00C95545">
      <w:pPr>
        <w:numPr>
          <w:ilvl w:val="0"/>
          <w:numId w:val="31"/>
        </w:numPr>
        <w:spacing w:line="276" w:lineRule="auto"/>
        <w:rPr>
          <w:szCs w:val="24"/>
        </w:rPr>
      </w:pPr>
      <w:r w:rsidRPr="00A35AA1">
        <w:rPr>
          <w:szCs w:val="24"/>
        </w:rPr>
        <w:t>náklady na vypracování návrhu, projednání, odsouhlasení a realizac</w:t>
      </w:r>
      <w:r w:rsidR="0075162E" w:rsidRPr="00A35AA1">
        <w:rPr>
          <w:szCs w:val="24"/>
        </w:rPr>
        <w:t>i omezníkování stavby (objektů),</w:t>
      </w:r>
    </w:p>
    <w:p w14:paraId="51A59822" w14:textId="5C202696" w:rsidR="00BD3975" w:rsidRPr="00A35AA1" w:rsidRDefault="00BD3975" w:rsidP="00C95545">
      <w:pPr>
        <w:numPr>
          <w:ilvl w:val="0"/>
          <w:numId w:val="31"/>
        </w:numPr>
        <w:spacing w:line="276" w:lineRule="auto"/>
        <w:rPr>
          <w:szCs w:val="24"/>
        </w:rPr>
      </w:pPr>
      <w:r w:rsidRPr="00A35AA1">
        <w:rPr>
          <w:szCs w:val="24"/>
        </w:rPr>
        <w:t>náklady na doplňující průzkumy a diagnostiku, pokud budou potřeba pro zpracování RDS</w:t>
      </w:r>
      <w:r w:rsidR="0075162E" w:rsidRPr="00A35AA1">
        <w:rPr>
          <w:szCs w:val="24"/>
        </w:rPr>
        <w:t>,</w:t>
      </w:r>
      <w:r w:rsidRPr="00A35AA1">
        <w:rPr>
          <w:szCs w:val="24"/>
        </w:rPr>
        <w:t xml:space="preserve"> </w:t>
      </w:r>
    </w:p>
    <w:p w14:paraId="58CA3820" w14:textId="246A5DBF" w:rsidR="00BD3975" w:rsidRPr="00A35AA1" w:rsidRDefault="00BD3975" w:rsidP="00C95545">
      <w:pPr>
        <w:numPr>
          <w:ilvl w:val="0"/>
          <w:numId w:val="31"/>
        </w:numPr>
        <w:spacing w:line="276" w:lineRule="auto"/>
        <w:rPr>
          <w:szCs w:val="24"/>
        </w:rPr>
      </w:pPr>
      <w:r w:rsidRPr="00A35AA1">
        <w:rPr>
          <w:szCs w:val="24"/>
        </w:rPr>
        <w:t>staveništní náklady zhotovitele (přístupové cesty, ochrana nových pozemních sítí panely v místě pohybu mechanismů, plochy pro zřízení staveniště, včetně staveništních komunikacích, nutných pro zh</w:t>
      </w:r>
      <w:r w:rsidR="0075162E" w:rsidRPr="00A35AA1">
        <w:rPr>
          <w:szCs w:val="24"/>
        </w:rPr>
        <w:t>otovení např. mostních objektů),</w:t>
      </w:r>
    </w:p>
    <w:p w14:paraId="5C6DCA02" w14:textId="4E01ABBA" w:rsidR="00BD3975" w:rsidRDefault="00BD3975" w:rsidP="00C95545">
      <w:pPr>
        <w:numPr>
          <w:ilvl w:val="0"/>
          <w:numId w:val="31"/>
        </w:numPr>
        <w:spacing w:line="276" w:lineRule="auto"/>
        <w:rPr>
          <w:szCs w:val="24"/>
        </w:rPr>
      </w:pPr>
      <w:r w:rsidRPr="00A35AA1">
        <w:rPr>
          <w:szCs w:val="24"/>
        </w:rPr>
        <w:t>finanční nároky na dočasné zábory a použití veřejných a místních komunikací nad rámec PDPS vyplývající z n</w:t>
      </w:r>
      <w:r w:rsidR="0075162E" w:rsidRPr="00A35AA1">
        <w:rPr>
          <w:szCs w:val="24"/>
        </w:rPr>
        <w:t>avržené technologie zhotovitele,</w:t>
      </w:r>
    </w:p>
    <w:p w14:paraId="0D40C810" w14:textId="421F9CD9" w:rsidR="0025174E" w:rsidRPr="0025174E" w:rsidRDefault="0025174E" w:rsidP="0025174E">
      <w:pPr>
        <w:numPr>
          <w:ilvl w:val="0"/>
          <w:numId w:val="31"/>
        </w:numPr>
        <w:spacing w:line="276" w:lineRule="auto"/>
        <w:rPr>
          <w:szCs w:val="24"/>
        </w:rPr>
      </w:pPr>
      <w:r w:rsidRPr="00000F06">
        <w:rPr>
          <w:szCs w:val="24"/>
        </w:rPr>
        <w:t>kontrolní měření dle TP 124 provedených opatření na ochranu proti bludným proudům,</w:t>
      </w:r>
    </w:p>
    <w:p w14:paraId="401B9D0B" w14:textId="3FCAEFA2" w:rsidR="00BD3975" w:rsidRPr="00CB30C4" w:rsidRDefault="00BD3975" w:rsidP="00C95545">
      <w:pPr>
        <w:numPr>
          <w:ilvl w:val="0"/>
          <w:numId w:val="31"/>
        </w:numPr>
        <w:spacing w:line="276" w:lineRule="auto"/>
        <w:rPr>
          <w:szCs w:val="24"/>
        </w:rPr>
      </w:pPr>
      <w:r w:rsidRPr="00CB30C4">
        <w:rPr>
          <w:szCs w:val="24"/>
        </w:rPr>
        <w:lastRenderedPageBreak/>
        <w:t>monitoring a evidence sledování hluku, vibrací a emisí po dobu výstavby</w:t>
      </w:r>
      <w:r w:rsidR="0075162E" w:rsidRPr="00CB30C4">
        <w:rPr>
          <w:szCs w:val="24"/>
        </w:rPr>
        <w:t>,</w:t>
      </w:r>
    </w:p>
    <w:p w14:paraId="299CEBEB" w14:textId="2CD58EAD" w:rsidR="00BD3975" w:rsidRPr="00DF6F39" w:rsidRDefault="00BD3975" w:rsidP="00C95545">
      <w:pPr>
        <w:numPr>
          <w:ilvl w:val="0"/>
          <w:numId w:val="31"/>
        </w:numPr>
        <w:spacing w:line="276" w:lineRule="auto"/>
        <w:rPr>
          <w:szCs w:val="24"/>
        </w:rPr>
      </w:pPr>
      <w:r w:rsidRPr="00DF6F39">
        <w:rPr>
          <w:szCs w:val="24"/>
        </w:rPr>
        <w:t>veškeré poplatky za energie až do převzetí stavby jako celku</w:t>
      </w:r>
      <w:r w:rsidR="0075162E" w:rsidRPr="00DF6F39">
        <w:rPr>
          <w:szCs w:val="24"/>
        </w:rPr>
        <w:t>,</w:t>
      </w:r>
    </w:p>
    <w:p w14:paraId="04134E59" w14:textId="17CF5BF1" w:rsidR="00BD3975" w:rsidRPr="00DF6F39" w:rsidRDefault="00BD3975" w:rsidP="00C95545">
      <w:pPr>
        <w:numPr>
          <w:ilvl w:val="0"/>
          <w:numId w:val="31"/>
        </w:numPr>
        <w:spacing w:line="276" w:lineRule="auto"/>
        <w:rPr>
          <w:szCs w:val="24"/>
        </w:rPr>
      </w:pPr>
      <w:r w:rsidRPr="00DF6F39">
        <w:rPr>
          <w:szCs w:val="24"/>
        </w:rPr>
        <w:t>náklady spojené s případným poškozením zemědělských porostů</w:t>
      </w:r>
      <w:r w:rsidR="0075162E" w:rsidRPr="00DF6F39">
        <w:rPr>
          <w:szCs w:val="24"/>
        </w:rPr>
        <w:t>,</w:t>
      </w:r>
    </w:p>
    <w:p w14:paraId="5A4EC3F6" w14:textId="0CD8AD27" w:rsidR="00434DD1" w:rsidRPr="0051271D" w:rsidRDefault="00434DD1" w:rsidP="00C95545">
      <w:pPr>
        <w:numPr>
          <w:ilvl w:val="0"/>
          <w:numId w:val="31"/>
        </w:numPr>
        <w:spacing w:line="276" w:lineRule="auto"/>
        <w:rPr>
          <w:szCs w:val="24"/>
        </w:rPr>
      </w:pPr>
      <w:r w:rsidRPr="0051271D">
        <w:rPr>
          <w:szCs w:val="24"/>
        </w:rPr>
        <w:t>vypracování podrobného harmonogramu postupu stavebních prací včetně požadovaných termínů,</w:t>
      </w:r>
    </w:p>
    <w:p w14:paraId="1AC0A3B7" w14:textId="6F777533" w:rsidR="00434DD1" w:rsidRPr="00445D26" w:rsidRDefault="00434DD1" w:rsidP="00C95545">
      <w:pPr>
        <w:numPr>
          <w:ilvl w:val="0"/>
          <w:numId w:val="31"/>
        </w:numPr>
        <w:spacing w:line="276" w:lineRule="auto"/>
        <w:rPr>
          <w:szCs w:val="24"/>
        </w:rPr>
      </w:pPr>
      <w:r w:rsidRPr="00445D26">
        <w:rPr>
          <w:szCs w:val="24"/>
        </w:rPr>
        <w:t xml:space="preserve">zajištění všech dokladů a dokumentace nezbytných k vydání rozhodnutí o trvalém užívání stavby, </w:t>
      </w:r>
    </w:p>
    <w:p w14:paraId="6B5553CF" w14:textId="308C32D9" w:rsidR="00434DD1" w:rsidRPr="002C6C90" w:rsidRDefault="00434DD1" w:rsidP="00C95545">
      <w:pPr>
        <w:numPr>
          <w:ilvl w:val="0"/>
          <w:numId w:val="31"/>
        </w:numPr>
        <w:spacing w:line="276" w:lineRule="auto"/>
        <w:rPr>
          <w:szCs w:val="24"/>
        </w:rPr>
      </w:pPr>
      <w:r w:rsidRPr="002C6C90">
        <w:rPr>
          <w:szCs w:val="24"/>
        </w:rPr>
        <w:t>zpracování podkladů pro možný rozhodovací proces v průběhu stavby,</w:t>
      </w:r>
    </w:p>
    <w:p w14:paraId="437D0C1C" w14:textId="046B7D37" w:rsidR="00434DD1" w:rsidRPr="002C6C90" w:rsidRDefault="00434DD1" w:rsidP="00C95545">
      <w:pPr>
        <w:numPr>
          <w:ilvl w:val="0"/>
          <w:numId w:val="31"/>
        </w:numPr>
        <w:spacing w:line="276" w:lineRule="auto"/>
        <w:rPr>
          <w:szCs w:val="24"/>
        </w:rPr>
      </w:pPr>
      <w:r w:rsidRPr="002C6C90">
        <w:rPr>
          <w:szCs w:val="24"/>
        </w:rPr>
        <w:t>dodržení a respektování předepsaných technologických postupů v PDPS (urychlení konsolidace násypů, trvalá ochrana pláně před povětrnostními vlivy, realizovaným postupem výstavby zajištění stálého odtoku vody ze staveniště, pročišťování a</w:t>
      </w:r>
      <w:r w:rsidR="007F1A09" w:rsidRPr="002C6C90">
        <w:rPr>
          <w:szCs w:val="24"/>
        </w:rPr>
        <w:t> </w:t>
      </w:r>
      <w:r w:rsidRPr="002C6C90">
        <w:rPr>
          <w:szCs w:val="24"/>
        </w:rPr>
        <w:t xml:space="preserve">zprovozňování návazných napojovacích bodů odvodnění, rekultivace dotčených terénů a ploch, hospodaření s ornicí, ochrana solitérní zeleně a předepsaných objektů a míst), </w:t>
      </w:r>
    </w:p>
    <w:p w14:paraId="51B98A38" w14:textId="426A0141" w:rsidR="00434DD1" w:rsidRPr="002C6C90" w:rsidRDefault="00434DD1" w:rsidP="00C95545">
      <w:pPr>
        <w:numPr>
          <w:ilvl w:val="0"/>
          <w:numId w:val="31"/>
        </w:numPr>
        <w:spacing w:line="276" w:lineRule="auto"/>
        <w:rPr>
          <w:szCs w:val="24"/>
        </w:rPr>
      </w:pPr>
      <w:r w:rsidRPr="002C6C90">
        <w:rPr>
          <w:szCs w:val="24"/>
        </w:rPr>
        <w:t>revize energetických objektů, vypracování revizních zpráv, závěrečných prohlídek mostů a mostních listů. Vliv provozu na provádění stavebních prací,</w:t>
      </w:r>
    </w:p>
    <w:p w14:paraId="55F867C0" w14:textId="3D18E961" w:rsidR="00434DD1" w:rsidRPr="002C6C90" w:rsidRDefault="00434DD1" w:rsidP="00C95545">
      <w:pPr>
        <w:numPr>
          <w:ilvl w:val="0"/>
          <w:numId w:val="31"/>
        </w:numPr>
        <w:spacing w:line="276" w:lineRule="auto"/>
        <w:rPr>
          <w:szCs w:val="24"/>
        </w:rPr>
      </w:pPr>
      <w:r w:rsidRPr="002C6C90">
        <w:rPr>
          <w:szCs w:val="24"/>
        </w:rPr>
        <w:t>nakládání s odpady opuštěných inženýrských sítí,</w:t>
      </w:r>
    </w:p>
    <w:p w14:paraId="35B10FAF" w14:textId="725FEC0C" w:rsidR="00434DD1" w:rsidRPr="002C6C90" w:rsidRDefault="00434DD1" w:rsidP="00C95545">
      <w:pPr>
        <w:numPr>
          <w:ilvl w:val="0"/>
          <w:numId w:val="31"/>
        </w:numPr>
        <w:spacing w:line="276" w:lineRule="auto"/>
        <w:rPr>
          <w:szCs w:val="24"/>
        </w:rPr>
      </w:pPr>
      <w:r w:rsidRPr="002C6C90">
        <w:rPr>
          <w:szCs w:val="24"/>
        </w:rPr>
        <w:t>fotodokumentace stavby ve formátu digitálním i tištěném a digitální záznamy postupu prací,</w:t>
      </w:r>
    </w:p>
    <w:p w14:paraId="570478FF" w14:textId="2793DAD6" w:rsidR="00434DD1" w:rsidRPr="00D556FD" w:rsidRDefault="00434DD1" w:rsidP="00C95545">
      <w:pPr>
        <w:numPr>
          <w:ilvl w:val="0"/>
          <w:numId w:val="31"/>
        </w:numPr>
        <w:spacing w:line="276" w:lineRule="auto"/>
        <w:rPr>
          <w:szCs w:val="24"/>
        </w:rPr>
      </w:pPr>
      <w:r w:rsidRPr="00D556FD">
        <w:rPr>
          <w:szCs w:val="24"/>
        </w:rPr>
        <w:t>činnost odpovědného geotechnika zhotovitele a projektanta,</w:t>
      </w:r>
    </w:p>
    <w:p w14:paraId="61A2B656" w14:textId="042B4827" w:rsidR="00434DD1" w:rsidRPr="00D556FD" w:rsidRDefault="00434DD1" w:rsidP="00C95545">
      <w:pPr>
        <w:numPr>
          <w:ilvl w:val="0"/>
          <w:numId w:val="31"/>
        </w:numPr>
        <w:spacing w:line="276" w:lineRule="auto"/>
        <w:rPr>
          <w:szCs w:val="24"/>
        </w:rPr>
      </w:pPr>
      <w:r w:rsidRPr="00D556FD">
        <w:rPr>
          <w:szCs w:val="24"/>
        </w:rPr>
        <w:t>činnost pracovníka odpovědného za ekologický dozor (biolog),</w:t>
      </w:r>
    </w:p>
    <w:p w14:paraId="3A39EA11" w14:textId="642B9A56" w:rsidR="00434DD1" w:rsidRPr="00D556FD" w:rsidRDefault="00434DD1" w:rsidP="00C95545">
      <w:pPr>
        <w:numPr>
          <w:ilvl w:val="0"/>
          <w:numId w:val="31"/>
        </w:numPr>
        <w:spacing w:line="276" w:lineRule="auto"/>
        <w:rPr>
          <w:szCs w:val="24"/>
        </w:rPr>
      </w:pPr>
      <w:r w:rsidRPr="00D556FD">
        <w:rPr>
          <w:szCs w:val="24"/>
        </w:rPr>
        <w:t>přejímací zkoušky,</w:t>
      </w:r>
      <w:r w:rsidR="0079115D" w:rsidRPr="00D556FD">
        <w:rPr>
          <w:szCs w:val="24"/>
        </w:rPr>
        <w:t xml:space="preserve"> kromě zkoušek uvedených samostatnou položkou v soupisu prací,</w:t>
      </w:r>
    </w:p>
    <w:p w14:paraId="5AD56C6F" w14:textId="2788A711" w:rsidR="00434DD1" w:rsidRPr="00D556FD" w:rsidRDefault="00434DD1" w:rsidP="00C95545">
      <w:pPr>
        <w:numPr>
          <w:ilvl w:val="0"/>
          <w:numId w:val="31"/>
        </w:numPr>
        <w:spacing w:line="276" w:lineRule="auto"/>
        <w:rPr>
          <w:szCs w:val="24"/>
        </w:rPr>
      </w:pPr>
      <w:r w:rsidRPr="00D556FD">
        <w:rPr>
          <w:szCs w:val="24"/>
        </w:rPr>
        <w:t xml:space="preserve">zajištění údržby provedených prací (objektů) po dobu výstavby, </w:t>
      </w:r>
    </w:p>
    <w:p w14:paraId="48ADCB7F" w14:textId="49A12FA7" w:rsidR="00434DD1" w:rsidRPr="000A69FB" w:rsidRDefault="00434DD1" w:rsidP="00C95545">
      <w:pPr>
        <w:numPr>
          <w:ilvl w:val="0"/>
          <w:numId w:val="31"/>
        </w:numPr>
        <w:spacing w:line="276" w:lineRule="auto"/>
        <w:rPr>
          <w:szCs w:val="24"/>
        </w:rPr>
      </w:pPr>
      <w:r w:rsidRPr="000A69FB">
        <w:rPr>
          <w:szCs w:val="24"/>
        </w:rPr>
        <w:t>úpravy sjezdů,</w:t>
      </w:r>
    </w:p>
    <w:p w14:paraId="47805F31" w14:textId="77777777" w:rsidR="00434DD1" w:rsidRPr="000A69FB" w:rsidRDefault="00434DD1" w:rsidP="00C95545">
      <w:pPr>
        <w:numPr>
          <w:ilvl w:val="0"/>
          <w:numId w:val="31"/>
        </w:numPr>
        <w:spacing w:line="276" w:lineRule="auto"/>
        <w:rPr>
          <w:szCs w:val="24"/>
        </w:rPr>
      </w:pPr>
      <w:r w:rsidRPr="000A69FB">
        <w:rPr>
          <w:szCs w:val="24"/>
        </w:rPr>
        <w:t>zajištění přístupů na okolní nemovitosti po dobu výstavby,</w:t>
      </w:r>
    </w:p>
    <w:p w14:paraId="037DDFA5" w14:textId="5743119A" w:rsidR="00434DD1" w:rsidRPr="00D556FD" w:rsidRDefault="00434DD1" w:rsidP="00C95545">
      <w:pPr>
        <w:numPr>
          <w:ilvl w:val="0"/>
          <w:numId w:val="31"/>
        </w:numPr>
        <w:spacing w:line="276" w:lineRule="auto"/>
        <w:rPr>
          <w:szCs w:val="24"/>
        </w:rPr>
      </w:pPr>
      <w:r w:rsidRPr="00D556FD">
        <w:rPr>
          <w:szCs w:val="24"/>
        </w:rPr>
        <w:t>zajištění a úhradu poplatků vzniklých na základě harmonogramu zhotovitele v souladu s POV (zvláštní používání silnice, poplatky za užívání veřejného prostranství, škody na plodinách apod.),</w:t>
      </w:r>
    </w:p>
    <w:p w14:paraId="0EF978BD" w14:textId="7E61787D" w:rsidR="00434DD1" w:rsidRPr="00D556FD" w:rsidRDefault="00434DD1" w:rsidP="00C95545">
      <w:pPr>
        <w:numPr>
          <w:ilvl w:val="0"/>
          <w:numId w:val="31"/>
        </w:numPr>
        <w:spacing w:line="276" w:lineRule="auto"/>
        <w:rPr>
          <w:szCs w:val="24"/>
        </w:rPr>
      </w:pPr>
      <w:r w:rsidRPr="00D556FD">
        <w:rPr>
          <w:szCs w:val="24"/>
        </w:rPr>
        <w:t xml:space="preserve">trvalé provozování, údržba, správa a ochrana zařízení staveniště, </w:t>
      </w:r>
    </w:p>
    <w:p w14:paraId="13999C31" w14:textId="2FC29107" w:rsidR="00434DD1" w:rsidRPr="00D556FD" w:rsidRDefault="00434DD1" w:rsidP="00C95545">
      <w:pPr>
        <w:numPr>
          <w:ilvl w:val="0"/>
          <w:numId w:val="31"/>
        </w:numPr>
        <w:spacing w:line="276" w:lineRule="auto"/>
        <w:rPr>
          <w:szCs w:val="24"/>
        </w:rPr>
      </w:pPr>
      <w:r w:rsidRPr="00D556FD">
        <w:rPr>
          <w:szCs w:val="24"/>
        </w:rPr>
        <w:t>oplocení staveniště,</w:t>
      </w:r>
    </w:p>
    <w:p w14:paraId="0709B9C1" w14:textId="25839A44" w:rsidR="00434DD1" w:rsidRDefault="00434DD1" w:rsidP="00C95545">
      <w:pPr>
        <w:numPr>
          <w:ilvl w:val="0"/>
          <w:numId w:val="31"/>
        </w:numPr>
        <w:spacing w:line="276" w:lineRule="auto"/>
        <w:rPr>
          <w:szCs w:val="24"/>
        </w:rPr>
      </w:pPr>
      <w:r w:rsidRPr="00D556FD">
        <w:rPr>
          <w:szCs w:val="24"/>
        </w:rPr>
        <w:t>eliminaci prašnosti</w:t>
      </w:r>
      <w:r w:rsidR="00302BDA">
        <w:rPr>
          <w:szCs w:val="24"/>
        </w:rPr>
        <w:t>,</w:t>
      </w:r>
    </w:p>
    <w:p w14:paraId="5B9E703E" w14:textId="26889D05" w:rsidR="00302BDA" w:rsidRPr="00302BDA" w:rsidRDefault="00302BDA" w:rsidP="00302BDA">
      <w:pPr>
        <w:numPr>
          <w:ilvl w:val="0"/>
          <w:numId w:val="31"/>
        </w:numPr>
        <w:spacing w:line="276" w:lineRule="auto"/>
        <w:rPr>
          <w:szCs w:val="24"/>
        </w:rPr>
      </w:pPr>
      <w:r w:rsidRPr="00000F06">
        <w:rPr>
          <w:szCs w:val="24"/>
        </w:rPr>
        <w:t>náklady na odstavení vodárenského zařízení a jeho opětovného uvedení do provozu a náklady na náhradní zásobování odběratelů vodou po dobu odstávky.</w:t>
      </w:r>
    </w:p>
    <w:p w14:paraId="665DA8C4" w14:textId="1D28E91C" w:rsidR="000D7B50" w:rsidRDefault="000D7B50" w:rsidP="000D7B50">
      <w:pPr>
        <w:pStyle w:val="nazevclanku"/>
      </w:pPr>
      <w:r w:rsidRPr="009D2CAD">
        <w:t>čl. 1.10.4</w:t>
      </w:r>
      <w:r w:rsidR="00B17425">
        <w:t xml:space="preserve"> </w:t>
      </w:r>
      <w:r w:rsidR="009810A6">
        <w:t>třetí</w:t>
      </w:r>
      <w:r w:rsidR="00B17425">
        <w:t xml:space="preserve"> odstavec se ruší</w:t>
      </w:r>
      <w:r w:rsidR="00272638">
        <w:t xml:space="preserve"> bez náhrady</w:t>
      </w:r>
    </w:p>
    <w:p w14:paraId="459E1CCB" w14:textId="77777777" w:rsidR="000573CF" w:rsidRPr="000573CF" w:rsidRDefault="000573CF" w:rsidP="000573CF"/>
    <w:p w14:paraId="08DC7E11" w14:textId="77777777" w:rsidR="00C17787" w:rsidRPr="002D63FA" w:rsidRDefault="00C17787" w:rsidP="00C17787">
      <w:pPr>
        <w:pStyle w:val="nazevclanku"/>
      </w:pPr>
      <w:r w:rsidRPr="002D63FA">
        <w:lastRenderedPageBreak/>
        <w:t>čl. 1.10.5 se doplňuje:</w:t>
      </w:r>
    </w:p>
    <w:p w14:paraId="0DDD1670" w14:textId="77777777" w:rsidR="00C17787" w:rsidRPr="002D63FA" w:rsidRDefault="00C17787" w:rsidP="00C17787">
      <w:r w:rsidRPr="002D63FA">
        <w:t>Součástí RDS mostního objektu je též:</w:t>
      </w:r>
    </w:p>
    <w:p w14:paraId="75B28C5E" w14:textId="77777777" w:rsidR="00C17787" w:rsidRPr="002D63FA" w:rsidRDefault="00C17787" w:rsidP="00C17787">
      <w:pPr>
        <w:pStyle w:val="Odstavecseseznamem"/>
        <w:numPr>
          <w:ilvl w:val="0"/>
          <w:numId w:val="56"/>
        </w:numPr>
      </w:pPr>
      <w:r w:rsidRPr="002D63FA">
        <w:t>Projekt případných statických zatěžovacích zkoušek pilot, pokud jsou s ohledem na geologické podmínky nutné nebo pokud je předepíše Objednatel.</w:t>
      </w:r>
    </w:p>
    <w:p w14:paraId="5DBFEF81" w14:textId="77777777" w:rsidR="00C17787" w:rsidRPr="002D63FA" w:rsidRDefault="00C17787" w:rsidP="00C17787">
      <w:pPr>
        <w:ind w:left="709"/>
      </w:pPr>
      <w:r w:rsidRPr="002D63FA">
        <w:t>Pokud bude zhotovitel provádět zatěžovací zkoušku, podklady</w:t>
      </w:r>
      <w:r w:rsidRPr="002D63FA">
        <w:rPr>
          <w:spacing w:val="-1"/>
        </w:rPr>
        <w:t xml:space="preserve"> pro statické zatěžovací zkoušky mostu (zejména projekt statické zatěžovací zkoušky), na jejichž základě </w:t>
      </w:r>
      <w:r w:rsidRPr="002D63FA">
        <w:t xml:space="preserve">zpracuje zhotovitel Program zatěžovací zkoušky dle čl. 5.1 ČSN 73 6209 a předloží </w:t>
      </w:r>
      <w:r w:rsidRPr="002D63FA">
        <w:rPr>
          <w:spacing w:val="-1"/>
        </w:rPr>
        <w:t xml:space="preserve">Objednateli/Správci stavby k odsouhlasení. Objednatel může předepsat dle průběhu výstavby provedení </w:t>
      </w:r>
      <w:r w:rsidRPr="002D63FA">
        <w:t>statické zatěžovací zkoušky pro určitá mostní pole a rozšíření o další pole (včetně například nesymetrických zatěžovacích stavů).</w:t>
      </w:r>
    </w:p>
    <w:p w14:paraId="2753FD5C" w14:textId="77777777" w:rsidR="00C17787" w:rsidRPr="002D63FA" w:rsidRDefault="00C17787" w:rsidP="00C17787">
      <w:pPr>
        <w:pStyle w:val="Odstavecseseznamem"/>
        <w:numPr>
          <w:ilvl w:val="0"/>
          <w:numId w:val="56"/>
        </w:numPr>
      </w:pPr>
      <w:r w:rsidRPr="002D63FA">
        <w:t>Povodňový a havarijní plán, je-li třeba.</w:t>
      </w:r>
    </w:p>
    <w:p w14:paraId="5C2B6F90" w14:textId="77777777" w:rsidR="00C17787" w:rsidRPr="002D63FA" w:rsidRDefault="00C17787" w:rsidP="00C17787">
      <w:pPr>
        <w:pStyle w:val="Odstavecseseznamem"/>
        <w:numPr>
          <w:ilvl w:val="0"/>
          <w:numId w:val="56"/>
        </w:numPr>
      </w:pPr>
      <w:r w:rsidRPr="002D63FA">
        <w:t>Opatření proti bludným proudům, jsou-li třeba.</w:t>
      </w:r>
    </w:p>
    <w:p w14:paraId="0963C98C" w14:textId="77777777" w:rsidR="00C17787" w:rsidRPr="002D63FA" w:rsidRDefault="00C17787" w:rsidP="00C17787">
      <w:r w:rsidRPr="002D63FA">
        <w:t>RDS komunikací a mostů bude obsahovat i seznamy souřadnic a výšek kontrolních bodů v rozsahu a četnosti, která je požadovaná pro kontrolu jednotlivých vrstev a mostních konstrukcí.</w:t>
      </w:r>
    </w:p>
    <w:p w14:paraId="080A4AC7" w14:textId="77777777" w:rsidR="00BD3975" w:rsidRPr="009D2CAD" w:rsidRDefault="00BD3975" w:rsidP="008164A0">
      <w:pPr>
        <w:pStyle w:val="nazevclanku"/>
      </w:pPr>
      <w:r w:rsidRPr="009D2CAD">
        <w:t>čl. 1.10.7 se nahrazuje poslední věta:</w:t>
      </w:r>
    </w:p>
    <w:p w14:paraId="0DE369DF" w14:textId="1D884920" w:rsidR="00BD3975" w:rsidRDefault="00BD3975" w:rsidP="0075162E">
      <w:pPr>
        <w:rPr>
          <w:szCs w:val="24"/>
        </w:rPr>
      </w:pPr>
      <w:r w:rsidRPr="009D2CAD">
        <w:rPr>
          <w:szCs w:val="24"/>
        </w:rPr>
        <w:t xml:space="preserve">DSPS bude odevzdána v digitální formě podle </w:t>
      </w:r>
      <w:r w:rsidR="0010128C" w:rsidRPr="009D2CAD">
        <w:rPr>
          <w:szCs w:val="24"/>
        </w:rPr>
        <w:t xml:space="preserve">datového </w:t>
      </w:r>
      <w:r w:rsidRPr="009D2CAD">
        <w:rPr>
          <w:szCs w:val="24"/>
        </w:rPr>
        <w:t xml:space="preserve">předpisu ŘSD </w:t>
      </w:r>
      <w:r w:rsidR="00841FB0">
        <w:rPr>
          <w:szCs w:val="24"/>
        </w:rPr>
        <w:t>s. p.</w:t>
      </w:r>
      <w:r w:rsidRPr="009D2CAD">
        <w:rPr>
          <w:szCs w:val="24"/>
        </w:rPr>
        <w:t xml:space="preserve"> C2 a v tištěné podobě v počtu </w:t>
      </w:r>
      <w:r w:rsidR="009A4EB8" w:rsidRPr="009D2CAD">
        <w:rPr>
          <w:szCs w:val="24"/>
        </w:rPr>
        <w:t>3</w:t>
      </w:r>
      <w:r w:rsidRPr="009D2CAD">
        <w:rPr>
          <w:szCs w:val="24"/>
        </w:rPr>
        <w:t xml:space="preserve"> paré</w:t>
      </w:r>
      <w:r w:rsidR="003137C7">
        <w:rPr>
          <w:szCs w:val="24"/>
        </w:rPr>
        <w:t>.</w:t>
      </w:r>
      <w:r w:rsidRPr="009D2CAD">
        <w:rPr>
          <w:szCs w:val="24"/>
        </w:rPr>
        <w:t xml:space="preserve"> </w:t>
      </w:r>
    </w:p>
    <w:p w14:paraId="027FDBFE" w14:textId="77777777" w:rsidR="003B2981" w:rsidRPr="009D2CAD" w:rsidRDefault="003B2981" w:rsidP="003B2981">
      <w:pPr>
        <w:pStyle w:val="nazevclanku"/>
      </w:pPr>
      <w:r w:rsidRPr="009D2CAD">
        <w:t>čl. 1.10.7 se doplňuje:</w:t>
      </w:r>
    </w:p>
    <w:p w14:paraId="7E2760C2" w14:textId="77777777" w:rsidR="003B2981" w:rsidRPr="009D2CAD" w:rsidRDefault="003B2981" w:rsidP="003B2981">
      <w:pPr>
        <w:shd w:val="clear" w:color="auto" w:fill="FFFFFF"/>
        <w:spacing w:line="276" w:lineRule="auto"/>
        <w:ind w:left="5"/>
        <w:contextualSpacing/>
        <w:rPr>
          <w:szCs w:val="24"/>
          <w:u w:val="single"/>
        </w:rPr>
      </w:pPr>
      <w:r w:rsidRPr="009D2CAD">
        <w:rPr>
          <w:szCs w:val="24"/>
          <w:u w:val="single"/>
        </w:rPr>
        <w:t>Součástí DSPS mostního objektu je též:</w:t>
      </w:r>
    </w:p>
    <w:p w14:paraId="757BB62E" w14:textId="77777777" w:rsidR="003B2981" w:rsidRPr="009D2CAD" w:rsidRDefault="003B2981" w:rsidP="003B2981">
      <w:pPr>
        <w:widowControl w:val="0"/>
        <w:numPr>
          <w:ilvl w:val="0"/>
          <w:numId w:val="32"/>
        </w:numPr>
        <w:shd w:val="clear" w:color="auto" w:fill="FFFFFF"/>
        <w:tabs>
          <w:tab w:val="left" w:pos="427"/>
        </w:tabs>
        <w:autoSpaceDE w:val="0"/>
        <w:autoSpaceDN w:val="0"/>
        <w:adjustRightInd w:val="0"/>
        <w:spacing w:line="276" w:lineRule="auto"/>
        <w:contextualSpacing/>
        <w:rPr>
          <w:szCs w:val="24"/>
        </w:rPr>
      </w:pPr>
      <w:r w:rsidRPr="009D2CAD">
        <w:rPr>
          <w:spacing w:val="-1"/>
          <w:szCs w:val="24"/>
        </w:rPr>
        <w:t>Projekt</w:t>
      </w:r>
      <w:r w:rsidRPr="009D2CAD">
        <w:rPr>
          <w:szCs w:val="24"/>
        </w:rPr>
        <w:t xml:space="preserve"> kontroly, údržby a sledování mostu za provozu, který respektuje skutečné provedení stavby. Součástí jsou i původní návody výrobců k údržbě výrobků zabudovaných do stavby.</w:t>
      </w:r>
    </w:p>
    <w:p w14:paraId="3EA86C09" w14:textId="77777777" w:rsidR="003B2981" w:rsidRPr="00CC3695" w:rsidRDefault="003B2981" w:rsidP="003B2981">
      <w:r w:rsidRPr="00CC3695">
        <w:t xml:space="preserve">Zhotovitel zajistí doplnění evidence objektů v návaznosti na ČSN 73 6220 čl. 5 a to u všech normou dotčených objektů stavby (most, propustek, podjezd). Zhotovitel zajistí, aby před zahájením přejímacího řízení bylo provedeno doplnění všech evidovaných údajů v systémech CEV/BMS, včetně stanovení zatížitelností statickým výpočtem dle ČSN 73 6222 (s uložením kopie výpočtu zatížitelnosti) a uložení náčrtů objektu. </w:t>
      </w:r>
    </w:p>
    <w:p w14:paraId="5E455E40" w14:textId="77777777" w:rsidR="003B2981" w:rsidRPr="009D2CAD" w:rsidRDefault="003B2981" w:rsidP="003B2981">
      <w:r w:rsidRPr="009D2CAD">
        <w:t xml:space="preserve">Zhotovitel zajistí, aby nové objekty byly vždy evidovány u příslušného správce v CEV. </w:t>
      </w:r>
    </w:p>
    <w:p w14:paraId="263D93F2" w14:textId="77777777" w:rsidR="003B2981" w:rsidRPr="009D2CAD" w:rsidRDefault="003B2981" w:rsidP="003B2981">
      <w:r w:rsidRPr="009D2CAD">
        <w:t xml:space="preserve">Přístupy do CEV pro externí pracovníky Zhotovitele budou s na žádost Zhotovitele </w:t>
      </w:r>
      <w:r w:rsidRPr="009D2CAD">
        <w:br/>
        <w:t xml:space="preserve">s předstihem zajištěny cestou </w:t>
      </w:r>
      <w:r>
        <w:t>Objednatele</w:t>
      </w:r>
      <w:r w:rsidRPr="009D2CAD">
        <w:t>.</w:t>
      </w:r>
    </w:p>
    <w:p w14:paraId="26F63ED0" w14:textId="1728C8FB" w:rsidR="00BD3975" w:rsidRPr="009D2CAD" w:rsidRDefault="00BD3975" w:rsidP="008164A0">
      <w:pPr>
        <w:pStyle w:val="nazevclanku"/>
      </w:pPr>
      <w:r w:rsidRPr="009D2CAD">
        <w:t>čl. 1.10.9 se doplňuje:</w:t>
      </w:r>
    </w:p>
    <w:p w14:paraId="4FD47C6A" w14:textId="48D42ABC" w:rsidR="00BD3975" w:rsidRDefault="00BD3975" w:rsidP="0075162E">
      <w:pPr>
        <w:shd w:val="clear" w:color="auto" w:fill="FFFFFF"/>
        <w:rPr>
          <w:szCs w:val="24"/>
        </w:rPr>
      </w:pPr>
      <w:r w:rsidRPr="009D2CAD">
        <w:rPr>
          <w:szCs w:val="24"/>
        </w:rPr>
        <w:t xml:space="preserve">Zodpovědnou osobou nad úplností a plněním fází 2) a 3) je ÚOZI-O, jakožto plnění dle čl. 1.6.3.3. Objednatel požaduje předání této dokumentace Správci stavby nejpozději ke dni ukončení prací a služeb ÚOZI-O v rámci </w:t>
      </w:r>
      <w:r w:rsidR="0010128C" w:rsidRPr="009D2CAD">
        <w:rPr>
          <w:szCs w:val="24"/>
        </w:rPr>
        <w:t xml:space="preserve">týmu </w:t>
      </w:r>
      <w:r w:rsidR="00553ECF">
        <w:rPr>
          <w:szCs w:val="24"/>
        </w:rPr>
        <w:t>Objednatele</w:t>
      </w:r>
      <w:r w:rsidR="0010128C" w:rsidRPr="009D2CAD">
        <w:rPr>
          <w:szCs w:val="24"/>
        </w:rPr>
        <w:t>.</w:t>
      </w:r>
    </w:p>
    <w:p w14:paraId="07BAC781" w14:textId="002C57B3" w:rsidR="0051031D" w:rsidRDefault="0051031D" w:rsidP="0051031D">
      <w:pPr>
        <w:pStyle w:val="nazevclanku"/>
      </w:pPr>
      <w:r w:rsidRPr="009D2CAD">
        <w:t>čl. 1.</w:t>
      </w:r>
      <w:r w:rsidRPr="0051031D">
        <w:t>10</w:t>
      </w:r>
      <w:r w:rsidRPr="009D2CAD">
        <w:t>.9 se doplňuje</w:t>
      </w:r>
      <w:r w:rsidR="0087604C">
        <w:t xml:space="preserve"> o nový odstavec</w:t>
      </w:r>
      <w:r w:rsidRPr="009D2CAD">
        <w:t>:</w:t>
      </w:r>
    </w:p>
    <w:p w14:paraId="6122CF58" w14:textId="46EA9182" w:rsidR="0087604C" w:rsidRDefault="0087604C" w:rsidP="0087604C">
      <w:pPr>
        <w:rPr>
          <w:szCs w:val="24"/>
        </w:rPr>
      </w:pPr>
      <w:r>
        <w:t xml:space="preserve">Elaborát o bodovém poli musí být na konci stavby Zhotovitelem doplněno, opraveno a přeměřeno dle PPK-BOD. Základní vytyčovací síť (ZVS) spolu s Lokálními vytyčovacími sítěmi (LVS) včetně elaborátu bude </w:t>
      </w:r>
      <w:r w:rsidR="001E41EF">
        <w:t xml:space="preserve">před převzetím prací </w:t>
      </w:r>
      <w:r w:rsidRPr="007A4634">
        <w:rPr>
          <w:szCs w:val="24"/>
        </w:rPr>
        <w:t xml:space="preserve">předána ke kontrole ÚOZI Objednatele </w:t>
      </w:r>
      <w:r>
        <w:rPr>
          <w:szCs w:val="24"/>
        </w:rPr>
        <w:t xml:space="preserve">a </w:t>
      </w:r>
      <w:r w:rsidRPr="007A4634">
        <w:rPr>
          <w:szCs w:val="24"/>
        </w:rPr>
        <w:t xml:space="preserve">o správnosti </w:t>
      </w:r>
      <w:r>
        <w:rPr>
          <w:szCs w:val="24"/>
        </w:rPr>
        <w:t xml:space="preserve">či nedostatcích/vadách </w:t>
      </w:r>
      <w:r w:rsidR="001E41EF">
        <w:rPr>
          <w:szCs w:val="24"/>
        </w:rPr>
        <w:t xml:space="preserve">vydá </w:t>
      </w:r>
      <w:r w:rsidRPr="007A4634">
        <w:rPr>
          <w:szCs w:val="24"/>
        </w:rPr>
        <w:t>ÚOZI Objednatele protokol, který bude součástí Převzetí Díla nebo Sekce</w:t>
      </w:r>
      <w:r>
        <w:rPr>
          <w:szCs w:val="24"/>
        </w:rPr>
        <w:t>.</w:t>
      </w:r>
    </w:p>
    <w:p w14:paraId="0EFBB8EB" w14:textId="77777777" w:rsidR="000573CF" w:rsidRPr="0087604C" w:rsidRDefault="000573CF" w:rsidP="0087604C"/>
    <w:p w14:paraId="2C42CC2D" w14:textId="199FABB9" w:rsidR="000573CF" w:rsidRPr="000573CF" w:rsidRDefault="00980D7D" w:rsidP="000573CF">
      <w:pPr>
        <w:pStyle w:val="nazevclanku"/>
      </w:pPr>
      <w:r w:rsidRPr="009D2CAD">
        <w:lastRenderedPageBreak/>
        <w:t>v čl. 1.11</w:t>
      </w:r>
      <w:r w:rsidR="003A0288" w:rsidRPr="009D2CAD">
        <w:t>.1</w:t>
      </w:r>
      <w:r w:rsidRPr="009D2CAD">
        <w:t xml:space="preserve"> se nahrazuje třetí odst</w:t>
      </w:r>
      <w:r w:rsidR="00DA1BB8" w:rsidRPr="009D2CAD">
        <w:t>avec</w:t>
      </w:r>
      <w:r w:rsidRPr="009D2CAD">
        <w:t xml:space="preserve"> následujícím zněním:</w:t>
      </w:r>
    </w:p>
    <w:p w14:paraId="2330B8A6" w14:textId="1A1FC292" w:rsidR="00980D7D" w:rsidRPr="009D2CAD" w:rsidRDefault="00F70142" w:rsidP="00980D7D">
      <w:pPr>
        <w:shd w:val="clear" w:color="auto" w:fill="FFFFFF"/>
        <w:ind w:right="5"/>
        <w:rPr>
          <w:spacing w:val="-1"/>
          <w:szCs w:val="24"/>
        </w:rPr>
      </w:pPr>
      <w:bookmarkStart w:id="13" w:name="_Hlk155270976"/>
      <w:bookmarkStart w:id="14" w:name="_Hlk155273124"/>
      <w:r w:rsidRPr="009D2CAD">
        <w:rPr>
          <w:spacing w:val="-1"/>
          <w:szCs w:val="24"/>
        </w:rPr>
        <w:t xml:space="preserve">Pro přípravu a provádění Staveb, dále platí pro BOZP </w:t>
      </w:r>
      <w:r w:rsidR="00AD58D6">
        <w:rPr>
          <w:spacing w:val="-1"/>
          <w:szCs w:val="24"/>
        </w:rPr>
        <w:t>S</w:t>
      </w:r>
      <w:r w:rsidRPr="009D2CAD">
        <w:rPr>
          <w:spacing w:val="-1"/>
          <w:szCs w:val="24"/>
        </w:rPr>
        <w:t xml:space="preserve">měrnice </w:t>
      </w:r>
      <w:r w:rsidR="00AD58D6">
        <w:rPr>
          <w:spacing w:val="-1"/>
          <w:szCs w:val="24"/>
        </w:rPr>
        <w:t xml:space="preserve">s. p. </w:t>
      </w:r>
      <w:r>
        <w:rPr>
          <w:spacing w:val="-1"/>
          <w:szCs w:val="24"/>
        </w:rPr>
        <w:t>č.</w:t>
      </w:r>
      <w:r w:rsidRPr="009D2CAD">
        <w:rPr>
          <w:spacing w:val="-1"/>
          <w:szCs w:val="24"/>
        </w:rPr>
        <w:t xml:space="preserve"> </w:t>
      </w:r>
      <w:r w:rsidR="00AD58D6" w:rsidRPr="00AD58D6">
        <w:rPr>
          <w:spacing w:val="-1"/>
          <w:szCs w:val="24"/>
        </w:rPr>
        <w:t>10-S-14.7 (7/2008</w:t>
      </w:r>
      <w:r w:rsidR="00AD58D6">
        <w:rPr>
          <w:spacing w:val="-1"/>
          <w:szCs w:val="24"/>
        </w:rPr>
        <w:t xml:space="preserve">) </w:t>
      </w:r>
      <w:r w:rsidRPr="00C5468C">
        <w:rPr>
          <w:spacing w:val="-1"/>
          <w:szCs w:val="24"/>
        </w:rPr>
        <w:t>Aplikace zákona č. 309/2006 Sb. o zajištění dalších podmínek BOZP (pravidla BOZP na stavbách, koordinátor BOZP)</w:t>
      </w:r>
      <w:r>
        <w:rPr>
          <w:spacing w:val="-1"/>
          <w:szCs w:val="24"/>
        </w:rPr>
        <w:t xml:space="preserve"> </w:t>
      </w:r>
      <w:r w:rsidRPr="009D2CAD">
        <w:rPr>
          <w:spacing w:val="-1"/>
          <w:szCs w:val="24"/>
        </w:rPr>
        <w:t xml:space="preserve">a </w:t>
      </w:r>
      <w:r w:rsidR="00AD58D6">
        <w:rPr>
          <w:spacing w:val="-1"/>
          <w:szCs w:val="24"/>
        </w:rPr>
        <w:t>S</w:t>
      </w:r>
      <w:r w:rsidRPr="009D2CAD">
        <w:rPr>
          <w:spacing w:val="-1"/>
          <w:szCs w:val="24"/>
        </w:rPr>
        <w:t xml:space="preserve">měrnice </w:t>
      </w:r>
      <w:r w:rsidR="00AD58D6">
        <w:rPr>
          <w:spacing w:val="-1"/>
          <w:szCs w:val="24"/>
        </w:rPr>
        <w:t xml:space="preserve">s. p. č. </w:t>
      </w:r>
      <w:r w:rsidR="00AD58D6" w:rsidRPr="00AD58D6">
        <w:rPr>
          <w:spacing w:val="-1"/>
          <w:szCs w:val="24"/>
        </w:rPr>
        <w:t>10-S-14.8 (4/2007</w:t>
      </w:r>
      <w:r w:rsidR="00AD58D6">
        <w:rPr>
          <w:spacing w:val="-1"/>
          <w:szCs w:val="24"/>
        </w:rPr>
        <w:t xml:space="preserve">) - </w:t>
      </w:r>
      <w:r w:rsidR="00AD58D6" w:rsidRPr="00AD58D6">
        <w:rPr>
          <w:spacing w:val="-1"/>
          <w:szCs w:val="24"/>
        </w:rPr>
        <w:t>Pravidla BOZP na silnicích a dálnicích</w:t>
      </w:r>
      <w:r w:rsidR="003A0288" w:rsidRPr="009D2CAD">
        <w:rPr>
          <w:spacing w:val="-1"/>
          <w:szCs w:val="24"/>
        </w:rPr>
        <w:t>.</w:t>
      </w:r>
      <w:r w:rsidR="00C24B2D">
        <w:rPr>
          <w:spacing w:val="-1"/>
          <w:szCs w:val="24"/>
        </w:rPr>
        <w:t xml:space="preserve"> </w:t>
      </w:r>
      <w:r w:rsidR="00C24B2D" w:rsidRPr="00712D9C">
        <w:rPr>
          <w:spacing w:val="-1"/>
          <w:szCs w:val="24"/>
        </w:rPr>
        <w:t xml:space="preserve">Před započetím stavebních prací musí </w:t>
      </w:r>
      <w:r w:rsidR="00C24B2D">
        <w:rPr>
          <w:spacing w:val="-1"/>
          <w:szCs w:val="24"/>
        </w:rPr>
        <w:t>Z</w:t>
      </w:r>
      <w:r w:rsidR="00C24B2D" w:rsidRPr="00712D9C">
        <w:rPr>
          <w:spacing w:val="-1"/>
          <w:szCs w:val="24"/>
        </w:rPr>
        <w:t>hotovitel i případní podzhotovitelé prokázat, že byli z této směrnic</w:t>
      </w:r>
      <w:r w:rsidR="00C24B2D">
        <w:rPr>
          <w:spacing w:val="-1"/>
          <w:szCs w:val="24"/>
        </w:rPr>
        <w:t>e</w:t>
      </w:r>
      <w:r w:rsidR="00C24B2D" w:rsidRPr="00712D9C">
        <w:rPr>
          <w:spacing w:val="-1"/>
          <w:szCs w:val="24"/>
        </w:rPr>
        <w:t xml:space="preserve"> proškoleni </w:t>
      </w:r>
      <w:r w:rsidR="00C24B2D">
        <w:rPr>
          <w:spacing w:val="-1"/>
          <w:szCs w:val="24"/>
        </w:rPr>
        <w:t xml:space="preserve">odpovědným </w:t>
      </w:r>
      <w:r w:rsidR="00C24B2D" w:rsidRPr="00712D9C">
        <w:rPr>
          <w:spacing w:val="-1"/>
          <w:szCs w:val="24"/>
        </w:rPr>
        <w:t xml:space="preserve">útvarem ŘSD </w:t>
      </w:r>
      <w:r w:rsidR="005C5081">
        <w:rPr>
          <w:spacing w:val="-1"/>
          <w:szCs w:val="24"/>
        </w:rPr>
        <w:t>s. p</w:t>
      </w:r>
      <w:r w:rsidR="00C24B2D">
        <w:rPr>
          <w:spacing w:val="-1"/>
          <w:szCs w:val="24"/>
        </w:rPr>
        <w:t>.</w:t>
      </w:r>
      <w:bookmarkEnd w:id="13"/>
    </w:p>
    <w:p w14:paraId="07F1AEF0" w14:textId="77777777" w:rsidR="00D56853" w:rsidRPr="009D2CAD" w:rsidRDefault="00D56853" w:rsidP="00D56853">
      <w:pPr>
        <w:pStyle w:val="nazevclanku"/>
      </w:pPr>
      <w:bookmarkStart w:id="15" w:name="_Hlk155270988"/>
      <w:r w:rsidRPr="009D2CAD">
        <w:t>čl. 1.</w:t>
      </w:r>
      <w:r>
        <w:t>11</w:t>
      </w:r>
      <w:r w:rsidRPr="009D2CAD">
        <w:t>.</w:t>
      </w:r>
      <w:r>
        <w:t>1</w:t>
      </w:r>
      <w:r w:rsidRPr="009D2CAD">
        <w:t xml:space="preserve"> se </w:t>
      </w:r>
      <w:r>
        <w:t>doplňuje o nový odstavec</w:t>
      </w:r>
      <w:r w:rsidRPr="009D2CAD">
        <w:t xml:space="preserve"> </w:t>
      </w:r>
    </w:p>
    <w:p w14:paraId="5DD0DBB7" w14:textId="7FB62833" w:rsidR="00D56853" w:rsidRPr="00715F07" w:rsidRDefault="00D56853" w:rsidP="00D56853">
      <w:pPr>
        <w:shd w:val="clear" w:color="auto" w:fill="FFFFFF"/>
        <w:ind w:right="5"/>
        <w:rPr>
          <w:spacing w:val="-1"/>
          <w:szCs w:val="24"/>
        </w:rPr>
      </w:pPr>
      <w:r w:rsidRPr="00715F07">
        <w:rPr>
          <w:spacing w:val="-1"/>
          <w:szCs w:val="24"/>
        </w:rPr>
        <w:t>Na základě §14 odst.4 zákona č. 309/2006 Sb.,</w:t>
      </w:r>
      <w:r w:rsidR="004C6AB8" w:rsidRPr="004C6AB8">
        <w:rPr>
          <w:spacing w:val="-1"/>
          <w:szCs w:val="24"/>
        </w:rPr>
        <w:t xml:space="preserve"> </w:t>
      </w:r>
      <w:r w:rsidR="004C6AB8">
        <w:rPr>
          <w:spacing w:val="-1"/>
          <w:szCs w:val="24"/>
        </w:rPr>
        <w:t>o zajištění dalších podmínek bezpečnosti a ochrany zdraví pří práci, ve znění pozdějších předpisů,</w:t>
      </w:r>
      <w:r w:rsidRPr="00715F07">
        <w:rPr>
          <w:spacing w:val="-1"/>
          <w:szCs w:val="24"/>
        </w:rPr>
        <w:t xml:space="preserve"> je zhotovitel povinen se zavázat k součinnosti s koordinátorem bezpečnosti a ochrany zdraví při práci na staveništi při přípravě a realizaci stavby. Zhotovitel je rovněž povinen zavázat k součinnosti s koordinátorem BOZP všechny své subdodavatele a osoby, které budou provádět činnosti na staveništi, a to po celou dobu přípravy a realizace stavby. </w:t>
      </w:r>
    </w:p>
    <w:p w14:paraId="3089F3F7" w14:textId="77777777" w:rsidR="00D56853" w:rsidRPr="00715F07" w:rsidRDefault="00D56853" w:rsidP="00D56853">
      <w:pPr>
        <w:pStyle w:val="nazevclanku"/>
        <w:rPr>
          <w:b w:val="0"/>
          <w:bCs/>
        </w:rPr>
      </w:pPr>
      <w:r w:rsidRPr="00715F07">
        <w:rPr>
          <w:b w:val="0"/>
          <w:bCs/>
          <w:spacing w:val="-1"/>
        </w:rPr>
        <w:t>Zhotovitel je dále povinen plnit veškeré povinnosti, které mu ukládá zákon č. 309/2006 Sb., zejména povinnost dodržování plánu BOZP na staveništi, povinnost zúčastňovat se zpracování plánu BOZP a všech jeho aktualizací, povinnost účasti na kontrolních dnech BOZP a dodržovat pokyny koordinátora BOZP na staveništi.</w:t>
      </w:r>
      <w:bookmarkEnd w:id="14"/>
      <w:bookmarkEnd w:id="15"/>
    </w:p>
    <w:p w14:paraId="13E1A7CF" w14:textId="244D1B32" w:rsidR="003A0288" w:rsidRPr="009D2CAD" w:rsidRDefault="003A0288" w:rsidP="008164A0">
      <w:pPr>
        <w:pStyle w:val="nazevclanku"/>
      </w:pPr>
      <w:r w:rsidRPr="009D2CAD">
        <w:t>v čl. 1.11.2 se ruší poslední dva odstavce</w:t>
      </w:r>
    </w:p>
    <w:p w14:paraId="08E8E39E" w14:textId="77777777" w:rsidR="00D94393" w:rsidRDefault="00D94393" w:rsidP="00D94393">
      <w:pPr>
        <w:pStyle w:val="nazevclanku"/>
      </w:pPr>
      <w:r w:rsidRPr="009D2CAD">
        <w:t>Příloha 7: čl. 1.</w:t>
      </w:r>
      <w:r>
        <w:t>3, odstavec a) se ruší a nahrazuje zněním:</w:t>
      </w:r>
    </w:p>
    <w:p w14:paraId="6970D566" w14:textId="3C52ACA4" w:rsidR="00D94393" w:rsidRPr="00972976" w:rsidRDefault="00D94393" w:rsidP="00D94393">
      <w:pPr>
        <w:pStyle w:val="Odstavecseseznamem"/>
        <w:numPr>
          <w:ilvl w:val="1"/>
          <w:numId w:val="15"/>
        </w:numPr>
        <w:ind w:left="709" w:hanging="425"/>
      </w:pPr>
      <w:r>
        <w:t>Zhotovitel odpovídá za vady Díla, které má Dílo v době předání předmětu Díla a dále za vady vzniklé později během Záruční doby ve smyslu Pod-článku 9.1</w:t>
      </w:r>
      <w:r>
        <w:rPr>
          <w:lang w:val="en-GB"/>
        </w:rPr>
        <w:t xml:space="preserve"> OP</w:t>
      </w:r>
      <w:r>
        <w:t>.</w:t>
      </w:r>
    </w:p>
    <w:p w14:paraId="439F26BF" w14:textId="3E36A5AE" w:rsidR="004A0DE3" w:rsidRPr="009D2CAD" w:rsidRDefault="004A0DE3" w:rsidP="008164A0">
      <w:pPr>
        <w:pStyle w:val="nazevclanku"/>
      </w:pPr>
      <w:r w:rsidRPr="009D2CAD">
        <w:t>Příloha 7: čl. 1.</w:t>
      </w:r>
      <w:r w:rsidR="00AC231B" w:rsidRPr="009D2CAD">
        <w:t>6</w:t>
      </w:r>
      <w:r w:rsidRPr="009D2CAD">
        <w:t xml:space="preserve"> </w:t>
      </w:r>
      <w:r w:rsidR="00A456E8" w:rsidRPr="009D2CAD">
        <w:t xml:space="preserve">se </w:t>
      </w:r>
      <w:r w:rsidRPr="009D2CAD">
        <w:t>doplňuje o další odstavec:</w:t>
      </w:r>
    </w:p>
    <w:p w14:paraId="2E8BF2A7" w14:textId="62AEDD7B" w:rsidR="004A0DE3" w:rsidRPr="009D2CAD" w:rsidRDefault="00AC231B" w:rsidP="008164A0">
      <w:r w:rsidRPr="009D2CAD">
        <w:t xml:space="preserve">Po odstranění vady zhotovitelem se na toto odstranění, resp. opravu vady vztahuje záruční doba 18 měsíců. Tím není dotčená celková záruční doba díla. </w:t>
      </w:r>
    </w:p>
    <w:p w14:paraId="53181C02" w14:textId="5673ED0E" w:rsidR="00331718" w:rsidRPr="009D2CAD" w:rsidRDefault="00331718" w:rsidP="008164A0">
      <w:pPr>
        <w:pStyle w:val="nazevclanku"/>
      </w:pPr>
      <w:r w:rsidRPr="009D2CAD">
        <w:t>Příloha 8: čl. 2.7 se upravuje</w:t>
      </w:r>
      <w:r w:rsidR="0027143C" w:rsidRPr="009D2CAD">
        <w:t>:</w:t>
      </w:r>
    </w:p>
    <w:p w14:paraId="5DDDA83F" w14:textId="2F45D78D" w:rsidR="0027143C" w:rsidRDefault="001668E1" w:rsidP="008164A0">
      <w:r w:rsidRPr="009D2CAD">
        <w:t>Řešení nesplnění požadavku na drsnost povrchu (protismykové vlastnosti) formou administrativního opatření (snížení rychlosti) se nepřipouští.</w:t>
      </w:r>
    </w:p>
    <w:p w14:paraId="784DD904" w14:textId="77777777" w:rsidR="001761B9" w:rsidRPr="002D63FA" w:rsidRDefault="001761B9" w:rsidP="001761B9">
      <w:pPr>
        <w:pStyle w:val="nazevclanku"/>
      </w:pPr>
      <w:r w:rsidRPr="002D63FA">
        <w:rPr>
          <w:spacing w:val="-1"/>
        </w:rPr>
        <w:t xml:space="preserve">Příloha 9: </w:t>
      </w:r>
      <w:r w:rsidRPr="002D63FA">
        <w:t>čl. 1.2.2 čtvrtý odstavec Mikrosíť se doplňuje:</w:t>
      </w:r>
    </w:p>
    <w:p w14:paraId="49B1FCC7" w14:textId="1FCEF21D" w:rsidR="001761B9" w:rsidRPr="002D63FA" w:rsidRDefault="001761B9" w:rsidP="008164A0">
      <w:pPr>
        <w:rPr>
          <w:szCs w:val="24"/>
        </w:rPr>
      </w:pPr>
      <w:r w:rsidRPr="002D63FA">
        <w:rPr>
          <w:szCs w:val="24"/>
        </w:rPr>
        <w:t>PD mikrosítě je povinnou součástí RDS mostních objektů. Veškeré náklady (finanční i časové) spojené s administrativou i majetkoprávním vypořádáním související se zřízením bodů jsou zcela v režii zhotovitele. Body musí být zvoleny tak, aby mohlo dojít k jejímu využití i po stavbě a v provozu. Objednatel předem odsouhlasí návrh volby bodů, způsob založení a provedení. Zhotovitel tuto skutečnost musí při podání nabídky zohlednit.</w:t>
      </w:r>
    </w:p>
    <w:p w14:paraId="1719C51D" w14:textId="2F7A2D49" w:rsidR="00F947DB" w:rsidRPr="009D2CAD" w:rsidRDefault="00CF24CE" w:rsidP="008164A0">
      <w:pPr>
        <w:pStyle w:val="nazevclanku"/>
      </w:pPr>
      <w:r w:rsidRPr="009D2CAD">
        <w:t>čl. 1.3.6</w:t>
      </w:r>
      <w:r w:rsidR="00F947DB" w:rsidRPr="009D2CAD">
        <w:t xml:space="preserve"> </w:t>
      </w:r>
      <w:r w:rsidR="00256473" w:rsidRPr="009D2CAD">
        <w:t>třetí</w:t>
      </w:r>
      <w:r w:rsidR="00F947DB" w:rsidRPr="009D2CAD">
        <w:t xml:space="preserve"> odstavec se doplňuje:</w:t>
      </w:r>
    </w:p>
    <w:p w14:paraId="72AF82A1" w14:textId="1C8717E8" w:rsidR="00F947DB" w:rsidRPr="009D2CAD" w:rsidRDefault="00F947DB" w:rsidP="00F947DB">
      <w:pPr>
        <w:rPr>
          <w:iCs/>
          <w:szCs w:val="24"/>
        </w:rPr>
      </w:pPr>
      <w:r w:rsidRPr="009D2CAD">
        <w:rPr>
          <w:iCs/>
          <w:szCs w:val="24"/>
        </w:rPr>
        <w:t>Všechny geodetické protokoly budou zkategorizovány dle svého obsahu na „vytyčovací, ověřovací, kont</w:t>
      </w:r>
      <w:r w:rsidR="00FA1FB7" w:rsidRPr="009D2CAD">
        <w:rPr>
          <w:iCs/>
          <w:szCs w:val="24"/>
        </w:rPr>
        <w:t>rolní, zaměřovací a sledovací“ a budou předávány v elektronické i tištěné podobě.</w:t>
      </w:r>
    </w:p>
    <w:p w14:paraId="52334975" w14:textId="71EA2677" w:rsidR="00F947DB" w:rsidRPr="009D2CAD" w:rsidRDefault="00F947DB" w:rsidP="00F947DB">
      <w:pPr>
        <w:rPr>
          <w:iCs/>
          <w:szCs w:val="24"/>
        </w:rPr>
      </w:pPr>
      <w:r w:rsidRPr="009D2CAD">
        <w:rPr>
          <w:iCs/>
          <w:szCs w:val="24"/>
        </w:rPr>
        <w:t xml:space="preserve">Zhotovitel je povinen dodat geodetické protokoly vytyčení, ověření, kontroly, zaměření nebo sledování všech geodetických činností dle SoD bezodkladně pověřenému členu týmu </w:t>
      </w:r>
      <w:r w:rsidR="00553ECF">
        <w:rPr>
          <w:iCs/>
          <w:szCs w:val="24"/>
        </w:rPr>
        <w:t>Objednatele</w:t>
      </w:r>
      <w:r w:rsidRPr="009D2CAD">
        <w:rPr>
          <w:iCs/>
          <w:szCs w:val="24"/>
        </w:rPr>
        <w:t xml:space="preserve"> a nechat si převzetí stvrdit podpisem odpovědné osoby.  </w:t>
      </w:r>
    </w:p>
    <w:p w14:paraId="1495E7CC" w14:textId="314C532C" w:rsidR="00F947DB" w:rsidRPr="009D2CAD" w:rsidRDefault="00F947DB" w:rsidP="00F947DB">
      <w:pPr>
        <w:rPr>
          <w:iCs/>
          <w:szCs w:val="24"/>
        </w:rPr>
      </w:pPr>
      <w:r w:rsidRPr="009D2CAD">
        <w:rPr>
          <w:iCs/>
          <w:szCs w:val="24"/>
        </w:rPr>
        <w:t>Protokoly se dělí do dvou kategorií. I. kategorie – protokoly nutné pro rozhodování a</w:t>
      </w:r>
      <w:r w:rsidR="00AD0C1D" w:rsidRPr="009D2CAD">
        <w:rPr>
          <w:iCs/>
          <w:szCs w:val="24"/>
        </w:rPr>
        <w:t> </w:t>
      </w:r>
      <w:r w:rsidRPr="009D2CAD">
        <w:rPr>
          <w:iCs/>
          <w:szCs w:val="24"/>
        </w:rPr>
        <w:t>I</w:t>
      </w:r>
      <w:r w:rsidR="00AD0C1D" w:rsidRPr="009D2CAD">
        <w:rPr>
          <w:iCs/>
          <w:szCs w:val="24"/>
        </w:rPr>
        <w:t>I</w:t>
      </w:r>
      <w:r w:rsidRPr="009D2CAD">
        <w:rPr>
          <w:iCs/>
          <w:szCs w:val="24"/>
        </w:rPr>
        <w:t>.</w:t>
      </w:r>
      <w:r w:rsidR="00AD0C1D" w:rsidRPr="009D2CAD">
        <w:rPr>
          <w:iCs/>
          <w:szCs w:val="24"/>
        </w:rPr>
        <w:t> </w:t>
      </w:r>
      <w:r w:rsidRPr="009D2CAD">
        <w:rPr>
          <w:iCs/>
          <w:szCs w:val="24"/>
        </w:rPr>
        <w:t>kategorie – protokoly doprovodné.</w:t>
      </w:r>
    </w:p>
    <w:p w14:paraId="55EA2BDD" w14:textId="77A2DA6A" w:rsidR="00F947DB" w:rsidRPr="009D2CAD" w:rsidRDefault="00F947DB" w:rsidP="00F947DB">
      <w:pPr>
        <w:rPr>
          <w:iCs/>
          <w:szCs w:val="24"/>
        </w:rPr>
      </w:pPr>
      <w:r w:rsidRPr="009D2CAD">
        <w:rPr>
          <w:iCs/>
          <w:szCs w:val="24"/>
        </w:rPr>
        <w:lastRenderedPageBreak/>
        <w:t>Základní dobou pro dodání protokolů I. kategorie je nejpozději do následujícího dne (kalendářního, pokud na stavbě tento den zhotovitel provádí stavební činnost, jinak pracovního) od provedené činnosti. Tento termín lze v odůvodněných případech prodloužit či zkrátit ze strany oprávněného pracovníka týmu Správce stavby (např. z důvodu kontinuity a</w:t>
      </w:r>
      <w:r w:rsidR="008164A0" w:rsidRPr="009D2CAD">
        <w:rPr>
          <w:iCs/>
          <w:szCs w:val="24"/>
        </w:rPr>
        <w:t> </w:t>
      </w:r>
      <w:r w:rsidRPr="009D2CAD">
        <w:rPr>
          <w:iCs/>
          <w:szCs w:val="24"/>
        </w:rPr>
        <w:t>přehlednosti, jinak obecně je zpracován jeden protokol pro jeden pracovní den). Sem spadají protokoly – zaměřovací, kontrolní a sledovací.</w:t>
      </w:r>
    </w:p>
    <w:p w14:paraId="13A1A451" w14:textId="05B3AB30" w:rsidR="00F947DB" w:rsidRPr="009D2CAD" w:rsidRDefault="00F947DB" w:rsidP="00F947DB">
      <w:pPr>
        <w:rPr>
          <w:iCs/>
          <w:szCs w:val="24"/>
        </w:rPr>
      </w:pPr>
      <w:r w:rsidRPr="009D2CAD">
        <w:rPr>
          <w:iCs/>
          <w:szCs w:val="24"/>
        </w:rPr>
        <w:t xml:space="preserve">Základní dobou pro dodání protokolů II. kategorie je nejpozději do třech pracovních dnů. Doba může být upravena ze strany oprávněného pracovníka týmu Správce stavby. Sem spadají protokoly – vytyčovací a ověřovací. </w:t>
      </w:r>
    </w:p>
    <w:p w14:paraId="3B296189" w14:textId="58BAFD52" w:rsidR="00F947DB" w:rsidRPr="009D2CAD" w:rsidRDefault="00F947DB" w:rsidP="00F947DB">
      <w:pPr>
        <w:rPr>
          <w:iCs/>
          <w:szCs w:val="24"/>
        </w:rPr>
      </w:pPr>
      <w:r w:rsidRPr="009D2CAD">
        <w:rPr>
          <w:iCs/>
          <w:szCs w:val="24"/>
        </w:rPr>
        <w:t xml:space="preserve">Předání protokolu je možné digitální cestou, kdy je protokol ve formátu PDF ověřen razítkem UOZI a digitálně podepsán. Čas předání je časem přijetí mailu ze strany </w:t>
      </w:r>
      <w:r w:rsidR="00035127" w:rsidRPr="009D2CAD">
        <w:rPr>
          <w:iCs/>
          <w:szCs w:val="24"/>
        </w:rPr>
        <w:t>pověřeného pracovníka týmu Správce stavby</w:t>
      </w:r>
      <w:r w:rsidRPr="009D2CAD">
        <w:rPr>
          <w:iCs/>
          <w:szCs w:val="24"/>
        </w:rPr>
        <w:t xml:space="preserve"> či jiného oprávněného pracovníka. Protokol v digitální formě musí být doplněn případnými přílohami v otevřené formě, např. výkresy DMT v DWG. Papírová forma je dodána v co nejkratším termínu bezodkladně.</w:t>
      </w:r>
    </w:p>
    <w:p w14:paraId="3D8FA1C2" w14:textId="77777777" w:rsidR="00F947DB" w:rsidRPr="009D2CAD" w:rsidRDefault="00F947DB" w:rsidP="00F947DB">
      <w:pPr>
        <w:rPr>
          <w:iCs/>
          <w:szCs w:val="24"/>
        </w:rPr>
      </w:pPr>
      <w:r w:rsidRPr="009D2CAD">
        <w:rPr>
          <w:iCs/>
          <w:szCs w:val="24"/>
        </w:rPr>
        <w:t xml:space="preserve">Nesplnění těchto termínů či neprovedení faktického geodetického měření lze chápat jako porušení smlouvy o dílo. </w:t>
      </w:r>
    </w:p>
    <w:p w14:paraId="4A3D52E9" w14:textId="4DD4BC33" w:rsidR="00F947DB" w:rsidRPr="009D2CAD" w:rsidRDefault="00F947DB" w:rsidP="00F947DB">
      <w:pPr>
        <w:rPr>
          <w:iCs/>
          <w:szCs w:val="24"/>
        </w:rPr>
      </w:pPr>
      <w:r w:rsidRPr="009D2CAD">
        <w:rPr>
          <w:iCs/>
          <w:szCs w:val="24"/>
        </w:rPr>
        <w:t xml:space="preserve">Zhotovitel je povinen vést na stavbě </w:t>
      </w:r>
      <w:r w:rsidR="00035127" w:rsidRPr="009D2CAD">
        <w:rPr>
          <w:iCs/>
          <w:szCs w:val="24"/>
        </w:rPr>
        <w:t xml:space="preserve">elektronickou </w:t>
      </w:r>
      <w:r w:rsidRPr="009D2CAD">
        <w:rPr>
          <w:iCs/>
          <w:szCs w:val="24"/>
        </w:rPr>
        <w:t xml:space="preserve">evidenci předaných protokolů, která bude 1 </w:t>
      </w:r>
      <w:r w:rsidR="00AD0C1D" w:rsidRPr="009D2CAD">
        <w:rPr>
          <w:iCs/>
          <w:szCs w:val="24"/>
        </w:rPr>
        <w:t>×</w:t>
      </w:r>
      <w:r w:rsidRPr="009D2CAD">
        <w:rPr>
          <w:iCs/>
          <w:szCs w:val="24"/>
        </w:rPr>
        <w:t xml:space="preserve"> týdně zaslána elektronicky Správci stavby</w:t>
      </w:r>
      <w:r w:rsidR="00035127" w:rsidRPr="009D2CAD">
        <w:rPr>
          <w:iCs/>
          <w:szCs w:val="24"/>
        </w:rPr>
        <w:t xml:space="preserve"> a jeho týmu</w:t>
      </w:r>
      <w:r w:rsidR="005E5327" w:rsidRPr="009D2CAD">
        <w:rPr>
          <w:iCs/>
          <w:szCs w:val="24"/>
        </w:rPr>
        <w:t xml:space="preserve"> </w:t>
      </w:r>
      <w:r w:rsidR="00035127" w:rsidRPr="009D2CAD">
        <w:rPr>
          <w:iCs/>
          <w:szCs w:val="24"/>
        </w:rPr>
        <w:t>a zároveň</w:t>
      </w:r>
      <w:r w:rsidRPr="009D2CAD">
        <w:rPr>
          <w:iCs/>
          <w:szCs w:val="24"/>
        </w:rPr>
        <w:t xml:space="preserve"> 1 </w:t>
      </w:r>
      <w:r w:rsidR="00AD0C1D" w:rsidRPr="009D2CAD">
        <w:rPr>
          <w:iCs/>
          <w:szCs w:val="24"/>
        </w:rPr>
        <w:t>×</w:t>
      </w:r>
      <w:r w:rsidRPr="009D2CAD">
        <w:rPr>
          <w:iCs/>
          <w:szCs w:val="24"/>
        </w:rPr>
        <w:t xml:space="preserve"> měsíčně předána v tištěné podobě </w:t>
      </w:r>
      <w:r w:rsidR="00035127" w:rsidRPr="009D2CAD">
        <w:rPr>
          <w:iCs/>
          <w:szCs w:val="24"/>
        </w:rPr>
        <w:t>v rámci</w:t>
      </w:r>
      <w:r w:rsidRPr="009D2CAD">
        <w:rPr>
          <w:iCs/>
          <w:szCs w:val="24"/>
        </w:rPr>
        <w:t xml:space="preserve"> Kontrolní</w:t>
      </w:r>
      <w:r w:rsidR="00035127" w:rsidRPr="009D2CAD">
        <w:rPr>
          <w:iCs/>
          <w:szCs w:val="24"/>
        </w:rPr>
        <w:t>ho</w:t>
      </w:r>
      <w:r w:rsidRPr="009D2CAD">
        <w:rPr>
          <w:iCs/>
          <w:szCs w:val="24"/>
        </w:rPr>
        <w:t xml:space="preserve"> dn</w:t>
      </w:r>
      <w:r w:rsidR="00035127" w:rsidRPr="009D2CAD">
        <w:rPr>
          <w:iCs/>
          <w:szCs w:val="24"/>
        </w:rPr>
        <w:t>e</w:t>
      </w:r>
      <w:r w:rsidRPr="009D2CAD">
        <w:rPr>
          <w:iCs/>
          <w:szCs w:val="24"/>
        </w:rPr>
        <w:t xml:space="preserve"> kvality.</w:t>
      </w:r>
    </w:p>
    <w:p w14:paraId="329E6213" w14:textId="77777777" w:rsidR="00BD3975" w:rsidRPr="009D2CAD" w:rsidRDefault="00BD3975" w:rsidP="008164A0">
      <w:pPr>
        <w:pStyle w:val="nazevclanku"/>
      </w:pPr>
      <w:r w:rsidRPr="009D2CAD">
        <w:t>čl. 3.2.2 se doplňuje:</w:t>
      </w:r>
    </w:p>
    <w:p w14:paraId="01253691" w14:textId="07FE398F" w:rsidR="00BD3975" w:rsidRPr="009D2CAD" w:rsidRDefault="00BD3975" w:rsidP="0075162E">
      <w:pPr>
        <w:rPr>
          <w:szCs w:val="24"/>
        </w:rPr>
      </w:pPr>
      <w:r w:rsidRPr="009D2CAD">
        <w:rPr>
          <w:spacing w:val="-1"/>
          <w:szCs w:val="24"/>
        </w:rPr>
        <w:t xml:space="preserve">Primární vytyčovací síť </w:t>
      </w:r>
      <w:r w:rsidR="00AD0C1D" w:rsidRPr="009D2CAD">
        <w:rPr>
          <w:spacing w:val="-1"/>
          <w:szCs w:val="24"/>
        </w:rPr>
        <w:t xml:space="preserve">bude </w:t>
      </w:r>
      <w:r w:rsidRPr="009D2CAD">
        <w:rPr>
          <w:spacing w:val="-1"/>
          <w:szCs w:val="24"/>
        </w:rPr>
        <w:t>udržována ze strany Zhotovitele, bude vždy po kontrole Zhotovitele neprodleně předána k využití a plnění povinností dle článku 1.6.3.3. ÚOZI-O a</w:t>
      </w:r>
      <w:r w:rsidR="00AD0C1D" w:rsidRPr="009D2CAD">
        <w:rPr>
          <w:spacing w:val="-1"/>
          <w:szCs w:val="24"/>
        </w:rPr>
        <w:t> </w:t>
      </w:r>
      <w:r w:rsidRPr="009D2CAD">
        <w:rPr>
          <w:spacing w:val="-1"/>
          <w:szCs w:val="24"/>
        </w:rPr>
        <w:t>případně jiným složkám Objednatele na vyžádání.</w:t>
      </w:r>
    </w:p>
    <w:p w14:paraId="50950491" w14:textId="4B6F2949" w:rsidR="00BD3975" w:rsidRPr="009D2CAD" w:rsidRDefault="00BD3975" w:rsidP="009241AD">
      <w:pPr>
        <w:pStyle w:val="nazevclanku"/>
      </w:pPr>
      <w:r w:rsidRPr="009D2CAD">
        <w:t>čl. 4.4.6 se doplňuje:</w:t>
      </w:r>
    </w:p>
    <w:p w14:paraId="7FDD1267" w14:textId="64978D2C" w:rsidR="00BD3975" w:rsidRPr="009D2CAD" w:rsidRDefault="00BD3975" w:rsidP="0075162E">
      <w:pPr>
        <w:shd w:val="clear" w:color="auto" w:fill="FFFFFF"/>
        <w:ind w:right="6"/>
        <w:rPr>
          <w:spacing w:val="-1"/>
          <w:szCs w:val="24"/>
        </w:rPr>
      </w:pPr>
      <w:r w:rsidRPr="009D2CAD">
        <w:rPr>
          <w:spacing w:val="-1"/>
          <w:szCs w:val="24"/>
        </w:rPr>
        <w:t>Kontrolní body v rámci příčného řezu musí být projektovány a zaměřeny ve svislém směru nad sebou a mimo případné spárořezy, aby se zajistili jednoznačné, přímo měřené informace. Interpolace a dopočítávání je nepřípustné.</w:t>
      </w:r>
    </w:p>
    <w:p w14:paraId="5F17F08D" w14:textId="6FBB4FCD" w:rsidR="00BD3975" w:rsidRPr="009D2CAD" w:rsidRDefault="00BD3975" w:rsidP="00256473">
      <w:pPr>
        <w:pStyle w:val="NazevkapitolyTKP"/>
      </w:pPr>
      <w:bookmarkStart w:id="16" w:name="_Toc95292782"/>
      <w:bookmarkStart w:id="17" w:name="_Toc155611760"/>
      <w:r w:rsidRPr="009D2CAD">
        <w:t>Kapitola 2: Příprava staveniště</w:t>
      </w:r>
      <w:bookmarkEnd w:id="16"/>
      <w:bookmarkEnd w:id="17"/>
    </w:p>
    <w:p w14:paraId="1E34385D" w14:textId="3BE3D6F4" w:rsidR="00B01337" w:rsidRPr="009D2CAD" w:rsidRDefault="00B01337" w:rsidP="009241AD">
      <w:pPr>
        <w:pStyle w:val="nazevclanku"/>
      </w:pPr>
      <w:r w:rsidRPr="009D2CAD">
        <w:t>čl. 2.3.1 druhý odstavec se nahrazuje:</w:t>
      </w:r>
    </w:p>
    <w:p w14:paraId="053D6B16" w14:textId="799330B3" w:rsidR="00B01337" w:rsidRPr="009D2CAD" w:rsidRDefault="00B01337" w:rsidP="0075162E">
      <w:pPr>
        <w:shd w:val="clear" w:color="auto" w:fill="FFFFFF"/>
        <w:ind w:right="5"/>
        <w:rPr>
          <w:spacing w:val="-1"/>
          <w:szCs w:val="24"/>
        </w:rPr>
      </w:pPr>
      <w:r w:rsidRPr="009D2CAD">
        <w:rPr>
          <w:spacing w:val="-1"/>
          <w:szCs w:val="24"/>
        </w:rPr>
        <w:t>Pokud je požadováno snímání drnu, pak se jedná o sejmutí souvislého travního drnu ve vrstvě 10-15 cm, jakýmkoliv způsobem. Vytěžený materiál se skládkuje odděleně od ornice nebo zeminy, umísťuje se na skládku nebo se kompostuje. Není žádoucí, aby došlo k jeho promísení s ornicí.</w:t>
      </w:r>
    </w:p>
    <w:p w14:paraId="1EC02CFA" w14:textId="2EBA24E2" w:rsidR="00B01337" w:rsidRPr="009D2CAD" w:rsidRDefault="00B01337" w:rsidP="009241AD">
      <w:pPr>
        <w:pStyle w:val="nazevclanku"/>
      </w:pPr>
      <w:r w:rsidRPr="009D2CAD">
        <w:t>čl. 2.6.1 se nahrazuje:</w:t>
      </w:r>
    </w:p>
    <w:p w14:paraId="209FC402" w14:textId="15208535" w:rsidR="005F00AA" w:rsidRPr="00CC3695" w:rsidRDefault="00B01337" w:rsidP="00CC3695">
      <w:pPr>
        <w:shd w:val="clear" w:color="auto" w:fill="FFFFFF"/>
        <w:rPr>
          <w:szCs w:val="24"/>
        </w:rPr>
      </w:pPr>
      <w:r w:rsidRPr="009D2CAD">
        <w:rPr>
          <w:szCs w:val="24"/>
        </w:rPr>
        <w:t>Kácení se provede v souladu se §5 vyhlášky č. 189/2013 Sb. a požadavky orgánu státní správy, který vydal povolení ke kácení.</w:t>
      </w:r>
    </w:p>
    <w:p w14:paraId="46F235D5" w14:textId="77777777" w:rsidR="00BD3975" w:rsidRPr="009D2CAD" w:rsidRDefault="00BD3975" w:rsidP="00256473">
      <w:pPr>
        <w:pStyle w:val="NazevkapitolyTKP"/>
      </w:pPr>
      <w:bookmarkStart w:id="18" w:name="_Toc95292784"/>
      <w:bookmarkStart w:id="19" w:name="_Toc155611762"/>
      <w:r w:rsidRPr="009D2CAD">
        <w:t>Kapitola 4: Zemní práce</w:t>
      </w:r>
      <w:bookmarkEnd w:id="18"/>
      <w:bookmarkEnd w:id="19"/>
    </w:p>
    <w:p w14:paraId="7FEF5D27" w14:textId="77777777" w:rsidR="006D5E0C" w:rsidRPr="009D2CAD" w:rsidRDefault="006D5E0C" w:rsidP="00A35893">
      <w:pPr>
        <w:pStyle w:val="nazevclanku"/>
      </w:pPr>
      <w:r w:rsidRPr="009D2CAD">
        <w:t>čl. 4.2.4 třetí odstavec se doplňuje:</w:t>
      </w:r>
    </w:p>
    <w:p w14:paraId="1DEAD9CC" w14:textId="77777777" w:rsidR="007D2202" w:rsidRPr="007D2202" w:rsidRDefault="007D2202" w:rsidP="007D2202">
      <w:pPr>
        <w:shd w:val="clear" w:color="auto" w:fill="FFFFFF"/>
        <w:ind w:right="6"/>
        <w:rPr>
          <w:spacing w:val="-1"/>
          <w:szCs w:val="24"/>
        </w:rPr>
      </w:pPr>
      <w:r w:rsidRPr="007D2202">
        <w:rPr>
          <w:spacing w:val="-1"/>
          <w:szCs w:val="24"/>
        </w:rPr>
        <w:t>Požadavky uvedené v TP 176 se upravují a doplňují následovně:</w:t>
      </w:r>
    </w:p>
    <w:p w14:paraId="63023E3B" w14:textId="77777777" w:rsidR="007D2202" w:rsidRPr="009D2CAD" w:rsidRDefault="007D2202" w:rsidP="007D2202">
      <w:pPr>
        <w:shd w:val="clear" w:color="auto" w:fill="FFFFFF"/>
        <w:ind w:right="6"/>
        <w:rPr>
          <w:spacing w:val="-1"/>
          <w:szCs w:val="24"/>
        </w:rPr>
      </w:pPr>
      <w:r w:rsidRPr="009D2CAD">
        <w:rPr>
          <w:spacing w:val="-1"/>
          <w:szCs w:val="24"/>
        </w:rPr>
        <w:lastRenderedPageBreak/>
        <w:t>TP 176 čl. 4.2.3 se upřesňuje:</w:t>
      </w:r>
    </w:p>
    <w:p w14:paraId="681A5012" w14:textId="77777777" w:rsidR="007D2202" w:rsidRPr="009D2CAD" w:rsidRDefault="007D2202" w:rsidP="007D2202">
      <w:pPr>
        <w:shd w:val="clear" w:color="auto" w:fill="FFFFFF"/>
        <w:ind w:right="6"/>
        <w:rPr>
          <w:spacing w:val="-1"/>
          <w:szCs w:val="24"/>
        </w:rPr>
      </w:pPr>
      <w:r w:rsidRPr="009D2CAD">
        <w:rPr>
          <w:spacing w:val="-1"/>
          <w:szCs w:val="24"/>
        </w:rPr>
        <w:t xml:space="preserve">Platnost průkazních zkoušek omezuje Objednatel na 12 měsíců (od data platnosti). </w:t>
      </w:r>
    </w:p>
    <w:p w14:paraId="547EBF4B" w14:textId="77777777" w:rsidR="007D2202" w:rsidRPr="009D2CAD" w:rsidRDefault="007D2202" w:rsidP="007D2202">
      <w:pPr>
        <w:shd w:val="clear" w:color="auto" w:fill="FFFFFF"/>
        <w:ind w:right="6"/>
        <w:rPr>
          <w:spacing w:val="-1"/>
          <w:szCs w:val="24"/>
        </w:rPr>
      </w:pPr>
      <w:r w:rsidRPr="009D2CAD">
        <w:rPr>
          <w:spacing w:val="-1"/>
          <w:szCs w:val="24"/>
        </w:rPr>
        <w:t>TP 176 čl. 4.2.7 se upřesňuje:</w:t>
      </w:r>
    </w:p>
    <w:p w14:paraId="1D7D8AA6" w14:textId="77777777" w:rsidR="007D2202" w:rsidRPr="009D2CAD" w:rsidRDefault="007D2202" w:rsidP="007D2202">
      <w:pPr>
        <w:shd w:val="clear" w:color="auto" w:fill="FFFFFF"/>
        <w:ind w:right="6"/>
        <w:rPr>
          <w:spacing w:val="-1"/>
          <w:szCs w:val="24"/>
        </w:rPr>
      </w:pPr>
      <w:r w:rsidRPr="009D2CAD">
        <w:rPr>
          <w:spacing w:val="-1"/>
          <w:szCs w:val="24"/>
        </w:rPr>
        <w:t xml:space="preserve">V případě uhelné hlušinové sypaniny Objednatel požaduje stanovení obsahu uhlí. </w:t>
      </w:r>
    </w:p>
    <w:p w14:paraId="0C3DC727" w14:textId="7E28238F" w:rsidR="00CA2419" w:rsidRPr="009D2CAD" w:rsidRDefault="00CA2419" w:rsidP="00B51AEA">
      <w:pPr>
        <w:pStyle w:val="nazevclanku"/>
      </w:pPr>
      <w:r w:rsidRPr="009D2CAD">
        <w:t>čl. 4.3.4.5 se za první souvětí doplňuje:</w:t>
      </w:r>
    </w:p>
    <w:p w14:paraId="390DCEC7" w14:textId="52F57F4C" w:rsidR="00CA2419" w:rsidRPr="009D2CAD" w:rsidRDefault="00CA2419" w:rsidP="00CA2419">
      <w:pPr>
        <w:shd w:val="clear" w:color="auto" w:fill="FFFFFF"/>
        <w:rPr>
          <w:szCs w:val="24"/>
        </w:rPr>
      </w:pPr>
      <w:r w:rsidRPr="009D2CAD">
        <w:rPr>
          <w:szCs w:val="24"/>
        </w:rPr>
        <w:t>Za odvodnění výkopu se považuje udržení hladiny vody pod základovou spárou, tj. zpravidla v drenážní vrstvě výkopu.</w:t>
      </w:r>
    </w:p>
    <w:p w14:paraId="2F2155BC" w14:textId="69231268" w:rsidR="00A53F1D" w:rsidRPr="009D2CAD" w:rsidRDefault="00A53F1D" w:rsidP="00B51AEA">
      <w:pPr>
        <w:pStyle w:val="nazevclanku"/>
      </w:pPr>
      <w:r w:rsidRPr="009D2CAD">
        <w:t>čl. 4.3.5.3 se doplňuje o další odstavec:</w:t>
      </w:r>
    </w:p>
    <w:p w14:paraId="094C40BB" w14:textId="77777777" w:rsidR="00A53F1D" w:rsidRPr="009D2CAD" w:rsidRDefault="00A53F1D" w:rsidP="00A53F1D">
      <w:pPr>
        <w:shd w:val="clear" w:color="auto" w:fill="FFFFFF"/>
        <w:rPr>
          <w:szCs w:val="24"/>
        </w:rPr>
      </w:pPr>
      <w:r w:rsidRPr="009D2CAD">
        <w:rPr>
          <w:szCs w:val="24"/>
        </w:rPr>
        <w:t>V případě použití materiálů dle TP 210 se upřesňuje definice v kap. 3.2 TP 210 takto:</w:t>
      </w:r>
    </w:p>
    <w:p w14:paraId="4D5BF404" w14:textId="4D6A3EEA" w:rsidR="00A53F1D" w:rsidRPr="009D2CAD" w:rsidRDefault="00A53F1D" w:rsidP="00A53F1D">
      <w:pPr>
        <w:shd w:val="clear" w:color="auto" w:fill="FFFFFF"/>
        <w:rPr>
          <w:szCs w:val="24"/>
        </w:rPr>
      </w:pPr>
      <w:r w:rsidRPr="009D2CAD">
        <w:rPr>
          <w:szCs w:val="24"/>
        </w:rPr>
        <w:t xml:space="preserve">Recyklovaný stavební materiál </w:t>
      </w:r>
      <w:r w:rsidR="00B51AEA" w:rsidRPr="009D2CAD">
        <w:t>–</w:t>
      </w:r>
      <w:r w:rsidRPr="009D2CAD">
        <w:rPr>
          <w:szCs w:val="24"/>
        </w:rPr>
        <w:t xml:space="preserve"> recyklát (RSM) </w:t>
      </w:r>
      <w:r w:rsidR="00B51AEA" w:rsidRPr="009D2CAD">
        <w:t>–</w:t>
      </w:r>
      <w:r w:rsidRPr="009D2CAD">
        <w:rPr>
          <w:szCs w:val="24"/>
        </w:rPr>
        <w:t xml:space="preserve"> je materiálový výstup ze zařízení k</w:t>
      </w:r>
      <w:r w:rsidR="00B51AEA" w:rsidRPr="009D2CAD">
        <w:rPr>
          <w:szCs w:val="24"/>
        </w:rPr>
        <w:t> </w:t>
      </w:r>
      <w:r w:rsidRPr="009D2CAD">
        <w:rPr>
          <w:szCs w:val="24"/>
        </w:rPr>
        <w:t>využívání a úpravě SDO, kategorie ostatní odpad a odpadů podobných SDO, spočívající ve změně zrnitosti a jeho roztřídění na velikostní frakce s maximální velikostí zrna do velikosti 250 mm v zařízení k tomu určených (recyklační a tříd</w:t>
      </w:r>
      <w:r w:rsidR="00A71C92" w:rsidRPr="009D2CAD">
        <w:rPr>
          <w:szCs w:val="24"/>
        </w:rPr>
        <w:t>i</w:t>
      </w:r>
      <w:r w:rsidRPr="009D2CAD">
        <w:rPr>
          <w:szCs w:val="24"/>
        </w:rPr>
        <w:t xml:space="preserve">cí linka). </w:t>
      </w:r>
    </w:p>
    <w:p w14:paraId="01861845" w14:textId="7FFC71BE" w:rsidR="00A53F1D" w:rsidRPr="009D2CAD" w:rsidRDefault="00A53F1D" w:rsidP="00B51AEA">
      <w:pPr>
        <w:pStyle w:val="Poznamkaprozpracovatele"/>
        <w:rPr>
          <w:lang w:val="cs-CZ"/>
        </w:rPr>
      </w:pPr>
      <w:r w:rsidRPr="009D2CAD">
        <w:rPr>
          <w:lang w:val="cs-CZ"/>
        </w:rPr>
        <w:t>Pozn.: volba max. velikost zrna 250 mm je v souladu s ČSN 73 6133 kap. 7.4.2.3.c, kde norma řeší homogenitu sypaniny při manipulaci s materiálem ukládaným do násypu.</w:t>
      </w:r>
    </w:p>
    <w:p w14:paraId="3E726365" w14:textId="77777777" w:rsidR="00BD3975" w:rsidRPr="009D2CAD" w:rsidRDefault="00BD3975" w:rsidP="00B51AEA">
      <w:pPr>
        <w:pStyle w:val="nazevclanku"/>
      </w:pPr>
      <w:r w:rsidRPr="009D2CAD">
        <w:t>čl. 4.4.1.5 se doplňuje:</w:t>
      </w:r>
    </w:p>
    <w:p w14:paraId="455BE751" w14:textId="50B2F615" w:rsidR="00BD3975" w:rsidRPr="009D2CAD" w:rsidRDefault="00BD3975" w:rsidP="00C66D07">
      <w:pPr>
        <w:shd w:val="clear" w:color="auto" w:fill="FFFFFF"/>
        <w:ind w:left="5"/>
        <w:rPr>
          <w:szCs w:val="24"/>
        </w:rPr>
      </w:pPr>
      <w:r w:rsidRPr="009D2CAD">
        <w:rPr>
          <w:szCs w:val="24"/>
        </w:rPr>
        <w:t>Rozvozy ornice po staveništi budou součástí ocenění skrývky ornice.</w:t>
      </w:r>
    </w:p>
    <w:p w14:paraId="06BC2C5C" w14:textId="12A484F4" w:rsidR="00BD3975" w:rsidRPr="009D2CAD" w:rsidRDefault="00BD3975" w:rsidP="00B51AEA">
      <w:pPr>
        <w:pStyle w:val="nazevclanku"/>
      </w:pPr>
      <w:r w:rsidRPr="009D2CAD">
        <w:t>čl. 4.4.2 se doplňuje:</w:t>
      </w:r>
    </w:p>
    <w:p w14:paraId="7BFE7752" w14:textId="4C8D5317" w:rsidR="00BD3975" w:rsidRPr="009D2CAD" w:rsidRDefault="00DB0BA2" w:rsidP="00C66D07">
      <w:pPr>
        <w:tabs>
          <w:tab w:val="left" w:pos="1046"/>
          <w:tab w:val="left" w:pos="2093"/>
          <w:tab w:val="left" w:pos="5652"/>
        </w:tabs>
        <w:rPr>
          <w:szCs w:val="24"/>
        </w:rPr>
      </w:pPr>
      <w:r w:rsidRPr="009D2CAD">
        <w:rPr>
          <w:szCs w:val="24"/>
        </w:rPr>
        <w:t>V</w:t>
      </w:r>
      <w:r w:rsidR="00BD3975" w:rsidRPr="009D2CAD">
        <w:rPr>
          <w:szCs w:val="24"/>
        </w:rPr>
        <w:t xml:space="preserve"> rámci průkazních zkoušek (resp. při potvrzování shody vlastností s předpoklady projektu a</w:t>
      </w:r>
      <w:r w:rsidR="00B51AEA" w:rsidRPr="009D2CAD">
        <w:rPr>
          <w:szCs w:val="24"/>
        </w:rPr>
        <w:t> </w:t>
      </w:r>
      <w:r w:rsidR="00BD3975" w:rsidRPr="009D2CAD">
        <w:rPr>
          <w:szCs w:val="24"/>
        </w:rPr>
        <w:t>GTP) zhotovitel prověří objemovou stálost u materiálů zamýšlených pro vybudování zemního tělesa (přírodní, umělé, upravené)</w:t>
      </w:r>
      <w:r w:rsidR="00A71C92" w:rsidRPr="009D2CAD">
        <w:rPr>
          <w:szCs w:val="24"/>
        </w:rPr>
        <w:t>,</w:t>
      </w:r>
      <w:r w:rsidR="00BD3975" w:rsidRPr="009D2CAD">
        <w:rPr>
          <w:szCs w:val="24"/>
        </w:rPr>
        <w:t xml:space="preserve"> a to nejen vlivem působení vody, ale i možných chemických reakcí uvnitř mate</w:t>
      </w:r>
      <w:r w:rsidR="007B2794" w:rsidRPr="009D2CAD">
        <w:rPr>
          <w:szCs w:val="24"/>
        </w:rPr>
        <w:t>riálu – podle TP 94, čl. 7.1.3 (</w:t>
      </w:r>
      <w:r w:rsidR="00BD3975" w:rsidRPr="009D2CAD">
        <w:rPr>
          <w:szCs w:val="24"/>
        </w:rPr>
        <w:t>požaduje se nejen pro aktivní zónu</w:t>
      </w:r>
      <w:r w:rsidR="007B2794" w:rsidRPr="009D2CAD">
        <w:rPr>
          <w:szCs w:val="24"/>
        </w:rPr>
        <w:t>)</w:t>
      </w:r>
      <w:r w:rsidRPr="009D2CAD">
        <w:rPr>
          <w:szCs w:val="24"/>
        </w:rPr>
        <w:t>,</w:t>
      </w:r>
      <w:r w:rsidR="00BD3975" w:rsidRPr="009D2CAD">
        <w:rPr>
          <w:szCs w:val="24"/>
        </w:rPr>
        <w:t xml:space="preserve"> a </w:t>
      </w:r>
      <w:r w:rsidR="00D31051" w:rsidRPr="009D2CAD">
        <w:rPr>
          <w:szCs w:val="24"/>
        </w:rPr>
        <w:t>dále</w:t>
      </w:r>
      <w:r w:rsidR="00BD3975" w:rsidRPr="009D2CAD">
        <w:rPr>
          <w:szCs w:val="24"/>
        </w:rPr>
        <w:t xml:space="preserve"> </w:t>
      </w:r>
      <w:r w:rsidR="007B2794" w:rsidRPr="009D2CAD">
        <w:rPr>
          <w:szCs w:val="24"/>
        </w:rPr>
        <w:t>po</w:t>
      </w:r>
      <w:r w:rsidR="00BD3975" w:rsidRPr="009D2CAD">
        <w:rPr>
          <w:szCs w:val="24"/>
        </w:rPr>
        <w:t>dle TP 138.</w:t>
      </w:r>
      <w:r w:rsidR="003B4BFE" w:rsidRPr="009D2CAD">
        <w:rPr>
          <w:szCs w:val="24"/>
        </w:rPr>
        <w:t xml:space="preserve"> </w:t>
      </w:r>
      <w:r w:rsidR="003B4BFE" w:rsidRPr="009D2CAD">
        <w:t>Pokud zhotovitel nepoužije do násypu (vč. aktivní zóny) umělé struskové kamenivo, popílky či popely, považuje se za splnění uvedeného požadavku doložení zkoušky lineárního bobtnání (ČSN EN 13286-47 Nestmelené směsi a směsi stmelené hydraulickými pojivy – Část 47: Zkušební metoda pro stanovení kalifornského poměru únosnosti, okamžitého indexu únosnosti a lineárního bobtnání).</w:t>
      </w:r>
    </w:p>
    <w:p w14:paraId="4A01DFBC" w14:textId="2A5A75A5" w:rsidR="00BD01D9" w:rsidRPr="009D2CAD" w:rsidRDefault="00BD01D9" w:rsidP="00B97754">
      <w:pPr>
        <w:pStyle w:val="nazevclanku"/>
      </w:pPr>
      <w:r w:rsidRPr="009D2CAD">
        <w:t>čl. 4.5.2.1 se doplňuje</w:t>
      </w:r>
    </w:p>
    <w:p w14:paraId="36610030" w14:textId="0C10FFFE" w:rsidR="00BD01D9" w:rsidRPr="009D2CAD" w:rsidRDefault="00BD01D9" w:rsidP="00BD01D9">
      <w:pPr>
        <w:shd w:val="clear" w:color="auto" w:fill="FFFFFF"/>
        <w:ind w:right="5"/>
        <w:rPr>
          <w:szCs w:val="24"/>
        </w:rPr>
      </w:pPr>
      <w:r w:rsidRPr="009D2CAD">
        <w:rPr>
          <w:szCs w:val="24"/>
        </w:rPr>
        <w:t>Zkoušky lehkou rázovou zatěžovací deskou musí být prováděny plně funkčním zařízením (včetně tiskárny) a vytištěné protokoly o zkoušce (i kopie) budou předkládány jako doklad o</w:t>
      </w:r>
      <w:r w:rsidR="00B51AEA" w:rsidRPr="009D2CAD">
        <w:rPr>
          <w:szCs w:val="24"/>
        </w:rPr>
        <w:t> </w:t>
      </w:r>
      <w:r w:rsidRPr="009D2CAD">
        <w:rPr>
          <w:szCs w:val="24"/>
        </w:rPr>
        <w:t>zkoušce</w:t>
      </w:r>
      <w:r w:rsidR="00B51AEA" w:rsidRPr="009D2CAD">
        <w:rPr>
          <w:szCs w:val="24"/>
        </w:rPr>
        <w:t>,</w:t>
      </w:r>
      <w:r w:rsidRPr="009D2CAD">
        <w:rPr>
          <w:szCs w:val="24"/>
        </w:rPr>
        <w:t xml:space="preserve"> a to i do souhrnných zpráv zhotovitele o hodnocení kvality prací. Bez těchto výstupů nebude zkouška uznána.</w:t>
      </w:r>
      <w:r w:rsidRPr="009D2CAD">
        <w:rPr>
          <w:rFonts w:ascii="Arial" w:hAnsi="Arial" w:cs="Arial"/>
          <w:color w:val="0070C0"/>
        </w:rPr>
        <w:t xml:space="preserve"> </w:t>
      </w:r>
      <w:r w:rsidRPr="009D2CAD">
        <w:rPr>
          <w:szCs w:val="24"/>
        </w:rPr>
        <w:t>Z důvodu vzájemné porovnatelnosti výsledků je možno používat pouze rázovou zatěžovací desku typu C dle ČSN 73 6192.</w:t>
      </w:r>
    </w:p>
    <w:p w14:paraId="6C3483F1" w14:textId="64B97A03" w:rsidR="00BD3975" w:rsidRPr="009D2CAD" w:rsidRDefault="00BD3975" w:rsidP="00B97754">
      <w:pPr>
        <w:pStyle w:val="nazevclanku"/>
      </w:pPr>
      <w:r w:rsidRPr="009D2CAD">
        <w:t>čl. 4.5.2.4. se doplňuje:</w:t>
      </w:r>
    </w:p>
    <w:p w14:paraId="35B697D5" w14:textId="71718E05" w:rsidR="00BD3975" w:rsidRPr="009D2CAD" w:rsidRDefault="00BD3975" w:rsidP="00C66D07">
      <w:pPr>
        <w:tabs>
          <w:tab w:val="left" w:pos="1046"/>
          <w:tab w:val="left" w:pos="2093"/>
          <w:tab w:val="left" w:pos="5652"/>
        </w:tabs>
        <w:rPr>
          <w:szCs w:val="24"/>
        </w:rPr>
      </w:pPr>
      <w:r w:rsidRPr="009D2CAD">
        <w:rPr>
          <w:szCs w:val="24"/>
        </w:rPr>
        <w:t>Provede se kl</w:t>
      </w:r>
      <w:r w:rsidR="00F051DD" w:rsidRPr="009D2CAD">
        <w:rPr>
          <w:szCs w:val="24"/>
        </w:rPr>
        <w:t>asifikace zemin dle ČSN 73 6133.</w:t>
      </w:r>
    </w:p>
    <w:p w14:paraId="2678A8C4" w14:textId="77777777" w:rsidR="006655B4" w:rsidRPr="009D2CAD" w:rsidRDefault="006655B4" w:rsidP="00B97754">
      <w:pPr>
        <w:pStyle w:val="nazevclanku"/>
      </w:pPr>
      <w:r w:rsidRPr="009D2CAD">
        <w:t>čl. 4.5.2.10 se za poslední odstavec doplňuje:</w:t>
      </w:r>
    </w:p>
    <w:p w14:paraId="7DEF3C9E" w14:textId="542823B4" w:rsidR="006655B4" w:rsidRDefault="006655B4" w:rsidP="006655B4">
      <w:pPr>
        <w:tabs>
          <w:tab w:val="left" w:pos="1046"/>
          <w:tab w:val="left" w:pos="2093"/>
          <w:tab w:val="left" w:pos="5652"/>
        </w:tabs>
        <w:rPr>
          <w:iCs/>
          <w:szCs w:val="24"/>
        </w:rPr>
      </w:pPr>
      <w:r w:rsidRPr="009D2CAD">
        <w:rPr>
          <w:iCs/>
          <w:szCs w:val="24"/>
        </w:rPr>
        <w:t>Zkoušky míry zhutnění rýh pod vozovkou dálnice</w:t>
      </w:r>
      <w:r w:rsidR="00E145EB" w:rsidRPr="009D2CAD">
        <w:rPr>
          <w:iCs/>
          <w:szCs w:val="24"/>
        </w:rPr>
        <w:t xml:space="preserve"> a silnice </w:t>
      </w:r>
      <w:r w:rsidRPr="009D2CAD">
        <w:rPr>
          <w:iCs/>
          <w:szCs w:val="24"/>
        </w:rPr>
        <w:t>pro stanovení rázového modulu deformace budou provedeny zkušebním zařízením skupiny C dle ČSN 73 6192 – lehká dynamická deska LDD. Před zahájením kontroly hutnění rýh LDD bude stanoven orientační převod hodnot dle ČSN 72 1006, tab. E.3 (2015).</w:t>
      </w:r>
    </w:p>
    <w:p w14:paraId="62BC50E7" w14:textId="77777777" w:rsidR="000573CF" w:rsidRPr="009D2CAD" w:rsidRDefault="000573CF" w:rsidP="006655B4">
      <w:pPr>
        <w:tabs>
          <w:tab w:val="left" w:pos="1046"/>
          <w:tab w:val="left" w:pos="2093"/>
          <w:tab w:val="left" w:pos="5652"/>
        </w:tabs>
        <w:rPr>
          <w:szCs w:val="24"/>
        </w:rPr>
      </w:pPr>
    </w:p>
    <w:p w14:paraId="08D2450D" w14:textId="7FB98762" w:rsidR="00BD3975" w:rsidRPr="009D2CAD" w:rsidRDefault="00BD3975" w:rsidP="00B97754">
      <w:pPr>
        <w:pStyle w:val="nazevclanku"/>
      </w:pPr>
      <w:r w:rsidRPr="009D2CAD">
        <w:lastRenderedPageBreak/>
        <w:t>čl. 4.5.4 odstavec d)</w:t>
      </w:r>
      <w:r w:rsidR="00A71C92" w:rsidRPr="009D2CAD">
        <w:t xml:space="preserve"> na konec odstavce se doplňuje</w:t>
      </w:r>
      <w:r w:rsidRPr="009D2CAD">
        <w:t>:</w:t>
      </w:r>
    </w:p>
    <w:p w14:paraId="05AFA9CA" w14:textId="5793C3EA" w:rsidR="00BD3975" w:rsidRPr="009D2CAD" w:rsidRDefault="00BD3975" w:rsidP="00C66D07">
      <w:pPr>
        <w:shd w:val="clear" w:color="auto" w:fill="FFFFFF"/>
        <w:rPr>
          <w:szCs w:val="24"/>
        </w:rPr>
      </w:pPr>
      <w:r w:rsidRPr="009D2CAD">
        <w:rPr>
          <w:szCs w:val="24"/>
        </w:rPr>
        <w:t>Program zhutňovací zkoušky podléhá odsou</w:t>
      </w:r>
      <w:r w:rsidR="00327791" w:rsidRPr="009D2CAD">
        <w:rPr>
          <w:szCs w:val="24"/>
        </w:rPr>
        <w:t>hlasení geotechnickým dohledem S</w:t>
      </w:r>
      <w:r w:rsidRPr="009D2CAD">
        <w:rPr>
          <w:szCs w:val="24"/>
        </w:rPr>
        <w:t>právce stavby a dále stejným procesem odsouhlas</w:t>
      </w:r>
      <w:r w:rsidR="00566857" w:rsidRPr="009D2CAD">
        <w:rPr>
          <w:szCs w:val="24"/>
        </w:rPr>
        <w:t>e</w:t>
      </w:r>
      <w:r w:rsidRPr="009D2CAD">
        <w:rPr>
          <w:szCs w:val="24"/>
        </w:rPr>
        <w:t>ní jako TePř</w:t>
      </w:r>
      <w:r w:rsidR="00327791" w:rsidRPr="009D2CAD">
        <w:rPr>
          <w:szCs w:val="24"/>
        </w:rPr>
        <w:t xml:space="preserve"> dle příslušné přílohy těchto </w:t>
      </w:r>
      <w:r w:rsidRPr="009D2CAD">
        <w:rPr>
          <w:szCs w:val="24"/>
        </w:rPr>
        <w:t>ZTKP. Bez odsouhlaseného programu zhutňovací zkoušky a bez p</w:t>
      </w:r>
      <w:r w:rsidR="00327791" w:rsidRPr="009D2CAD">
        <w:rPr>
          <w:szCs w:val="24"/>
        </w:rPr>
        <w:t>řizvání geotechnického dohledu S</w:t>
      </w:r>
      <w:r w:rsidRPr="009D2CAD">
        <w:rPr>
          <w:szCs w:val="24"/>
        </w:rPr>
        <w:t xml:space="preserve">právce stavby </w:t>
      </w:r>
      <w:r w:rsidR="00327791" w:rsidRPr="009D2CAD">
        <w:rPr>
          <w:szCs w:val="24"/>
        </w:rPr>
        <w:t xml:space="preserve">a zástupce Objednatele </w:t>
      </w:r>
      <w:r w:rsidRPr="009D2CAD">
        <w:rPr>
          <w:szCs w:val="24"/>
        </w:rPr>
        <w:t>ke zkoušce, nesmí být zhutňovací zkouška zahájena. Pokud je cílem zhutňovací zkoušky i stanovení kritérií pro následnou kontrolu míry zhutnění statickou zatěžovací deskou, musí se po dosažení předepsaných dílčích počtů přejezdů u</w:t>
      </w:r>
      <w:r w:rsidR="00566857" w:rsidRPr="009D2CAD">
        <w:rPr>
          <w:szCs w:val="24"/>
        </w:rPr>
        <w:t> </w:t>
      </w:r>
      <w:r w:rsidRPr="009D2CAD">
        <w:rPr>
          <w:szCs w:val="24"/>
        </w:rPr>
        <w:t xml:space="preserve">nesoudržných zemin (0, 2, 4, 8, 16) v průběhu zhutňovací zkoušky provádět minimálně dvě statické zatěžovací zkoušky. Při korelaci lehké dynamické desky na desku statickou </w:t>
      </w:r>
      <w:r w:rsidR="00566857" w:rsidRPr="009D2CAD">
        <w:rPr>
          <w:szCs w:val="24"/>
        </w:rPr>
        <w:t xml:space="preserve">se </w:t>
      </w:r>
      <w:r w:rsidRPr="009D2CAD">
        <w:rPr>
          <w:szCs w:val="24"/>
        </w:rPr>
        <w:t>provádí lehkou dynamickou deskou pětinásobný počet měření. Vyhodnocení korelačního vztahu a</w:t>
      </w:r>
      <w:r w:rsidR="00566857" w:rsidRPr="009D2CAD">
        <w:rPr>
          <w:szCs w:val="24"/>
        </w:rPr>
        <w:t> </w:t>
      </w:r>
      <w:r w:rsidRPr="009D2CAD">
        <w:rPr>
          <w:szCs w:val="24"/>
        </w:rPr>
        <w:t>prokázání těsnosti korelační</w:t>
      </w:r>
      <w:r w:rsidR="00327791" w:rsidRPr="009D2CAD">
        <w:rPr>
          <w:szCs w:val="24"/>
        </w:rPr>
        <w:t>ho vztahu podléhá odsouhlasení S</w:t>
      </w:r>
      <w:r w:rsidRPr="009D2CAD">
        <w:rPr>
          <w:szCs w:val="24"/>
        </w:rPr>
        <w:t>právce stavby.</w:t>
      </w:r>
    </w:p>
    <w:p w14:paraId="071EBD96" w14:textId="4D9C5C06" w:rsidR="002528AB" w:rsidRPr="009D2CAD" w:rsidRDefault="00327791" w:rsidP="00B97754">
      <w:pPr>
        <w:pStyle w:val="nazevclanku"/>
      </w:pPr>
      <w:r w:rsidRPr="009D2CAD">
        <w:t xml:space="preserve">do </w:t>
      </w:r>
      <w:r w:rsidR="00711ABF" w:rsidRPr="009D2CAD">
        <w:t xml:space="preserve">čl. 4.5.4 </w:t>
      </w:r>
      <w:r w:rsidR="00607AAD" w:rsidRPr="009D2CAD">
        <w:t>se</w:t>
      </w:r>
      <w:r w:rsidRPr="009D2CAD">
        <w:t xml:space="preserve"> doplňuje </w:t>
      </w:r>
      <w:r w:rsidR="00711ABF" w:rsidRPr="009D2CAD">
        <w:t>odstavec f</w:t>
      </w:r>
      <w:r w:rsidR="00890D94" w:rsidRPr="009D2CAD">
        <w:t>)</w:t>
      </w:r>
    </w:p>
    <w:p w14:paraId="593B99CB" w14:textId="7D9D1F61" w:rsidR="002528AB" w:rsidRPr="009D2CAD" w:rsidRDefault="002528AB" w:rsidP="00711ABF">
      <w:pPr>
        <w:shd w:val="clear" w:color="auto" w:fill="FFFFFF"/>
        <w:rPr>
          <w:b/>
          <w:bCs/>
          <w:szCs w:val="24"/>
        </w:rPr>
      </w:pPr>
      <w:r w:rsidRPr="009D2CAD">
        <w:rPr>
          <w:szCs w:val="24"/>
        </w:rPr>
        <w:t>Pokud to je z důvodu zrnitosti zeminy proveditelné, mají při zkoušení přednost metody založené na zkoušce Proctor před metodou relativní ulehlosti.</w:t>
      </w:r>
    </w:p>
    <w:p w14:paraId="3F116859" w14:textId="7AAD2B42" w:rsidR="00BD3975" w:rsidRPr="009D2CAD" w:rsidRDefault="00327791" w:rsidP="00B97754">
      <w:pPr>
        <w:pStyle w:val="nazevclanku"/>
      </w:pPr>
      <w:r w:rsidRPr="009D2CAD">
        <w:t>čl. 4.6.5</w:t>
      </w:r>
      <w:r w:rsidR="00BD3975" w:rsidRPr="009D2CAD">
        <w:t xml:space="preserve"> se doplňuje</w:t>
      </w:r>
    </w:p>
    <w:p w14:paraId="19DD007E" w14:textId="35E34354" w:rsidR="00BD3975" w:rsidRPr="009D2CAD" w:rsidRDefault="00BD3975" w:rsidP="00C66D07">
      <w:pPr>
        <w:shd w:val="clear" w:color="auto" w:fill="FFFFFF"/>
        <w:ind w:right="5"/>
        <w:rPr>
          <w:bCs/>
          <w:szCs w:val="24"/>
        </w:rPr>
      </w:pPr>
      <w:r w:rsidRPr="009D2CAD">
        <w:rPr>
          <w:bCs/>
          <w:szCs w:val="24"/>
        </w:rPr>
        <w:t>Pravidlo o možných odchylkách se uplatňuje pouze v rámci odsouhlas</w:t>
      </w:r>
      <w:r w:rsidR="00566857" w:rsidRPr="009D2CAD">
        <w:rPr>
          <w:bCs/>
          <w:szCs w:val="24"/>
        </w:rPr>
        <w:t>e</w:t>
      </w:r>
      <w:r w:rsidRPr="009D2CAD">
        <w:rPr>
          <w:bCs/>
          <w:szCs w:val="24"/>
        </w:rPr>
        <w:t>ní dílčích úseků a</w:t>
      </w:r>
      <w:r w:rsidR="00566857" w:rsidRPr="009D2CAD">
        <w:rPr>
          <w:bCs/>
          <w:szCs w:val="24"/>
        </w:rPr>
        <w:t> </w:t>
      </w:r>
      <w:r w:rsidRPr="009D2CAD">
        <w:rPr>
          <w:bCs/>
          <w:szCs w:val="24"/>
        </w:rPr>
        <w:t>nelze jej uplatnit pro statistické vyhodnocení na celý objekt.</w:t>
      </w:r>
    </w:p>
    <w:p w14:paraId="253DE943" w14:textId="77777777" w:rsidR="00BD3975" w:rsidRPr="009D2CAD" w:rsidRDefault="00BD3975" w:rsidP="00256473">
      <w:pPr>
        <w:pStyle w:val="NazevkapitolyTKP"/>
      </w:pPr>
      <w:bookmarkStart w:id="20" w:name="_Toc95292789"/>
      <w:bookmarkStart w:id="21" w:name="_Toc155611767"/>
      <w:r w:rsidRPr="009D2CAD">
        <w:t>Kapitola 10: Obrubníky, krajníky, chodníky a dopravní plochy</w:t>
      </w:r>
      <w:bookmarkEnd w:id="20"/>
      <w:bookmarkEnd w:id="21"/>
    </w:p>
    <w:p w14:paraId="784A0118" w14:textId="37AD5A22" w:rsidR="00B92F5C" w:rsidRPr="009D2CAD" w:rsidRDefault="00B92F5C" w:rsidP="0001532B">
      <w:pPr>
        <w:pStyle w:val="nazevclanku"/>
      </w:pPr>
      <w:r w:rsidRPr="009D2CAD">
        <w:t>čl. 10.1 se za poslední odstavec doplňuje:</w:t>
      </w:r>
    </w:p>
    <w:p w14:paraId="3436565D" w14:textId="6D6A90FB" w:rsidR="00B92F5C" w:rsidRPr="009D2CAD" w:rsidRDefault="00B92F5C" w:rsidP="00B92F5C">
      <w:pPr>
        <w:tabs>
          <w:tab w:val="left" w:pos="1046"/>
          <w:tab w:val="left" w:pos="2093"/>
          <w:tab w:val="left" w:pos="5652"/>
        </w:tabs>
        <w:rPr>
          <w:szCs w:val="24"/>
        </w:rPr>
      </w:pPr>
      <w:r w:rsidRPr="009D2CAD">
        <w:rPr>
          <w:szCs w:val="24"/>
        </w:rPr>
        <w:t>V celém dokumentu se odkazy na normu ČSN EN 12697 nahrazují se odkazy na řadu norem ČSN EN 12697-1 až 44.</w:t>
      </w:r>
    </w:p>
    <w:p w14:paraId="239C0C59" w14:textId="46F18E49" w:rsidR="00B92F5C" w:rsidRPr="009D2CAD" w:rsidRDefault="00B92F5C" w:rsidP="00B92F5C">
      <w:pPr>
        <w:tabs>
          <w:tab w:val="left" w:pos="1046"/>
          <w:tab w:val="left" w:pos="2093"/>
          <w:tab w:val="left" w:pos="5652"/>
        </w:tabs>
        <w:rPr>
          <w:szCs w:val="24"/>
        </w:rPr>
      </w:pPr>
      <w:r w:rsidRPr="009D2CAD">
        <w:rPr>
          <w:szCs w:val="24"/>
        </w:rPr>
        <w:t>V celém dokumentu se odkazy na normu ČSN EN 13863 nahrazují se odkazem na řadu norem ČSN EN 13863-1 až 4.</w:t>
      </w:r>
    </w:p>
    <w:p w14:paraId="70BE8F05" w14:textId="38BA2E76" w:rsidR="00BD3975" w:rsidRPr="009D2CAD" w:rsidRDefault="00BD3975" w:rsidP="0001532B">
      <w:pPr>
        <w:pStyle w:val="nazevclanku"/>
      </w:pPr>
      <w:r w:rsidRPr="009D2CAD">
        <w:t>čl. 10.2.2</w:t>
      </w:r>
      <w:r w:rsidR="00795813" w:rsidRPr="009D2CAD">
        <w:t>,</w:t>
      </w:r>
      <w:r w:rsidRPr="009D2CAD">
        <w:t xml:space="preserve"> </w:t>
      </w:r>
      <w:r w:rsidR="00795813" w:rsidRPr="009D2CAD">
        <w:t xml:space="preserve">odstavec 2b </w:t>
      </w:r>
      <w:r w:rsidRPr="009D2CAD">
        <w:t>se mění:</w:t>
      </w:r>
    </w:p>
    <w:p w14:paraId="598194E5" w14:textId="4CAAA1E7" w:rsidR="00BD3975" w:rsidRPr="009D2CAD" w:rsidRDefault="00BD3975" w:rsidP="001C15C2">
      <w:pPr>
        <w:tabs>
          <w:tab w:val="left" w:pos="1046"/>
          <w:tab w:val="left" w:pos="2093"/>
          <w:tab w:val="left" w:pos="5652"/>
        </w:tabs>
        <w:rPr>
          <w:szCs w:val="24"/>
        </w:rPr>
      </w:pPr>
      <w:r w:rsidRPr="009D2CAD">
        <w:rPr>
          <w:szCs w:val="24"/>
        </w:rPr>
        <w:t>Znění odrážky „</w:t>
      </w:r>
      <w:r w:rsidR="0001532B" w:rsidRPr="009D2CAD">
        <w:rPr>
          <w:szCs w:val="24"/>
        </w:rPr>
        <w:t>–</w:t>
      </w:r>
      <w:r w:rsidRPr="009D2CAD">
        <w:rPr>
          <w:szCs w:val="24"/>
        </w:rPr>
        <w:t xml:space="preserve"> železobetonové silniční dílce </w:t>
      </w:r>
      <w:r w:rsidR="0001532B" w:rsidRPr="009D2CAD">
        <w:rPr>
          <w:szCs w:val="24"/>
        </w:rPr>
        <w:t>–</w:t>
      </w:r>
      <w:r w:rsidRPr="009D2CAD">
        <w:rPr>
          <w:szCs w:val="24"/>
        </w:rPr>
        <w:t xml:space="preserve"> ČSN 72 3000“ se opravuje na „</w:t>
      </w:r>
      <w:r w:rsidR="0001532B" w:rsidRPr="009D2CAD">
        <w:rPr>
          <w:szCs w:val="24"/>
        </w:rPr>
        <w:t>–</w:t>
      </w:r>
      <w:r w:rsidRPr="009D2CAD">
        <w:rPr>
          <w:szCs w:val="24"/>
        </w:rPr>
        <w:t xml:space="preserve"> betonové stavební dílce </w:t>
      </w:r>
      <w:r w:rsidR="0001532B" w:rsidRPr="009D2CAD">
        <w:rPr>
          <w:szCs w:val="24"/>
        </w:rPr>
        <w:t>–</w:t>
      </w:r>
      <w:r w:rsidRPr="009D2CAD">
        <w:rPr>
          <w:szCs w:val="24"/>
        </w:rPr>
        <w:t xml:space="preserve"> ČSN 72 3000“.</w:t>
      </w:r>
    </w:p>
    <w:p w14:paraId="5D00649F" w14:textId="4911E8D8" w:rsidR="00BD3975" w:rsidRPr="009D2CAD" w:rsidRDefault="00BD3975" w:rsidP="001C15C2">
      <w:pPr>
        <w:tabs>
          <w:tab w:val="left" w:pos="1046"/>
          <w:tab w:val="left" w:pos="2093"/>
          <w:tab w:val="left" w:pos="5652"/>
        </w:tabs>
        <w:rPr>
          <w:szCs w:val="24"/>
        </w:rPr>
      </w:pPr>
      <w:r w:rsidRPr="009D2CAD">
        <w:rPr>
          <w:szCs w:val="24"/>
        </w:rPr>
        <w:t>Znění odrážky „</w:t>
      </w:r>
      <w:r w:rsidR="0001532B" w:rsidRPr="009D2CAD">
        <w:rPr>
          <w:szCs w:val="24"/>
        </w:rPr>
        <w:t>–</w:t>
      </w:r>
      <w:r w:rsidRPr="009D2CAD">
        <w:rPr>
          <w:szCs w:val="24"/>
        </w:rPr>
        <w:t xml:space="preserve"> cihelné </w:t>
      </w:r>
      <w:r w:rsidR="0001532B" w:rsidRPr="009D2CAD">
        <w:rPr>
          <w:szCs w:val="24"/>
        </w:rPr>
        <w:t>–</w:t>
      </w:r>
      <w:r w:rsidRPr="009D2CAD">
        <w:rPr>
          <w:szCs w:val="24"/>
        </w:rPr>
        <w:t xml:space="preserve"> ČSN EN 1344“ se opravuje na „</w:t>
      </w:r>
      <w:r w:rsidR="0001532B" w:rsidRPr="009D2CAD">
        <w:rPr>
          <w:szCs w:val="24"/>
        </w:rPr>
        <w:t>–</w:t>
      </w:r>
      <w:r w:rsidRPr="009D2CAD">
        <w:rPr>
          <w:szCs w:val="24"/>
        </w:rPr>
        <w:t xml:space="preserve"> cihelné dlažební prvky </w:t>
      </w:r>
      <w:r w:rsidR="0001532B" w:rsidRPr="009D2CAD">
        <w:rPr>
          <w:szCs w:val="24"/>
        </w:rPr>
        <w:t>–</w:t>
      </w:r>
      <w:r w:rsidRPr="009D2CAD">
        <w:rPr>
          <w:szCs w:val="24"/>
        </w:rPr>
        <w:t xml:space="preserve"> ČSN EN 1344“.</w:t>
      </w:r>
    </w:p>
    <w:p w14:paraId="73211B13" w14:textId="202AA3EA" w:rsidR="00BD3975" w:rsidRPr="009D2CAD" w:rsidRDefault="00BD3975" w:rsidP="0001532B">
      <w:pPr>
        <w:pStyle w:val="nazevclanku"/>
      </w:pPr>
      <w:r w:rsidRPr="009D2CAD">
        <w:t xml:space="preserve">čl. 10.3.1.2 </w:t>
      </w:r>
      <w:r w:rsidR="0024787C" w:rsidRPr="009D2CAD">
        <w:t xml:space="preserve">odstavec 2 </w:t>
      </w:r>
      <w:r w:rsidRPr="009D2CAD">
        <w:t xml:space="preserve">se mění: </w:t>
      </w:r>
    </w:p>
    <w:p w14:paraId="581896A5" w14:textId="4D47AC93" w:rsidR="00BD3975" w:rsidRPr="009D2CAD" w:rsidRDefault="00BD3975" w:rsidP="001C15C2">
      <w:pPr>
        <w:tabs>
          <w:tab w:val="left" w:pos="1046"/>
          <w:tab w:val="left" w:pos="2093"/>
          <w:tab w:val="left" w:pos="5652"/>
        </w:tabs>
        <w:rPr>
          <w:szCs w:val="24"/>
        </w:rPr>
      </w:pPr>
      <w:r w:rsidRPr="009D2CAD">
        <w:rPr>
          <w:szCs w:val="24"/>
        </w:rPr>
        <w:t>Podklad pro betonáž musí být srovnaný, pevný a řádně zhutněný v souladu s kap. 5 a 18 TKP, ČSN 73 6133 a ČSN 72 1006.</w:t>
      </w:r>
    </w:p>
    <w:p w14:paraId="188D66AC" w14:textId="7737AEB6" w:rsidR="0024787C" w:rsidRPr="009D2CAD" w:rsidRDefault="00B92F5C" w:rsidP="0024787C">
      <w:pPr>
        <w:pStyle w:val="nazevclanku"/>
      </w:pPr>
      <w:r w:rsidRPr="009D2CAD">
        <w:t>čl. 10.12.1, odstavec 1</w:t>
      </w:r>
      <w:r w:rsidR="0024787C" w:rsidRPr="009D2CAD">
        <w:t>:</w:t>
      </w:r>
      <w:r w:rsidRPr="009D2CAD">
        <w:t xml:space="preserve"> </w:t>
      </w:r>
    </w:p>
    <w:p w14:paraId="2D40379A" w14:textId="14ABA95F" w:rsidR="00B92F5C" w:rsidRPr="009D2CAD" w:rsidRDefault="00B92F5C" w:rsidP="00B92F5C">
      <w:pPr>
        <w:tabs>
          <w:tab w:val="left" w:pos="1046"/>
          <w:tab w:val="left" w:pos="2093"/>
          <w:tab w:val="left" w:pos="5652"/>
        </w:tabs>
        <w:rPr>
          <w:szCs w:val="24"/>
        </w:rPr>
      </w:pPr>
      <w:r w:rsidRPr="009D2CAD">
        <w:rPr>
          <w:szCs w:val="24"/>
        </w:rPr>
        <w:t xml:space="preserve">Odkaz na normu ČSN EN 998-2 je neplatný, nahrazuje se odkazem na řadu platných norem ČSN EN 998-2 ed. 2 Specifikace malt pro zdivo </w:t>
      </w:r>
      <w:r w:rsidR="0001532B" w:rsidRPr="009D2CAD">
        <w:rPr>
          <w:szCs w:val="24"/>
        </w:rPr>
        <w:t>–</w:t>
      </w:r>
      <w:r w:rsidRPr="009D2CAD">
        <w:rPr>
          <w:szCs w:val="24"/>
        </w:rPr>
        <w:t xml:space="preserve"> Část 2: Malta pro zdění.</w:t>
      </w:r>
    </w:p>
    <w:p w14:paraId="58782B77" w14:textId="77777777" w:rsidR="00BD3975" w:rsidRPr="009D2CAD" w:rsidRDefault="00BD3975" w:rsidP="00256473">
      <w:pPr>
        <w:pStyle w:val="NazevkapitolyTKP"/>
      </w:pPr>
      <w:bookmarkStart w:id="22" w:name="_Toc95292790"/>
      <w:bookmarkStart w:id="23" w:name="_Toc155611768"/>
      <w:r w:rsidRPr="009D2CAD">
        <w:t>Kapitola 11: Svodidla, zábradlí a tlumiče nárazu</w:t>
      </w:r>
      <w:bookmarkEnd w:id="22"/>
      <w:bookmarkEnd w:id="23"/>
    </w:p>
    <w:p w14:paraId="5D61DB9D" w14:textId="30BB62C1" w:rsidR="00F82E81" w:rsidRPr="009D2CAD" w:rsidRDefault="00F82E81" w:rsidP="0001532B">
      <w:pPr>
        <w:pStyle w:val="nazevclanku"/>
      </w:pPr>
      <w:r w:rsidRPr="009D2CAD">
        <w:t>čl. 11.1.1 třetí odstavec se doplňuje:</w:t>
      </w:r>
    </w:p>
    <w:p w14:paraId="60E8501E" w14:textId="7633BE14" w:rsidR="00F82E81" w:rsidRPr="009D2CAD" w:rsidRDefault="00F82E81" w:rsidP="00E04954">
      <w:pPr>
        <w:shd w:val="clear" w:color="auto" w:fill="FFFFFF"/>
        <w:rPr>
          <w:bCs/>
          <w:szCs w:val="24"/>
        </w:rPr>
      </w:pPr>
      <w:r w:rsidRPr="009D2CAD">
        <w:rPr>
          <w:bCs/>
          <w:szCs w:val="24"/>
        </w:rPr>
        <w:t>Podrobné požadavky na záchytné systémy jsou dále uvedeny v předpise PPK-SVO, v případě rozporu mezi PPK-SVO a TKP 11 platí PPK-SVO.</w:t>
      </w:r>
    </w:p>
    <w:p w14:paraId="59FFEC52" w14:textId="1FC85B9C" w:rsidR="00E04954" w:rsidRPr="009D2CAD" w:rsidRDefault="00E04954" w:rsidP="0001532B">
      <w:pPr>
        <w:pStyle w:val="nazevclanku"/>
      </w:pPr>
      <w:r w:rsidRPr="009D2CAD">
        <w:lastRenderedPageBreak/>
        <w:t>čl. 11.1.1 se doplňuje o další odstavec:</w:t>
      </w:r>
    </w:p>
    <w:p w14:paraId="0C114822" w14:textId="6D51B606" w:rsidR="00E04954" w:rsidRPr="009D2CAD" w:rsidRDefault="00E04954" w:rsidP="00E04954">
      <w:pPr>
        <w:shd w:val="clear" w:color="auto" w:fill="FFFFFF"/>
        <w:rPr>
          <w:szCs w:val="24"/>
        </w:rPr>
      </w:pPr>
      <w:r w:rsidRPr="009D2CAD">
        <w:rPr>
          <w:szCs w:val="24"/>
        </w:rPr>
        <w:t>Pro výšky svodidel, které jsou uváděny v TP 114 (zejména čl. 2.13) platí, že se jedná o výšky minimální.</w:t>
      </w:r>
    </w:p>
    <w:p w14:paraId="4217D7C7" w14:textId="77777777" w:rsidR="00E04954" w:rsidRPr="009D2CAD" w:rsidRDefault="00E04954" w:rsidP="00E04954">
      <w:pPr>
        <w:shd w:val="clear" w:color="auto" w:fill="FFFFFF"/>
        <w:rPr>
          <w:b/>
          <w:szCs w:val="24"/>
        </w:rPr>
      </w:pPr>
      <w:r w:rsidRPr="009D2CAD">
        <w:rPr>
          <w:b/>
          <w:szCs w:val="24"/>
        </w:rPr>
        <w:t>čl. 11.2.1.1 se doplňuje o další odstavec:</w:t>
      </w:r>
    </w:p>
    <w:p w14:paraId="27BDB6A6" w14:textId="77777777" w:rsidR="00E04954" w:rsidRPr="009D2CAD" w:rsidRDefault="00E04954" w:rsidP="00E04954">
      <w:pPr>
        <w:rPr>
          <w:szCs w:val="24"/>
        </w:rPr>
      </w:pPr>
      <w:r w:rsidRPr="009D2CAD">
        <w:rPr>
          <w:szCs w:val="24"/>
        </w:rPr>
        <w:t>Aby bylo možné svodidlo použít do stavby, musí splňovat alespoň jednu z následujících podmínek:</w:t>
      </w:r>
    </w:p>
    <w:p w14:paraId="3414D17A" w14:textId="646F2CD0" w:rsidR="00E04954" w:rsidRPr="009D2CAD" w:rsidRDefault="00E04954" w:rsidP="00C95545">
      <w:pPr>
        <w:pStyle w:val="Odstavecseseznamem"/>
        <w:numPr>
          <w:ilvl w:val="0"/>
          <w:numId w:val="47"/>
        </w:numPr>
        <w:spacing w:before="0" w:line="259" w:lineRule="auto"/>
        <w:rPr>
          <w:szCs w:val="24"/>
        </w:rPr>
      </w:pPr>
      <w:r w:rsidRPr="009D2CAD">
        <w:rPr>
          <w:szCs w:val="24"/>
        </w:rPr>
        <w:t>zhotovitel doloží platné Schválení svodidla vydané Ministerstvem dopravy, ve kterém je uvedena konkrétní doba platnosti, spolu s příslušnými Technickými podmínkami výrobce</w:t>
      </w:r>
      <w:r w:rsidR="00D8213F" w:rsidRPr="009D2CAD">
        <w:rPr>
          <w:szCs w:val="24"/>
        </w:rPr>
        <w:t>;</w:t>
      </w:r>
    </w:p>
    <w:p w14:paraId="1DB500A0" w14:textId="181709CC" w:rsidR="00E04954" w:rsidRPr="009D2CAD" w:rsidRDefault="00E04954" w:rsidP="00C95545">
      <w:pPr>
        <w:pStyle w:val="Odstavecseseznamem"/>
        <w:numPr>
          <w:ilvl w:val="0"/>
          <w:numId w:val="47"/>
        </w:numPr>
        <w:spacing w:before="0" w:line="259" w:lineRule="auto"/>
        <w:rPr>
          <w:szCs w:val="24"/>
        </w:rPr>
      </w:pPr>
      <w:r w:rsidRPr="009D2CAD">
        <w:rPr>
          <w:szCs w:val="24"/>
        </w:rPr>
        <w:t>zhotovitel doloží Osvědčení o souladu TPV s technickými předpisy na používání svodidel vydaným Ministerstvem dopravy spolu s příslušnými Technickými podmínkami výrobce</w:t>
      </w:r>
      <w:r w:rsidR="00D8213F" w:rsidRPr="009D2CAD">
        <w:rPr>
          <w:szCs w:val="24"/>
        </w:rPr>
        <w:t>;</w:t>
      </w:r>
    </w:p>
    <w:p w14:paraId="6E76E0F8" w14:textId="77777777" w:rsidR="00ED3D4D" w:rsidRPr="00ED3D4D" w:rsidRDefault="00E04954" w:rsidP="00ED3D4D">
      <w:pPr>
        <w:pStyle w:val="Odstavecseseznamem"/>
        <w:numPr>
          <w:ilvl w:val="0"/>
          <w:numId w:val="47"/>
        </w:numPr>
        <w:spacing w:before="0" w:line="259" w:lineRule="auto"/>
        <w:rPr>
          <w:szCs w:val="24"/>
          <w:u w:val="single"/>
        </w:rPr>
      </w:pPr>
      <w:r w:rsidRPr="009D2CAD">
        <w:rPr>
          <w:szCs w:val="24"/>
        </w:rPr>
        <w:t>zhotovitel doloží Osvědčení o souladu TPV s technickými předpisy na používání svodidel vydaným Ředitelstvím silnic a dálnic, Úsekem kontroly kvality staveb spolu s příslušnými Technickými podmínkami výrobce</w:t>
      </w:r>
      <w:r w:rsidR="00D8213F" w:rsidRPr="009D2CAD">
        <w:rPr>
          <w:szCs w:val="24"/>
        </w:rPr>
        <w:t>;</w:t>
      </w:r>
    </w:p>
    <w:p w14:paraId="60697A46" w14:textId="3A9A35C3" w:rsidR="00E04954" w:rsidRPr="00ED3D4D" w:rsidRDefault="00E04954" w:rsidP="00ED3D4D">
      <w:pPr>
        <w:pStyle w:val="Odstavecseseznamem"/>
        <w:numPr>
          <w:ilvl w:val="0"/>
          <w:numId w:val="47"/>
        </w:numPr>
        <w:spacing w:before="0" w:line="259" w:lineRule="auto"/>
        <w:rPr>
          <w:rStyle w:val="Hypertextovodkaz"/>
          <w:color w:val="auto"/>
          <w:szCs w:val="24"/>
        </w:rPr>
      </w:pPr>
      <w:r w:rsidRPr="00ED3D4D">
        <w:rPr>
          <w:rStyle w:val="Hypertextovodkaz"/>
          <w:color w:val="auto"/>
          <w:szCs w:val="24"/>
          <w:u w:val="none"/>
        </w:rPr>
        <w:t xml:space="preserve">zhotovitel předloží Technické podmínky výrobce a tyto budou ŘSD </w:t>
      </w:r>
      <w:r w:rsidR="00ED3D4D" w:rsidRPr="00ED3D4D">
        <w:rPr>
          <w:rStyle w:val="Hypertextovodkaz"/>
          <w:color w:val="auto"/>
          <w:szCs w:val="24"/>
          <w:u w:val="none"/>
        </w:rPr>
        <w:t>s. p.</w:t>
      </w:r>
      <w:r w:rsidRPr="00ED3D4D">
        <w:rPr>
          <w:rStyle w:val="Hypertextovodkaz"/>
          <w:color w:val="auto"/>
          <w:szCs w:val="24"/>
          <w:u w:val="none"/>
        </w:rPr>
        <w:t xml:space="preserve">, Úsekem kontroly kvality staveb posouzeny z hlediska splnění požadavků TP 114, k tomuto je ŘSD </w:t>
      </w:r>
      <w:r w:rsidR="00ED3D4D">
        <w:rPr>
          <w:rStyle w:val="Hypertextovodkaz"/>
          <w:color w:val="auto"/>
          <w:szCs w:val="24"/>
          <w:u w:val="none"/>
        </w:rPr>
        <w:t xml:space="preserve">s. p. </w:t>
      </w:r>
      <w:r w:rsidRPr="00ED3D4D">
        <w:rPr>
          <w:rStyle w:val="Hypertextovodkaz"/>
          <w:color w:val="auto"/>
          <w:szCs w:val="24"/>
          <w:u w:val="none"/>
        </w:rPr>
        <w:t xml:space="preserve">oprávněno si vyžádat dokumenty uvedené na </w:t>
      </w:r>
      <w:hyperlink r:id="rId9" w:history="1">
        <w:r w:rsidRPr="00ED3D4D">
          <w:rPr>
            <w:rStyle w:val="Hypertextovodkaz"/>
            <w:color w:val="auto"/>
            <w:szCs w:val="24"/>
            <w:u w:val="none"/>
          </w:rPr>
          <w:t>www.pjpk.cz</w:t>
        </w:r>
      </w:hyperlink>
      <w:r w:rsidRPr="00ED3D4D">
        <w:rPr>
          <w:rStyle w:val="Hypertextovodkaz"/>
          <w:color w:val="auto"/>
          <w:szCs w:val="24"/>
          <w:u w:val="none"/>
        </w:rPr>
        <w:t xml:space="preserve">, jedná se zejména o protokoly a videozáznamy z nárazových zkoušek, </w:t>
      </w:r>
      <w:r w:rsidRPr="009D2CAD">
        <w:t>protokol o certifikaci (byl-li vyhotoven), montážní návod, technologický postup kotvení, pokud není součástí montážního návodu.</w:t>
      </w:r>
    </w:p>
    <w:p w14:paraId="4984C810" w14:textId="5570EF91" w:rsidR="00E04954" w:rsidRPr="009D2CAD" w:rsidRDefault="00E04954" w:rsidP="00E04954">
      <w:pPr>
        <w:rPr>
          <w:i/>
          <w:szCs w:val="24"/>
        </w:rPr>
      </w:pPr>
      <w:r w:rsidRPr="009D2CAD">
        <w:rPr>
          <w:i/>
          <w:szCs w:val="24"/>
        </w:rPr>
        <w:t xml:space="preserve">pozn.: Předpokládá se, že v případě záměru prvotního použití výrobku, který doposud na stavbách ŘSD </w:t>
      </w:r>
      <w:r w:rsidR="00ED3D4D">
        <w:rPr>
          <w:i/>
          <w:szCs w:val="24"/>
        </w:rPr>
        <w:t xml:space="preserve">s. p. </w:t>
      </w:r>
      <w:r w:rsidRPr="009D2CAD">
        <w:rPr>
          <w:i/>
          <w:szCs w:val="24"/>
        </w:rPr>
        <w:t xml:space="preserve">nebyl použit a nebyly k němu tedy dostupné TPV, bude zhotovitel postupovat dle bodu d). Výstupem procesu popsaného v bodě d) je vydání Osvědčení ŘSD </w:t>
      </w:r>
      <w:r w:rsidR="00ED3D4D">
        <w:rPr>
          <w:i/>
          <w:szCs w:val="24"/>
        </w:rPr>
        <w:br/>
        <w:t>s. p.</w:t>
      </w:r>
      <w:r w:rsidRPr="009D2CAD">
        <w:rPr>
          <w:i/>
          <w:szCs w:val="24"/>
        </w:rPr>
        <w:t xml:space="preserve"> o souladu TPV s technickými předpisy na používání svodidel a toto může být předloženo v rámci schvalování výroku (dle čl. 1.4.4.1 TKP1) k opakovanému použití v rámci jiných staveb ŘSD </w:t>
      </w:r>
      <w:r w:rsidR="00ED3D4D">
        <w:rPr>
          <w:i/>
          <w:szCs w:val="24"/>
        </w:rPr>
        <w:t>s. p.</w:t>
      </w:r>
      <w:r w:rsidRPr="009D2CAD">
        <w:rPr>
          <w:i/>
          <w:szCs w:val="24"/>
        </w:rPr>
        <w:t xml:space="preserve"> tak, aby obsahově shodné a již posouzené TPV nemusely být znovu posuzovány. Doklady uvedené pod body a) a b) byly v minulosti vydávány Ministerstvem dopravy a ŘSD</w:t>
      </w:r>
      <w:r w:rsidR="00ED3D4D">
        <w:rPr>
          <w:i/>
          <w:szCs w:val="24"/>
        </w:rPr>
        <w:t xml:space="preserve"> s. p. </w:t>
      </w:r>
      <w:r w:rsidRPr="009D2CAD">
        <w:rPr>
          <w:i/>
          <w:szCs w:val="24"/>
        </w:rPr>
        <w:t xml:space="preserve"> je uznává. </w:t>
      </w:r>
    </w:p>
    <w:p w14:paraId="72C103A1" w14:textId="326EDFB1" w:rsidR="00E04954" w:rsidRPr="009D2CAD" w:rsidRDefault="00E04954" w:rsidP="00E04954">
      <w:pPr>
        <w:shd w:val="clear" w:color="auto" w:fill="FFFFFF"/>
        <w:rPr>
          <w:b/>
          <w:szCs w:val="24"/>
        </w:rPr>
      </w:pPr>
      <w:r w:rsidRPr="009D2CAD">
        <w:rPr>
          <w:szCs w:val="24"/>
        </w:rPr>
        <w:t xml:space="preserve">Jeden z </w:t>
      </w:r>
      <w:r w:rsidR="00D8213F" w:rsidRPr="009D2CAD">
        <w:rPr>
          <w:szCs w:val="24"/>
        </w:rPr>
        <w:t>v</w:t>
      </w:r>
      <w:r w:rsidRPr="009D2CAD">
        <w:rPr>
          <w:szCs w:val="24"/>
        </w:rPr>
        <w:t>ýše uvedených dokumentů předloží Zhotovitel spolu s doklady uvedenými v předchozích odstavcích čl. 11.2.1.1 Objednateli/Správci stavby ke schválení – vydání souhlasu s použitím do stavby – viz čl. 1.4.4.1 TKP 1.</w:t>
      </w:r>
    </w:p>
    <w:p w14:paraId="0D7B4F57" w14:textId="22C96ADA" w:rsidR="00D8634A" w:rsidRPr="009D2CAD" w:rsidRDefault="00D8634A" w:rsidP="0001532B">
      <w:pPr>
        <w:pStyle w:val="nazevclanku"/>
      </w:pPr>
      <w:r w:rsidRPr="009D2CAD">
        <w:t>čl. 11.2.1.1 se doplňuje o další odstavc</w:t>
      </w:r>
      <w:r w:rsidR="00D8213F" w:rsidRPr="009D2CAD">
        <w:t>e</w:t>
      </w:r>
      <w:r w:rsidRPr="009D2CAD">
        <w:t>:</w:t>
      </w:r>
    </w:p>
    <w:p w14:paraId="4DC8052C" w14:textId="1A5F431C" w:rsidR="00D8634A" w:rsidRPr="009D2CAD" w:rsidRDefault="00D8634A" w:rsidP="001C15C2">
      <w:pPr>
        <w:shd w:val="clear" w:color="auto" w:fill="FFFFFF"/>
        <w:rPr>
          <w:bCs/>
          <w:szCs w:val="24"/>
        </w:rPr>
      </w:pPr>
      <w:r w:rsidRPr="009D2CAD">
        <w:rPr>
          <w:bCs/>
          <w:szCs w:val="24"/>
        </w:rPr>
        <w:t>Zhotovitel je povinen na žádost Objednatele/Správce stavby předložit výkresy sestav svodidel ve smyslu čl. 3.2 TP 203.</w:t>
      </w:r>
    </w:p>
    <w:p w14:paraId="46BDB4E9" w14:textId="7594D6E3" w:rsidR="00BD3975" w:rsidRPr="009D2CAD" w:rsidRDefault="00BD3975" w:rsidP="001C15C2">
      <w:pPr>
        <w:rPr>
          <w:szCs w:val="24"/>
        </w:rPr>
      </w:pPr>
      <w:r w:rsidRPr="009D2CAD">
        <w:rPr>
          <w:szCs w:val="24"/>
        </w:rPr>
        <w:t xml:space="preserve">Pro jednotlivé druhy záchytných systémů (ocelová svodidla, betonová svodidla, tlumiče nárazu apod.) platí, že v rámci celé stavby musí být pro každý druh záchytného systému použity pouze ucelené kompatibilní řady jednoho výrobce, a to včetně mostních objektů. Výjimku z uvedeného tvoří </w:t>
      </w:r>
      <w:r w:rsidR="00DC4746" w:rsidRPr="009D2CAD">
        <w:rPr>
          <w:szCs w:val="24"/>
        </w:rPr>
        <w:t xml:space="preserve">použití svodidla na stavebním objektu, který nebude ve správě ŘSD </w:t>
      </w:r>
      <w:r w:rsidR="003D0E6A">
        <w:rPr>
          <w:szCs w:val="24"/>
        </w:rPr>
        <w:t>s. p.</w:t>
      </w:r>
      <w:r w:rsidR="00DC4746" w:rsidRPr="009D2CAD">
        <w:rPr>
          <w:szCs w:val="24"/>
        </w:rPr>
        <w:t xml:space="preserve"> a dále </w:t>
      </w:r>
      <w:r w:rsidRPr="009D2CAD">
        <w:rPr>
          <w:szCs w:val="24"/>
        </w:rPr>
        <w:t>níže vyjmenované skupiny svodidel, viz body a)</w:t>
      </w:r>
      <w:r w:rsidR="001C15C2" w:rsidRPr="009D2CAD">
        <w:rPr>
          <w:szCs w:val="24"/>
        </w:rPr>
        <w:t xml:space="preserve"> </w:t>
      </w:r>
      <w:r w:rsidR="0001532B" w:rsidRPr="009D2CAD">
        <w:rPr>
          <w:szCs w:val="24"/>
        </w:rPr>
        <w:t>–</w:t>
      </w:r>
      <w:r w:rsidR="001C15C2" w:rsidRPr="009D2CAD">
        <w:rPr>
          <w:szCs w:val="24"/>
        </w:rPr>
        <w:t xml:space="preserve"> </w:t>
      </w:r>
      <w:r w:rsidRPr="009D2CAD">
        <w:rPr>
          <w:szCs w:val="24"/>
        </w:rPr>
        <w:t>e), kdy jejich výrobce může být odlišný od výrobce silničních svodidel použitých na stavbě, vždy ale musí být dodržena zásada, jednoho výrobce pro danou skupinu svodidel:</w:t>
      </w:r>
    </w:p>
    <w:p w14:paraId="76D21885" w14:textId="77777777" w:rsidR="00BD3975" w:rsidRPr="009D2CAD" w:rsidRDefault="00BD3975" w:rsidP="00C95545">
      <w:pPr>
        <w:numPr>
          <w:ilvl w:val="0"/>
          <w:numId w:val="17"/>
        </w:numPr>
        <w:spacing w:line="252" w:lineRule="auto"/>
        <w:ind w:left="960"/>
        <w:rPr>
          <w:szCs w:val="24"/>
          <w:lang w:eastAsia="en-US"/>
        </w:rPr>
      </w:pPr>
      <w:r w:rsidRPr="009D2CAD">
        <w:rPr>
          <w:szCs w:val="24"/>
          <w:lang w:eastAsia="en-US"/>
        </w:rPr>
        <w:t>ocelová mostní svodidla (včetně zábradelních), tato svodidla musí mít ale stejný profil svodnice (kromě tloušťky) jako navazující silniční svodidlo,</w:t>
      </w:r>
    </w:p>
    <w:p w14:paraId="7503AA43" w14:textId="77777777" w:rsidR="00BD3975" w:rsidRPr="009D2CAD" w:rsidRDefault="00BD3975" w:rsidP="00C95545">
      <w:pPr>
        <w:numPr>
          <w:ilvl w:val="0"/>
          <w:numId w:val="17"/>
        </w:numPr>
        <w:spacing w:line="252" w:lineRule="auto"/>
        <w:ind w:left="960"/>
        <w:rPr>
          <w:szCs w:val="24"/>
          <w:lang w:eastAsia="en-US"/>
        </w:rPr>
      </w:pPr>
      <w:r w:rsidRPr="009D2CAD">
        <w:rPr>
          <w:szCs w:val="24"/>
          <w:lang w:eastAsia="en-US"/>
        </w:rPr>
        <w:lastRenderedPageBreak/>
        <w:t>svodidla osazovaná na přejezdy středních dělicích pásů,</w:t>
      </w:r>
    </w:p>
    <w:p w14:paraId="28A7C799" w14:textId="77777777" w:rsidR="00BD3975" w:rsidRPr="009D2CAD" w:rsidRDefault="00BD3975" w:rsidP="00C95545">
      <w:pPr>
        <w:numPr>
          <w:ilvl w:val="0"/>
          <w:numId w:val="17"/>
        </w:numPr>
        <w:spacing w:line="252" w:lineRule="auto"/>
        <w:ind w:left="960"/>
        <w:rPr>
          <w:szCs w:val="24"/>
          <w:lang w:eastAsia="en-US"/>
        </w:rPr>
      </w:pPr>
      <w:r w:rsidRPr="009D2CAD">
        <w:rPr>
          <w:szCs w:val="24"/>
          <w:lang w:eastAsia="en-US"/>
        </w:rPr>
        <w:t>betonová mostní svodidla,</w:t>
      </w:r>
    </w:p>
    <w:p w14:paraId="47A10AC7" w14:textId="77777777" w:rsidR="00BD3975" w:rsidRPr="009D2CAD" w:rsidRDefault="00BD3975" w:rsidP="00C95545">
      <w:pPr>
        <w:numPr>
          <w:ilvl w:val="0"/>
          <w:numId w:val="17"/>
        </w:numPr>
        <w:spacing w:line="252" w:lineRule="auto"/>
        <w:ind w:left="960"/>
        <w:rPr>
          <w:szCs w:val="24"/>
          <w:lang w:eastAsia="en-US"/>
        </w:rPr>
      </w:pPr>
      <w:r w:rsidRPr="009D2CAD">
        <w:rPr>
          <w:szCs w:val="24"/>
          <w:lang w:eastAsia="en-US"/>
        </w:rPr>
        <w:t>betonová monolitická svodidla,</w:t>
      </w:r>
    </w:p>
    <w:p w14:paraId="0827581A" w14:textId="77777777" w:rsidR="00BD3975" w:rsidRPr="009D2CAD" w:rsidRDefault="00BD3975" w:rsidP="00C95545">
      <w:pPr>
        <w:numPr>
          <w:ilvl w:val="0"/>
          <w:numId w:val="17"/>
        </w:numPr>
        <w:spacing w:line="252" w:lineRule="auto"/>
        <w:ind w:left="958" w:hanging="357"/>
        <w:rPr>
          <w:szCs w:val="24"/>
          <w:lang w:eastAsia="en-US"/>
        </w:rPr>
      </w:pPr>
      <w:r w:rsidRPr="009D2CAD">
        <w:rPr>
          <w:szCs w:val="24"/>
          <w:lang w:eastAsia="en-US"/>
        </w:rPr>
        <w:t>svodidla s integrovanou PHS.</w:t>
      </w:r>
    </w:p>
    <w:p w14:paraId="071EB752" w14:textId="270F0C43" w:rsidR="003848F1" w:rsidRPr="009D2CAD" w:rsidRDefault="003848F1" w:rsidP="003848F1">
      <w:pPr>
        <w:spacing w:line="252" w:lineRule="auto"/>
        <w:rPr>
          <w:szCs w:val="24"/>
          <w:lang w:eastAsia="en-US"/>
        </w:rPr>
      </w:pPr>
      <w:r w:rsidRPr="009D2CAD">
        <w:rPr>
          <w:szCs w:val="24"/>
          <w:lang w:eastAsia="en-US"/>
        </w:rPr>
        <w:t>Přechody mezi svodidly s různou úrovní zadržení a přechody mezi svodidly různých výrobců se provedou dle TP 203, TP 139 a příslušných TP</w:t>
      </w:r>
      <w:r w:rsidR="00D8213F" w:rsidRPr="009D2CAD">
        <w:rPr>
          <w:szCs w:val="24"/>
          <w:lang w:eastAsia="en-US"/>
        </w:rPr>
        <w:t>V</w:t>
      </w:r>
      <w:r w:rsidRPr="009D2CAD">
        <w:rPr>
          <w:szCs w:val="24"/>
          <w:lang w:eastAsia="en-US"/>
        </w:rPr>
        <w:t xml:space="preserve"> daného výrobku. </w:t>
      </w:r>
      <w:r w:rsidR="00036DA1" w:rsidRPr="009D2CAD">
        <w:rPr>
          <w:szCs w:val="24"/>
          <w:lang w:eastAsia="en-US"/>
        </w:rPr>
        <w:t>Pokud nejsou uvedeny v TP daného výrobku, projektant je předloží jako přílohu v rámci RDS k situacím svodidel.</w:t>
      </w:r>
    </w:p>
    <w:p w14:paraId="3C7667B3" w14:textId="77777777" w:rsidR="00036DA1" w:rsidRPr="009D2CAD" w:rsidRDefault="00A44781" w:rsidP="00F24320">
      <w:pPr>
        <w:spacing w:line="252" w:lineRule="auto"/>
        <w:rPr>
          <w:szCs w:val="24"/>
          <w:lang w:eastAsia="en-US"/>
        </w:rPr>
      </w:pPr>
      <w:r w:rsidRPr="009D2CAD">
        <w:rPr>
          <w:szCs w:val="24"/>
          <w:lang w:eastAsia="en-US"/>
        </w:rPr>
        <w:t>D</w:t>
      </w:r>
      <w:r w:rsidR="003848F1" w:rsidRPr="009D2CAD">
        <w:rPr>
          <w:szCs w:val="24"/>
          <w:lang w:eastAsia="en-US"/>
        </w:rPr>
        <w:t>odávk</w:t>
      </w:r>
      <w:r w:rsidRPr="009D2CAD">
        <w:rPr>
          <w:szCs w:val="24"/>
          <w:lang w:eastAsia="en-US"/>
        </w:rPr>
        <w:t>a a montáž svodidel</w:t>
      </w:r>
      <w:r w:rsidR="003848F1" w:rsidRPr="009D2CAD">
        <w:rPr>
          <w:szCs w:val="24"/>
          <w:lang w:eastAsia="en-US"/>
        </w:rPr>
        <w:t xml:space="preserve"> a </w:t>
      </w:r>
      <w:r w:rsidRPr="009D2CAD">
        <w:rPr>
          <w:szCs w:val="24"/>
          <w:lang w:eastAsia="en-US"/>
        </w:rPr>
        <w:t>jednotkové</w:t>
      </w:r>
      <w:r w:rsidR="00F24320" w:rsidRPr="009D2CAD">
        <w:rPr>
          <w:szCs w:val="24"/>
          <w:lang w:eastAsia="en-US"/>
        </w:rPr>
        <w:t xml:space="preserve"> cen</w:t>
      </w:r>
      <w:r w:rsidRPr="009D2CAD">
        <w:rPr>
          <w:szCs w:val="24"/>
          <w:lang w:eastAsia="en-US"/>
        </w:rPr>
        <w:t>y</w:t>
      </w:r>
      <w:r w:rsidR="00F24320" w:rsidRPr="009D2CAD">
        <w:rPr>
          <w:szCs w:val="24"/>
          <w:lang w:eastAsia="en-US"/>
        </w:rPr>
        <w:t xml:space="preserve"> uvede</w:t>
      </w:r>
      <w:r w:rsidRPr="009D2CAD">
        <w:rPr>
          <w:szCs w:val="24"/>
          <w:lang w:eastAsia="en-US"/>
        </w:rPr>
        <w:t>né</w:t>
      </w:r>
      <w:r w:rsidR="00F24320" w:rsidRPr="009D2CAD">
        <w:rPr>
          <w:szCs w:val="24"/>
          <w:lang w:eastAsia="en-US"/>
        </w:rPr>
        <w:t xml:space="preserve"> v nabídce v oceněném soupisu prací </w:t>
      </w:r>
      <w:r w:rsidRPr="009D2CAD">
        <w:rPr>
          <w:szCs w:val="24"/>
          <w:lang w:eastAsia="en-US"/>
        </w:rPr>
        <w:t>zahrnují</w:t>
      </w:r>
      <w:r w:rsidR="003848F1" w:rsidRPr="009D2CAD">
        <w:rPr>
          <w:szCs w:val="24"/>
          <w:lang w:eastAsia="en-US"/>
        </w:rPr>
        <w:t xml:space="preserve"> i veškeré distanční a dilatační díly</w:t>
      </w:r>
      <w:r w:rsidR="00AC7863" w:rsidRPr="009D2CAD">
        <w:rPr>
          <w:szCs w:val="24"/>
          <w:lang w:eastAsia="en-US"/>
        </w:rPr>
        <w:t>, přechody mezi jednotlivými typy svodidel a</w:t>
      </w:r>
      <w:r w:rsidR="004428C0" w:rsidRPr="009D2CAD">
        <w:rPr>
          <w:szCs w:val="24"/>
          <w:lang w:eastAsia="en-US"/>
        </w:rPr>
        <w:t> </w:t>
      </w:r>
      <w:r w:rsidR="00AC7863" w:rsidRPr="009D2CAD">
        <w:rPr>
          <w:szCs w:val="24"/>
          <w:lang w:eastAsia="en-US"/>
        </w:rPr>
        <w:t>náběhy</w:t>
      </w:r>
      <w:r w:rsidR="003848F1" w:rsidRPr="009D2CAD">
        <w:rPr>
          <w:szCs w:val="24"/>
          <w:lang w:eastAsia="en-US"/>
        </w:rPr>
        <w:t xml:space="preserve"> svodidel podle příslušných technických podmínek daného výrobku.</w:t>
      </w:r>
      <w:r w:rsidR="00F24320" w:rsidRPr="009D2CAD">
        <w:rPr>
          <w:szCs w:val="24"/>
          <w:lang w:eastAsia="en-US"/>
        </w:rPr>
        <w:t xml:space="preserve"> Délkou svodidla uvedenou</w:t>
      </w:r>
      <w:r w:rsidR="00AC7863" w:rsidRPr="009D2CAD">
        <w:rPr>
          <w:szCs w:val="24"/>
          <w:lang w:eastAsia="en-US"/>
        </w:rPr>
        <w:t xml:space="preserve"> v</w:t>
      </w:r>
      <w:r w:rsidR="00F24320" w:rsidRPr="009D2CAD">
        <w:rPr>
          <w:szCs w:val="24"/>
          <w:lang w:eastAsia="en-US"/>
        </w:rPr>
        <w:t> projektové dokumentaci a soupisu</w:t>
      </w:r>
      <w:r w:rsidR="00AC7863" w:rsidRPr="009D2CAD">
        <w:rPr>
          <w:szCs w:val="24"/>
          <w:lang w:eastAsia="en-US"/>
        </w:rPr>
        <w:t xml:space="preserve"> prací</w:t>
      </w:r>
      <w:r w:rsidR="00F24320" w:rsidRPr="009D2CAD">
        <w:rPr>
          <w:szCs w:val="24"/>
          <w:lang w:eastAsia="en-US"/>
        </w:rPr>
        <w:t xml:space="preserve"> </w:t>
      </w:r>
      <w:r w:rsidRPr="009D2CAD">
        <w:rPr>
          <w:szCs w:val="24"/>
          <w:lang w:eastAsia="en-US"/>
        </w:rPr>
        <w:t>je myšlena</w:t>
      </w:r>
      <w:r w:rsidR="00F24320" w:rsidRPr="009D2CAD">
        <w:rPr>
          <w:szCs w:val="24"/>
          <w:lang w:eastAsia="en-US"/>
        </w:rPr>
        <w:t xml:space="preserve"> délka svodidla v plné výšce (bez náběhových dílů).</w:t>
      </w:r>
    </w:p>
    <w:p w14:paraId="631E1C2E" w14:textId="07EB884C" w:rsidR="00354887" w:rsidRDefault="00354887" w:rsidP="005E7033">
      <w:pPr>
        <w:rPr>
          <w:sz w:val="22"/>
        </w:rPr>
      </w:pPr>
      <w:bookmarkStart w:id="24" w:name="_Hlk104390615"/>
      <w:bookmarkStart w:id="25" w:name="_Hlk104899079"/>
      <w:r>
        <w:t>Zhotovitel použije na stavbě pouze takové záchytné systémy, které nevyžadují žádnou zvláštní údržbu (především mytí, utahování spojovacího materiálu, zvláštní kontroly a prohlídky, apod.). Pro posouzení uvedeného bude přílohou žádosti Zhotovitele o odsouhlasení k použití výrobku do stavby (viz čl. 1.4.4.1 TKP 1) návod na údržbu záchytného systému podepsaný jeho výrobcem/dovozcem/zplnomocněným zástupcem. Pokud bude návod na údržbu záchytného systému obsahovat požadavky na zvláštní údržbu a/nebo jiné požadavky podmiňující platnost záruční doby</w:t>
      </w:r>
      <w:r w:rsidR="00442877">
        <w:t xml:space="preserve"> a životnosti</w:t>
      </w:r>
      <w:r>
        <w:t>, pak tento záchytný systém nebude schválen k použití do stavby.</w:t>
      </w:r>
    </w:p>
    <w:p w14:paraId="51DD48DE" w14:textId="77777777" w:rsidR="00354887" w:rsidRDefault="00354887" w:rsidP="005E7033">
      <w:r>
        <w:t>Za zvláštní údržbu je považováno vše nad rámec dále uvedeného:</w:t>
      </w:r>
    </w:p>
    <w:p w14:paraId="65152C15" w14:textId="3F4C2896" w:rsidR="005E7033" w:rsidRPr="005E7033" w:rsidRDefault="00354887" w:rsidP="005E7033">
      <w:pPr>
        <w:pStyle w:val="Odstavecseseznamem"/>
        <w:numPr>
          <w:ilvl w:val="0"/>
          <w:numId w:val="34"/>
        </w:numPr>
      </w:pPr>
      <w:r w:rsidRPr="005E7033">
        <w:rPr>
          <w:rFonts w:eastAsia="Times New Roman"/>
        </w:rPr>
        <w:t>kontrola funkčnosti dilatačních dílů svodidel</w:t>
      </w:r>
      <w:r w:rsidR="005E7033">
        <w:rPr>
          <w:rFonts w:eastAsia="Times New Roman"/>
        </w:rPr>
        <w:t xml:space="preserve"> na mostech</w:t>
      </w:r>
      <w:r w:rsidRPr="005E7033">
        <w:rPr>
          <w:rFonts w:eastAsia="Times New Roman"/>
        </w:rPr>
        <w:t xml:space="preserve"> 1 x ročně v rámci běžné/hlavní/mimořádné prohlídky mostu</w:t>
      </w:r>
      <w:bookmarkEnd w:id="24"/>
      <w:r w:rsidR="005E7033" w:rsidRPr="005E7033">
        <w:rPr>
          <w:rFonts w:eastAsia="Times New Roman"/>
        </w:rPr>
        <w:t>.</w:t>
      </w:r>
      <w:bookmarkEnd w:id="25"/>
    </w:p>
    <w:p w14:paraId="238DD849" w14:textId="68782AF7" w:rsidR="006D31C2" w:rsidRPr="009D2CAD" w:rsidRDefault="006D31C2" w:rsidP="005E7033">
      <w:pPr>
        <w:pStyle w:val="nazevclanku"/>
      </w:pPr>
      <w:r w:rsidRPr="009D2CAD">
        <w:t>čl. 11.2.2 se doplňuje o čtvrtý odstavec:</w:t>
      </w:r>
    </w:p>
    <w:p w14:paraId="4FE18239" w14:textId="2550882E" w:rsidR="006D31C2" w:rsidRPr="009D2CAD" w:rsidRDefault="006D31C2" w:rsidP="001C15C2">
      <w:pPr>
        <w:shd w:val="clear" w:color="auto" w:fill="FFFFFF"/>
        <w:rPr>
          <w:b/>
          <w:szCs w:val="24"/>
        </w:rPr>
      </w:pPr>
      <w:r w:rsidRPr="009D2CAD">
        <w:t xml:space="preserve">Ocelová svodidla svodnicového typu – silniční do úrovně zadržení H2 včetně, a u mostů bez ohledu na úroveň zadržení </w:t>
      </w:r>
      <w:r w:rsidR="00FB3C86" w:rsidRPr="009D2CAD">
        <w:rPr>
          <w:szCs w:val="24"/>
        </w:rPr>
        <w:t>–</w:t>
      </w:r>
      <w:r w:rsidRPr="009D2CAD">
        <w:t xml:space="preserve"> musí mít nejméně třídu 3 odolnosti proti odklízení sněhu (viz příloha C ČSN EN 1317-5+A2). Svodnice sloužící k ochraně motocyklistů není součástí uvedeného požadavku.</w:t>
      </w:r>
    </w:p>
    <w:p w14:paraId="0FAAAA89" w14:textId="29906560" w:rsidR="00BD3975" w:rsidRPr="000C3303" w:rsidRDefault="003848F1" w:rsidP="00FB3C86">
      <w:pPr>
        <w:pStyle w:val="nazevclanku"/>
      </w:pPr>
      <w:r w:rsidRPr="000C3303">
        <w:t>doplňuje se nový čl. 11.2.10 Svodidla na přejezdy středních dělicích pásů</w:t>
      </w:r>
      <w:r w:rsidR="00BD3975" w:rsidRPr="000C3303">
        <w:t>:</w:t>
      </w:r>
    </w:p>
    <w:p w14:paraId="215D1081" w14:textId="688EBD96" w:rsidR="00BD3975" w:rsidRPr="000C3303" w:rsidRDefault="00D80F7A" w:rsidP="001C15C2">
      <w:pPr>
        <w:rPr>
          <w:szCs w:val="24"/>
        </w:rPr>
      </w:pPr>
      <w:r w:rsidRPr="000C3303">
        <w:rPr>
          <w:szCs w:val="24"/>
        </w:rPr>
        <w:t>Svodidla n</w:t>
      </w:r>
      <w:r w:rsidR="00BD3975" w:rsidRPr="000C3303">
        <w:rPr>
          <w:szCs w:val="24"/>
        </w:rPr>
        <w:t>a přejezdech středního děl</w:t>
      </w:r>
      <w:r w:rsidR="00D8213F" w:rsidRPr="000C3303">
        <w:rPr>
          <w:szCs w:val="24"/>
        </w:rPr>
        <w:t>i</w:t>
      </w:r>
      <w:r w:rsidR="00BD3975" w:rsidRPr="000C3303">
        <w:rPr>
          <w:szCs w:val="24"/>
        </w:rPr>
        <w:t xml:space="preserve">cího </w:t>
      </w:r>
      <w:r w:rsidR="00D8213F" w:rsidRPr="000C3303">
        <w:rPr>
          <w:szCs w:val="24"/>
        </w:rPr>
        <w:t xml:space="preserve">pásu </w:t>
      </w:r>
      <w:r w:rsidR="003848F1" w:rsidRPr="000C3303">
        <w:rPr>
          <w:szCs w:val="24"/>
        </w:rPr>
        <w:t xml:space="preserve">musí </w:t>
      </w:r>
      <w:r w:rsidR="002870AA" w:rsidRPr="000C3303">
        <w:rPr>
          <w:szCs w:val="24"/>
        </w:rPr>
        <w:t>s</w:t>
      </w:r>
      <w:r w:rsidRPr="000C3303">
        <w:rPr>
          <w:szCs w:val="24"/>
        </w:rPr>
        <w:t>plňovat požadavky</w:t>
      </w:r>
      <w:r w:rsidR="00BD3975" w:rsidRPr="000C3303">
        <w:rPr>
          <w:szCs w:val="24"/>
        </w:rPr>
        <w:t xml:space="preserve"> PPK-SVO.  </w:t>
      </w:r>
    </w:p>
    <w:p w14:paraId="68C9097D" w14:textId="77777777" w:rsidR="00B237A0" w:rsidRPr="009D2CAD" w:rsidRDefault="00B237A0" w:rsidP="00B237A0">
      <w:pPr>
        <w:pStyle w:val="nazevclanku"/>
      </w:pPr>
      <w:r w:rsidRPr="009D2CAD">
        <w:t>čl. 11.3.</w:t>
      </w:r>
      <w:r>
        <w:t>1</w:t>
      </w:r>
      <w:r w:rsidRPr="009D2CAD">
        <w:t xml:space="preserve"> se doplňuje</w:t>
      </w:r>
      <w:r>
        <w:t xml:space="preserve"> o nový odstavec</w:t>
      </w:r>
      <w:r w:rsidRPr="009D2CAD">
        <w:t>:</w:t>
      </w:r>
    </w:p>
    <w:p w14:paraId="037DFDC5" w14:textId="77777777" w:rsidR="00B237A0" w:rsidRDefault="00B237A0" w:rsidP="00B237A0">
      <w:pPr>
        <w:shd w:val="clear" w:color="auto" w:fill="FFFFFF"/>
      </w:pPr>
      <w:r>
        <w:t>Pro mostní/zábradelní svodidla je zhotovitel povinen zpracovat VTD.</w:t>
      </w:r>
    </w:p>
    <w:p w14:paraId="137D1DA0" w14:textId="77777777" w:rsidR="00B237A0" w:rsidRDefault="00B237A0" w:rsidP="00B237A0">
      <w:pPr>
        <w:tabs>
          <w:tab w:val="left" w:pos="284"/>
        </w:tabs>
      </w:pPr>
      <w:r>
        <w:t>Obsahem VTD je:</w:t>
      </w:r>
    </w:p>
    <w:p w14:paraId="41E6394C" w14:textId="77777777" w:rsidR="00B237A0" w:rsidRDefault="00B237A0" w:rsidP="00B237A0">
      <w:pPr>
        <w:pStyle w:val="Odstavecseseznamem"/>
        <w:numPr>
          <w:ilvl w:val="0"/>
          <w:numId w:val="67"/>
        </w:numPr>
        <w:tabs>
          <w:tab w:val="left" w:pos="284"/>
        </w:tabs>
        <w:overflowPunct w:val="0"/>
        <w:autoSpaceDE w:val="0"/>
        <w:autoSpaceDN w:val="0"/>
        <w:adjustRightInd w:val="0"/>
        <w:spacing w:before="0" w:after="0"/>
        <w:textAlignment w:val="baseline"/>
      </w:pPr>
      <w:r>
        <w:t>Vzorový příčný řez svodidlem včetně části římsy, na kterém má být svodidlo osazeno. Rozsah popisu stejný jako v TPV. Tvar obruby římsy musí být ten, který předepisuje projekt mostu. Kotvení musí být uvedeno takové, které zhotovitel vybral z TPV předmětného svodidla.</w:t>
      </w:r>
    </w:p>
    <w:p w14:paraId="3830FEF6" w14:textId="77777777" w:rsidR="00B237A0" w:rsidRDefault="00B237A0" w:rsidP="00B237A0">
      <w:pPr>
        <w:pStyle w:val="Odstavecseseznamem"/>
        <w:numPr>
          <w:ilvl w:val="0"/>
          <w:numId w:val="67"/>
        </w:numPr>
        <w:tabs>
          <w:tab w:val="left" w:pos="284"/>
        </w:tabs>
        <w:overflowPunct w:val="0"/>
        <w:autoSpaceDE w:val="0"/>
        <w:autoSpaceDN w:val="0"/>
        <w:adjustRightInd w:val="0"/>
        <w:spacing w:before="0" w:after="0"/>
        <w:textAlignment w:val="baseline"/>
      </w:pPr>
      <w:r>
        <w:t>Výkres skladby sestaveného svodidla, postačí pohled na svodidlo z vozovky. Účelem tohoto výkresu je stanovit polohu sloupků, místo dilatace, způsob ukončení madla nebo tyče (ukončení na samostatný sloupek nebo ukončení na římse) a podélný sklon římsy v místě každého sloupku (pokud se nemění, postačí o tom informace).</w:t>
      </w:r>
    </w:p>
    <w:p w14:paraId="4AB201DA" w14:textId="77777777" w:rsidR="00B237A0" w:rsidRDefault="00B237A0" w:rsidP="00B237A0">
      <w:pPr>
        <w:pStyle w:val="Odstavecseseznamem"/>
        <w:numPr>
          <w:ilvl w:val="0"/>
          <w:numId w:val="67"/>
        </w:numPr>
        <w:tabs>
          <w:tab w:val="left" w:pos="284"/>
        </w:tabs>
        <w:overflowPunct w:val="0"/>
        <w:autoSpaceDE w:val="0"/>
        <w:autoSpaceDN w:val="0"/>
        <w:adjustRightInd w:val="0"/>
        <w:spacing w:before="0" w:after="0"/>
        <w:textAlignment w:val="baseline"/>
      </w:pPr>
      <w:r>
        <w:lastRenderedPageBreak/>
        <w:t>Půdorys patní desky s vyznačením hrany obruby a kótami vzdálenosti kotev od obruby.</w:t>
      </w:r>
    </w:p>
    <w:p w14:paraId="29FDE3E9" w14:textId="77777777" w:rsidR="00B237A0" w:rsidRDefault="00B237A0" w:rsidP="00B237A0">
      <w:pPr>
        <w:pStyle w:val="Odstavecseseznamem"/>
        <w:numPr>
          <w:ilvl w:val="0"/>
          <w:numId w:val="67"/>
        </w:numPr>
        <w:tabs>
          <w:tab w:val="left" w:pos="284"/>
        </w:tabs>
        <w:overflowPunct w:val="0"/>
        <w:autoSpaceDE w:val="0"/>
        <w:autoSpaceDN w:val="0"/>
        <w:adjustRightInd w:val="0"/>
        <w:spacing w:before="0" w:after="0"/>
        <w:textAlignment w:val="baseline"/>
      </w:pPr>
      <w:r>
        <w:t>Specifikace protikorozní ochrany.</w:t>
      </w:r>
    </w:p>
    <w:p w14:paraId="0C1D21B6" w14:textId="77777777" w:rsidR="00B237A0" w:rsidRDefault="00B237A0" w:rsidP="00B237A0">
      <w:pPr>
        <w:pStyle w:val="Odstavecseseznamem"/>
        <w:numPr>
          <w:ilvl w:val="0"/>
          <w:numId w:val="67"/>
        </w:numPr>
        <w:tabs>
          <w:tab w:val="left" w:pos="284"/>
        </w:tabs>
        <w:overflowPunct w:val="0"/>
        <w:autoSpaceDE w:val="0"/>
        <w:autoSpaceDN w:val="0"/>
        <w:adjustRightInd w:val="0"/>
        <w:spacing w:before="0" w:after="0"/>
        <w:textAlignment w:val="baseline"/>
      </w:pPr>
      <w:r>
        <w:t>Kusovník.</w:t>
      </w:r>
    </w:p>
    <w:p w14:paraId="1B1F6486" w14:textId="5F98A841" w:rsidR="00F54283" w:rsidRPr="009D2CAD" w:rsidRDefault="00F54283" w:rsidP="004428C0">
      <w:pPr>
        <w:pStyle w:val="nazevclanku"/>
      </w:pPr>
      <w:r w:rsidRPr="009D2CAD">
        <w:t>čl. 11.3.2, druhý odstavec se doplňuje:</w:t>
      </w:r>
    </w:p>
    <w:p w14:paraId="4C28FE83" w14:textId="1CE6DC35" w:rsidR="00F54283" w:rsidRPr="009D2CAD" w:rsidRDefault="00F54283" w:rsidP="001C15C2">
      <w:pPr>
        <w:shd w:val="clear" w:color="auto" w:fill="FFFFFF"/>
        <w:rPr>
          <w:szCs w:val="24"/>
        </w:rPr>
      </w:pPr>
      <w:r w:rsidRPr="009D2CAD">
        <w:t>Přeplátování svodnic se provádí ve spojích po směru jízdy v přilehlém jízdním pruhu.</w:t>
      </w:r>
    </w:p>
    <w:p w14:paraId="2CF0332C" w14:textId="77777777" w:rsidR="00036DA1" w:rsidRPr="009D2CAD" w:rsidRDefault="00036DA1" w:rsidP="00036DA1">
      <w:pPr>
        <w:pStyle w:val="nazevclanku"/>
      </w:pPr>
      <w:r w:rsidRPr="009D2CAD">
        <w:t>čl. 11.3.6 se doplňuje:</w:t>
      </w:r>
    </w:p>
    <w:p w14:paraId="75ADF07F" w14:textId="15E7E7BE" w:rsidR="00036DA1" w:rsidRPr="009D2CAD" w:rsidRDefault="00036DA1" w:rsidP="00036DA1">
      <w:r w:rsidRPr="009D2CAD">
        <w:t>Patní desky sloupků mostních a zábradelních svodidel se podlijí injektážní maltou podle TP 203. Používání plastových, pryžových nebo jiných podložek se nepřipouští.</w:t>
      </w:r>
    </w:p>
    <w:p w14:paraId="2160E9F2" w14:textId="00D13A15" w:rsidR="00BD3975" w:rsidRPr="009D2CAD" w:rsidRDefault="0070058D" w:rsidP="004428C0">
      <w:pPr>
        <w:pStyle w:val="nazevclanku"/>
      </w:pPr>
      <w:r w:rsidRPr="009D2CAD">
        <w:t xml:space="preserve">doplňuje se </w:t>
      </w:r>
      <w:r w:rsidR="003848F1" w:rsidRPr="009D2CAD">
        <w:t xml:space="preserve">nový </w:t>
      </w:r>
      <w:r w:rsidR="00BD3975" w:rsidRPr="009D2CAD">
        <w:t xml:space="preserve">čl. 11.4.9 </w:t>
      </w:r>
      <w:r w:rsidRPr="009D2CAD">
        <w:t>Dočasné svodidlo</w:t>
      </w:r>
      <w:r w:rsidR="00BD3975" w:rsidRPr="009D2CAD">
        <w:t>:</w:t>
      </w:r>
    </w:p>
    <w:p w14:paraId="1DFB9DF7" w14:textId="3D68C37F" w:rsidR="00BD3975" w:rsidRPr="009D2CAD" w:rsidRDefault="00BD3975" w:rsidP="001C15C2">
      <w:pPr>
        <w:pStyle w:val="Normlnweb"/>
        <w:tabs>
          <w:tab w:val="left" w:pos="1046"/>
          <w:tab w:val="left" w:pos="2093"/>
          <w:tab w:val="left" w:pos="5652"/>
        </w:tabs>
        <w:spacing w:before="0" w:beforeAutospacing="0" w:after="60" w:afterAutospacing="0" w:line="216" w:lineRule="auto"/>
      </w:pPr>
      <w:r w:rsidRPr="009D2CAD">
        <w:t>V případě přerušení prací při pokládce dočasného svodidla je nutné zajistit čelo náběhovým dílem nebo ho odklonit od provozu vedeného podle dočasného svodidla na délku minimálně dvou dílů.</w:t>
      </w:r>
    </w:p>
    <w:p w14:paraId="005CE317" w14:textId="77777777" w:rsidR="00BD3975" w:rsidRPr="009D2CAD" w:rsidRDefault="00BD3975" w:rsidP="00256473">
      <w:pPr>
        <w:pStyle w:val="NazevkapitolyTKP"/>
      </w:pPr>
      <w:bookmarkStart w:id="26" w:name="_Toc95292792"/>
      <w:bookmarkStart w:id="27" w:name="_Toc155611769"/>
      <w:r w:rsidRPr="009D2CAD">
        <w:t>Kapitola 13: Vegetační úpravy</w:t>
      </w:r>
      <w:bookmarkEnd w:id="26"/>
      <w:bookmarkEnd w:id="27"/>
    </w:p>
    <w:p w14:paraId="2F752D03" w14:textId="37F4D016" w:rsidR="006E0BEA" w:rsidRPr="009D2CAD" w:rsidRDefault="006E0BEA" w:rsidP="00FB3C86">
      <w:pPr>
        <w:pStyle w:val="nazevclanku"/>
      </w:pPr>
      <w:r w:rsidRPr="009D2CAD">
        <w:t>čl. 13.1 se doplňuje o nový odstavec:</w:t>
      </w:r>
    </w:p>
    <w:p w14:paraId="0E3F92F1" w14:textId="35B60A06" w:rsidR="006E0BEA" w:rsidRPr="009D2CAD" w:rsidRDefault="006E0BEA" w:rsidP="0070058D">
      <w:pPr>
        <w:shd w:val="clear" w:color="auto" w:fill="FFFFFF"/>
        <w:spacing w:line="274" w:lineRule="exact"/>
        <w:rPr>
          <w:bCs/>
          <w:szCs w:val="24"/>
        </w:rPr>
      </w:pPr>
      <w:r w:rsidRPr="009D2CAD">
        <w:rPr>
          <w:bCs/>
          <w:szCs w:val="24"/>
        </w:rPr>
        <w:t>Pro provádění vegetačních úprav platí zároveň arboristické standardy Agentury ochrany přírody a krajiny ČR dostupné na http</w:t>
      </w:r>
      <w:r w:rsidR="00F97221" w:rsidRPr="009D2CAD">
        <w:rPr>
          <w:bCs/>
          <w:szCs w:val="24"/>
        </w:rPr>
        <w:t>s</w:t>
      </w:r>
      <w:r w:rsidRPr="009D2CAD">
        <w:rPr>
          <w:bCs/>
          <w:szCs w:val="24"/>
        </w:rPr>
        <w:t xml:space="preserve">://standardy.nature.cz. </w:t>
      </w:r>
    </w:p>
    <w:p w14:paraId="0680AA9F" w14:textId="01FF5CB0" w:rsidR="00BD3975" w:rsidRPr="009D2CAD" w:rsidRDefault="00BD3975" w:rsidP="00FB3C86">
      <w:pPr>
        <w:pStyle w:val="nazevclanku"/>
      </w:pPr>
      <w:r w:rsidRPr="009D2CAD">
        <w:t xml:space="preserve">čl. 13.A.2.2.1 se </w:t>
      </w:r>
      <w:r w:rsidR="007E6A14" w:rsidRPr="009D2CAD">
        <w:t>doplňuje</w:t>
      </w:r>
      <w:r w:rsidRPr="009D2CAD">
        <w:t>:</w:t>
      </w:r>
    </w:p>
    <w:p w14:paraId="111E5142" w14:textId="5D70AE47" w:rsidR="00BD3975" w:rsidRPr="009D2CAD" w:rsidRDefault="00BD3975" w:rsidP="0070058D">
      <w:pPr>
        <w:shd w:val="clear" w:color="auto" w:fill="FFFFFF"/>
        <w:spacing w:line="274" w:lineRule="exact"/>
        <w:rPr>
          <w:szCs w:val="24"/>
        </w:rPr>
      </w:pPr>
      <w:r w:rsidRPr="009D2CAD">
        <w:rPr>
          <w:szCs w:val="24"/>
        </w:rPr>
        <w:t xml:space="preserve">Pro použití introdukovaných dřevin musí být zajištěno povolení příslušného orgánu ochrany přírody </w:t>
      </w:r>
      <w:r w:rsidR="00FB3C86" w:rsidRPr="009D2CAD">
        <w:rPr>
          <w:szCs w:val="24"/>
        </w:rPr>
        <w:t>–</w:t>
      </w:r>
      <w:r w:rsidRPr="009D2CAD">
        <w:rPr>
          <w:szCs w:val="24"/>
        </w:rPr>
        <w:t xml:space="preserve"> dle zákona č. </w:t>
      </w:r>
      <w:r w:rsidR="00D31051" w:rsidRPr="009D2CAD">
        <w:rPr>
          <w:szCs w:val="24"/>
        </w:rPr>
        <w:t>114/1992 Sb., o ochraně přírody a krajiny, ve znění pozdějších předpisů.</w:t>
      </w:r>
    </w:p>
    <w:p w14:paraId="53201B5E" w14:textId="77777777" w:rsidR="00BD3975" w:rsidRPr="009D2CAD" w:rsidRDefault="00BD3975" w:rsidP="00FB3C86">
      <w:pPr>
        <w:pStyle w:val="nazevclanku"/>
      </w:pPr>
      <w:r w:rsidRPr="009D2CAD">
        <w:t>čl. 13.A.2.2.3 se doplňuje:</w:t>
      </w:r>
    </w:p>
    <w:p w14:paraId="11C6B643" w14:textId="2EAF8DCC" w:rsidR="00BD3975" w:rsidRPr="009D2CAD" w:rsidRDefault="00BD3975" w:rsidP="0070058D">
      <w:pPr>
        <w:shd w:val="clear" w:color="auto" w:fill="FFFFFF"/>
        <w:spacing w:line="274" w:lineRule="exact"/>
        <w:ind w:left="5"/>
        <w:rPr>
          <w:szCs w:val="24"/>
        </w:rPr>
      </w:pPr>
      <w:r w:rsidRPr="009D2CAD">
        <w:rPr>
          <w:szCs w:val="24"/>
        </w:rPr>
        <w:t>listnaté keře – opadavý keř standardní výšky 40-60 cm je požadován v kontejneru objemu 2</w:t>
      </w:r>
      <w:r w:rsidR="00FB3C86" w:rsidRPr="009D2CAD">
        <w:rPr>
          <w:szCs w:val="24"/>
        </w:rPr>
        <w:t> </w:t>
      </w:r>
      <w:r w:rsidRPr="009D2CAD">
        <w:rPr>
          <w:szCs w:val="24"/>
        </w:rPr>
        <w:t>l, nejméně 3 výhony, před zakrácením</w:t>
      </w:r>
    </w:p>
    <w:p w14:paraId="0F4AE0B0" w14:textId="5467BFB4" w:rsidR="00BD3975" w:rsidRPr="009D2CAD" w:rsidRDefault="00BD3975" w:rsidP="0070058D">
      <w:pPr>
        <w:shd w:val="clear" w:color="auto" w:fill="FFFFFF"/>
        <w:spacing w:line="274" w:lineRule="exact"/>
        <w:ind w:left="5"/>
        <w:rPr>
          <w:szCs w:val="24"/>
        </w:rPr>
      </w:pPr>
      <w:r w:rsidRPr="009D2CAD">
        <w:rPr>
          <w:szCs w:val="24"/>
        </w:rPr>
        <w:t>alejové stromy</w:t>
      </w:r>
      <w:r w:rsidR="00DB4EDA" w:rsidRPr="009D2CAD">
        <w:rPr>
          <w:szCs w:val="24"/>
        </w:rPr>
        <w:t xml:space="preserve"> </w:t>
      </w:r>
      <w:r w:rsidRPr="009D2CAD">
        <w:rPr>
          <w:szCs w:val="24"/>
        </w:rPr>
        <w:t>– 2</w:t>
      </w:r>
      <w:r w:rsidR="008D6F72" w:rsidRPr="009D2CAD">
        <w:rPr>
          <w:szCs w:val="24"/>
        </w:rPr>
        <w:t>×</w:t>
      </w:r>
      <w:r w:rsidRPr="009D2CAD">
        <w:rPr>
          <w:szCs w:val="24"/>
        </w:rPr>
        <w:t xml:space="preserve"> přesazované, o obvodu kmene 8-10 cm, výšky kmene nejméně 180 cm, </w:t>
      </w:r>
      <w:r w:rsidR="00D22B41" w:rsidRPr="009D2CAD">
        <w:rPr>
          <w:szCs w:val="24"/>
        </w:rPr>
        <w:t>s</w:t>
      </w:r>
      <w:r w:rsidR="008D6F72" w:rsidRPr="009D2CAD">
        <w:rPr>
          <w:szCs w:val="24"/>
        </w:rPr>
        <w:t> </w:t>
      </w:r>
      <w:r w:rsidR="00D22B41" w:rsidRPr="009D2CAD">
        <w:rPr>
          <w:szCs w:val="24"/>
        </w:rPr>
        <w:t>balem nebo kontejnerované.</w:t>
      </w:r>
    </w:p>
    <w:p w14:paraId="469A8A31" w14:textId="57C13701" w:rsidR="00BD3975" w:rsidRPr="009D2CAD" w:rsidRDefault="008C309B" w:rsidP="0070058D">
      <w:pPr>
        <w:shd w:val="clear" w:color="auto" w:fill="FFFFFF"/>
        <w:spacing w:line="274" w:lineRule="exact"/>
        <w:ind w:left="5"/>
        <w:rPr>
          <w:szCs w:val="24"/>
        </w:rPr>
      </w:pPr>
      <w:r>
        <w:rPr>
          <w:szCs w:val="24"/>
        </w:rPr>
        <w:t>A</w:t>
      </w:r>
      <w:r w:rsidR="00BD3975" w:rsidRPr="009D2CAD">
        <w:rPr>
          <w:szCs w:val="24"/>
        </w:rPr>
        <w:t>lejové stromy musí mít hlavní osu koruny jen jednu, a to v prodloužení osy kmene, s větvemi rovnoměrně rozdělenými po celé délce terminálu. Koruna nesmí být založena v patrech a</w:t>
      </w:r>
      <w:r w:rsidR="008D6F72" w:rsidRPr="009D2CAD">
        <w:rPr>
          <w:szCs w:val="24"/>
        </w:rPr>
        <w:t> </w:t>
      </w:r>
      <w:r w:rsidR="00BD3975" w:rsidRPr="009D2CAD">
        <w:rPr>
          <w:szCs w:val="24"/>
        </w:rPr>
        <w:t>terminál se nesmí zakracovat.</w:t>
      </w:r>
    </w:p>
    <w:p w14:paraId="31B453DE" w14:textId="77777777" w:rsidR="00BD3975" w:rsidRPr="009D2CAD" w:rsidRDefault="00BD3975" w:rsidP="0070058D">
      <w:pPr>
        <w:shd w:val="clear" w:color="auto" w:fill="FFFFFF"/>
        <w:spacing w:line="274" w:lineRule="exact"/>
        <w:ind w:left="5"/>
        <w:rPr>
          <w:szCs w:val="24"/>
        </w:rPr>
      </w:pPr>
      <w:r w:rsidRPr="009D2CAD">
        <w:rPr>
          <w:szCs w:val="24"/>
        </w:rPr>
        <w:t>Drobné keře budou pěstovány a dodávány jako hrnkované nebo v kontejnerech. Výška/šířka v cm minimálně 15-20.</w:t>
      </w:r>
    </w:p>
    <w:p w14:paraId="6E022BDC" w14:textId="77777777" w:rsidR="00BD3975" w:rsidRPr="009D2CAD" w:rsidRDefault="00BD3975" w:rsidP="008D6F72">
      <w:pPr>
        <w:pStyle w:val="nazevclanku"/>
      </w:pPr>
      <w:r w:rsidRPr="009D2CAD">
        <w:t>čl. 13.A.2.7 se doplňuje:</w:t>
      </w:r>
    </w:p>
    <w:p w14:paraId="64598A4F" w14:textId="50157A38" w:rsidR="00BD3975" w:rsidRPr="009D2CAD" w:rsidRDefault="00BD3975" w:rsidP="0070058D">
      <w:pPr>
        <w:shd w:val="clear" w:color="auto" w:fill="FFFFFF"/>
        <w:spacing w:line="274" w:lineRule="exact"/>
        <w:rPr>
          <w:szCs w:val="24"/>
        </w:rPr>
      </w:pPr>
      <w:r w:rsidRPr="009D2CAD">
        <w:rPr>
          <w:szCs w:val="24"/>
        </w:rPr>
        <w:t>Všechny výsadby budou namulčovány vrstvou tříděné borově kůry tl. 10 cm po slehnutí. Není přípustné použití rozložené nebo částečně rozložené a zaplevelené kůry. Převažující frakce musí být 10-20</w:t>
      </w:r>
      <w:r w:rsidR="008D6F72" w:rsidRPr="009D2CAD">
        <w:rPr>
          <w:szCs w:val="24"/>
        </w:rPr>
        <w:t xml:space="preserve"> </w:t>
      </w:r>
      <w:r w:rsidRPr="009D2CAD">
        <w:rPr>
          <w:szCs w:val="24"/>
        </w:rPr>
        <w:t>cm.</w:t>
      </w:r>
    </w:p>
    <w:p w14:paraId="5A1BEE69" w14:textId="77777777" w:rsidR="00BD3975" w:rsidRPr="009D2CAD" w:rsidRDefault="00BD3975" w:rsidP="004428C0">
      <w:pPr>
        <w:pStyle w:val="nazevclanku"/>
      </w:pPr>
      <w:r w:rsidRPr="009D2CAD">
        <w:t>čl. 13.A.3.1. se doplňuje:</w:t>
      </w:r>
    </w:p>
    <w:p w14:paraId="7C9619B1" w14:textId="17386AED" w:rsidR="00BD3975" w:rsidRPr="009D2CAD" w:rsidRDefault="00BD3975" w:rsidP="0070058D">
      <w:pPr>
        <w:shd w:val="clear" w:color="auto" w:fill="FFFFFF"/>
        <w:spacing w:line="274" w:lineRule="exact"/>
        <w:rPr>
          <w:szCs w:val="24"/>
        </w:rPr>
      </w:pPr>
      <w:r w:rsidRPr="009D2CAD">
        <w:rPr>
          <w:szCs w:val="24"/>
        </w:rPr>
        <w:t>Při výsadbách je nutno dodržovat tyto vzdálenosti</w:t>
      </w:r>
      <w:r w:rsidR="00D22B41" w:rsidRPr="009D2CAD">
        <w:rPr>
          <w:szCs w:val="24"/>
        </w:rPr>
        <w:t xml:space="preserve"> (měřené ve vodorovném směru)</w:t>
      </w:r>
      <w:r w:rsidRPr="009D2CAD">
        <w:rPr>
          <w:szCs w:val="24"/>
        </w:rPr>
        <w:t>:</w:t>
      </w:r>
    </w:p>
    <w:p w14:paraId="25649C8E" w14:textId="33A27152" w:rsidR="00BD3975" w:rsidRPr="009D2CAD" w:rsidRDefault="00BD3975" w:rsidP="00C95545">
      <w:pPr>
        <w:pStyle w:val="Odstavecseseznamem"/>
        <w:numPr>
          <w:ilvl w:val="0"/>
          <w:numId w:val="22"/>
        </w:numPr>
        <w:shd w:val="clear" w:color="auto" w:fill="FFFFFF"/>
        <w:spacing w:line="274" w:lineRule="exact"/>
        <w:ind w:right="5"/>
        <w:rPr>
          <w:szCs w:val="24"/>
        </w:rPr>
      </w:pPr>
      <w:r w:rsidRPr="009D2CAD">
        <w:rPr>
          <w:szCs w:val="24"/>
        </w:rPr>
        <w:t>Na násypovém svahu je první řada keřů ve vzdálenosti 5 m od hrany krajnice. Pokud je pod násypem příkop, poslední řada keřů může být vzdálena ode dna příkopu 3 m</w:t>
      </w:r>
      <w:r w:rsidR="0070058D" w:rsidRPr="009D2CAD">
        <w:rPr>
          <w:szCs w:val="24"/>
        </w:rPr>
        <w:t>,</w:t>
      </w:r>
      <w:r w:rsidRPr="009D2CAD">
        <w:rPr>
          <w:szCs w:val="24"/>
        </w:rPr>
        <w:t xml:space="preserve"> v</w:t>
      </w:r>
      <w:r w:rsidR="008D6F72" w:rsidRPr="009D2CAD">
        <w:rPr>
          <w:szCs w:val="24"/>
        </w:rPr>
        <w:t> </w:t>
      </w:r>
      <w:r w:rsidRPr="009D2CAD">
        <w:rPr>
          <w:szCs w:val="24"/>
        </w:rPr>
        <w:t>případě stromu bude vzdálen 4 m ode dna příkopu.</w:t>
      </w:r>
    </w:p>
    <w:p w14:paraId="1FD6B3CD" w14:textId="62FE8637" w:rsidR="00BD3975" w:rsidRPr="009D2CAD" w:rsidRDefault="00BD3975" w:rsidP="00C95545">
      <w:pPr>
        <w:pStyle w:val="Odstavecseseznamem"/>
        <w:numPr>
          <w:ilvl w:val="0"/>
          <w:numId w:val="22"/>
        </w:numPr>
        <w:shd w:val="clear" w:color="auto" w:fill="FFFFFF"/>
        <w:spacing w:line="274" w:lineRule="exact"/>
        <w:ind w:right="5"/>
        <w:contextualSpacing w:val="0"/>
        <w:rPr>
          <w:szCs w:val="24"/>
        </w:rPr>
      </w:pPr>
      <w:r w:rsidRPr="009D2CAD">
        <w:rPr>
          <w:szCs w:val="24"/>
        </w:rPr>
        <w:lastRenderedPageBreak/>
        <w:t>V zářezech je nebližší řada navržena 5</w:t>
      </w:r>
      <w:r w:rsidR="008D6F72" w:rsidRPr="009D2CAD">
        <w:rPr>
          <w:szCs w:val="24"/>
        </w:rPr>
        <w:t xml:space="preserve"> </w:t>
      </w:r>
      <w:r w:rsidRPr="009D2CAD">
        <w:rPr>
          <w:szCs w:val="24"/>
        </w:rPr>
        <w:t>m ode dna příkopu.</w:t>
      </w:r>
    </w:p>
    <w:p w14:paraId="7E66D9D8" w14:textId="77777777" w:rsidR="00BD3975" w:rsidRPr="009D2CAD" w:rsidRDefault="00BD3975" w:rsidP="0070058D">
      <w:pPr>
        <w:shd w:val="clear" w:color="auto" w:fill="FFFFFF"/>
        <w:spacing w:line="274" w:lineRule="exact"/>
        <w:ind w:right="3407"/>
        <w:rPr>
          <w:iCs/>
          <w:spacing w:val="-1"/>
          <w:szCs w:val="24"/>
        </w:rPr>
      </w:pPr>
      <w:r w:rsidRPr="009D2CAD">
        <w:rPr>
          <w:iCs/>
          <w:szCs w:val="24"/>
        </w:rPr>
        <w:t>Uspo</w:t>
      </w:r>
      <w:r w:rsidRPr="009D2CAD">
        <w:rPr>
          <w:szCs w:val="24"/>
        </w:rPr>
        <w:t>ř</w:t>
      </w:r>
      <w:r w:rsidRPr="009D2CAD">
        <w:rPr>
          <w:iCs/>
          <w:szCs w:val="24"/>
        </w:rPr>
        <w:t xml:space="preserve">ádání výsadeb: </w:t>
      </w:r>
      <w:r w:rsidRPr="009D2CAD">
        <w:rPr>
          <w:iCs/>
          <w:spacing w:val="-1"/>
          <w:szCs w:val="24"/>
        </w:rPr>
        <w:t>Svahy (zá</w:t>
      </w:r>
      <w:r w:rsidRPr="009D2CAD">
        <w:rPr>
          <w:spacing w:val="-1"/>
          <w:szCs w:val="24"/>
        </w:rPr>
        <w:t>ř</w:t>
      </w:r>
      <w:r w:rsidRPr="009D2CAD">
        <w:rPr>
          <w:iCs/>
          <w:spacing w:val="-1"/>
          <w:szCs w:val="24"/>
        </w:rPr>
        <w:t>ezy násypy, zemní valy):</w:t>
      </w:r>
    </w:p>
    <w:p w14:paraId="4AC04162" w14:textId="681D234B" w:rsidR="00BD3975" w:rsidRPr="009D2CAD" w:rsidRDefault="00BD3975" w:rsidP="0070058D">
      <w:pPr>
        <w:shd w:val="clear" w:color="auto" w:fill="FFFFFF"/>
        <w:spacing w:line="274" w:lineRule="exact"/>
        <w:ind w:right="5"/>
        <w:rPr>
          <w:szCs w:val="24"/>
        </w:rPr>
      </w:pPr>
      <w:r w:rsidRPr="009D2CAD">
        <w:rPr>
          <w:szCs w:val="24"/>
        </w:rPr>
        <w:t>Výsadby budou uspořádány v řadách. Řady budou ve vzdálenosti 1,5 m. Keře v řadách budou ve vzdálenosti 0,8 m od sebe. Jednotlivé druhy keřů se budou střídat po skupinách v počtu 200 ks od druhu.</w:t>
      </w:r>
    </w:p>
    <w:p w14:paraId="40DFEA7C" w14:textId="10DDC754" w:rsidR="0084386D" w:rsidRPr="009D2CAD" w:rsidRDefault="0084386D" w:rsidP="0070058D">
      <w:pPr>
        <w:shd w:val="clear" w:color="auto" w:fill="FFFFFF"/>
        <w:spacing w:line="274" w:lineRule="exact"/>
        <w:ind w:right="5"/>
        <w:rPr>
          <w:szCs w:val="24"/>
        </w:rPr>
      </w:pPr>
      <w:r w:rsidRPr="009D2CAD">
        <w:rPr>
          <w:szCs w:val="24"/>
        </w:rPr>
        <w:t xml:space="preserve">Výsadby je nutné provést co možná nejdříve v rámci postupu realizace stavby tak, aby do jejího dokončení bylo dosaženo dostatečného zakořenění a uchycení rostlin. </w:t>
      </w:r>
    </w:p>
    <w:p w14:paraId="4C9927A4" w14:textId="77777777" w:rsidR="00BD3975" w:rsidRPr="009D2CAD" w:rsidRDefault="00BD3975" w:rsidP="008D6F72">
      <w:pPr>
        <w:pStyle w:val="nazevclanku"/>
      </w:pPr>
      <w:r w:rsidRPr="009D2CAD">
        <w:t>čl. 13.A.3.2.3. se doplňuje:</w:t>
      </w:r>
    </w:p>
    <w:p w14:paraId="2A928CA8" w14:textId="40A238F9" w:rsidR="00BD3975" w:rsidRPr="009D2CAD" w:rsidRDefault="00BD3975" w:rsidP="0070058D">
      <w:pPr>
        <w:shd w:val="clear" w:color="auto" w:fill="FFFFFF"/>
        <w:spacing w:line="274" w:lineRule="exact"/>
        <w:ind w:left="5"/>
        <w:rPr>
          <w:szCs w:val="24"/>
        </w:rPr>
      </w:pPr>
      <w:r w:rsidRPr="009D2CAD">
        <w:rPr>
          <w:szCs w:val="24"/>
        </w:rPr>
        <w:t>Výsadby budou prováděny do zatravněných svahů. Plocha pro výsadbu dřevin bude posekána a vyhrabána, následně budou nakopány terasy šířky 0,5 m, takže mezi řadami zůstane vždy pás trávy široký 1 m. Teprve do takto nakopaných teras je možno vysazovat dřeviny.</w:t>
      </w:r>
    </w:p>
    <w:p w14:paraId="2A70709D" w14:textId="72B956AA" w:rsidR="00FA66CC" w:rsidRPr="009D2CAD" w:rsidRDefault="00FA66CC" w:rsidP="008D6F72">
      <w:pPr>
        <w:pStyle w:val="nazevclanku"/>
      </w:pPr>
      <w:r w:rsidRPr="009D2CAD">
        <w:t>čl. 13.A.8.2, třetí odstavec se doplňuje o další odrážku:</w:t>
      </w:r>
    </w:p>
    <w:p w14:paraId="4B3EA9CC" w14:textId="2417DD7F" w:rsidR="00FA66CC" w:rsidRPr="009D2CAD" w:rsidRDefault="00FA66CC" w:rsidP="00C95545">
      <w:pPr>
        <w:pStyle w:val="Odstavecseseznamem"/>
        <w:numPr>
          <w:ilvl w:val="0"/>
          <w:numId w:val="34"/>
        </w:numPr>
        <w:shd w:val="clear" w:color="auto" w:fill="FFFFFF"/>
        <w:spacing w:line="274" w:lineRule="exact"/>
        <w:rPr>
          <w:szCs w:val="24"/>
        </w:rPr>
      </w:pPr>
      <w:r w:rsidRPr="009D2CAD">
        <w:rPr>
          <w:szCs w:val="24"/>
        </w:rPr>
        <w:t xml:space="preserve">dokumentaci “Následné péče o vegetační úpravy“, která se zpracovává v rozsahu dle </w:t>
      </w:r>
      <w:r w:rsidR="00CE4485" w:rsidRPr="009D2CAD">
        <w:rPr>
          <w:szCs w:val="24"/>
        </w:rPr>
        <w:t>tohoto čl.</w:t>
      </w:r>
    </w:p>
    <w:p w14:paraId="73EAF94E" w14:textId="1A1B019B" w:rsidR="00CE4485" w:rsidRPr="009D2CAD" w:rsidRDefault="00CE4485" w:rsidP="008D6F72">
      <w:pPr>
        <w:pStyle w:val="nazevclanku"/>
      </w:pPr>
      <w:r w:rsidRPr="009D2CAD">
        <w:t>čl. 13.A.8.2 se doplňuje o další odstavec:</w:t>
      </w:r>
    </w:p>
    <w:p w14:paraId="186B2504" w14:textId="77777777" w:rsidR="00CE4485" w:rsidRPr="009D2CAD" w:rsidRDefault="00CE4485" w:rsidP="00CE4485">
      <w:pPr>
        <w:shd w:val="clear" w:color="auto" w:fill="FFFFFF"/>
        <w:spacing w:line="274" w:lineRule="exact"/>
        <w:rPr>
          <w:szCs w:val="24"/>
        </w:rPr>
      </w:pPr>
      <w:r w:rsidRPr="009D2CAD">
        <w:rPr>
          <w:szCs w:val="24"/>
        </w:rPr>
        <w:t>Požadavky na dokumentaci „Následné péče o vegetační úpravy“</w:t>
      </w:r>
    </w:p>
    <w:p w14:paraId="6177D1B5" w14:textId="77777777" w:rsidR="00CE4485" w:rsidRPr="009D2CAD" w:rsidRDefault="00CE4485" w:rsidP="00CE4485">
      <w:pPr>
        <w:spacing w:before="60"/>
        <w:rPr>
          <w:szCs w:val="24"/>
        </w:rPr>
      </w:pPr>
      <w:r w:rsidRPr="009D2CAD">
        <w:rPr>
          <w:szCs w:val="24"/>
        </w:rPr>
        <w:t>Dokumentace musí obsahovat požadavky Zhotovitele, při jejichž dodržení je Zhotovitelem garantována záruka za provedené práce. Minimální obsah dokumentace:</w:t>
      </w:r>
    </w:p>
    <w:p w14:paraId="4CB502FE" w14:textId="570EB086" w:rsidR="00CE4485" w:rsidRPr="009D2CAD" w:rsidRDefault="00CE4485" w:rsidP="00C95545">
      <w:pPr>
        <w:pStyle w:val="Odstavecseseznamem"/>
        <w:numPr>
          <w:ilvl w:val="0"/>
          <w:numId w:val="34"/>
        </w:numPr>
        <w:spacing w:before="60"/>
        <w:rPr>
          <w:szCs w:val="24"/>
        </w:rPr>
      </w:pPr>
      <w:r w:rsidRPr="009D2CAD">
        <w:rPr>
          <w:szCs w:val="24"/>
        </w:rPr>
        <w:t>popis technologie následné péče o vegetační úpravy a ostatních přiměřených podmínek odpovídajících požadavkům TKP 13</w:t>
      </w:r>
      <w:r w:rsidR="0088445D" w:rsidRPr="009D2CAD">
        <w:rPr>
          <w:szCs w:val="24"/>
        </w:rPr>
        <w:t>;</w:t>
      </w:r>
    </w:p>
    <w:p w14:paraId="3652B1F7" w14:textId="6996D753" w:rsidR="00941419" w:rsidRPr="009D2CAD" w:rsidRDefault="00941419" w:rsidP="00C95545">
      <w:pPr>
        <w:pStyle w:val="Odstavecseseznamem"/>
        <w:numPr>
          <w:ilvl w:val="0"/>
          <w:numId w:val="34"/>
        </w:numPr>
        <w:spacing w:before="60"/>
        <w:rPr>
          <w:szCs w:val="24"/>
        </w:rPr>
      </w:pPr>
      <w:r w:rsidRPr="009D2CAD">
        <w:t>položkový soupis prací spojený s požadovaným rozsahem prací</w:t>
      </w:r>
      <w:r w:rsidR="0088445D" w:rsidRPr="009D2CAD">
        <w:t>;</w:t>
      </w:r>
    </w:p>
    <w:p w14:paraId="574095E0" w14:textId="5ACF7267" w:rsidR="00CE4485" w:rsidRPr="009D2CAD" w:rsidRDefault="00CE4485" w:rsidP="00C95545">
      <w:pPr>
        <w:pStyle w:val="Odstavecseseznamem"/>
        <w:numPr>
          <w:ilvl w:val="0"/>
          <w:numId w:val="34"/>
        </w:numPr>
        <w:spacing w:before="60"/>
        <w:rPr>
          <w:szCs w:val="24"/>
        </w:rPr>
      </w:pPr>
      <w:r w:rsidRPr="009D2CAD">
        <w:rPr>
          <w:szCs w:val="24"/>
        </w:rPr>
        <w:t>harmonogram jednotlivých prací</w:t>
      </w:r>
      <w:r w:rsidR="0088445D" w:rsidRPr="009D2CAD">
        <w:rPr>
          <w:szCs w:val="24"/>
        </w:rPr>
        <w:t>.</w:t>
      </w:r>
    </w:p>
    <w:p w14:paraId="1CAB67DF" w14:textId="6364BECB" w:rsidR="00941419" w:rsidRPr="009D2CAD" w:rsidRDefault="00CE4485" w:rsidP="00941419">
      <w:pPr>
        <w:rPr>
          <w:sz w:val="22"/>
        </w:rPr>
      </w:pPr>
      <w:r w:rsidRPr="009D2CAD">
        <w:rPr>
          <w:szCs w:val="24"/>
        </w:rPr>
        <w:t>Rozsah požadovaných prací nesmí být nepřiměřený a v rozporu s požadavky TKP 13.</w:t>
      </w:r>
      <w:r w:rsidR="00941419" w:rsidRPr="009D2CAD">
        <w:t xml:space="preserve"> Rozsah a harmonogram prací musí být odsouhlasen Zhotovitelem i následným majetkovým správcem příslušného SO.</w:t>
      </w:r>
    </w:p>
    <w:p w14:paraId="63C296C7" w14:textId="777F7F57" w:rsidR="00CE4485" w:rsidRPr="009D2CAD" w:rsidRDefault="00941419" w:rsidP="00941419">
      <w:pPr>
        <w:shd w:val="clear" w:color="auto" w:fill="FFFFFF"/>
        <w:spacing w:line="274" w:lineRule="exact"/>
        <w:rPr>
          <w:szCs w:val="24"/>
        </w:rPr>
      </w:pPr>
      <w:r w:rsidRPr="009D2CAD">
        <w:t>V případě vad a nedodělků zůstává následná péče na Zhotoviteli, a to do doby jejich odstranění.</w:t>
      </w:r>
    </w:p>
    <w:p w14:paraId="532AC6D9" w14:textId="12D1A9A6" w:rsidR="00BD3975" w:rsidRPr="009D2CAD" w:rsidRDefault="00BD3975" w:rsidP="008D6F72">
      <w:pPr>
        <w:pStyle w:val="nazevclanku"/>
      </w:pPr>
      <w:r w:rsidRPr="009D2CAD">
        <w:t>čl. 13.B.2.2 se upravuje:</w:t>
      </w:r>
    </w:p>
    <w:p w14:paraId="2B1B470E" w14:textId="3C1691F4" w:rsidR="00BD3975" w:rsidRPr="009D2CAD" w:rsidRDefault="00BD3975" w:rsidP="0070058D">
      <w:pPr>
        <w:shd w:val="clear" w:color="auto" w:fill="FFFFFF"/>
        <w:rPr>
          <w:szCs w:val="24"/>
        </w:rPr>
      </w:pPr>
      <w:r w:rsidRPr="009D2CAD">
        <w:rPr>
          <w:szCs w:val="24"/>
        </w:rPr>
        <w:t>Složení travní směsi se ve specifických lokalitách může změnit dle rozhodn</w:t>
      </w:r>
      <w:r w:rsidR="002870AA" w:rsidRPr="009D2CAD">
        <w:rPr>
          <w:szCs w:val="24"/>
        </w:rPr>
        <w:t>utí příslušného odboru (OZZL).</w:t>
      </w:r>
    </w:p>
    <w:p w14:paraId="50819DDB" w14:textId="77777777" w:rsidR="00BD3975" w:rsidRPr="009D2CAD" w:rsidRDefault="00BD3975" w:rsidP="008D6F72">
      <w:pPr>
        <w:pStyle w:val="nazevclanku"/>
      </w:pPr>
      <w:r w:rsidRPr="009D2CAD">
        <w:t>čl. 13.B.3.3 se upravuje:</w:t>
      </w:r>
    </w:p>
    <w:p w14:paraId="1791B620" w14:textId="4FF5F16C" w:rsidR="00BD3975" w:rsidRPr="009D2CAD" w:rsidRDefault="00BD3975" w:rsidP="0070058D">
      <w:pPr>
        <w:shd w:val="clear" w:color="auto" w:fill="FFFFFF"/>
        <w:rPr>
          <w:szCs w:val="24"/>
        </w:rPr>
      </w:pPr>
      <w:r w:rsidRPr="009D2CAD">
        <w:rPr>
          <w:szCs w:val="24"/>
        </w:rPr>
        <w:t>Na svazích se zakládá trávník hydroosevem. Povinné komponenty hydroosevu jsou: voda, osivo, hnojivo, stabilizátor povrchu půdy, mulčovací materiál. Tyto komponenty je pro zakládání trávníku na extrémních stanovištích nutno doplnit o další pomocné půdní látky. Stabilizátor povrchu půdy musí být registrován podle zákona 156/1998 Sb. (zákon o</w:t>
      </w:r>
      <w:r w:rsidR="008D6F72" w:rsidRPr="009D2CAD">
        <w:rPr>
          <w:szCs w:val="24"/>
        </w:rPr>
        <w:t> </w:t>
      </w:r>
      <w:r w:rsidRPr="009D2CAD">
        <w:rPr>
          <w:szCs w:val="24"/>
        </w:rPr>
        <w:t>hnojivech</w:t>
      </w:r>
      <w:r w:rsidR="00D31051" w:rsidRPr="009D2CAD">
        <w:rPr>
          <w:szCs w:val="24"/>
        </w:rPr>
        <w:t>, ve znění pozdějších předpisů</w:t>
      </w:r>
      <w:r w:rsidRPr="009D2CAD">
        <w:rPr>
          <w:szCs w:val="24"/>
        </w:rPr>
        <w:t>) a musí zároveň sloužit jako pomocná půdní látka. Zhotovitel hydroosevu před zahájením prací provede vyhodnocení stanoviště a podle ČSN 83</w:t>
      </w:r>
      <w:r w:rsidR="008D6F72" w:rsidRPr="009D2CAD">
        <w:rPr>
          <w:szCs w:val="24"/>
        </w:rPr>
        <w:t> </w:t>
      </w:r>
      <w:r w:rsidRPr="009D2CAD">
        <w:rPr>
          <w:szCs w:val="24"/>
        </w:rPr>
        <w:t>9041 stanoví komponenty hydroosevu a jejich dávkování.</w:t>
      </w:r>
    </w:p>
    <w:p w14:paraId="4C049BC0" w14:textId="2AF868BC" w:rsidR="00BD3975" w:rsidRPr="009D2CAD" w:rsidRDefault="00BD3975" w:rsidP="0070058D">
      <w:pPr>
        <w:shd w:val="clear" w:color="auto" w:fill="FFFFFF"/>
        <w:rPr>
          <w:szCs w:val="24"/>
        </w:rPr>
      </w:pPr>
      <w:r w:rsidRPr="009D2CAD">
        <w:rPr>
          <w:szCs w:val="24"/>
        </w:rPr>
        <w:t>Pokud je hydroosev nutno provést mimo vhodnou agrotechnickou lhůtu z důvodů termínů ukončení stavby (např.: nutnost</w:t>
      </w:r>
      <w:r w:rsidR="007A6122" w:rsidRPr="009D2CAD">
        <w:rPr>
          <w:szCs w:val="24"/>
        </w:rPr>
        <w:t xml:space="preserve"> zprovoznění úseku komunikace)</w:t>
      </w:r>
      <w:r w:rsidRPr="009D2CAD">
        <w:rPr>
          <w:szCs w:val="24"/>
        </w:rPr>
        <w:t xml:space="preserve"> nebo pro ohumusování nebyla použita kvalitní zemina (např.: dostatečné množství živin, zvýšená skeletovitost)</w:t>
      </w:r>
      <w:r w:rsidR="0088445D" w:rsidRPr="009D2CAD">
        <w:rPr>
          <w:szCs w:val="24"/>
        </w:rPr>
        <w:t>,</w:t>
      </w:r>
      <w:r w:rsidRPr="009D2CAD">
        <w:rPr>
          <w:szCs w:val="24"/>
        </w:rPr>
        <w:t xml:space="preserve"> je nutné dodat do hydroosevní směsi další komponenty. V tomto případě je cena za aplikaci </w:t>
      </w:r>
      <w:r w:rsidRPr="009D2CAD">
        <w:rPr>
          <w:szCs w:val="24"/>
        </w:rPr>
        <w:lastRenderedPageBreak/>
        <w:t>hydroosevu automaticky vyšší minimálně o 50</w:t>
      </w:r>
      <w:r w:rsidR="008D6F72" w:rsidRPr="009D2CAD">
        <w:rPr>
          <w:szCs w:val="24"/>
        </w:rPr>
        <w:t xml:space="preserve"> </w:t>
      </w:r>
      <w:r w:rsidRPr="009D2CAD">
        <w:rPr>
          <w:szCs w:val="24"/>
        </w:rPr>
        <w:t>%, než je standardně nabízená cena za m</w:t>
      </w:r>
      <w:r w:rsidRPr="009D2CAD">
        <w:rPr>
          <w:szCs w:val="24"/>
          <w:vertAlign w:val="superscript"/>
        </w:rPr>
        <w:t>2</w:t>
      </w:r>
      <w:r w:rsidRPr="009D2CAD">
        <w:rPr>
          <w:szCs w:val="24"/>
        </w:rPr>
        <w:t xml:space="preserve"> hydroosevu.</w:t>
      </w:r>
    </w:p>
    <w:p w14:paraId="00863239" w14:textId="3E0C155F" w:rsidR="007E6A14" w:rsidRPr="009D2CAD" w:rsidRDefault="00BD3975" w:rsidP="0070058D">
      <w:pPr>
        <w:shd w:val="clear" w:color="auto" w:fill="FFFFFF"/>
        <w:rPr>
          <w:szCs w:val="24"/>
        </w:rPr>
      </w:pPr>
      <w:r w:rsidRPr="009D2CAD">
        <w:rPr>
          <w:b/>
          <w:szCs w:val="24"/>
        </w:rPr>
        <w:t>Dřevitý mulčovací materiál</w:t>
      </w:r>
      <w:r w:rsidRPr="009D2CAD">
        <w:rPr>
          <w:szCs w:val="24"/>
        </w:rPr>
        <w:t xml:space="preserve"> </w:t>
      </w:r>
    </w:p>
    <w:p w14:paraId="11FA7DBB" w14:textId="467E8B1D" w:rsidR="007E6A14" w:rsidRPr="009D2CAD" w:rsidRDefault="007E6A14" w:rsidP="00C95545">
      <w:pPr>
        <w:pStyle w:val="Odstavecseseznamem"/>
        <w:numPr>
          <w:ilvl w:val="1"/>
          <w:numId w:val="36"/>
        </w:numPr>
        <w:shd w:val="clear" w:color="auto" w:fill="FFFFFF"/>
        <w:ind w:left="567"/>
        <w:rPr>
          <w:szCs w:val="24"/>
        </w:rPr>
      </w:pPr>
      <w:r w:rsidRPr="009D2CAD">
        <w:rPr>
          <w:szCs w:val="24"/>
        </w:rPr>
        <w:t xml:space="preserve">musí být </w:t>
      </w:r>
      <w:r w:rsidR="00BD3975" w:rsidRPr="009D2CAD">
        <w:rPr>
          <w:szCs w:val="24"/>
        </w:rPr>
        <w:t>vyroben z</w:t>
      </w:r>
      <w:r w:rsidR="0025457F" w:rsidRPr="009D2CAD">
        <w:rPr>
          <w:szCs w:val="24"/>
        </w:rPr>
        <w:t>e</w:t>
      </w:r>
      <w:r w:rsidR="00BD3975" w:rsidRPr="009D2CAD">
        <w:rPr>
          <w:szCs w:val="24"/>
        </w:rPr>
        <w:t xml:space="preserve"> 100% tepelně rafinovaných dřevitých vláken a kval</w:t>
      </w:r>
      <w:r w:rsidRPr="009D2CAD">
        <w:rPr>
          <w:szCs w:val="24"/>
        </w:rPr>
        <w:t>itního fixátoru z guarové gumy</w:t>
      </w:r>
      <w:r w:rsidR="0088445D" w:rsidRPr="009D2CAD">
        <w:rPr>
          <w:szCs w:val="24"/>
        </w:rPr>
        <w:t>;</w:t>
      </w:r>
    </w:p>
    <w:p w14:paraId="343EE249" w14:textId="7FABC467" w:rsidR="00BD3975" w:rsidRPr="009D2CAD" w:rsidRDefault="007E6A14" w:rsidP="00C95545">
      <w:pPr>
        <w:pStyle w:val="Odstavecseseznamem"/>
        <w:numPr>
          <w:ilvl w:val="1"/>
          <w:numId w:val="36"/>
        </w:numPr>
        <w:shd w:val="clear" w:color="auto" w:fill="FFFFFF"/>
        <w:ind w:left="567"/>
        <w:rPr>
          <w:szCs w:val="24"/>
        </w:rPr>
      </w:pPr>
      <w:r w:rsidRPr="009D2CAD">
        <w:rPr>
          <w:szCs w:val="24"/>
        </w:rPr>
        <w:t>požadovaná d</w:t>
      </w:r>
      <w:r w:rsidR="00BD3975" w:rsidRPr="009D2CAD">
        <w:rPr>
          <w:szCs w:val="24"/>
        </w:rPr>
        <w:t>oba funkčno</w:t>
      </w:r>
      <w:r w:rsidRPr="009D2CAD">
        <w:rPr>
          <w:szCs w:val="24"/>
        </w:rPr>
        <w:t xml:space="preserve">sti v místě aplikace je </w:t>
      </w:r>
      <w:r w:rsidR="00BD3975" w:rsidRPr="009D2CAD">
        <w:rPr>
          <w:szCs w:val="24"/>
        </w:rPr>
        <w:t>3 měsíce</w:t>
      </w:r>
      <w:r w:rsidR="0088445D" w:rsidRPr="009D2CAD">
        <w:rPr>
          <w:szCs w:val="24"/>
        </w:rPr>
        <w:t>;</w:t>
      </w:r>
      <w:r w:rsidR="00BD3975" w:rsidRPr="009D2CAD">
        <w:rPr>
          <w:szCs w:val="24"/>
        </w:rPr>
        <w:t xml:space="preserve"> </w:t>
      </w:r>
    </w:p>
    <w:p w14:paraId="6B7BC9C2" w14:textId="7B9AA0B2" w:rsidR="00BD3975" w:rsidRPr="009D2CAD" w:rsidRDefault="007E6A14" w:rsidP="00C95545">
      <w:pPr>
        <w:pStyle w:val="Odstavecseseznamem"/>
        <w:numPr>
          <w:ilvl w:val="1"/>
          <w:numId w:val="36"/>
        </w:numPr>
        <w:shd w:val="clear" w:color="auto" w:fill="FFFFFF"/>
        <w:ind w:left="567"/>
        <w:rPr>
          <w:szCs w:val="24"/>
        </w:rPr>
      </w:pPr>
      <w:r w:rsidRPr="009D2CAD">
        <w:rPr>
          <w:szCs w:val="24"/>
        </w:rPr>
        <w:t xml:space="preserve">musí být </w:t>
      </w:r>
      <w:r w:rsidR="00BD3975" w:rsidRPr="009D2CAD">
        <w:rPr>
          <w:szCs w:val="24"/>
        </w:rPr>
        <w:t>100</w:t>
      </w:r>
      <w:r w:rsidR="008D6F72" w:rsidRPr="009D2CAD">
        <w:rPr>
          <w:szCs w:val="24"/>
        </w:rPr>
        <w:t xml:space="preserve"> </w:t>
      </w:r>
      <w:r w:rsidR="00BD3975" w:rsidRPr="009D2CAD">
        <w:rPr>
          <w:szCs w:val="24"/>
        </w:rPr>
        <w:t>% biologicky odbouratelný</w:t>
      </w:r>
      <w:r w:rsidR="0088445D" w:rsidRPr="009D2CAD">
        <w:rPr>
          <w:szCs w:val="24"/>
        </w:rPr>
        <w:t>.</w:t>
      </w:r>
      <w:r w:rsidR="00BD3975" w:rsidRPr="009D2CAD">
        <w:rPr>
          <w:szCs w:val="24"/>
        </w:rPr>
        <w:t xml:space="preserve"> </w:t>
      </w:r>
    </w:p>
    <w:p w14:paraId="72B1EDFF" w14:textId="734A32A7" w:rsidR="00BD3975" w:rsidRPr="009D2CAD" w:rsidRDefault="00BD3975" w:rsidP="007E6A14">
      <w:pPr>
        <w:shd w:val="clear" w:color="auto" w:fill="FFFFFF"/>
        <w:rPr>
          <w:szCs w:val="24"/>
        </w:rPr>
      </w:pPr>
      <w:r w:rsidRPr="009D2CAD">
        <w:rPr>
          <w:szCs w:val="24"/>
        </w:rPr>
        <w:t>Zakládání trávníku zahrnuje také 1. posekání jak v rovině, tak na svahu.</w:t>
      </w:r>
    </w:p>
    <w:p w14:paraId="2F043949" w14:textId="77777777" w:rsidR="00BD3975" w:rsidRPr="009D2CAD" w:rsidRDefault="00BD3975" w:rsidP="0070058D">
      <w:pPr>
        <w:shd w:val="clear" w:color="auto" w:fill="FFFFFF"/>
        <w:rPr>
          <w:b/>
          <w:szCs w:val="24"/>
        </w:rPr>
      </w:pPr>
      <w:r w:rsidRPr="009D2CAD">
        <w:rPr>
          <w:b/>
          <w:szCs w:val="24"/>
        </w:rPr>
        <w:t xml:space="preserve">Hydroosev s přídavkem sukulentních rostlin </w:t>
      </w:r>
    </w:p>
    <w:p w14:paraId="501683DB" w14:textId="124DBF4D" w:rsidR="00BD3975" w:rsidRPr="009D2CAD" w:rsidRDefault="00BD3975" w:rsidP="0070058D">
      <w:pPr>
        <w:shd w:val="clear" w:color="auto" w:fill="FFFFFF"/>
        <w:rPr>
          <w:szCs w:val="24"/>
        </w:rPr>
      </w:pPr>
      <w:r w:rsidRPr="009D2CAD">
        <w:rPr>
          <w:szCs w:val="24"/>
        </w:rPr>
        <w:t>V</w:t>
      </w:r>
      <w:r w:rsidR="008D6F72" w:rsidRPr="009D2CAD">
        <w:rPr>
          <w:szCs w:val="24"/>
        </w:rPr>
        <w:t> </w:t>
      </w:r>
      <w:r w:rsidRPr="009D2CAD">
        <w:rPr>
          <w:szCs w:val="24"/>
        </w:rPr>
        <w:t>místech</w:t>
      </w:r>
      <w:r w:rsidR="008D6F72" w:rsidRPr="009D2CAD">
        <w:rPr>
          <w:szCs w:val="24"/>
        </w:rPr>
        <w:t>,</w:t>
      </w:r>
      <w:r w:rsidRPr="009D2CAD">
        <w:rPr>
          <w:szCs w:val="24"/>
        </w:rPr>
        <w:t xml:space="preserve"> kde se vyskytuje zářez s ochranným přísypem nebo vyztuženým násypem bude použit hydroosev s přídavkem sukulentních rostlin. Příprava i vlastní postup nástřiku hydroosevu s přídavkem sukulentníc</w:t>
      </w:r>
      <w:r w:rsidR="00B61575" w:rsidRPr="009D2CAD">
        <w:rPr>
          <w:szCs w:val="24"/>
        </w:rPr>
        <w:t>h rostlin bude proveden odborným</w:t>
      </w:r>
      <w:r w:rsidRPr="009D2CAD">
        <w:rPr>
          <w:szCs w:val="24"/>
        </w:rPr>
        <w:t xml:space="preserve"> </w:t>
      </w:r>
      <w:r w:rsidR="00174947" w:rsidRPr="009D2CAD">
        <w:rPr>
          <w:szCs w:val="24"/>
        </w:rPr>
        <w:t>subjektem</w:t>
      </w:r>
      <w:r w:rsidRPr="009D2CAD">
        <w:rPr>
          <w:szCs w:val="24"/>
        </w:rPr>
        <w:t xml:space="preserve"> s</w:t>
      </w:r>
      <w:r w:rsidR="008D6F72" w:rsidRPr="009D2CAD">
        <w:rPr>
          <w:szCs w:val="24"/>
        </w:rPr>
        <w:t> </w:t>
      </w:r>
      <w:r w:rsidRPr="009D2CAD">
        <w:rPr>
          <w:szCs w:val="24"/>
        </w:rPr>
        <w:t>prokazatelnými zkušenostmi s tímto způsobem výsadby a odpovídajícím technickým vybavením.</w:t>
      </w:r>
    </w:p>
    <w:p w14:paraId="0ACD3656" w14:textId="77777777" w:rsidR="00BD3975" w:rsidRPr="009D2CAD" w:rsidRDefault="00BD3975" w:rsidP="0070058D">
      <w:pPr>
        <w:shd w:val="clear" w:color="auto" w:fill="FFFFFF"/>
        <w:rPr>
          <w:szCs w:val="24"/>
        </w:rPr>
      </w:pPr>
      <w:r w:rsidRPr="009D2CAD">
        <w:rPr>
          <w:szCs w:val="24"/>
        </w:rPr>
        <w:t>Poměr jednotlivých složek bude pro každou skupinu svahů před nástřikem konzultován se správcem stavby a následným správcem (úsek údržby GŘ ŘSD).</w:t>
      </w:r>
    </w:p>
    <w:p w14:paraId="7DAA498B" w14:textId="6EF2460D" w:rsidR="00BD3975" w:rsidRPr="009D2CAD" w:rsidRDefault="00BD3975" w:rsidP="0070058D">
      <w:pPr>
        <w:shd w:val="clear" w:color="auto" w:fill="FFFFFF"/>
        <w:ind w:left="6"/>
        <w:rPr>
          <w:szCs w:val="24"/>
        </w:rPr>
      </w:pPr>
      <w:r w:rsidRPr="009D2CAD">
        <w:rPr>
          <w:szCs w:val="24"/>
        </w:rPr>
        <w:t>Před vlastním nástřikem musí být na plochy navrstven</w:t>
      </w:r>
      <w:r w:rsidR="0088445D" w:rsidRPr="009D2CAD">
        <w:rPr>
          <w:szCs w:val="24"/>
        </w:rPr>
        <w:t>o</w:t>
      </w:r>
      <w:r w:rsidRPr="009D2CAD">
        <w:rPr>
          <w:szCs w:val="24"/>
        </w:rPr>
        <w:t xml:space="preserve"> cca 5 cm prosáté písčité zeminy frakce 0</w:t>
      </w:r>
      <w:r w:rsidR="008D6F72" w:rsidRPr="009D2CAD">
        <w:rPr>
          <w:szCs w:val="24"/>
        </w:rPr>
        <w:t>-</w:t>
      </w:r>
      <w:r w:rsidRPr="009D2CAD">
        <w:rPr>
          <w:szCs w:val="24"/>
        </w:rPr>
        <w:t xml:space="preserve">8 mm, která bude prosypána do gabionových matrací s kamenivem. </w:t>
      </w:r>
    </w:p>
    <w:p w14:paraId="08D46491" w14:textId="77777777" w:rsidR="00BD3975" w:rsidRPr="009D2CAD" w:rsidRDefault="00BD3975" w:rsidP="0070058D">
      <w:pPr>
        <w:shd w:val="clear" w:color="auto" w:fill="FFFFFF"/>
        <w:ind w:left="6"/>
        <w:rPr>
          <w:szCs w:val="24"/>
        </w:rPr>
      </w:pPr>
      <w:r w:rsidRPr="009D2CAD">
        <w:rPr>
          <w:szCs w:val="24"/>
        </w:rPr>
        <w:t>V místech zářezů, kde jsou použity ochranné přísypy bude použití hydroosevu s přídavkem sukulentních rostlin použito v celé výšce ochranných přísypů nebo vyztužených násypů.</w:t>
      </w:r>
    </w:p>
    <w:p w14:paraId="5722C6F2" w14:textId="77777777" w:rsidR="00BD3975" w:rsidRPr="009D2CAD" w:rsidRDefault="00BD3975" w:rsidP="0070058D">
      <w:pPr>
        <w:shd w:val="clear" w:color="auto" w:fill="FFFFFF"/>
        <w:ind w:left="6"/>
        <w:rPr>
          <w:i/>
          <w:szCs w:val="24"/>
        </w:rPr>
      </w:pPr>
      <w:r w:rsidRPr="009D2CAD">
        <w:rPr>
          <w:b/>
          <w:i/>
          <w:szCs w:val="24"/>
        </w:rPr>
        <w:t xml:space="preserve">Technologie hydroosevu </w:t>
      </w:r>
    </w:p>
    <w:p w14:paraId="6C371B90" w14:textId="77777777" w:rsidR="00BD3975" w:rsidRPr="009D2CAD" w:rsidRDefault="00BD3975" w:rsidP="0070058D">
      <w:pPr>
        <w:shd w:val="clear" w:color="auto" w:fill="FFFFFF"/>
        <w:ind w:left="6"/>
        <w:rPr>
          <w:szCs w:val="24"/>
        </w:rPr>
      </w:pPr>
      <w:r w:rsidRPr="009D2CAD">
        <w:rPr>
          <w:szCs w:val="24"/>
        </w:rPr>
        <w:t>Při provádění prací se zhotovitel řídí vlastními technologickými (prováděcími) předpisy, které řeší způsob a dávkování komponentů podle typu stroje – hydroosevní soupravy. Po naplnění nádrže potřebnými komponenty se uvede v činnost míchací zařízení, aby se dokonale rozplavily všechny organické příměsi a rozpustilo granulované hnojivo. Po rozmíchání dávky se souprava přesune na připravené stanoviště k provedení nástřiku.</w:t>
      </w:r>
    </w:p>
    <w:p w14:paraId="19294180" w14:textId="77777777" w:rsidR="00BD3975" w:rsidRPr="009D2CAD" w:rsidRDefault="00BD3975" w:rsidP="0070058D">
      <w:pPr>
        <w:shd w:val="clear" w:color="auto" w:fill="FFFFFF"/>
        <w:ind w:left="6"/>
        <w:rPr>
          <w:szCs w:val="24"/>
        </w:rPr>
      </w:pPr>
      <w:r w:rsidRPr="009D2CAD">
        <w:rPr>
          <w:szCs w:val="24"/>
        </w:rPr>
        <w:t>Nástřik je prováděn tak, aby nedocházelo k narušení povrchové ochranné vrstvy a splachu semene.</w:t>
      </w:r>
    </w:p>
    <w:p w14:paraId="5EC28B6A" w14:textId="589156F3" w:rsidR="00BD3975" w:rsidRPr="009D2CAD" w:rsidRDefault="00BD3975" w:rsidP="0070058D">
      <w:pPr>
        <w:shd w:val="clear" w:color="auto" w:fill="FFFFFF"/>
        <w:ind w:left="6"/>
        <w:rPr>
          <w:szCs w:val="24"/>
        </w:rPr>
      </w:pPr>
      <w:r w:rsidRPr="009D2CAD">
        <w:rPr>
          <w:szCs w:val="24"/>
        </w:rPr>
        <w:t>Po vyprázdnění zásobníku se zastaví činnost míchacího zařízení, souprava se znovu naplní a</w:t>
      </w:r>
      <w:r w:rsidR="0088445D" w:rsidRPr="009D2CAD">
        <w:rPr>
          <w:szCs w:val="24"/>
        </w:rPr>
        <w:t> </w:t>
      </w:r>
      <w:r w:rsidRPr="009D2CAD">
        <w:rPr>
          <w:szCs w:val="24"/>
        </w:rPr>
        <w:t>celý cyklus se opakuje.</w:t>
      </w:r>
    </w:p>
    <w:p w14:paraId="686B3906" w14:textId="77777777" w:rsidR="00BD3975" w:rsidRPr="009D2CAD" w:rsidRDefault="00BD3975" w:rsidP="0070058D">
      <w:pPr>
        <w:shd w:val="clear" w:color="auto" w:fill="FFFFFF"/>
        <w:ind w:left="6"/>
        <w:rPr>
          <w:szCs w:val="24"/>
        </w:rPr>
      </w:pPr>
      <w:r w:rsidRPr="009D2CAD">
        <w:rPr>
          <w:szCs w:val="24"/>
        </w:rPr>
        <w:t>Optimální doba výsevu je od poloviny března do poloviny října, s vyloučením provádění hydroosevu v červenci a srpnu. Podle klimatických podmínek je někdy možné provádět hydroosev se zvýšeným rizikem až do poloviny listopadu.</w:t>
      </w:r>
    </w:p>
    <w:p w14:paraId="74777B03" w14:textId="77777777" w:rsidR="00BD3975" w:rsidRPr="009D2CAD" w:rsidRDefault="00BD3975" w:rsidP="0070058D">
      <w:pPr>
        <w:shd w:val="clear" w:color="auto" w:fill="FFFFFF"/>
        <w:ind w:left="6"/>
        <w:rPr>
          <w:szCs w:val="24"/>
        </w:rPr>
      </w:pPr>
      <w:r w:rsidRPr="009D2CAD">
        <w:rPr>
          <w:szCs w:val="24"/>
        </w:rPr>
        <w:t>Hydroosev se nesmí provádět za silného větru a vytrvalého deště.</w:t>
      </w:r>
    </w:p>
    <w:p w14:paraId="26B70825" w14:textId="5113E794" w:rsidR="00BD3975" w:rsidRPr="009D2CAD" w:rsidRDefault="00BD3975" w:rsidP="0070058D">
      <w:pPr>
        <w:shd w:val="clear" w:color="auto" w:fill="FFFFFF"/>
        <w:ind w:left="6"/>
        <w:rPr>
          <w:b/>
          <w:i/>
          <w:szCs w:val="24"/>
        </w:rPr>
      </w:pPr>
      <w:r w:rsidRPr="009D2CAD">
        <w:rPr>
          <w:b/>
          <w:i/>
          <w:szCs w:val="24"/>
        </w:rPr>
        <w:t>Dokončovací péče pro hydroosev se sukulen</w:t>
      </w:r>
      <w:r w:rsidR="00B61575" w:rsidRPr="009D2CAD">
        <w:rPr>
          <w:b/>
          <w:i/>
          <w:szCs w:val="24"/>
        </w:rPr>
        <w:t>t</w:t>
      </w:r>
      <w:r w:rsidRPr="009D2CAD">
        <w:rPr>
          <w:b/>
          <w:i/>
          <w:szCs w:val="24"/>
        </w:rPr>
        <w:t>y</w:t>
      </w:r>
    </w:p>
    <w:p w14:paraId="56C03634" w14:textId="77777777" w:rsidR="00BD3975" w:rsidRPr="009D2CAD" w:rsidRDefault="00BD3975" w:rsidP="0070058D">
      <w:pPr>
        <w:shd w:val="clear" w:color="auto" w:fill="FFFFFF"/>
        <w:ind w:left="6"/>
        <w:rPr>
          <w:szCs w:val="24"/>
        </w:rPr>
      </w:pPr>
      <w:r w:rsidRPr="009D2CAD">
        <w:rPr>
          <w:szCs w:val="24"/>
        </w:rPr>
        <w:t>Předání zatravněných ploch správci stavby probíhá obvykle až po vytvoření souvislého vzrostlého porostu. Holá a nevzešlá místa musí být dodatečně oseta. Velikost dosévaných ploch může být až 1/3 celkové výměry.</w:t>
      </w:r>
    </w:p>
    <w:p w14:paraId="26EC3CAA" w14:textId="77777777" w:rsidR="00BD3975" w:rsidRPr="009D2CAD" w:rsidRDefault="00BD3975" w:rsidP="0070058D">
      <w:pPr>
        <w:shd w:val="clear" w:color="auto" w:fill="FFFFFF"/>
        <w:ind w:left="6"/>
        <w:rPr>
          <w:i/>
          <w:szCs w:val="24"/>
        </w:rPr>
      </w:pPr>
      <w:r w:rsidRPr="009D2CAD">
        <w:rPr>
          <w:b/>
          <w:i/>
          <w:szCs w:val="24"/>
        </w:rPr>
        <w:t>Zavlažování hydroosevu</w:t>
      </w:r>
      <w:r w:rsidRPr="009D2CAD">
        <w:rPr>
          <w:b/>
          <w:szCs w:val="24"/>
        </w:rPr>
        <w:t xml:space="preserve"> </w:t>
      </w:r>
    </w:p>
    <w:p w14:paraId="456CDE98" w14:textId="7CA45058" w:rsidR="000573CF" w:rsidRPr="009D2CAD" w:rsidRDefault="00BD3975" w:rsidP="000573CF">
      <w:pPr>
        <w:shd w:val="clear" w:color="auto" w:fill="FFFFFF"/>
        <w:ind w:left="6"/>
        <w:rPr>
          <w:szCs w:val="24"/>
        </w:rPr>
      </w:pPr>
      <w:r w:rsidRPr="009D2CAD">
        <w:rPr>
          <w:szCs w:val="24"/>
        </w:rPr>
        <w:t>S ohledem na složení směsi se nepředpokládá.</w:t>
      </w:r>
    </w:p>
    <w:p w14:paraId="5ED67F8E" w14:textId="58CEE448" w:rsidR="00BD3975" w:rsidRPr="009D2CAD" w:rsidRDefault="00BD3975" w:rsidP="0070058D">
      <w:pPr>
        <w:shd w:val="clear" w:color="auto" w:fill="FFFFFF"/>
        <w:ind w:left="6"/>
        <w:rPr>
          <w:b/>
          <w:i/>
          <w:szCs w:val="24"/>
        </w:rPr>
      </w:pPr>
      <w:r w:rsidRPr="009D2CAD">
        <w:rPr>
          <w:b/>
          <w:i/>
          <w:szCs w:val="24"/>
        </w:rPr>
        <w:t>Kontrola hydroosevu</w:t>
      </w:r>
    </w:p>
    <w:p w14:paraId="65E840D4" w14:textId="5B95ABBC" w:rsidR="00BD3975" w:rsidRPr="009D2CAD" w:rsidRDefault="00BD3975" w:rsidP="0070058D">
      <w:pPr>
        <w:shd w:val="clear" w:color="auto" w:fill="FFFFFF"/>
        <w:ind w:left="6"/>
        <w:rPr>
          <w:szCs w:val="24"/>
        </w:rPr>
      </w:pPr>
      <w:r w:rsidRPr="009D2CAD">
        <w:rPr>
          <w:szCs w:val="24"/>
        </w:rPr>
        <w:lastRenderedPageBreak/>
        <w:t xml:space="preserve">Vstupní kontrola: před </w:t>
      </w:r>
      <w:r w:rsidR="00146C45" w:rsidRPr="009D2CAD">
        <w:rPr>
          <w:szCs w:val="24"/>
        </w:rPr>
        <w:t>zahájením prací je sepsán mezi O</w:t>
      </w:r>
      <w:r w:rsidRPr="009D2CAD">
        <w:rPr>
          <w:szCs w:val="24"/>
        </w:rPr>
        <w:t>bjednatelem</w:t>
      </w:r>
      <w:r w:rsidR="007F2BB9" w:rsidRPr="009D2CAD">
        <w:rPr>
          <w:szCs w:val="24"/>
        </w:rPr>
        <w:t>/Správcem stavby</w:t>
      </w:r>
      <w:r w:rsidRPr="009D2CAD">
        <w:rPr>
          <w:szCs w:val="24"/>
        </w:rPr>
        <w:t xml:space="preserve"> a</w:t>
      </w:r>
      <w:r w:rsidR="0088445D" w:rsidRPr="009D2CAD">
        <w:rPr>
          <w:szCs w:val="24"/>
        </w:rPr>
        <w:t> Z</w:t>
      </w:r>
      <w:r w:rsidR="007F2BB9" w:rsidRPr="009D2CAD">
        <w:rPr>
          <w:szCs w:val="24"/>
        </w:rPr>
        <w:t>hotovitelem</w:t>
      </w:r>
      <w:r w:rsidRPr="009D2CAD">
        <w:rPr>
          <w:szCs w:val="24"/>
        </w:rPr>
        <w:t xml:space="preserve"> zápis o předání staveniště, ve kterém je uvedena kvalita připravených ploch, termín provedení prací, příp. další ujednání. </w:t>
      </w:r>
    </w:p>
    <w:p w14:paraId="1A0BE17B" w14:textId="77777777" w:rsidR="00BD3975" w:rsidRPr="009D2CAD" w:rsidRDefault="00BD3975" w:rsidP="0070058D">
      <w:pPr>
        <w:shd w:val="clear" w:color="auto" w:fill="FFFFFF"/>
        <w:ind w:left="6"/>
        <w:rPr>
          <w:szCs w:val="24"/>
        </w:rPr>
      </w:pPr>
      <w:r w:rsidRPr="009D2CAD">
        <w:rPr>
          <w:szCs w:val="24"/>
        </w:rPr>
        <w:t xml:space="preserve">Klíčivost osiva trav je deklarována v Míchacím protokolu osiva, který bude předán po provedení prací. </w:t>
      </w:r>
    </w:p>
    <w:p w14:paraId="54D5E4B4" w14:textId="77777777" w:rsidR="00BD3975" w:rsidRPr="009D2CAD" w:rsidRDefault="00BD3975" w:rsidP="0070058D">
      <w:pPr>
        <w:shd w:val="clear" w:color="auto" w:fill="FFFFFF"/>
        <w:ind w:left="6"/>
        <w:rPr>
          <w:szCs w:val="24"/>
        </w:rPr>
      </w:pPr>
      <w:r w:rsidRPr="009D2CAD">
        <w:rPr>
          <w:szCs w:val="24"/>
        </w:rPr>
        <w:t>Výstupní kontrola: po provedení nástřiku se vizuálně zkontroluje, zda jsou všechny plochy rovnoměrně pokryty vrstvou nastřikované směsi, zvláště je-li směs rovnoměrně rozptýlena.</w:t>
      </w:r>
    </w:p>
    <w:p w14:paraId="2CB3AFFF" w14:textId="77777777" w:rsidR="00BD3975" w:rsidRPr="009D2CAD" w:rsidRDefault="00BD3975" w:rsidP="008D6F72">
      <w:pPr>
        <w:pStyle w:val="nazevclanku"/>
      </w:pPr>
      <w:r w:rsidRPr="009D2CAD">
        <w:t>čl. 13.B.3.7 se doplňuje:</w:t>
      </w:r>
    </w:p>
    <w:p w14:paraId="0473A4FA" w14:textId="53E9FBE4" w:rsidR="00BD3975" w:rsidRPr="009D2CAD" w:rsidRDefault="00BD3975" w:rsidP="0070058D">
      <w:pPr>
        <w:shd w:val="clear" w:color="auto" w:fill="FFFFFF"/>
        <w:ind w:left="6"/>
        <w:rPr>
          <w:szCs w:val="24"/>
        </w:rPr>
      </w:pPr>
      <w:r w:rsidRPr="009D2CAD">
        <w:rPr>
          <w:szCs w:val="24"/>
        </w:rPr>
        <w:t>V projektu je počítáno s průměrným chemickým odplevelením 1,5</w:t>
      </w:r>
      <w:r w:rsidR="0088445D" w:rsidRPr="009D2CAD">
        <w:rPr>
          <w:szCs w:val="24"/>
        </w:rPr>
        <w:t>×</w:t>
      </w:r>
      <w:r w:rsidRPr="009D2CAD">
        <w:rPr>
          <w:szCs w:val="24"/>
        </w:rPr>
        <w:t xml:space="preserve">. Pokud nebude možno založit trávník ihned po ohumusování ploch a připravené plochy se mezitím zaplevelí vytrvalými plevely, použije se k odplevelení ploch totální herbicid. Plochy zaplevelené jednoletými plevely stačí posekat, pokud ještě nedošlo k jejich vysemenění. K hubení plevelů v rozsahu II. ochranných pásem vodních zdrojů mohou být použity pouze herbicidy schválené pro použití v II. </w:t>
      </w:r>
      <w:r w:rsidR="00B61575" w:rsidRPr="009D2CAD">
        <w:rPr>
          <w:szCs w:val="24"/>
        </w:rPr>
        <w:t>ochranných pásmech</w:t>
      </w:r>
      <w:r w:rsidR="005E5327" w:rsidRPr="009D2CAD">
        <w:rPr>
          <w:szCs w:val="24"/>
        </w:rPr>
        <w:t>,</w:t>
      </w:r>
      <w:r w:rsidRPr="009D2CAD">
        <w:rPr>
          <w:szCs w:val="24"/>
        </w:rPr>
        <w:t xml:space="preserve"> a které svou povahou nebo povahou produktů jejich rozpadu vylučují poškození podzemních vod.</w:t>
      </w:r>
    </w:p>
    <w:p w14:paraId="2BD73F7A" w14:textId="6A5E56DD" w:rsidR="00BD3975" w:rsidRPr="009D2CAD" w:rsidRDefault="00BD3975" w:rsidP="0070058D">
      <w:pPr>
        <w:shd w:val="clear" w:color="auto" w:fill="FFFFFF"/>
        <w:tabs>
          <w:tab w:val="left" w:pos="235"/>
        </w:tabs>
        <w:rPr>
          <w:szCs w:val="24"/>
        </w:rPr>
      </w:pPr>
      <w:r w:rsidRPr="009D2CAD">
        <w:rPr>
          <w:szCs w:val="24"/>
        </w:rPr>
        <w:t xml:space="preserve">V případě, že se trávník založí ihned po rozprostření ornice a je zaplevelený i po pokosení, použijí se pro odplevelení trávníku herbicidy selektivní. Příslušný druh herbicidu bude odsouhlasen </w:t>
      </w:r>
      <w:r w:rsidR="00571567" w:rsidRPr="009D2CAD">
        <w:rPr>
          <w:szCs w:val="24"/>
        </w:rPr>
        <w:t>Objednatelem/Správcem stavby</w:t>
      </w:r>
      <w:r w:rsidRPr="009D2CAD">
        <w:rPr>
          <w:szCs w:val="24"/>
        </w:rPr>
        <w:t>. Všechny použité herbicidy musí být povoleny, viz Seznam registrovaných přípravků a dalších prostředků na ochranu rostlin.</w:t>
      </w:r>
    </w:p>
    <w:p w14:paraId="7BAB0109" w14:textId="7E5C56E7" w:rsidR="00BD3975" w:rsidRPr="009D2CAD" w:rsidRDefault="00BD3975" w:rsidP="0070058D">
      <w:pPr>
        <w:shd w:val="clear" w:color="auto" w:fill="FFFFFF"/>
        <w:rPr>
          <w:szCs w:val="24"/>
        </w:rPr>
      </w:pPr>
      <w:r w:rsidRPr="009D2CAD">
        <w:rPr>
          <w:szCs w:val="24"/>
        </w:rPr>
        <w:t>Na ložiska vytrvalých plevelů se použije přípravek opakovaně tak, aby při předání trávník splňoval parametry dané TKP. V zásadě je nutno technologický postup při zemních pracích a</w:t>
      </w:r>
      <w:r w:rsidR="008D6F72" w:rsidRPr="009D2CAD">
        <w:rPr>
          <w:szCs w:val="24"/>
        </w:rPr>
        <w:t> </w:t>
      </w:r>
      <w:r w:rsidRPr="009D2CAD">
        <w:rPr>
          <w:szCs w:val="24"/>
        </w:rPr>
        <w:t>zakládání trávníku organizovat tak, aby se použití chemických prostředků minimalizovalo a</w:t>
      </w:r>
      <w:r w:rsidR="008D6F72" w:rsidRPr="009D2CAD">
        <w:rPr>
          <w:szCs w:val="24"/>
        </w:rPr>
        <w:t> </w:t>
      </w:r>
      <w:r w:rsidR="0088445D" w:rsidRPr="009D2CAD">
        <w:rPr>
          <w:szCs w:val="24"/>
        </w:rPr>
        <w:t xml:space="preserve">opakovaně se </w:t>
      </w:r>
      <w:r w:rsidRPr="009D2CAD">
        <w:rPr>
          <w:szCs w:val="24"/>
        </w:rPr>
        <w:t>použilo</w:t>
      </w:r>
      <w:r w:rsidR="0088445D" w:rsidRPr="009D2CAD">
        <w:rPr>
          <w:szCs w:val="24"/>
        </w:rPr>
        <w:t xml:space="preserve"> </w:t>
      </w:r>
      <w:r w:rsidRPr="009D2CAD">
        <w:rPr>
          <w:szCs w:val="24"/>
        </w:rPr>
        <w:t>hlavně na odstranění ložisek vytrvalých plevelů. Odstranění vytrvalých plevelů je jedna ze zásadních podmínek převzetí trávníku. Je nutno počítat s tím, že část odplevelení se bude muset provádět i ve výsadbách.</w:t>
      </w:r>
    </w:p>
    <w:p w14:paraId="6A53AEAD" w14:textId="77777777" w:rsidR="00BD3975" w:rsidRPr="009D2CAD" w:rsidRDefault="00BD3975" w:rsidP="0070058D">
      <w:pPr>
        <w:shd w:val="clear" w:color="auto" w:fill="FFFFFF"/>
        <w:rPr>
          <w:szCs w:val="24"/>
        </w:rPr>
      </w:pPr>
      <w:r w:rsidRPr="009D2CAD">
        <w:rPr>
          <w:szCs w:val="24"/>
        </w:rPr>
        <w:t>Chemické prostředky mohou být aplikovány pouze k tomu oprávněnou osobou.</w:t>
      </w:r>
    </w:p>
    <w:p w14:paraId="15870EE8" w14:textId="6D590EDD" w:rsidR="00AF3B42" w:rsidRPr="009D2CAD" w:rsidRDefault="00AF3B42" w:rsidP="008D6F72">
      <w:pPr>
        <w:pStyle w:val="nazevclanku"/>
      </w:pPr>
      <w:r w:rsidRPr="009D2CAD">
        <w:t>čl. 13.B.8.2, třetí odstavec se doplňuje o další odrážku:</w:t>
      </w:r>
    </w:p>
    <w:p w14:paraId="7953A50E" w14:textId="3261F5D2" w:rsidR="00AF3B42" w:rsidRPr="009D2CAD" w:rsidRDefault="00AF3B42" w:rsidP="00C95545">
      <w:pPr>
        <w:pStyle w:val="Odstavecseseznamem"/>
        <w:numPr>
          <w:ilvl w:val="0"/>
          <w:numId w:val="34"/>
        </w:numPr>
        <w:shd w:val="clear" w:color="auto" w:fill="FFFFFF"/>
        <w:spacing w:line="274" w:lineRule="exact"/>
        <w:rPr>
          <w:szCs w:val="24"/>
        </w:rPr>
      </w:pPr>
      <w:r w:rsidRPr="009D2CAD">
        <w:rPr>
          <w:szCs w:val="24"/>
        </w:rPr>
        <w:t xml:space="preserve">dokumentaci “Následné péče o vegetační úpravy“, </w:t>
      </w:r>
      <w:r w:rsidR="00CE4485" w:rsidRPr="009D2CAD">
        <w:rPr>
          <w:szCs w:val="24"/>
        </w:rPr>
        <w:t>která se zpracovává v rozsahu dle tohoto čl.</w:t>
      </w:r>
    </w:p>
    <w:p w14:paraId="4D429ADA" w14:textId="18D0A931" w:rsidR="00AF3B42" w:rsidRPr="009D2CAD" w:rsidRDefault="00AF3B42" w:rsidP="008D6F72">
      <w:pPr>
        <w:pStyle w:val="nazevclanku"/>
      </w:pPr>
      <w:r w:rsidRPr="009D2CAD">
        <w:t>čl. 13.B.8.2 se doplňuje o další odstavec:</w:t>
      </w:r>
    </w:p>
    <w:p w14:paraId="17F78496" w14:textId="36BE0148" w:rsidR="00AF3B42" w:rsidRPr="009D2CAD" w:rsidRDefault="00AF3B42" w:rsidP="00AF3B42">
      <w:pPr>
        <w:shd w:val="clear" w:color="auto" w:fill="FFFFFF"/>
        <w:spacing w:line="274" w:lineRule="exact"/>
        <w:rPr>
          <w:szCs w:val="24"/>
        </w:rPr>
      </w:pPr>
      <w:r w:rsidRPr="009D2CAD">
        <w:rPr>
          <w:szCs w:val="24"/>
        </w:rPr>
        <w:t>Požadavky na dokumentaci „Následné péče o vegetační úpravy“</w:t>
      </w:r>
    </w:p>
    <w:p w14:paraId="0934E6AD" w14:textId="77777777" w:rsidR="00941419" w:rsidRPr="009D2CAD" w:rsidRDefault="00941419" w:rsidP="00941419">
      <w:pPr>
        <w:spacing w:before="60"/>
        <w:rPr>
          <w:szCs w:val="24"/>
        </w:rPr>
      </w:pPr>
      <w:r w:rsidRPr="009D2CAD">
        <w:rPr>
          <w:szCs w:val="24"/>
        </w:rPr>
        <w:t>Dokumentace musí obsahovat požadavky Zhotovitele, při jejichž dodržení je Zhotovitelem garantována záruka za provedené práce. Minimální obsah dokumentace:</w:t>
      </w:r>
    </w:p>
    <w:p w14:paraId="4D8222EF" w14:textId="377EDB26" w:rsidR="00941419" w:rsidRPr="009D2CAD" w:rsidRDefault="00941419" w:rsidP="00C95545">
      <w:pPr>
        <w:pStyle w:val="Odstavecseseznamem"/>
        <w:numPr>
          <w:ilvl w:val="0"/>
          <w:numId w:val="34"/>
        </w:numPr>
        <w:spacing w:before="60"/>
        <w:rPr>
          <w:szCs w:val="24"/>
        </w:rPr>
      </w:pPr>
      <w:r w:rsidRPr="009D2CAD">
        <w:rPr>
          <w:szCs w:val="24"/>
        </w:rPr>
        <w:t>popis technologie následné péče o vegetační úpravy a ostatních přiměřených podmínek odpovídajících požadavkům TKP 13</w:t>
      </w:r>
      <w:r w:rsidR="003E0CD1" w:rsidRPr="009D2CAD">
        <w:rPr>
          <w:szCs w:val="24"/>
        </w:rPr>
        <w:t>,</w:t>
      </w:r>
    </w:p>
    <w:p w14:paraId="14830B7C" w14:textId="345836A2" w:rsidR="00941419" w:rsidRPr="009D2CAD" w:rsidRDefault="00941419" w:rsidP="00C95545">
      <w:pPr>
        <w:pStyle w:val="Odstavecseseznamem"/>
        <w:numPr>
          <w:ilvl w:val="0"/>
          <w:numId w:val="34"/>
        </w:numPr>
        <w:spacing w:before="60"/>
        <w:rPr>
          <w:szCs w:val="24"/>
        </w:rPr>
      </w:pPr>
      <w:r w:rsidRPr="009D2CAD">
        <w:t>položkový soupis prací spojený s požadovaným rozsahem prací</w:t>
      </w:r>
      <w:r w:rsidR="003E0CD1" w:rsidRPr="009D2CAD">
        <w:t>,</w:t>
      </w:r>
    </w:p>
    <w:p w14:paraId="025C53AA" w14:textId="3734B88C" w:rsidR="00941419" w:rsidRPr="009D2CAD" w:rsidRDefault="00941419" w:rsidP="00C95545">
      <w:pPr>
        <w:pStyle w:val="Odstavecseseznamem"/>
        <w:numPr>
          <w:ilvl w:val="0"/>
          <w:numId w:val="34"/>
        </w:numPr>
        <w:spacing w:before="60"/>
        <w:rPr>
          <w:szCs w:val="24"/>
        </w:rPr>
      </w:pPr>
      <w:r w:rsidRPr="009D2CAD">
        <w:rPr>
          <w:szCs w:val="24"/>
        </w:rPr>
        <w:t>harmonogram jednotlivých prací</w:t>
      </w:r>
      <w:r w:rsidR="003E0CD1" w:rsidRPr="009D2CAD">
        <w:rPr>
          <w:szCs w:val="24"/>
        </w:rPr>
        <w:t>.</w:t>
      </w:r>
    </w:p>
    <w:p w14:paraId="2B025C67" w14:textId="18AA04C4" w:rsidR="00941419" w:rsidRPr="009D2CAD" w:rsidRDefault="00941419" w:rsidP="00941419">
      <w:pPr>
        <w:rPr>
          <w:sz w:val="22"/>
        </w:rPr>
      </w:pPr>
      <w:r w:rsidRPr="009D2CAD">
        <w:rPr>
          <w:szCs w:val="24"/>
        </w:rPr>
        <w:t>Rozsah požadovaných prací nesmí být nepřiměřený a v rozporu s požadavky TKP 13.</w:t>
      </w:r>
      <w:r w:rsidRPr="009D2CAD">
        <w:t xml:space="preserve"> Rozsah a harmonogram prací musí být odsouhlasen Zhotovitelem i následným majetkovým správcem příslušného SO.</w:t>
      </w:r>
    </w:p>
    <w:p w14:paraId="149FA561" w14:textId="77777777" w:rsidR="00941419" w:rsidRPr="009D2CAD" w:rsidRDefault="00941419" w:rsidP="00941419">
      <w:pPr>
        <w:shd w:val="clear" w:color="auto" w:fill="FFFFFF"/>
        <w:spacing w:line="274" w:lineRule="exact"/>
        <w:rPr>
          <w:szCs w:val="24"/>
        </w:rPr>
      </w:pPr>
      <w:r w:rsidRPr="009D2CAD">
        <w:t>V případě vad a nedodělků zůstává následná péče na Zhotoviteli, a to do doby jejich odstranění.</w:t>
      </w:r>
    </w:p>
    <w:p w14:paraId="23306820" w14:textId="6FC62964" w:rsidR="00BD3975" w:rsidRPr="009D2CAD" w:rsidRDefault="00BD3975" w:rsidP="00256473">
      <w:pPr>
        <w:pStyle w:val="NazevkapitolyTKP"/>
      </w:pPr>
      <w:bookmarkStart w:id="28" w:name="_Toc95292793"/>
      <w:bookmarkStart w:id="29" w:name="_Toc155611770"/>
      <w:r w:rsidRPr="009D2CAD">
        <w:lastRenderedPageBreak/>
        <w:t>Kapitola 14: Dopravní značky a dopravní značení</w:t>
      </w:r>
      <w:bookmarkEnd w:id="28"/>
      <w:bookmarkEnd w:id="29"/>
    </w:p>
    <w:p w14:paraId="0253FC7D" w14:textId="2DC1798E" w:rsidR="00BD3975" w:rsidRPr="009D2CAD" w:rsidRDefault="00B35657" w:rsidP="008D6F72">
      <w:pPr>
        <w:pStyle w:val="nazevclanku"/>
      </w:pPr>
      <w:r w:rsidRPr="009D2CAD">
        <w:t xml:space="preserve">čl. </w:t>
      </w:r>
      <w:r w:rsidR="00BD3975" w:rsidRPr="009D2CAD">
        <w:rPr>
          <w:snapToGrid w:val="0"/>
        </w:rPr>
        <w:t>14.A.1.1 Všeobecně</w:t>
      </w:r>
    </w:p>
    <w:p w14:paraId="6B09F078" w14:textId="77777777" w:rsidR="00BD3975" w:rsidRPr="009D2CAD" w:rsidRDefault="00BD3975" w:rsidP="0070058D">
      <w:pPr>
        <w:rPr>
          <w:b/>
          <w:bCs/>
          <w:szCs w:val="24"/>
        </w:rPr>
      </w:pPr>
      <w:r w:rsidRPr="009D2CAD">
        <w:rPr>
          <w:b/>
          <w:bCs/>
          <w:szCs w:val="24"/>
        </w:rPr>
        <w:t>za čtvrtý odstavec se doplňuje tento text:</w:t>
      </w:r>
    </w:p>
    <w:p w14:paraId="775B1A1D" w14:textId="19D2DE52" w:rsidR="00BD3975" w:rsidRPr="009D2CAD" w:rsidRDefault="00BD3975" w:rsidP="0070058D">
      <w:pPr>
        <w:pStyle w:val="Zkladntextodsazen"/>
        <w:ind w:left="0"/>
        <w:rPr>
          <w:i/>
          <w:szCs w:val="24"/>
        </w:rPr>
      </w:pPr>
      <w:r w:rsidRPr="009D2CAD">
        <w:rPr>
          <w:szCs w:val="24"/>
        </w:rPr>
        <w:t>Tyto ZTKP uvádějí pouze obecnější požadavky na provedení a kvalitu dopravních značek a</w:t>
      </w:r>
      <w:r w:rsidR="0088445D" w:rsidRPr="009D2CAD">
        <w:rPr>
          <w:szCs w:val="24"/>
        </w:rPr>
        <w:t> </w:t>
      </w:r>
      <w:r w:rsidRPr="009D2CAD">
        <w:rPr>
          <w:szCs w:val="24"/>
        </w:rPr>
        <w:t xml:space="preserve">dopravních zařízení. Detailní požadavky uvádějí Požadavky na provedení a kvalitu (PPK) pro jednotlivé prvky dopravního značení, výkresy opakovaných řešení (R-plány), Metodický pokyn KTZ, Provozní směrnice a </w:t>
      </w:r>
      <w:r w:rsidR="000B09B3">
        <w:rPr>
          <w:szCs w:val="24"/>
        </w:rPr>
        <w:t>Příručka pro označování pracovních míst</w:t>
      </w:r>
      <w:r w:rsidRPr="009D2CAD">
        <w:rPr>
          <w:szCs w:val="24"/>
        </w:rPr>
        <w:t>, které tvoří nedílnou část těchto ZTKP (viz www.rsd.cz, sekce Technické předpisy). Odkazy na ně jsou uvedeny v příslušných článcích</w:t>
      </w:r>
      <w:r w:rsidRPr="009D2CAD">
        <w:rPr>
          <w:i/>
          <w:szCs w:val="24"/>
        </w:rPr>
        <w:t>.</w:t>
      </w:r>
    </w:p>
    <w:p w14:paraId="7D05B84D" w14:textId="77777777" w:rsidR="00BD3975" w:rsidRPr="009D2CAD" w:rsidRDefault="00BD3975" w:rsidP="0070058D">
      <w:pPr>
        <w:rPr>
          <w:b/>
          <w:bCs/>
          <w:szCs w:val="24"/>
        </w:rPr>
      </w:pPr>
      <w:r w:rsidRPr="009D2CAD">
        <w:rPr>
          <w:b/>
          <w:bCs/>
          <w:szCs w:val="24"/>
        </w:rPr>
        <w:t>šestý odstavec zní takto:</w:t>
      </w:r>
    </w:p>
    <w:p w14:paraId="5F7C6638" w14:textId="123B17D1" w:rsidR="00BD3975" w:rsidRPr="009D2CAD" w:rsidRDefault="00BD3975" w:rsidP="0070058D">
      <w:pPr>
        <w:rPr>
          <w:szCs w:val="24"/>
        </w:rPr>
      </w:pPr>
      <w:r w:rsidRPr="009D2CAD">
        <w:rPr>
          <w:szCs w:val="24"/>
        </w:rPr>
        <w:t>Pokud se jedná o běžnou obnovu vodorovného značení ve stávajících typech čar a rozměrech nebo o obměnu svislých dopravních značek či jejich doplnění (po havárii, odcizení apod.), připouští se vypracování projektové dokumentace pro ohlášení stavby. Nál</w:t>
      </w:r>
      <w:r w:rsidR="00146C45" w:rsidRPr="009D2CAD">
        <w:rPr>
          <w:szCs w:val="24"/>
        </w:rPr>
        <w:t>ežitosti této dokumentace určí O</w:t>
      </w:r>
      <w:r w:rsidRPr="009D2CAD">
        <w:rPr>
          <w:szCs w:val="24"/>
        </w:rPr>
        <w:t>bjednatel podle potřeb příslušné stavby případ od případu (viz Směrnice pro dokumentaci staveb PK). Zpravidla postačí specifi</w:t>
      </w:r>
      <w:r w:rsidR="00146C45" w:rsidRPr="009D2CAD">
        <w:rPr>
          <w:szCs w:val="24"/>
        </w:rPr>
        <w:t>kace rozsahu prací a požadavků O</w:t>
      </w:r>
      <w:r w:rsidRPr="009D2CAD">
        <w:rPr>
          <w:szCs w:val="24"/>
        </w:rPr>
        <w:t>bjednatele s potřebným technickým popis</w:t>
      </w:r>
      <w:r w:rsidR="00146C45" w:rsidRPr="009D2CAD">
        <w:rPr>
          <w:szCs w:val="24"/>
        </w:rPr>
        <w:t>em prací (dále jen specifikace O</w:t>
      </w:r>
      <w:r w:rsidRPr="009D2CAD">
        <w:rPr>
          <w:szCs w:val="24"/>
        </w:rPr>
        <w:t>bjednatele), která se ve smlouvě o dílo upřesní a oběma stranami potvrdí.</w:t>
      </w:r>
    </w:p>
    <w:p w14:paraId="426A631C" w14:textId="77777777" w:rsidR="00BD3975" w:rsidRPr="009D2CAD" w:rsidRDefault="00BD3975" w:rsidP="0070058D">
      <w:pPr>
        <w:rPr>
          <w:b/>
          <w:bCs/>
          <w:szCs w:val="24"/>
        </w:rPr>
      </w:pPr>
      <w:r w:rsidRPr="009D2CAD">
        <w:rPr>
          <w:b/>
          <w:bCs/>
          <w:szCs w:val="24"/>
        </w:rPr>
        <w:t>za šestý odstavec se doplňuje tento text:</w:t>
      </w:r>
    </w:p>
    <w:p w14:paraId="0669112D" w14:textId="6DFE7E86" w:rsidR="00BD3975" w:rsidRPr="009D2CAD" w:rsidRDefault="00BD3975" w:rsidP="0070058D">
      <w:pPr>
        <w:rPr>
          <w:szCs w:val="24"/>
        </w:rPr>
      </w:pPr>
      <w:r w:rsidRPr="009D2CAD">
        <w:rPr>
          <w:szCs w:val="24"/>
        </w:rPr>
        <w:t xml:space="preserve">Technický popis a podmínky na dodržování kvality musí odpovídat této kapitole TKP, zde uvedeným ČSN a příslušným technickým předpisům (TP a PPK). Pro velkoplošné dopravní značky je vždy třeba zpracovat dílenský výkres, který provozní úsek GŘ ŘSD </w:t>
      </w:r>
      <w:r w:rsidR="003D0E6A">
        <w:rPr>
          <w:szCs w:val="24"/>
        </w:rPr>
        <w:t xml:space="preserve">s. p. </w:t>
      </w:r>
      <w:r w:rsidRPr="009D2CAD">
        <w:rPr>
          <w:szCs w:val="24"/>
        </w:rPr>
        <w:t>schválí před zahájením výroby (viz PPK – ZNA).</w:t>
      </w:r>
    </w:p>
    <w:p w14:paraId="07C4A353" w14:textId="77777777" w:rsidR="00BD3975" w:rsidRPr="009D2CAD" w:rsidRDefault="00BD3975" w:rsidP="0070058D">
      <w:pPr>
        <w:rPr>
          <w:b/>
          <w:bCs/>
          <w:szCs w:val="24"/>
        </w:rPr>
      </w:pPr>
      <w:r w:rsidRPr="009D2CAD">
        <w:rPr>
          <w:b/>
          <w:bCs/>
          <w:szCs w:val="24"/>
        </w:rPr>
        <w:t>Na konec článku se doplňuje nový odstavec s textem:</w:t>
      </w:r>
    </w:p>
    <w:p w14:paraId="1DBA4E91" w14:textId="653EA0DF" w:rsidR="00BD3975" w:rsidRPr="009D2CAD" w:rsidRDefault="00BD3975" w:rsidP="0070058D">
      <w:pPr>
        <w:rPr>
          <w:szCs w:val="24"/>
        </w:rPr>
      </w:pPr>
      <w:r w:rsidRPr="009D2CAD">
        <w:rPr>
          <w:szCs w:val="24"/>
        </w:rPr>
        <w:t xml:space="preserve">Realizační dokumentace stavby musí být zpracována dle Požadavků na provedení a rozsah projektu dopravního značení v jednotlivých stupních dokumentace na dálnicích a rychlostních silnicích ve správě ŘSD </w:t>
      </w:r>
      <w:r w:rsidR="003D0E6A">
        <w:rPr>
          <w:szCs w:val="24"/>
        </w:rPr>
        <w:t>s. p.</w:t>
      </w:r>
      <w:r w:rsidRPr="009D2CAD">
        <w:rPr>
          <w:szCs w:val="24"/>
        </w:rPr>
        <w:t xml:space="preserve"> (PPK – ZNA). Ve shodě s TKP </w:t>
      </w:r>
      <w:r w:rsidR="0088445D" w:rsidRPr="009D2CAD">
        <w:rPr>
          <w:szCs w:val="24"/>
        </w:rPr>
        <w:t xml:space="preserve">1 </w:t>
      </w:r>
      <w:r w:rsidRPr="009D2CAD">
        <w:rPr>
          <w:szCs w:val="24"/>
        </w:rPr>
        <w:t>(čl. 1.10.5) a Směrnicí pro dokumentaci staveb pozemních komunikací (čl. 11.4.2.1.4) se realizační dokumentace zpracovává pro konkrétní výrobky vybraného zhotovitele.</w:t>
      </w:r>
    </w:p>
    <w:p w14:paraId="2AE4F9E4" w14:textId="1E66771C" w:rsidR="00BD3975" w:rsidRPr="009D2CAD" w:rsidRDefault="00B35657" w:rsidP="0088445D">
      <w:pPr>
        <w:pStyle w:val="nazevclanku"/>
      </w:pPr>
      <w:r w:rsidRPr="009D2CAD">
        <w:t xml:space="preserve">čl. </w:t>
      </w:r>
      <w:r w:rsidR="00BD3975" w:rsidRPr="009D2CAD">
        <w:t>14.B.1.1 na konec čtvrtého odstavce se doplňuje tento text:</w:t>
      </w:r>
    </w:p>
    <w:p w14:paraId="2D53581A" w14:textId="750BF6F4" w:rsidR="00BD3975" w:rsidRPr="009D2CAD" w:rsidRDefault="00BD3975" w:rsidP="0070058D">
      <w:pPr>
        <w:rPr>
          <w:snapToGrid w:val="0"/>
          <w:szCs w:val="24"/>
        </w:rPr>
      </w:pPr>
      <w:r w:rsidRPr="009D2CAD">
        <w:rPr>
          <w:szCs w:val="24"/>
        </w:rPr>
        <w:t xml:space="preserve">Detailní požadavky jsou uvedeny v </w:t>
      </w:r>
      <w:r w:rsidRPr="009D2CAD">
        <w:rPr>
          <w:snapToGrid w:val="0"/>
          <w:szCs w:val="24"/>
        </w:rPr>
        <w:t>Požadavcích na provedení a kvalitu tabulek k označení evidenčních čísel mostů a uzavíracích stavítek na kanalizaci na dálnicích a silnicích ve správě Ředitelství silnic a dálnic (PPK – TOM), Požadavcích na provedení a kvalitu bezpečnostních značek k označení únikových východů v PHS na dálnicích a silnicích ve správě Ředitelství silnic a dálnic (PPK – PHS) a příslušných R-plánech.</w:t>
      </w:r>
    </w:p>
    <w:p w14:paraId="2F8E041F" w14:textId="001C31AB" w:rsidR="00BD3975" w:rsidRPr="009D2CAD" w:rsidRDefault="00B35657" w:rsidP="0088445D">
      <w:pPr>
        <w:pStyle w:val="nazevclanku"/>
      </w:pPr>
      <w:r w:rsidRPr="009D2CAD">
        <w:t xml:space="preserve">čl. </w:t>
      </w:r>
      <w:r w:rsidR="00BD3975" w:rsidRPr="009D2CAD">
        <w:t>14.B.1.2 na konec článku se doplňuje tento text:</w:t>
      </w:r>
    </w:p>
    <w:p w14:paraId="7640D92C" w14:textId="14F077A8" w:rsidR="00BD3975" w:rsidRPr="009D2CAD" w:rsidRDefault="00BD3975" w:rsidP="0070058D">
      <w:pPr>
        <w:rPr>
          <w:snapToGrid w:val="0"/>
          <w:szCs w:val="24"/>
        </w:rPr>
      </w:pPr>
      <w:r w:rsidRPr="009D2CAD">
        <w:rPr>
          <w:snapToGrid w:val="0"/>
          <w:szCs w:val="24"/>
        </w:rPr>
        <w:t>Detailní požadavky na pevné svislé dopravní značky, proměnné svislé dopravní značky, portály</w:t>
      </w:r>
      <w:r w:rsidR="0088445D" w:rsidRPr="009D2CAD">
        <w:rPr>
          <w:snapToGrid w:val="0"/>
          <w:szCs w:val="24"/>
        </w:rPr>
        <w:t xml:space="preserve"> a</w:t>
      </w:r>
      <w:r w:rsidRPr="009D2CAD">
        <w:rPr>
          <w:snapToGrid w:val="0"/>
          <w:szCs w:val="24"/>
        </w:rPr>
        <w:t xml:space="preserve"> osvětlení dopravních značek na portálech jsou uvedeny v Požadavcích na provedení a kvalitu stálých svislých dopravních značek na dálnicích a silnicích ve správě Ředitelství silnic a dálnic (PPK – SZ), Požadavcích na provedení a kvalitu proměnných dopravních značek a zařízení pro provozní informace na dálnicích a rychlostních silnicích ve správě Ředitelství silnic a dálnic </w:t>
      </w:r>
      <w:r w:rsidR="004A4E53">
        <w:rPr>
          <w:snapToGrid w:val="0"/>
          <w:szCs w:val="24"/>
        </w:rPr>
        <w:t xml:space="preserve">s. p. </w:t>
      </w:r>
      <w:r w:rsidRPr="009D2CAD">
        <w:rPr>
          <w:snapToGrid w:val="0"/>
          <w:szCs w:val="24"/>
        </w:rPr>
        <w:t xml:space="preserve">(PPK – PDZ), v Požadavcích na provedení a kvalitu portálů pro svislé dopravní značky a zařízení pro provozní informace na dálnicích a silnicích ve správě Ředitelství silnic a dálnic (PPK – POR), Metodickém pokynu KTZ a příslušných R-plánech. Detailní požadavky na přechodné značení jsou uvedeny v Požadavcích na </w:t>
      </w:r>
      <w:r w:rsidRPr="009D2CAD">
        <w:rPr>
          <w:snapToGrid w:val="0"/>
          <w:szCs w:val="24"/>
        </w:rPr>
        <w:lastRenderedPageBreak/>
        <w:t xml:space="preserve">provedení a kvalitu přechodného dopravního značení na dálnicích a rychlostních silnicích ve správě ŘSD </w:t>
      </w:r>
      <w:r w:rsidR="004A4E53">
        <w:rPr>
          <w:snapToGrid w:val="0"/>
          <w:szCs w:val="24"/>
        </w:rPr>
        <w:t>s. p.</w:t>
      </w:r>
      <w:r w:rsidRPr="009D2CAD">
        <w:rPr>
          <w:snapToGrid w:val="0"/>
          <w:szCs w:val="24"/>
        </w:rPr>
        <w:t xml:space="preserve"> (PPK – PRE), Provozních směrnicích, Schématech přechodného dopravního značení a</w:t>
      </w:r>
      <w:r w:rsidR="003E0CD1" w:rsidRPr="009D2CAD">
        <w:rPr>
          <w:snapToGrid w:val="0"/>
          <w:szCs w:val="24"/>
        </w:rPr>
        <w:t> </w:t>
      </w:r>
      <w:r w:rsidRPr="009D2CAD">
        <w:rPr>
          <w:snapToGrid w:val="0"/>
          <w:szCs w:val="24"/>
        </w:rPr>
        <w:t>příslušných R-plánech.</w:t>
      </w:r>
    </w:p>
    <w:p w14:paraId="7988801E" w14:textId="43020A88" w:rsidR="00BD3975" w:rsidRPr="009D2CAD" w:rsidRDefault="00B35657" w:rsidP="0088445D">
      <w:pPr>
        <w:pStyle w:val="nazevclanku"/>
        <w:rPr>
          <w:snapToGrid w:val="0"/>
        </w:rPr>
      </w:pPr>
      <w:r w:rsidRPr="009D2CAD">
        <w:t xml:space="preserve">čl. </w:t>
      </w:r>
      <w:r w:rsidR="00BD3975" w:rsidRPr="009D2CAD">
        <w:t xml:space="preserve">14.B.2.1 </w:t>
      </w:r>
      <w:r w:rsidR="00BD3975" w:rsidRPr="009D2CAD">
        <w:rPr>
          <w:snapToGrid w:val="0"/>
        </w:rPr>
        <w:t>na konec článku se doplňuje tento text:</w:t>
      </w:r>
    </w:p>
    <w:p w14:paraId="04A7E4F4" w14:textId="54DF8BB3" w:rsidR="00BD3975" w:rsidRPr="009D2CAD" w:rsidRDefault="00BD3975" w:rsidP="0070058D">
      <w:pPr>
        <w:rPr>
          <w:snapToGrid w:val="0"/>
          <w:szCs w:val="24"/>
        </w:rPr>
      </w:pPr>
      <w:r w:rsidRPr="009D2CAD">
        <w:rPr>
          <w:snapToGrid w:val="0"/>
          <w:szCs w:val="24"/>
        </w:rPr>
        <w:t>Další požadavky na základy svislých dopravních značek a portálů jsou uvedeny v PPK – SZ a v PPK – POR.</w:t>
      </w:r>
    </w:p>
    <w:p w14:paraId="057F6E31" w14:textId="73F3BE5A" w:rsidR="00BD3975" w:rsidRPr="009D2CAD" w:rsidRDefault="00B35657" w:rsidP="005C3892">
      <w:pPr>
        <w:pStyle w:val="nazevclanku"/>
      </w:pPr>
      <w:r w:rsidRPr="009D2CAD">
        <w:t xml:space="preserve">čl. </w:t>
      </w:r>
      <w:r w:rsidR="00BD3975" w:rsidRPr="009D2CAD">
        <w:t>14.B.2.2 první odstavec se nahrazuje tímto textem:</w:t>
      </w:r>
    </w:p>
    <w:p w14:paraId="04B30421" w14:textId="3D4E6050" w:rsidR="00BD3975" w:rsidRPr="009D2CAD" w:rsidRDefault="00BD3975" w:rsidP="0070058D">
      <w:pPr>
        <w:rPr>
          <w:snapToGrid w:val="0"/>
          <w:szCs w:val="24"/>
        </w:rPr>
      </w:pPr>
      <w:r w:rsidRPr="009D2CAD">
        <w:rPr>
          <w:snapToGrid w:val="0"/>
          <w:szCs w:val="24"/>
        </w:rPr>
        <w:t>Detailní požadavky na nosné konstrukce jsou uvedeny v PPK – SZ, PPK – POR, PPK – PRE, Metodickém pokynu KTZ a příslušných R-plánech.</w:t>
      </w:r>
    </w:p>
    <w:p w14:paraId="63BEB077" w14:textId="1DC63261" w:rsidR="00BD3975" w:rsidRPr="009D2CAD" w:rsidRDefault="00B35657" w:rsidP="005C3892">
      <w:pPr>
        <w:pStyle w:val="nazevclanku"/>
      </w:pPr>
      <w:r w:rsidRPr="009D2CAD">
        <w:t xml:space="preserve">čl. </w:t>
      </w:r>
      <w:r w:rsidR="00BD3975" w:rsidRPr="009D2CAD">
        <w:t>14.B.2.3 na konec článku se doplňuje tento text:</w:t>
      </w:r>
    </w:p>
    <w:p w14:paraId="2584A1B2" w14:textId="5E475C18" w:rsidR="00BD3975" w:rsidRPr="009D2CAD" w:rsidRDefault="00BD3975" w:rsidP="0070058D">
      <w:pPr>
        <w:rPr>
          <w:bCs/>
          <w:szCs w:val="24"/>
        </w:rPr>
      </w:pPr>
      <w:r w:rsidRPr="009D2CAD">
        <w:rPr>
          <w:snapToGrid w:val="0"/>
          <w:szCs w:val="24"/>
        </w:rPr>
        <w:t>Detailní požadavky na svislé dopravní značky jsou uvedeny v PPK – SZ, PPK – PRE a</w:t>
      </w:r>
      <w:r w:rsidR="007D7A6E" w:rsidRPr="009D2CAD">
        <w:rPr>
          <w:snapToGrid w:val="0"/>
          <w:szCs w:val="24"/>
        </w:rPr>
        <w:t> </w:t>
      </w:r>
      <w:r w:rsidRPr="009D2CAD">
        <w:rPr>
          <w:snapToGrid w:val="0"/>
          <w:szCs w:val="24"/>
        </w:rPr>
        <w:t>Metodickém pokynu KTZ.</w:t>
      </w:r>
      <w:r w:rsidRPr="009D2CAD">
        <w:rPr>
          <w:bCs/>
          <w:szCs w:val="24"/>
        </w:rPr>
        <w:t xml:space="preserve"> </w:t>
      </w:r>
    </w:p>
    <w:p w14:paraId="5074362E" w14:textId="020BDA2E" w:rsidR="00BD3975" w:rsidRPr="009D2CAD" w:rsidRDefault="00B35657" w:rsidP="005C3892">
      <w:pPr>
        <w:pStyle w:val="nazevclanku"/>
      </w:pPr>
      <w:r w:rsidRPr="009D2CAD">
        <w:t xml:space="preserve">čl. </w:t>
      </w:r>
      <w:r w:rsidR="00BD3975" w:rsidRPr="009D2CAD">
        <w:t>14.B.2.4 na konec článku se doplňuje tento text:</w:t>
      </w:r>
    </w:p>
    <w:p w14:paraId="154F5E0D" w14:textId="5B55C15C" w:rsidR="00BD3975" w:rsidRPr="009D2CAD" w:rsidRDefault="00BD3975" w:rsidP="0070058D">
      <w:pPr>
        <w:rPr>
          <w:snapToGrid w:val="0"/>
          <w:szCs w:val="24"/>
        </w:rPr>
      </w:pPr>
      <w:r w:rsidRPr="009D2CAD">
        <w:rPr>
          <w:snapToGrid w:val="0"/>
          <w:szCs w:val="24"/>
        </w:rPr>
        <w:t>Při použití stále svít</w:t>
      </w:r>
      <w:r w:rsidR="005C3892" w:rsidRPr="009D2CAD">
        <w:rPr>
          <w:snapToGrid w:val="0"/>
          <w:szCs w:val="24"/>
        </w:rPr>
        <w:t>i</w:t>
      </w:r>
      <w:r w:rsidRPr="009D2CAD">
        <w:rPr>
          <w:snapToGrid w:val="0"/>
          <w:szCs w:val="24"/>
        </w:rPr>
        <w:t>cích prosvětlovaných značek se na činnou plochu použije translucentní retroreflexní folie, aby při výpadku osvětlení byla zajištěna alespoň minimální viditelnost značky pomocí retroreflexe. Folie musí mít stejné parametry, jako folie na okolních retroreflexních značkách. Na prosvětlovaných značkách, které svítí pouze v mimořádných případech (např. C 14a „Vypni motor“ v tunelu), se naopak retroreflexní folie nesmí použít.</w:t>
      </w:r>
    </w:p>
    <w:p w14:paraId="3C9F69AB" w14:textId="3145260E" w:rsidR="00BD3975" w:rsidRPr="009D2CAD" w:rsidRDefault="00B35657" w:rsidP="005C3892">
      <w:pPr>
        <w:pStyle w:val="nazevclanku"/>
      </w:pPr>
      <w:r w:rsidRPr="009D2CAD">
        <w:t xml:space="preserve">čl. </w:t>
      </w:r>
      <w:r w:rsidR="00BD3975" w:rsidRPr="009D2CAD">
        <w:t>14.B.2.6 na konec článku se doplňuje tento text:</w:t>
      </w:r>
    </w:p>
    <w:p w14:paraId="4AA5A51B" w14:textId="409CC77F" w:rsidR="00BD3975" w:rsidRPr="009D2CAD" w:rsidRDefault="00BD3975" w:rsidP="0070058D">
      <w:pPr>
        <w:rPr>
          <w:szCs w:val="24"/>
        </w:rPr>
      </w:pPr>
      <w:r w:rsidRPr="009D2CAD">
        <w:rPr>
          <w:szCs w:val="24"/>
        </w:rPr>
        <w:t xml:space="preserve">Detailní požadavky na přenosné SDZ jsou uvedeny v Požadavcích na provedení a kvalitu přechodného dopravního značení na dálnicích a silnicích ve správě Ředitelství silnic a dálnic </w:t>
      </w:r>
      <w:r w:rsidR="007B7CFC">
        <w:rPr>
          <w:szCs w:val="24"/>
        </w:rPr>
        <w:t>s. p.</w:t>
      </w:r>
      <w:r w:rsidRPr="009D2CAD">
        <w:rPr>
          <w:szCs w:val="24"/>
        </w:rPr>
        <w:t xml:space="preserve"> (PPK – PRE), Provozních směrnicích a příslušných R-plánech.</w:t>
      </w:r>
    </w:p>
    <w:p w14:paraId="2C376958" w14:textId="77777777" w:rsidR="00987947" w:rsidRPr="009D2CAD" w:rsidRDefault="00F17BE5" w:rsidP="00987947">
      <w:pPr>
        <w:pStyle w:val="nazevclanku"/>
      </w:pPr>
      <w:r w:rsidRPr="009D2CAD">
        <w:t xml:space="preserve">čl. </w:t>
      </w:r>
      <w:r w:rsidR="00BD3975" w:rsidRPr="009D2CAD">
        <w:t xml:space="preserve">14.B.3.2 </w:t>
      </w:r>
    </w:p>
    <w:p w14:paraId="083225B0" w14:textId="346BF233" w:rsidR="00BD3975" w:rsidRPr="009D2CAD" w:rsidRDefault="00BD3975" w:rsidP="00987947">
      <w:pPr>
        <w:pStyle w:val="nazevclanku"/>
      </w:pPr>
      <w:r w:rsidRPr="009D2CAD">
        <w:t>druhý odstavec se nahrazuje tímto textem:</w:t>
      </w:r>
    </w:p>
    <w:p w14:paraId="06DC974D" w14:textId="6D50459E" w:rsidR="00BD3975" w:rsidRPr="009D2CAD" w:rsidRDefault="00BD3975" w:rsidP="0070058D">
      <w:pPr>
        <w:rPr>
          <w:snapToGrid w:val="0"/>
          <w:szCs w:val="24"/>
        </w:rPr>
      </w:pPr>
      <w:r w:rsidRPr="009D2CAD">
        <w:rPr>
          <w:szCs w:val="24"/>
        </w:rPr>
        <w:t xml:space="preserve">Způsob osazení sloupků značek do kotvicích patek nebo zabetonování sloupků přímo do základu určí dokumentace a </w:t>
      </w:r>
      <w:r w:rsidRPr="009D2CAD">
        <w:rPr>
          <w:snapToGrid w:val="0"/>
          <w:szCs w:val="24"/>
        </w:rPr>
        <w:t>PPK – SZ.</w:t>
      </w:r>
    </w:p>
    <w:p w14:paraId="6E713D85" w14:textId="43184542" w:rsidR="00BD3975" w:rsidRPr="009D2CAD" w:rsidRDefault="00F17BE5" w:rsidP="00987947">
      <w:pPr>
        <w:pStyle w:val="nazevclanku"/>
      </w:pPr>
      <w:r w:rsidRPr="009D2CAD">
        <w:t xml:space="preserve">čl. </w:t>
      </w:r>
      <w:r w:rsidR="00BD3975" w:rsidRPr="009D2CAD">
        <w:t>14.B.3.3 první dva odstavce zní takto:</w:t>
      </w:r>
    </w:p>
    <w:p w14:paraId="0951F8BA" w14:textId="1525C813" w:rsidR="00BD3975" w:rsidRPr="009D2CAD" w:rsidRDefault="00BD3975" w:rsidP="0070058D">
      <w:pPr>
        <w:pStyle w:val="Zkladntext2"/>
        <w:spacing w:after="60" w:line="240" w:lineRule="auto"/>
        <w:rPr>
          <w:szCs w:val="24"/>
        </w:rPr>
      </w:pPr>
      <w:r w:rsidRPr="009D2CAD">
        <w:rPr>
          <w:szCs w:val="24"/>
        </w:rPr>
        <w:t>Systém spojení štítu značky se sloupkem nebo stojkami ur</w:t>
      </w:r>
      <w:r w:rsidRPr="009D2CAD">
        <w:rPr>
          <w:szCs w:val="24"/>
        </w:rPr>
        <w:softHyphen/>
        <w:t>čuje dokumentace. Preferuje se použití oceli na úkor hliníkových slitin. Montáž do</w:t>
      </w:r>
      <w:r w:rsidRPr="009D2CAD">
        <w:rPr>
          <w:szCs w:val="24"/>
        </w:rPr>
        <w:softHyphen/>
        <w:t xml:space="preserve">pravních značek na sloupky nebo stojky se provede podle dokumentace stavby, PPK – SZ a technologického předpisu. </w:t>
      </w:r>
    </w:p>
    <w:p w14:paraId="28BFB025" w14:textId="6579453C" w:rsidR="00BD3975" w:rsidRPr="009D2CAD" w:rsidRDefault="00BD3975" w:rsidP="0070058D">
      <w:pPr>
        <w:rPr>
          <w:szCs w:val="24"/>
        </w:rPr>
      </w:pPr>
      <w:r w:rsidRPr="009D2CAD">
        <w:rPr>
          <w:szCs w:val="24"/>
        </w:rPr>
        <w:t>Umístění a osazení značek na komunikaci stanoví dokumentace, PPK – SZ a Metodický pokyn KTZ.</w:t>
      </w:r>
    </w:p>
    <w:p w14:paraId="61BBE4C0" w14:textId="645E22A7" w:rsidR="00BD3975" w:rsidRPr="009D2CAD" w:rsidRDefault="00165CBB" w:rsidP="00987947">
      <w:pPr>
        <w:pStyle w:val="nazevclanku"/>
      </w:pPr>
      <w:r w:rsidRPr="009D2CAD">
        <w:t xml:space="preserve">čl. </w:t>
      </w:r>
      <w:r w:rsidR="00BD3975" w:rsidRPr="009D2CAD">
        <w:t>14.B3.5 text článku zní takto:</w:t>
      </w:r>
    </w:p>
    <w:p w14:paraId="004386ED" w14:textId="19BF2EBD" w:rsidR="00BD3975" w:rsidRPr="009D2CAD" w:rsidRDefault="00BD3975" w:rsidP="0070058D">
      <w:pPr>
        <w:rPr>
          <w:szCs w:val="24"/>
        </w:rPr>
      </w:pPr>
      <w:r w:rsidRPr="009D2CAD">
        <w:rPr>
          <w:szCs w:val="24"/>
        </w:rPr>
        <w:t>Osazení a velikost přenosných SDZ a jejich umístění na pozemní komunikaci stanoví dokumentace, přičemž je nutno dodržet ustanovení TP 66, TP 143, PPK – PRE, Provozních směrnic a Schémat přechodného značení.</w:t>
      </w:r>
    </w:p>
    <w:p w14:paraId="49120ECD" w14:textId="53623997" w:rsidR="00BD3975" w:rsidRPr="009D2CAD" w:rsidRDefault="00D52FBE" w:rsidP="0086577D">
      <w:pPr>
        <w:pStyle w:val="nazevclanku"/>
        <w:rPr>
          <w:bCs/>
        </w:rPr>
      </w:pPr>
      <w:r w:rsidRPr="009D2CAD">
        <w:t xml:space="preserve">čl. </w:t>
      </w:r>
      <w:r w:rsidR="00BD3975" w:rsidRPr="009D2CAD">
        <w:t xml:space="preserve">14.B.6 </w:t>
      </w:r>
      <w:r w:rsidR="00BD3975" w:rsidRPr="009D2CAD">
        <w:rPr>
          <w:bCs/>
        </w:rPr>
        <w:t>druhý odstavec zní takto:</w:t>
      </w:r>
    </w:p>
    <w:p w14:paraId="54CEA444" w14:textId="3086D8E7" w:rsidR="00BD3975" w:rsidRPr="009D2CAD" w:rsidRDefault="00BD3975" w:rsidP="0070058D">
      <w:pPr>
        <w:rPr>
          <w:szCs w:val="24"/>
        </w:rPr>
      </w:pPr>
      <w:r w:rsidRPr="009D2CAD">
        <w:rPr>
          <w:szCs w:val="24"/>
        </w:rPr>
        <w:t>Umístění SDZ je uvedeno v dokumentaci a v PPK – SZ. V souvislém úseku komunikace musí být značky umístěny jednotně. Při osazení SDZ je povolena v příčném řezu výšková odchylka ± 0,1 m a směrová ± 0,3 m, v podélném směru odchylka ± 1,0 m od hodnot uvedených v dokumentaci, přičemž nesmí být překročeny minimální hodnoty uvedené v PPK – SZ nebo TP 65.</w:t>
      </w:r>
    </w:p>
    <w:p w14:paraId="5F2F6D97" w14:textId="4BA00DD3" w:rsidR="00BD3975" w:rsidRPr="009D2CAD" w:rsidRDefault="00D52FBE" w:rsidP="0086577D">
      <w:pPr>
        <w:pStyle w:val="nazevclanku"/>
      </w:pPr>
      <w:r w:rsidRPr="009D2CAD">
        <w:lastRenderedPageBreak/>
        <w:t xml:space="preserve">čl. </w:t>
      </w:r>
      <w:r w:rsidR="00BD3975" w:rsidRPr="009D2CAD">
        <w:t>14.B.8 za odrážky ve druhém odstavci se doplní tento text:</w:t>
      </w:r>
    </w:p>
    <w:p w14:paraId="398C1A37" w14:textId="33E7FBFC" w:rsidR="00BD3975" w:rsidRPr="009D2CAD" w:rsidRDefault="00BD3975" w:rsidP="0070058D">
      <w:pPr>
        <w:rPr>
          <w:bCs/>
          <w:szCs w:val="24"/>
        </w:rPr>
      </w:pPr>
      <w:r w:rsidRPr="009D2CAD">
        <w:rPr>
          <w:bCs/>
          <w:szCs w:val="24"/>
        </w:rPr>
        <w:t>Případné další doklady potřebné k přejímce stanovují PPK – SZ, PPK – PRE, PPK – POR, PPK – PDZ.</w:t>
      </w:r>
    </w:p>
    <w:p w14:paraId="4ED67A15" w14:textId="17AFA4E6" w:rsidR="00BD3975" w:rsidRPr="009D2CAD" w:rsidRDefault="0086577D" w:rsidP="0086577D">
      <w:pPr>
        <w:pStyle w:val="nazevclanku"/>
      </w:pPr>
      <w:r w:rsidRPr="009D2CAD">
        <w:t xml:space="preserve">čl. 14.B.8 </w:t>
      </w:r>
      <w:r w:rsidR="00BD3975" w:rsidRPr="009D2CAD">
        <w:t>třetí odstavec zní takto:</w:t>
      </w:r>
    </w:p>
    <w:p w14:paraId="15166A1F" w14:textId="46828EB4" w:rsidR="00BD3975" w:rsidRPr="009D2CAD" w:rsidRDefault="00BD3975" w:rsidP="0070058D">
      <w:pPr>
        <w:rPr>
          <w:szCs w:val="24"/>
        </w:rPr>
      </w:pPr>
      <w:r w:rsidRPr="009D2CAD">
        <w:rPr>
          <w:szCs w:val="24"/>
        </w:rPr>
        <w:t>Ověří se soulad umístění SDZ s dokumentací, soulad s PPK – SZ, PPK – PRE a PPK – PDZ, označení SDZ na zadní straně dle ČSN EN 12 899-1 a národní přílohy NA, svislost sloupků, natočení SDZ vzhledem k ose PK. Pro odsouhlasení nebo převzetí portálové konstrukce platí ustanovení kap. 18 a 19 TKP a PPK – POR.</w:t>
      </w:r>
    </w:p>
    <w:p w14:paraId="3786321F" w14:textId="57C24F9C" w:rsidR="00BD3975" w:rsidRPr="009D2CAD" w:rsidRDefault="00D52FBE" w:rsidP="0086577D">
      <w:pPr>
        <w:pStyle w:val="nazevclanku"/>
        <w:rPr>
          <w:snapToGrid w:val="0"/>
        </w:rPr>
      </w:pPr>
      <w:r w:rsidRPr="009D2CAD">
        <w:t xml:space="preserve">čl. </w:t>
      </w:r>
      <w:r w:rsidR="00BD3975" w:rsidRPr="009D2CAD">
        <w:t xml:space="preserve">14.B.9 </w:t>
      </w:r>
      <w:r w:rsidR="0086577D" w:rsidRPr="009D2CAD">
        <w:t>t</w:t>
      </w:r>
      <w:r w:rsidR="00BD3975" w:rsidRPr="009D2CAD">
        <w:rPr>
          <w:snapToGrid w:val="0"/>
        </w:rPr>
        <w:t>ext článku zní takto:</w:t>
      </w:r>
    </w:p>
    <w:p w14:paraId="323DA5A8" w14:textId="11D53E04" w:rsidR="00BD3975" w:rsidRPr="009D2CAD" w:rsidRDefault="00BD3975" w:rsidP="0070058D">
      <w:pPr>
        <w:rPr>
          <w:bCs/>
          <w:snapToGrid w:val="0"/>
          <w:szCs w:val="24"/>
        </w:rPr>
      </w:pPr>
      <w:r w:rsidRPr="009D2CAD">
        <w:rPr>
          <w:bCs/>
          <w:snapToGrid w:val="0"/>
          <w:szCs w:val="24"/>
        </w:rPr>
        <w:t>Sledování deformací u značek se nepožaduje. U portálů předepisují kontroly a prohlídky PPK – POR.</w:t>
      </w:r>
    </w:p>
    <w:p w14:paraId="29D57D52" w14:textId="2430331E" w:rsidR="00BD3975" w:rsidRPr="009D2CAD" w:rsidRDefault="00D52FBE" w:rsidP="0086577D">
      <w:pPr>
        <w:pStyle w:val="nazevclanku"/>
        <w:rPr>
          <w:snapToGrid w:val="0"/>
        </w:rPr>
      </w:pPr>
      <w:r w:rsidRPr="009D2CAD">
        <w:t xml:space="preserve">čl. </w:t>
      </w:r>
      <w:r w:rsidR="00BD3975" w:rsidRPr="009D2CAD">
        <w:t xml:space="preserve">14.C.1.1 </w:t>
      </w:r>
      <w:r w:rsidR="00BD3975" w:rsidRPr="009D2CAD">
        <w:rPr>
          <w:snapToGrid w:val="0"/>
        </w:rPr>
        <w:t>na konec článku se vkládá text:</w:t>
      </w:r>
    </w:p>
    <w:p w14:paraId="7E356FC8" w14:textId="267F8003" w:rsidR="00BD3975" w:rsidRPr="009D2CAD" w:rsidRDefault="00BD3975" w:rsidP="0070058D">
      <w:pPr>
        <w:rPr>
          <w:szCs w:val="24"/>
        </w:rPr>
      </w:pPr>
      <w:r w:rsidRPr="009D2CAD">
        <w:rPr>
          <w:szCs w:val="24"/>
        </w:rPr>
        <w:t xml:space="preserve">Detailní požadavky na vodorovné dopravní značení jsou uvedeny v </w:t>
      </w:r>
      <w:r w:rsidRPr="009D2CAD">
        <w:rPr>
          <w:snapToGrid w:val="0"/>
          <w:szCs w:val="24"/>
        </w:rPr>
        <w:t>Požadavcích na provedení a kvalitu definitivního vodorovného dopravního značení a dopravních knoflíků na dálnicích a</w:t>
      </w:r>
      <w:r w:rsidR="00D52FBE" w:rsidRPr="009D2CAD">
        <w:rPr>
          <w:snapToGrid w:val="0"/>
          <w:szCs w:val="24"/>
        </w:rPr>
        <w:t> </w:t>
      </w:r>
      <w:r w:rsidRPr="009D2CAD">
        <w:rPr>
          <w:snapToGrid w:val="0"/>
          <w:szCs w:val="24"/>
        </w:rPr>
        <w:t>silnicích ve správě Ředitelství silnic a dálnic (PPK – VZ).</w:t>
      </w:r>
    </w:p>
    <w:p w14:paraId="335F0CAD" w14:textId="7FCC1171" w:rsidR="00BD3975" w:rsidRPr="009D2CAD" w:rsidRDefault="00D52FBE" w:rsidP="0086577D">
      <w:pPr>
        <w:pStyle w:val="nazevclanku"/>
        <w:rPr>
          <w:snapToGrid w:val="0"/>
        </w:rPr>
      </w:pPr>
      <w:r w:rsidRPr="009D2CAD">
        <w:t xml:space="preserve">čl. </w:t>
      </w:r>
      <w:r w:rsidR="00BD3975" w:rsidRPr="009D2CAD">
        <w:t xml:space="preserve">14.C.1.3 </w:t>
      </w:r>
      <w:r w:rsidR="00BD3975" w:rsidRPr="009D2CAD">
        <w:rPr>
          <w:snapToGrid w:val="0"/>
        </w:rPr>
        <w:t>na konec článku se doplňuje text:</w:t>
      </w:r>
    </w:p>
    <w:p w14:paraId="6076211D" w14:textId="59A28816" w:rsidR="00BD3975" w:rsidRPr="009D2CAD" w:rsidRDefault="00BD3975" w:rsidP="0070058D">
      <w:pPr>
        <w:rPr>
          <w:snapToGrid w:val="0"/>
          <w:szCs w:val="24"/>
        </w:rPr>
      </w:pPr>
      <w:r w:rsidRPr="009D2CAD">
        <w:rPr>
          <w:snapToGrid w:val="0"/>
          <w:szCs w:val="24"/>
        </w:rPr>
        <w:t>a PPK – VZ.</w:t>
      </w:r>
    </w:p>
    <w:p w14:paraId="0FBB095C" w14:textId="27420D53" w:rsidR="00BD3975" w:rsidRPr="009D2CAD" w:rsidRDefault="00D52FBE" w:rsidP="0086577D">
      <w:pPr>
        <w:pStyle w:val="nazevclanku"/>
        <w:rPr>
          <w:snapToGrid w:val="0"/>
        </w:rPr>
      </w:pPr>
      <w:r w:rsidRPr="009D2CAD">
        <w:t xml:space="preserve">čl. </w:t>
      </w:r>
      <w:r w:rsidR="00BD3975" w:rsidRPr="009D2CAD">
        <w:t xml:space="preserve">14.C.2 </w:t>
      </w:r>
      <w:r w:rsidR="00BD3975" w:rsidRPr="009D2CAD">
        <w:rPr>
          <w:snapToGrid w:val="0"/>
        </w:rPr>
        <w:t>poslední věta článku zní takto:</w:t>
      </w:r>
    </w:p>
    <w:p w14:paraId="1562D4C8" w14:textId="2D16EFD8" w:rsidR="00BD3975" w:rsidRPr="009D2CAD" w:rsidRDefault="00BD3975" w:rsidP="0070058D">
      <w:pPr>
        <w:rPr>
          <w:snapToGrid w:val="0"/>
          <w:szCs w:val="24"/>
        </w:rPr>
      </w:pPr>
      <w:r w:rsidRPr="009D2CAD">
        <w:rPr>
          <w:snapToGrid w:val="0"/>
          <w:szCs w:val="24"/>
        </w:rPr>
        <w:t>Neretroreflexní vodorovné značení lze provádět pouze na komunikacích s nemotorovou dopravou.</w:t>
      </w:r>
    </w:p>
    <w:p w14:paraId="3F6FD4E8" w14:textId="77777777" w:rsidR="00BD3975" w:rsidRPr="009D2CAD" w:rsidRDefault="00BD3975" w:rsidP="0086577D">
      <w:pPr>
        <w:pStyle w:val="nazevclanku"/>
        <w:rPr>
          <w:snapToGrid w:val="0"/>
        </w:rPr>
      </w:pPr>
      <w:r w:rsidRPr="009D2CAD">
        <w:rPr>
          <w:snapToGrid w:val="0"/>
        </w:rPr>
        <w:t>na konec článku se vkládá text:</w:t>
      </w:r>
    </w:p>
    <w:p w14:paraId="4047A831" w14:textId="5653727E" w:rsidR="00BD3975" w:rsidRPr="009D2CAD" w:rsidRDefault="00BD3975" w:rsidP="0070058D">
      <w:pPr>
        <w:rPr>
          <w:snapToGrid w:val="0"/>
          <w:szCs w:val="24"/>
        </w:rPr>
      </w:pPr>
      <w:r w:rsidRPr="009D2CAD">
        <w:rPr>
          <w:snapToGrid w:val="0"/>
          <w:szCs w:val="24"/>
        </w:rPr>
        <w:t>Detailní požadavky jsou uvedeny v PPK – VZ.</w:t>
      </w:r>
    </w:p>
    <w:p w14:paraId="2CEDFEA2" w14:textId="7AD65CA9" w:rsidR="00BD3975" w:rsidRPr="009D2CAD" w:rsidRDefault="00D52FBE" w:rsidP="0086577D">
      <w:pPr>
        <w:pStyle w:val="nazevclanku"/>
        <w:rPr>
          <w:snapToGrid w:val="0"/>
        </w:rPr>
      </w:pPr>
      <w:r w:rsidRPr="009D2CAD">
        <w:t xml:space="preserve">čl. </w:t>
      </w:r>
      <w:r w:rsidR="00BD3975" w:rsidRPr="009D2CAD">
        <w:rPr>
          <w:snapToGrid w:val="0"/>
        </w:rPr>
        <w:t>14.C.3.1 na konec článku se vkládá text:</w:t>
      </w:r>
    </w:p>
    <w:p w14:paraId="414E47E5" w14:textId="495D365D" w:rsidR="00BD3975" w:rsidRPr="009D2CAD" w:rsidRDefault="00BD3975" w:rsidP="0070058D">
      <w:pPr>
        <w:rPr>
          <w:snapToGrid w:val="0"/>
          <w:szCs w:val="24"/>
        </w:rPr>
      </w:pPr>
      <w:r w:rsidRPr="009D2CAD">
        <w:rPr>
          <w:snapToGrid w:val="0"/>
          <w:szCs w:val="24"/>
        </w:rPr>
        <w:t>Detaily provedení a umístění určují PPK – VZ a příslušné R-plány</w:t>
      </w:r>
      <w:r w:rsidR="00D52FBE" w:rsidRPr="009D2CAD">
        <w:rPr>
          <w:snapToGrid w:val="0"/>
          <w:szCs w:val="24"/>
        </w:rPr>
        <w:t>.</w:t>
      </w:r>
    </w:p>
    <w:p w14:paraId="0636D9CA" w14:textId="01907744" w:rsidR="00BD3975" w:rsidRPr="009D2CAD" w:rsidRDefault="00D52FBE" w:rsidP="0086577D">
      <w:pPr>
        <w:pStyle w:val="nazevclanku"/>
        <w:rPr>
          <w:snapToGrid w:val="0"/>
        </w:rPr>
      </w:pPr>
      <w:r w:rsidRPr="009D2CAD">
        <w:t xml:space="preserve">čl. </w:t>
      </w:r>
      <w:r w:rsidR="00BD3975" w:rsidRPr="009D2CAD">
        <w:t xml:space="preserve">14.C.6 </w:t>
      </w:r>
      <w:r w:rsidR="00BD3975" w:rsidRPr="009D2CAD">
        <w:rPr>
          <w:snapToGrid w:val="0"/>
        </w:rPr>
        <w:t>na konec druhého odstavce se doplňuje text:</w:t>
      </w:r>
    </w:p>
    <w:p w14:paraId="014DC1E0" w14:textId="069DF742" w:rsidR="00BD3975" w:rsidRPr="009D2CAD" w:rsidRDefault="00BD3975" w:rsidP="0070058D">
      <w:pPr>
        <w:rPr>
          <w:snapToGrid w:val="0"/>
          <w:szCs w:val="24"/>
        </w:rPr>
      </w:pPr>
      <w:r w:rsidRPr="009D2CAD">
        <w:rPr>
          <w:snapToGrid w:val="0"/>
          <w:szCs w:val="24"/>
        </w:rPr>
        <w:t>a PPK – VZ.</w:t>
      </w:r>
    </w:p>
    <w:p w14:paraId="44086C1A" w14:textId="2D4BD77A" w:rsidR="00BD3975" w:rsidRPr="009D2CAD" w:rsidRDefault="00D52FBE" w:rsidP="00D52FBE">
      <w:pPr>
        <w:pStyle w:val="nazevclanku"/>
        <w:rPr>
          <w:bCs/>
          <w:snapToGrid w:val="0"/>
        </w:rPr>
      </w:pPr>
      <w:r w:rsidRPr="009D2CAD">
        <w:t xml:space="preserve">čl. </w:t>
      </w:r>
      <w:r w:rsidR="00BD3975" w:rsidRPr="009D2CAD">
        <w:t xml:space="preserve">14.C.8 </w:t>
      </w:r>
      <w:r w:rsidR="00BD3975" w:rsidRPr="009D2CAD">
        <w:rPr>
          <w:bCs/>
          <w:snapToGrid w:val="0"/>
        </w:rPr>
        <w:t>pátý odstavec se nahrazuje tímto textem:</w:t>
      </w:r>
    </w:p>
    <w:p w14:paraId="12280BF6" w14:textId="0B184FCD" w:rsidR="00BD3975" w:rsidRPr="009D2CAD" w:rsidRDefault="00BD3975" w:rsidP="0070058D">
      <w:pPr>
        <w:rPr>
          <w:snapToGrid w:val="0"/>
          <w:szCs w:val="24"/>
        </w:rPr>
      </w:pPr>
      <w:r w:rsidRPr="009D2CAD">
        <w:rPr>
          <w:snapToGrid w:val="0"/>
          <w:szCs w:val="24"/>
        </w:rPr>
        <w:t>Požadovaná délka záruční doby na jednotlivé prvky značení je uvedena v PPK – VZ.</w:t>
      </w:r>
    </w:p>
    <w:p w14:paraId="5C6656ED" w14:textId="519624D9" w:rsidR="00BD3975" w:rsidRPr="009D2CAD" w:rsidRDefault="00D52FBE" w:rsidP="00D52FBE">
      <w:pPr>
        <w:pStyle w:val="nazevclanku"/>
        <w:rPr>
          <w:snapToGrid w:val="0"/>
        </w:rPr>
      </w:pPr>
      <w:r w:rsidRPr="009D2CAD">
        <w:t xml:space="preserve">čl. </w:t>
      </w:r>
      <w:r w:rsidR="00BD3975" w:rsidRPr="009D2CAD">
        <w:t xml:space="preserve">14.E.1 </w:t>
      </w:r>
      <w:r w:rsidRPr="009D2CAD">
        <w:rPr>
          <w:snapToGrid w:val="0"/>
        </w:rPr>
        <w:t>n</w:t>
      </w:r>
      <w:r w:rsidR="00BD3975" w:rsidRPr="009D2CAD">
        <w:rPr>
          <w:snapToGrid w:val="0"/>
        </w:rPr>
        <w:t>a konec článku se doplňuje nový odstavec s textem:</w:t>
      </w:r>
    </w:p>
    <w:p w14:paraId="5D21AC32" w14:textId="768A6BB6" w:rsidR="00BD3975" w:rsidRDefault="00BD3975" w:rsidP="0070058D">
      <w:pPr>
        <w:rPr>
          <w:szCs w:val="24"/>
        </w:rPr>
      </w:pPr>
      <w:r w:rsidRPr="009D2CAD">
        <w:rPr>
          <w:snapToGrid w:val="0"/>
          <w:szCs w:val="24"/>
        </w:rPr>
        <w:t xml:space="preserve">Kromě výše uvedených předpisů stanovují další požadavky na dopravní kužely, směrovací desky, vodicí desky, zvýrazňující desky, vodicí prahy, podkladní desky, stojany, podpěrné sloupky, výstražná světla, pojízdné uzavírkové tabule a zařízení předběžné výstrahy standardy PPK – PRE a PPK – VOZ, Provozní směrnice a příslušné R-plány. Pro zařízení pro provozní informace platí stejné předpisy a požadavky jako pro proměnné dopravní značky. </w:t>
      </w:r>
      <w:r w:rsidRPr="009D2CAD">
        <w:rPr>
          <w:szCs w:val="24"/>
        </w:rPr>
        <w:t>Požadované vlastnosti dopravních knoflíků jsou uvedeny v PPK – VZ.</w:t>
      </w:r>
    </w:p>
    <w:p w14:paraId="5BB6CA78" w14:textId="77777777" w:rsidR="000573CF" w:rsidRDefault="000573CF" w:rsidP="0070058D">
      <w:pPr>
        <w:rPr>
          <w:szCs w:val="24"/>
        </w:rPr>
      </w:pPr>
    </w:p>
    <w:p w14:paraId="38FC3C4D" w14:textId="77777777" w:rsidR="000573CF" w:rsidRDefault="000573CF" w:rsidP="0070058D">
      <w:pPr>
        <w:rPr>
          <w:szCs w:val="24"/>
        </w:rPr>
      </w:pPr>
    </w:p>
    <w:p w14:paraId="1C05DEA3" w14:textId="77777777" w:rsidR="000573CF" w:rsidRDefault="000573CF" w:rsidP="0070058D">
      <w:pPr>
        <w:rPr>
          <w:szCs w:val="24"/>
        </w:rPr>
      </w:pPr>
    </w:p>
    <w:p w14:paraId="5EDE807B" w14:textId="176D6782" w:rsidR="000573CF" w:rsidRPr="000573CF" w:rsidRDefault="00866A94" w:rsidP="000573CF">
      <w:pPr>
        <w:pStyle w:val="NazevkapitolyTKP"/>
      </w:pPr>
      <w:bookmarkStart w:id="30" w:name="_Toc95292794"/>
      <w:bookmarkStart w:id="31" w:name="_Toc155611771"/>
      <w:r w:rsidRPr="00584C7B">
        <w:lastRenderedPageBreak/>
        <w:t>Kapitola 18: Betonové konstrukce a mosty</w:t>
      </w:r>
      <w:bookmarkEnd w:id="30"/>
      <w:bookmarkEnd w:id="31"/>
    </w:p>
    <w:p w14:paraId="5FE711E2" w14:textId="77777777" w:rsidR="00866A94" w:rsidRPr="00584C7B" w:rsidRDefault="00866A94" w:rsidP="00866A94">
      <w:pPr>
        <w:pStyle w:val="nazevclanku"/>
      </w:pPr>
      <w:r w:rsidRPr="00584C7B">
        <w:t xml:space="preserve">čl. 18.1.2 se doplňuje: </w:t>
      </w:r>
    </w:p>
    <w:p w14:paraId="3EA5F7BF" w14:textId="77777777" w:rsidR="00866A94" w:rsidRPr="00584C7B" w:rsidRDefault="00866A94" w:rsidP="00866A94">
      <w:r w:rsidRPr="00584C7B">
        <w:t xml:space="preserve">(y) Vibrolisované výrobky – výrobky vyráběné metodou vibrolisování. Receptura směsi a požadavky se řídí výrobkovými normami pro daný typ výrobku. </w:t>
      </w:r>
    </w:p>
    <w:p w14:paraId="001E42C4" w14:textId="77777777" w:rsidR="00866A94" w:rsidRPr="00584C7B" w:rsidRDefault="00866A94" w:rsidP="00866A94">
      <w:pPr>
        <w:shd w:val="clear" w:color="auto" w:fill="FFFFFF"/>
        <w:spacing w:line="216" w:lineRule="auto"/>
      </w:pPr>
      <w:r w:rsidRPr="00584C7B">
        <w:t>(z) Ultra vysokohodnotné betony (UHPC) –</w:t>
      </w:r>
      <w:r w:rsidRPr="00584C7B">
        <w:rPr>
          <w:b/>
          <w:bCs/>
        </w:rPr>
        <w:t xml:space="preserve"> </w:t>
      </w:r>
      <w:r w:rsidRPr="00584C7B">
        <w:rPr>
          <w:bCs/>
        </w:rPr>
        <w:t xml:space="preserve">mezinárodní označení pro tento typ hmot je </w:t>
      </w:r>
      <w:r w:rsidRPr="00584C7B">
        <w:rPr>
          <w:rFonts w:cs="Arial"/>
        </w:rPr>
        <w:t>Ultra High Performance Concrete (UHPC) nebo Ultra High Performance Fibre Reinforced Concrete (UHPFRC). Jedná se o</w:t>
      </w:r>
      <w:r w:rsidRPr="00584C7B">
        <w:t xml:space="preserve"> kompozitní materiály s cementovou matricí, jemným plnivem a rozptýlenou výztuží ve formě kovových či nekovových všesměrně rozptýlených mikrovláken.</w:t>
      </w:r>
    </w:p>
    <w:p w14:paraId="23F40DA8" w14:textId="77777777" w:rsidR="00866A94" w:rsidRPr="00584C7B" w:rsidRDefault="00866A94" w:rsidP="00866A94">
      <w:pPr>
        <w:pStyle w:val="nazevclanku"/>
      </w:pPr>
      <w:r w:rsidRPr="00584C7B">
        <w:t>čl. 18.2.4.4 poslední odstavec se doplňuje:</w:t>
      </w:r>
    </w:p>
    <w:p w14:paraId="64BC9F33" w14:textId="77777777" w:rsidR="00866A94" w:rsidRPr="00584C7B" w:rsidRDefault="00866A94" w:rsidP="00866A94">
      <w:pPr>
        <w:rPr>
          <w:b/>
          <w:bCs/>
        </w:rPr>
      </w:pPr>
      <w:r w:rsidRPr="00584C7B">
        <w:t>U vibrolisovaných výrobků se takto ošetří řezné i neřezné nezkoušené boční plochy. U vibrolisovaných výrobků nesmí být provedena zkouška na viditelně poškozeném výrobku.</w:t>
      </w:r>
    </w:p>
    <w:p w14:paraId="33346675" w14:textId="77777777" w:rsidR="00866A94" w:rsidRPr="00584C7B" w:rsidRDefault="00866A94" w:rsidP="00866A94">
      <w:pPr>
        <w:pStyle w:val="nazevclanku"/>
      </w:pPr>
      <w:r w:rsidRPr="00584C7B">
        <w:t>čl. 18.2.13 se nahrazuje následujícím zněním:</w:t>
      </w:r>
    </w:p>
    <w:p w14:paraId="7C4B64CD" w14:textId="77777777" w:rsidR="00866A94" w:rsidRPr="00584C7B" w:rsidRDefault="00866A94" w:rsidP="00866A94">
      <w:r w:rsidRPr="00584C7B">
        <w:t>Pro betonové směsi výrobků vyráběných vibrolisovanou technologií jsou odlišné požadavky na výsledné parametry a požadavky na složení směsi, které se řídí dle výrobkové normy daného typu výrobku, dále neplatí požadavky na Průkazní zkoušku dle Přílohy 1, TKP 18.</w:t>
      </w:r>
    </w:p>
    <w:p w14:paraId="7367058E" w14:textId="77777777" w:rsidR="00866A94" w:rsidRPr="00584C7B" w:rsidRDefault="00866A94" w:rsidP="00866A94">
      <w:pPr>
        <w:pStyle w:val="nazevclanku"/>
      </w:pPr>
      <w:r w:rsidRPr="00584C7B">
        <w:t>doplňuje se nový čl. 18.2.18 Ultra vysokohodnotné betony (specifikace)</w:t>
      </w:r>
    </w:p>
    <w:p w14:paraId="524D06CE" w14:textId="77777777" w:rsidR="00866A94" w:rsidRPr="00584C7B" w:rsidRDefault="00866A94" w:rsidP="00866A94">
      <w:r w:rsidRPr="00584C7B">
        <w:t>Pro UHPC platí ČSN P 732404 vydaná 12/2021 a účinná od 1. 1. 2022.</w:t>
      </w:r>
    </w:p>
    <w:p w14:paraId="700AEE2A" w14:textId="77777777" w:rsidR="00866A94" w:rsidRPr="00584C7B" w:rsidRDefault="00866A94" w:rsidP="00866A94">
      <w:pPr>
        <w:pStyle w:val="nazevclanku"/>
      </w:pPr>
      <w:r w:rsidRPr="00584C7B">
        <w:t>čl. 18.4.2.1 odstavec a) se doplňuje:</w:t>
      </w:r>
    </w:p>
    <w:p w14:paraId="6E5FBF96" w14:textId="77777777" w:rsidR="00866A94" w:rsidRPr="00584C7B" w:rsidRDefault="00866A94" w:rsidP="00866A94">
      <w:r w:rsidRPr="00584C7B">
        <w:t>U výrobků vyráběných metodou vibrolisování nahrazuje průkazní zkoušku počáteční zkouška typu (ITT). Požadavky na zkoušku typu jsou definovány příslušnými výrobkovými normami. V případě, že pro výrobek neexistuje platná harmonizovaná evropská norma, postupuje se dle Přílohy 1, kap. 18 TKP.</w:t>
      </w:r>
    </w:p>
    <w:p w14:paraId="6A45C0EB" w14:textId="77777777" w:rsidR="00866A94" w:rsidRPr="00584C7B" w:rsidRDefault="00866A94" w:rsidP="00866A94">
      <w:pPr>
        <w:pStyle w:val="nazevclanku"/>
        <w:rPr>
          <w:bCs/>
        </w:rPr>
      </w:pPr>
      <w:r w:rsidRPr="00584C7B">
        <w:rPr>
          <w:bCs/>
        </w:rPr>
        <w:t xml:space="preserve">čl. 18.4.2.9 </w:t>
      </w:r>
      <w:r w:rsidRPr="00584C7B">
        <w:t>se nahrazuje novým zněním:</w:t>
      </w:r>
    </w:p>
    <w:p w14:paraId="1106F913" w14:textId="77777777" w:rsidR="00866A94" w:rsidRPr="00584C7B" w:rsidRDefault="00866A94" w:rsidP="00866A94">
      <w:r w:rsidRPr="00584C7B">
        <w:t xml:space="preserve">PZ betonu pro výrobky vyráběné vibrolisovanou metodou je nahrazena počáteční zkouškou typu (ITT), která je vypracována dle příslušné výrobkové normy a splňuje požadavky tab. 18-2, kap. 18 TKP. </w:t>
      </w:r>
    </w:p>
    <w:p w14:paraId="538E117D" w14:textId="77777777" w:rsidR="00866A94" w:rsidRPr="00584C7B" w:rsidRDefault="00866A94" w:rsidP="00866A94">
      <w:r w:rsidRPr="00584C7B">
        <w:t>Požadavky na vlastnosti ztvrdlého betonu musí splňovat požadavky této kapitoly 18 TKP.</w:t>
      </w:r>
    </w:p>
    <w:p w14:paraId="0C41BC1C" w14:textId="77777777" w:rsidR="00866A94" w:rsidRPr="00584C7B" w:rsidRDefault="00866A94" w:rsidP="00866A94">
      <w:pPr>
        <w:pStyle w:val="nazevclanku"/>
      </w:pPr>
      <w:r w:rsidRPr="00584C7B">
        <w:t>čl. 18.5.2.7 se upřesňuje:</w:t>
      </w:r>
    </w:p>
    <w:p w14:paraId="50DA2D87" w14:textId="77777777" w:rsidR="00866A94" w:rsidRPr="00584C7B" w:rsidRDefault="00866A94" w:rsidP="00866A94">
      <w:pPr>
        <w:shd w:val="clear" w:color="auto" w:fill="FFFFFF"/>
        <w:rPr>
          <w:szCs w:val="24"/>
        </w:rPr>
      </w:pPr>
      <w:r w:rsidRPr="00584C7B">
        <w:rPr>
          <w:szCs w:val="24"/>
        </w:rPr>
        <w:t>Před zahájením prací musí Zhotovitel provést zkoušky statického modulu pružnosti z navrženého betonu pro veškeré nosné konstrukce mostů/tunelů z předpjatého betonu. Dále Zhotovitel stanoví na základě zkoušek průběh vývoje pevnosti a statického modulu pružnosti betonu navrženého pro nosné konstrukce mostů/tunelů v rozmezí 1 až 15 dnů, přičemž tyto zkoušky musí být provedeny v dostatečném časovém předstihu před zahájením prací, aby mohly být předány projektantovi jako podklad pro vypracování RDS.</w:t>
      </w:r>
    </w:p>
    <w:p w14:paraId="5D116617" w14:textId="77777777" w:rsidR="00866A94" w:rsidRPr="00584C7B" w:rsidRDefault="00866A94" w:rsidP="00866A94">
      <w:pPr>
        <w:shd w:val="clear" w:color="auto" w:fill="FFFFFF"/>
        <w:rPr>
          <w:szCs w:val="24"/>
        </w:rPr>
      </w:pPr>
      <w:r w:rsidRPr="00584C7B">
        <w:rPr>
          <w:szCs w:val="24"/>
        </w:rPr>
        <w:t>Každý den betonáže NK předpjatých mostů patřících do skupiny se sledováním E modulu (dle článku 18.5.2.7 z TKP 18) jsou odebírány minimálně 3 sady zkušebních těles po 3 kusech pro stanovení statického modulu pružnosti betonu v tlaku v den vnesení předpětí, po 28 a 90 dnech, resp. v čase zatěžovací zkoušky. Náklady na všechny výše uvedené zkoušky jsou obsaženy v nabídkové ceně daného stavebního objektu.</w:t>
      </w:r>
    </w:p>
    <w:p w14:paraId="7F865638" w14:textId="77777777" w:rsidR="00866A94" w:rsidRPr="00584C7B" w:rsidRDefault="00866A94" w:rsidP="00866A94">
      <w:pPr>
        <w:pStyle w:val="nazevclanku"/>
      </w:pPr>
      <w:r w:rsidRPr="00584C7B">
        <w:t>tabulka 18-2 se doplňuje o nové poznámky:</w:t>
      </w:r>
    </w:p>
    <w:tbl>
      <w:tblPr>
        <w:tblW w:w="9256" w:type="dxa"/>
        <w:tblCellMar>
          <w:left w:w="70" w:type="dxa"/>
          <w:right w:w="70" w:type="dxa"/>
        </w:tblCellMar>
        <w:tblLook w:val="04A0" w:firstRow="1" w:lastRow="0" w:firstColumn="1" w:lastColumn="0" w:noHBand="0" w:noVBand="1"/>
      </w:tblPr>
      <w:tblGrid>
        <w:gridCol w:w="562"/>
        <w:gridCol w:w="1701"/>
        <w:gridCol w:w="789"/>
        <w:gridCol w:w="772"/>
        <w:gridCol w:w="861"/>
        <w:gridCol w:w="722"/>
        <w:gridCol w:w="825"/>
        <w:gridCol w:w="763"/>
        <w:gridCol w:w="612"/>
        <w:gridCol w:w="789"/>
        <w:gridCol w:w="860"/>
      </w:tblGrid>
      <w:tr w:rsidR="00584C7B" w:rsidRPr="00584C7B" w14:paraId="3E7A66D1" w14:textId="77777777" w:rsidTr="00325496">
        <w:trPr>
          <w:trHeight w:val="58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6A8B0"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lastRenderedPageBreak/>
              <w:t>Číslo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25C01" w14:textId="77777777" w:rsidR="00866A94" w:rsidRPr="00584C7B" w:rsidRDefault="00866A94" w:rsidP="00325496">
            <w:pPr>
              <w:spacing w:before="0" w:after="0"/>
              <w:jc w:val="left"/>
              <w:rPr>
                <w:rFonts w:eastAsia="Times New Roman"/>
                <w:b/>
                <w:bCs/>
                <w:sz w:val="16"/>
                <w:szCs w:val="16"/>
              </w:rPr>
            </w:pPr>
            <w:r w:rsidRPr="00584C7B">
              <w:rPr>
                <w:rFonts w:eastAsia="Times New Roman"/>
                <w:b/>
                <w:bCs/>
                <w:sz w:val="16"/>
                <w:szCs w:val="16"/>
              </w:rPr>
              <w:t>Konstrukce, konstrukční část staveb</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053B3"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Životnost (roky)</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7E2DA"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Stupeň vlivu prostředí</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6A375"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Minimální třída betonu</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98651"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Min. tloušťka krycí vrstvy (mm)</w:t>
            </w:r>
          </w:p>
        </w:tc>
        <w:tc>
          <w:tcPr>
            <w:tcW w:w="2989" w:type="dxa"/>
            <w:gridSpan w:val="4"/>
            <w:tcBorders>
              <w:top w:val="single" w:sz="4" w:space="0" w:color="auto"/>
              <w:left w:val="nil"/>
              <w:bottom w:val="single" w:sz="4" w:space="0" w:color="auto"/>
              <w:right w:val="single" w:sz="4" w:space="0" w:color="auto"/>
            </w:tcBorders>
            <w:shd w:val="clear" w:color="auto" w:fill="auto"/>
            <w:vAlign w:val="center"/>
            <w:hideMark/>
          </w:tcPr>
          <w:p w14:paraId="1EF2777E"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Požadavky na další vlastnosti betonu</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EDABD"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Poznámka</w:t>
            </w:r>
          </w:p>
        </w:tc>
      </w:tr>
      <w:tr w:rsidR="00584C7B" w:rsidRPr="00584C7B" w14:paraId="1153A7C5" w14:textId="77777777" w:rsidTr="00325496">
        <w:trPr>
          <w:trHeight w:val="91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C737D0" w14:textId="77777777" w:rsidR="00866A94" w:rsidRPr="00584C7B" w:rsidRDefault="00866A94" w:rsidP="00325496">
            <w:pPr>
              <w:spacing w:before="0" w:after="0"/>
              <w:jc w:val="center"/>
              <w:rPr>
                <w:rFonts w:eastAsia="Times New Roman"/>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B5293E" w14:textId="77777777" w:rsidR="00866A94" w:rsidRPr="00584C7B" w:rsidRDefault="00866A94" w:rsidP="00325496">
            <w:pPr>
              <w:spacing w:before="0" w:after="0"/>
              <w:jc w:val="left"/>
              <w:rPr>
                <w:rFonts w:eastAsia="Times New Roman"/>
                <w:b/>
                <w:bCs/>
                <w:sz w:val="16"/>
                <w:szCs w:val="16"/>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14:paraId="79FBDA9B" w14:textId="77777777" w:rsidR="00866A94" w:rsidRPr="00584C7B" w:rsidRDefault="00866A94" w:rsidP="00325496">
            <w:pPr>
              <w:spacing w:before="0" w:after="0"/>
              <w:jc w:val="center"/>
              <w:rPr>
                <w:rFonts w:eastAsia="Times New Roman"/>
                <w:b/>
                <w:bCs/>
                <w:sz w:val="16"/>
                <w:szCs w:val="16"/>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4DFE5728" w14:textId="77777777" w:rsidR="00866A94" w:rsidRPr="00584C7B" w:rsidRDefault="00866A94" w:rsidP="00325496">
            <w:pPr>
              <w:spacing w:before="0" w:after="0"/>
              <w:jc w:val="center"/>
              <w:rPr>
                <w:rFonts w:eastAsia="Times New Roman"/>
                <w:b/>
                <w:bCs/>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31627445" w14:textId="77777777" w:rsidR="00866A94" w:rsidRPr="00584C7B" w:rsidRDefault="00866A94" w:rsidP="00325496">
            <w:pPr>
              <w:spacing w:before="0" w:after="0"/>
              <w:jc w:val="center"/>
              <w:rPr>
                <w:rFonts w:eastAsia="Times New Roman"/>
                <w:b/>
                <w:bCs/>
                <w:sz w:val="16"/>
                <w:szCs w:val="16"/>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14:paraId="291353A2" w14:textId="77777777" w:rsidR="00866A94" w:rsidRPr="00584C7B" w:rsidRDefault="00866A94" w:rsidP="00325496">
            <w:pPr>
              <w:spacing w:before="0" w:after="0"/>
              <w:jc w:val="center"/>
              <w:rPr>
                <w:rFonts w:eastAsia="Times New Roman"/>
                <w:b/>
                <w:bCs/>
                <w:sz w:val="16"/>
                <w:szCs w:val="16"/>
              </w:rPr>
            </w:pPr>
          </w:p>
        </w:tc>
        <w:tc>
          <w:tcPr>
            <w:tcW w:w="825" w:type="dxa"/>
            <w:tcBorders>
              <w:top w:val="nil"/>
              <w:left w:val="nil"/>
              <w:bottom w:val="single" w:sz="4" w:space="0" w:color="auto"/>
              <w:right w:val="single" w:sz="4" w:space="0" w:color="auto"/>
            </w:tcBorders>
            <w:shd w:val="clear" w:color="auto" w:fill="auto"/>
            <w:vAlign w:val="center"/>
            <w:hideMark/>
          </w:tcPr>
          <w:p w14:paraId="657C3C26"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Pro-</w:t>
            </w:r>
          </w:p>
          <w:p w14:paraId="6A1C76E3"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vzdušnění</w:t>
            </w:r>
          </w:p>
        </w:tc>
        <w:tc>
          <w:tcPr>
            <w:tcW w:w="763" w:type="dxa"/>
            <w:tcBorders>
              <w:top w:val="nil"/>
              <w:left w:val="nil"/>
              <w:bottom w:val="single" w:sz="4" w:space="0" w:color="auto"/>
              <w:right w:val="single" w:sz="4" w:space="0" w:color="auto"/>
            </w:tcBorders>
            <w:shd w:val="clear" w:color="auto" w:fill="auto"/>
            <w:vAlign w:val="center"/>
            <w:hideMark/>
          </w:tcPr>
          <w:p w14:paraId="6109D0AF"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Odolnost CHRL</w:t>
            </w:r>
          </w:p>
        </w:tc>
        <w:tc>
          <w:tcPr>
            <w:tcW w:w="612" w:type="dxa"/>
            <w:tcBorders>
              <w:top w:val="nil"/>
              <w:left w:val="nil"/>
              <w:bottom w:val="single" w:sz="4" w:space="0" w:color="auto"/>
              <w:right w:val="single" w:sz="4" w:space="0" w:color="auto"/>
            </w:tcBorders>
            <w:shd w:val="clear" w:color="auto" w:fill="auto"/>
            <w:vAlign w:val="center"/>
            <w:hideMark/>
          </w:tcPr>
          <w:p w14:paraId="5097AAD5"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Vodo-</w:t>
            </w:r>
          </w:p>
          <w:p w14:paraId="65817E60"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těsnost (mm) (max.)</w:t>
            </w:r>
          </w:p>
        </w:tc>
        <w:tc>
          <w:tcPr>
            <w:tcW w:w="789" w:type="dxa"/>
            <w:tcBorders>
              <w:top w:val="nil"/>
              <w:left w:val="nil"/>
              <w:bottom w:val="single" w:sz="4" w:space="0" w:color="auto"/>
              <w:right w:val="single" w:sz="4" w:space="0" w:color="auto"/>
            </w:tcBorders>
            <w:shd w:val="clear" w:color="auto" w:fill="auto"/>
            <w:vAlign w:val="center"/>
            <w:hideMark/>
          </w:tcPr>
          <w:p w14:paraId="33DA1047" w14:textId="77777777" w:rsidR="00866A94" w:rsidRPr="00584C7B" w:rsidRDefault="00866A94" w:rsidP="00325496">
            <w:pPr>
              <w:spacing w:before="0" w:after="0"/>
              <w:jc w:val="center"/>
              <w:rPr>
                <w:rFonts w:eastAsia="Times New Roman"/>
                <w:b/>
                <w:bCs/>
                <w:sz w:val="16"/>
                <w:szCs w:val="16"/>
              </w:rPr>
            </w:pPr>
            <w:r w:rsidRPr="00584C7B">
              <w:rPr>
                <w:rFonts w:eastAsia="Times New Roman"/>
                <w:b/>
                <w:bCs/>
                <w:sz w:val="16"/>
                <w:szCs w:val="16"/>
              </w:rPr>
              <w:t>Vodní součinitel (max.)</w:t>
            </w:r>
          </w:p>
        </w:tc>
        <w:tc>
          <w:tcPr>
            <w:tcW w:w="860" w:type="dxa"/>
            <w:tcBorders>
              <w:top w:val="single" w:sz="4" w:space="0" w:color="auto"/>
              <w:left w:val="single" w:sz="4" w:space="0" w:color="auto"/>
              <w:bottom w:val="single" w:sz="4" w:space="0" w:color="auto"/>
              <w:right w:val="single" w:sz="4" w:space="0" w:color="auto"/>
            </w:tcBorders>
            <w:vAlign w:val="center"/>
            <w:hideMark/>
          </w:tcPr>
          <w:p w14:paraId="4FAF40BE" w14:textId="77777777" w:rsidR="00866A94" w:rsidRPr="00584C7B" w:rsidRDefault="00866A94" w:rsidP="00325496">
            <w:pPr>
              <w:spacing w:before="0" w:after="0"/>
              <w:jc w:val="center"/>
              <w:rPr>
                <w:rFonts w:eastAsia="Times New Roman"/>
                <w:b/>
                <w:bCs/>
                <w:sz w:val="16"/>
                <w:szCs w:val="16"/>
              </w:rPr>
            </w:pPr>
          </w:p>
        </w:tc>
      </w:tr>
      <w:tr w:rsidR="00584C7B" w:rsidRPr="00584C7B" w14:paraId="269D5D4C" w14:textId="77777777" w:rsidTr="00325496">
        <w:trPr>
          <w:trHeight w:val="16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57F5E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17</w:t>
            </w:r>
          </w:p>
        </w:tc>
        <w:tc>
          <w:tcPr>
            <w:tcW w:w="1701" w:type="dxa"/>
            <w:tcBorders>
              <w:top w:val="nil"/>
              <w:left w:val="nil"/>
              <w:bottom w:val="single" w:sz="4" w:space="0" w:color="auto"/>
              <w:right w:val="single" w:sz="4" w:space="0" w:color="auto"/>
            </w:tcBorders>
            <w:shd w:val="clear" w:color="auto" w:fill="auto"/>
            <w:vAlign w:val="center"/>
            <w:hideMark/>
          </w:tcPr>
          <w:p w14:paraId="36806CE4"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Vybavení mostů: betonové prvky odvodnění, (dílce, monolit), ostatní konstrukce (např. beton mostních závěrů, svodidla, zákrytové desky zrcadla)</w:t>
            </w:r>
          </w:p>
        </w:tc>
        <w:tc>
          <w:tcPr>
            <w:tcW w:w="789" w:type="dxa"/>
            <w:tcBorders>
              <w:top w:val="nil"/>
              <w:left w:val="nil"/>
              <w:bottom w:val="single" w:sz="4" w:space="0" w:color="auto"/>
              <w:right w:val="single" w:sz="4" w:space="0" w:color="auto"/>
            </w:tcBorders>
            <w:shd w:val="clear" w:color="auto" w:fill="auto"/>
            <w:vAlign w:val="center"/>
            <w:hideMark/>
          </w:tcPr>
          <w:p w14:paraId="77DE2A7C"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2110D81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 XD3</w:t>
            </w:r>
            <w:r w:rsidRPr="00584C7B">
              <w:rPr>
                <w:rFonts w:eastAsia="Times New Roman"/>
                <w:i/>
                <w:iCs/>
                <w:sz w:val="16"/>
                <w:szCs w:val="16"/>
              </w:rPr>
              <w:t xml:space="preserve"> 15)</w:t>
            </w:r>
          </w:p>
        </w:tc>
        <w:tc>
          <w:tcPr>
            <w:tcW w:w="861" w:type="dxa"/>
            <w:tcBorders>
              <w:top w:val="nil"/>
              <w:left w:val="nil"/>
              <w:bottom w:val="single" w:sz="4" w:space="0" w:color="auto"/>
              <w:right w:val="single" w:sz="4" w:space="0" w:color="auto"/>
            </w:tcBorders>
            <w:shd w:val="clear" w:color="auto" w:fill="auto"/>
            <w:vAlign w:val="center"/>
            <w:hideMark/>
          </w:tcPr>
          <w:p w14:paraId="1E3E22A7"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C 30/37 </w:t>
            </w:r>
            <w:r w:rsidRPr="00584C7B">
              <w:rPr>
                <w:rFonts w:eastAsia="Times New Roman"/>
                <w:i/>
                <w:iCs/>
                <w:sz w:val="16"/>
                <w:szCs w:val="16"/>
              </w:rPr>
              <w:t xml:space="preserve"> 16)</w:t>
            </w:r>
          </w:p>
        </w:tc>
        <w:tc>
          <w:tcPr>
            <w:tcW w:w="722" w:type="dxa"/>
            <w:tcBorders>
              <w:top w:val="nil"/>
              <w:left w:val="nil"/>
              <w:bottom w:val="single" w:sz="4" w:space="0" w:color="auto"/>
              <w:right w:val="single" w:sz="4" w:space="0" w:color="auto"/>
            </w:tcBorders>
            <w:shd w:val="clear" w:color="auto" w:fill="auto"/>
            <w:vAlign w:val="center"/>
            <w:hideMark/>
          </w:tcPr>
          <w:p w14:paraId="50C41AA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0E3FB5DE"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3D30AB6A"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0F2CC9F7"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444CD50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0,45</w:t>
            </w:r>
          </w:p>
        </w:tc>
        <w:tc>
          <w:tcPr>
            <w:tcW w:w="860" w:type="dxa"/>
            <w:tcBorders>
              <w:top w:val="nil"/>
              <w:left w:val="nil"/>
              <w:bottom w:val="single" w:sz="4" w:space="0" w:color="auto"/>
              <w:right w:val="single" w:sz="4" w:space="0" w:color="auto"/>
            </w:tcBorders>
            <w:shd w:val="clear" w:color="auto" w:fill="auto"/>
            <w:vAlign w:val="center"/>
            <w:hideMark/>
          </w:tcPr>
          <w:p w14:paraId="5294841E" w14:textId="77777777" w:rsidR="00866A94" w:rsidRPr="00584C7B" w:rsidRDefault="00866A94" w:rsidP="00325496">
            <w:pPr>
              <w:spacing w:before="0" w:after="0"/>
              <w:jc w:val="center"/>
              <w:rPr>
                <w:rFonts w:eastAsia="Times New Roman"/>
                <w:sz w:val="16"/>
                <w:szCs w:val="16"/>
              </w:rPr>
            </w:pPr>
          </w:p>
        </w:tc>
      </w:tr>
      <w:tr w:rsidR="00584C7B" w:rsidRPr="00584C7B" w14:paraId="5EE2FECB" w14:textId="77777777" w:rsidTr="00325496">
        <w:trPr>
          <w:trHeight w:val="9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1103B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18</w:t>
            </w:r>
          </w:p>
        </w:tc>
        <w:tc>
          <w:tcPr>
            <w:tcW w:w="1701" w:type="dxa"/>
            <w:tcBorders>
              <w:top w:val="nil"/>
              <w:left w:val="nil"/>
              <w:bottom w:val="single" w:sz="4" w:space="0" w:color="auto"/>
              <w:right w:val="single" w:sz="4" w:space="0" w:color="auto"/>
            </w:tcBorders>
            <w:shd w:val="clear" w:color="auto" w:fill="auto"/>
            <w:vAlign w:val="center"/>
            <w:hideMark/>
          </w:tcPr>
          <w:p w14:paraId="6DC9C01A"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Římsy mostů a chodníky na mostech v dosahu CHRL, mostní příslušenství a svršek</w:t>
            </w:r>
          </w:p>
        </w:tc>
        <w:tc>
          <w:tcPr>
            <w:tcW w:w="789" w:type="dxa"/>
            <w:tcBorders>
              <w:top w:val="nil"/>
              <w:left w:val="nil"/>
              <w:bottom w:val="single" w:sz="4" w:space="0" w:color="auto"/>
              <w:right w:val="single" w:sz="4" w:space="0" w:color="auto"/>
            </w:tcBorders>
            <w:shd w:val="clear" w:color="auto" w:fill="auto"/>
            <w:vAlign w:val="center"/>
            <w:hideMark/>
          </w:tcPr>
          <w:p w14:paraId="6FDBA04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579FAC5D"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 XD3</w:t>
            </w:r>
            <w:r w:rsidRPr="00584C7B">
              <w:rPr>
                <w:rFonts w:eastAsia="Times New Roman"/>
                <w:i/>
                <w:iCs/>
                <w:sz w:val="16"/>
                <w:szCs w:val="16"/>
              </w:rPr>
              <w:t xml:space="preserve"> 17)</w:t>
            </w:r>
          </w:p>
        </w:tc>
        <w:tc>
          <w:tcPr>
            <w:tcW w:w="861" w:type="dxa"/>
            <w:tcBorders>
              <w:top w:val="nil"/>
              <w:left w:val="nil"/>
              <w:bottom w:val="single" w:sz="4" w:space="0" w:color="auto"/>
              <w:right w:val="single" w:sz="4" w:space="0" w:color="auto"/>
            </w:tcBorders>
            <w:shd w:val="clear" w:color="auto" w:fill="auto"/>
            <w:vAlign w:val="center"/>
            <w:hideMark/>
          </w:tcPr>
          <w:p w14:paraId="23A44208"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C 30/37 </w:t>
            </w:r>
            <w:r w:rsidRPr="00584C7B">
              <w:rPr>
                <w:rFonts w:eastAsia="Times New Roman"/>
                <w:i/>
                <w:iCs/>
                <w:sz w:val="16"/>
                <w:szCs w:val="16"/>
              </w:rPr>
              <w:t xml:space="preserve"> 18)</w:t>
            </w:r>
          </w:p>
        </w:tc>
        <w:tc>
          <w:tcPr>
            <w:tcW w:w="722" w:type="dxa"/>
            <w:tcBorders>
              <w:top w:val="nil"/>
              <w:left w:val="nil"/>
              <w:bottom w:val="single" w:sz="4" w:space="0" w:color="auto"/>
              <w:right w:val="single" w:sz="4" w:space="0" w:color="auto"/>
            </w:tcBorders>
            <w:shd w:val="clear" w:color="auto" w:fill="auto"/>
            <w:vAlign w:val="center"/>
            <w:hideMark/>
          </w:tcPr>
          <w:p w14:paraId="6F85E30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7E627CBE"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23588E1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174F048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4D6EA86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0,45</w:t>
            </w:r>
          </w:p>
        </w:tc>
        <w:tc>
          <w:tcPr>
            <w:tcW w:w="860" w:type="dxa"/>
            <w:tcBorders>
              <w:top w:val="nil"/>
              <w:left w:val="nil"/>
              <w:bottom w:val="single" w:sz="4" w:space="0" w:color="auto"/>
              <w:right w:val="single" w:sz="4" w:space="0" w:color="auto"/>
            </w:tcBorders>
            <w:shd w:val="clear" w:color="auto" w:fill="auto"/>
            <w:vAlign w:val="center"/>
            <w:hideMark/>
          </w:tcPr>
          <w:p w14:paraId="293E878D" w14:textId="77777777" w:rsidR="00866A94" w:rsidRPr="00584C7B" w:rsidRDefault="00866A94" w:rsidP="00325496">
            <w:pPr>
              <w:spacing w:before="0" w:after="0"/>
              <w:jc w:val="center"/>
              <w:rPr>
                <w:rFonts w:eastAsia="Times New Roman"/>
                <w:sz w:val="16"/>
                <w:szCs w:val="16"/>
              </w:rPr>
            </w:pPr>
          </w:p>
        </w:tc>
      </w:tr>
      <w:tr w:rsidR="00584C7B" w:rsidRPr="00584C7B" w14:paraId="7F1F4D0A" w14:textId="77777777" w:rsidTr="00325496">
        <w:trPr>
          <w:trHeight w:val="124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559207"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22</w:t>
            </w:r>
          </w:p>
        </w:tc>
        <w:tc>
          <w:tcPr>
            <w:tcW w:w="1701" w:type="dxa"/>
            <w:tcBorders>
              <w:top w:val="nil"/>
              <w:left w:val="nil"/>
              <w:bottom w:val="single" w:sz="4" w:space="0" w:color="auto"/>
              <w:right w:val="single" w:sz="4" w:space="0" w:color="auto"/>
            </w:tcBorders>
            <w:shd w:val="clear" w:color="auto" w:fill="auto"/>
            <w:vAlign w:val="center"/>
            <w:hideMark/>
          </w:tcPr>
          <w:p w14:paraId="7ED0000A"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Drenáže (spodních staveb, opěrných a zárubních zdí) - prvky vyústění, revizní šachty a ostatní betonové drenážní prvky</w:t>
            </w:r>
          </w:p>
        </w:tc>
        <w:tc>
          <w:tcPr>
            <w:tcW w:w="789" w:type="dxa"/>
            <w:tcBorders>
              <w:top w:val="nil"/>
              <w:left w:val="nil"/>
              <w:bottom w:val="single" w:sz="4" w:space="0" w:color="auto"/>
              <w:right w:val="single" w:sz="4" w:space="0" w:color="auto"/>
            </w:tcBorders>
            <w:shd w:val="clear" w:color="auto" w:fill="auto"/>
            <w:vAlign w:val="center"/>
            <w:hideMark/>
          </w:tcPr>
          <w:p w14:paraId="0C9E763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362B170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XF4 (XF3) </w:t>
            </w:r>
            <w:r w:rsidRPr="00584C7B">
              <w:rPr>
                <w:rFonts w:eastAsia="Times New Roman"/>
                <w:i/>
                <w:iCs/>
                <w:sz w:val="16"/>
                <w:szCs w:val="16"/>
              </w:rPr>
              <w:t>17)</w:t>
            </w:r>
          </w:p>
        </w:tc>
        <w:tc>
          <w:tcPr>
            <w:tcW w:w="861" w:type="dxa"/>
            <w:tcBorders>
              <w:top w:val="nil"/>
              <w:left w:val="nil"/>
              <w:bottom w:val="single" w:sz="4" w:space="0" w:color="auto"/>
              <w:right w:val="single" w:sz="4" w:space="0" w:color="auto"/>
            </w:tcBorders>
            <w:shd w:val="clear" w:color="auto" w:fill="auto"/>
            <w:vAlign w:val="center"/>
            <w:hideMark/>
          </w:tcPr>
          <w:p w14:paraId="2E1FD7C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C 30/37</w:t>
            </w:r>
          </w:p>
        </w:tc>
        <w:tc>
          <w:tcPr>
            <w:tcW w:w="722" w:type="dxa"/>
            <w:tcBorders>
              <w:top w:val="nil"/>
              <w:left w:val="nil"/>
              <w:bottom w:val="single" w:sz="4" w:space="0" w:color="auto"/>
              <w:right w:val="single" w:sz="4" w:space="0" w:color="auto"/>
            </w:tcBorders>
            <w:shd w:val="clear" w:color="auto" w:fill="auto"/>
            <w:vAlign w:val="center"/>
            <w:hideMark/>
          </w:tcPr>
          <w:p w14:paraId="16A53AB8"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w:t>
            </w:r>
          </w:p>
        </w:tc>
        <w:tc>
          <w:tcPr>
            <w:tcW w:w="825" w:type="dxa"/>
            <w:tcBorders>
              <w:top w:val="nil"/>
              <w:left w:val="nil"/>
              <w:bottom w:val="single" w:sz="4" w:space="0" w:color="auto"/>
              <w:right w:val="single" w:sz="4" w:space="0" w:color="auto"/>
            </w:tcBorders>
            <w:shd w:val="clear" w:color="auto" w:fill="auto"/>
            <w:vAlign w:val="center"/>
            <w:hideMark/>
          </w:tcPr>
          <w:p w14:paraId="5BCA6761"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7EECD976"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5F5F9347"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70A1FE1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0,45</w:t>
            </w:r>
          </w:p>
        </w:tc>
        <w:tc>
          <w:tcPr>
            <w:tcW w:w="860" w:type="dxa"/>
            <w:tcBorders>
              <w:top w:val="nil"/>
              <w:left w:val="nil"/>
              <w:bottom w:val="single" w:sz="4" w:space="0" w:color="auto"/>
              <w:right w:val="single" w:sz="4" w:space="0" w:color="auto"/>
            </w:tcBorders>
            <w:shd w:val="clear" w:color="auto" w:fill="auto"/>
            <w:vAlign w:val="center"/>
            <w:hideMark/>
          </w:tcPr>
          <w:p w14:paraId="119E408E" w14:textId="77777777" w:rsidR="00866A94" w:rsidRPr="00584C7B" w:rsidRDefault="00866A94" w:rsidP="00325496">
            <w:pPr>
              <w:spacing w:before="0" w:after="0"/>
              <w:jc w:val="center"/>
              <w:rPr>
                <w:rFonts w:eastAsia="Times New Roman"/>
                <w:sz w:val="16"/>
                <w:szCs w:val="16"/>
              </w:rPr>
            </w:pPr>
          </w:p>
        </w:tc>
      </w:tr>
      <w:tr w:rsidR="00584C7B" w:rsidRPr="00584C7B" w14:paraId="2144B206" w14:textId="77777777" w:rsidTr="00325496">
        <w:trPr>
          <w:trHeight w:val="9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DB877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28</w:t>
            </w:r>
          </w:p>
        </w:tc>
        <w:tc>
          <w:tcPr>
            <w:tcW w:w="1701" w:type="dxa"/>
            <w:tcBorders>
              <w:top w:val="nil"/>
              <w:left w:val="nil"/>
              <w:bottom w:val="single" w:sz="4" w:space="0" w:color="auto"/>
              <w:right w:val="single" w:sz="4" w:space="0" w:color="auto"/>
            </w:tcBorders>
            <w:shd w:val="clear" w:color="auto" w:fill="auto"/>
            <w:vAlign w:val="center"/>
            <w:hideMark/>
          </w:tcPr>
          <w:p w14:paraId="76E80258"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Vodohospodářské objekty (propustky, kaskády, vývary, opevnění svahů a koryt)</w:t>
            </w:r>
          </w:p>
        </w:tc>
        <w:tc>
          <w:tcPr>
            <w:tcW w:w="789" w:type="dxa"/>
            <w:tcBorders>
              <w:top w:val="nil"/>
              <w:left w:val="nil"/>
              <w:bottom w:val="single" w:sz="4" w:space="0" w:color="auto"/>
              <w:right w:val="single" w:sz="4" w:space="0" w:color="auto"/>
            </w:tcBorders>
            <w:shd w:val="clear" w:color="auto" w:fill="auto"/>
            <w:vAlign w:val="center"/>
            <w:hideMark/>
          </w:tcPr>
          <w:p w14:paraId="3DAED365"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100</w:t>
            </w:r>
          </w:p>
        </w:tc>
        <w:tc>
          <w:tcPr>
            <w:tcW w:w="772" w:type="dxa"/>
            <w:tcBorders>
              <w:top w:val="nil"/>
              <w:left w:val="nil"/>
              <w:bottom w:val="single" w:sz="4" w:space="0" w:color="auto"/>
              <w:right w:val="single" w:sz="4" w:space="0" w:color="auto"/>
            </w:tcBorders>
            <w:shd w:val="clear" w:color="auto" w:fill="auto"/>
            <w:vAlign w:val="center"/>
            <w:hideMark/>
          </w:tcPr>
          <w:p w14:paraId="76F0930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 (XF3)</w:t>
            </w:r>
            <w:r w:rsidRPr="00584C7B">
              <w:rPr>
                <w:rFonts w:eastAsia="Times New Roman"/>
                <w:i/>
                <w:iCs/>
                <w:sz w:val="16"/>
                <w:szCs w:val="16"/>
              </w:rPr>
              <w:t xml:space="preserve"> 17)</w:t>
            </w:r>
          </w:p>
        </w:tc>
        <w:tc>
          <w:tcPr>
            <w:tcW w:w="861" w:type="dxa"/>
            <w:tcBorders>
              <w:top w:val="nil"/>
              <w:left w:val="nil"/>
              <w:bottom w:val="single" w:sz="4" w:space="0" w:color="auto"/>
              <w:right w:val="single" w:sz="4" w:space="0" w:color="auto"/>
            </w:tcBorders>
            <w:shd w:val="clear" w:color="auto" w:fill="auto"/>
            <w:vAlign w:val="center"/>
            <w:hideMark/>
          </w:tcPr>
          <w:p w14:paraId="0646068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C 30/37</w:t>
            </w:r>
          </w:p>
        </w:tc>
        <w:tc>
          <w:tcPr>
            <w:tcW w:w="722" w:type="dxa"/>
            <w:tcBorders>
              <w:top w:val="nil"/>
              <w:left w:val="nil"/>
              <w:bottom w:val="single" w:sz="4" w:space="0" w:color="auto"/>
              <w:right w:val="single" w:sz="4" w:space="0" w:color="auto"/>
            </w:tcBorders>
            <w:shd w:val="clear" w:color="auto" w:fill="auto"/>
            <w:vAlign w:val="center"/>
            <w:hideMark/>
          </w:tcPr>
          <w:p w14:paraId="47755ADC"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7C2B806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2BE94755"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2F625AFA"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6B48ED27"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67BEE42E" w14:textId="77777777" w:rsidR="00866A94" w:rsidRPr="00584C7B" w:rsidRDefault="00866A94" w:rsidP="00325496">
            <w:pPr>
              <w:spacing w:before="0" w:after="0"/>
              <w:jc w:val="center"/>
              <w:rPr>
                <w:rFonts w:eastAsia="Times New Roman"/>
                <w:sz w:val="16"/>
                <w:szCs w:val="16"/>
              </w:rPr>
            </w:pPr>
          </w:p>
        </w:tc>
      </w:tr>
      <w:tr w:rsidR="00584C7B" w:rsidRPr="00584C7B" w14:paraId="49C6B601" w14:textId="77777777" w:rsidTr="00325496">
        <w:trPr>
          <w:trHeight w:val="6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6E469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14:paraId="189670AA"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Šachty dešťových vpustí</w:t>
            </w:r>
          </w:p>
        </w:tc>
        <w:tc>
          <w:tcPr>
            <w:tcW w:w="789" w:type="dxa"/>
            <w:tcBorders>
              <w:top w:val="nil"/>
              <w:left w:val="nil"/>
              <w:bottom w:val="single" w:sz="4" w:space="0" w:color="auto"/>
              <w:right w:val="single" w:sz="4" w:space="0" w:color="auto"/>
            </w:tcBorders>
            <w:shd w:val="clear" w:color="auto" w:fill="auto"/>
            <w:vAlign w:val="center"/>
            <w:hideMark/>
          </w:tcPr>
          <w:p w14:paraId="5E6CD58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104805C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 XD3</w:t>
            </w:r>
            <w:r w:rsidRPr="00584C7B">
              <w:rPr>
                <w:rFonts w:eastAsia="Times New Roman"/>
                <w:i/>
                <w:iCs/>
                <w:sz w:val="16"/>
                <w:szCs w:val="16"/>
              </w:rPr>
              <w:t xml:space="preserve"> 17)</w:t>
            </w:r>
          </w:p>
        </w:tc>
        <w:tc>
          <w:tcPr>
            <w:tcW w:w="861" w:type="dxa"/>
            <w:tcBorders>
              <w:top w:val="nil"/>
              <w:left w:val="nil"/>
              <w:bottom w:val="single" w:sz="4" w:space="0" w:color="auto"/>
              <w:right w:val="single" w:sz="4" w:space="0" w:color="auto"/>
            </w:tcBorders>
            <w:shd w:val="clear" w:color="auto" w:fill="auto"/>
            <w:vAlign w:val="center"/>
            <w:hideMark/>
          </w:tcPr>
          <w:p w14:paraId="3612F23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C 30/37</w:t>
            </w:r>
          </w:p>
        </w:tc>
        <w:tc>
          <w:tcPr>
            <w:tcW w:w="722" w:type="dxa"/>
            <w:tcBorders>
              <w:top w:val="nil"/>
              <w:left w:val="nil"/>
              <w:bottom w:val="single" w:sz="4" w:space="0" w:color="auto"/>
              <w:right w:val="single" w:sz="4" w:space="0" w:color="auto"/>
            </w:tcBorders>
            <w:shd w:val="clear" w:color="auto" w:fill="auto"/>
            <w:vAlign w:val="center"/>
            <w:hideMark/>
          </w:tcPr>
          <w:p w14:paraId="0FE428E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3F0169AD"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343FEA3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1308133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37D5444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0,45</w:t>
            </w:r>
          </w:p>
        </w:tc>
        <w:tc>
          <w:tcPr>
            <w:tcW w:w="860" w:type="dxa"/>
            <w:tcBorders>
              <w:top w:val="nil"/>
              <w:left w:val="nil"/>
              <w:bottom w:val="single" w:sz="4" w:space="0" w:color="auto"/>
              <w:right w:val="single" w:sz="4" w:space="0" w:color="auto"/>
            </w:tcBorders>
            <w:shd w:val="clear" w:color="auto" w:fill="auto"/>
            <w:vAlign w:val="center"/>
            <w:hideMark/>
          </w:tcPr>
          <w:p w14:paraId="0BA811FC" w14:textId="77777777" w:rsidR="00866A94" w:rsidRPr="00584C7B" w:rsidRDefault="00866A94" w:rsidP="00325496">
            <w:pPr>
              <w:spacing w:before="0" w:after="0"/>
              <w:jc w:val="center"/>
              <w:rPr>
                <w:rFonts w:eastAsia="Times New Roman"/>
                <w:sz w:val="16"/>
                <w:szCs w:val="16"/>
              </w:rPr>
            </w:pPr>
          </w:p>
        </w:tc>
      </w:tr>
      <w:tr w:rsidR="00584C7B" w:rsidRPr="00584C7B" w14:paraId="6C92C0A3" w14:textId="77777777" w:rsidTr="00325496">
        <w:trPr>
          <w:trHeight w:val="12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412CD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31</w:t>
            </w:r>
          </w:p>
        </w:tc>
        <w:tc>
          <w:tcPr>
            <w:tcW w:w="1701" w:type="dxa"/>
            <w:tcBorders>
              <w:top w:val="nil"/>
              <w:left w:val="nil"/>
              <w:bottom w:val="single" w:sz="4" w:space="0" w:color="auto"/>
              <w:right w:val="single" w:sz="4" w:space="0" w:color="auto"/>
            </w:tcBorders>
            <w:shd w:val="clear" w:color="auto" w:fill="auto"/>
            <w:vAlign w:val="center"/>
            <w:hideMark/>
          </w:tcPr>
          <w:p w14:paraId="4A610958"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Konstrukční prvky odvodnění - šachty spojné a revizní, spadiště (mimo vodohospodářské objekty)</w:t>
            </w:r>
          </w:p>
        </w:tc>
        <w:tc>
          <w:tcPr>
            <w:tcW w:w="789" w:type="dxa"/>
            <w:tcBorders>
              <w:top w:val="nil"/>
              <w:left w:val="nil"/>
              <w:bottom w:val="single" w:sz="4" w:space="0" w:color="auto"/>
              <w:right w:val="single" w:sz="4" w:space="0" w:color="auto"/>
            </w:tcBorders>
            <w:shd w:val="clear" w:color="auto" w:fill="auto"/>
            <w:vAlign w:val="center"/>
            <w:hideMark/>
          </w:tcPr>
          <w:p w14:paraId="07B0506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12088A2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 XD3</w:t>
            </w:r>
            <w:r w:rsidRPr="00584C7B">
              <w:rPr>
                <w:rFonts w:eastAsia="Times New Roman"/>
                <w:i/>
                <w:iCs/>
                <w:sz w:val="16"/>
                <w:szCs w:val="16"/>
              </w:rPr>
              <w:t xml:space="preserve"> 17)</w:t>
            </w:r>
          </w:p>
        </w:tc>
        <w:tc>
          <w:tcPr>
            <w:tcW w:w="861" w:type="dxa"/>
            <w:tcBorders>
              <w:top w:val="nil"/>
              <w:left w:val="nil"/>
              <w:bottom w:val="single" w:sz="4" w:space="0" w:color="auto"/>
              <w:right w:val="single" w:sz="4" w:space="0" w:color="auto"/>
            </w:tcBorders>
            <w:shd w:val="clear" w:color="auto" w:fill="auto"/>
            <w:vAlign w:val="center"/>
            <w:hideMark/>
          </w:tcPr>
          <w:p w14:paraId="6CA8F01A"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C 30/37</w:t>
            </w:r>
          </w:p>
        </w:tc>
        <w:tc>
          <w:tcPr>
            <w:tcW w:w="722" w:type="dxa"/>
            <w:tcBorders>
              <w:top w:val="nil"/>
              <w:left w:val="nil"/>
              <w:bottom w:val="single" w:sz="4" w:space="0" w:color="auto"/>
              <w:right w:val="single" w:sz="4" w:space="0" w:color="auto"/>
            </w:tcBorders>
            <w:shd w:val="clear" w:color="auto" w:fill="auto"/>
            <w:vAlign w:val="center"/>
            <w:hideMark/>
          </w:tcPr>
          <w:p w14:paraId="281011E7"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0B8B9985"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058D4B8D"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1898179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1DCE04FA"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03A1ADBC" w14:textId="77777777" w:rsidR="00866A94" w:rsidRPr="00584C7B" w:rsidRDefault="00866A94" w:rsidP="00325496">
            <w:pPr>
              <w:spacing w:before="0" w:after="0"/>
              <w:jc w:val="center"/>
              <w:rPr>
                <w:rFonts w:eastAsia="Times New Roman"/>
                <w:sz w:val="16"/>
                <w:szCs w:val="16"/>
              </w:rPr>
            </w:pPr>
          </w:p>
        </w:tc>
      </w:tr>
      <w:tr w:rsidR="00584C7B" w:rsidRPr="00584C7B" w14:paraId="7AB24E8C" w14:textId="77777777" w:rsidTr="00325496">
        <w:trPr>
          <w:trHeight w:val="47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F52805"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32</w:t>
            </w:r>
          </w:p>
        </w:tc>
        <w:tc>
          <w:tcPr>
            <w:tcW w:w="1701" w:type="dxa"/>
            <w:tcBorders>
              <w:top w:val="nil"/>
              <w:left w:val="nil"/>
              <w:bottom w:val="single" w:sz="4" w:space="0" w:color="auto"/>
              <w:right w:val="single" w:sz="4" w:space="0" w:color="auto"/>
            </w:tcBorders>
            <w:shd w:val="clear" w:color="auto" w:fill="auto"/>
            <w:noWrap/>
            <w:vAlign w:val="center"/>
            <w:hideMark/>
          </w:tcPr>
          <w:p w14:paraId="5C0D3CEE"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Propustky</w:t>
            </w:r>
          </w:p>
        </w:tc>
        <w:tc>
          <w:tcPr>
            <w:tcW w:w="789" w:type="dxa"/>
            <w:tcBorders>
              <w:top w:val="nil"/>
              <w:left w:val="nil"/>
              <w:bottom w:val="single" w:sz="4" w:space="0" w:color="auto"/>
              <w:right w:val="single" w:sz="4" w:space="0" w:color="auto"/>
            </w:tcBorders>
            <w:shd w:val="clear" w:color="auto" w:fill="auto"/>
            <w:vAlign w:val="center"/>
            <w:hideMark/>
          </w:tcPr>
          <w:p w14:paraId="02E74CA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100</w:t>
            </w:r>
          </w:p>
        </w:tc>
        <w:tc>
          <w:tcPr>
            <w:tcW w:w="772" w:type="dxa"/>
            <w:tcBorders>
              <w:top w:val="nil"/>
              <w:left w:val="nil"/>
              <w:bottom w:val="single" w:sz="4" w:space="0" w:color="auto"/>
              <w:right w:val="single" w:sz="4" w:space="0" w:color="auto"/>
            </w:tcBorders>
            <w:shd w:val="clear" w:color="auto" w:fill="auto"/>
            <w:vAlign w:val="center"/>
            <w:hideMark/>
          </w:tcPr>
          <w:p w14:paraId="7E7391FA"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 XD3</w:t>
            </w:r>
            <w:r w:rsidRPr="00584C7B">
              <w:rPr>
                <w:rFonts w:eastAsia="Times New Roman"/>
                <w:i/>
                <w:iCs/>
                <w:sz w:val="16"/>
                <w:szCs w:val="16"/>
              </w:rPr>
              <w:t xml:space="preserve"> 17)</w:t>
            </w:r>
          </w:p>
        </w:tc>
        <w:tc>
          <w:tcPr>
            <w:tcW w:w="861" w:type="dxa"/>
            <w:tcBorders>
              <w:top w:val="nil"/>
              <w:left w:val="nil"/>
              <w:bottom w:val="single" w:sz="4" w:space="0" w:color="auto"/>
              <w:right w:val="single" w:sz="4" w:space="0" w:color="auto"/>
            </w:tcBorders>
            <w:shd w:val="clear" w:color="auto" w:fill="auto"/>
            <w:vAlign w:val="center"/>
            <w:hideMark/>
          </w:tcPr>
          <w:p w14:paraId="32B42DB1"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C 30/37</w:t>
            </w:r>
          </w:p>
        </w:tc>
        <w:tc>
          <w:tcPr>
            <w:tcW w:w="722" w:type="dxa"/>
            <w:tcBorders>
              <w:top w:val="nil"/>
              <w:left w:val="nil"/>
              <w:bottom w:val="single" w:sz="4" w:space="0" w:color="auto"/>
              <w:right w:val="single" w:sz="4" w:space="0" w:color="auto"/>
            </w:tcBorders>
            <w:shd w:val="clear" w:color="auto" w:fill="auto"/>
            <w:vAlign w:val="center"/>
            <w:hideMark/>
          </w:tcPr>
          <w:p w14:paraId="4549B23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3747F7A6"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5EF4703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628126A6"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0FB48B25"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1C4ABFF1" w14:textId="77777777" w:rsidR="00866A94" w:rsidRPr="00584C7B" w:rsidRDefault="00866A94" w:rsidP="00325496">
            <w:pPr>
              <w:spacing w:before="0" w:after="0"/>
              <w:jc w:val="center"/>
              <w:rPr>
                <w:rFonts w:eastAsia="Times New Roman"/>
                <w:sz w:val="16"/>
                <w:szCs w:val="16"/>
              </w:rPr>
            </w:pPr>
          </w:p>
        </w:tc>
      </w:tr>
      <w:tr w:rsidR="00584C7B" w:rsidRPr="00584C7B" w14:paraId="6F784616" w14:textId="77777777" w:rsidTr="00325496">
        <w:trPr>
          <w:trHeight w:val="71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7C546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33</w:t>
            </w:r>
          </w:p>
        </w:tc>
        <w:tc>
          <w:tcPr>
            <w:tcW w:w="1701" w:type="dxa"/>
            <w:tcBorders>
              <w:top w:val="nil"/>
              <w:left w:val="nil"/>
              <w:bottom w:val="single" w:sz="4" w:space="0" w:color="auto"/>
              <w:right w:val="single" w:sz="4" w:space="0" w:color="auto"/>
            </w:tcBorders>
            <w:shd w:val="clear" w:color="auto" w:fill="auto"/>
            <w:vAlign w:val="center"/>
            <w:hideMark/>
          </w:tcPr>
          <w:p w14:paraId="2DBFFEAB"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Odvodňovací příkopy a žlaby, zpevněné příkopy skluzy</w:t>
            </w:r>
          </w:p>
        </w:tc>
        <w:tc>
          <w:tcPr>
            <w:tcW w:w="789" w:type="dxa"/>
            <w:tcBorders>
              <w:top w:val="nil"/>
              <w:left w:val="nil"/>
              <w:bottom w:val="single" w:sz="4" w:space="0" w:color="auto"/>
              <w:right w:val="single" w:sz="4" w:space="0" w:color="auto"/>
            </w:tcBorders>
            <w:shd w:val="clear" w:color="auto" w:fill="auto"/>
            <w:vAlign w:val="center"/>
            <w:hideMark/>
          </w:tcPr>
          <w:p w14:paraId="39999F8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55896A0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XF4</w:t>
            </w:r>
            <w:r w:rsidRPr="00584C7B">
              <w:rPr>
                <w:rFonts w:eastAsia="Times New Roman"/>
                <w:i/>
                <w:iCs/>
                <w:sz w:val="16"/>
                <w:szCs w:val="16"/>
              </w:rPr>
              <w:t xml:space="preserve"> 15)</w:t>
            </w:r>
          </w:p>
        </w:tc>
        <w:tc>
          <w:tcPr>
            <w:tcW w:w="861" w:type="dxa"/>
            <w:tcBorders>
              <w:top w:val="nil"/>
              <w:left w:val="nil"/>
              <w:bottom w:val="single" w:sz="4" w:space="0" w:color="auto"/>
              <w:right w:val="single" w:sz="4" w:space="0" w:color="auto"/>
            </w:tcBorders>
            <w:shd w:val="clear" w:color="auto" w:fill="auto"/>
            <w:vAlign w:val="center"/>
            <w:hideMark/>
          </w:tcPr>
          <w:p w14:paraId="13B5C85E"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C 30/37 </w:t>
            </w:r>
            <w:r w:rsidRPr="00584C7B">
              <w:rPr>
                <w:rFonts w:eastAsia="Times New Roman"/>
                <w:i/>
                <w:iCs/>
                <w:sz w:val="16"/>
                <w:szCs w:val="16"/>
              </w:rPr>
              <w:t xml:space="preserve"> 16)</w:t>
            </w:r>
          </w:p>
        </w:tc>
        <w:tc>
          <w:tcPr>
            <w:tcW w:w="722" w:type="dxa"/>
            <w:tcBorders>
              <w:top w:val="nil"/>
              <w:left w:val="nil"/>
              <w:bottom w:val="single" w:sz="4" w:space="0" w:color="auto"/>
              <w:right w:val="single" w:sz="4" w:space="0" w:color="auto"/>
            </w:tcBorders>
            <w:shd w:val="clear" w:color="auto" w:fill="auto"/>
            <w:vAlign w:val="center"/>
            <w:hideMark/>
          </w:tcPr>
          <w:p w14:paraId="3FD4839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56C9B9C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13E8294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4C83A46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71465AE1"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33195FAD" w14:textId="77777777" w:rsidR="00866A94" w:rsidRPr="00584C7B" w:rsidRDefault="00866A94" w:rsidP="00325496">
            <w:pPr>
              <w:spacing w:before="0" w:after="0"/>
              <w:jc w:val="center"/>
              <w:rPr>
                <w:rFonts w:eastAsia="Times New Roman"/>
                <w:sz w:val="16"/>
                <w:szCs w:val="16"/>
              </w:rPr>
            </w:pPr>
          </w:p>
        </w:tc>
      </w:tr>
      <w:tr w:rsidR="00584C7B" w:rsidRPr="00584C7B" w14:paraId="416EAF3F" w14:textId="77777777" w:rsidTr="00325496">
        <w:trPr>
          <w:trHeight w:val="72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25BCD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38</w:t>
            </w:r>
          </w:p>
        </w:tc>
        <w:tc>
          <w:tcPr>
            <w:tcW w:w="1701" w:type="dxa"/>
            <w:tcBorders>
              <w:top w:val="nil"/>
              <w:left w:val="nil"/>
              <w:bottom w:val="single" w:sz="4" w:space="0" w:color="auto"/>
              <w:right w:val="single" w:sz="4" w:space="0" w:color="auto"/>
            </w:tcBorders>
            <w:shd w:val="clear" w:color="auto" w:fill="auto"/>
            <w:vAlign w:val="center"/>
            <w:hideMark/>
          </w:tcPr>
          <w:p w14:paraId="66C97D75"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Vegetační dílce a jiné nenosné prvky</w:t>
            </w:r>
          </w:p>
        </w:tc>
        <w:tc>
          <w:tcPr>
            <w:tcW w:w="789" w:type="dxa"/>
            <w:tcBorders>
              <w:top w:val="nil"/>
              <w:left w:val="nil"/>
              <w:bottom w:val="single" w:sz="4" w:space="0" w:color="auto"/>
              <w:right w:val="single" w:sz="4" w:space="0" w:color="auto"/>
            </w:tcBorders>
            <w:shd w:val="clear" w:color="auto" w:fill="auto"/>
            <w:vAlign w:val="center"/>
            <w:hideMark/>
          </w:tcPr>
          <w:p w14:paraId="5ADEE21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3395995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XF3</w:t>
            </w:r>
            <w:r w:rsidRPr="00584C7B">
              <w:rPr>
                <w:rFonts w:eastAsia="Times New Roman"/>
                <w:i/>
                <w:iCs/>
                <w:sz w:val="16"/>
                <w:szCs w:val="16"/>
              </w:rPr>
              <w:t xml:space="preserve"> 19)</w:t>
            </w:r>
          </w:p>
        </w:tc>
        <w:tc>
          <w:tcPr>
            <w:tcW w:w="861" w:type="dxa"/>
            <w:tcBorders>
              <w:top w:val="nil"/>
              <w:left w:val="nil"/>
              <w:bottom w:val="single" w:sz="4" w:space="0" w:color="auto"/>
              <w:right w:val="single" w:sz="4" w:space="0" w:color="auto"/>
            </w:tcBorders>
            <w:shd w:val="clear" w:color="auto" w:fill="auto"/>
            <w:vAlign w:val="center"/>
            <w:hideMark/>
          </w:tcPr>
          <w:p w14:paraId="0D27EBBC"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C 25/30 </w:t>
            </w:r>
            <w:r w:rsidRPr="00584C7B">
              <w:rPr>
                <w:rFonts w:eastAsia="Times New Roman"/>
                <w:i/>
                <w:iCs/>
                <w:sz w:val="16"/>
                <w:szCs w:val="16"/>
              </w:rPr>
              <w:t>20)</w:t>
            </w:r>
          </w:p>
        </w:tc>
        <w:tc>
          <w:tcPr>
            <w:tcW w:w="722" w:type="dxa"/>
            <w:tcBorders>
              <w:top w:val="nil"/>
              <w:left w:val="nil"/>
              <w:bottom w:val="single" w:sz="4" w:space="0" w:color="auto"/>
              <w:right w:val="single" w:sz="4" w:space="0" w:color="auto"/>
            </w:tcBorders>
            <w:shd w:val="clear" w:color="auto" w:fill="auto"/>
            <w:vAlign w:val="center"/>
            <w:hideMark/>
          </w:tcPr>
          <w:p w14:paraId="4F8B31F6"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35</w:t>
            </w:r>
          </w:p>
        </w:tc>
        <w:tc>
          <w:tcPr>
            <w:tcW w:w="825" w:type="dxa"/>
            <w:tcBorders>
              <w:top w:val="nil"/>
              <w:left w:val="nil"/>
              <w:bottom w:val="single" w:sz="4" w:space="0" w:color="auto"/>
              <w:right w:val="single" w:sz="4" w:space="0" w:color="auto"/>
            </w:tcBorders>
            <w:shd w:val="clear" w:color="auto" w:fill="auto"/>
            <w:vAlign w:val="center"/>
            <w:hideMark/>
          </w:tcPr>
          <w:p w14:paraId="2A0879B8"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2232490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7E2892CA"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75945C3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0,5</w:t>
            </w:r>
          </w:p>
        </w:tc>
        <w:tc>
          <w:tcPr>
            <w:tcW w:w="860" w:type="dxa"/>
            <w:tcBorders>
              <w:top w:val="nil"/>
              <w:left w:val="nil"/>
              <w:bottom w:val="single" w:sz="4" w:space="0" w:color="auto"/>
              <w:right w:val="single" w:sz="4" w:space="0" w:color="auto"/>
            </w:tcBorders>
            <w:shd w:val="clear" w:color="auto" w:fill="auto"/>
            <w:vAlign w:val="center"/>
            <w:hideMark/>
          </w:tcPr>
          <w:p w14:paraId="57A3C94F" w14:textId="77777777" w:rsidR="00866A94" w:rsidRPr="00584C7B" w:rsidRDefault="00866A94" w:rsidP="00325496">
            <w:pPr>
              <w:spacing w:before="0" w:after="0"/>
              <w:jc w:val="center"/>
              <w:rPr>
                <w:rFonts w:eastAsia="Times New Roman"/>
                <w:sz w:val="16"/>
                <w:szCs w:val="16"/>
              </w:rPr>
            </w:pPr>
          </w:p>
        </w:tc>
      </w:tr>
      <w:tr w:rsidR="00584C7B" w:rsidRPr="00584C7B" w14:paraId="7BEB3FC5" w14:textId="77777777" w:rsidTr="00325496">
        <w:trPr>
          <w:trHeight w:val="54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45CBA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44</w:t>
            </w:r>
          </w:p>
        </w:tc>
        <w:tc>
          <w:tcPr>
            <w:tcW w:w="1701" w:type="dxa"/>
            <w:tcBorders>
              <w:top w:val="nil"/>
              <w:left w:val="nil"/>
              <w:bottom w:val="single" w:sz="4" w:space="0" w:color="auto"/>
              <w:right w:val="single" w:sz="4" w:space="0" w:color="auto"/>
            </w:tcBorders>
            <w:shd w:val="clear" w:color="auto" w:fill="auto"/>
            <w:vAlign w:val="center"/>
            <w:hideMark/>
          </w:tcPr>
          <w:p w14:paraId="66A33968"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Chodníky mimo mosty</w:t>
            </w:r>
          </w:p>
        </w:tc>
        <w:tc>
          <w:tcPr>
            <w:tcW w:w="789" w:type="dxa"/>
            <w:tcBorders>
              <w:top w:val="nil"/>
              <w:left w:val="nil"/>
              <w:bottom w:val="single" w:sz="4" w:space="0" w:color="auto"/>
              <w:right w:val="single" w:sz="4" w:space="0" w:color="auto"/>
            </w:tcBorders>
            <w:shd w:val="clear" w:color="auto" w:fill="auto"/>
            <w:vAlign w:val="center"/>
            <w:hideMark/>
          </w:tcPr>
          <w:p w14:paraId="1EDE464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35</w:t>
            </w:r>
          </w:p>
        </w:tc>
        <w:tc>
          <w:tcPr>
            <w:tcW w:w="772" w:type="dxa"/>
            <w:tcBorders>
              <w:top w:val="nil"/>
              <w:left w:val="nil"/>
              <w:bottom w:val="single" w:sz="4" w:space="0" w:color="auto"/>
              <w:right w:val="single" w:sz="4" w:space="0" w:color="auto"/>
            </w:tcBorders>
            <w:shd w:val="clear" w:color="auto" w:fill="auto"/>
            <w:vAlign w:val="center"/>
            <w:hideMark/>
          </w:tcPr>
          <w:p w14:paraId="503A5F5E"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XF4 </w:t>
            </w:r>
            <w:r w:rsidRPr="00584C7B">
              <w:rPr>
                <w:rFonts w:eastAsia="Times New Roman"/>
                <w:i/>
                <w:iCs/>
                <w:sz w:val="16"/>
                <w:szCs w:val="16"/>
              </w:rPr>
              <w:t>17)</w:t>
            </w:r>
          </w:p>
        </w:tc>
        <w:tc>
          <w:tcPr>
            <w:tcW w:w="861" w:type="dxa"/>
            <w:tcBorders>
              <w:top w:val="nil"/>
              <w:left w:val="nil"/>
              <w:bottom w:val="single" w:sz="4" w:space="0" w:color="auto"/>
              <w:right w:val="single" w:sz="4" w:space="0" w:color="auto"/>
            </w:tcBorders>
            <w:shd w:val="clear" w:color="auto" w:fill="auto"/>
            <w:vAlign w:val="center"/>
            <w:hideMark/>
          </w:tcPr>
          <w:p w14:paraId="6A69699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C 25/30 </w:t>
            </w:r>
            <w:r w:rsidRPr="00584C7B">
              <w:rPr>
                <w:rFonts w:eastAsia="Times New Roman"/>
                <w:i/>
                <w:iCs/>
                <w:sz w:val="16"/>
                <w:szCs w:val="16"/>
              </w:rPr>
              <w:t>18)</w:t>
            </w:r>
          </w:p>
        </w:tc>
        <w:tc>
          <w:tcPr>
            <w:tcW w:w="722" w:type="dxa"/>
            <w:tcBorders>
              <w:top w:val="nil"/>
              <w:left w:val="nil"/>
              <w:bottom w:val="single" w:sz="4" w:space="0" w:color="auto"/>
              <w:right w:val="single" w:sz="4" w:space="0" w:color="auto"/>
            </w:tcBorders>
            <w:shd w:val="clear" w:color="auto" w:fill="auto"/>
            <w:vAlign w:val="center"/>
            <w:hideMark/>
          </w:tcPr>
          <w:p w14:paraId="6905D5BF"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1FE5EA3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5255F932"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4745D12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5C7489EC"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0,5</w:t>
            </w:r>
          </w:p>
        </w:tc>
        <w:tc>
          <w:tcPr>
            <w:tcW w:w="860" w:type="dxa"/>
            <w:tcBorders>
              <w:top w:val="nil"/>
              <w:left w:val="nil"/>
              <w:bottom w:val="single" w:sz="4" w:space="0" w:color="auto"/>
              <w:right w:val="single" w:sz="4" w:space="0" w:color="auto"/>
            </w:tcBorders>
            <w:shd w:val="clear" w:color="auto" w:fill="auto"/>
            <w:vAlign w:val="center"/>
            <w:hideMark/>
          </w:tcPr>
          <w:p w14:paraId="7DDBFFA4" w14:textId="77777777" w:rsidR="00866A94" w:rsidRPr="00584C7B" w:rsidRDefault="00866A94" w:rsidP="00325496">
            <w:pPr>
              <w:spacing w:before="0" w:after="0"/>
              <w:jc w:val="center"/>
              <w:rPr>
                <w:rFonts w:eastAsia="Times New Roman"/>
                <w:sz w:val="16"/>
                <w:szCs w:val="16"/>
              </w:rPr>
            </w:pPr>
          </w:p>
        </w:tc>
      </w:tr>
      <w:tr w:rsidR="00584C7B" w:rsidRPr="00584C7B" w14:paraId="1EE398C6" w14:textId="77777777" w:rsidTr="00325496">
        <w:trPr>
          <w:trHeight w:val="56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FA58E3"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1701" w:type="dxa"/>
            <w:tcBorders>
              <w:top w:val="nil"/>
              <w:left w:val="nil"/>
              <w:bottom w:val="single" w:sz="4" w:space="0" w:color="auto"/>
              <w:right w:val="single" w:sz="4" w:space="0" w:color="auto"/>
            </w:tcBorders>
            <w:shd w:val="clear" w:color="auto" w:fill="auto"/>
            <w:vAlign w:val="center"/>
            <w:hideMark/>
          </w:tcPr>
          <w:p w14:paraId="4130BABB" w14:textId="77777777" w:rsidR="00866A94" w:rsidRPr="00584C7B" w:rsidRDefault="00866A94" w:rsidP="00325496">
            <w:pPr>
              <w:spacing w:before="0" w:after="0"/>
              <w:jc w:val="left"/>
              <w:rPr>
                <w:rFonts w:eastAsia="Times New Roman"/>
                <w:sz w:val="16"/>
                <w:szCs w:val="16"/>
              </w:rPr>
            </w:pPr>
            <w:r w:rsidRPr="00584C7B">
              <w:rPr>
                <w:rFonts w:eastAsia="Times New Roman"/>
                <w:sz w:val="16"/>
                <w:szCs w:val="16"/>
              </w:rPr>
              <w:t>Obrubníky PK</w:t>
            </w:r>
          </w:p>
        </w:tc>
        <w:tc>
          <w:tcPr>
            <w:tcW w:w="789" w:type="dxa"/>
            <w:tcBorders>
              <w:top w:val="nil"/>
              <w:left w:val="nil"/>
              <w:bottom w:val="single" w:sz="4" w:space="0" w:color="auto"/>
              <w:right w:val="single" w:sz="4" w:space="0" w:color="auto"/>
            </w:tcBorders>
            <w:shd w:val="clear" w:color="auto" w:fill="auto"/>
            <w:vAlign w:val="center"/>
            <w:hideMark/>
          </w:tcPr>
          <w:p w14:paraId="05786F9B"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50</w:t>
            </w:r>
          </w:p>
        </w:tc>
        <w:tc>
          <w:tcPr>
            <w:tcW w:w="772" w:type="dxa"/>
            <w:tcBorders>
              <w:top w:val="nil"/>
              <w:left w:val="nil"/>
              <w:bottom w:val="single" w:sz="4" w:space="0" w:color="auto"/>
              <w:right w:val="single" w:sz="4" w:space="0" w:color="auto"/>
            </w:tcBorders>
            <w:shd w:val="clear" w:color="auto" w:fill="auto"/>
            <w:vAlign w:val="center"/>
            <w:hideMark/>
          </w:tcPr>
          <w:p w14:paraId="785E2E59"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XF4 </w:t>
            </w:r>
            <w:r w:rsidRPr="00584C7B">
              <w:rPr>
                <w:rFonts w:eastAsia="Times New Roman"/>
                <w:i/>
                <w:iCs/>
                <w:sz w:val="16"/>
                <w:szCs w:val="16"/>
              </w:rPr>
              <w:t>21)</w:t>
            </w:r>
          </w:p>
        </w:tc>
        <w:tc>
          <w:tcPr>
            <w:tcW w:w="861" w:type="dxa"/>
            <w:tcBorders>
              <w:top w:val="nil"/>
              <w:left w:val="nil"/>
              <w:bottom w:val="single" w:sz="4" w:space="0" w:color="auto"/>
              <w:right w:val="single" w:sz="4" w:space="0" w:color="auto"/>
            </w:tcBorders>
            <w:shd w:val="clear" w:color="auto" w:fill="auto"/>
            <w:vAlign w:val="center"/>
            <w:hideMark/>
          </w:tcPr>
          <w:p w14:paraId="50251081"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 xml:space="preserve">C 35/45 </w:t>
            </w:r>
            <w:r w:rsidRPr="00584C7B">
              <w:rPr>
                <w:rFonts w:eastAsia="Times New Roman"/>
                <w:i/>
                <w:iCs/>
                <w:sz w:val="16"/>
                <w:szCs w:val="16"/>
              </w:rPr>
              <w:t>22)</w:t>
            </w:r>
          </w:p>
        </w:tc>
        <w:tc>
          <w:tcPr>
            <w:tcW w:w="722" w:type="dxa"/>
            <w:tcBorders>
              <w:top w:val="nil"/>
              <w:left w:val="nil"/>
              <w:bottom w:val="single" w:sz="4" w:space="0" w:color="auto"/>
              <w:right w:val="single" w:sz="4" w:space="0" w:color="auto"/>
            </w:tcBorders>
            <w:shd w:val="clear" w:color="auto" w:fill="auto"/>
            <w:vAlign w:val="center"/>
            <w:hideMark/>
          </w:tcPr>
          <w:p w14:paraId="38F70E96"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45</w:t>
            </w:r>
          </w:p>
        </w:tc>
        <w:tc>
          <w:tcPr>
            <w:tcW w:w="825" w:type="dxa"/>
            <w:tcBorders>
              <w:top w:val="nil"/>
              <w:left w:val="nil"/>
              <w:bottom w:val="single" w:sz="4" w:space="0" w:color="auto"/>
              <w:right w:val="single" w:sz="4" w:space="0" w:color="auto"/>
            </w:tcBorders>
            <w:shd w:val="clear" w:color="auto" w:fill="auto"/>
            <w:vAlign w:val="center"/>
            <w:hideMark/>
          </w:tcPr>
          <w:p w14:paraId="78F775A4"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63" w:type="dxa"/>
            <w:tcBorders>
              <w:top w:val="nil"/>
              <w:left w:val="nil"/>
              <w:bottom w:val="single" w:sz="4" w:space="0" w:color="auto"/>
              <w:right w:val="single" w:sz="4" w:space="0" w:color="auto"/>
            </w:tcBorders>
            <w:shd w:val="clear" w:color="auto" w:fill="auto"/>
            <w:vAlign w:val="center"/>
            <w:hideMark/>
          </w:tcPr>
          <w:p w14:paraId="48691D06"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612" w:type="dxa"/>
            <w:tcBorders>
              <w:top w:val="nil"/>
              <w:left w:val="nil"/>
              <w:bottom w:val="single" w:sz="4" w:space="0" w:color="auto"/>
              <w:right w:val="single" w:sz="4" w:space="0" w:color="auto"/>
            </w:tcBorders>
            <w:shd w:val="clear" w:color="auto" w:fill="auto"/>
            <w:vAlign w:val="center"/>
            <w:hideMark/>
          </w:tcPr>
          <w:p w14:paraId="038B402E"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Ano</w:t>
            </w:r>
          </w:p>
        </w:tc>
        <w:tc>
          <w:tcPr>
            <w:tcW w:w="789" w:type="dxa"/>
            <w:tcBorders>
              <w:top w:val="nil"/>
              <w:left w:val="nil"/>
              <w:bottom w:val="single" w:sz="4" w:space="0" w:color="auto"/>
              <w:right w:val="single" w:sz="4" w:space="0" w:color="auto"/>
            </w:tcBorders>
            <w:shd w:val="clear" w:color="auto" w:fill="auto"/>
            <w:vAlign w:val="center"/>
            <w:hideMark/>
          </w:tcPr>
          <w:p w14:paraId="1029E5C0" w14:textId="77777777" w:rsidR="00866A94" w:rsidRPr="00584C7B" w:rsidRDefault="00866A94" w:rsidP="00325496">
            <w:pPr>
              <w:spacing w:before="0" w:after="0"/>
              <w:jc w:val="center"/>
              <w:rPr>
                <w:rFonts w:eastAsia="Times New Roman"/>
                <w:sz w:val="16"/>
                <w:szCs w:val="16"/>
              </w:rPr>
            </w:pPr>
            <w:r w:rsidRPr="00584C7B">
              <w:rPr>
                <w:rFonts w:eastAsia="Times New Roman"/>
                <w:sz w:val="16"/>
                <w:szCs w:val="16"/>
              </w:rPr>
              <w:t>0,45</w:t>
            </w:r>
          </w:p>
        </w:tc>
        <w:tc>
          <w:tcPr>
            <w:tcW w:w="860" w:type="dxa"/>
            <w:tcBorders>
              <w:top w:val="nil"/>
              <w:left w:val="nil"/>
              <w:bottom w:val="single" w:sz="4" w:space="0" w:color="auto"/>
              <w:right w:val="single" w:sz="4" w:space="0" w:color="auto"/>
            </w:tcBorders>
            <w:shd w:val="clear" w:color="auto" w:fill="auto"/>
            <w:vAlign w:val="center"/>
            <w:hideMark/>
          </w:tcPr>
          <w:p w14:paraId="325FC3B4" w14:textId="77777777" w:rsidR="00866A94" w:rsidRPr="00584C7B" w:rsidRDefault="00866A94" w:rsidP="00325496">
            <w:pPr>
              <w:spacing w:before="0" w:after="0"/>
              <w:jc w:val="center"/>
              <w:rPr>
                <w:rFonts w:eastAsia="Times New Roman"/>
                <w:sz w:val="16"/>
                <w:szCs w:val="16"/>
              </w:rPr>
            </w:pPr>
          </w:p>
        </w:tc>
      </w:tr>
      <w:tr w:rsidR="00584C7B" w:rsidRPr="00584C7B" w14:paraId="763163AC" w14:textId="77777777" w:rsidTr="00325496">
        <w:trPr>
          <w:trHeight w:val="607"/>
        </w:trPr>
        <w:tc>
          <w:tcPr>
            <w:tcW w:w="9256" w:type="dxa"/>
            <w:gridSpan w:val="11"/>
            <w:tcBorders>
              <w:top w:val="nil"/>
              <w:left w:val="nil"/>
              <w:bottom w:val="nil"/>
              <w:right w:val="nil"/>
            </w:tcBorders>
            <w:shd w:val="clear" w:color="auto" w:fill="auto"/>
            <w:vAlign w:val="center"/>
            <w:hideMark/>
          </w:tcPr>
          <w:p w14:paraId="1C68A93E" w14:textId="77777777" w:rsidR="00866A94" w:rsidRPr="00584C7B" w:rsidRDefault="00866A94" w:rsidP="00325496">
            <w:pPr>
              <w:spacing w:before="0" w:after="0"/>
              <w:rPr>
                <w:rFonts w:eastAsia="Times New Roman"/>
                <w:sz w:val="16"/>
                <w:szCs w:val="16"/>
              </w:rPr>
            </w:pPr>
            <w:r w:rsidRPr="00584C7B">
              <w:rPr>
                <w:rFonts w:eastAsia="Times New Roman"/>
                <w:sz w:val="16"/>
                <w:szCs w:val="16"/>
              </w:rPr>
              <w:t>15) U vibrolisovaných výrobků se stupněm vlivu prostředí XF4 rozumí splnění zkoušky Stanovení odolnosti povrchu cementového betonu proti působení vody a chemických rozmrazovacích látek dle ČSN 73 1326 metodou A v limitu odpadu 500 g/m</w:t>
            </w:r>
            <w:r w:rsidRPr="00584C7B">
              <w:rPr>
                <w:rFonts w:eastAsia="Times New Roman"/>
                <w:sz w:val="16"/>
                <w:szCs w:val="16"/>
                <w:vertAlign w:val="superscript"/>
              </w:rPr>
              <w:t>2</w:t>
            </w:r>
            <w:r w:rsidRPr="00584C7B">
              <w:rPr>
                <w:rFonts w:eastAsia="Times New Roman"/>
                <w:sz w:val="16"/>
                <w:szCs w:val="16"/>
              </w:rPr>
              <w:t xml:space="preserve"> po 75 zmrazovacích cyklech. </w:t>
            </w:r>
          </w:p>
        </w:tc>
      </w:tr>
      <w:tr w:rsidR="00584C7B" w:rsidRPr="00584C7B" w14:paraId="562C00F7" w14:textId="77777777" w:rsidTr="00325496">
        <w:trPr>
          <w:trHeight w:val="427"/>
        </w:trPr>
        <w:tc>
          <w:tcPr>
            <w:tcW w:w="9256" w:type="dxa"/>
            <w:gridSpan w:val="11"/>
            <w:tcBorders>
              <w:top w:val="nil"/>
              <w:left w:val="nil"/>
              <w:bottom w:val="nil"/>
              <w:right w:val="nil"/>
            </w:tcBorders>
            <w:shd w:val="clear" w:color="auto" w:fill="auto"/>
            <w:vAlign w:val="center"/>
            <w:hideMark/>
          </w:tcPr>
          <w:p w14:paraId="5FC9A782" w14:textId="77777777" w:rsidR="00866A94" w:rsidRPr="00584C7B" w:rsidRDefault="00866A94" w:rsidP="00325496">
            <w:pPr>
              <w:rPr>
                <w:sz w:val="16"/>
                <w:szCs w:val="16"/>
              </w:rPr>
            </w:pPr>
            <w:r w:rsidRPr="00584C7B">
              <w:rPr>
                <w:sz w:val="16"/>
                <w:szCs w:val="16"/>
              </w:rPr>
              <w:t>16) U vibrolisovaných žlabovek se pevnost betonu prokazuje dle výrobkové normy (ČSN EN 1339 Betonové dlažební desky). Pevnost v ohybu je vypočítána dle přílohy F této normy. U produktů tohoto typu se deklaruje pevnost v ohybu dle Tabulky 5 ČSN EN 1339 – Třída 2, Označení T. Třída betonu se vzhledem k charakteru těchto výrobků neuvádí.</w:t>
            </w:r>
          </w:p>
        </w:tc>
      </w:tr>
      <w:tr w:rsidR="00584C7B" w:rsidRPr="00584C7B" w14:paraId="07691DEA" w14:textId="77777777" w:rsidTr="00325496">
        <w:trPr>
          <w:trHeight w:val="577"/>
        </w:trPr>
        <w:tc>
          <w:tcPr>
            <w:tcW w:w="9256" w:type="dxa"/>
            <w:gridSpan w:val="11"/>
            <w:tcBorders>
              <w:top w:val="nil"/>
              <w:left w:val="nil"/>
              <w:bottom w:val="nil"/>
              <w:right w:val="nil"/>
            </w:tcBorders>
            <w:shd w:val="clear" w:color="auto" w:fill="auto"/>
            <w:vAlign w:val="center"/>
            <w:hideMark/>
          </w:tcPr>
          <w:p w14:paraId="712DDC4B" w14:textId="77777777" w:rsidR="00866A94" w:rsidRPr="00584C7B" w:rsidRDefault="00866A94" w:rsidP="00325496">
            <w:pPr>
              <w:spacing w:before="0" w:after="0"/>
              <w:rPr>
                <w:rFonts w:eastAsia="Times New Roman"/>
                <w:sz w:val="16"/>
                <w:szCs w:val="16"/>
              </w:rPr>
            </w:pPr>
            <w:r w:rsidRPr="00584C7B">
              <w:rPr>
                <w:rFonts w:eastAsia="Times New Roman"/>
                <w:sz w:val="16"/>
                <w:szCs w:val="16"/>
              </w:rPr>
              <w:t>17) U vibrolisovaných výrobků se stupněm vlivu prostředí XF4 rozumí splnění zkoušky Stanovení odolnosti povrchu cementového betonu proti působení vody a chemických rozmrazovacích látek dle ČSN 73 1326 metodou A v limitu odpadu 500 g/m</w:t>
            </w:r>
            <w:r w:rsidRPr="00584C7B">
              <w:rPr>
                <w:rFonts w:eastAsia="Times New Roman"/>
                <w:sz w:val="16"/>
                <w:szCs w:val="16"/>
                <w:vertAlign w:val="superscript"/>
              </w:rPr>
              <w:t>2</w:t>
            </w:r>
            <w:r w:rsidRPr="00584C7B">
              <w:rPr>
                <w:rFonts w:eastAsia="Times New Roman"/>
                <w:sz w:val="16"/>
                <w:szCs w:val="16"/>
              </w:rPr>
              <w:t xml:space="preserve"> po 75 zmrazovacích cyklech.</w:t>
            </w:r>
          </w:p>
        </w:tc>
      </w:tr>
      <w:tr w:rsidR="00584C7B" w:rsidRPr="00584C7B" w14:paraId="20742BE1" w14:textId="77777777" w:rsidTr="00325496">
        <w:trPr>
          <w:trHeight w:val="557"/>
        </w:trPr>
        <w:tc>
          <w:tcPr>
            <w:tcW w:w="9256" w:type="dxa"/>
            <w:gridSpan w:val="11"/>
            <w:tcBorders>
              <w:top w:val="nil"/>
              <w:left w:val="nil"/>
              <w:bottom w:val="nil"/>
              <w:right w:val="nil"/>
            </w:tcBorders>
            <w:shd w:val="clear" w:color="auto" w:fill="auto"/>
            <w:vAlign w:val="center"/>
            <w:hideMark/>
          </w:tcPr>
          <w:p w14:paraId="66AD4670" w14:textId="77777777" w:rsidR="00866A94" w:rsidRPr="00584C7B" w:rsidRDefault="00866A94" w:rsidP="00325496">
            <w:pPr>
              <w:spacing w:before="0" w:after="0"/>
              <w:rPr>
                <w:rFonts w:eastAsia="Times New Roman"/>
                <w:sz w:val="16"/>
                <w:szCs w:val="16"/>
              </w:rPr>
            </w:pPr>
            <w:r w:rsidRPr="00584C7B">
              <w:rPr>
                <w:rFonts w:eastAsia="Times New Roman"/>
                <w:sz w:val="16"/>
                <w:szCs w:val="16"/>
              </w:rPr>
              <w:t xml:space="preserve">18) U vibrolisovaných výrobků se pevnost betonu prokazuje dle příslušné výrobkové normy (ČSN EN 1338 Betonové dlažební bloky a ČSN EN 1339 Betonové dlažební desky). U dlažebních desek se deklaruje pevnost v ohybu dle Tabulky 5 ČSN EN 1339 </w:t>
            </w:r>
            <w:r w:rsidRPr="00584C7B">
              <w:rPr>
                <w:sz w:val="16"/>
                <w:szCs w:val="16"/>
              </w:rPr>
              <w:t>–</w:t>
            </w:r>
            <w:r w:rsidRPr="00584C7B">
              <w:rPr>
                <w:rFonts w:eastAsia="Times New Roman"/>
                <w:sz w:val="16"/>
                <w:szCs w:val="16"/>
              </w:rPr>
              <w:t xml:space="preserve"> Třída 2, Označení T.  Pevnostní třída betonu se vzhledem k charakteru těchto výrobků neuvádí.</w:t>
            </w:r>
          </w:p>
        </w:tc>
      </w:tr>
      <w:tr w:rsidR="00584C7B" w:rsidRPr="00584C7B" w14:paraId="33472BF7" w14:textId="77777777" w:rsidTr="00325496">
        <w:trPr>
          <w:trHeight w:val="579"/>
        </w:trPr>
        <w:tc>
          <w:tcPr>
            <w:tcW w:w="9256" w:type="dxa"/>
            <w:gridSpan w:val="11"/>
            <w:tcBorders>
              <w:top w:val="nil"/>
              <w:left w:val="nil"/>
              <w:bottom w:val="nil"/>
              <w:right w:val="nil"/>
            </w:tcBorders>
            <w:shd w:val="clear" w:color="auto" w:fill="auto"/>
            <w:vAlign w:val="center"/>
            <w:hideMark/>
          </w:tcPr>
          <w:p w14:paraId="23C40D83" w14:textId="77777777" w:rsidR="00866A94" w:rsidRPr="00584C7B" w:rsidRDefault="00866A94" w:rsidP="00325496">
            <w:pPr>
              <w:spacing w:before="0" w:after="0"/>
              <w:rPr>
                <w:rFonts w:eastAsia="Times New Roman"/>
                <w:sz w:val="16"/>
                <w:szCs w:val="16"/>
              </w:rPr>
            </w:pPr>
            <w:r w:rsidRPr="00584C7B">
              <w:rPr>
                <w:rFonts w:eastAsia="Times New Roman"/>
                <w:sz w:val="16"/>
                <w:szCs w:val="16"/>
              </w:rPr>
              <w:lastRenderedPageBreak/>
              <w:t>19) U vibrolisovaných výrobků se stupněm vlivu prostředí XF3 rozumí splnění zkoušky Stanovení odolnosti povrchu cementového betonu proti působení vody a chemických rozmrazovacích látek dle ČSN 73 1326 metodou A v limitu odpadu 500 g/m</w:t>
            </w:r>
            <w:r w:rsidRPr="00584C7B">
              <w:rPr>
                <w:rFonts w:eastAsia="Times New Roman"/>
                <w:sz w:val="16"/>
                <w:szCs w:val="16"/>
                <w:vertAlign w:val="superscript"/>
              </w:rPr>
              <w:t>2</w:t>
            </w:r>
            <w:r w:rsidRPr="00584C7B">
              <w:rPr>
                <w:rFonts w:eastAsia="Times New Roman"/>
                <w:sz w:val="16"/>
                <w:szCs w:val="16"/>
              </w:rPr>
              <w:t xml:space="preserve"> po 75 zmrazovacích cyklech. </w:t>
            </w:r>
          </w:p>
        </w:tc>
      </w:tr>
      <w:tr w:rsidR="00584C7B" w:rsidRPr="00584C7B" w14:paraId="416F2F99" w14:textId="77777777" w:rsidTr="00325496">
        <w:trPr>
          <w:trHeight w:val="706"/>
        </w:trPr>
        <w:tc>
          <w:tcPr>
            <w:tcW w:w="9256" w:type="dxa"/>
            <w:gridSpan w:val="11"/>
            <w:tcBorders>
              <w:top w:val="nil"/>
              <w:left w:val="nil"/>
              <w:bottom w:val="nil"/>
              <w:right w:val="nil"/>
            </w:tcBorders>
            <w:shd w:val="clear" w:color="auto" w:fill="auto"/>
            <w:vAlign w:val="center"/>
            <w:hideMark/>
          </w:tcPr>
          <w:p w14:paraId="4C6E603F" w14:textId="77777777" w:rsidR="00866A94" w:rsidRPr="00584C7B" w:rsidRDefault="00866A94" w:rsidP="00325496">
            <w:pPr>
              <w:spacing w:before="0" w:after="0"/>
              <w:rPr>
                <w:rFonts w:eastAsia="Times New Roman"/>
                <w:sz w:val="16"/>
                <w:szCs w:val="16"/>
              </w:rPr>
            </w:pPr>
            <w:r w:rsidRPr="00584C7B">
              <w:rPr>
                <w:rFonts w:eastAsia="Times New Roman"/>
                <w:sz w:val="16"/>
                <w:szCs w:val="16"/>
              </w:rPr>
              <w:t xml:space="preserve">20) U vibrolisovaných vegetačních dílců se pevnost betonu prokazuje dle výrobkové normy (ČSN EN 1339 Betonové dlažební desky). Pevnost v ohybu je vypočítána dle přílohy F této normy. Celková lomová plocha b × t se určí součtem dílčích lomových ploch. U produktů tohoto typu se deklaruje pevnost v ohybu dle Tabulky 5 ČSN EN 1339 </w:t>
            </w:r>
            <w:r w:rsidRPr="00584C7B">
              <w:rPr>
                <w:sz w:val="16"/>
                <w:szCs w:val="16"/>
              </w:rPr>
              <w:t>–</w:t>
            </w:r>
            <w:r w:rsidRPr="00584C7B">
              <w:rPr>
                <w:rFonts w:eastAsia="Times New Roman"/>
                <w:sz w:val="16"/>
                <w:szCs w:val="16"/>
              </w:rPr>
              <w:t xml:space="preserve"> Třída 2, Označení T. Pevnostní třída betonu se vzhledem k charakteru těchto výrobků neuvádí.</w:t>
            </w:r>
          </w:p>
        </w:tc>
      </w:tr>
      <w:tr w:rsidR="00584C7B" w:rsidRPr="00584C7B" w14:paraId="4B4F4DCE" w14:textId="77777777" w:rsidTr="00325496">
        <w:trPr>
          <w:trHeight w:val="541"/>
        </w:trPr>
        <w:tc>
          <w:tcPr>
            <w:tcW w:w="9256" w:type="dxa"/>
            <w:gridSpan w:val="11"/>
            <w:tcBorders>
              <w:top w:val="nil"/>
              <w:left w:val="nil"/>
              <w:bottom w:val="nil"/>
              <w:right w:val="nil"/>
            </w:tcBorders>
            <w:shd w:val="clear" w:color="auto" w:fill="auto"/>
            <w:vAlign w:val="center"/>
            <w:hideMark/>
          </w:tcPr>
          <w:p w14:paraId="6181CAD6" w14:textId="77777777" w:rsidR="00866A94" w:rsidRPr="00584C7B" w:rsidRDefault="00866A94" w:rsidP="00325496">
            <w:pPr>
              <w:spacing w:before="0" w:after="0"/>
              <w:rPr>
                <w:rFonts w:eastAsia="Times New Roman"/>
                <w:sz w:val="16"/>
                <w:szCs w:val="16"/>
              </w:rPr>
            </w:pPr>
            <w:r w:rsidRPr="00584C7B">
              <w:rPr>
                <w:rFonts w:eastAsia="Times New Roman"/>
                <w:sz w:val="16"/>
                <w:szCs w:val="16"/>
              </w:rPr>
              <w:t>21) U vibrolisovaných výrobků se stupněm vlivu prostředí XF4 rozumí splnění zkoušky Stanovení odolnosti povrchu cementového betonu proti působení vody a chemických rozmrazovacích látek dle ČSN 73 1326 metodou A v limitu odpadu 500 g/m</w:t>
            </w:r>
            <w:r w:rsidRPr="00584C7B">
              <w:rPr>
                <w:rFonts w:eastAsia="Times New Roman"/>
                <w:sz w:val="16"/>
                <w:szCs w:val="16"/>
                <w:vertAlign w:val="superscript"/>
              </w:rPr>
              <w:t>2</w:t>
            </w:r>
            <w:r w:rsidRPr="00584C7B">
              <w:rPr>
                <w:rFonts w:eastAsia="Times New Roman"/>
                <w:sz w:val="16"/>
                <w:szCs w:val="16"/>
              </w:rPr>
              <w:t xml:space="preserve"> po 75 zmrazovacích cyklech. </w:t>
            </w:r>
          </w:p>
        </w:tc>
      </w:tr>
      <w:tr w:rsidR="00584C7B" w:rsidRPr="00584C7B" w14:paraId="195DB589" w14:textId="77777777" w:rsidTr="00325496">
        <w:trPr>
          <w:trHeight w:val="435"/>
        </w:trPr>
        <w:tc>
          <w:tcPr>
            <w:tcW w:w="9256" w:type="dxa"/>
            <w:gridSpan w:val="11"/>
            <w:tcBorders>
              <w:top w:val="nil"/>
              <w:left w:val="nil"/>
              <w:bottom w:val="nil"/>
              <w:right w:val="nil"/>
            </w:tcBorders>
            <w:shd w:val="clear" w:color="auto" w:fill="auto"/>
            <w:vAlign w:val="center"/>
            <w:hideMark/>
          </w:tcPr>
          <w:p w14:paraId="3C68BE6A" w14:textId="77777777" w:rsidR="00866A94" w:rsidRPr="00584C7B" w:rsidRDefault="00866A94" w:rsidP="00325496">
            <w:pPr>
              <w:spacing w:before="0" w:after="0"/>
              <w:rPr>
                <w:rFonts w:eastAsia="Times New Roman"/>
                <w:sz w:val="16"/>
                <w:szCs w:val="16"/>
              </w:rPr>
            </w:pPr>
            <w:r w:rsidRPr="00584C7B">
              <w:rPr>
                <w:rFonts w:eastAsia="Times New Roman"/>
                <w:sz w:val="16"/>
                <w:szCs w:val="16"/>
              </w:rPr>
              <w:t>22) U vibrolisovaných výrobků se pevnost betonu prokazuje dle příslušné výrobkové normy (ČSN EN 1340 Betonové obrubníky). Pevnostní třída betonu se vzhledem k charakteru těchto výrobků neuvádí. Deklaruje se pevnost v tahu za ohybu, jejíž min. hodnota je třída 2, označení T.</w:t>
            </w:r>
          </w:p>
        </w:tc>
      </w:tr>
    </w:tbl>
    <w:p w14:paraId="78961BAC" w14:textId="77777777" w:rsidR="00866A94" w:rsidRPr="00584C7B" w:rsidRDefault="00866A94" w:rsidP="00866A94">
      <w:pPr>
        <w:pStyle w:val="nazevclanku"/>
      </w:pPr>
      <w:bookmarkStart w:id="32" w:name="_Toc95292795"/>
      <w:r w:rsidRPr="00584C7B">
        <w:t>Příloha č. 10</w:t>
      </w:r>
      <w:bookmarkEnd w:id="32"/>
    </w:p>
    <w:p w14:paraId="31B07FCF" w14:textId="77777777" w:rsidR="00866A94" w:rsidRPr="00584C7B" w:rsidRDefault="00866A94" w:rsidP="00866A94">
      <w:pPr>
        <w:pStyle w:val="nazevclanku"/>
      </w:pPr>
      <w:r w:rsidRPr="00584C7B">
        <w:t>čl. 5.4 se doplňuje:</w:t>
      </w:r>
    </w:p>
    <w:p w14:paraId="5B23F872" w14:textId="77777777" w:rsidR="00866A94" w:rsidRPr="00584C7B" w:rsidRDefault="00866A94" w:rsidP="00866A94">
      <w:pPr>
        <w:rPr>
          <w:szCs w:val="24"/>
        </w:rPr>
      </w:pPr>
      <w:r w:rsidRPr="00584C7B">
        <w:rPr>
          <w:szCs w:val="24"/>
        </w:rPr>
        <w:t xml:space="preserve">Pracovní spáry na spodní stavbě se ošetřují a provádějí dle PDPS/RDS, resp. VL-4. </w:t>
      </w:r>
    </w:p>
    <w:p w14:paraId="0DFF1BDD" w14:textId="77777777" w:rsidR="00866A94" w:rsidRPr="00584C7B" w:rsidRDefault="00866A94" w:rsidP="00866A94">
      <w:pPr>
        <w:pStyle w:val="nazevclanku"/>
      </w:pPr>
      <w:r w:rsidRPr="00584C7B">
        <w:t>čl. 6.2 se doplňuje:</w:t>
      </w:r>
    </w:p>
    <w:p w14:paraId="0EDC96B9" w14:textId="77777777" w:rsidR="00866A94" w:rsidRPr="008333D2" w:rsidRDefault="00866A94" w:rsidP="00866A94">
      <w:pPr>
        <w:shd w:val="clear" w:color="auto" w:fill="FFFFFF"/>
        <w:spacing w:line="216" w:lineRule="auto"/>
        <w:rPr>
          <w:szCs w:val="24"/>
        </w:rPr>
      </w:pPr>
      <w:r w:rsidRPr="00584C7B">
        <w:rPr>
          <w:szCs w:val="24"/>
        </w:rPr>
        <w:t xml:space="preserve">Veškerá betonářská výztuž vystupující z pracovních spár, která nebude zabetonována do 8 týdnů, se ochrání po zabetonování v celé vystupující délce protikorozním nátěrem (výztuž </w:t>
      </w:r>
      <w:r w:rsidRPr="008333D2">
        <w:rPr>
          <w:szCs w:val="24"/>
        </w:rPr>
        <w:t>pilot, výztuž pilířů ze základu, výztuž závěrných zídek a dilatačních závěrů).</w:t>
      </w:r>
    </w:p>
    <w:p w14:paraId="5872ACC5" w14:textId="4B9F08FC" w:rsidR="00BD3975" w:rsidRPr="008333D2" w:rsidRDefault="00BD3975" w:rsidP="00256473">
      <w:pPr>
        <w:pStyle w:val="NazevkapitolyTKP"/>
      </w:pPr>
      <w:bookmarkStart w:id="33" w:name="_Toc95292796"/>
      <w:bookmarkStart w:id="34" w:name="_Toc155611772"/>
      <w:r w:rsidRPr="008333D2">
        <w:t>Kapitola 19</w:t>
      </w:r>
      <w:r w:rsidR="00C922B7" w:rsidRPr="008333D2">
        <w:t xml:space="preserve"> – část A</w:t>
      </w:r>
      <w:r w:rsidRPr="008333D2">
        <w:t>: Ocelové mosty a konstrukce</w:t>
      </w:r>
      <w:bookmarkEnd w:id="33"/>
      <w:bookmarkEnd w:id="34"/>
      <w:r w:rsidRPr="008333D2">
        <w:t xml:space="preserve"> </w:t>
      </w:r>
    </w:p>
    <w:p w14:paraId="7A12CF14" w14:textId="77777777" w:rsidR="00181767" w:rsidRPr="008333D2" w:rsidRDefault="00181767" w:rsidP="00181767">
      <w:pPr>
        <w:pStyle w:val="nazevclanku"/>
      </w:pPr>
      <w:r w:rsidRPr="008333D2">
        <w:t>čl. 19.A.1.5 tabulka 2 se upravuje:</w:t>
      </w:r>
    </w:p>
    <w:p w14:paraId="3E9F3C5C" w14:textId="77777777" w:rsidR="00181767" w:rsidRPr="008333D2" w:rsidRDefault="00181767" w:rsidP="00181767">
      <w:pPr>
        <w:shd w:val="clear" w:color="auto" w:fill="FFFFFF"/>
        <w:spacing w:line="276" w:lineRule="auto"/>
        <w:rPr>
          <w:szCs w:val="24"/>
        </w:rPr>
      </w:pPr>
      <w:r w:rsidRPr="008333D2">
        <w:rPr>
          <w:szCs w:val="24"/>
        </w:rPr>
        <w:t>11. řádek a 15. řádek tabulky se mění následovně</w:t>
      </w:r>
    </w:p>
    <w:tbl>
      <w:tblPr>
        <w:tblW w:w="9453" w:type="dxa"/>
        <w:tblLayout w:type="fixed"/>
        <w:tblLook w:val="04A0" w:firstRow="1" w:lastRow="0" w:firstColumn="1" w:lastColumn="0" w:noHBand="0" w:noVBand="1"/>
      </w:tblPr>
      <w:tblGrid>
        <w:gridCol w:w="1809"/>
        <w:gridCol w:w="851"/>
        <w:gridCol w:w="879"/>
        <w:gridCol w:w="992"/>
        <w:gridCol w:w="993"/>
        <w:gridCol w:w="992"/>
        <w:gridCol w:w="992"/>
        <w:gridCol w:w="992"/>
        <w:gridCol w:w="953"/>
      </w:tblGrid>
      <w:tr w:rsidR="008333D2" w:rsidRPr="008333D2" w14:paraId="588BF130" w14:textId="77777777" w:rsidTr="00425D1D">
        <w:tc>
          <w:tcPr>
            <w:tcW w:w="1809" w:type="dxa"/>
            <w:tcBorders>
              <w:top w:val="single" w:sz="4" w:space="0" w:color="auto"/>
              <w:left w:val="single" w:sz="4" w:space="0" w:color="auto"/>
              <w:bottom w:val="single" w:sz="4" w:space="0" w:color="auto"/>
              <w:right w:val="single" w:sz="4" w:space="0" w:color="auto"/>
            </w:tcBorders>
            <w:vAlign w:val="center"/>
            <w:hideMark/>
          </w:tcPr>
          <w:p w14:paraId="7DDB6644" w14:textId="77777777" w:rsidR="00181767" w:rsidRPr="008333D2" w:rsidRDefault="00181767" w:rsidP="00425D1D">
            <w:pPr>
              <w:spacing w:before="0" w:after="0"/>
              <w:jc w:val="center"/>
              <w:rPr>
                <w:sz w:val="16"/>
                <w:szCs w:val="16"/>
              </w:rPr>
            </w:pPr>
            <w:r w:rsidRPr="008333D2">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EF3E87" w14:textId="77777777" w:rsidR="00181767" w:rsidRPr="008333D2" w:rsidRDefault="00181767" w:rsidP="00425D1D">
            <w:pPr>
              <w:spacing w:before="0" w:after="0"/>
              <w:jc w:val="center"/>
              <w:rPr>
                <w:sz w:val="16"/>
                <w:szCs w:val="16"/>
              </w:rPr>
            </w:pPr>
            <w:r w:rsidRPr="008333D2">
              <w:rPr>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3EBCC0" w14:textId="77777777" w:rsidR="00181767" w:rsidRPr="008333D2" w:rsidRDefault="00181767" w:rsidP="00425D1D">
            <w:pPr>
              <w:spacing w:before="0" w:after="0"/>
              <w:jc w:val="center"/>
              <w:rPr>
                <w:sz w:val="16"/>
                <w:szCs w:val="16"/>
              </w:rPr>
            </w:pPr>
            <w:r w:rsidRPr="008333D2">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DBE752" w14:textId="77777777" w:rsidR="00181767" w:rsidRPr="008333D2" w:rsidRDefault="00181767" w:rsidP="00425D1D">
            <w:pPr>
              <w:spacing w:before="0" w:after="0"/>
              <w:jc w:val="center"/>
              <w:rPr>
                <w:sz w:val="16"/>
                <w:szCs w:val="16"/>
              </w:rPr>
            </w:pPr>
            <w:r w:rsidRPr="008333D2">
              <w:rPr>
                <w:sz w:val="16"/>
                <w:szCs w:val="16"/>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5F8E6" w14:textId="77777777" w:rsidR="00181767" w:rsidRPr="008333D2" w:rsidRDefault="00181767" w:rsidP="00425D1D">
            <w:pPr>
              <w:spacing w:before="0" w:after="0"/>
              <w:jc w:val="center"/>
              <w:rPr>
                <w:sz w:val="16"/>
                <w:szCs w:val="16"/>
              </w:rPr>
            </w:pPr>
            <w:r w:rsidRPr="008333D2">
              <w:rPr>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6A6DAA" w14:textId="77777777" w:rsidR="00181767" w:rsidRPr="008333D2" w:rsidRDefault="00181767" w:rsidP="00425D1D">
            <w:pPr>
              <w:spacing w:before="0" w:after="0"/>
              <w:jc w:val="center"/>
              <w:rPr>
                <w:sz w:val="16"/>
                <w:szCs w:val="16"/>
              </w:rPr>
            </w:pPr>
            <w:r w:rsidRPr="008333D2">
              <w:rPr>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FDF1FE" w14:textId="77777777" w:rsidR="00181767" w:rsidRPr="008333D2" w:rsidRDefault="00181767" w:rsidP="00425D1D">
            <w:pPr>
              <w:spacing w:before="0" w:after="0"/>
              <w:jc w:val="center"/>
              <w:rPr>
                <w:sz w:val="16"/>
                <w:szCs w:val="16"/>
              </w:rPr>
            </w:pPr>
            <w:r w:rsidRPr="008333D2">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971F2" w14:textId="77777777" w:rsidR="00181767" w:rsidRPr="008333D2" w:rsidRDefault="00181767" w:rsidP="00425D1D">
            <w:pPr>
              <w:spacing w:before="0" w:after="0"/>
              <w:jc w:val="center"/>
              <w:rPr>
                <w:sz w:val="16"/>
                <w:szCs w:val="16"/>
              </w:rPr>
            </w:pPr>
            <w:r w:rsidRPr="008333D2">
              <w:rPr>
                <w:sz w:val="16"/>
                <w:szCs w:val="16"/>
              </w:rPr>
              <w:t>8</w:t>
            </w:r>
          </w:p>
        </w:tc>
        <w:tc>
          <w:tcPr>
            <w:tcW w:w="953" w:type="dxa"/>
            <w:tcBorders>
              <w:top w:val="single" w:sz="4" w:space="0" w:color="auto"/>
              <w:left w:val="single" w:sz="4" w:space="0" w:color="auto"/>
              <w:bottom w:val="single" w:sz="4" w:space="0" w:color="auto"/>
              <w:right w:val="single" w:sz="4" w:space="0" w:color="auto"/>
            </w:tcBorders>
            <w:vAlign w:val="center"/>
            <w:hideMark/>
          </w:tcPr>
          <w:p w14:paraId="10D50E22" w14:textId="77777777" w:rsidR="00181767" w:rsidRPr="008333D2" w:rsidRDefault="00181767" w:rsidP="00425D1D">
            <w:pPr>
              <w:spacing w:before="0" w:after="0"/>
              <w:jc w:val="center"/>
              <w:rPr>
                <w:sz w:val="16"/>
                <w:szCs w:val="16"/>
              </w:rPr>
            </w:pPr>
            <w:r w:rsidRPr="008333D2">
              <w:rPr>
                <w:sz w:val="16"/>
                <w:szCs w:val="16"/>
              </w:rPr>
              <w:t>9</w:t>
            </w:r>
          </w:p>
        </w:tc>
      </w:tr>
      <w:tr w:rsidR="008333D2" w:rsidRPr="008333D2" w14:paraId="77DA3B3C" w14:textId="77777777" w:rsidTr="00425D1D">
        <w:tc>
          <w:tcPr>
            <w:tcW w:w="1809" w:type="dxa"/>
            <w:tcBorders>
              <w:top w:val="single" w:sz="4" w:space="0" w:color="auto"/>
              <w:left w:val="single" w:sz="4" w:space="0" w:color="auto"/>
              <w:bottom w:val="single" w:sz="4" w:space="0" w:color="auto"/>
              <w:right w:val="single" w:sz="4" w:space="0" w:color="auto"/>
            </w:tcBorders>
            <w:vAlign w:val="center"/>
            <w:hideMark/>
          </w:tcPr>
          <w:p w14:paraId="0BB0992E" w14:textId="77777777" w:rsidR="00181767" w:rsidRPr="008333D2" w:rsidRDefault="00181767" w:rsidP="00425D1D">
            <w:pPr>
              <w:spacing w:before="0" w:after="0"/>
              <w:jc w:val="left"/>
              <w:rPr>
                <w:sz w:val="16"/>
                <w:szCs w:val="16"/>
              </w:rPr>
            </w:pPr>
            <w:r w:rsidRPr="008333D2">
              <w:rPr>
                <w:sz w:val="16"/>
                <w:szCs w:val="16"/>
              </w:rPr>
              <w:t>Popis konstrukce</w:t>
            </w:r>
          </w:p>
          <w:p w14:paraId="10F12BEB" w14:textId="77777777" w:rsidR="00181767" w:rsidRPr="008333D2" w:rsidRDefault="00181767" w:rsidP="00425D1D">
            <w:pPr>
              <w:spacing w:before="0" w:after="0"/>
              <w:jc w:val="left"/>
              <w:rPr>
                <w:sz w:val="16"/>
                <w:szCs w:val="16"/>
              </w:rPr>
            </w:pPr>
            <w:r w:rsidRPr="008333D2">
              <w:rPr>
                <w:sz w:val="16"/>
                <w:szCs w:val="16"/>
              </w:rPr>
              <w:t>(Část konstrukce)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2E7E50" w14:textId="77777777" w:rsidR="00181767" w:rsidRPr="008333D2" w:rsidRDefault="00181767" w:rsidP="00425D1D">
            <w:pPr>
              <w:spacing w:before="0" w:after="0"/>
              <w:jc w:val="center"/>
              <w:rPr>
                <w:sz w:val="16"/>
                <w:szCs w:val="16"/>
              </w:rPr>
            </w:pPr>
            <w:r w:rsidRPr="008333D2">
              <w:rPr>
                <w:sz w:val="16"/>
                <w:szCs w:val="16"/>
              </w:rPr>
              <w:t>Návrhová</w:t>
            </w:r>
          </w:p>
          <w:p w14:paraId="05B06F6D" w14:textId="77777777" w:rsidR="00181767" w:rsidRPr="008333D2" w:rsidRDefault="00181767" w:rsidP="00425D1D">
            <w:pPr>
              <w:spacing w:before="0" w:after="0"/>
              <w:jc w:val="center"/>
              <w:rPr>
                <w:sz w:val="16"/>
                <w:szCs w:val="16"/>
              </w:rPr>
            </w:pPr>
            <w:r w:rsidRPr="008333D2">
              <w:rPr>
                <w:sz w:val="16"/>
                <w:szCs w:val="16"/>
              </w:rPr>
              <w:t>životnost</w:t>
            </w:r>
          </w:p>
        </w:tc>
        <w:tc>
          <w:tcPr>
            <w:tcW w:w="879" w:type="dxa"/>
            <w:tcBorders>
              <w:top w:val="single" w:sz="4" w:space="0" w:color="auto"/>
              <w:left w:val="single" w:sz="4" w:space="0" w:color="auto"/>
              <w:bottom w:val="single" w:sz="4" w:space="0" w:color="auto"/>
              <w:right w:val="single" w:sz="4" w:space="0" w:color="auto"/>
            </w:tcBorders>
            <w:vAlign w:val="center"/>
            <w:hideMark/>
          </w:tcPr>
          <w:p w14:paraId="5CAF4A17" w14:textId="77777777" w:rsidR="00181767" w:rsidRPr="008333D2" w:rsidRDefault="00181767" w:rsidP="00425D1D">
            <w:pPr>
              <w:spacing w:before="0" w:after="0"/>
              <w:jc w:val="center"/>
              <w:rPr>
                <w:sz w:val="16"/>
                <w:szCs w:val="16"/>
              </w:rPr>
            </w:pPr>
            <w:r w:rsidRPr="008333D2">
              <w:rPr>
                <w:sz w:val="16"/>
                <w:szCs w:val="16"/>
              </w:rPr>
              <w:t>Třída provedení</w:t>
            </w:r>
          </w:p>
          <w:p w14:paraId="4BBA359D" w14:textId="77777777" w:rsidR="00181767" w:rsidRPr="008333D2" w:rsidRDefault="00181767" w:rsidP="00425D1D">
            <w:pPr>
              <w:spacing w:before="0" w:after="0"/>
              <w:jc w:val="center"/>
              <w:rPr>
                <w:sz w:val="16"/>
                <w:szCs w:val="16"/>
              </w:rPr>
            </w:pPr>
            <w:r w:rsidRPr="008333D2">
              <w:rPr>
                <w:sz w:val="16"/>
                <w:szCs w:val="16"/>
              </w:rPr>
              <w:t>dle ČSN EN 1090 – 2+A1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79908" w14:textId="77777777" w:rsidR="00181767" w:rsidRPr="008333D2" w:rsidRDefault="00181767" w:rsidP="00425D1D">
            <w:pPr>
              <w:spacing w:before="0" w:after="0"/>
              <w:jc w:val="center"/>
              <w:rPr>
                <w:sz w:val="16"/>
                <w:szCs w:val="16"/>
              </w:rPr>
            </w:pPr>
            <w:r w:rsidRPr="008333D2">
              <w:rPr>
                <w:sz w:val="16"/>
                <w:szCs w:val="16"/>
              </w:rPr>
              <w:t>Požadavky na jakost ČSN EN</w:t>
            </w:r>
          </w:p>
          <w:p w14:paraId="55A6AF4E" w14:textId="77777777" w:rsidR="00181767" w:rsidRPr="008333D2" w:rsidRDefault="00181767" w:rsidP="00425D1D">
            <w:pPr>
              <w:spacing w:before="0" w:after="0"/>
              <w:jc w:val="center"/>
              <w:rPr>
                <w:sz w:val="16"/>
                <w:szCs w:val="16"/>
              </w:rPr>
            </w:pPr>
            <w:r w:rsidRPr="008333D2">
              <w:rPr>
                <w:sz w:val="16"/>
                <w:szCs w:val="16"/>
              </w:rPr>
              <w:t>ISO 3834-1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A036A6" w14:textId="77777777" w:rsidR="00181767" w:rsidRPr="008333D2" w:rsidRDefault="00181767" w:rsidP="00425D1D">
            <w:pPr>
              <w:spacing w:before="0" w:after="0"/>
              <w:jc w:val="center"/>
              <w:rPr>
                <w:sz w:val="16"/>
                <w:szCs w:val="16"/>
              </w:rPr>
            </w:pPr>
            <w:r w:rsidRPr="008333D2">
              <w:rPr>
                <w:sz w:val="16"/>
                <w:szCs w:val="16"/>
              </w:rPr>
              <w:t>Požadavky podle</w:t>
            </w:r>
          </w:p>
          <w:p w14:paraId="7B5D6D0C" w14:textId="77777777" w:rsidR="00181767" w:rsidRPr="008333D2" w:rsidRDefault="00181767" w:rsidP="00425D1D">
            <w:pPr>
              <w:spacing w:before="0" w:after="0"/>
              <w:jc w:val="center"/>
              <w:rPr>
                <w:sz w:val="16"/>
                <w:szCs w:val="16"/>
              </w:rPr>
            </w:pPr>
            <w:r w:rsidRPr="008333D2">
              <w:rPr>
                <w:sz w:val="16"/>
                <w:szCs w:val="16"/>
              </w:rPr>
              <w:t>ČSN EN ISO 15607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D512E" w14:textId="77777777" w:rsidR="00181767" w:rsidRPr="008333D2" w:rsidRDefault="00181767" w:rsidP="00425D1D">
            <w:pPr>
              <w:spacing w:before="0" w:after="0"/>
              <w:jc w:val="center"/>
              <w:rPr>
                <w:sz w:val="16"/>
                <w:szCs w:val="16"/>
              </w:rPr>
            </w:pPr>
            <w:r w:rsidRPr="008333D2">
              <w:rPr>
                <w:sz w:val="16"/>
                <w:szCs w:val="16"/>
              </w:rPr>
              <w:t>Požadavky na jakost svarů podle</w:t>
            </w:r>
          </w:p>
          <w:p w14:paraId="47903A3C" w14:textId="77777777" w:rsidR="00181767" w:rsidRPr="008333D2" w:rsidRDefault="00181767" w:rsidP="00425D1D">
            <w:pPr>
              <w:spacing w:before="0" w:after="0"/>
              <w:jc w:val="center"/>
              <w:rPr>
                <w:sz w:val="16"/>
                <w:szCs w:val="16"/>
              </w:rPr>
            </w:pPr>
            <w:r w:rsidRPr="008333D2">
              <w:rPr>
                <w:sz w:val="16"/>
                <w:szCs w:val="16"/>
              </w:rPr>
              <w:t>ČSN EN ISO 5817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16F88D" w14:textId="77777777" w:rsidR="00181767" w:rsidRPr="008333D2" w:rsidRDefault="00181767" w:rsidP="00425D1D">
            <w:pPr>
              <w:spacing w:before="0" w:after="0"/>
              <w:jc w:val="center"/>
              <w:rPr>
                <w:sz w:val="16"/>
                <w:szCs w:val="16"/>
              </w:rPr>
            </w:pPr>
            <w:r w:rsidRPr="008333D2">
              <w:rPr>
                <w:sz w:val="16"/>
                <w:szCs w:val="16"/>
              </w:rPr>
              <w:t>Specifikace postupu</w:t>
            </w:r>
          </w:p>
          <w:p w14:paraId="2349EA27" w14:textId="77777777" w:rsidR="00181767" w:rsidRPr="008333D2" w:rsidRDefault="00181767" w:rsidP="00425D1D">
            <w:pPr>
              <w:spacing w:before="0" w:after="0"/>
              <w:jc w:val="center"/>
              <w:rPr>
                <w:sz w:val="16"/>
                <w:szCs w:val="16"/>
              </w:rPr>
            </w:pPr>
            <w:r w:rsidRPr="008333D2">
              <w:rPr>
                <w:sz w:val="16"/>
                <w:szCs w:val="16"/>
              </w:rPr>
              <w:t>svařování (WPS),</w:t>
            </w:r>
          </w:p>
          <w:p w14:paraId="65A8A519" w14:textId="77777777" w:rsidR="00181767" w:rsidRPr="008333D2" w:rsidRDefault="00181767" w:rsidP="00425D1D">
            <w:pPr>
              <w:spacing w:before="0" w:after="0"/>
              <w:jc w:val="center"/>
              <w:rPr>
                <w:sz w:val="16"/>
                <w:szCs w:val="16"/>
              </w:rPr>
            </w:pPr>
            <w:r w:rsidRPr="008333D2">
              <w:rPr>
                <w:sz w:val="16"/>
                <w:szCs w:val="16"/>
              </w:rPr>
              <w:t>rozsah svarů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29324" w14:textId="77777777" w:rsidR="00181767" w:rsidRPr="008333D2" w:rsidRDefault="00181767" w:rsidP="00425D1D">
            <w:pPr>
              <w:spacing w:before="0" w:after="0"/>
              <w:jc w:val="center"/>
              <w:rPr>
                <w:sz w:val="16"/>
                <w:szCs w:val="16"/>
              </w:rPr>
            </w:pPr>
            <w:r w:rsidRPr="008333D2">
              <w:rPr>
                <w:sz w:val="16"/>
                <w:szCs w:val="16"/>
              </w:rPr>
              <w:t>Kvalifikace</w:t>
            </w:r>
          </w:p>
          <w:p w14:paraId="56638480" w14:textId="77777777" w:rsidR="00181767" w:rsidRPr="008333D2" w:rsidRDefault="00181767" w:rsidP="00425D1D">
            <w:pPr>
              <w:spacing w:before="0" w:after="0"/>
              <w:jc w:val="center"/>
              <w:rPr>
                <w:sz w:val="16"/>
                <w:szCs w:val="16"/>
              </w:rPr>
            </w:pPr>
            <w:r w:rsidRPr="008333D2">
              <w:rPr>
                <w:sz w:val="16"/>
                <w:szCs w:val="16"/>
              </w:rPr>
              <w:t>postupu svařování</w:t>
            </w:r>
          </w:p>
          <w:p w14:paraId="42DEF3B9" w14:textId="77777777" w:rsidR="00181767" w:rsidRPr="008333D2" w:rsidRDefault="00181767" w:rsidP="00425D1D">
            <w:pPr>
              <w:spacing w:before="0" w:after="0"/>
              <w:jc w:val="center"/>
              <w:rPr>
                <w:sz w:val="16"/>
                <w:szCs w:val="16"/>
              </w:rPr>
            </w:pPr>
            <w:r w:rsidRPr="008333D2">
              <w:rPr>
                <w:sz w:val="16"/>
                <w:szCs w:val="16"/>
              </w:rPr>
              <w:t>WPQR Rozsah</w:t>
            </w:r>
          </w:p>
          <w:p w14:paraId="7E38D625" w14:textId="77777777" w:rsidR="00181767" w:rsidRPr="008333D2" w:rsidRDefault="00181767" w:rsidP="00425D1D">
            <w:pPr>
              <w:spacing w:before="0" w:after="0"/>
              <w:jc w:val="center"/>
              <w:rPr>
                <w:sz w:val="16"/>
                <w:szCs w:val="16"/>
              </w:rPr>
            </w:pPr>
            <w:r w:rsidRPr="008333D2">
              <w:rPr>
                <w:sz w:val="16"/>
                <w:szCs w:val="16"/>
              </w:rPr>
              <w:t>svarů</w:t>
            </w:r>
          </w:p>
        </w:tc>
        <w:tc>
          <w:tcPr>
            <w:tcW w:w="953" w:type="dxa"/>
            <w:tcBorders>
              <w:top w:val="single" w:sz="4" w:space="0" w:color="auto"/>
              <w:left w:val="single" w:sz="4" w:space="0" w:color="auto"/>
              <w:bottom w:val="single" w:sz="4" w:space="0" w:color="auto"/>
              <w:right w:val="single" w:sz="4" w:space="0" w:color="auto"/>
            </w:tcBorders>
            <w:vAlign w:val="center"/>
            <w:hideMark/>
          </w:tcPr>
          <w:p w14:paraId="657C56C1" w14:textId="77777777" w:rsidR="00181767" w:rsidRPr="008333D2" w:rsidRDefault="00181767" w:rsidP="00425D1D">
            <w:pPr>
              <w:spacing w:before="0" w:after="0"/>
              <w:jc w:val="center"/>
              <w:rPr>
                <w:sz w:val="16"/>
                <w:szCs w:val="16"/>
              </w:rPr>
            </w:pPr>
            <w:r w:rsidRPr="008333D2">
              <w:rPr>
                <w:sz w:val="16"/>
                <w:szCs w:val="16"/>
              </w:rPr>
              <w:t>Dokument kontroly</w:t>
            </w:r>
          </w:p>
          <w:p w14:paraId="6E191A21" w14:textId="77777777" w:rsidR="00181767" w:rsidRPr="008333D2" w:rsidRDefault="00181767" w:rsidP="00425D1D">
            <w:pPr>
              <w:spacing w:before="0" w:after="0"/>
              <w:jc w:val="center"/>
              <w:rPr>
                <w:sz w:val="16"/>
                <w:szCs w:val="16"/>
              </w:rPr>
            </w:pPr>
            <w:r w:rsidRPr="008333D2">
              <w:rPr>
                <w:sz w:val="16"/>
                <w:szCs w:val="16"/>
              </w:rPr>
              <w:t>základního materiálu</w:t>
            </w:r>
          </w:p>
          <w:p w14:paraId="540C5308" w14:textId="77777777" w:rsidR="00181767" w:rsidRPr="008333D2" w:rsidRDefault="00181767" w:rsidP="00425D1D">
            <w:pPr>
              <w:spacing w:before="0" w:after="0"/>
              <w:jc w:val="center"/>
              <w:rPr>
                <w:sz w:val="16"/>
                <w:szCs w:val="16"/>
              </w:rPr>
            </w:pPr>
            <w:r w:rsidRPr="008333D2">
              <w:rPr>
                <w:sz w:val="16"/>
                <w:szCs w:val="16"/>
              </w:rPr>
              <w:t>podle ČSN EN 10204</w:t>
            </w:r>
          </w:p>
        </w:tc>
      </w:tr>
      <w:tr w:rsidR="008333D2" w:rsidRPr="008333D2" w14:paraId="72A4A50A" w14:textId="77777777" w:rsidTr="00425D1D">
        <w:trPr>
          <w:trHeight w:val="1653"/>
        </w:trPr>
        <w:tc>
          <w:tcPr>
            <w:tcW w:w="1809" w:type="dxa"/>
            <w:tcBorders>
              <w:top w:val="single" w:sz="4" w:space="0" w:color="auto"/>
              <w:left w:val="single" w:sz="4" w:space="0" w:color="auto"/>
              <w:bottom w:val="single" w:sz="4" w:space="0" w:color="auto"/>
              <w:right w:val="single" w:sz="4" w:space="0" w:color="auto"/>
            </w:tcBorders>
            <w:hideMark/>
          </w:tcPr>
          <w:p w14:paraId="0A1F6B21" w14:textId="77777777" w:rsidR="00181767" w:rsidRPr="008333D2" w:rsidRDefault="00181767" w:rsidP="00425D1D">
            <w:pPr>
              <w:spacing w:before="0" w:after="0"/>
              <w:jc w:val="left"/>
              <w:rPr>
                <w:sz w:val="16"/>
                <w:szCs w:val="16"/>
              </w:rPr>
            </w:pPr>
            <w:r w:rsidRPr="008333D2">
              <w:rPr>
                <w:sz w:val="16"/>
                <w:szCs w:val="16"/>
              </w:rPr>
              <w:t>11. Silniční záchytné systémy na mostech (zábradlí, zábradelní svodidla), protihlukové stěny, včetně spojů a kotvení, protinárazové zábrany, trvale spojené s nosnou konstrukcí</w:t>
            </w:r>
          </w:p>
          <w:p w14:paraId="725D8E0D" w14:textId="77777777" w:rsidR="00181767" w:rsidRPr="008333D2" w:rsidRDefault="00181767" w:rsidP="00425D1D">
            <w:pPr>
              <w:spacing w:before="0" w:after="0"/>
              <w:jc w:val="left"/>
              <w:rPr>
                <w:sz w:val="16"/>
                <w:szCs w:val="16"/>
              </w:rPr>
            </w:pPr>
            <w:r w:rsidRPr="008333D2">
              <w:rPr>
                <w:sz w:val="16"/>
                <w:szCs w:val="16"/>
              </w:rPr>
              <w:t>(svarovými spoji)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1F8A5A" w14:textId="77777777" w:rsidR="00181767" w:rsidRPr="008333D2" w:rsidRDefault="00181767" w:rsidP="00425D1D">
            <w:pPr>
              <w:spacing w:before="0" w:after="0"/>
              <w:jc w:val="center"/>
              <w:rPr>
                <w:sz w:val="16"/>
                <w:szCs w:val="16"/>
              </w:rPr>
            </w:pPr>
            <w:r w:rsidRPr="008333D2">
              <w:rPr>
                <w:sz w:val="16"/>
                <w:szCs w:val="16"/>
              </w:rPr>
              <w:t>100 let</w:t>
            </w:r>
          </w:p>
        </w:tc>
        <w:tc>
          <w:tcPr>
            <w:tcW w:w="879" w:type="dxa"/>
            <w:tcBorders>
              <w:top w:val="single" w:sz="4" w:space="0" w:color="auto"/>
              <w:left w:val="single" w:sz="4" w:space="0" w:color="auto"/>
              <w:bottom w:val="single" w:sz="4" w:space="0" w:color="auto"/>
              <w:right w:val="single" w:sz="4" w:space="0" w:color="auto"/>
            </w:tcBorders>
            <w:vAlign w:val="center"/>
            <w:hideMark/>
          </w:tcPr>
          <w:p w14:paraId="770B5B76" w14:textId="77777777" w:rsidR="00181767" w:rsidRPr="008333D2" w:rsidRDefault="00181767" w:rsidP="00425D1D">
            <w:pPr>
              <w:spacing w:before="0" w:after="0"/>
              <w:jc w:val="center"/>
              <w:rPr>
                <w:sz w:val="16"/>
                <w:szCs w:val="16"/>
              </w:rPr>
            </w:pPr>
            <w:r w:rsidRPr="008333D2">
              <w:rPr>
                <w:sz w:val="16"/>
                <w:szCs w:val="16"/>
              </w:rPr>
              <w:t>EXC3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0A3A0" w14:textId="77777777" w:rsidR="00181767" w:rsidRPr="008333D2" w:rsidRDefault="00181767" w:rsidP="00425D1D">
            <w:pPr>
              <w:spacing w:before="0" w:after="0"/>
              <w:jc w:val="center"/>
              <w:rPr>
                <w:sz w:val="16"/>
                <w:szCs w:val="16"/>
              </w:rPr>
            </w:pPr>
            <w:r w:rsidRPr="008333D2">
              <w:rPr>
                <w:sz w:val="16"/>
                <w:szCs w:val="16"/>
              </w:rPr>
              <w:t>Standardní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51D803" w14:textId="77777777" w:rsidR="00181767" w:rsidRPr="008333D2" w:rsidRDefault="00181767" w:rsidP="00425D1D">
            <w:pPr>
              <w:spacing w:before="0" w:after="0"/>
              <w:jc w:val="center"/>
              <w:rPr>
                <w:sz w:val="16"/>
                <w:szCs w:val="16"/>
              </w:rPr>
            </w:pPr>
            <w:r w:rsidRPr="008333D2">
              <w:rPr>
                <w:sz w:val="16"/>
                <w:szCs w:val="16"/>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8CF58" w14:textId="77777777" w:rsidR="00181767" w:rsidRPr="008333D2" w:rsidRDefault="00181767" w:rsidP="00425D1D">
            <w:pPr>
              <w:spacing w:before="0" w:after="0"/>
              <w:jc w:val="center"/>
              <w:rPr>
                <w:sz w:val="16"/>
                <w:szCs w:val="16"/>
              </w:rPr>
            </w:pPr>
            <w:r w:rsidRPr="008333D2">
              <w:rPr>
                <w:sz w:val="16"/>
                <w:szCs w:val="16"/>
              </w:rPr>
              <w:t>B</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973E27" w14:textId="77777777" w:rsidR="00181767" w:rsidRPr="008333D2" w:rsidRDefault="00181767" w:rsidP="00425D1D">
            <w:pPr>
              <w:spacing w:before="0" w:after="0"/>
              <w:jc w:val="center"/>
              <w:rPr>
                <w:sz w:val="16"/>
                <w:szCs w:val="16"/>
              </w:rPr>
            </w:pPr>
            <w:r w:rsidRPr="008333D2">
              <w:rPr>
                <w:sz w:val="16"/>
                <w:szCs w:val="16"/>
              </w:rPr>
              <w:t>V celém rozsahu</w:t>
            </w:r>
          </w:p>
          <w:p w14:paraId="0138608C" w14:textId="77777777" w:rsidR="00181767" w:rsidRPr="008333D2" w:rsidRDefault="00181767" w:rsidP="00425D1D">
            <w:pPr>
              <w:spacing w:before="0" w:after="0"/>
              <w:jc w:val="center"/>
              <w:rPr>
                <w:sz w:val="16"/>
                <w:szCs w:val="16"/>
              </w:rPr>
            </w:pPr>
            <w:r w:rsidRPr="008333D2">
              <w:rPr>
                <w:sz w:val="16"/>
                <w:szCs w:val="16"/>
              </w:rPr>
              <w:t>svarů dle ČSN EN ISO 15609-1 a ČSN EN ISO 3834-2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C906E" w14:textId="77777777" w:rsidR="00181767" w:rsidRPr="008333D2" w:rsidRDefault="00181767" w:rsidP="00425D1D">
            <w:pPr>
              <w:spacing w:before="0" w:after="0"/>
              <w:jc w:val="center"/>
              <w:rPr>
                <w:sz w:val="16"/>
                <w:szCs w:val="16"/>
              </w:rPr>
            </w:pPr>
            <w:r w:rsidRPr="008333D2">
              <w:rPr>
                <w:sz w:val="16"/>
                <w:szCs w:val="16"/>
              </w:rPr>
              <w:t>V celém rozsahu</w:t>
            </w:r>
          </w:p>
          <w:p w14:paraId="2A9DC74C" w14:textId="77777777" w:rsidR="00181767" w:rsidRPr="008333D2" w:rsidRDefault="00181767" w:rsidP="00425D1D">
            <w:pPr>
              <w:spacing w:before="0" w:after="0"/>
              <w:jc w:val="center"/>
              <w:rPr>
                <w:sz w:val="16"/>
                <w:szCs w:val="16"/>
              </w:rPr>
            </w:pPr>
            <w:r w:rsidRPr="008333D2">
              <w:rPr>
                <w:sz w:val="16"/>
                <w:szCs w:val="16"/>
              </w:rPr>
              <w:t>svarů dle ČSN EN ISO 15614-1(6.2) a ČSN EN ISO 3834 -3</w:t>
            </w:r>
          </w:p>
        </w:tc>
        <w:tc>
          <w:tcPr>
            <w:tcW w:w="953" w:type="dxa"/>
            <w:tcBorders>
              <w:top w:val="single" w:sz="4" w:space="0" w:color="auto"/>
              <w:left w:val="single" w:sz="4" w:space="0" w:color="auto"/>
              <w:bottom w:val="single" w:sz="4" w:space="0" w:color="auto"/>
              <w:right w:val="single" w:sz="4" w:space="0" w:color="auto"/>
            </w:tcBorders>
            <w:vAlign w:val="center"/>
            <w:hideMark/>
          </w:tcPr>
          <w:p w14:paraId="01F36CE1" w14:textId="77777777" w:rsidR="00181767" w:rsidRPr="008333D2" w:rsidRDefault="00181767" w:rsidP="00425D1D">
            <w:pPr>
              <w:spacing w:before="0" w:after="0"/>
              <w:jc w:val="center"/>
              <w:rPr>
                <w:sz w:val="16"/>
                <w:szCs w:val="16"/>
              </w:rPr>
            </w:pPr>
            <w:r w:rsidRPr="008333D2">
              <w:rPr>
                <w:sz w:val="16"/>
                <w:szCs w:val="16"/>
              </w:rPr>
              <w:t>3.1</w:t>
            </w:r>
          </w:p>
        </w:tc>
      </w:tr>
      <w:tr w:rsidR="008333D2" w:rsidRPr="008333D2" w14:paraId="4C27081B" w14:textId="77777777" w:rsidTr="00425D1D">
        <w:tc>
          <w:tcPr>
            <w:tcW w:w="1809" w:type="dxa"/>
            <w:tcBorders>
              <w:top w:val="single" w:sz="4" w:space="0" w:color="auto"/>
              <w:left w:val="single" w:sz="4" w:space="0" w:color="auto"/>
              <w:bottom w:val="single" w:sz="4" w:space="0" w:color="auto"/>
              <w:right w:val="single" w:sz="4" w:space="0" w:color="auto"/>
            </w:tcBorders>
          </w:tcPr>
          <w:p w14:paraId="315C5E68" w14:textId="77777777" w:rsidR="00181767" w:rsidRPr="008333D2" w:rsidRDefault="00181767" w:rsidP="00425D1D">
            <w:pPr>
              <w:autoSpaceDE w:val="0"/>
              <w:autoSpaceDN w:val="0"/>
              <w:adjustRightInd w:val="0"/>
              <w:spacing w:before="0" w:after="0"/>
              <w:jc w:val="left"/>
              <w:rPr>
                <w:sz w:val="16"/>
                <w:szCs w:val="16"/>
              </w:rPr>
            </w:pPr>
            <w:r w:rsidRPr="008333D2">
              <w:rPr>
                <w:sz w:val="16"/>
                <w:szCs w:val="16"/>
              </w:rPr>
              <w:t>15.Mostní objekty z ocelových trub z vlnitého plechu</w:t>
            </w:r>
          </w:p>
          <w:p w14:paraId="3F9E8A3B" w14:textId="77777777" w:rsidR="00181767" w:rsidRPr="008333D2" w:rsidRDefault="00181767" w:rsidP="00425D1D">
            <w:pPr>
              <w:spacing w:before="0" w:after="0"/>
              <w:jc w:val="left"/>
              <w:rPr>
                <w:sz w:val="16"/>
                <w:szCs w:val="16"/>
              </w:rPr>
            </w:pPr>
            <w:r w:rsidRPr="008333D2">
              <w:rPr>
                <w:sz w:val="16"/>
                <w:szCs w:val="16"/>
              </w:rPr>
              <w:t>podle TP 157</w:t>
            </w:r>
          </w:p>
        </w:tc>
        <w:tc>
          <w:tcPr>
            <w:tcW w:w="851" w:type="dxa"/>
            <w:tcBorders>
              <w:top w:val="single" w:sz="4" w:space="0" w:color="auto"/>
              <w:left w:val="single" w:sz="4" w:space="0" w:color="auto"/>
              <w:bottom w:val="single" w:sz="4" w:space="0" w:color="auto"/>
              <w:right w:val="single" w:sz="4" w:space="0" w:color="auto"/>
            </w:tcBorders>
            <w:vAlign w:val="center"/>
          </w:tcPr>
          <w:p w14:paraId="4029DA17" w14:textId="77777777" w:rsidR="00181767" w:rsidRPr="008333D2" w:rsidRDefault="00181767" w:rsidP="00425D1D">
            <w:pPr>
              <w:spacing w:before="0" w:after="0"/>
              <w:jc w:val="center"/>
              <w:rPr>
                <w:sz w:val="16"/>
                <w:szCs w:val="16"/>
              </w:rPr>
            </w:pPr>
            <w:r w:rsidRPr="008333D2">
              <w:rPr>
                <w:sz w:val="16"/>
                <w:szCs w:val="16"/>
              </w:rPr>
              <w:t>100 let včetně</w:t>
            </w:r>
          </w:p>
          <w:p w14:paraId="20A08A56" w14:textId="77777777" w:rsidR="00181767" w:rsidRPr="008333D2" w:rsidRDefault="00181767" w:rsidP="00425D1D">
            <w:pPr>
              <w:spacing w:before="0" w:after="0"/>
              <w:jc w:val="center"/>
              <w:rPr>
                <w:sz w:val="16"/>
                <w:szCs w:val="16"/>
              </w:rPr>
            </w:pPr>
            <w:r w:rsidRPr="008333D2">
              <w:rPr>
                <w:sz w:val="16"/>
                <w:szCs w:val="16"/>
              </w:rPr>
              <w:t>spojů</w:t>
            </w:r>
          </w:p>
        </w:tc>
        <w:tc>
          <w:tcPr>
            <w:tcW w:w="879" w:type="dxa"/>
            <w:tcBorders>
              <w:top w:val="single" w:sz="4" w:space="0" w:color="auto"/>
              <w:left w:val="single" w:sz="4" w:space="0" w:color="auto"/>
              <w:bottom w:val="single" w:sz="4" w:space="0" w:color="auto"/>
              <w:right w:val="single" w:sz="4" w:space="0" w:color="auto"/>
            </w:tcBorders>
            <w:vAlign w:val="center"/>
          </w:tcPr>
          <w:p w14:paraId="49E7C0E3" w14:textId="77777777" w:rsidR="00181767" w:rsidRPr="008333D2" w:rsidRDefault="00181767" w:rsidP="00425D1D">
            <w:pPr>
              <w:spacing w:before="0" w:after="0"/>
              <w:jc w:val="center"/>
              <w:rPr>
                <w:sz w:val="16"/>
                <w:szCs w:val="16"/>
              </w:rPr>
            </w:pPr>
            <w:r w:rsidRPr="008333D2">
              <w:rPr>
                <w:sz w:val="16"/>
                <w:szCs w:val="16"/>
              </w:rPr>
              <w:t>EXC2/</w:t>
            </w:r>
          </w:p>
          <w:p w14:paraId="5ADF8E6B" w14:textId="77777777" w:rsidR="00181767" w:rsidRPr="008333D2" w:rsidRDefault="00181767" w:rsidP="00425D1D">
            <w:pPr>
              <w:spacing w:before="0" w:after="0"/>
              <w:jc w:val="center"/>
              <w:rPr>
                <w:sz w:val="16"/>
                <w:szCs w:val="16"/>
              </w:rPr>
            </w:pPr>
            <w:r w:rsidRPr="008333D2">
              <w:rPr>
                <w:sz w:val="16"/>
                <w:szCs w:val="16"/>
              </w:rPr>
              <w:t>EXC3</w:t>
            </w:r>
            <w:r w:rsidRPr="008333D2">
              <w:rPr>
                <w:sz w:val="16"/>
                <w:szCs w:val="16"/>
                <w:vertAlign w:val="superscript"/>
              </w:rPr>
              <w:t>10)</w:t>
            </w:r>
          </w:p>
        </w:tc>
        <w:tc>
          <w:tcPr>
            <w:tcW w:w="992" w:type="dxa"/>
            <w:tcBorders>
              <w:top w:val="single" w:sz="4" w:space="0" w:color="auto"/>
              <w:left w:val="single" w:sz="4" w:space="0" w:color="auto"/>
              <w:bottom w:val="single" w:sz="4" w:space="0" w:color="auto"/>
              <w:right w:val="single" w:sz="4" w:space="0" w:color="auto"/>
            </w:tcBorders>
            <w:vAlign w:val="center"/>
          </w:tcPr>
          <w:p w14:paraId="4D67836D" w14:textId="77777777" w:rsidR="00181767" w:rsidRPr="008333D2" w:rsidRDefault="00181767" w:rsidP="00425D1D">
            <w:pPr>
              <w:spacing w:before="0" w:after="0"/>
              <w:jc w:val="center"/>
              <w:rPr>
                <w:sz w:val="16"/>
                <w:szCs w:val="16"/>
              </w:rPr>
            </w:pPr>
            <w:r w:rsidRPr="008333D2">
              <w:rPr>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729BD4C" w14:textId="77777777" w:rsidR="00181767" w:rsidRPr="008333D2" w:rsidRDefault="00181767" w:rsidP="00425D1D">
            <w:pPr>
              <w:spacing w:before="0" w:after="0"/>
              <w:jc w:val="center"/>
              <w:rPr>
                <w:sz w:val="16"/>
                <w:szCs w:val="16"/>
              </w:rPr>
            </w:pPr>
            <w:r w:rsidRPr="008333D2">
              <w:rPr>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74FD823" w14:textId="77777777" w:rsidR="00181767" w:rsidRPr="008333D2" w:rsidRDefault="00181767" w:rsidP="00425D1D">
            <w:pPr>
              <w:spacing w:before="0" w:after="0"/>
              <w:jc w:val="center"/>
              <w:rPr>
                <w:sz w:val="16"/>
                <w:szCs w:val="16"/>
              </w:rPr>
            </w:pPr>
            <w:r w:rsidRPr="008333D2">
              <w:rPr>
                <w:sz w:val="16"/>
                <w:szCs w:val="16"/>
              </w:rPr>
              <w:t>B/C</w:t>
            </w:r>
            <w:r w:rsidRPr="008333D2">
              <w:rPr>
                <w:sz w:val="16"/>
                <w:szCs w:val="16"/>
                <w:vertAlign w:val="superscript"/>
              </w:rPr>
              <w:t>12)</w:t>
            </w:r>
          </w:p>
        </w:tc>
        <w:tc>
          <w:tcPr>
            <w:tcW w:w="992" w:type="dxa"/>
            <w:tcBorders>
              <w:top w:val="single" w:sz="4" w:space="0" w:color="auto"/>
              <w:left w:val="single" w:sz="4" w:space="0" w:color="auto"/>
              <w:bottom w:val="single" w:sz="4" w:space="0" w:color="auto"/>
              <w:right w:val="single" w:sz="4" w:space="0" w:color="auto"/>
            </w:tcBorders>
            <w:vAlign w:val="center"/>
          </w:tcPr>
          <w:p w14:paraId="0D239427" w14:textId="77777777" w:rsidR="00181767" w:rsidRPr="008333D2" w:rsidRDefault="00181767" w:rsidP="00425D1D">
            <w:pPr>
              <w:spacing w:before="0" w:after="0"/>
              <w:jc w:val="center"/>
              <w:rPr>
                <w:sz w:val="16"/>
                <w:szCs w:val="16"/>
              </w:rPr>
            </w:pPr>
            <w:r w:rsidRPr="008333D2">
              <w:rPr>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8F7630D" w14:textId="77777777" w:rsidR="00181767" w:rsidRPr="008333D2" w:rsidRDefault="00181767" w:rsidP="00425D1D">
            <w:pPr>
              <w:spacing w:before="0" w:after="0"/>
              <w:jc w:val="center"/>
              <w:rPr>
                <w:sz w:val="16"/>
                <w:szCs w:val="16"/>
              </w:rPr>
            </w:pPr>
            <w:r w:rsidRPr="008333D2">
              <w:rPr>
                <w:sz w:val="16"/>
                <w:szCs w:val="16"/>
              </w:rPr>
              <w:t>-</w:t>
            </w:r>
          </w:p>
        </w:tc>
        <w:tc>
          <w:tcPr>
            <w:tcW w:w="953" w:type="dxa"/>
            <w:tcBorders>
              <w:top w:val="single" w:sz="4" w:space="0" w:color="auto"/>
              <w:left w:val="single" w:sz="4" w:space="0" w:color="auto"/>
              <w:bottom w:val="single" w:sz="4" w:space="0" w:color="auto"/>
              <w:right w:val="single" w:sz="4" w:space="0" w:color="auto"/>
            </w:tcBorders>
            <w:vAlign w:val="center"/>
          </w:tcPr>
          <w:p w14:paraId="359FBD1E" w14:textId="77777777" w:rsidR="00181767" w:rsidRPr="008333D2" w:rsidRDefault="00181767" w:rsidP="00425D1D">
            <w:pPr>
              <w:spacing w:before="0" w:after="0"/>
              <w:jc w:val="center"/>
              <w:rPr>
                <w:sz w:val="16"/>
                <w:szCs w:val="16"/>
              </w:rPr>
            </w:pPr>
            <w:r w:rsidRPr="008333D2">
              <w:rPr>
                <w:sz w:val="16"/>
                <w:szCs w:val="16"/>
              </w:rPr>
              <w:t>3.1</w:t>
            </w:r>
          </w:p>
        </w:tc>
      </w:tr>
    </w:tbl>
    <w:p w14:paraId="106ED658" w14:textId="77777777" w:rsidR="00181767" w:rsidRPr="008333D2" w:rsidRDefault="00181767" w:rsidP="00181767">
      <w:pPr>
        <w:shd w:val="clear" w:color="auto" w:fill="FFFFFF"/>
        <w:rPr>
          <w:rFonts w:eastAsia="Times New Roman,Italic"/>
          <w:i/>
          <w:iCs/>
          <w:sz w:val="20"/>
          <w:szCs w:val="24"/>
        </w:rPr>
      </w:pPr>
      <w:r w:rsidRPr="008333D2">
        <w:rPr>
          <w:rFonts w:eastAsia="Times New Roman,Italic"/>
          <w:i/>
          <w:iCs/>
          <w:sz w:val="20"/>
          <w:szCs w:val="24"/>
        </w:rPr>
        <w:t>Souhrnné poznámky pro Tabulku 2 a 3</w:t>
      </w:r>
    </w:p>
    <w:p w14:paraId="07219BFB" w14:textId="77777777" w:rsidR="00181767" w:rsidRPr="008333D2" w:rsidRDefault="00181767" w:rsidP="00181767">
      <w:pPr>
        <w:shd w:val="clear" w:color="auto" w:fill="FFFFFF"/>
        <w:rPr>
          <w:rFonts w:eastAsia="Times New Roman,Italic"/>
          <w:i/>
          <w:iCs/>
          <w:sz w:val="20"/>
          <w:szCs w:val="24"/>
        </w:rPr>
      </w:pPr>
      <w:r w:rsidRPr="008333D2">
        <w:rPr>
          <w:i/>
          <w:iCs/>
          <w:sz w:val="20"/>
          <w:szCs w:val="24"/>
        </w:rPr>
        <w:t xml:space="preserve">8) </w:t>
      </w:r>
      <w:r w:rsidRPr="008333D2">
        <w:rPr>
          <w:rFonts w:eastAsia="Times New Roman,Italic"/>
          <w:i/>
          <w:iCs/>
          <w:sz w:val="20"/>
          <w:szCs w:val="24"/>
        </w:rPr>
        <w:t>Pro protihlukové stěny s výškou větší nebo rovnou 2 m se požaduje třída provedení EXC3, pro ostatní uvedené konstrukce platí požadavek na třídu provedení EXC2.</w:t>
      </w:r>
      <w:r w:rsidRPr="008333D2">
        <w:t xml:space="preserve"> </w:t>
      </w:r>
      <w:r w:rsidRPr="008333D2">
        <w:rPr>
          <w:rFonts w:eastAsia="Times New Roman,Italic"/>
          <w:i/>
          <w:iCs/>
          <w:sz w:val="20"/>
          <w:szCs w:val="24"/>
        </w:rPr>
        <w:t>U protihlukové stěny vyšší než 2 m u nesvařovaných konstrukcí platí požadavek na třídu provedení EXC2.</w:t>
      </w:r>
    </w:p>
    <w:p w14:paraId="2F698D87" w14:textId="77777777" w:rsidR="00181767" w:rsidRPr="008333D2" w:rsidRDefault="00181767" w:rsidP="00181767">
      <w:pPr>
        <w:shd w:val="clear" w:color="auto" w:fill="FFFFFF"/>
        <w:spacing w:line="276" w:lineRule="auto"/>
        <w:rPr>
          <w:rFonts w:eastAsia="Times New Roman,Italic"/>
          <w:i/>
          <w:iCs/>
          <w:sz w:val="20"/>
          <w:szCs w:val="24"/>
        </w:rPr>
      </w:pPr>
      <w:r w:rsidRPr="008333D2">
        <w:rPr>
          <w:rFonts w:eastAsia="Times New Roman,Italic"/>
          <w:i/>
          <w:iCs/>
          <w:sz w:val="20"/>
          <w:szCs w:val="24"/>
        </w:rPr>
        <w:t>9) Životnost mostního zábradlí je stanovena v souladu s požadavky TP 258 na 25 let, pro protihlukové stěny platí požadavky dle TP 104, kde je životnost konstrukčních prvků stanovena na dobu 30 let. Pokud je v souvisejících předpisech (např. TKP, TP) pro daný výrobek požadovaná životnost vyšší, než je uváděná v ZTKP, platí vyšší požadavek.</w:t>
      </w:r>
    </w:p>
    <w:p w14:paraId="7F67475C" w14:textId="77777777" w:rsidR="00181767" w:rsidRPr="008333D2" w:rsidRDefault="00181767" w:rsidP="00181767">
      <w:pPr>
        <w:shd w:val="clear" w:color="auto" w:fill="FFFFFF"/>
        <w:spacing w:line="276" w:lineRule="auto"/>
        <w:rPr>
          <w:rFonts w:eastAsia="Times New Roman,Italic"/>
          <w:i/>
          <w:iCs/>
          <w:sz w:val="20"/>
          <w:szCs w:val="24"/>
        </w:rPr>
      </w:pPr>
      <w:r w:rsidRPr="008333D2">
        <w:rPr>
          <w:rFonts w:eastAsia="Times New Roman,Italic"/>
          <w:i/>
          <w:iCs/>
          <w:sz w:val="20"/>
          <w:szCs w:val="24"/>
        </w:rPr>
        <w:t>10) Pro rozpětí 2 m a větší se požaduje třída provedení EXC3.</w:t>
      </w:r>
    </w:p>
    <w:p w14:paraId="38299407" w14:textId="77777777" w:rsidR="00181767" w:rsidRPr="008333D2" w:rsidRDefault="00181767" w:rsidP="00181767">
      <w:pPr>
        <w:shd w:val="clear" w:color="auto" w:fill="FFFFFF" w:themeFill="background1"/>
        <w:spacing w:line="276" w:lineRule="auto"/>
        <w:rPr>
          <w:rFonts w:eastAsia="Times New Roman,Italic"/>
          <w:bCs/>
          <w:i/>
          <w:iCs/>
          <w:sz w:val="20"/>
        </w:rPr>
      </w:pPr>
      <w:r w:rsidRPr="008333D2">
        <w:rPr>
          <w:rFonts w:eastAsia="Times New Roman,Italic"/>
          <w:bCs/>
          <w:i/>
          <w:iCs/>
          <w:sz w:val="20"/>
        </w:rPr>
        <w:t>11) Stupeň jakosti svarů určuje projektant RDS u individuálně navržených SZS a PHS. Provedení svarů musí splnit požadavek na přípravu povrchu (i svarů) P3 dle ČSN EN ISO 8501</w:t>
      </w:r>
      <w:r w:rsidRPr="008333D2">
        <w:rPr>
          <w:rFonts w:ascii="Cambria Math" w:eastAsia="Times New Roman,Italic" w:hAnsi="Cambria Math" w:cs="Cambria Math"/>
          <w:bCs/>
          <w:i/>
          <w:iCs/>
          <w:sz w:val="20"/>
        </w:rPr>
        <w:t>‑</w:t>
      </w:r>
      <w:r w:rsidRPr="008333D2">
        <w:rPr>
          <w:rFonts w:eastAsia="Times New Roman,Italic"/>
          <w:bCs/>
          <w:i/>
          <w:iCs/>
          <w:sz w:val="20"/>
        </w:rPr>
        <w:t>3 a TKP 19A a 19B.</w:t>
      </w:r>
    </w:p>
    <w:p w14:paraId="64E49944" w14:textId="34875AB8" w:rsidR="00CC3695" w:rsidRPr="008333D2" w:rsidRDefault="00181767" w:rsidP="00181767">
      <w:pPr>
        <w:shd w:val="clear" w:color="auto" w:fill="FFFFFF"/>
        <w:spacing w:line="276" w:lineRule="auto"/>
        <w:rPr>
          <w:rFonts w:eastAsia="Times New Roman,Italic"/>
          <w:bCs/>
          <w:i/>
          <w:iCs/>
          <w:sz w:val="20"/>
        </w:rPr>
      </w:pPr>
      <w:r w:rsidRPr="008333D2">
        <w:rPr>
          <w:rFonts w:eastAsia="Times New Roman,Italic"/>
          <w:bCs/>
          <w:i/>
          <w:iCs/>
          <w:sz w:val="20"/>
        </w:rPr>
        <w:lastRenderedPageBreak/>
        <w:t>12) Platí pozn. 11) v případě, že jsou na konstrukci svary.</w:t>
      </w:r>
    </w:p>
    <w:p w14:paraId="619BAEF8" w14:textId="77777777" w:rsidR="00CC3695" w:rsidRDefault="00CC3695" w:rsidP="00181767">
      <w:pPr>
        <w:shd w:val="clear" w:color="auto" w:fill="FFFFFF"/>
        <w:spacing w:line="276" w:lineRule="auto"/>
        <w:rPr>
          <w:rFonts w:eastAsia="Times New Roman,Italic"/>
          <w:bCs/>
          <w:i/>
          <w:iCs/>
          <w:color w:val="FF0000"/>
          <w:sz w:val="20"/>
        </w:rPr>
      </w:pPr>
    </w:p>
    <w:p w14:paraId="545B5157" w14:textId="164E933B" w:rsidR="00C922B7" w:rsidRPr="009D2CAD" w:rsidRDefault="00C922B7" w:rsidP="00C922B7">
      <w:pPr>
        <w:pStyle w:val="NazevkapitolyTKP"/>
      </w:pPr>
      <w:bookmarkStart w:id="35" w:name="_Toc95292797"/>
      <w:bookmarkStart w:id="36" w:name="_Toc155611773"/>
      <w:r w:rsidRPr="009D2CAD">
        <w:t>Kapitola 19 – část B: Protikorozní ochrana ocelových mostů a konstrukcí</w:t>
      </w:r>
      <w:bookmarkEnd w:id="35"/>
      <w:bookmarkEnd w:id="36"/>
      <w:r w:rsidRPr="009D2CAD">
        <w:t xml:space="preserve"> </w:t>
      </w:r>
    </w:p>
    <w:p w14:paraId="42B06214" w14:textId="77777777" w:rsidR="00C922B7" w:rsidRPr="009D2CAD" w:rsidRDefault="00C922B7" w:rsidP="000C3A15">
      <w:pPr>
        <w:pStyle w:val="nazevclanku"/>
      </w:pPr>
      <w:r w:rsidRPr="009D2CAD">
        <w:t>Příloha 19B.P7 – Tabulka I se doplňuje o poznámku:</w:t>
      </w:r>
    </w:p>
    <w:p w14:paraId="3F424E76" w14:textId="25A9EBC2" w:rsidR="00C922B7" w:rsidRDefault="00C803F9" w:rsidP="00C922B7">
      <w:pPr>
        <w:shd w:val="clear" w:color="auto" w:fill="FFFFFF"/>
        <w:rPr>
          <w:szCs w:val="24"/>
        </w:rPr>
      </w:pPr>
      <w:r w:rsidRPr="009D2CAD">
        <w:rPr>
          <w:szCs w:val="24"/>
        </w:rPr>
        <w:t>Pro protikorozní ochranu</w:t>
      </w:r>
      <w:r w:rsidR="00C922B7" w:rsidRPr="009D2CAD">
        <w:rPr>
          <w:szCs w:val="24"/>
        </w:rPr>
        <w:t xml:space="preserve"> částí dopravního značení uvedeného v TKP 14</w:t>
      </w:r>
      <w:r w:rsidRPr="009D2CAD">
        <w:rPr>
          <w:szCs w:val="24"/>
        </w:rPr>
        <w:t xml:space="preserve"> (viz. Tabulka I a</w:t>
      </w:r>
      <w:r w:rsidR="00151AB0" w:rsidRPr="009D2CAD">
        <w:rPr>
          <w:szCs w:val="24"/>
        </w:rPr>
        <w:t> </w:t>
      </w:r>
      <w:r w:rsidRPr="009D2CAD">
        <w:rPr>
          <w:szCs w:val="24"/>
        </w:rPr>
        <w:t>Tabulka II TKP 14), platí požadavky uvedené v TKP 14.</w:t>
      </w:r>
      <w:r w:rsidR="00C922B7" w:rsidRPr="009D2CAD">
        <w:rPr>
          <w:szCs w:val="24"/>
        </w:rPr>
        <w:t xml:space="preserve"> </w:t>
      </w:r>
    </w:p>
    <w:p w14:paraId="59B072F7" w14:textId="1DEEE68C" w:rsidR="0073474D" w:rsidRPr="009D2CAD" w:rsidRDefault="00C7063B" w:rsidP="00C7063B">
      <w:pPr>
        <w:pStyle w:val="NazevkapitolyTKP"/>
        <w:rPr>
          <w:szCs w:val="24"/>
        </w:rPr>
      </w:pPr>
      <w:bookmarkStart w:id="37" w:name="_Toc95292798"/>
      <w:bookmarkStart w:id="38" w:name="_Toc155611774"/>
      <w:r w:rsidRPr="009D2CAD">
        <w:t>Kapitola 21: Izolace proti vodě</w:t>
      </w:r>
      <w:bookmarkEnd w:id="37"/>
      <w:bookmarkEnd w:id="38"/>
    </w:p>
    <w:p w14:paraId="6843379F" w14:textId="77777777" w:rsidR="00BD3975" w:rsidRPr="009D2CAD" w:rsidRDefault="00BD3975" w:rsidP="00276AA9">
      <w:pPr>
        <w:pStyle w:val="NazevkapitolyTKP"/>
      </w:pPr>
      <w:bookmarkStart w:id="39" w:name="_Toc95292801"/>
      <w:bookmarkStart w:id="40" w:name="_Toc155611777"/>
      <w:r w:rsidRPr="009D2CAD">
        <w:t>Kapitola 25: Protihlukové clony</w:t>
      </w:r>
      <w:bookmarkEnd w:id="39"/>
      <w:bookmarkEnd w:id="40"/>
    </w:p>
    <w:p w14:paraId="75B9B38A" w14:textId="2AB9A415" w:rsidR="00BD3975" w:rsidRPr="009D2CAD" w:rsidRDefault="00BD3975" w:rsidP="000A28F9">
      <w:pPr>
        <w:pStyle w:val="nazevclanku"/>
      </w:pPr>
      <w:r w:rsidRPr="009D2CAD">
        <w:t>čl.</w:t>
      </w:r>
      <w:r w:rsidR="00802F10" w:rsidRPr="009D2CAD">
        <w:t xml:space="preserve"> 25.2.4</w:t>
      </w:r>
      <w:r w:rsidRPr="009D2CAD">
        <w:t xml:space="preserve"> se </w:t>
      </w:r>
      <w:r w:rsidR="00141C98" w:rsidRPr="009D2CAD">
        <w:t xml:space="preserve">za poslední odstavec </w:t>
      </w:r>
      <w:r w:rsidRPr="009D2CAD">
        <w:t>doplňuje:</w:t>
      </w:r>
    </w:p>
    <w:p w14:paraId="70A2EB9A" w14:textId="5A4DBC19" w:rsidR="00141C98" w:rsidRPr="009D2CAD" w:rsidRDefault="00141C98" w:rsidP="003A6FAF">
      <w:pPr>
        <w:shd w:val="clear" w:color="auto" w:fill="FFFFFF"/>
        <w:rPr>
          <w:bCs/>
          <w:szCs w:val="24"/>
        </w:rPr>
      </w:pPr>
      <w:r w:rsidRPr="009D2CAD">
        <w:rPr>
          <w:bCs/>
          <w:szCs w:val="24"/>
        </w:rPr>
        <w:t>Opatření průhledných výplní proti mortalitě ptáků musí splňovat požadavky TP 104.</w:t>
      </w:r>
    </w:p>
    <w:p w14:paraId="07BA9E2C" w14:textId="7335F182" w:rsidR="00BD3975" w:rsidRPr="009D2CAD" w:rsidRDefault="00BD3975" w:rsidP="003A6FAF">
      <w:pPr>
        <w:shd w:val="clear" w:color="auto" w:fill="FFFFFF"/>
        <w:ind w:left="5"/>
        <w:rPr>
          <w:szCs w:val="24"/>
        </w:rPr>
      </w:pPr>
      <w:r w:rsidRPr="009D2CAD">
        <w:rPr>
          <w:szCs w:val="24"/>
        </w:rPr>
        <w:t>Výplň protihlukové stěny musí vyhovovat požadavkům na odolnost proti tříštivosti prokázanou zkouškou rozpadu po rozbití podle ČSN EN 12150-1 a proti nárazu cizího tělesa podle ČSN EN 1794-2 příloha B.</w:t>
      </w:r>
    </w:p>
    <w:p w14:paraId="1D52B5CF" w14:textId="16C12612" w:rsidR="00BD3975" w:rsidRPr="009D2CAD" w:rsidRDefault="00141C98" w:rsidP="003A6FAF">
      <w:pPr>
        <w:shd w:val="clear" w:color="auto" w:fill="FFFFFF"/>
        <w:rPr>
          <w:b/>
          <w:bCs/>
          <w:szCs w:val="24"/>
        </w:rPr>
      </w:pPr>
      <w:r w:rsidRPr="009D2CAD">
        <w:rPr>
          <w:szCs w:val="24"/>
        </w:rPr>
        <w:t>Požadovaná ž</w:t>
      </w:r>
      <w:r w:rsidR="00BD3975" w:rsidRPr="009D2CAD">
        <w:rPr>
          <w:szCs w:val="24"/>
        </w:rPr>
        <w:t>ivotnost výplně při zachování požadovaných vlastností je min. 30 let.</w:t>
      </w:r>
    </w:p>
    <w:p w14:paraId="0915860B" w14:textId="166A0E0A" w:rsidR="00BD3975" w:rsidRPr="009D2CAD" w:rsidRDefault="00802F10" w:rsidP="000A28F9">
      <w:pPr>
        <w:pStyle w:val="nazevclanku"/>
      </w:pPr>
      <w:r w:rsidRPr="009D2CAD">
        <w:t>čl. 25.3.</w:t>
      </w:r>
      <w:r w:rsidR="008E27CA" w:rsidRPr="009D2CAD">
        <w:t>4</w:t>
      </w:r>
      <w:r w:rsidR="00BD3975" w:rsidRPr="009D2CAD">
        <w:t xml:space="preserve"> se doplňuje:</w:t>
      </w:r>
    </w:p>
    <w:p w14:paraId="4610C281" w14:textId="073F25C6" w:rsidR="008E27CA" w:rsidRPr="009D2CAD" w:rsidRDefault="008E27CA" w:rsidP="00C95545">
      <w:pPr>
        <w:widowControl w:val="0"/>
        <w:numPr>
          <w:ilvl w:val="0"/>
          <w:numId w:val="29"/>
        </w:numPr>
        <w:shd w:val="clear" w:color="auto" w:fill="FFFFFF"/>
        <w:tabs>
          <w:tab w:val="left" w:pos="360"/>
        </w:tabs>
        <w:autoSpaceDE w:val="0"/>
        <w:autoSpaceDN w:val="0"/>
        <w:adjustRightInd w:val="0"/>
        <w:ind w:right="5"/>
        <w:rPr>
          <w:szCs w:val="24"/>
        </w:rPr>
      </w:pPr>
      <w:r w:rsidRPr="009D2CAD">
        <w:rPr>
          <w:szCs w:val="24"/>
        </w:rPr>
        <w:t xml:space="preserve">výplň, která nesplňuje požadavky normy </w:t>
      </w:r>
      <w:r w:rsidRPr="009D2CAD">
        <w:t>ČSN EN 12150-1 musí být ke sloupkům přikotvena 4 smyčkami z lanek a svorek z korozivzdorné oceli A4</w:t>
      </w:r>
      <w:r w:rsidR="000A28F9" w:rsidRPr="009D2CAD">
        <w:t>,</w:t>
      </w:r>
    </w:p>
    <w:p w14:paraId="0EFB0EAB" w14:textId="3EC156B3" w:rsidR="00BD3975" w:rsidRPr="009D2CAD" w:rsidRDefault="00BD3975" w:rsidP="00C95545">
      <w:pPr>
        <w:widowControl w:val="0"/>
        <w:numPr>
          <w:ilvl w:val="0"/>
          <w:numId w:val="29"/>
        </w:numPr>
        <w:shd w:val="clear" w:color="auto" w:fill="FFFFFF"/>
        <w:tabs>
          <w:tab w:val="left" w:pos="360"/>
        </w:tabs>
        <w:autoSpaceDE w:val="0"/>
        <w:autoSpaceDN w:val="0"/>
        <w:adjustRightInd w:val="0"/>
        <w:ind w:right="5"/>
        <w:rPr>
          <w:szCs w:val="24"/>
        </w:rPr>
      </w:pPr>
      <w:r w:rsidRPr="009D2CAD">
        <w:rPr>
          <w:szCs w:val="24"/>
        </w:rPr>
        <w:t xml:space="preserve">těsnicí profil bude ukončen zarážkou proti zasunutí do drážky sloupku a následnému </w:t>
      </w:r>
      <w:r w:rsidRPr="009D2CAD">
        <w:rPr>
          <w:spacing w:val="-1"/>
          <w:szCs w:val="24"/>
        </w:rPr>
        <w:t xml:space="preserve">vypadnutí; šířka těsnicího profilu bude navržena na dostatečné uložení desky výplně + posuv </w:t>
      </w:r>
      <w:r w:rsidRPr="009D2CAD">
        <w:rPr>
          <w:szCs w:val="24"/>
        </w:rPr>
        <w:t xml:space="preserve">desky vlivem tepelných změn a s ohledem na eliminaci nepřesnosti osazení ocelových </w:t>
      </w:r>
      <w:r w:rsidRPr="009D2CAD">
        <w:rPr>
          <w:spacing w:val="-1"/>
          <w:szCs w:val="24"/>
        </w:rPr>
        <w:t>sloupků; mechanické vlastnosti těsnicího profilu budou doloženy protokolem o</w:t>
      </w:r>
      <w:r w:rsidR="000A28F9" w:rsidRPr="009D2CAD">
        <w:rPr>
          <w:spacing w:val="-1"/>
          <w:szCs w:val="24"/>
        </w:rPr>
        <w:t> </w:t>
      </w:r>
      <w:r w:rsidRPr="009D2CAD">
        <w:rPr>
          <w:spacing w:val="-1"/>
          <w:szCs w:val="24"/>
        </w:rPr>
        <w:t xml:space="preserve">kvalitě, který bude obsahovat výsledky testování; v protokolu kvality budou uvedeny normy, podle nichž </w:t>
      </w:r>
      <w:r w:rsidRPr="009D2CAD">
        <w:rPr>
          <w:szCs w:val="24"/>
        </w:rPr>
        <w:t xml:space="preserve">bylo testování provedeno; materiál těsnicího profilu bude odolný proti UV záření, jeho mechanické vlastnosti budou vhodné pro jeho funkci a jeho životnost bude 30 let v </w:t>
      </w:r>
      <w:r w:rsidRPr="009D2CAD">
        <w:rPr>
          <w:spacing w:val="-1"/>
          <w:szCs w:val="24"/>
        </w:rPr>
        <w:t xml:space="preserve">souladu s životností konstrukce výplně; součástí protokolu kvality materiálu těsnicího profilu </w:t>
      </w:r>
      <w:r w:rsidRPr="009D2CAD">
        <w:rPr>
          <w:szCs w:val="24"/>
        </w:rPr>
        <w:t>bude charakteristika prostředí, v němž může být materiál použit; v</w:t>
      </w:r>
      <w:r w:rsidR="000A28F9" w:rsidRPr="009D2CAD">
        <w:rPr>
          <w:szCs w:val="24"/>
        </w:rPr>
        <w:t> </w:t>
      </w:r>
      <w:r w:rsidRPr="009D2CAD">
        <w:rPr>
          <w:szCs w:val="24"/>
        </w:rPr>
        <w:t>dokumentaci bude stanovena síla, kterou bude těsnicí profil sevřen, aby desky výplně nevibrovaly a aby se současně mohly vlivem tepelných změn uvnitř těsnicího profilu pohybovat</w:t>
      </w:r>
      <w:r w:rsidR="000A28F9" w:rsidRPr="009D2CAD">
        <w:rPr>
          <w:szCs w:val="24"/>
        </w:rPr>
        <w:t>,</w:t>
      </w:r>
    </w:p>
    <w:p w14:paraId="506E756F" w14:textId="4F03D95C" w:rsidR="00BD3975" w:rsidRPr="009D2CAD" w:rsidRDefault="00BD3975" w:rsidP="00C95545">
      <w:pPr>
        <w:widowControl w:val="0"/>
        <w:numPr>
          <w:ilvl w:val="0"/>
          <w:numId w:val="29"/>
        </w:numPr>
        <w:shd w:val="clear" w:color="auto" w:fill="FFFFFF"/>
        <w:tabs>
          <w:tab w:val="left" w:pos="360"/>
        </w:tabs>
        <w:autoSpaceDE w:val="0"/>
        <w:autoSpaceDN w:val="0"/>
        <w:adjustRightInd w:val="0"/>
        <w:ind w:right="5"/>
        <w:rPr>
          <w:szCs w:val="24"/>
        </w:rPr>
      </w:pPr>
      <w:r w:rsidRPr="009D2CAD">
        <w:rPr>
          <w:spacing w:val="-1"/>
          <w:szCs w:val="24"/>
        </w:rPr>
        <w:t xml:space="preserve">šrouby pro </w:t>
      </w:r>
      <w:r w:rsidRPr="009D2CAD">
        <w:rPr>
          <w:szCs w:val="24"/>
        </w:rPr>
        <w:t xml:space="preserve">uchycení rámů </w:t>
      </w:r>
      <w:r w:rsidRPr="009D2CAD">
        <w:rPr>
          <w:spacing w:val="-1"/>
          <w:szCs w:val="24"/>
        </w:rPr>
        <w:t xml:space="preserve">budou zajištěny proti uvolnění či </w:t>
      </w:r>
      <w:r w:rsidR="000A3CD3">
        <w:rPr>
          <w:spacing w:val="-1"/>
          <w:szCs w:val="24"/>
        </w:rPr>
        <w:t>posunutí</w:t>
      </w:r>
      <w:r w:rsidRPr="009D2CAD">
        <w:rPr>
          <w:spacing w:val="-1"/>
          <w:szCs w:val="24"/>
        </w:rPr>
        <w:t xml:space="preserve">, </w:t>
      </w:r>
      <w:r w:rsidRPr="009D2CAD">
        <w:rPr>
          <w:szCs w:val="24"/>
        </w:rPr>
        <w:t>způsob zajištění bude dokumentován v detailech, které budou součástí RDS</w:t>
      </w:r>
      <w:r w:rsidR="000A28F9" w:rsidRPr="009D2CAD">
        <w:rPr>
          <w:szCs w:val="24"/>
        </w:rPr>
        <w:t>,</w:t>
      </w:r>
    </w:p>
    <w:p w14:paraId="389C0FD2" w14:textId="4E4331CD" w:rsidR="00BD3975" w:rsidRPr="009D2CAD" w:rsidRDefault="00BD3975" w:rsidP="00C95545">
      <w:pPr>
        <w:widowControl w:val="0"/>
        <w:numPr>
          <w:ilvl w:val="0"/>
          <w:numId w:val="29"/>
        </w:numPr>
        <w:shd w:val="clear" w:color="auto" w:fill="FFFFFF"/>
        <w:tabs>
          <w:tab w:val="left" w:pos="360"/>
        </w:tabs>
        <w:autoSpaceDE w:val="0"/>
        <w:autoSpaceDN w:val="0"/>
        <w:adjustRightInd w:val="0"/>
        <w:ind w:right="5"/>
        <w:rPr>
          <w:szCs w:val="24"/>
        </w:rPr>
      </w:pPr>
      <w:r w:rsidRPr="009D2CAD">
        <w:rPr>
          <w:szCs w:val="24"/>
        </w:rPr>
        <w:t>uchycení rámů bude přístupné z vnitřní strany mostu</w:t>
      </w:r>
      <w:r w:rsidR="000A28F9" w:rsidRPr="009D2CAD">
        <w:rPr>
          <w:szCs w:val="24"/>
        </w:rPr>
        <w:t>,</w:t>
      </w:r>
    </w:p>
    <w:p w14:paraId="5617C5BA" w14:textId="7DCA2039" w:rsidR="00BD3975" w:rsidRPr="009D2CAD" w:rsidRDefault="00BD3975" w:rsidP="00C95545">
      <w:pPr>
        <w:widowControl w:val="0"/>
        <w:numPr>
          <w:ilvl w:val="0"/>
          <w:numId w:val="29"/>
        </w:numPr>
        <w:shd w:val="clear" w:color="auto" w:fill="FFFFFF"/>
        <w:tabs>
          <w:tab w:val="left" w:pos="360"/>
        </w:tabs>
        <w:autoSpaceDE w:val="0"/>
        <w:autoSpaceDN w:val="0"/>
        <w:adjustRightInd w:val="0"/>
        <w:ind w:right="5"/>
        <w:rPr>
          <w:szCs w:val="24"/>
        </w:rPr>
      </w:pPr>
      <w:r w:rsidRPr="009D2CAD">
        <w:rPr>
          <w:szCs w:val="24"/>
        </w:rPr>
        <w:t>v případě použití prvků vyrobených z hliníkových slitin (např. rámů) bude zhotovitelem dodán průkaz o dostatečné odolnosti slitiny (s ev. aplikovanou protikorozní ochranou) konstrukčních profilů a jejich spojovacího materiálu, v prostředí C4 podle ČSN EN ISO 9223. V záruční době se nesmí u hliníkových slitin vyskytnout žádné korozní projevy. Korozní úbytky po 30 letech nesmí snížit funkčnost a pohledové vlastnosti protihlukových clon</w:t>
      </w:r>
      <w:r w:rsidR="000A28F9" w:rsidRPr="009D2CAD">
        <w:rPr>
          <w:szCs w:val="24"/>
        </w:rPr>
        <w:t>,</w:t>
      </w:r>
    </w:p>
    <w:p w14:paraId="25E45965" w14:textId="29473FA0" w:rsidR="008E4165" w:rsidRDefault="008E4165" w:rsidP="00C95545">
      <w:pPr>
        <w:widowControl w:val="0"/>
        <w:numPr>
          <w:ilvl w:val="0"/>
          <w:numId w:val="29"/>
        </w:numPr>
        <w:shd w:val="clear" w:color="auto" w:fill="FFFFFF"/>
        <w:tabs>
          <w:tab w:val="left" w:pos="360"/>
        </w:tabs>
        <w:autoSpaceDE w:val="0"/>
        <w:autoSpaceDN w:val="0"/>
        <w:adjustRightInd w:val="0"/>
        <w:ind w:right="5"/>
        <w:rPr>
          <w:szCs w:val="24"/>
        </w:rPr>
      </w:pPr>
      <w:r w:rsidRPr="009D2CAD">
        <w:rPr>
          <w:szCs w:val="24"/>
        </w:rPr>
        <w:lastRenderedPageBreak/>
        <w:t>fixační prvky panelů a výplní musí být zajištěny proti degradaci, vypadnutí, uvolnění nebo posunu</w:t>
      </w:r>
      <w:r w:rsidR="005B56C1">
        <w:rPr>
          <w:szCs w:val="24"/>
        </w:rPr>
        <w:t>,</w:t>
      </w:r>
    </w:p>
    <w:p w14:paraId="2B47C557" w14:textId="77777777" w:rsidR="005B56C1" w:rsidRDefault="005B56C1" w:rsidP="005B56C1">
      <w:pPr>
        <w:widowControl w:val="0"/>
        <w:numPr>
          <w:ilvl w:val="0"/>
          <w:numId w:val="29"/>
        </w:numPr>
        <w:shd w:val="clear" w:color="auto" w:fill="FFFFFF"/>
        <w:tabs>
          <w:tab w:val="left" w:pos="360"/>
        </w:tabs>
        <w:autoSpaceDE w:val="0"/>
        <w:autoSpaceDN w:val="0"/>
        <w:adjustRightInd w:val="0"/>
        <w:ind w:right="5"/>
        <w:rPr>
          <w:szCs w:val="24"/>
        </w:rPr>
      </w:pPr>
      <w:r>
        <w:rPr>
          <w:szCs w:val="24"/>
        </w:rPr>
        <w:t>Pevné a pružné ukotvení panelů platí obdobně i u konstrukce mimo mostní objekty, ukotvení ŹB panelů pomocí čtyř malých klínků na bázi pryže a nezajištěných např. drážkou se považuje za nedostatečné.</w:t>
      </w:r>
    </w:p>
    <w:p w14:paraId="722FB536" w14:textId="7B6A63A8" w:rsidR="005B56C1" w:rsidRDefault="005B56C1" w:rsidP="005B56C1">
      <w:pPr>
        <w:widowControl w:val="0"/>
        <w:numPr>
          <w:ilvl w:val="0"/>
          <w:numId w:val="29"/>
        </w:numPr>
        <w:shd w:val="clear" w:color="auto" w:fill="FFFFFF"/>
        <w:tabs>
          <w:tab w:val="left" w:pos="360"/>
        </w:tabs>
        <w:autoSpaceDE w:val="0"/>
        <w:autoSpaceDN w:val="0"/>
        <w:adjustRightInd w:val="0"/>
        <w:ind w:right="5"/>
        <w:rPr>
          <w:szCs w:val="24"/>
        </w:rPr>
      </w:pPr>
      <w:r w:rsidRPr="004F52EA">
        <w:rPr>
          <w:szCs w:val="24"/>
        </w:rPr>
        <w:t>Ukotvení výplňových panelů s trapézovým profilem v líci konstrukce, musí být provedené tak, že mezi profilem a nosným sloupkem není žádná mezera, která by umožnila šíření akustické energie do prostoru za protihlukovou clonu.</w:t>
      </w:r>
    </w:p>
    <w:p w14:paraId="651E7486" w14:textId="07B32948" w:rsidR="006C3BFD" w:rsidRPr="009E2594" w:rsidRDefault="006C3BFD" w:rsidP="006C3BFD">
      <w:pPr>
        <w:pStyle w:val="NazevkapitolyTKP"/>
      </w:pPr>
      <w:r w:rsidRPr="009E2594">
        <w:t>Kapitola 31: Opravy betonových konstrukcí</w:t>
      </w:r>
    </w:p>
    <w:p w14:paraId="2833E21D" w14:textId="25D70941" w:rsidR="00706CC7" w:rsidRPr="009E2594" w:rsidRDefault="006C3BFD" w:rsidP="00706CC7">
      <w:pPr>
        <w:widowControl w:val="0"/>
        <w:shd w:val="clear" w:color="auto" w:fill="FFFFFF"/>
        <w:tabs>
          <w:tab w:val="left" w:pos="360"/>
        </w:tabs>
        <w:autoSpaceDE w:val="0"/>
        <w:autoSpaceDN w:val="0"/>
        <w:adjustRightInd w:val="0"/>
        <w:ind w:right="5"/>
        <w:rPr>
          <w:szCs w:val="24"/>
        </w:rPr>
      </w:pPr>
      <w:r w:rsidRPr="009E2594">
        <w:rPr>
          <w:bCs/>
          <w:szCs w:val="24"/>
        </w:rPr>
        <w:t>Prováděné práce nesmí způsobovat další poškození objektu – zejména budou omezeny vibrace.</w:t>
      </w:r>
    </w:p>
    <w:p w14:paraId="76326086"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7CAF7E65"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19910786"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344FD933"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698E8A2A"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5C07537A"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2C1C3411"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77EDDD29" w14:textId="77777777" w:rsidR="00706CC7" w:rsidRDefault="00706CC7" w:rsidP="00706CC7">
      <w:pPr>
        <w:widowControl w:val="0"/>
        <w:shd w:val="clear" w:color="auto" w:fill="FFFFFF"/>
        <w:tabs>
          <w:tab w:val="left" w:pos="360"/>
        </w:tabs>
        <w:autoSpaceDE w:val="0"/>
        <w:autoSpaceDN w:val="0"/>
        <w:adjustRightInd w:val="0"/>
        <w:ind w:right="5"/>
        <w:rPr>
          <w:szCs w:val="24"/>
        </w:rPr>
      </w:pPr>
    </w:p>
    <w:p w14:paraId="6D74F49C" w14:textId="77777777" w:rsidR="00706CC7" w:rsidRPr="004F52EA" w:rsidRDefault="00706CC7" w:rsidP="00706CC7">
      <w:pPr>
        <w:widowControl w:val="0"/>
        <w:shd w:val="clear" w:color="auto" w:fill="FFFFFF"/>
        <w:tabs>
          <w:tab w:val="left" w:pos="360"/>
        </w:tabs>
        <w:autoSpaceDE w:val="0"/>
        <w:autoSpaceDN w:val="0"/>
        <w:adjustRightInd w:val="0"/>
        <w:ind w:right="5"/>
        <w:rPr>
          <w:szCs w:val="24"/>
        </w:rPr>
      </w:pPr>
    </w:p>
    <w:p w14:paraId="20CB32D9" w14:textId="77777777" w:rsidR="007C29D1" w:rsidRDefault="007C29D1" w:rsidP="007C29D1"/>
    <w:p w14:paraId="5645712C" w14:textId="77777777" w:rsidR="007F7016" w:rsidRDefault="007F7016" w:rsidP="007C29D1"/>
    <w:p w14:paraId="05C4B6BA" w14:textId="77777777" w:rsidR="007F7016" w:rsidRDefault="007F7016" w:rsidP="007C29D1"/>
    <w:p w14:paraId="6027D9C5" w14:textId="77777777" w:rsidR="007F7016" w:rsidRDefault="007F7016" w:rsidP="007C29D1"/>
    <w:p w14:paraId="00EA39D5" w14:textId="77777777" w:rsidR="007F7016" w:rsidRDefault="007F7016" w:rsidP="007C29D1"/>
    <w:p w14:paraId="0D1F20E1" w14:textId="77777777" w:rsidR="007F7016" w:rsidRDefault="007F7016" w:rsidP="007C29D1"/>
    <w:p w14:paraId="5A64057B" w14:textId="77777777" w:rsidR="007F7016" w:rsidRDefault="007F7016" w:rsidP="007C29D1"/>
    <w:p w14:paraId="55F1F66C" w14:textId="77777777" w:rsidR="007F7016" w:rsidRDefault="007F7016" w:rsidP="007C29D1"/>
    <w:p w14:paraId="52195365" w14:textId="77777777" w:rsidR="007F7016" w:rsidRDefault="007F7016" w:rsidP="007C29D1"/>
    <w:p w14:paraId="3BA30100" w14:textId="77777777" w:rsidR="007F7016" w:rsidRDefault="007F7016" w:rsidP="007C29D1"/>
    <w:p w14:paraId="1101EDE2" w14:textId="77777777" w:rsidR="007F7016" w:rsidRDefault="007F7016" w:rsidP="007C29D1"/>
    <w:p w14:paraId="4B4BA8EA" w14:textId="77777777" w:rsidR="007F7016" w:rsidRDefault="007F7016" w:rsidP="007C29D1"/>
    <w:p w14:paraId="6D7884A5" w14:textId="77777777" w:rsidR="007F7016" w:rsidRDefault="007F7016" w:rsidP="007C29D1"/>
    <w:p w14:paraId="7C842287" w14:textId="77777777" w:rsidR="007F7016" w:rsidRDefault="007F7016" w:rsidP="007C29D1"/>
    <w:p w14:paraId="2F41D089" w14:textId="77777777" w:rsidR="007F7016" w:rsidRDefault="007F7016" w:rsidP="007C29D1"/>
    <w:p w14:paraId="5C6A09C6" w14:textId="77777777" w:rsidR="007F7016" w:rsidRDefault="007F7016" w:rsidP="007C29D1"/>
    <w:p w14:paraId="1FDF96A0" w14:textId="77777777" w:rsidR="007F7016" w:rsidRDefault="007F7016" w:rsidP="007C29D1"/>
    <w:p w14:paraId="3E7A42F2" w14:textId="724A0DE3" w:rsidR="0035377C" w:rsidRPr="009D2CAD" w:rsidRDefault="00471FEC" w:rsidP="00276AA9">
      <w:pPr>
        <w:pStyle w:val="Nazevcasti"/>
      </w:pPr>
      <w:bookmarkStart w:id="41" w:name="_Toc95292804"/>
      <w:bookmarkStart w:id="42" w:name="_Toc155611779"/>
      <w:r w:rsidRPr="009D2CAD">
        <w:t xml:space="preserve">ČÁST III – DALŠÍ POŽADAVKY </w:t>
      </w:r>
      <w:bookmarkEnd w:id="41"/>
      <w:r w:rsidR="003B6D04">
        <w:t>OBJEDNATELE</w:t>
      </w:r>
      <w:bookmarkEnd w:id="42"/>
    </w:p>
    <w:p w14:paraId="2A1AF327" w14:textId="77777777" w:rsidR="00471FEC" w:rsidRPr="009D2CAD" w:rsidRDefault="00471FEC" w:rsidP="00ED564E">
      <w:pPr>
        <w:pStyle w:val="Zhlav"/>
        <w:jc w:val="center"/>
        <w:rPr>
          <w:b/>
          <w:szCs w:val="24"/>
        </w:rPr>
      </w:pPr>
    </w:p>
    <w:p w14:paraId="0C06D601" w14:textId="5EA7FCDA" w:rsidR="00C24418" w:rsidRDefault="00C24418" w:rsidP="00C24418">
      <w:pPr>
        <w:pStyle w:val="Odstavecseseznamem"/>
        <w:numPr>
          <w:ilvl w:val="0"/>
          <w:numId w:val="12"/>
        </w:numPr>
        <w:spacing w:line="276" w:lineRule="auto"/>
        <w:ind w:left="426"/>
        <w:rPr>
          <w:szCs w:val="24"/>
        </w:rPr>
      </w:pPr>
      <w:r w:rsidRPr="00944EEF">
        <w:rPr>
          <w:szCs w:val="24"/>
        </w:rPr>
        <w:t>disponovat pro realizaci stavby v pracovním nebo obdobném vztahu osobami na pozici hlavní stavbyvedoucí</w:t>
      </w:r>
      <w:bookmarkStart w:id="43" w:name="_GoBack"/>
      <w:bookmarkEnd w:id="43"/>
      <w:r w:rsidR="006776D3">
        <w:rPr>
          <w:szCs w:val="24"/>
        </w:rPr>
        <w:t xml:space="preserve"> </w:t>
      </w:r>
      <w:r w:rsidRPr="00944EEF">
        <w:rPr>
          <w:szCs w:val="24"/>
        </w:rPr>
        <w:t>a to s ohledem na požadavek Objednatele na realizaci významných částí veřejné zakázky</w:t>
      </w:r>
      <w:r w:rsidR="00944EEF" w:rsidRPr="00944EEF">
        <w:rPr>
          <w:szCs w:val="24"/>
        </w:rPr>
        <w:t xml:space="preserve"> </w:t>
      </w:r>
      <w:r w:rsidRPr="00944EEF">
        <w:rPr>
          <w:szCs w:val="24"/>
        </w:rPr>
        <w:t>vlastními personálními kapacitami Zhotovitele uvedený v zadávací dokumentaci</w:t>
      </w:r>
      <w:r w:rsidR="00944EEF" w:rsidRPr="00944EEF">
        <w:rPr>
          <w:szCs w:val="24"/>
        </w:rPr>
        <w:t>.</w:t>
      </w:r>
    </w:p>
    <w:p w14:paraId="51210ECE" w14:textId="77777777" w:rsidR="00411B7F" w:rsidRDefault="00411B7F" w:rsidP="00411B7F">
      <w:pPr>
        <w:spacing w:after="60" w:line="276" w:lineRule="auto"/>
        <w:rPr>
          <w:szCs w:val="24"/>
        </w:rPr>
      </w:pPr>
      <w:r w:rsidRPr="00411B7F">
        <w:rPr>
          <w:szCs w:val="24"/>
        </w:rPr>
        <w:t>Objednatel se Zhotovitelem uzavře při uvedení stavby do provozu Dohodu o předčasném užívání Díla, Sekce nebo části Díla, jejíž závazný návrh je přílohou této Technické specifikace.</w:t>
      </w:r>
    </w:p>
    <w:p w14:paraId="203C0293" w14:textId="77777777" w:rsidR="00D34AAA" w:rsidRDefault="00D34AAA" w:rsidP="00411B7F">
      <w:pPr>
        <w:spacing w:after="60" w:line="276" w:lineRule="auto"/>
        <w:rPr>
          <w:szCs w:val="24"/>
        </w:rPr>
      </w:pPr>
    </w:p>
    <w:p w14:paraId="42F5AAD5" w14:textId="77777777" w:rsidR="00D34AAA" w:rsidRDefault="00D34AAA" w:rsidP="00411B7F">
      <w:pPr>
        <w:spacing w:after="60" w:line="276" w:lineRule="auto"/>
        <w:rPr>
          <w:szCs w:val="24"/>
        </w:rPr>
      </w:pPr>
    </w:p>
    <w:p w14:paraId="6970C4B1" w14:textId="77777777" w:rsidR="00D34AAA" w:rsidRPr="009D2CAD" w:rsidRDefault="00D34AAA" w:rsidP="00411B7F">
      <w:pPr>
        <w:spacing w:after="60" w:line="276" w:lineRule="auto"/>
        <w:rPr>
          <w:b/>
          <w:bCs/>
          <w:szCs w:val="24"/>
        </w:rPr>
      </w:pPr>
    </w:p>
    <w:p w14:paraId="33F5FB62" w14:textId="319A1A3A" w:rsidR="0035377C" w:rsidRPr="00C52B89" w:rsidRDefault="0035377C" w:rsidP="00C52B89">
      <w:pPr>
        <w:pStyle w:val="Poznamkaprozpracovatele"/>
        <w:rPr>
          <w:i w:val="0"/>
          <w:iCs/>
          <w:lang w:val="cs-CZ"/>
        </w:rPr>
      </w:pPr>
    </w:p>
    <w:p w14:paraId="7EB99EA9" w14:textId="77777777" w:rsidR="0035377C" w:rsidRPr="009D2CAD" w:rsidRDefault="0035377C" w:rsidP="00ED564E">
      <w:pPr>
        <w:rPr>
          <w:szCs w:val="24"/>
        </w:rPr>
      </w:pPr>
    </w:p>
    <w:p w14:paraId="3208C536" w14:textId="03EBAEE0" w:rsidR="0035377C" w:rsidRPr="009D2CAD" w:rsidRDefault="0035377C" w:rsidP="00ED564E">
      <w:pPr>
        <w:rPr>
          <w:szCs w:val="24"/>
        </w:rPr>
      </w:pPr>
    </w:p>
    <w:sectPr w:rsidR="0035377C" w:rsidRPr="009D2CAD" w:rsidSect="00BA5D7A">
      <w:headerReference w:type="default" r:id="rId10"/>
      <w:footerReference w:type="default" r:id="rId11"/>
      <w:headerReference w:type="first" r:id="rId12"/>
      <w:footerReference w:type="first" r:id="rId13"/>
      <w:pgSz w:w="11906" w:h="16838" w:code="9"/>
      <w:pgMar w:top="1418" w:right="1416"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F3668" w14:textId="77777777" w:rsidR="00F76E0B" w:rsidRDefault="00F76E0B">
      <w:r>
        <w:separator/>
      </w:r>
    </w:p>
    <w:p w14:paraId="4AB7321C" w14:textId="77777777" w:rsidR="00F76E0B" w:rsidRDefault="00F76E0B"/>
  </w:endnote>
  <w:endnote w:type="continuationSeparator" w:id="0">
    <w:p w14:paraId="31311278" w14:textId="77777777" w:rsidR="00F76E0B" w:rsidRDefault="00F76E0B">
      <w:r>
        <w:continuationSeparator/>
      </w:r>
    </w:p>
    <w:p w14:paraId="429E4A74" w14:textId="77777777" w:rsidR="00F76E0B" w:rsidRDefault="00F76E0B"/>
  </w:endnote>
  <w:endnote w:type="continuationNotice" w:id="1">
    <w:p w14:paraId="526F9CA4" w14:textId="77777777" w:rsidR="00F76E0B" w:rsidRDefault="00F76E0B"/>
    <w:p w14:paraId="1ED917FF" w14:textId="77777777" w:rsidR="00F76E0B" w:rsidRDefault="00F76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altName w:val="Times New Roman"/>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FE9D" w14:textId="1933DA9D" w:rsidR="00A743BA" w:rsidRPr="002B733C" w:rsidRDefault="00A743BA" w:rsidP="00646F41">
    <w:pPr>
      <w:pStyle w:val="Zpat"/>
      <w:jc w:val="center"/>
    </w:pPr>
    <w:r w:rsidRPr="002B733C">
      <w:rPr>
        <w:sz w:val="22"/>
        <w:szCs w:val="22"/>
      </w:rPr>
      <w:t xml:space="preserve">Stránka </w:t>
    </w:r>
    <w:r w:rsidRPr="002B733C">
      <w:rPr>
        <w:b/>
        <w:sz w:val="22"/>
        <w:szCs w:val="22"/>
      </w:rPr>
      <w:fldChar w:fldCharType="begin"/>
    </w:r>
    <w:r w:rsidRPr="002B733C">
      <w:rPr>
        <w:b/>
        <w:sz w:val="22"/>
        <w:szCs w:val="22"/>
      </w:rPr>
      <w:instrText>PAGE</w:instrText>
    </w:r>
    <w:r w:rsidRPr="002B733C">
      <w:rPr>
        <w:b/>
        <w:sz w:val="22"/>
        <w:szCs w:val="22"/>
      </w:rPr>
      <w:fldChar w:fldCharType="separate"/>
    </w:r>
    <w:r w:rsidR="006776D3">
      <w:rPr>
        <w:b/>
        <w:noProof/>
        <w:sz w:val="22"/>
        <w:szCs w:val="22"/>
      </w:rPr>
      <w:t>32</w:t>
    </w:r>
    <w:r w:rsidRPr="002B733C">
      <w:rPr>
        <w:b/>
        <w:sz w:val="22"/>
        <w:szCs w:val="22"/>
      </w:rPr>
      <w:fldChar w:fldCharType="end"/>
    </w:r>
    <w:r w:rsidRPr="002B733C">
      <w:rPr>
        <w:sz w:val="22"/>
        <w:szCs w:val="22"/>
      </w:rPr>
      <w:t xml:space="preserve"> z </w:t>
    </w:r>
    <w:r w:rsidRPr="002B733C">
      <w:rPr>
        <w:b/>
        <w:sz w:val="22"/>
        <w:szCs w:val="22"/>
      </w:rPr>
      <w:fldChar w:fldCharType="begin"/>
    </w:r>
    <w:r w:rsidRPr="002B733C">
      <w:rPr>
        <w:b/>
        <w:sz w:val="22"/>
        <w:szCs w:val="22"/>
      </w:rPr>
      <w:instrText>NUMPAGES</w:instrText>
    </w:r>
    <w:r w:rsidRPr="002B733C">
      <w:rPr>
        <w:b/>
        <w:sz w:val="22"/>
        <w:szCs w:val="22"/>
      </w:rPr>
      <w:fldChar w:fldCharType="separate"/>
    </w:r>
    <w:r w:rsidR="006776D3">
      <w:rPr>
        <w:b/>
        <w:noProof/>
        <w:sz w:val="22"/>
        <w:szCs w:val="22"/>
      </w:rPr>
      <w:t>33</w:t>
    </w:r>
    <w:r w:rsidRPr="002B733C">
      <w:rPr>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4C81" w14:textId="733E39C6" w:rsidR="00A743BA" w:rsidRDefault="00A743BA" w:rsidP="00646F41"/>
  <w:p w14:paraId="49C2C00D" w14:textId="3BC1F5B4" w:rsidR="00A743BA" w:rsidRPr="002B733C" w:rsidRDefault="00A743BA" w:rsidP="00646F41">
    <w:pPr>
      <w:pStyle w:val="Zpat"/>
      <w:jc w:val="center"/>
    </w:pPr>
    <w:r w:rsidRPr="002B733C">
      <w:rPr>
        <w:sz w:val="22"/>
        <w:szCs w:val="22"/>
      </w:rPr>
      <w:t xml:space="preserve">Stránka </w:t>
    </w:r>
    <w:r w:rsidRPr="002B733C">
      <w:rPr>
        <w:b/>
        <w:sz w:val="22"/>
        <w:szCs w:val="22"/>
      </w:rPr>
      <w:fldChar w:fldCharType="begin"/>
    </w:r>
    <w:r w:rsidRPr="002B733C">
      <w:rPr>
        <w:b/>
        <w:sz w:val="22"/>
        <w:szCs w:val="22"/>
      </w:rPr>
      <w:instrText>PAGE</w:instrText>
    </w:r>
    <w:r w:rsidRPr="002B733C">
      <w:rPr>
        <w:b/>
        <w:sz w:val="22"/>
        <w:szCs w:val="22"/>
      </w:rPr>
      <w:fldChar w:fldCharType="separate"/>
    </w:r>
    <w:r w:rsidR="006776D3">
      <w:rPr>
        <w:b/>
        <w:noProof/>
        <w:sz w:val="22"/>
        <w:szCs w:val="22"/>
      </w:rPr>
      <w:t>1</w:t>
    </w:r>
    <w:r w:rsidRPr="002B733C">
      <w:rPr>
        <w:b/>
        <w:sz w:val="22"/>
        <w:szCs w:val="22"/>
      </w:rPr>
      <w:fldChar w:fldCharType="end"/>
    </w:r>
    <w:r w:rsidRPr="002B733C">
      <w:rPr>
        <w:sz w:val="22"/>
        <w:szCs w:val="22"/>
      </w:rPr>
      <w:t xml:space="preserve"> z </w:t>
    </w:r>
    <w:r w:rsidRPr="002B733C">
      <w:rPr>
        <w:b/>
        <w:sz w:val="22"/>
        <w:szCs w:val="22"/>
      </w:rPr>
      <w:fldChar w:fldCharType="begin"/>
    </w:r>
    <w:r w:rsidRPr="002B733C">
      <w:rPr>
        <w:b/>
        <w:sz w:val="22"/>
        <w:szCs w:val="22"/>
      </w:rPr>
      <w:instrText>NUMPAGES</w:instrText>
    </w:r>
    <w:r w:rsidRPr="002B733C">
      <w:rPr>
        <w:b/>
        <w:sz w:val="22"/>
        <w:szCs w:val="22"/>
      </w:rPr>
      <w:fldChar w:fldCharType="separate"/>
    </w:r>
    <w:r w:rsidR="006776D3">
      <w:rPr>
        <w:b/>
        <w:noProof/>
        <w:sz w:val="22"/>
        <w:szCs w:val="22"/>
      </w:rPr>
      <w:t>33</w:t>
    </w:r>
    <w:r w:rsidRPr="002B733C">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89EF0" w14:textId="77777777" w:rsidR="00F76E0B" w:rsidRDefault="00F76E0B">
      <w:r>
        <w:separator/>
      </w:r>
    </w:p>
    <w:p w14:paraId="45864C4E" w14:textId="77777777" w:rsidR="00F76E0B" w:rsidRDefault="00F76E0B"/>
  </w:footnote>
  <w:footnote w:type="continuationSeparator" w:id="0">
    <w:p w14:paraId="0A2C6552" w14:textId="77777777" w:rsidR="00F76E0B" w:rsidRDefault="00F76E0B">
      <w:r>
        <w:continuationSeparator/>
      </w:r>
    </w:p>
    <w:p w14:paraId="6437C052" w14:textId="77777777" w:rsidR="00F76E0B" w:rsidRDefault="00F76E0B"/>
  </w:footnote>
  <w:footnote w:type="continuationNotice" w:id="1">
    <w:p w14:paraId="4A3A43EA" w14:textId="77777777" w:rsidR="00F76E0B" w:rsidRDefault="00F76E0B"/>
    <w:p w14:paraId="384C43CC" w14:textId="77777777" w:rsidR="00F76E0B" w:rsidRDefault="00F76E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4" w:name="_Hlk101470443"/>
  <w:p w14:paraId="408905D8" w14:textId="68D8ECC3" w:rsidR="00A743BA" w:rsidRPr="00AA422F" w:rsidRDefault="002B099A">
    <w:pPr>
      <w:rPr>
        <w:sz w:val="20"/>
      </w:rPr>
    </w:pPr>
    <w:r w:rsidRPr="00646C5D">
      <w:rPr>
        <w:bCs/>
        <w:sz w:val="20"/>
      </w:rPr>
      <w:fldChar w:fldCharType="begin"/>
    </w:r>
    <w:r w:rsidRPr="00646C5D">
      <w:rPr>
        <w:bCs/>
        <w:sz w:val="20"/>
      </w:rPr>
      <w:instrText xml:space="preserve"> MERGEFIELD  ObjectOfContract  \* MERGEFORMAT </w:instrText>
    </w:r>
    <w:r w:rsidRPr="00646C5D">
      <w:rPr>
        <w:bCs/>
        <w:sz w:val="20"/>
      </w:rPr>
      <w:fldChar w:fldCharType="separate"/>
    </w:r>
    <w:r w:rsidR="00646C5D" w:rsidRPr="00646C5D">
      <w:rPr>
        <w:bCs/>
        <w:noProof/>
        <w:sz w:val="20"/>
      </w:rPr>
      <w:t>I/13 Cvikov - protiostřiková stěna</w:t>
    </w:r>
    <w:r w:rsidRPr="00646C5D">
      <w:rPr>
        <w:bCs/>
        <w:noProof/>
        <w:sz w:val="20"/>
      </w:rPr>
      <w:fldChar w:fldCharType="end"/>
    </w:r>
    <w:bookmarkEnd w:id="4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3FA0" w14:textId="0CEAE3DE" w:rsidR="007E7D4F" w:rsidRDefault="00681FAE" w:rsidP="007E7D4F">
    <w:pPr>
      <w:pStyle w:val="Zhlav"/>
      <w:jc w:val="right"/>
    </w:pPr>
    <w:r>
      <w:rPr>
        <w:noProof/>
      </w:rPr>
      <w:drawing>
        <wp:anchor distT="0" distB="0" distL="114300" distR="114300" simplePos="0" relativeHeight="251659264" behindDoc="0" locked="0" layoutInCell="1" allowOverlap="1" wp14:anchorId="75F986F6" wp14:editId="1B0DD882">
          <wp:simplePos x="0" y="0"/>
          <wp:positionH relativeFrom="column">
            <wp:posOffset>-285750</wp:posOffset>
          </wp:positionH>
          <wp:positionV relativeFrom="paragraph">
            <wp:posOffset>64770</wp:posOffset>
          </wp:positionV>
          <wp:extent cx="1590675" cy="647700"/>
          <wp:effectExtent l="0" t="0" r="9525" b="0"/>
          <wp:wrapNone/>
          <wp:docPr id="1548298142" name="Obrázek 2" descr="Obsah obrázku Písmo, text,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98142" name="Obrázek 2" descr="Obsah obrázku Písmo, text,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47700"/>
                  </a:xfrm>
                  <a:prstGeom prst="rect">
                    <a:avLst/>
                  </a:prstGeom>
                  <a:noFill/>
                  <a:ln>
                    <a:noFill/>
                  </a:ln>
                </pic:spPr>
              </pic:pic>
            </a:graphicData>
          </a:graphic>
        </wp:anchor>
      </w:drawing>
    </w:r>
    <w:r w:rsidR="00A743BA">
      <w:tab/>
    </w:r>
    <w:r w:rsidR="00A743BA">
      <w:tab/>
    </w:r>
    <w:r w:rsidR="007E7D4F">
      <w:t>GB_komplet verze 1.0</w:t>
    </w:r>
  </w:p>
  <w:p w14:paraId="14D1173C" w14:textId="3936078F" w:rsidR="00A743BA" w:rsidRDefault="004713B5" w:rsidP="007E7D4F">
    <w:pPr>
      <w:pStyle w:val="Zhlav"/>
      <w:jc w:val="right"/>
    </w:pPr>
    <w:r>
      <w:t>01</w:t>
    </w:r>
    <w:r w:rsidR="00A743BA">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67F23D4A"/>
    <w:name w:val="WW8Num6"/>
    <w:lvl w:ilvl="0">
      <w:start w:val="1"/>
      <w:numFmt w:val="decimal"/>
      <w:lvlText w:val="%1)"/>
      <w:lvlJc w:val="left"/>
      <w:pPr>
        <w:tabs>
          <w:tab w:val="num" w:pos="360"/>
        </w:tabs>
        <w:ind w:left="360" w:hanging="360"/>
      </w:pPr>
      <w:rPr>
        <w:b w:val="0"/>
      </w:rPr>
    </w:lvl>
  </w:abstractNum>
  <w:abstractNum w:abstractNumId="3"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5" w15:restartNumberingAfterBreak="0">
    <w:nsid w:val="00000007"/>
    <w:multiLevelType w:val="singleLevel"/>
    <w:tmpl w:val="C3506C68"/>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6"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7" w15:restartNumberingAfterBreak="0">
    <w:nsid w:val="0199735D"/>
    <w:multiLevelType w:val="hybridMultilevel"/>
    <w:tmpl w:val="BEFC5BC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39B7D69"/>
    <w:multiLevelType w:val="hybridMultilevel"/>
    <w:tmpl w:val="173CABA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4457478"/>
    <w:multiLevelType w:val="hybridMultilevel"/>
    <w:tmpl w:val="063EEBA0"/>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7AD819C4">
      <w:start w:val="1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B2455D"/>
    <w:multiLevelType w:val="hybridMultilevel"/>
    <w:tmpl w:val="7F08B622"/>
    <w:lvl w:ilvl="0" w:tplc="7AD819C4">
      <w:start w:val="1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674342F"/>
    <w:multiLevelType w:val="hybridMultilevel"/>
    <w:tmpl w:val="7A1AA3A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4103FA"/>
    <w:multiLevelType w:val="hybridMultilevel"/>
    <w:tmpl w:val="91529652"/>
    <w:lvl w:ilvl="0" w:tplc="F732ECF0">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93D2242"/>
    <w:multiLevelType w:val="hybridMultilevel"/>
    <w:tmpl w:val="D862C458"/>
    <w:lvl w:ilvl="0" w:tplc="1326108A">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B45FE3"/>
    <w:multiLevelType w:val="hybridMultilevel"/>
    <w:tmpl w:val="A4028F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6A7B3A"/>
    <w:multiLevelType w:val="hybridMultilevel"/>
    <w:tmpl w:val="4E0ECE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188328F"/>
    <w:multiLevelType w:val="hybridMultilevel"/>
    <w:tmpl w:val="77D0F606"/>
    <w:lvl w:ilvl="0" w:tplc="04050011">
      <w:start w:val="1"/>
      <w:numFmt w:val="decimal"/>
      <w:lvlText w:val="%1)"/>
      <w:lvlJc w:val="left"/>
      <w:pPr>
        <w:ind w:left="720" w:hanging="360"/>
      </w:pPr>
    </w:lvl>
    <w:lvl w:ilvl="1" w:tplc="EA8ED81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3171F53"/>
    <w:multiLevelType w:val="hybridMultilevel"/>
    <w:tmpl w:val="EFE24EB8"/>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EA501B"/>
    <w:multiLevelType w:val="hybridMultilevel"/>
    <w:tmpl w:val="CE1A47D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80241F8"/>
    <w:multiLevelType w:val="hybridMultilevel"/>
    <w:tmpl w:val="3376C05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AE5768D"/>
    <w:multiLevelType w:val="hybridMultilevel"/>
    <w:tmpl w:val="A7E4774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1C8855A7"/>
    <w:multiLevelType w:val="hybridMultilevel"/>
    <w:tmpl w:val="5C384B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730BE1"/>
    <w:multiLevelType w:val="hybridMultilevel"/>
    <w:tmpl w:val="D41CAFF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7993FCA"/>
    <w:multiLevelType w:val="hybridMultilevel"/>
    <w:tmpl w:val="F3886472"/>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28587A05"/>
    <w:multiLevelType w:val="hybridMultilevel"/>
    <w:tmpl w:val="EC3441C2"/>
    <w:lvl w:ilvl="0" w:tplc="7AD819C4">
      <w:start w:val="12"/>
      <w:numFmt w:val="bullet"/>
      <w:lvlText w:val="-"/>
      <w:lvlJc w:val="left"/>
      <w:pPr>
        <w:ind w:left="720" w:hanging="360"/>
      </w:pPr>
      <w:rPr>
        <w:rFonts w:ascii="Times New Roman" w:eastAsia="Times New Roman" w:hAnsi="Times New Roman" w:cs="Times New Roman" w:hint="default"/>
      </w:rPr>
    </w:lvl>
    <w:lvl w:ilvl="1" w:tplc="7AD819C4">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B940E11"/>
    <w:multiLevelType w:val="hybridMultilevel"/>
    <w:tmpl w:val="AD8411F8"/>
    <w:lvl w:ilvl="0" w:tplc="9CA87F5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27033A9"/>
    <w:multiLevelType w:val="hybridMultilevel"/>
    <w:tmpl w:val="1FAC631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8D0A85"/>
    <w:multiLevelType w:val="hybridMultilevel"/>
    <w:tmpl w:val="F97C8F26"/>
    <w:lvl w:ilvl="0" w:tplc="B7F47A16">
      <w:start w:val="6"/>
      <w:numFmt w:val="bullet"/>
      <w:lvlText w:val="-"/>
      <w:lvlJc w:val="left"/>
      <w:pPr>
        <w:tabs>
          <w:tab w:val="num" w:pos="720"/>
        </w:tabs>
        <w:ind w:left="720" w:hanging="360"/>
      </w:pPr>
      <w:rPr>
        <w:rFonts w:ascii="Times New Roman" w:eastAsia="Times New Roman" w:hAnsi="Times New Roman" w:hint="default"/>
      </w:rPr>
    </w:lvl>
    <w:lvl w:ilvl="1" w:tplc="3D88F0D2">
      <w:start w:val="1"/>
      <w:numFmt w:val="bullet"/>
      <w:lvlText w:val="–"/>
      <w:lvlJc w:val="left"/>
      <w:pPr>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BB79EF"/>
    <w:multiLevelType w:val="hybridMultilevel"/>
    <w:tmpl w:val="24448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31" w15:restartNumberingAfterBreak="0">
    <w:nsid w:val="3AAE633E"/>
    <w:multiLevelType w:val="hybridMultilevel"/>
    <w:tmpl w:val="38C89F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BDD5EFA"/>
    <w:multiLevelType w:val="hybridMultilevel"/>
    <w:tmpl w:val="F2E24FEC"/>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EFA4B1A"/>
    <w:multiLevelType w:val="hybridMultilevel"/>
    <w:tmpl w:val="BAE6A9AC"/>
    <w:lvl w:ilvl="0" w:tplc="D7E0648A">
      <w:start w:val="1"/>
      <w:numFmt w:val="upperLetter"/>
      <w:lvlText w:val="%1."/>
      <w:lvlJc w:val="left"/>
      <w:pPr>
        <w:ind w:left="720" w:hanging="360"/>
      </w:pPr>
      <w:rPr>
        <w:color w:val="auto"/>
      </w:rPr>
    </w:lvl>
    <w:lvl w:ilvl="1" w:tplc="04050017">
      <w:start w:val="1"/>
      <w:numFmt w:val="lowerLetter"/>
      <w:lvlText w:val="%2)"/>
      <w:lvlJc w:val="left"/>
      <w:pPr>
        <w:ind w:left="1440" w:hanging="360"/>
      </w:pPr>
    </w:lvl>
    <w:lvl w:ilvl="2" w:tplc="2DC085AA">
      <w:start w:val="1"/>
      <w:numFmt w:val="lowerRoman"/>
      <w:lvlText w:val="%3."/>
      <w:lvlJc w:val="right"/>
      <w:pPr>
        <w:ind w:left="2160" w:hanging="180"/>
      </w:pPr>
      <w:rPr>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429D44DE"/>
    <w:multiLevelType w:val="singleLevel"/>
    <w:tmpl w:val="608427DE"/>
    <w:lvl w:ilvl="0">
      <w:start w:val="1"/>
      <w:numFmt w:val="decimal"/>
      <w:lvlText w:val="(%1)"/>
      <w:legacy w:legacy="1" w:legacySpace="0" w:legacyIndent="454"/>
      <w:lvlJc w:val="left"/>
    </w:lvl>
  </w:abstractNum>
  <w:abstractNum w:abstractNumId="35" w15:restartNumberingAfterBreak="0">
    <w:nsid w:val="44D31210"/>
    <w:multiLevelType w:val="hybridMultilevel"/>
    <w:tmpl w:val="7F6E3712"/>
    <w:lvl w:ilvl="0" w:tplc="13D07BE6">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8216DD5"/>
    <w:multiLevelType w:val="hybridMultilevel"/>
    <w:tmpl w:val="A4B2E614"/>
    <w:lvl w:ilvl="0" w:tplc="7D36059E">
      <w:start w:val="1"/>
      <w:numFmt w:val="decimal"/>
      <w:lvlText w:val="(%1)"/>
      <w:lvlJc w:val="left"/>
      <w:pPr>
        <w:tabs>
          <w:tab w:val="num" w:pos="425"/>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9895158"/>
    <w:multiLevelType w:val="hybridMultilevel"/>
    <w:tmpl w:val="E342D93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498E0F9A"/>
    <w:multiLevelType w:val="hybridMultilevel"/>
    <w:tmpl w:val="8320CB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C471487"/>
    <w:multiLevelType w:val="hybridMultilevel"/>
    <w:tmpl w:val="8CAAF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F071814"/>
    <w:multiLevelType w:val="hybridMultilevel"/>
    <w:tmpl w:val="EE24650C"/>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2" w15:restartNumberingAfterBreak="0">
    <w:nsid w:val="52C80A3A"/>
    <w:multiLevelType w:val="hybridMultilevel"/>
    <w:tmpl w:val="F39EB4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390C2A"/>
    <w:multiLevelType w:val="hybridMultilevel"/>
    <w:tmpl w:val="AA305D72"/>
    <w:lvl w:ilvl="0" w:tplc="3A10C21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A931411"/>
    <w:multiLevelType w:val="multilevel"/>
    <w:tmpl w:val="96A81F0A"/>
    <w:lvl w:ilvl="0">
      <w:start w:val="1"/>
      <w:numFmt w:val="decimal"/>
      <w:pStyle w:val="Nadpis01"/>
      <w:lvlText w:val="%1."/>
      <w:lvlJc w:val="left"/>
      <w:pPr>
        <w:ind w:left="720" w:hanging="360"/>
      </w:pPr>
      <w:rPr>
        <w:rFonts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B95307C"/>
    <w:multiLevelType w:val="hybridMultilevel"/>
    <w:tmpl w:val="75D29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BAE720F"/>
    <w:multiLevelType w:val="hybridMultilevel"/>
    <w:tmpl w:val="F9C00284"/>
    <w:lvl w:ilvl="0" w:tplc="423096AC">
      <w:start w:val="1"/>
      <w:numFmt w:val="upperLetter"/>
      <w:lvlText w:val="%1."/>
      <w:lvlJc w:val="left"/>
      <w:pPr>
        <w:ind w:left="720" w:hanging="360"/>
      </w:pPr>
      <w:rPr>
        <w:rFonts w:hint="default"/>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BB87783"/>
    <w:multiLevelType w:val="hybridMultilevel"/>
    <w:tmpl w:val="50BCB646"/>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2F05B8B"/>
    <w:multiLevelType w:val="hybridMultilevel"/>
    <w:tmpl w:val="C040DDA8"/>
    <w:lvl w:ilvl="0" w:tplc="7AD819C4">
      <w:start w:val="1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5F37697"/>
    <w:multiLevelType w:val="hybridMultilevel"/>
    <w:tmpl w:val="AEF8CF3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7156D32"/>
    <w:multiLevelType w:val="hybridMultilevel"/>
    <w:tmpl w:val="582ABF0C"/>
    <w:lvl w:ilvl="0" w:tplc="6AE0A0BE">
      <w:start w:val="1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88D3074"/>
    <w:multiLevelType w:val="hybridMultilevel"/>
    <w:tmpl w:val="6CE02CAA"/>
    <w:lvl w:ilvl="0" w:tplc="E9368544">
      <w:start w:val="1"/>
      <w:numFmt w:val="upperLetter"/>
      <w:lvlText w:val="%1."/>
      <w:lvlJc w:val="left"/>
      <w:pPr>
        <w:ind w:left="720" w:hanging="360"/>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53" w15:restartNumberingAfterBreak="0">
    <w:nsid w:val="6AFB719D"/>
    <w:multiLevelType w:val="hybridMultilevel"/>
    <w:tmpl w:val="5E7C1F2E"/>
    <w:lvl w:ilvl="0" w:tplc="9CA87F54">
      <w:numFmt w:val="bullet"/>
      <w:lvlText w:val="-"/>
      <w:lvlJc w:val="left"/>
      <w:pPr>
        <w:ind w:left="408" w:hanging="360"/>
      </w:pPr>
      <w:rPr>
        <w:rFonts w:ascii="Calibri" w:eastAsia="Times New Roman" w:hAnsi="Calibri" w:cs="Calibri"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54" w15:restartNumberingAfterBreak="0">
    <w:nsid w:val="6BCB1FD8"/>
    <w:multiLevelType w:val="hybridMultilevel"/>
    <w:tmpl w:val="C8448E9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CDE4203"/>
    <w:multiLevelType w:val="hybridMultilevel"/>
    <w:tmpl w:val="FBEACE16"/>
    <w:lvl w:ilvl="0" w:tplc="04050003">
      <w:start w:val="1"/>
      <w:numFmt w:val="bullet"/>
      <w:lvlText w:val="o"/>
      <w:lvlJc w:val="left"/>
      <w:pPr>
        <w:ind w:left="1429" w:hanging="360"/>
      </w:pPr>
      <w:rPr>
        <w:rFonts w:ascii="Courier New" w:hAnsi="Courier New" w:cs="Courier New" w:hint="default"/>
      </w:rPr>
    </w:lvl>
    <w:lvl w:ilvl="1" w:tplc="6AE0A0BE">
      <w:start w:val="13"/>
      <w:numFmt w:val="bullet"/>
      <w:lvlText w:val="−"/>
      <w:lvlJc w:val="left"/>
      <w:pPr>
        <w:ind w:left="2149" w:hanging="360"/>
      </w:pPr>
      <w:rPr>
        <w:rFonts w:ascii="Times New Roman" w:eastAsiaTheme="minorEastAsia" w:hAnsi="Times New Roman" w:cs="Times New Roman" w:hint="default"/>
      </w:rPr>
    </w:lvl>
    <w:lvl w:ilvl="2" w:tplc="D76005CE">
      <w:start w:val="13"/>
      <w:numFmt w:val="bullet"/>
      <w:lvlText w:val="–"/>
      <w:lvlJc w:val="left"/>
      <w:pPr>
        <w:ind w:left="2869" w:hanging="360"/>
      </w:pPr>
      <w:rPr>
        <w:rFonts w:ascii="Times New Roman" w:eastAsiaTheme="minorEastAsia" w:hAnsi="Times New Roman" w:cs="Times New Roman"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7" w15:restartNumberingAfterBreak="0">
    <w:nsid w:val="6DDC58C7"/>
    <w:multiLevelType w:val="hybridMultilevel"/>
    <w:tmpl w:val="422022DA"/>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DEE2010"/>
    <w:multiLevelType w:val="hybridMultilevel"/>
    <w:tmpl w:val="6CE4C09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E894C33"/>
    <w:multiLevelType w:val="hybridMultilevel"/>
    <w:tmpl w:val="53902D74"/>
    <w:lvl w:ilvl="0" w:tplc="798C6D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F920BCF"/>
    <w:multiLevelType w:val="hybridMultilevel"/>
    <w:tmpl w:val="5CEC2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63" w15:restartNumberingAfterBreak="0">
    <w:nsid w:val="735A0566"/>
    <w:multiLevelType w:val="multilevel"/>
    <w:tmpl w:val="85F6D8B4"/>
    <w:lvl w:ilvl="0">
      <w:numFmt w:val="bullet"/>
      <w:pStyle w:val="Seznamsodrkami"/>
      <w:lvlText w:val="-"/>
      <w:legacy w:legacy="1" w:legacySpace="0" w:legacyIndent="360"/>
      <w:lvlJc w:val="left"/>
      <w:pPr>
        <w:ind w:left="720" w:hanging="360"/>
      </w:pPr>
      <w:rPr>
        <w:rFonts w:ascii="Arial" w:hAnsi="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75EF2B2F"/>
    <w:multiLevelType w:val="hybridMultilevel"/>
    <w:tmpl w:val="BE8803FA"/>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76130856"/>
    <w:multiLevelType w:val="hybridMultilevel"/>
    <w:tmpl w:val="04CEBC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68"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937773"/>
    <w:multiLevelType w:val="hybridMultilevel"/>
    <w:tmpl w:val="970E8AE6"/>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C354B13"/>
    <w:multiLevelType w:val="hybridMultilevel"/>
    <w:tmpl w:val="9A3C99D0"/>
    <w:lvl w:ilvl="0" w:tplc="9BBCF54A">
      <w:start w:val="1"/>
      <w:numFmt w:val="decimal"/>
      <w:pStyle w:val="text"/>
      <w:lvlText w:val="%1."/>
      <w:lvlJc w:val="left"/>
      <w:pPr>
        <w:tabs>
          <w:tab w:val="num" w:pos="491"/>
        </w:tabs>
        <w:ind w:left="491" w:hanging="491"/>
      </w:pPr>
      <w:rPr>
        <w:rFonts w:hint="default"/>
        <w:b w:val="0"/>
        <w:color w:val="auto"/>
      </w:rPr>
    </w:lvl>
    <w:lvl w:ilvl="1" w:tplc="5756FD8E">
      <w:start w:val="1"/>
      <w:numFmt w:val="bullet"/>
      <w:lvlText w:val=""/>
      <w:lvlJc w:val="left"/>
      <w:pPr>
        <w:ind w:left="1080" w:hanging="360"/>
      </w:pPr>
      <w:rPr>
        <w:rFonts w:ascii="Symbol" w:hAnsi="Symbol" w:hint="default"/>
      </w:rPr>
    </w:lvl>
    <w:lvl w:ilvl="2" w:tplc="04050017">
      <w:start w:val="1"/>
      <w:numFmt w:val="lowerLetter"/>
      <w:lvlText w:val="%3)"/>
      <w:lvlJc w:val="left"/>
      <w:pPr>
        <w:ind w:left="1800" w:hanging="360"/>
      </w:pPr>
      <w:rPr>
        <w:rFonts w:hint="default"/>
      </w:rPr>
    </w:lvl>
    <w:lvl w:ilvl="3" w:tplc="19005F22">
      <w:numFmt w:val="bullet"/>
      <w:lvlText w:val="-"/>
      <w:lvlJc w:val="left"/>
      <w:pPr>
        <w:ind w:left="2520" w:hanging="360"/>
      </w:pPr>
      <w:rPr>
        <w:rFonts w:ascii="Calibri" w:eastAsiaTheme="minorHAnsi" w:hAnsi="Calibri" w:cs="Times New Roman"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7F4E18C6"/>
    <w:multiLevelType w:val="hybridMultilevel"/>
    <w:tmpl w:val="3F7E29F6"/>
    <w:lvl w:ilvl="0" w:tplc="7AD819C4">
      <w:start w:val="1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2" w15:restartNumberingAfterBreak="0">
    <w:nsid w:val="7FEF4D35"/>
    <w:multiLevelType w:val="hybridMultilevel"/>
    <w:tmpl w:val="3F7C0B76"/>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4"/>
  </w:num>
  <w:num w:numId="2">
    <w:abstractNumId w:val="55"/>
  </w:num>
  <w:num w:numId="3">
    <w:abstractNumId w:val="52"/>
  </w:num>
  <w:num w:numId="4">
    <w:abstractNumId w:val="62"/>
  </w:num>
  <w:num w:numId="5">
    <w:abstractNumId w:val="41"/>
  </w:num>
  <w:num w:numId="6">
    <w:abstractNumId w:val="23"/>
  </w:num>
  <w:num w:numId="7">
    <w:abstractNumId w:val="61"/>
  </w:num>
  <w:num w:numId="8">
    <w:abstractNumId w:val="0"/>
  </w:num>
  <w:num w:numId="9">
    <w:abstractNumId w:val="68"/>
  </w:num>
  <w:num w:numId="10">
    <w:abstractNumId w:val="30"/>
  </w:num>
  <w:num w:numId="11">
    <w:abstractNumId w:val="67"/>
  </w:num>
  <w:num w:numId="12">
    <w:abstractNumId w:val="48"/>
  </w:num>
  <w:num w:numId="13">
    <w:abstractNumId w:val="1"/>
  </w:num>
  <w:num w:numId="14">
    <w:abstractNumId w:val="44"/>
  </w:num>
  <w:num w:numId="15">
    <w:abstractNumId w:val="16"/>
  </w:num>
  <w:num w:numId="16">
    <w:abstractNumId w:val="5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56"/>
  </w:num>
  <w:num w:numId="20">
    <w:abstractNumId w:val="63"/>
  </w:num>
  <w:num w:numId="21">
    <w:abstractNumId w:val="69"/>
  </w:num>
  <w:num w:numId="22">
    <w:abstractNumId w:val="45"/>
  </w:num>
  <w:num w:numId="23">
    <w:abstractNumId w:val="37"/>
  </w:num>
  <w:num w:numId="24">
    <w:abstractNumId w:val="65"/>
  </w:num>
  <w:num w:numId="25">
    <w:abstractNumId w:val="18"/>
  </w:num>
  <w:num w:numId="26">
    <w:abstractNumId w:val="24"/>
  </w:num>
  <w:num w:numId="27">
    <w:abstractNumId w:val="54"/>
  </w:num>
  <w:num w:numId="28">
    <w:abstractNumId w:val="32"/>
  </w:num>
  <w:num w:numId="29">
    <w:abstractNumId w:val="20"/>
  </w:num>
  <w:num w:numId="30">
    <w:abstractNumId w:val="22"/>
  </w:num>
  <w:num w:numId="31">
    <w:abstractNumId w:val="12"/>
  </w:num>
  <w:num w:numId="32">
    <w:abstractNumId w:val="57"/>
  </w:num>
  <w:num w:numId="33">
    <w:abstractNumId w:val="59"/>
  </w:num>
  <w:num w:numId="34">
    <w:abstractNumId w:val="47"/>
  </w:num>
  <w:num w:numId="35">
    <w:abstractNumId w:val="9"/>
  </w:num>
  <w:num w:numId="36">
    <w:abstractNumId w:val="25"/>
  </w:num>
  <w:num w:numId="37">
    <w:abstractNumId w:val="40"/>
  </w:num>
  <w:num w:numId="38">
    <w:abstractNumId w:val="7"/>
  </w:num>
  <w:num w:numId="39">
    <w:abstractNumId w:val="27"/>
  </w:num>
  <w:num w:numId="40">
    <w:abstractNumId w:val="8"/>
  </w:num>
  <w:num w:numId="41">
    <w:abstractNumId w:val="19"/>
  </w:num>
  <w:num w:numId="42">
    <w:abstractNumId w:val="66"/>
  </w:num>
  <w:num w:numId="43">
    <w:abstractNumId w:val="49"/>
  </w:num>
  <w:num w:numId="44">
    <w:abstractNumId w:val="21"/>
  </w:num>
  <w:num w:numId="45">
    <w:abstractNumId w:val="17"/>
  </w:num>
  <w:num w:numId="46">
    <w:abstractNumId w:val="14"/>
  </w:num>
  <w:num w:numId="47">
    <w:abstractNumId w:val="35"/>
  </w:num>
  <w:num w:numId="48">
    <w:abstractNumId w:val="38"/>
  </w:num>
  <w:num w:numId="49">
    <w:abstractNumId w:val="58"/>
  </w:num>
  <w:num w:numId="50">
    <w:abstractNumId w:val="33"/>
  </w:num>
  <w:num w:numId="51">
    <w:abstractNumId w:val="71"/>
  </w:num>
  <w:num w:numId="52">
    <w:abstractNumId w:val="10"/>
  </w:num>
  <w:num w:numId="53">
    <w:abstractNumId w:val="34"/>
  </w:num>
  <w:num w:numId="54">
    <w:abstractNumId w:val="36"/>
  </w:num>
  <w:num w:numId="55">
    <w:abstractNumId w:val="26"/>
  </w:num>
  <w:num w:numId="56">
    <w:abstractNumId w:val="72"/>
  </w:num>
  <w:num w:numId="57">
    <w:abstractNumId w:val="50"/>
  </w:num>
  <w:num w:numId="58">
    <w:abstractNumId w:val="11"/>
  </w:num>
  <w:num w:numId="59">
    <w:abstractNumId w:val="42"/>
  </w:num>
  <w:num w:numId="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num>
  <w:num w:numId="62">
    <w:abstractNumId w:val="46"/>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num>
  <w:num w:numId="65">
    <w:abstractNumId w:val="39"/>
  </w:num>
  <w:num w:numId="66">
    <w:abstractNumId w:val="60"/>
  </w:num>
  <w:num w:numId="67">
    <w:abstractNumId w:val="28"/>
  </w:num>
  <w:num w:numId="68">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cs-CZ" w:vendorID="7" w:dllVersion="514" w:checkStyle="1"/>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293F90"/>
    <w:rsid w:val="00000441"/>
    <w:rsid w:val="00000521"/>
    <w:rsid w:val="00001DA6"/>
    <w:rsid w:val="00002495"/>
    <w:rsid w:val="000025CC"/>
    <w:rsid w:val="00002BE8"/>
    <w:rsid w:val="00002EC7"/>
    <w:rsid w:val="00002F14"/>
    <w:rsid w:val="000044C4"/>
    <w:rsid w:val="00004D1A"/>
    <w:rsid w:val="00004DD1"/>
    <w:rsid w:val="00004E70"/>
    <w:rsid w:val="000055EF"/>
    <w:rsid w:val="000074AC"/>
    <w:rsid w:val="00007632"/>
    <w:rsid w:val="00007C18"/>
    <w:rsid w:val="00012381"/>
    <w:rsid w:val="00014913"/>
    <w:rsid w:val="00014F12"/>
    <w:rsid w:val="0001532B"/>
    <w:rsid w:val="000156A5"/>
    <w:rsid w:val="00015E77"/>
    <w:rsid w:val="00015F6D"/>
    <w:rsid w:val="00017DF4"/>
    <w:rsid w:val="00020513"/>
    <w:rsid w:val="000219EA"/>
    <w:rsid w:val="00021A6A"/>
    <w:rsid w:val="000223B8"/>
    <w:rsid w:val="000235C8"/>
    <w:rsid w:val="0002372B"/>
    <w:rsid w:val="00023C0E"/>
    <w:rsid w:val="00023F35"/>
    <w:rsid w:val="00024410"/>
    <w:rsid w:val="000266C6"/>
    <w:rsid w:val="0002730B"/>
    <w:rsid w:val="000275E8"/>
    <w:rsid w:val="000300A8"/>
    <w:rsid w:val="00031AE8"/>
    <w:rsid w:val="00032527"/>
    <w:rsid w:val="00033D5A"/>
    <w:rsid w:val="000347AF"/>
    <w:rsid w:val="000350FB"/>
    <w:rsid w:val="00035127"/>
    <w:rsid w:val="00035476"/>
    <w:rsid w:val="00035508"/>
    <w:rsid w:val="000355BC"/>
    <w:rsid w:val="000356F5"/>
    <w:rsid w:val="00035D2B"/>
    <w:rsid w:val="000364E8"/>
    <w:rsid w:val="00036DA1"/>
    <w:rsid w:val="00037101"/>
    <w:rsid w:val="00037E64"/>
    <w:rsid w:val="00040905"/>
    <w:rsid w:val="00041338"/>
    <w:rsid w:val="00043E4B"/>
    <w:rsid w:val="00043EB2"/>
    <w:rsid w:val="00044228"/>
    <w:rsid w:val="000451D8"/>
    <w:rsid w:val="000452D1"/>
    <w:rsid w:val="000457E8"/>
    <w:rsid w:val="00045A2C"/>
    <w:rsid w:val="00045A4A"/>
    <w:rsid w:val="000464C0"/>
    <w:rsid w:val="00046D0F"/>
    <w:rsid w:val="00047570"/>
    <w:rsid w:val="0005060E"/>
    <w:rsid w:val="00051B98"/>
    <w:rsid w:val="00051C69"/>
    <w:rsid w:val="000525A1"/>
    <w:rsid w:val="000549FA"/>
    <w:rsid w:val="00055B2D"/>
    <w:rsid w:val="00055BAD"/>
    <w:rsid w:val="00056821"/>
    <w:rsid w:val="00056A32"/>
    <w:rsid w:val="00056F69"/>
    <w:rsid w:val="00056FF3"/>
    <w:rsid w:val="000573CF"/>
    <w:rsid w:val="000579B4"/>
    <w:rsid w:val="00057A37"/>
    <w:rsid w:val="00057BD4"/>
    <w:rsid w:val="000614E9"/>
    <w:rsid w:val="00061B4C"/>
    <w:rsid w:val="00062B19"/>
    <w:rsid w:val="00062D04"/>
    <w:rsid w:val="000631D1"/>
    <w:rsid w:val="00065039"/>
    <w:rsid w:val="00066789"/>
    <w:rsid w:val="00066B3C"/>
    <w:rsid w:val="00066E1F"/>
    <w:rsid w:val="00067882"/>
    <w:rsid w:val="000679BD"/>
    <w:rsid w:val="00067D44"/>
    <w:rsid w:val="00070E91"/>
    <w:rsid w:val="00071066"/>
    <w:rsid w:val="00071628"/>
    <w:rsid w:val="0007272B"/>
    <w:rsid w:val="00072857"/>
    <w:rsid w:val="000732F3"/>
    <w:rsid w:val="0007359E"/>
    <w:rsid w:val="000735AF"/>
    <w:rsid w:val="00073C6B"/>
    <w:rsid w:val="00074E59"/>
    <w:rsid w:val="0007511A"/>
    <w:rsid w:val="00075859"/>
    <w:rsid w:val="00075A2C"/>
    <w:rsid w:val="00075ED4"/>
    <w:rsid w:val="00076B18"/>
    <w:rsid w:val="00076C7C"/>
    <w:rsid w:val="00076E77"/>
    <w:rsid w:val="000772D6"/>
    <w:rsid w:val="00081170"/>
    <w:rsid w:val="000819F4"/>
    <w:rsid w:val="00081B51"/>
    <w:rsid w:val="00081DD2"/>
    <w:rsid w:val="00082D19"/>
    <w:rsid w:val="00083392"/>
    <w:rsid w:val="00083A2D"/>
    <w:rsid w:val="0008420E"/>
    <w:rsid w:val="00084460"/>
    <w:rsid w:val="00084642"/>
    <w:rsid w:val="00086423"/>
    <w:rsid w:val="0008677B"/>
    <w:rsid w:val="00087148"/>
    <w:rsid w:val="000878CC"/>
    <w:rsid w:val="000902FF"/>
    <w:rsid w:val="00090FEF"/>
    <w:rsid w:val="0009244B"/>
    <w:rsid w:val="00092D10"/>
    <w:rsid w:val="00092DBC"/>
    <w:rsid w:val="000937D0"/>
    <w:rsid w:val="00094591"/>
    <w:rsid w:val="00094BEE"/>
    <w:rsid w:val="00095E2E"/>
    <w:rsid w:val="00097C93"/>
    <w:rsid w:val="00097CB6"/>
    <w:rsid w:val="00097CCB"/>
    <w:rsid w:val="000A0A0B"/>
    <w:rsid w:val="000A0F78"/>
    <w:rsid w:val="000A1754"/>
    <w:rsid w:val="000A24D8"/>
    <w:rsid w:val="000A28F9"/>
    <w:rsid w:val="000A2AC1"/>
    <w:rsid w:val="000A2CC8"/>
    <w:rsid w:val="000A30D8"/>
    <w:rsid w:val="000A31D2"/>
    <w:rsid w:val="000A3C89"/>
    <w:rsid w:val="000A3CD3"/>
    <w:rsid w:val="000A5145"/>
    <w:rsid w:val="000A594D"/>
    <w:rsid w:val="000A5BD8"/>
    <w:rsid w:val="000A691B"/>
    <w:rsid w:val="000A69FB"/>
    <w:rsid w:val="000A739E"/>
    <w:rsid w:val="000A7AC8"/>
    <w:rsid w:val="000A7F93"/>
    <w:rsid w:val="000B04BB"/>
    <w:rsid w:val="000B09B3"/>
    <w:rsid w:val="000B2AA8"/>
    <w:rsid w:val="000B342D"/>
    <w:rsid w:val="000B39C3"/>
    <w:rsid w:val="000B41E4"/>
    <w:rsid w:val="000B5F73"/>
    <w:rsid w:val="000B640E"/>
    <w:rsid w:val="000B6A59"/>
    <w:rsid w:val="000B6BBC"/>
    <w:rsid w:val="000B6E9D"/>
    <w:rsid w:val="000C0C4F"/>
    <w:rsid w:val="000C177C"/>
    <w:rsid w:val="000C2850"/>
    <w:rsid w:val="000C2C40"/>
    <w:rsid w:val="000C30FA"/>
    <w:rsid w:val="000C3303"/>
    <w:rsid w:val="000C3332"/>
    <w:rsid w:val="000C36FE"/>
    <w:rsid w:val="000C3A15"/>
    <w:rsid w:val="000C3CB6"/>
    <w:rsid w:val="000C4625"/>
    <w:rsid w:val="000C4B48"/>
    <w:rsid w:val="000C5CA6"/>
    <w:rsid w:val="000C678B"/>
    <w:rsid w:val="000C7067"/>
    <w:rsid w:val="000C7413"/>
    <w:rsid w:val="000C762E"/>
    <w:rsid w:val="000C78A5"/>
    <w:rsid w:val="000D0579"/>
    <w:rsid w:val="000D2045"/>
    <w:rsid w:val="000D230B"/>
    <w:rsid w:val="000D32DC"/>
    <w:rsid w:val="000D5190"/>
    <w:rsid w:val="000D58FD"/>
    <w:rsid w:val="000D5CF1"/>
    <w:rsid w:val="000D5E88"/>
    <w:rsid w:val="000D5F16"/>
    <w:rsid w:val="000D7B50"/>
    <w:rsid w:val="000D7DBF"/>
    <w:rsid w:val="000D7F43"/>
    <w:rsid w:val="000E0543"/>
    <w:rsid w:val="000E0CDD"/>
    <w:rsid w:val="000E367A"/>
    <w:rsid w:val="000E3E1E"/>
    <w:rsid w:val="000E4C53"/>
    <w:rsid w:val="000E5E31"/>
    <w:rsid w:val="000E7181"/>
    <w:rsid w:val="000F0FFB"/>
    <w:rsid w:val="000F104E"/>
    <w:rsid w:val="000F1509"/>
    <w:rsid w:val="000F2060"/>
    <w:rsid w:val="000F3CF3"/>
    <w:rsid w:val="000F440D"/>
    <w:rsid w:val="000F45AD"/>
    <w:rsid w:val="000F4639"/>
    <w:rsid w:val="000F48CA"/>
    <w:rsid w:val="000F58A3"/>
    <w:rsid w:val="000F60FE"/>
    <w:rsid w:val="000F616A"/>
    <w:rsid w:val="000F6384"/>
    <w:rsid w:val="000F6E4A"/>
    <w:rsid w:val="000F701E"/>
    <w:rsid w:val="000F7199"/>
    <w:rsid w:val="000F7FBD"/>
    <w:rsid w:val="0010128C"/>
    <w:rsid w:val="00102059"/>
    <w:rsid w:val="0010287E"/>
    <w:rsid w:val="00102CD2"/>
    <w:rsid w:val="00102D54"/>
    <w:rsid w:val="00103181"/>
    <w:rsid w:val="001041EC"/>
    <w:rsid w:val="001053C3"/>
    <w:rsid w:val="0010560B"/>
    <w:rsid w:val="001063F5"/>
    <w:rsid w:val="00106D02"/>
    <w:rsid w:val="00110A96"/>
    <w:rsid w:val="00110F75"/>
    <w:rsid w:val="001112A7"/>
    <w:rsid w:val="00111CFF"/>
    <w:rsid w:val="00112140"/>
    <w:rsid w:val="0011296A"/>
    <w:rsid w:val="00113BD5"/>
    <w:rsid w:val="00116D38"/>
    <w:rsid w:val="001174F8"/>
    <w:rsid w:val="00117718"/>
    <w:rsid w:val="00120684"/>
    <w:rsid w:val="00120ACC"/>
    <w:rsid w:val="001219E0"/>
    <w:rsid w:val="00122E22"/>
    <w:rsid w:val="00124412"/>
    <w:rsid w:val="0012562C"/>
    <w:rsid w:val="00125920"/>
    <w:rsid w:val="00125BCF"/>
    <w:rsid w:val="00126166"/>
    <w:rsid w:val="00126F01"/>
    <w:rsid w:val="001271FE"/>
    <w:rsid w:val="00130220"/>
    <w:rsid w:val="00130A49"/>
    <w:rsid w:val="001310EA"/>
    <w:rsid w:val="001312EE"/>
    <w:rsid w:val="00131445"/>
    <w:rsid w:val="00131D4F"/>
    <w:rsid w:val="00131DBD"/>
    <w:rsid w:val="001327CE"/>
    <w:rsid w:val="00133403"/>
    <w:rsid w:val="001346B4"/>
    <w:rsid w:val="00134838"/>
    <w:rsid w:val="00134F94"/>
    <w:rsid w:val="0013561D"/>
    <w:rsid w:val="001359EB"/>
    <w:rsid w:val="00136DF6"/>
    <w:rsid w:val="00137256"/>
    <w:rsid w:val="001375BE"/>
    <w:rsid w:val="00140481"/>
    <w:rsid w:val="001404B8"/>
    <w:rsid w:val="001412AA"/>
    <w:rsid w:val="001413AC"/>
    <w:rsid w:val="00141B73"/>
    <w:rsid w:val="00141C98"/>
    <w:rsid w:val="001420BE"/>
    <w:rsid w:val="00142B60"/>
    <w:rsid w:val="001434D4"/>
    <w:rsid w:val="001435DE"/>
    <w:rsid w:val="00144C86"/>
    <w:rsid w:val="00145447"/>
    <w:rsid w:val="001464D5"/>
    <w:rsid w:val="00146C45"/>
    <w:rsid w:val="00147992"/>
    <w:rsid w:val="00147DA4"/>
    <w:rsid w:val="001506EC"/>
    <w:rsid w:val="00150854"/>
    <w:rsid w:val="00150989"/>
    <w:rsid w:val="00151A78"/>
    <w:rsid w:val="00151AB0"/>
    <w:rsid w:val="00151DF8"/>
    <w:rsid w:val="00152B1C"/>
    <w:rsid w:val="0015342F"/>
    <w:rsid w:val="0015383E"/>
    <w:rsid w:val="0015483B"/>
    <w:rsid w:val="00155787"/>
    <w:rsid w:val="00155FDE"/>
    <w:rsid w:val="00156F7A"/>
    <w:rsid w:val="00157348"/>
    <w:rsid w:val="00157A43"/>
    <w:rsid w:val="00157B69"/>
    <w:rsid w:val="00160844"/>
    <w:rsid w:val="001608D2"/>
    <w:rsid w:val="00160F69"/>
    <w:rsid w:val="0016254C"/>
    <w:rsid w:val="00163DB5"/>
    <w:rsid w:val="00163F07"/>
    <w:rsid w:val="001648C9"/>
    <w:rsid w:val="00164D7C"/>
    <w:rsid w:val="0016506B"/>
    <w:rsid w:val="00165CBB"/>
    <w:rsid w:val="001663F0"/>
    <w:rsid w:val="001668E1"/>
    <w:rsid w:val="00166BB2"/>
    <w:rsid w:val="00167202"/>
    <w:rsid w:val="00167F2F"/>
    <w:rsid w:val="0017005E"/>
    <w:rsid w:val="00170860"/>
    <w:rsid w:val="00170D4C"/>
    <w:rsid w:val="0017106A"/>
    <w:rsid w:val="001713F3"/>
    <w:rsid w:val="001730BE"/>
    <w:rsid w:val="001745B3"/>
    <w:rsid w:val="00174801"/>
    <w:rsid w:val="00174947"/>
    <w:rsid w:val="00174A03"/>
    <w:rsid w:val="001761B9"/>
    <w:rsid w:val="00176C21"/>
    <w:rsid w:val="00176E5C"/>
    <w:rsid w:val="001808B1"/>
    <w:rsid w:val="001813A7"/>
    <w:rsid w:val="001813DB"/>
    <w:rsid w:val="00181565"/>
    <w:rsid w:val="00181767"/>
    <w:rsid w:val="00182730"/>
    <w:rsid w:val="001832CE"/>
    <w:rsid w:val="00183453"/>
    <w:rsid w:val="001845CA"/>
    <w:rsid w:val="00184679"/>
    <w:rsid w:val="00184825"/>
    <w:rsid w:val="001852D8"/>
    <w:rsid w:val="00186AE7"/>
    <w:rsid w:val="00190175"/>
    <w:rsid w:val="00191A21"/>
    <w:rsid w:val="001950A2"/>
    <w:rsid w:val="001954D3"/>
    <w:rsid w:val="00195A94"/>
    <w:rsid w:val="00195C90"/>
    <w:rsid w:val="00196F5C"/>
    <w:rsid w:val="00197560"/>
    <w:rsid w:val="00197597"/>
    <w:rsid w:val="00197855"/>
    <w:rsid w:val="001A0C28"/>
    <w:rsid w:val="001A1272"/>
    <w:rsid w:val="001A26A6"/>
    <w:rsid w:val="001A301B"/>
    <w:rsid w:val="001A32E8"/>
    <w:rsid w:val="001A3548"/>
    <w:rsid w:val="001A594E"/>
    <w:rsid w:val="001A5F3E"/>
    <w:rsid w:val="001A6245"/>
    <w:rsid w:val="001A6634"/>
    <w:rsid w:val="001A6B20"/>
    <w:rsid w:val="001A708E"/>
    <w:rsid w:val="001A7523"/>
    <w:rsid w:val="001A7AFE"/>
    <w:rsid w:val="001A7CFD"/>
    <w:rsid w:val="001B02FF"/>
    <w:rsid w:val="001B04C4"/>
    <w:rsid w:val="001B0856"/>
    <w:rsid w:val="001B08C3"/>
    <w:rsid w:val="001B10DD"/>
    <w:rsid w:val="001B1CD6"/>
    <w:rsid w:val="001B1D46"/>
    <w:rsid w:val="001B33EA"/>
    <w:rsid w:val="001B360A"/>
    <w:rsid w:val="001B389B"/>
    <w:rsid w:val="001B3993"/>
    <w:rsid w:val="001B3A19"/>
    <w:rsid w:val="001B4237"/>
    <w:rsid w:val="001B4BDE"/>
    <w:rsid w:val="001B5DB5"/>
    <w:rsid w:val="001B624A"/>
    <w:rsid w:val="001B6F3E"/>
    <w:rsid w:val="001B71DC"/>
    <w:rsid w:val="001B724A"/>
    <w:rsid w:val="001C0741"/>
    <w:rsid w:val="001C0FFA"/>
    <w:rsid w:val="001C1055"/>
    <w:rsid w:val="001C10BD"/>
    <w:rsid w:val="001C10F6"/>
    <w:rsid w:val="001C127A"/>
    <w:rsid w:val="001C15C2"/>
    <w:rsid w:val="001C1814"/>
    <w:rsid w:val="001C1DF5"/>
    <w:rsid w:val="001C2862"/>
    <w:rsid w:val="001C2874"/>
    <w:rsid w:val="001C2BFD"/>
    <w:rsid w:val="001C2C99"/>
    <w:rsid w:val="001C31AD"/>
    <w:rsid w:val="001C3987"/>
    <w:rsid w:val="001C3C6E"/>
    <w:rsid w:val="001C4A68"/>
    <w:rsid w:val="001C5456"/>
    <w:rsid w:val="001C5BD6"/>
    <w:rsid w:val="001C6106"/>
    <w:rsid w:val="001C6762"/>
    <w:rsid w:val="001C7033"/>
    <w:rsid w:val="001C707D"/>
    <w:rsid w:val="001C7EEB"/>
    <w:rsid w:val="001D0791"/>
    <w:rsid w:val="001D14FA"/>
    <w:rsid w:val="001D15DE"/>
    <w:rsid w:val="001D1710"/>
    <w:rsid w:val="001D19F2"/>
    <w:rsid w:val="001D3EDE"/>
    <w:rsid w:val="001D4025"/>
    <w:rsid w:val="001D4753"/>
    <w:rsid w:val="001D5322"/>
    <w:rsid w:val="001D613D"/>
    <w:rsid w:val="001D622B"/>
    <w:rsid w:val="001D7B6B"/>
    <w:rsid w:val="001E0136"/>
    <w:rsid w:val="001E04EF"/>
    <w:rsid w:val="001E16E8"/>
    <w:rsid w:val="001E178E"/>
    <w:rsid w:val="001E34AE"/>
    <w:rsid w:val="001E37DC"/>
    <w:rsid w:val="001E3C0E"/>
    <w:rsid w:val="001E3E8E"/>
    <w:rsid w:val="001E41EF"/>
    <w:rsid w:val="001E4F35"/>
    <w:rsid w:val="001E569A"/>
    <w:rsid w:val="001E5FE3"/>
    <w:rsid w:val="001E65C9"/>
    <w:rsid w:val="001E65DC"/>
    <w:rsid w:val="001E662A"/>
    <w:rsid w:val="001E6BD3"/>
    <w:rsid w:val="001E6ED4"/>
    <w:rsid w:val="001E7206"/>
    <w:rsid w:val="001E7223"/>
    <w:rsid w:val="001F2117"/>
    <w:rsid w:val="001F307D"/>
    <w:rsid w:val="001F30DE"/>
    <w:rsid w:val="001F3606"/>
    <w:rsid w:val="001F3710"/>
    <w:rsid w:val="001F3E1F"/>
    <w:rsid w:val="001F420D"/>
    <w:rsid w:val="001F45CE"/>
    <w:rsid w:val="001F787F"/>
    <w:rsid w:val="001F7C40"/>
    <w:rsid w:val="0020065C"/>
    <w:rsid w:val="002010B8"/>
    <w:rsid w:val="002019D9"/>
    <w:rsid w:val="00202A51"/>
    <w:rsid w:val="00204275"/>
    <w:rsid w:val="00204554"/>
    <w:rsid w:val="002046BB"/>
    <w:rsid w:val="00204807"/>
    <w:rsid w:val="0020506C"/>
    <w:rsid w:val="002051CD"/>
    <w:rsid w:val="002057CF"/>
    <w:rsid w:val="002063BA"/>
    <w:rsid w:val="0020685B"/>
    <w:rsid w:val="00207646"/>
    <w:rsid w:val="00207676"/>
    <w:rsid w:val="00207823"/>
    <w:rsid w:val="00211242"/>
    <w:rsid w:val="0021240C"/>
    <w:rsid w:val="00213A05"/>
    <w:rsid w:val="00214AAC"/>
    <w:rsid w:val="00215103"/>
    <w:rsid w:val="00215F34"/>
    <w:rsid w:val="0021654F"/>
    <w:rsid w:val="002167D8"/>
    <w:rsid w:val="00216AB2"/>
    <w:rsid w:val="00216AF4"/>
    <w:rsid w:val="00216CAC"/>
    <w:rsid w:val="00216FB0"/>
    <w:rsid w:val="00217D7F"/>
    <w:rsid w:val="00217EAE"/>
    <w:rsid w:val="00220D76"/>
    <w:rsid w:val="002215D6"/>
    <w:rsid w:val="00221C96"/>
    <w:rsid w:val="00222C91"/>
    <w:rsid w:val="00224949"/>
    <w:rsid w:val="00224DEC"/>
    <w:rsid w:val="00224DF9"/>
    <w:rsid w:val="00226948"/>
    <w:rsid w:val="002269FA"/>
    <w:rsid w:val="00226B6A"/>
    <w:rsid w:val="00226BC1"/>
    <w:rsid w:val="00227055"/>
    <w:rsid w:val="00227219"/>
    <w:rsid w:val="002315CA"/>
    <w:rsid w:val="00233080"/>
    <w:rsid w:val="002335FA"/>
    <w:rsid w:val="00234753"/>
    <w:rsid w:val="00234EE8"/>
    <w:rsid w:val="00235326"/>
    <w:rsid w:val="002353D0"/>
    <w:rsid w:val="00235B58"/>
    <w:rsid w:val="0023614E"/>
    <w:rsid w:val="00237052"/>
    <w:rsid w:val="002371C0"/>
    <w:rsid w:val="0023783F"/>
    <w:rsid w:val="00240A8B"/>
    <w:rsid w:val="00240F57"/>
    <w:rsid w:val="002411A7"/>
    <w:rsid w:val="00241DDD"/>
    <w:rsid w:val="0024251B"/>
    <w:rsid w:val="002428E6"/>
    <w:rsid w:val="00243755"/>
    <w:rsid w:val="00244FB8"/>
    <w:rsid w:val="00246384"/>
    <w:rsid w:val="00246B86"/>
    <w:rsid w:val="0024787C"/>
    <w:rsid w:val="00247CE5"/>
    <w:rsid w:val="002506AC"/>
    <w:rsid w:val="00250C08"/>
    <w:rsid w:val="002511BD"/>
    <w:rsid w:val="0025174E"/>
    <w:rsid w:val="002518D6"/>
    <w:rsid w:val="0025205F"/>
    <w:rsid w:val="002528AB"/>
    <w:rsid w:val="00252CF7"/>
    <w:rsid w:val="002531B0"/>
    <w:rsid w:val="0025457F"/>
    <w:rsid w:val="00254F3C"/>
    <w:rsid w:val="00256473"/>
    <w:rsid w:val="00257371"/>
    <w:rsid w:val="00257B15"/>
    <w:rsid w:val="00260A3B"/>
    <w:rsid w:val="00260AFB"/>
    <w:rsid w:val="00260D6C"/>
    <w:rsid w:val="0026114C"/>
    <w:rsid w:val="002619DF"/>
    <w:rsid w:val="00263165"/>
    <w:rsid w:val="002632A9"/>
    <w:rsid w:val="00263464"/>
    <w:rsid w:val="00265EE7"/>
    <w:rsid w:val="00267059"/>
    <w:rsid w:val="002702D2"/>
    <w:rsid w:val="0027066E"/>
    <w:rsid w:val="002709D8"/>
    <w:rsid w:val="00270E65"/>
    <w:rsid w:val="0027143C"/>
    <w:rsid w:val="00271757"/>
    <w:rsid w:val="00271768"/>
    <w:rsid w:val="00271CBC"/>
    <w:rsid w:val="00272638"/>
    <w:rsid w:val="00272726"/>
    <w:rsid w:val="0027453C"/>
    <w:rsid w:val="00275D32"/>
    <w:rsid w:val="002768A0"/>
    <w:rsid w:val="00276AA9"/>
    <w:rsid w:val="00276C1D"/>
    <w:rsid w:val="00277162"/>
    <w:rsid w:val="00277943"/>
    <w:rsid w:val="00281E81"/>
    <w:rsid w:val="0028239D"/>
    <w:rsid w:val="00282E9F"/>
    <w:rsid w:val="00282F4A"/>
    <w:rsid w:val="00282F8B"/>
    <w:rsid w:val="002833E7"/>
    <w:rsid w:val="00283F77"/>
    <w:rsid w:val="0028526A"/>
    <w:rsid w:val="002853C6"/>
    <w:rsid w:val="00285B04"/>
    <w:rsid w:val="00285BC4"/>
    <w:rsid w:val="002861E3"/>
    <w:rsid w:val="00286292"/>
    <w:rsid w:val="0028643C"/>
    <w:rsid w:val="002864D9"/>
    <w:rsid w:val="00286AD8"/>
    <w:rsid w:val="00286FE7"/>
    <w:rsid w:val="002870AA"/>
    <w:rsid w:val="00291FB6"/>
    <w:rsid w:val="00293BC9"/>
    <w:rsid w:val="00293F90"/>
    <w:rsid w:val="00293FFA"/>
    <w:rsid w:val="00295844"/>
    <w:rsid w:val="00295B58"/>
    <w:rsid w:val="00295CCA"/>
    <w:rsid w:val="002967FC"/>
    <w:rsid w:val="0029719F"/>
    <w:rsid w:val="002A0546"/>
    <w:rsid w:val="002A0953"/>
    <w:rsid w:val="002A2936"/>
    <w:rsid w:val="002A351C"/>
    <w:rsid w:val="002A47E7"/>
    <w:rsid w:val="002A716C"/>
    <w:rsid w:val="002A71C7"/>
    <w:rsid w:val="002A7285"/>
    <w:rsid w:val="002A7444"/>
    <w:rsid w:val="002A74B3"/>
    <w:rsid w:val="002A7BE5"/>
    <w:rsid w:val="002B099A"/>
    <w:rsid w:val="002B09D0"/>
    <w:rsid w:val="002B0ADA"/>
    <w:rsid w:val="002B11E6"/>
    <w:rsid w:val="002B15B0"/>
    <w:rsid w:val="002B187F"/>
    <w:rsid w:val="002B26FD"/>
    <w:rsid w:val="002B299A"/>
    <w:rsid w:val="002B2C70"/>
    <w:rsid w:val="002B3A3F"/>
    <w:rsid w:val="002B3EAC"/>
    <w:rsid w:val="002B3F8D"/>
    <w:rsid w:val="002B58A7"/>
    <w:rsid w:val="002B5953"/>
    <w:rsid w:val="002B6E22"/>
    <w:rsid w:val="002B733C"/>
    <w:rsid w:val="002B735B"/>
    <w:rsid w:val="002C05CB"/>
    <w:rsid w:val="002C2003"/>
    <w:rsid w:val="002C3386"/>
    <w:rsid w:val="002C3C4C"/>
    <w:rsid w:val="002C3E77"/>
    <w:rsid w:val="002C4895"/>
    <w:rsid w:val="002C5269"/>
    <w:rsid w:val="002C5B74"/>
    <w:rsid w:val="002C5F32"/>
    <w:rsid w:val="002C615C"/>
    <w:rsid w:val="002C6C90"/>
    <w:rsid w:val="002C77CA"/>
    <w:rsid w:val="002C7CD5"/>
    <w:rsid w:val="002D093B"/>
    <w:rsid w:val="002D0990"/>
    <w:rsid w:val="002D1780"/>
    <w:rsid w:val="002D2322"/>
    <w:rsid w:val="002D3111"/>
    <w:rsid w:val="002D3BF9"/>
    <w:rsid w:val="002D51AC"/>
    <w:rsid w:val="002D63FA"/>
    <w:rsid w:val="002D68E5"/>
    <w:rsid w:val="002D7FD0"/>
    <w:rsid w:val="002E1600"/>
    <w:rsid w:val="002E2B9C"/>
    <w:rsid w:val="002E2DFC"/>
    <w:rsid w:val="002E2F37"/>
    <w:rsid w:val="002E31C6"/>
    <w:rsid w:val="002E384A"/>
    <w:rsid w:val="002E3948"/>
    <w:rsid w:val="002E3D66"/>
    <w:rsid w:val="002E40BE"/>
    <w:rsid w:val="002E40FD"/>
    <w:rsid w:val="002E5046"/>
    <w:rsid w:val="002E541B"/>
    <w:rsid w:val="002E5A3B"/>
    <w:rsid w:val="002E651E"/>
    <w:rsid w:val="002E78DC"/>
    <w:rsid w:val="002E7B58"/>
    <w:rsid w:val="002F04F4"/>
    <w:rsid w:val="002F3AAA"/>
    <w:rsid w:val="002F3B6F"/>
    <w:rsid w:val="002F4031"/>
    <w:rsid w:val="002F4073"/>
    <w:rsid w:val="002F41D5"/>
    <w:rsid w:val="002F438B"/>
    <w:rsid w:val="002F48AB"/>
    <w:rsid w:val="002F498A"/>
    <w:rsid w:val="002F4E94"/>
    <w:rsid w:val="002F69B1"/>
    <w:rsid w:val="002F6E8E"/>
    <w:rsid w:val="002F78C1"/>
    <w:rsid w:val="003002E0"/>
    <w:rsid w:val="003004B2"/>
    <w:rsid w:val="00302BDA"/>
    <w:rsid w:val="00303525"/>
    <w:rsid w:val="00305181"/>
    <w:rsid w:val="003055CD"/>
    <w:rsid w:val="00305E75"/>
    <w:rsid w:val="00306B3C"/>
    <w:rsid w:val="00307B02"/>
    <w:rsid w:val="00307EDD"/>
    <w:rsid w:val="00310036"/>
    <w:rsid w:val="00310176"/>
    <w:rsid w:val="00310775"/>
    <w:rsid w:val="003107DC"/>
    <w:rsid w:val="003107FD"/>
    <w:rsid w:val="003108A1"/>
    <w:rsid w:val="003122B9"/>
    <w:rsid w:val="003122D8"/>
    <w:rsid w:val="00312920"/>
    <w:rsid w:val="003137C7"/>
    <w:rsid w:val="0031531F"/>
    <w:rsid w:val="0031546E"/>
    <w:rsid w:val="003158F8"/>
    <w:rsid w:val="00315A88"/>
    <w:rsid w:val="00315E3B"/>
    <w:rsid w:val="00316D7F"/>
    <w:rsid w:val="00317EEF"/>
    <w:rsid w:val="0032015E"/>
    <w:rsid w:val="00320817"/>
    <w:rsid w:val="00320AA0"/>
    <w:rsid w:val="00320FB3"/>
    <w:rsid w:val="00321929"/>
    <w:rsid w:val="00321A37"/>
    <w:rsid w:val="00322C7C"/>
    <w:rsid w:val="0032309F"/>
    <w:rsid w:val="003233C2"/>
    <w:rsid w:val="00323511"/>
    <w:rsid w:val="00323D72"/>
    <w:rsid w:val="00324BE2"/>
    <w:rsid w:val="00325636"/>
    <w:rsid w:val="00326282"/>
    <w:rsid w:val="00326B10"/>
    <w:rsid w:val="00327110"/>
    <w:rsid w:val="00327791"/>
    <w:rsid w:val="00327A4F"/>
    <w:rsid w:val="003301F1"/>
    <w:rsid w:val="003303F6"/>
    <w:rsid w:val="0033102B"/>
    <w:rsid w:val="00331718"/>
    <w:rsid w:val="0033222C"/>
    <w:rsid w:val="0033260D"/>
    <w:rsid w:val="0033356B"/>
    <w:rsid w:val="00333FFC"/>
    <w:rsid w:val="003345AB"/>
    <w:rsid w:val="003346EB"/>
    <w:rsid w:val="003347F7"/>
    <w:rsid w:val="00334C25"/>
    <w:rsid w:val="003363FC"/>
    <w:rsid w:val="00336C41"/>
    <w:rsid w:val="00337C82"/>
    <w:rsid w:val="00340B19"/>
    <w:rsid w:val="003418E0"/>
    <w:rsid w:val="00341BE8"/>
    <w:rsid w:val="0034243C"/>
    <w:rsid w:val="0034254F"/>
    <w:rsid w:val="00343FD4"/>
    <w:rsid w:val="00344014"/>
    <w:rsid w:val="003445A3"/>
    <w:rsid w:val="0034467D"/>
    <w:rsid w:val="00344689"/>
    <w:rsid w:val="00345F65"/>
    <w:rsid w:val="00346DE7"/>
    <w:rsid w:val="003500F4"/>
    <w:rsid w:val="00350225"/>
    <w:rsid w:val="003504F0"/>
    <w:rsid w:val="003535CC"/>
    <w:rsid w:val="0035377C"/>
    <w:rsid w:val="00353CAE"/>
    <w:rsid w:val="0035426E"/>
    <w:rsid w:val="003547B8"/>
    <w:rsid w:val="00354887"/>
    <w:rsid w:val="00354C5E"/>
    <w:rsid w:val="003552C8"/>
    <w:rsid w:val="00355FAE"/>
    <w:rsid w:val="00357668"/>
    <w:rsid w:val="003605A6"/>
    <w:rsid w:val="00360D9B"/>
    <w:rsid w:val="00361224"/>
    <w:rsid w:val="00363844"/>
    <w:rsid w:val="003639C5"/>
    <w:rsid w:val="003650BB"/>
    <w:rsid w:val="003657CB"/>
    <w:rsid w:val="00365DAF"/>
    <w:rsid w:val="003660F8"/>
    <w:rsid w:val="003705AD"/>
    <w:rsid w:val="00371367"/>
    <w:rsid w:val="003719DB"/>
    <w:rsid w:val="003722AD"/>
    <w:rsid w:val="003732DF"/>
    <w:rsid w:val="003756D5"/>
    <w:rsid w:val="00375901"/>
    <w:rsid w:val="00375920"/>
    <w:rsid w:val="0038005D"/>
    <w:rsid w:val="00380130"/>
    <w:rsid w:val="00380AF4"/>
    <w:rsid w:val="00381107"/>
    <w:rsid w:val="003813BF"/>
    <w:rsid w:val="00381C62"/>
    <w:rsid w:val="003829AE"/>
    <w:rsid w:val="003836B9"/>
    <w:rsid w:val="003847F8"/>
    <w:rsid w:val="003848F1"/>
    <w:rsid w:val="00384B0D"/>
    <w:rsid w:val="003856BC"/>
    <w:rsid w:val="003905B8"/>
    <w:rsid w:val="003913EF"/>
    <w:rsid w:val="00392122"/>
    <w:rsid w:val="00392C90"/>
    <w:rsid w:val="00393343"/>
    <w:rsid w:val="00393A6C"/>
    <w:rsid w:val="003954A3"/>
    <w:rsid w:val="003964D0"/>
    <w:rsid w:val="003967CC"/>
    <w:rsid w:val="00397B47"/>
    <w:rsid w:val="00397B6E"/>
    <w:rsid w:val="00397B76"/>
    <w:rsid w:val="003A01A9"/>
    <w:rsid w:val="003A0288"/>
    <w:rsid w:val="003A0621"/>
    <w:rsid w:val="003A0EAF"/>
    <w:rsid w:val="003A12DE"/>
    <w:rsid w:val="003A1A79"/>
    <w:rsid w:val="003A253D"/>
    <w:rsid w:val="003A2541"/>
    <w:rsid w:val="003A301B"/>
    <w:rsid w:val="003A373C"/>
    <w:rsid w:val="003A3988"/>
    <w:rsid w:val="003A4214"/>
    <w:rsid w:val="003A4792"/>
    <w:rsid w:val="003A56F9"/>
    <w:rsid w:val="003A5A83"/>
    <w:rsid w:val="003A6FAF"/>
    <w:rsid w:val="003A7792"/>
    <w:rsid w:val="003B2981"/>
    <w:rsid w:val="003B2C8B"/>
    <w:rsid w:val="003B2DF7"/>
    <w:rsid w:val="003B2F4C"/>
    <w:rsid w:val="003B2FE0"/>
    <w:rsid w:val="003B3063"/>
    <w:rsid w:val="003B314F"/>
    <w:rsid w:val="003B3504"/>
    <w:rsid w:val="003B3684"/>
    <w:rsid w:val="003B382C"/>
    <w:rsid w:val="003B3A6A"/>
    <w:rsid w:val="003B3F2B"/>
    <w:rsid w:val="003B3F82"/>
    <w:rsid w:val="003B46DC"/>
    <w:rsid w:val="003B488A"/>
    <w:rsid w:val="003B4BFE"/>
    <w:rsid w:val="003B4DC6"/>
    <w:rsid w:val="003B5142"/>
    <w:rsid w:val="003B5553"/>
    <w:rsid w:val="003B6ABA"/>
    <w:rsid w:val="003B6D04"/>
    <w:rsid w:val="003C0FEB"/>
    <w:rsid w:val="003C110A"/>
    <w:rsid w:val="003C1420"/>
    <w:rsid w:val="003C1B46"/>
    <w:rsid w:val="003C2EC5"/>
    <w:rsid w:val="003C341C"/>
    <w:rsid w:val="003C3497"/>
    <w:rsid w:val="003C35B3"/>
    <w:rsid w:val="003C3E7B"/>
    <w:rsid w:val="003C579F"/>
    <w:rsid w:val="003C6085"/>
    <w:rsid w:val="003C65F8"/>
    <w:rsid w:val="003C6612"/>
    <w:rsid w:val="003C672E"/>
    <w:rsid w:val="003C6917"/>
    <w:rsid w:val="003C6F1A"/>
    <w:rsid w:val="003C7E04"/>
    <w:rsid w:val="003D0BAC"/>
    <w:rsid w:val="003D0E6A"/>
    <w:rsid w:val="003D0EB8"/>
    <w:rsid w:val="003D2BD4"/>
    <w:rsid w:val="003D318C"/>
    <w:rsid w:val="003D32AB"/>
    <w:rsid w:val="003D37D5"/>
    <w:rsid w:val="003D3A78"/>
    <w:rsid w:val="003D3E0A"/>
    <w:rsid w:val="003D3FBF"/>
    <w:rsid w:val="003D421C"/>
    <w:rsid w:val="003D477E"/>
    <w:rsid w:val="003D4999"/>
    <w:rsid w:val="003D6655"/>
    <w:rsid w:val="003D7485"/>
    <w:rsid w:val="003D7A01"/>
    <w:rsid w:val="003E0527"/>
    <w:rsid w:val="003E0789"/>
    <w:rsid w:val="003E0CD1"/>
    <w:rsid w:val="003E0E35"/>
    <w:rsid w:val="003E103C"/>
    <w:rsid w:val="003E1121"/>
    <w:rsid w:val="003E1564"/>
    <w:rsid w:val="003E1ADD"/>
    <w:rsid w:val="003E24C0"/>
    <w:rsid w:val="003E2B38"/>
    <w:rsid w:val="003E2E29"/>
    <w:rsid w:val="003E2E5B"/>
    <w:rsid w:val="003E34C5"/>
    <w:rsid w:val="003E358D"/>
    <w:rsid w:val="003E38CE"/>
    <w:rsid w:val="003E40D0"/>
    <w:rsid w:val="003E4B25"/>
    <w:rsid w:val="003E4C81"/>
    <w:rsid w:val="003E4D56"/>
    <w:rsid w:val="003E5D3C"/>
    <w:rsid w:val="003E5D5F"/>
    <w:rsid w:val="003E66A2"/>
    <w:rsid w:val="003E67D9"/>
    <w:rsid w:val="003E772A"/>
    <w:rsid w:val="003E78AF"/>
    <w:rsid w:val="003F01D1"/>
    <w:rsid w:val="003F0304"/>
    <w:rsid w:val="003F0AE7"/>
    <w:rsid w:val="003F1CE8"/>
    <w:rsid w:val="003F1D2E"/>
    <w:rsid w:val="003F232E"/>
    <w:rsid w:val="003F2E31"/>
    <w:rsid w:val="003F4F0E"/>
    <w:rsid w:val="003F5271"/>
    <w:rsid w:val="003F667B"/>
    <w:rsid w:val="003F6825"/>
    <w:rsid w:val="003F6890"/>
    <w:rsid w:val="003F71C3"/>
    <w:rsid w:val="003F7214"/>
    <w:rsid w:val="003F7E88"/>
    <w:rsid w:val="00401D09"/>
    <w:rsid w:val="0040240C"/>
    <w:rsid w:val="0040358D"/>
    <w:rsid w:val="00403948"/>
    <w:rsid w:val="004039B6"/>
    <w:rsid w:val="004042A6"/>
    <w:rsid w:val="004044DA"/>
    <w:rsid w:val="00404740"/>
    <w:rsid w:val="00404B15"/>
    <w:rsid w:val="00407309"/>
    <w:rsid w:val="00411052"/>
    <w:rsid w:val="004114C6"/>
    <w:rsid w:val="00411B7F"/>
    <w:rsid w:val="00412FA6"/>
    <w:rsid w:val="00413B7C"/>
    <w:rsid w:val="00414CEE"/>
    <w:rsid w:val="004150AB"/>
    <w:rsid w:val="004166CB"/>
    <w:rsid w:val="00416703"/>
    <w:rsid w:val="00416A93"/>
    <w:rsid w:val="004178AD"/>
    <w:rsid w:val="00420311"/>
    <w:rsid w:val="0042084A"/>
    <w:rsid w:val="00421B44"/>
    <w:rsid w:val="0042252B"/>
    <w:rsid w:val="00423AE5"/>
    <w:rsid w:val="00423C0C"/>
    <w:rsid w:val="004244C0"/>
    <w:rsid w:val="00425D1D"/>
    <w:rsid w:val="00427070"/>
    <w:rsid w:val="00427D56"/>
    <w:rsid w:val="00430A02"/>
    <w:rsid w:val="004327FB"/>
    <w:rsid w:val="0043399C"/>
    <w:rsid w:val="00434DD1"/>
    <w:rsid w:val="0043551F"/>
    <w:rsid w:val="004362EC"/>
    <w:rsid w:val="00436887"/>
    <w:rsid w:val="004373FD"/>
    <w:rsid w:val="00437F9E"/>
    <w:rsid w:val="0044012E"/>
    <w:rsid w:val="004406D8"/>
    <w:rsid w:val="00440972"/>
    <w:rsid w:val="00440CC9"/>
    <w:rsid w:val="00440F0C"/>
    <w:rsid w:val="00442877"/>
    <w:rsid w:val="004428C0"/>
    <w:rsid w:val="0044348D"/>
    <w:rsid w:val="00443579"/>
    <w:rsid w:val="00443773"/>
    <w:rsid w:val="00443D34"/>
    <w:rsid w:val="00444BE9"/>
    <w:rsid w:val="00444EA3"/>
    <w:rsid w:val="00445406"/>
    <w:rsid w:val="00445D26"/>
    <w:rsid w:val="00445E41"/>
    <w:rsid w:val="00446326"/>
    <w:rsid w:val="0044761F"/>
    <w:rsid w:val="0044782F"/>
    <w:rsid w:val="004507D7"/>
    <w:rsid w:val="00450B00"/>
    <w:rsid w:val="00451EC8"/>
    <w:rsid w:val="00452CD1"/>
    <w:rsid w:val="0045344A"/>
    <w:rsid w:val="00453881"/>
    <w:rsid w:val="00453C14"/>
    <w:rsid w:val="0045407C"/>
    <w:rsid w:val="00454B64"/>
    <w:rsid w:val="00455FF6"/>
    <w:rsid w:val="00456007"/>
    <w:rsid w:val="00456319"/>
    <w:rsid w:val="00457E96"/>
    <w:rsid w:val="00457F03"/>
    <w:rsid w:val="00460034"/>
    <w:rsid w:val="00460361"/>
    <w:rsid w:val="0046293A"/>
    <w:rsid w:val="00462B28"/>
    <w:rsid w:val="00462CCC"/>
    <w:rsid w:val="004630D4"/>
    <w:rsid w:val="0046441B"/>
    <w:rsid w:val="004649AB"/>
    <w:rsid w:val="00465685"/>
    <w:rsid w:val="004672C6"/>
    <w:rsid w:val="00467843"/>
    <w:rsid w:val="00470153"/>
    <w:rsid w:val="00470475"/>
    <w:rsid w:val="00470C86"/>
    <w:rsid w:val="004713B5"/>
    <w:rsid w:val="00471587"/>
    <w:rsid w:val="00471CCA"/>
    <w:rsid w:val="00471EF5"/>
    <w:rsid w:val="00471FEC"/>
    <w:rsid w:val="0047344D"/>
    <w:rsid w:val="0047354E"/>
    <w:rsid w:val="0047368A"/>
    <w:rsid w:val="00474019"/>
    <w:rsid w:val="0047428A"/>
    <w:rsid w:val="00474871"/>
    <w:rsid w:val="004760DA"/>
    <w:rsid w:val="004762BB"/>
    <w:rsid w:val="004773EA"/>
    <w:rsid w:val="00477606"/>
    <w:rsid w:val="0047771C"/>
    <w:rsid w:val="004778BE"/>
    <w:rsid w:val="004803D8"/>
    <w:rsid w:val="0048141F"/>
    <w:rsid w:val="00481D8A"/>
    <w:rsid w:val="0048227A"/>
    <w:rsid w:val="0048408C"/>
    <w:rsid w:val="00484153"/>
    <w:rsid w:val="004841B0"/>
    <w:rsid w:val="00484585"/>
    <w:rsid w:val="00484712"/>
    <w:rsid w:val="004847D1"/>
    <w:rsid w:val="00484959"/>
    <w:rsid w:val="00485271"/>
    <w:rsid w:val="004854F2"/>
    <w:rsid w:val="00487108"/>
    <w:rsid w:val="004871DC"/>
    <w:rsid w:val="00487AD3"/>
    <w:rsid w:val="00490062"/>
    <w:rsid w:val="004903A0"/>
    <w:rsid w:val="00490A27"/>
    <w:rsid w:val="004921DC"/>
    <w:rsid w:val="0049245B"/>
    <w:rsid w:val="0049275E"/>
    <w:rsid w:val="00493E19"/>
    <w:rsid w:val="00495AEC"/>
    <w:rsid w:val="00497229"/>
    <w:rsid w:val="004A01D1"/>
    <w:rsid w:val="004A034C"/>
    <w:rsid w:val="004A0469"/>
    <w:rsid w:val="004A0D23"/>
    <w:rsid w:val="004A0DE3"/>
    <w:rsid w:val="004A11CD"/>
    <w:rsid w:val="004A1305"/>
    <w:rsid w:val="004A1388"/>
    <w:rsid w:val="004A15EF"/>
    <w:rsid w:val="004A1B6E"/>
    <w:rsid w:val="004A1B84"/>
    <w:rsid w:val="004A394A"/>
    <w:rsid w:val="004A4B16"/>
    <w:rsid w:val="004A4E53"/>
    <w:rsid w:val="004A5265"/>
    <w:rsid w:val="004A6A44"/>
    <w:rsid w:val="004A6BCB"/>
    <w:rsid w:val="004B068F"/>
    <w:rsid w:val="004B325C"/>
    <w:rsid w:val="004B51AC"/>
    <w:rsid w:val="004B5EB6"/>
    <w:rsid w:val="004B61A8"/>
    <w:rsid w:val="004B7182"/>
    <w:rsid w:val="004C03CD"/>
    <w:rsid w:val="004C0DD8"/>
    <w:rsid w:val="004C247F"/>
    <w:rsid w:val="004C290E"/>
    <w:rsid w:val="004C2CAA"/>
    <w:rsid w:val="004C308A"/>
    <w:rsid w:val="004C3427"/>
    <w:rsid w:val="004C57C8"/>
    <w:rsid w:val="004C6A29"/>
    <w:rsid w:val="004C6AB8"/>
    <w:rsid w:val="004C6BEC"/>
    <w:rsid w:val="004D045B"/>
    <w:rsid w:val="004D0559"/>
    <w:rsid w:val="004D1944"/>
    <w:rsid w:val="004D21B4"/>
    <w:rsid w:val="004D269C"/>
    <w:rsid w:val="004D2F83"/>
    <w:rsid w:val="004D33CB"/>
    <w:rsid w:val="004D34CA"/>
    <w:rsid w:val="004D3CB8"/>
    <w:rsid w:val="004D4636"/>
    <w:rsid w:val="004D4CE4"/>
    <w:rsid w:val="004D4EDD"/>
    <w:rsid w:val="004D53AD"/>
    <w:rsid w:val="004D56FE"/>
    <w:rsid w:val="004D5F35"/>
    <w:rsid w:val="004D7A76"/>
    <w:rsid w:val="004D7C00"/>
    <w:rsid w:val="004E0C7D"/>
    <w:rsid w:val="004E1162"/>
    <w:rsid w:val="004E1DB9"/>
    <w:rsid w:val="004E234C"/>
    <w:rsid w:val="004E3016"/>
    <w:rsid w:val="004E3123"/>
    <w:rsid w:val="004E32D8"/>
    <w:rsid w:val="004E4943"/>
    <w:rsid w:val="004E49BD"/>
    <w:rsid w:val="004E523D"/>
    <w:rsid w:val="004E57CB"/>
    <w:rsid w:val="004E5E24"/>
    <w:rsid w:val="004E5EB0"/>
    <w:rsid w:val="004E6314"/>
    <w:rsid w:val="004E658C"/>
    <w:rsid w:val="004E75E2"/>
    <w:rsid w:val="004F08BC"/>
    <w:rsid w:val="004F0BFD"/>
    <w:rsid w:val="004F14C9"/>
    <w:rsid w:val="004F1A28"/>
    <w:rsid w:val="004F1FBF"/>
    <w:rsid w:val="004F211E"/>
    <w:rsid w:val="004F21CA"/>
    <w:rsid w:val="004F3FA6"/>
    <w:rsid w:val="004F40B6"/>
    <w:rsid w:val="004F52EA"/>
    <w:rsid w:val="004F7752"/>
    <w:rsid w:val="0050021A"/>
    <w:rsid w:val="00501E4D"/>
    <w:rsid w:val="0050283B"/>
    <w:rsid w:val="0050340B"/>
    <w:rsid w:val="005036E4"/>
    <w:rsid w:val="00503EB7"/>
    <w:rsid w:val="00504192"/>
    <w:rsid w:val="00505442"/>
    <w:rsid w:val="00507878"/>
    <w:rsid w:val="0051031D"/>
    <w:rsid w:val="00511A9D"/>
    <w:rsid w:val="00511BCF"/>
    <w:rsid w:val="0051271D"/>
    <w:rsid w:val="00512E7B"/>
    <w:rsid w:val="005137ED"/>
    <w:rsid w:val="00513D2C"/>
    <w:rsid w:val="00514728"/>
    <w:rsid w:val="005172A3"/>
    <w:rsid w:val="00517723"/>
    <w:rsid w:val="00520689"/>
    <w:rsid w:val="005208C9"/>
    <w:rsid w:val="005219EA"/>
    <w:rsid w:val="00523E58"/>
    <w:rsid w:val="0052488B"/>
    <w:rsid w:val="005248EC"/>
    <w:rsid w:val="0052503A"/>
    <w:rsid w:val="00525657"/>
    <w:rsid w:val="00525AB3"/>
    <w:rsid w:val="00527839"/>
    <w:rsid w:val="00533767"/>
    <w:rsid w:val="00533AD0"/>
    <w:rsid w:val="005348A2"/>
    <w:rsid w:val="005353D6"/>
    <w:rsid w:val="00535586"/>
    <w:rsid w:val="005365BD"/>
    <w:rsid w:val="0053708B"/>
    <w:rsid w:val="0054017D"/>
    <w:rsid w:val="00540A3E"/>
    <w:rsid w:val="00541381"/>
    <w:rsid w:val="00541CB3"/>
    <w:rsid w:val="00542278"/>
    <w:rsid w:val="005427AB"/>
    <w:rsid w:val="00542BDF"/>
    <w:rsid w:val="00542E9A"/>
    <w:rsid w:val="00542FCC"/>
    <w:rsid w:val="00543B32"/>
    <w:rsid w:val="00544AFC"/>
    <w:rsid w:val="00547EA2"/>
    <w:rsid w:val="00547EBA"/>
    <w:rsid w:val="00550158"/>
    <w:rsid w:val="00550B8C"/>
    <w:rsid w:val="00550EDD"/>
    <w:rsid w:val="005510DC"/>
    <w:rsid w:val="00552553"/>
    <w:rsid w:val="00552D7E"/>
    <w:rsid w:val="00553DA0"/>
    <w:rsid w:val="00553ECF"/>
    <w:rsid w:val="00554A7E"/>
    <w:rsid w:val="005565B9"/>
    <w:rsid w:val="00556B00"/>
    <w:rsid w:val="00556E14"/>
    <w:rsid w:val="0056015B"/>
    <w:rsid w:val="005619DF"/>
    <w:rsid w:val="00561DA0"/>
    <w:rsid w:val="0056260F"/>
    <w:rsid w:val="00563E7B"/>
    <w:rsid w:val="00564F38"/>
    <w:rsid w:val="005665AC"/>
    <w:rsid w:val="0056684B"/>
    <w:rsid w:val="00566857"/>
    <w:rsid w:val="005671DE"/>
    <w:rsid w:val="00567862"/>
    <w:rsid w:val="0057057F"/>
    <w:rsid w:val="00571567"/>
    <w:rsid w:val="00571BB9"/>
    <w:rsid w:val="005726A9"/>
    <w:rsid w:val="00572902"/>
    <w:rsid w:val="0057407F"/>
    <w:rsid w:val="0057433D"/>
    <w:rsid w:val="00574E0B"/>
    <w:rsid w:val="00575A77"/>
    <w:rsid w:val="00575ABC"/>
    <w:rsid w:val="005777C1"/>
    <w:rsid w:val="005806C1"/>
    <w:rsid w:val="00580FA4"/>
    <w:rsid w:val="00581698"/>
    <w:rsid w:val="005831C2"/>
    <w:rsid w:val="00583A7B"/>
    <w:rsid w:val="00583DB3"/>
    <w:rsid w:val="0058425B"/>
    <w:rsid w:val="0058486F"/>
    <w:rsid w:val="00584C7B"/>
    <w:rsid w:val="0058677A"/>
    <w:rsid w:val="00587830"/>
    <w:rsid w:val="00587932"/>
    <w:rsid w:val="00587EAB"/>
    <w:rsid w:val="00590AC7"/>
    <w:rsid w:val="00591247"/>
    <w:rsid w:val="005913E7"/>
    <w:rsid w:val="00592119"/>
    <w:rsid w:val="00592B9F"/>
    <w:rsid w:val="00593ED4"/>
    <w:rsid w:val="00594996"/>
    <w:rsid w:val="00594D40"/>
    <w:rsid w:val="00594DB9"/>
    <w:rsid w:val="005956B7"/>
    <w:rsid w:val="00596764"/>
    <w:rsid w:val="005A03D7"/>
    <w:rsid w:val="005A0FAD"/>
    <w:rsid w:val="005A1151"/>
    <w:rsid w:val="005A14A8"/>
    <w:rsid w:val="005A2463"/>
    <w:rsid w:val="005A252C"/>
    <w:rsid w:val="005A34C4"/>
    <w:rsid w:val="005A397E"/>
    <w:rsid w:val="005A5291"/>
    <w:rsid w:val="005A69F2"/>
    <w:rsid w:val="005A6CE7"/>
    <w:rsid w:val="005A75B5"/>
    <w:rsid w:val="005B0A94"/>
    <w:rsid w:val="005B16B1"/>
    <w:rsid w:val="005B1C2C"/>
    <w:rsid w:val="005B20AB"/>
    <w:rsid w:val="005B37CD"/>
    <w:rsid w:val="005B3864"/>
    <w:rsid w:val="005B56C1"/>
    <w:rsid w:val="005B7836"/>
    <w:rsid w:val="005C0FC6"/>
    <w:rsid w:val="005C1092"/>
    <w:rsid w:val="005C2533"/>
    <w:rsid w:val="005C29D2"/>
    <w:rsid w:val="005C2F3B"/>
    <w:rsid w:val="005C32A0"/>
    <w:rsid w:val="005C3892"/>
    <w:rsid w:val="005C3C77"/>
    <w:rsid w:val="005C47E3"/>
    <w:rsid w:val="005C4879"/>
    <w:rsid w:val="005C5081"/>
    <w:rsid w:val="005C54E8"/>
    <w:rsid w:val="005C5B58"/>
    <w:rsid w:val="005C72B0"/>
    <w:rsid w:val="005D0164"/>
    <w:rsid w:val="005D1054"/>
    <w:rsid w:val="005D1AA6"/>
    <w:rsid w:val="005D2F9B"/>
    <w:rsid w:val="005D34F8"/>
    <w:rsid w:val="005D4026"/>
    <w:rsid w:val="005D55A5"/>
    <w:rsid w:val="005D5AD7"/>
    <w:rsid w:val="005D60E1"/>
    <w:rsid w:val="005D6AC9"/>
    <w:rsid w:val="005E216F"/>
    <w:rsid w:val="005E36DF"/>
    <w:rsid w:val="005E4079"/>
    <w:rsid w:val="005E4242"/>
    <w:rsid w:val="005E42F5"/>
    <w:rsid w:val="005E4E47"/>
    <w:rsid w:val="005E5327"/>
    <w:rsid w:val="005E568C"/>
    <w:rsid w:val="005E616E"/>
    <w:rsid w:val="005E6A0E"/>
    <w:rsid w:val="005E7033"/>
    <w:rsid w:val="005E740D"/>
    <w:rsid w:val="005F00AA"/>
    <w:rsid w:val="005F04B4"/>
    <w:rsid w:val="005F0E7D"/>
    <w:rsid w:val="005F104E"/>
    <w:rsid w:val="005F1098"/>
    <w:rsid w:val="005F27BE"/>
    <w:rsid w:val="005F369D"/>
    <w:rsid w:val="005F41A8"/>
    <w:rsid w:val="005F5E4F"/>
    <w:rsid w:val="005F645C"/>
    <w:rsid w:val="005F683C"/>
    <w:rsid w:val="005F6BD8"/>
    <w:rsid w:val="005F6BFE"/>
    <w:rsid w:val="005F7A9F"/>
    <w:rsid w:val="00600208"/>
    <w:rsid w:val="00600948"/>
    <w:rsid w:val="00600C6D"/>
    <w:rsid w:val="0060107D"/>
    <w:rsid w:val="006017DD"/>
    <w:rsid w:val="00601C50"/>
    <w:rsid w:val="00602624"/>
    <w:rsid w:val="0060271D"/>
    <w:rsid w:val="0060357A"/>
    <w:rsid w:val="00603D0E"/>
    <w:rsid w:val="006052D2"/>
    <w:rsid w:val="006054CA"/>
    <w:rsid w:val="00605ED7"/>
    <w:rsid w:val="006066DC"/>
    <w:rsid w:val="006067C7"/>
    <w:rsid w:val="00606997"/>
    <w:rsid w:val="006070ED"/>
    <w:rsid w:val="00607AAD"/>
    <w:rsid w:val="00607BC0"/>
    <w:rsid w:val="00607D51"/>
    <w:rsid w:val="00611439"/>
    <w:rsid w:val="00612782"/>
    <w:rsid w:val="00612AD4"/>
    <w:rsid w:val="00613835"/>
    <w:rsid w:val="00614E69"/>
    <w:rsid w:val="00615804"/>
    <w:rsid w:val="00615D68"/>
    <w:rsid w:val="006171A1"/>
    <w:rsid w:val="006171F2"/>
    <w:rsid w:val="006175F0"/>
    <w:rsid w:val="00620825"/>
    <w:rsid w:val="006210AA"/>
    <w:rsid w:val="0062122B"/>
    <w:rsid w:val="00622163"/>
    <w:rsid w:val="00623ECB"/>
    <w:rsid w:val="00623F3A"/>
    <w:rsid w:val="006240BA"/>
    <w:rsid w:val="00624CF9"/>
    <w:rsid w:val="006250B7"/>
    <w:rsid w:val="00625633"/>
    <w:rsid w:val="00625907"/>
    <w:rsid w:val="006264B5"/>
    <w:rsid w:val="0062679B"/>
    <w:rsid w:val="00626E9F"/>
    <w:rsid w:val="00627C80"/>
    <w:rsid w:val="006305E2"/>
    <w:rsid w:val="00630683"/>
    <w:rsid w:val="00630876"/>
    <w:rsid w:val="00630BE2"/>
    <w:rsid w:val="00630E7D"/>
    <w:rsid w:val="00631279"/>
    <w:rsid w:val="00634541"/>
    <w:rsid w:val="0063461B"/>
    <w:rsid w:val="00635860"/>
    <w:rsid w:val="00637F80"/>
    <w:rsid w:val="006403BF"/>
    <w:rsid w:val="006404E5"/>
    <w:rsid w:val="006408D3"/>
    <w:rsid w:val="00640936"/>
    <w:rsid w:val="00641189"/>
    <w:rsid w:val="006414B7"/>
    <w:rsid w:val="00641AEA"/>
    <w:rsid w:val="00641BA3"/>
    <w:rsid w:val="00642D56"/>
    <w:rsid w:val="00643511"/>
    <w:rsid w:val="006437B8"/>
    <w:rsid w:val="00645832"/>
    <w:rsid w:val="006465CC"/>
    <w:rsid w:val="00646C5D"/>
    <w:rsid w:val="00646DC7"/>
    <w:rsid w:val="00646F41"/>
    <w:rsid w:val="006470C3"/>
    <w:rsid w:val="0064714E"/>
    <w:rsid w:val="0064739B"/>
    <w:rsid w:val="00650061"/>
    <w:rsid w:val="006509F5"/>
    <w:rsid w:val="00650BAE"/>
    <w:rsid w:val="00651A39"/>
    <w:rsid w:val="00651F99"/>
    <w:rsid w:val="00654DC0"/>
    <w:rsid w:val="006556EF"/>
    <w:rsid w:val="006572DB"/>
    <w:rsid w:val="006579B6"/>
    <w:rsid w:val="0066021D"/>
    <w:rsid w:val="00660C00"/>
    <w:rsid w:val="00661483"/>
    <w:rsid w:val="0066189E"/>
    <w:rsid w:val="00661E2E"/>
    <w:rsid w:val="00662441"/>
    <w:rsid w:val="00662DF4"/>
    <w:rsid w:val="006631F7"/>
    <w:rsid w:val="00663ED5"/>
    <w:rsid w:val="006655B4"/>
    <w:rsid w:val="00666F28"/>
    <w:rsid w:val="0066755C"/>
    <w:rsid w:val="00667618"/>
    <w:rsid w:val="006679A4"/>
    <w:rsid w:val="00670A55"/>
    <w:rsid w:val="0067152D"/>
    <w:rsid w:val="006715C5"/>
    <w:rsid w:val="006722E6"/>
    <w:rsid w:val="0067274A"/>
    <w:rsid w:val="006727E9"/>
    <w:rsid w:val="00672DBD"/>
    <w:rsid w:val="00673043"/>
    <w:rsid w:val="006730A6"/>
    <w:rsid w:val="0067326D"/>
    <w:rsid w:val="0067421B"/>
    <w:rsid w:val="006752B7"/>
    <w:rsid w:val="00675486"/>
    <w:rsid w:val="0067623E"/>
    <w:rsid w:val="006767DB"/>
    <w:rsid w:val="0067692B"/>
    <w:rsid w:val="006776D3"/>
    <w:rsid w:val="00677C8D"/>
    <w:rsid w:val="00680DA3"/>
    <w:rsid w:val="00680E62"/>
    <w:rsid w:val="00681A27"/>
    <w:rsid w:val="00681FAE"/>
    <w:rsid w:val="006823EF"/>
    <w:rsid w:val="00682D40"/>
    <w:rsid w:val="006830B0"/>
    <w:rsid w:val="006834CC"/>
    <w:rsid w:val="00683909"/>
    <w:rsid w:val="006849AC"/>
    <w:rsid w:val="00684F51"/>
    <w:rsid w:val="00685380"/>
    <w:rsid w:val="00687ED7"/>
    <w:rsid w:val="006920F3"/>
    <w:rsid w:val="00692276"/>
    <w:rsid w:val="00692285"/>
    <w:rsid w:val="0069429D"/>
    <w:rsid w:val="0069478D"/>
    <w:rsid w:val="00695BC1"/>
    <w:rsid w:val="0069606C"/>
    <w:rsid w:val="006962BA"/>
    <w:rsid w:val="00696542"/>
    <w:rsid w:val="006A033D"/>
    <w:rsid w:val="006A05EC"/>
    <w:rsid w:val="006A0D7B"/>
    <w:rsid w:val="006A0FFC"/>
    <w:rsid w:val="006A123D"/>
    <w:rsid w:val="006A2422"/>
    <w:rsid w:val="006A3735"/>
    <w:rsid w:val="006A43B1"/>
    <w:rsid w:val="006A4E9A"/>
    <w:rsid w:val="006A76BE"/>
    <w:rsid w:val="006A775A"/>
    <w:rsid w:val="006A7C5A"/>
    <w:rsid w:val="006B06F1"/>
    <w:rsid w:val="006B12E1"/>
    <w:rsid w:val="006B1E25"/>
    <w:rsid w:val="006B38A4"/>
    <w:rsid w:val="006B4056"/>
    <w:rsid w:val="006B51A2"/>
    <w:rsid w:val="006B5990"/>
    <w:rsid w:val="006B6021"/>
    <w:rsid w:val="006B636F"/>
    <w:rsid w:val="006B63C2"/>
    <w:rsid w:val="006B79F1"/>
    <w:rsid w:val="006B79F6"/>
    <w:rsid w:val="006B7C83"/>
    <w:rsid w:val="006C0444"/>
    <w:rsid w:val="006C0CA8"/>
    <w:rsid w:val="006C0E2E"/>
    <w:rsid w:val="006C20E9"/>
    <w:rsid w:val="006C223F"/>
    <w:rsid w:val="006C23CE"/>
    <w:rsid w:val="006C3BFD"/>
    <w:rsid w:val="006C4F71"/>
    <w:rsid w:val="006C5234"/>
    <w:rsid w:val="006C56D4"/>
    <w:rsid w:val="006C5B88"/>
    <w:rsid w:val="006C7BAE"/>
    <w:rsid w:val="006C7D0F"/>
    <w:rsid w:val="006D0326"/>
    <w:rsid w:val="006D0E0F"/>
    <w:rsid w:val="006D1324"/>
    <w:rsid w:val="006D31C2"/>
    <w:rsid w:val="006D352A"/>
    <w:rsid w:val="006D3999"/>
    <w:rsid w:val="006D4CDA"/>
    <w:rsid w:val="006D5767"/>
    <w:rsid w:val="006D5920"/>
    <w:rsid w:val="006D5E0C"/>
    <w:rsid w:val="006D5F24"/>
    <w:rsid w:val="006D77C7"/>
    <w:rsid w:val="006D7802"/>
    <w:rsid w:val="006E0BEA"/>
    <w:rsid w:val="006E1878"/>
    <w:rsid w:val="006E1E27"/>
    <w:rsid w:val="006E30A8"/>
    <w:rsid w:val="006E3FC0"/>
    <w:rsid w:val="006E5316"/>
    <w:rsid w:val="006E5FC7"/>
    <w:rsid w:val="006E655E"/>
    <w:rsid w:val="006E71CC"/>
    <w:rsid w:val="006E7AA7"/>
    <w:rsid w:val="006F37C3"/>
    <w:rsid w:val="006F5A2B"/>
    <w:rsid w:val="006F6EB9"/>
    <w:rsid w:val="006F7E55"/>
    <w:rsid w:val="0070058D"/>
    <w:rsid w:val="00700BD6"/>
    <w:rsid w:val="007012EC"/>
    <w:rsid w:val="007014BC"/>
    <w:rsid w:val="007020A0"/>
    <w:rsid w:val="007037B1"/>
    <w:rsid w:val="00703C8A"/>
    <w:rsid w:val="00703CD1"/>
    <w:rsid w:val="0070431E"/>
    <w:rsid w:val="00706394"/>
    <w:rsid w:val="00706CC7"/>
    <w:rsid w:val="00706F5A"/>
    <w:rsid w:val="007071FB"/>
    <w:rsid w:val="00707A2B"/>
    <w:rsid w:val="00710049"/>
    <w:rsid w:val="00710C55"/>
    <w:rsid w:val="00710E6A"/>
    <w:rsid w:val="00711182"/>
    <w:rsid w:val="0071140A"/>
    <w:rsid w:val="00711ABF"/>
    <w:rsid w:val="00712754"/>
    <w:rsid w:val="00712F97"/>
    <w:rsid w:val="0071358F"/>
    <w:rsid w:val="007137E5"/>
    <w:rsid w:val="00713EDA"/>
    <w:rsid w:val="007142BD"/>
    <w:rsid w:val="00714569"/>
    <w:rsid w:val="00714894"/>
    <w:rsid w:val="007152F7"/>
    <w:rsid w:val="007156FE"/>
    <w:rsid w:val="007163D8"/>
    <w:rsid w:val="007166BD"/>
    <w:rsid w:val="00716700"/>
    <w:rsid w:val="00716C71"/>
    <w:rsid w:val="0072062C"/>
    <w:rsid w:val="00721761"/>
    <w:rsid w:val="00721B3C"/>
    <w:rsid w:val="00722F16"/>
    <w:rsid w:val="007234B3"/>
    <w:rsid w:val="007238D6"/>
    <w:rsid w:val="0072485B"/>
    <w:rsid w:val="00724AC8"/>
    <w:rsid w:val="007254E9"/>
    <w:rsid w:val="00725DD5"/>
    <w:rsid w:val="007275FB"/>
    <w:rsid w:val="0072783F"/>
    <w:rsid w:val="00727F33"/>
    <w:rsid w:val="007301D7"/>
    <w:rsid w:val="0073031D"/>
    <w:rsid w:val="00731945"/>
    <w:rsid w:val="00733129"/>
    <w:rsid w:val="00733612"/>
    <w:rsid w:val="0073474D"/>
    <w:rsid w:val="00734F9D"/>
    <w:rsid w:val="00736072"/>
    <w:rsid w:val="007369CC"/>
    <w:rsid w:val="00736EBD"/>
    <w:rsid w:val="007373C9"/>
    <w:rsid w:val="00737A6A"/>
    <w:rsid w:val="00737F83"/>
    <w:rsid w:val="00740A6D"/>
    <w:rsid w:val="0074189A"/>
    <w:rsid w:val="00742213"/>
    <w:rsid w:val="007426B0"/>
    <w:rsid w:val="007426DE"/>
    <w:rsid w:val="00742C70"/>
    <w:rsid w:val="00742E7D"/>
    <w:rsid w:val="007463C0"/>
    <w:rsid w:val="00746447"/>
    <w:rsid w:val="00746852"/>
    <w:rsid w:val="00746CB2"/>
    <w:rsid w:val="00747919"/>
    <w:rsid w:val="00747F25"/>
    <w:rsid w:val="00750510"/>
    <w:rsid w:val="00750691"/>
    <w:rsid w:val="007514FE"/>
    <w:rsid w:val="0075162E"/>
    <w:rsid w:val="00751916"/>
    <w:rsid w:val="007523D6"/>
    <w:rsid w:val="00753DEF"/>
    <w:rsid w:val="00753F1C"/>
    <w:rsid w:val="007540EA"/>
    <w:rsid w:val="00754774"/>
    <w:rsid w:val="00754BE6"/>
    <w:rsid w:val="00754F21"/>
    <w:rsid w:val="007559C5"/>
    <w:rsid w:val="00755BA7"/>
    <w:rsid w:val="00756A15"/>
    <w:rsid w:val="00756AA6"/>
    <w:rsid w:val="00757125"/>
    <w:rsid w:val="00757784"/>
    <w:rsid w:val="0076037B"/>
    <w:rsid w:val="007607C9"/>
    <w:rsid w:val="00760D2B"/>
    <w:rsid w:val="00761415"/>
    <w:rsid w:val="007615A9"/>
    <w:rsid w:val="00761BFF"/>
    <w:rsid w:val="00763BED"/>
    <w:rsid w:val="00765463"/>
    <w:rsid w:val="00765552"/>
    <w:rsid w:val="00765A00"/>
    <w:rsid w:val="00765F3A"/>
    <w:rsid w:val="007666F9"/>
    <w:rsid w:val="00766AE6"/>
    <w:rsid w:val="00767475"/>
    <w:rsid w:val="00770792"/>
    <w:rsid w:val="007711F7"/>
    <w:rsid w:val="007727EF"/>
    <w:rsid w:val="00773132"/>
    <w:rsid w:val="00774193"/>
    <w:rsid w:val="007741F1"/>
    <w:rsid w:val="007743C7"/>
    <w:rsid w:val="00774B5A"/>
    <w:rsid w:val="00775892"/>
    <w:rsid w:val="00775C0C"/>
    <w:rsid w:val="00780909"/>
    <w:rsid w:val="00780B16"/>
    <w:rsid w:val="00781527"/>
    <w:rsid w:val="00782825"/>
    <w:rsid w:val="0078316A"/>
    <w:rsid w:val="007831BD"/>
    <w:rsid w:val="0078333F"/>
    <w:rsid w:val="007842F6"/>
    <w:rsid w:val="0078571A"/>
    <w:rsid w:val="0078675D"/>
    <w:rsid w:val="00787441"/>
    <w:rsid w:val="00787E3D"/>
    <w:rsid w:val="0079029E"/>
    <w:rsid w:val="00790B70"/>
    <w:rsid w:val="0079115D"/>
    <w:rsid w:val="00792C84"/>
    <w:rsid w:val="00794312"/>
    <w:rsid w:val="00795124"/>
    <w:rsid w:val="0079543F"/>
    <w:rsid w:val="00795813"/>
    <w:rsid w:val="00795FA6"/>
    <w:rsid w:val="007964E5"/>
    <w:rsid w:val="00797196"/>
    <w:rsid w:val="007A0C0E"/>
    <w:rsid w:val="007A1EE5"/>
    <w:rsid w:val="007A38C8"/>
    <w:rsid w:val="007A3BDE"/>
    <w:rsid w:val="007A3E91"/>
    <w:rsid w:val="007A3F4A"/>
    <w:rsid w:val="007A4033"/>
    <w:rsid w:val="007A41BF"/>
    <w:rsid w:val="007A44BB"/>
    <w:rsid w:val="007A6122"/>
    <w:rsid w:val="007A749A"/>
    <w:rsid w:val="007B0731"/>
    <w:rsid w:val="007B07F8"/>
    <w:rsid w:val="007B219E"/>
    <w:rsid w:val="007B2794"/>
    <w:rsid w:val="007B2A97"/>
    <w:rsid w:val="007B2CA6"/>
    <w:rsid w:val="007B4228"/>
    <w:rsid w:val="007B42C0"/>
    <w:rsid w:val="007B4953"/>
    <w:rsid w:val="007B502B"/>
    <w:rsid w:val="007B6C33"/>
    <w:rsid w:val="007B7241"/>
    <w:rsid w:val="007B78D3"/>
    <w:rsid w:val="007B7CFC"/>
    <w:rsid w:val="007C12A7"/>
    <w:rsid w:val="007C155A"/>
    <w:rsid w:val="007C244F"/>
    <w:rsid w:val="007C29D1"/>
    <w:rsid w:val="007C2D40"/>
    <w:rsid w:val="007C306D"/>
    <w:rsid w:val="007C45E6"/>
    <w:rsid w:val="007C4901"/>
    <w:rsid w:val="007C4CD3"/>
    <w:rsid w:val="007C639D"/>
    <w:rsid w:val="007C68D5"/>
    <w:rsid w:val="007C6933"/>
    <w:rsid w:val="007C71AD"/>
    <w:rsid w:val="007C729F"/>
    <w:rsid w:val="007C7A8F"/>
    <w:rsid w:val="007D00AB"/>
    <w:rsid w:val="007D11E0"/>
    <w:rsid w:val="007D19CC"/>
    <w:rsid w:val="007D2202"/>
    <w:rsid w:val="007D2980"/>
    <w:rsid w:val="007D318F"/>
    <w:rsid w:val="007D3476"/>
    <w:rsid w:val="007D34DC"/>
    <w:rsid w:val="007D38DF"/>
    <w:rsid w:val="007D44F7"/>
    <w:rsid w:val="007D4679"/>
    <w:rsid w:val="007D46C9"/>
    <w:rsid w:val="007D50FA"/>
    <w:rsid w:val="007D550C"/>
    <w:rsid w:val="007D673B"/>
    <w:rsid w:val="007D7A6E"/>
    <w:rsid w:val="007E1319"/>
    <w:rsid w:val="007E1710"/>
    <w:rsid w:val="007E1822"/>
    <w:rsid w:val="007E1C11"/>
    <w:rsid w:val="007E44E4"/>
    <w:rsid w:val="007E46C2"/>
    <w:rsid w:val="007E543A"/>
    <w:rsid w:val="007E562C"/>
    <w:rsid w:val="007E56E0"/>
    <w:rsid w:val="007E5B8E"/>
    <w:rsid w:val="007E5FCF"/>
    <w:rsid w:val="007E6A14"/>
    <w:rsid w:val="007E7192"/>
    <w:rsid w:val="007E7D4F"/>
    <w:rsid w:val="007F0C4F"/>
    <w:rsid w:val="007F0F5A"/>
    <w:rsid w:val="007F12A1"/>
    <w:rsid w:val="007F1A09"/>
    <w:rsid w:val="007F2A33"/>
    <w:rsid w:val="007F2AE2"/>
    <w:rsid w:val="007F2BB9"/>
    <w:rsid w:val="007F496D"/>
    <w:rsid w:val="007F574D"/>
    <w:rsid w:val="007F59A1"/>
    <w:rsid w:val="007F616B"/>
    <w:rsid w:val="007F63AF"/>
    <w:rsid w:val="007F6CA3"/>
    <w:rsid w:val="007F7016"/>
    <w:rsid w:val="007F73E5"/>
    <w:rsid w:val="007F74C9"/>
    <w:rsid w:val="007F79D9"/>
    <w:rsid w:val="0080168D"/>
    <w:rsid w:val="0080169B"/>
    <w:rsid w:val="00802F10"/>
    <w:rsid w:val="00803702"/>
    <w:rsid w:val="00803FFF"/>
    <w:rsid w:val="00804188"/>
    <w:rsid w:val="008042AE"/>
    <w:rsid w:val="00804C68"/>
    <w:rsid w:val="008056E0"/>
    <w:rsid w:val="00805FD1"/>
    <w:rsid w:val="00806447"/>
    <w:rsid w:val="00807510"/>
    <w:rsid w:val="00810E7D"/>
    <w:rsid w:val="00811548"/>
    <w:rsid w:val="008116DA"/>
    <w:rsid w:val="00813D2D"/>
    <w:rsid w:val="008140F7"/>
    <w:rsid w:val="008148AC"/>
    <w:rsid w:val="00814ACB"/>
    <w:rsid w:val="008152BF"/>
    <w:rsid w:val="008162CE"/>
    <w:rsid w:val="00816399"/>
    <w:rsid w:val="008164A0"/>
    <w:rsid w:val="00816E5D"/>
    <w:rsid w:val="008215D2"/>
    <w:rsid w:val="00822A52"/>
    <w:rsid w:val="00822DF9"/>
    <w:rsid w:val="008231DD"/>
    <w:rsid w:val="0082349B"/>
    <w:rsid w:val="00823AF6"/>
    <w:rsid w:val="00824704"/>
    <w:rsid w:val="0082570A"/>
    <w:rsid w:val="00825AAF"/>
    <w:rsid w:val="008260C5"/>
    <w:rsid w:val="008265AD"/>
    <w:rsid w:val="0082735F"/>
    <w:rsid w:val="008318F8"/>
    <w:rsid w:val="00832752"/>
    <w:rsid w:val="008333D2"/>
    <w:rsid w:val="008339EB"/>
    <w:rsid w:val="00833C1A"/>
    <w:rsid w:val="00834419"/>
    <w:rsid w:val="00835DAF"/>
    <w:rsid w:val="0083656F"/>
    <w:rsid w:val="00836BEC"/>
    <w:rsid w:val="00840F63"/>
    <w:rsid w:val="00841FB0"/>
    <w:rsid w:val="00842352"/>
    <w:rsid w:val="0084386D"/>
    <w:rsid w:val="00843B27"/>
    <w:rsid w:val="00844102"/>
    <w:rsid w:val="008441DC"/>
    <w:rsid w:val="0084507E"/>
    <w:rsid w:val="00845311"/>
    <w:rsid w:val="0084537C"/>
    <w:rsid w:val="008459FE"/>
    <w:rsid w:val="00845C26"/>
    <w:rsid w:val="00845EDD"/>
    <w:rsid w:val="00845FBB"/>
    <w:rsid w:val="008464EF"/>
    <w:rsid w:val="008468B3"/>
    <w:rsid w:val="00846A42"/>
    <w:rsid w:val="0084755E"/>
    <w:rsid w:val="00847BA5"/>
    <w:rsid w:val="00847C90"/>
    <w:rsid w:val="00850A8C"/>
    <w:rsid w:val="00852DF6"/>
    <w:rsid w:val="00853CAB"/>
    <w:rsid w:val="00854314"/>
    <w:rsid w:val="00854A77"/>
    <w:rsid w:val="00854C7F"/>
    <w:rsid w:val="008553F8"/>
    <w:rsid w:val="00855C10"/>
    <w:rsid w:val="00855F26"/>
    <w:rsid w:val="00862535"/>
    <w:rsid w:val="00862C4A"/>
    <w:rsid w:val="00863227"/>
    <w:rsid w:val="0086441F"/>
    <w:rsid w:val="0086577D"/>
    <w:rsid w:val="00866A94"/>
    <w:rsid w:val="00866F8A"/>
    <w:rsid w:val="00867986"/>
    <w:rsid w:val="00871096"/>
    <w:rsid w:val="00872457"/>
    <w:rsid w:val="00873CA4"/>
    <w:rsid w:val="00874B1F"/>
    <w:rsid w:val="00874DAC"/>
    <w:rsid w:val="00875249"/>
    <w:rsid w:val="00875828"/>
    <w:rsid w:val="0087604C"/>
    <w:rsid w:val="00876575"/>
    <w:rsid w:val="008776E1"/>
    <w:rsid w:val="00877D7F"/>
    <w:rsid w:val="00880212"/>
    <w:rsid w:val="00880237"/>
    <w:rsid w:val="00880382"/>
    <w:rsid w:val="00880694"/>
    <w:rsid w:val="008807AD"/>
    <w:rsid w:val="00881858"/>
    <w:rsid w:val="00882B38"/>
    <w:rsid w:val="008830E9"/>
    <w:rsid w:val="00884003"/>
    <w:rsid w:val="0088445D"/>
    <w:rsid w:val="00884505"/>
    <w:rsid w:val="0088511D"/>
    <w:rsid w:val="008851FF"/>
    <w:rsid w:val="008852A3"/>
    <w:rsid w:val="00885511"/>
    <w:rsid w:val="00885BAD"/>
    <w:rsid w:val="00885E34"/>
    <w:rsid w:val="00886C49"/>
    <w:rsid w:val="008900DD"/>
    <w:rsid w:val="00890768"/>
    <w:rsid w:val="00890D94"/>
    <w:rsid w:val="008912F1"/>
    <w:rsid w:val="00891A94"/>
    <w:rsid w:val="0089329C"/>
    <w:rsid w:val="008933C8"/>
    <w:rsid w:val="00894106"/>
    <w:rsid w:val="0089426C"/>
    <w:rsid w:val="00894FF7"/>
    <w:rsid w:val="008950B6"/>
    <w:rsid w:val="008958F6"/>
    <w:rsid w:val="008959B1"/>
    <w:rsid w:val="00895D19"/>
    <w:rsid w:val="00896040"/>
    <w:rsid w:val="0089685E"/>
    <w:rsid w:val="00896D07"/>
    <w:rsid w:val="00897773"/>
    <w:rsid w:val="00897CA3"/>
    <w:rsid w:val="008A0315"/>
    <w:rsid w:val="008A0478"/>
    <w:rsid w:val="008A077F"/>
    <w:rsid w:val="008A083C"/>
    <w:rsid w:val="008A1379"/>
    <w:rsid w:val="008A18DC"/>
    <w:rsid w:val="008A27DF"/>
    <w:rsid w:val="008A2877"/>
    <w:rsid w:val="008A2A8D"/>
    <w:rsid w:val="008A304B"/>
    <w:rsid w:val="008A37FB"/>
    <w:rsid w:val="008A4569"/>
    <w:rsid w:val="008A463E"/>
    <w:rsid w:val="008A47BE"/>
    <w:rsid w:val="008A4930"/>
    <w:rsid w:val="008A552E"/>
    <w:rsid w:val="008A5D8B"/>
    <w:rsid w:val="008A6BA5"/>
    <w:rsid w:val="008A7140"/>
    <w:rsid w:val="008B02DB"/>
    <w:rsid w:val="008B31C9"/>
    <w:rsid w:val="008B3C1D"/>
    <w:rsid w:val="008B488D"/>
    <w:rsid w:val="008B4CD3"/>
    <w:rsid w:val="008B5508"/>
    <w:rsid w:val="008B5696"/>
    <w:rsid w:val="008B76F0"/>
    <w:rsid w:val="008B7B9A"/>
    <w:rsid w:val="008C053E"/>
    <w:rsid w:val="008C0C78"/>
    <w:rsid w:val="008C1B8A"/>
    <w:rsid w:val="008C255C"/>
    <w:rsid w:val="008C2F51"/>
    <w:rsid w:val="008C309B"/>
    <w:rsid w:val="008C3E11"/>
    <w:rsid w:val="008C4044"/>
    <w:rsid w:val="008C40D5"/>
    <w:rsid w:val="008C4A85"/>
    <w:rsid w:val="008C5106"/>
    <w:rsid w:val="008C5A68"/>
    <w:rsid w:val="008C693F"/>
    <w:rsid w:val="008C6DB6"/>
    <w:rsid w:val="008C6ED7"/>
    <w:rsid w:val="008C741A"/>
    <w:rsid w:val="008C7428"/>
    <w:rsid w:val="008C7AFC"/>
    <w:rsid w:val="008D0A1D"/>
    <w:rsid w:val="008D0B84"/>
    <w:rsid w:val="008D1853"/>
    <w:rsid w:val="008D2A5E"/>
    <w:rsid w:val="008D2AF4"/>
    <w:rsid w:val="008D3068"/>
    <w:rsid w:val="008D322E"/>
    <w:rsid w:val="008D44B0"/>
    <w:rsid w:val="008D4559"/>
    <w:rsid w:val="008D49BA"/>
    <w:rsid w:val="008D4D76"/>
    <w:rsid w:val="008D5150"/>
    <w:rsid w:val="008D5429"/>
    <w:rsid w:val="008D623A"/>
    <w:rsid w:val="008D6F72"/>
    <w:rsid w:val="008D7DF5"/>
    <w:rsid w:val="008E0198"/>
    <w:rsid w:val="008E05FE"/>
    <w:rsid w:val="008E08EB"/>
    <w:rsid w:val="008E16A7"/>
    <w:rsid w:val="008E2537"/>
    <w:rsid w:val="008E27CA"/>
    <w:rsid w:val="008E38B9"/>
    <w:rsid w:val="008E4165"/>
    <w:rsid w:val="008E4296"/>
    <w:rsid w:val="008E4F37"/>
    <w:rsid w:val="008E6BD2"/>
    <w:rsid w:val="008E71F6"/>
    <w:rsid w:val="008E7299"/>
    <w:rsid w:val="008E7964"/>
    <w:rsid w:val="008E7B0B"/>
    <w:rsid w:val="008F00F4"/>
    <w:rsid w:val="008F1305"/>
    <w:rsid w:val="008F17AF"/>
    <w:rsid w:val="008F2173"/>
    <w:rsid w:val="008F2BA6"/>
    <w:rsid w:val="008F2CBA"/>
    <w:rsid w:val="008F4A35"/>
    <w:rsid w:val="008F5714"/>
    <w:rsid w:val="008F6874"/>
    <w:rsid w:val="008F6A3E"/>
    <w:rsid w:val="008F7D42"/>
    <w:rsid w:val="008F7D46"/>
    <w:rsid w:val="009003CE"/>
    <w:rsid w:val="009014F0"/>
    <w:rsid w:val="00901C58"/>
    <w:rsid w:val="00902CD8"/>
    <w:rsid w:val="009032F9"/>
    <w:rsid w:val="0090342D"/>
    <w:rsid w:val="0090355D"/>
    <w:rsid w:val="009035A1"/>
    <w:rsid w:val="00903763"/>
    <w:rsid w:val="00905165"/>
    <w:rsid w:val="009070C5"/>
    <w:rsid w:val="0090751E"/>
    <w:rsid w:val="00910EFC"/>
    <w:rsid w:val="0091100A"/>
    <w:rsid w:val="00911553"/>
    <w:rsid w:val="00912088"/>
    <w:rsid w:val="00912100"/>
    <w:rsid w:val="00912887"/>
    <w:rsid w:val="0091312B"/>
    <w:rsid w:val="00913A23"/>
    <w:rsid w:val="00914A18"/>
    <w:rsid w:val="00915044"/>
    <w:rsid w:val="00915C47"/>
    <w:rsid w:val="009168DF"/>
    <w:rsid w:val="00917DDA"/>
    <w:rsid w:val="009205D9"/>
    <w:rsid w:val="00920779"/>
    <w:rsid w:val="0092098C"/>
    <w:rsid w:val="00921692"/>
    <w:rsid w:val="009230FD"/>
    <w:rsid w:val="00923111"/>
    <w:rsid w:val="00923D75"/>
    <w:rsid w:val="009241AD"/>
    <w:rsid w:val="00924BEA"/>
    <w:rsid w:val="00925071"/>
    <w:rsid w:val="0092521C"/>
    <w:rsid w:val="0092585A"/>
    <w:rsid w:val="00925D1D"/>
    <w:rsid w:val="009265D5"/>
    <w:rsid w:val="00926AB2"/>
    <w:rsid w:val="009275E0"/>
    <w:rsid w:val="009276D4"/>
    <w:rsid w:val="00930425"/>
    <w:rsid w:val="0093127E"/>
    <w:rsid w:val="009319F7"/>
    <w:rsid w:val="00931C72"/>
    <w:rsid w:val="00931E76"/>
    <w:rsid w:val="009326B5"/>
    <w:rsid w:val="00932DC9"/>
    <w:rsid w:val="0093401C"/>
    <w:rsid w:val="009341D8"/>
    <w:rsid w:val="00934B87"/>
    <w:rsid w:val="00937287"/>
    <w:rsid w:val="009409A9"/>
    <w:rsid w:val="00941419"/>
    <w:rsid w:val="0094184C"/>
    <w:rsid w:val="009437C9"/>
    <w:rsid w:val="00944002"/>
    <w:rsid w:val="009445CC"/>
    <w:rsid w:val="00944EEF"/>
    <w:rsid w:val="00944FA3"/>
    <w:rsid w:val="0094628C"/>
    <w:rsid w:val="009466A4"/>
    <w:rsid w:val="00946979"/>
    <w:rsid w:val="00946D0C"/>
    <w:rsid w:val="00946D9F"/>
    <w:rsid w:val="0094745D"/>
    <w:rsid w:val="00947EE4"/>
    <w:rsid w:val="00950227"/>
    <w:rsid w:val="0095080B"/>
    <w:rsid w:val="0095082A"/>
    <w:rsid w:val="009508D8"/>
    <w:rsid w:val="00952BC0"/>
    <w:rsid w:val="00953207"/>
    <w:rsid w:val="00953DEC"/>
    <w:rsid w:val="0095545A"/>
    <w:rsid w:val="009559FC"/>
    <w:rsid w:val="00955EFE"/>
    <w:rsid w:val="009561F2"/>
    <w:rsid w:val="00956F98"/>
    <w:rsid w:val="009578E2"/>
    <w:rsid w:val="00957BC7"/>
    <w:rsid w:val="00960BD9"/>
    <w:rsid w:val="00960DFA"/>
    <w:rsid w:val="00960EAC"/>
    <w:rsid w:val="009611F9"/>
    <w:rsid w:val="0096173C"/>
    <w:rsid w:val="00961922"/>
    <w:rsid w:val="00961DFC"/>
    <w:rsid w:val="009623FC"/>
    <w:rsid w:val="0096336F"/>
    <w:rsid w:val="00963AFB"/>
    <w:rsid w:val="00965A43"/>
    <w:rsid w:val="0096631F"/>
    <w:rsid w:val="00966D1A"/>
    <w:rsid w:val="00966F6C"/>
    <w:rsid w:val="00967468"/>
    <w:rsid w:val="0097021F"/>
    <w:rsid w:val="009709DD"/>
    <w:rsid w:val="00971641"/>
    <w:rsid w:val="00971B40"/>
    <w:rsid w:val="0097488A"/>
    <w:rsid w:val="00974CAF"/>
    <w:rsid w:val="00974F93"/>
    <w:rsid w:val="00975096"/>
    <w:rsid w:val="0097521F"/>
    <w:rsid w:val="009752C2"/>
    <w:rsid w:val="009752EB"/>
    <w:rsid w:val="00976252"/>
    <w:rsid w:val="00976A47"/>
    <w:rsid w:val="00976A9D"/>
    <w:rsid w:val="00977E9B"/>
    <w:rsid w:val="009802FF"/>
    <w:rsid w:val="00980306"/>
    <w:rsid w:val="00980D7D"/>
    <w:rsid w:val="009810A6"/>
    <w:rsid w:val="00982386"/>
    <w:rsid w:val="0098383F"/>
    <w:rsid w:val="0098494F"/>
    <w:rsid w:val="00984BB8"/>
    <w:rsid w:val="00985C8B"/>
    <w:rsid w:val="00986C51"/>
    <w:rsid w:val="00987030"/>
    <w:rsid w:val="0098710C"/>
    <w:rsid w:val="009876DA"/>
    <w:rsid w:val="00987947"/>
    <w:rsid w:val="009879F8"/>
    <w:rsid w:val="00987EF9"/>
    <w:rsid w:val="00987F1E"/>
    <w:rsid w:val="0099187D"/>
    <w:rsid w:val="009919C0"/>
    <w:rsid w:val="00991B96"/>
    <w:rsid w:val="00994838"/>
    <w:rsid w:val="0099486B"/>
    <w:rsid w:val="00994AA4"/>
    <w:rsid w:val="00995535"/>
    <w:rsid w:val="00996374"/>
    <w:rsid w:val="0099684B"/>
    <w:rsid w:val="009A014F"/>
    <w:rsid w:val="009A0834"/>
    <w:rsid w:val="009A0B57"/>
    <w:rsid w:val="009A0F59"/>
    <w:rsid w:val="009A18D9"/>
    <w:rsid w:val="009A2141"/>
    <w:rsid w:val="009A25C4"/>
    <w:rsid w:val="009A2B57"/>
    <w:rsid w:val="009A3214"/>
    <w:rsid w:val="009A3908"/>
    <w:rsid w:val="009A3D72"/>
    <w:rsid w:val="009A402F"/>
    <w:rsid w:val="009A49E0"/>
    <w:rsid w:val="009A4EB8"/>
    <w:rsid w:val="009A5279"/>
    <w:rsid w:val="009A52A9"/>
    <w:rsid w:val="009A52C8"/>
    <w:rsid w:val="009A57D7"/>
    <w:rsid w:val="009A5C67"/>
    <w:rsid w:val="009A658A"/>
    <w:rsid w:val="009A7226"/>
    <w:rsid w:val="009B06CF"/>
    <w:rsid w:val="009B072E"/>
    <w:rsid w:val="009B136A"/>
    <w:rsid w:val="009B1DC7"/>
    <w:rsid w:val="009B2FC9"/>
    <w:rsid w:val="009B3689"/>
    <w:rsid w:val="009B3757"/>
    <w:rsid w:val="009B3B33"/>
    <w:rsid w:val="009B3B60"/>
    <w:rsid w:val="009B40FE"/>
    <w:rsid w:val="009B4338"/>
    <w:rsid w:val="009B45A9"/>
    <w:rsid w:val="009B50AC"/>
    <w:rsid w:val="009B6CF7"/>
    <w:rsid w:val="009B6D04"/>
    <w:rsid w:val="009B73F0"/>
    <w:rsid w:val="009B78DB"/>
    <w:rsid w:val="009C1234"/>
    <w:rsid w:val="009C1A8C"/>
    <w:rsid w:val="009C21E4"/>
    <w:rsid w:val="009C365B"/>
    <w:rsid w:val="009C5624"/>
    <w:rsid w:val="009C6538"/>
    <w:rsid w:val="009C72DB"/>
    <w:rsid w:val="009C7AE6"/>
    <w:rsid w:val="009D0472"/>
    <w:rsid w:val="009D0A44"/>
    <w:rsid w:val="009D17AD"/>
    <w:rsid w:val="009D29C6"/>
    <w:rsid w:val="009D2B26"/>
    <w:rsid w:val="009D2CAD"/>
    <w:rsid w:val="009D3422"/>
    <w:rsid w:val="009D3B4A"/>
    <w:rsid w:val="009D3C67"/>
    <w:rsid w:val="009D5BA5"/>
    <w:rsid w:val="009D671E"/>
    <w:rsid w:val="009D7100"/>
    <w:rsid w:val="009D73EE"/>
    <w:rsid w:val="009D75D5"/>
    <w:rsid w:val="009D7D98"/>
    <w:rsid w:val="009E004F"/>
    <w:rsid w:val="009E0491"/>
    <w:rsid w:val="009E0712"/>
    <w:rsid w:val="009E0CCD"/>
    <w:rsid w:val="009E0FAA"/>
    <w:rsid w:val="009E18A6"/>
    <w:rsid w:val="009E2594"/>
    <w:rsid w:val="009E25FD"/>
    <w:rsid w:val="009E2EEC"/>
    <w:rsid w:val="009E3E90"/>
    <w:rsid w:val="009E46A6"/>
    <w:rsid w:val="009E4FB9"/>
    <w:rsid w:val="009E52C6"/>
    <w:rsid w:val="009E5BC2"/>
    <w:rsid w:val="009E5F14"/>
    <w:rsid w:val="009E6E37"/>
    <w:rsid w:val="009F025B"/>
    <w:rsid w:val="009F0C58"/>
    <w:rsid w:val="009F184C"/>
    <w:rsid w:val="009F2127"/>
    <w:rsid w:val="009F2D6D"/>
    <w:rsid w:val="009F3498"/>
    <w:rsid w:val="009F34BB"/>
    <w:rsid w:val="009F3C32"/>
    <w:rsid w:val="009F42A6"/>
    <w:rsid w:val="009F46A1"/>
    <w:rsid w:val="009F4AF3"/>
    <w:rsid w:val="009F517F"/>
    <w:rsid w:val="009F5AE6"/>
    <w:rsid w:val="009F60A0"/>
    <w:rsid w:val="009F634D"/>
    <w:rsid w:val="009F6469"/>
    <w:rsid w:val="009F79EB"/>
    <w:rsid w:val="009F7A4C"/>
    <w:rsid w:val="009F7A65"/>
    <w:rsid w:val="009F7C0D"/>
    <w:rsid w:val="00A0046A"/>
    <w:rsid w:val="00A004B3"/>
    <w:rsid w:val="00A00B81"/>
    <w:rsid w:val="00A00BD8"/>
    <w:rsid w:val="00A00F7E"/>
    <w:rsid w:val="00A01940"/>
    <w:rsid w:val="00A01AB4"/>
    <w:rsid w:val="00A029F2"/>
    <w:rsid w:val="00A039A0"/>
    <w:rsid w:val="00A04296"/>
    <w:rsid w:val="00A04F43"/>
    <w:rsid w:val="00A0718A"/>
    <w:rsid w:val="00A10A1B"/>
    <w:rsid w:val="00A11A7A"/>
    <w:rsid w:val="00A13959"/>
    <w:rsid w:val="00A141FC"/>
    <w:rsid w:val="00A15187"/>
    <w:rsid w:val="00A1579C"/>
    <w:rsid w:val="00A17D5D"/>
    <w:rsid w:val="00A20289"/>
    <w:rsid w:val="00A2127C"/>
    <w:rsid w:val="00A21876"/>
    <w:rsid w:val="00A227AD"/>
    <w:rsid w:val="00A2371D"/>
    <w:rsid w:val="00A24755"/>
    <w:rsid w:val="00A25428"/>
    <w:rsid w:val="00A254E3"/>
    <w:rsid w:val="00A25DA4"/>
    <w:rsid w:val="00A2677B"/>
    <w:rsid w:val="00A27E0F"/>
    <w:rsid w:val="00A30B08"/>
    <w:rsid w:val="00A30DFD"/>
    <w:rsid w:val="00A3118B"/>
    <w:rsid w:val="00A31270"/>
    <w:rsid w:val="00A314BC"/>
    <w:rsid w:val="00A3188F"/>
    <w:rsid w:val="00A31F86"/>
    <w:rsid w:val="00A3228E"/>
    <w:rsid w:val="00A32B6D"/>
    <w:rsid w:val="00A337B4"/>
    <w:rsid w:val="00A348C8"/>
    <w:rsid w:val="00A34DB5"/>
    <w:rsid w:val="00A34F55"/>
    <w:rsid w:val="00A35893"/>
    <w:rsid w:val="00A35AA1"/>
    <w:rsid w:val="00A374EA"/>
    <w:rsid w:val="00A37A23"/>
    <w:rsid w:val="00A40D79"/>
    <w:rsid w:val="00A40FF9"/>
    <w:rsid w:val="00A411A3"/>
    <w:rsid w:val="00A41942"/>
    <w:rsid w:val="00A41984"/>
    <w:rsid w:val="00A41B98"/>
    <w:rsid w:val="00A41DD0"/>
    <w:rsid w:val="00A41E90"/>
    <w:rsid w:val="00A4203E"/>
    <w:rsid w:val="00A43D82"/>
    <w:rsid w:val="00A44672"/>
    <w:rsid w:val="00A44781"/>
    <w:rsid w:val="00A456E8"/>
    <w:rsid w:val="00A4572E"/>
    <w:rsid w:val="00A459C4"/>
    <w:rsid w:val="00A463FD"/>
    <w:rsid w:val="00A46538"/>
    <w:rsid w:val="00A46883"/>
    <w:rsid w:val="00A50369"/>
    <w:rsid w:val="00A506C5"/>
    <w:rsid w:val="00A50C25"/>
    <w:rsid w:val="00A51444"/>
    <w:rsid w:val="00A53071"/>
    <w:rsid w:val="00A53F1D"/>
    <w:rsid w:val="00A54F5E"/>
    <w:rsid w:val="00A55DAA"/>
    <w:rsid w:val="00A55E60"/>
    <w:rsid w:val="00A56697"/>
    <w:rsid w:val="00A56817"/>
    <w:rsid w:val="00A60884"/>
    <w:rsid w:val="00A61C30"/>
    <w:rsid w:val="00A62B0B"/>
    <w:rsid w:val="00A6452D"/>
    <w:rsid w:val="00A645DA"/>
    <w:rsid w:val="00A64919"/>
    <w:rsid w:val="00A65E4F"/>
    <w:rsid w:val="00A66CC9"/>
    <w:rsid w:val="00A66E28"/>
    <w:rsid w:val="00A66FA9"/>
    <w:rsid w:val="00A679F5"/>
    <w:rsid w:val="00A71889"/>
    <w:rsid w:val="00A71C92"/>
    <w:rsid w:val="00A71FB5"/>
    <w:rsid w:val="00A721C2"/>
    <w:rsid w:val="00A729A9"/>
    <w:rsid w:val="00A73BCC"/>
    <w:rsid w:val="00A73C18"/>
    <w:rsid w:val="00A73C51"/>
    <w:rsid w:val="00A74282"/>
    <w:rsid w:val="00A743BA"/>
    <w:rsid w:val="00A75B42"/>
    <w:rsid w:val="00A75B6D"/>
    <w:rsid w:val="00A75C67"/>
    <w:rsid w:val="00A75E51"/>
    <w:rsid w:val="00A76282"/>
    <w:rsid w:val="00A8028B"/>
    <w:rsid w:val="00A8170C"/>
    <w:rsid w:val="00A81CBD"/>
    <w:rsid w:val="00A8210D"/>
    <w:rsid w:val="00A82585"/>
    <w:rsid w:val="00A82DC8"/>
    <w:rsid w:val="00A83D7B"/>
    <w:rsid w:val="00A83E46"/>
    <w:rsid w:val="00A84445"/>
    <w:rsid w:val="00A84782"/>
    <w:rsid w:val="00A900EF"/>
    <w:rsid w:val="00A90C72"/>
    <w:rsid w:val="00A9157F"/>
    <w:rsid w:val="00A91C97"/>
    <w:rsid w:val="00A9251F"/>
    <w:rsid w:val="00A92965"/>
    <w:rsid w:val="00A92B54"/>
    <w:rsid w:val="00A930D9"/>
    <w:rsid w:val="00A934D9"/>
    <w:rsid w:val="00A93A7C"/>
    <w:rsid w:val="00A940D4"/>
    <w:rsid w:val="00A95329"/>
    <w:rsid w:val="00A957B3"/>
    <w:rsid w:val="00A95978"/>
    <w:rsid w:val="00A95B0A"/>
    <w:rsid w:val="00A95C69"/>
    <w:rsid w:val="00A96206"/>
    <w:rsid w:val="00A96F1D"/>
    <w:rsid w:val="00AA0179"/>
    <w:rsid w:val="00AA073D"/>
    <w:rsid w:val="00AA0BAD"/>
    <w:rsid w:val="00AA0E52"/>
    <w:rsid w:val="00AA0FC6"/>
    <w:rsid w:val="00AA2F09"/>
    <w:rsid w:val="00AA3DF1"/>
    <w:rsid w:val="00AA422F"/>
    <w:rsid w:val="00AA52BB"/>
    <w:rsid w:val="00AA5BFB"/>
    <w:rsid w:val="00AA5CB5"/>
    <w:rsid w:val="00AA7490"/>
    <w:rsid w:val="00AA7F53"/>
    <w:rsid w:val="00AB0882"/>
    <w:rsid w:val="00AB13FD"/>
    <w:rsid w:val="00AB1FA1"/>
    <w:rsid w:val="00AB2B16"/>
    <w:rsid w:val="00AB2BE1"/>
    <w:rsid w:val="00AB2EE6"/>
    <w:rsid w:val="00AB342B"/>
    <w:rsid w:val="00AB3736"/>
    <w:rsid w:val="00AB3D0F"/>
    <w:rsid w:val="00AB3D22"/>
    <w:rsid w:val="00AB5B45"/>
    <w:rsid w:val="00AB63AC"/>
    <w:rsid w:val="00AB6464"/>
    <w:rsid w:val="00AC026C"/>
    <w:rsid w:val="00AC027E"/>
    <w:rsid w:val="00AC0998"/>
    <w:rsid w:val="00AC0AD2"/>
    <w:rsid w:val="00AC1D31"/>
    <w:rsid w:val="00AC1F2F"/>
    <w:rsid w:val="00AC2069"/>
    <w:rsid w:val="00AC22CD"/>
    <w:rsid w:val="00AC231B"/>
    <w:rsid w:val="00AC2462"/>
    <w:rsid w:val="00AC41F9"/>
    <w:rsid w:val="00AC45FB"/>
    <w:rsid w:val="00AC469D"/>
    <w:rsid w:val="00AC5653"/>
    <w:rsid w:val="00AC59F8"/>
    <w:rsid w:val="00AC61B4"/>
    <w:rsid w:val="00AC6544"/>
    <w:rsid w:val="00AC69B7"/>
    <w:rsid w:val="00AC69F1"/>
    <w:rsid w:val="00AC7863"/>
    <w:rsid w:val="00AD0489"/>
    <w:rsid w:val="00AD04F1"/>
    <w:rsid w:val="00AD0C1D"/>
    <w:rsid w:val="00AD2032"/>
    <w:rsid w:val="00AD2345"/>
    <w:rsid w:val="00AD3AB3"/>
    <w:rsid w:val="00AD47D4"/>
    <w:rsid w:val="00AD47FF"/>
    <w:rsid w:val="00AD58D6"/>
    <w:rsid w:val="00AD6283"/>
    <w:rsid w:val="00AD63EC"/>
    <w:rsid w:val="00AD72B0"/>
    <w:rsid w:val="00AD73B7"/>
    <w:rsid w:val="00AE04F5"/>
    <w:rsid w:val="00AE0E00"/>
    <w:rsid w:val="00AE0EC4"/>
    <w:rsid w:val="00AE1266"/>
    <w:rsid w:val="00AE1683"/>
    <w:rsid w:val="00AE2789"/>
    <w:rsid w:val="00AE32DE"/>
    <w:rsid w:val="00AE381A"/>
    <w:rsid w:val="00AE46C8"/>
    <w:rsid w:val="00AE479B"/>
    <w:rsid w:val="00AE52C2"/>
    <w:rsid w:val="00AE5882"/>
    <w:rsid w:val="00AE5D2F"/>
    <w:rsid w:val="00AE64B7"/>
    <w:rsid w:val="00AF0597"/>
    <w:rsid w:val="00AF155A"/>
    <w:rsid w:val="00AF18A1"/>
    <w:rsid w:val="00AF1DC0"/>
    <w:rsid w:val="00AF24D7"/>
    <w:rsid w:val="00AF27AB"/>
    <w:rsid w:val="00AF3811"/>
    <w:rsid w:val="00AF3B42"/>
    <w:rsid w:val="00AF4B1E"/>
    <w:rsid w:val="00AF6307"/>
    <w:rsid w:val="00AF6311"/>
    <w:rsid w:val="00AF6395"/>
    <w:rsid w:val="00B005DE"/>
    <w:rsid w:val="00B01337"/>
    <w:rsid w:val="00B01D72"/>
    <w:rsid w:val="00B01E6A"/>
    <w:rsid w:val="00B02829"/>
    <w:rsid w:val="00B02F75"/>
    <w:rsid w:val="00B0320A"/>
    <w:rsid w:val="00B05398"/>
    <w:rsid w:val="00B07700"/>
    <w:rsid w:val="00B10D4B"/>
    <w:rsid w:val="00B10F61"/>
    <w:rsid w:val="00B1237C"/>
    <w:rsid w:val="00B12C34"/>
    <w:rsid w:val="00B12E6B"/>
    <w:rsid w:val="00B12E6F"/>
    <w:rsid w:val="00B17425"/>
    <w:rsid w:val="00B176FC"/>
    <w:rsid w:val="00B20065"/>
    <w:rsid w:val="00B203E4"/>
    <w:rsid w:val="00B21960"/>
    <w:rsid w:val="00B22141"/>
    <w:rsid w:val="00B2284C"/>
    <w:rsid w:val="00B22EDE"/>
    <w:rsid w:val="00B22F58"/>
    <w:rsid w:val="00B237A0"/>
    <w:rsid w:val="00B24368"/>
    <w:rsid w:val="00B24A14"/>
    <w:rsid w:val="00B24A75"/>
    <w:rsid w:val="00B25077"/>
    <w:rsid w:val="00B25922"/>
    <w:rsid w:val="00B25C03"/>
    <w:rsid w:val="00B26436"/>
    <w:rsid w:val="00B27BF3"/>
    <w:rsid w:val="00B31F0E"/>
    <w:rsid w:val="00B331B6"/>
    <w:rsid w:val="00B34CC1"/>
    <w:rsid w:val="00B34DC1"/>
    <w:rsid w:val="00B350D6"/>
    <w:rsid w:val="00B35657"/>
    <w:rsid w:val="00B366D0"/>
    <w:rsid w:val="00B37D33"/>
    <w:rsid w:val="00B414C1"/>
    <w:rsid w:val="00B4226C"/>
    <w:rsid w:val="00B42C5A"/>
    <w:rsid w:val="00B437C8"/>
    <w:rsid w:val="00B44BF9"/>
    <w:rsid w:val="00B4559A"/>
    <w:rsid w:val="00B4568A"/>
    <w:rsid w:val="00B45D5D"/>
    <w:rsid w:val="00B46555"/>
    <w:rsid w:val="00B47F06"/>
    <w:rsid w:val="00B500ED"/>
    <w:rsid w:val="00B5054C"/>
    <w:rsid w:val="00B51AEA"/>
    <w:rsid w:val="00B51AF6"/>
    <w:rsid w:val="00B523F5"/>
    <w:rsid w:val="00B52EDB"/>
    <w:rsid w:val="00B5301E"/>
    <w:rsid w:val="00B54357"/>
    <w:rsid w:val="00B54B4D"/>
    <w:rsid w:val="00B55B43"/>
    <w:rsid w:val="00B56371"/>
    <w:rsid w:val="00B5729B"/>
    <w:rsid w:val="00B606F2"/>
    <w:rsid w:val="00B6116B"/>
    <w:rsid w:val="00B61575"/>
    <w:rsid w:val="00B61788"/>
    <w:rsid w:val="00B623BB"/>
    <w:rsid w:val="00B623EA"/>
    <w:rsid w:val="00B629C8"/>
    <w:rsid w:val="00B633AD"/>
    <w:rsid w:val="00B63841"/>
    <w:rsid w:val="00B64405"/>
    <w:rsid w:val="00B646B9"/>
    <w:rsid w:val="00B64C03"/>
    <w:rsid w:val="00B64FA4"/>
    <w:rsid w:val="00B65BBE"/>
    <w:rsid w:val="00B660FB"/>
    <w:rsid w:val="00B67709"/>
    <w:rsid w:val="00B67887"/>
    <w:rsid w:val="00B67CE4"/>
    <w:rsid w:val="00B702CB"/>
    <w:rsid w:val="00B70821"/>
    <w:rsid w:val="00B727A3"/>
    <w:rsid w:val="00B7433D"/>
    <w:rsid w:val="00B74EA6"/>
    <w:rsid w:val="00B75361"/>
    <w:rsid w:val="00B75D69"/>
    <w:rsid w:val="00B76157"/>
    <w:rsid w:val="00B761C0"/>
    <w:rsid w:val="00B768BB"/>
    <w:rsid w:val="00B76AEE"/>
    <w:rsid w:val="00B775E2"/>
    <w:rsid w:val="00B77651"/>
    <w:rsid w:val="00B80B6C"/>
    <w:rsid w:val="00B811D8"/>
    <w:rsid w:val="00B81453"/>
    <w:rsid w:val="00B82A34"/>
    <w:rsid w:val="00B842C5"/>
    <w:rsid w:val="00B901FA"/>
    <w:rsid w:val="00B90FEF"/>
    <w:rsid w:val="00B91F3D"/>
    <w:rsid w:val="00B92C6B"/>
    <w:rsid w:val="00B92F5C"/>
    <w:rsid w:val="00B93098"/>
    <w:rsid w:val="00B9315C"/>
    <w:rsid w:val="00B93F32"/>
    <w:rsid w:val="00B940BC"/>
    <w:rsid w:val="00B94370"/>
    <w:rsid w:val="00B94B26"/>
    <w:rsid w:val="00B94C2F"/>
    <w:rsid w:val="00B94CAC"/>
    <w:rsid w:val="00B95EEC"/>
    <w:rsid w:val="00B96CB1"/>
    <w:rsid w:val="00B96F9A"/>
    <w:rsid w:val="00B97151"/>
    <w:rsid w:val="00B97269"/>
    <w:rsid w:val="00B97345"/>
    <w:rsid w:val="00B97754"/>
    <w:rsid w:val="00BA0140"/>
    <w:rsid w:val="00BA1E54"/>
    <w:rsid w:val="00BA2511"/>
    <w:rsid w:val="00BA3FA9"/>
    <w:rsid w:val="00BA4A7E"/>
    <w:rsid w:val="00BA50AE"/>
    <w:rsid w:val="00BA5D7A"/>
    <w:rsid w:val="00BA6869"/>
    <w:rsid w:val="00BA6F76"/>
    <w:rsid w:val="00BA75CB"/>
    <w:rsid w:val="00BA7C11"/>
    <w:rsid w:val="00BB0991"/>
    <w:rsid w:val="00BB11C5"/>
    <w:rsid w:val="00BB18E3"/>
    <w:rsid w:val="00BB203F"/>
    <w:rsid w:val="00BB259C"/>
    <w:rsid w:val="00BB2B53"/>
    <w:rsid w:val="00BB444F"/>
    <w:rsid w:val="00BB4528"/>
    <w:rsid w:val="00BB5524"/>
    <w:rsid w:val="00BB5A53"/>
    <w:rsid w:val="00BB5AEA"/>
    <w:rsid w:val="00BB5B78"/>
    <w:rsid w:val="00BB6008"/>
    <w:rsid w:val="00BB61A7"/>
    <w:rsid w:val="00BB6821"/>
    <w:rsid w:val="00BB6EC4"/>
    <w:rsid w:val="00BB7687"/>
    <w:rsid w:val="00BB7B51"/>
    <w:rsid w:val="00BC0AA4"/>
    <w:rsid w:val="00BC13C9"/>
    <w:rsid w:val="00BC15D6"/>
    <w:rsid w:val="00BC1CBE"/>
    <w:rsid w:val="00BC1EDE"/>
    <w:rsid w:val="00BC1FB9"/>
    <w:rsid w:val="00BC21BD"/>
    <w:rsid w:val="00BC32D2"/>
    <w:rsid w:val="00BC35D4"/>
    <w:rsid w:val="00BC3E4A"/>
    <w:rsid w:val="00BC4611"/>
    <w:rsid w:val="00BC6459"/>
    <w:rsid w:val="00BC748E"/>
    <w:rsid w:val="00BC7A43"/>
    <w:rsid w:val="00BD01D9"/>
    <w:rsid w:val="00BD0B70"/>
    <w:rsid w:val="00BD1875"/>
    <w:rsid w:val="00BD20FF"/>
    <w:rsid w:val="00BD3975"/>
    <w:rsid w:val="00BD4960"/>
    <w:rsid w:val="00BD4F1E"/>
    <w:rsid w:val="00BD53EC"/>
    <w:rsid w:val="00BD5C6A"/>
    <w:rsid w:val="00BD69E6"/>
    <w:rsid w:val="00BD74E7"/>
    <w:rsid w:val="00BD78E1"/>
    <w:rsid w:val="00BE014F"/>
    <w:rsid w:val="00BE019D"/>
    <w:rsid w:val="00BE1C47"/>
    <w:rsid w:val="00BE4731"/>
    <w:rsid w:val="00BE484F"/>
    <w:rsid w:val="00BE4BB9"/>
    <w:rsid w:val="00BE6E92"/>
    <w:rsid w:val="00BE6FF6"/>
    <w:rsid w:val="00BE77E1"/>
    <w:rsid w:val="00BF00D5"/>
    <w:rsid w:val="00BF09E5"/>
    <w:rsid w:val="00BF2023"/>
    <w:rsid w:val="00BF202F"/>
    <w:rsid w:val="00BF2850"/>
    <w:rsid w:val="00BF2BF5"/>
    <w:rsid w:val="00BF2CB9"/>
    <w:rsid w:val="00BF3F46"/>
    <w:rsid w:val="00BF4040"/>
    <w:rsid w:val="00BF5886"/>
    <w:rsid w:val="00BF7429"/>
    <w:rsid w:val="00C0021C"/>
    <w:rsid w:val="00C00265"/>
    <w:rsid w:val="00C005AF"/>
    <w:rsid w:val="00C00904"/>
    <w:rsid w:val="00C0180D"/>
    <w:rsid w:val="00C02E69"/>
    <w:rsid w:val="00C0350C"/>
    <w:rsid w:val="00C03883"/>
    <w:rsid w:val="00C04750"/>
    <w:rsid w:val="00C04862"/>
    <w:rsid w:val="00C05DB8"/>
    <w:rsid w:val="00C05F78"/>
    <w:rsid w:val="00C06749"/>
    <w:rsid w:val="00C0749A"/>
    <w:rsid w:val="00C079D6"/>
    <w:rsid w:val="00C105FB"/>
    <w:rsid w:val="00C11582"/>
    <w:rsid w:val="00C116AB"/>
    <w:rsid w:val="00C117A0"/>
    <w:rsid w:val="00C122BC"/>
    <w:rsid w:val="00C1265C"/>
    <w:rsid w:val="00C13CD2"/>
    <w:rsid w:val="00C13D55"/>
    <w:rsid w:val="00C13F9A"/>
    <w:rsid w:val="00C147AE"/>
    <w:rsid w:val="00C15ABC"/>
    <w:rsid w:val="00C15B07"/>
    <w:rsid w:val="00C160ED"/>
    <w:rsid w:val="00C165D1"/>
    <w:rsid w:val="00C16602"/>
    <w:rsid w:val="00C16ABB"/>
    <w:rsid w:val="00C173D4"/>
    <w:rsid w:val="00C17787"/>
    <w:rsid w:val="00C17BD7"/>
    <w:rsid w:val="00C20366"/>
    <w:rsid w:val="00C20EB0"/>
    <w:rsid w:val="00C21145"/>
    <w:rsid w:val="00C219C5"/>
    <w:rsid w:val="00C2262E"/>
    <w:rsid w:val="00C23E72"/>
    <w:rsid w:val="00C24418"/>
    <w:rsid w:val="00C249DA"/>
    <w:rsid w:val="00C24B2D"/>
    <w:rsid w:val="00C24D58"/>
    <w:rsid w:val="00C25063"/>
    <w:rsid w:val="00C25340"/>
    <w:rsid w:val="00C2536C"/>
    <w:rsid w:val="00C25D3B"/>
    <w:rsid w:val="00C25F0D"/>
    <w:rsid w:val="00C272FC"/>
    <w:rsid w:val="00C27B91"/>
    <w:rsid w:val="00C27BB7"/>
    <w:rsid w:val="00C30748"/>
    <w:rsid w:val="00C3086A"/>
    <w:rsid w:val="00C308CD"/>
    <w:rsid w:val="00C30F5E"/>
    <w:rsid w:val="00C3117B"/>
    <w:rsid w:val="00C3173F"/>
    <w:rsid w:val="00C3240A"/>
    <w:rsid w:val="00C328AF"/>
    <w:rsid w:val="00C32A94"/>
    <w:rsid w:val="00C330C3"/>
    <w:rsid w:val="00C34658"/>
    <w:rsid w:val="00C34B22"/>
    <w:rsid w:val="00C366CA"/>
    <w:rsid w:val="00C40771"/>
    <w:rsid w:val="00C40837"/>
    <w:rsid w:val="00C42DE8"/>
    <w:rsid w:val="00C43578"/>
    <w:rsid w:val="00C436F6"/>
    <w:rsid w:val="00C44A70"/>
    <w:rsid w:val="00C450FD"/>
    <w:rsid w:val="00C46265"/>
    <w:rsid w:val="00C466BD"/>
    <w:rsid w:val="00C46CDE"/>
    <w:rsid w:val="00C4743F"/>
    <w:rsid w:val="00C47E23"/>
    <w:rsid w:val="00C501C4"/>
    <w:rsid w:val="00C502A8"/>
    <w:rsid w:val="00C51027"/>
    <w:rsid w:val="00C52B89"/>
    <w:rsid w:val="00C52E99"/>
    <w:rsid w:val="00C53371"/>
    <w:rsid w:val="00C535AB"/>
    <w:rsid w:val="00C5414E"/>
    <w:rsid w:val="00C549DD"/>
    <w:rsid w:val="00C54B9B"/>
    <w:rsid w:val="00C5523D"/>
    <w:rsid w:val="00C55E2A"/>
    <w:rsid w:val="00C56681"/>
    <w:rsid w:val="00C569B3"/>
    <w:rsid w:val="00C60059"/>
    <w:rsid w:val="00C6064E"/>
    <w:rsid w:val="00C60A5B"/>
    <w:rsid w:val="00C60BAB"/>
    <w:rsid w:val="00C60F5B"/>
    <w:rsid w:val="00C614FD"/>
    <w:rsid w:val="00C622C0"/>
    <w:rsid w:val="00C6244E"/>
    <w:rsid w:val="00C6249F"/>
    <w:rsid w:val="00C64086"/>
    <w:rsid w:val="00C64221"/>
    <w:rsid w:val="00C64D1F"/>
    <w:rsid w:val="00C64EBA"/>
    <w:rsid w:val="00C65C93"/>
    <w:rsid w:val="00C65DFC"/>
    <w:rsid w:val="00C66D07"/>
    <w:rsid w:val="00C66E77"/>
    <w:rsid w:val="00C6729B"/>
    <w:rsid w:val="00C70101"/>
    <w:rsid w:val="00C7063B"/>
    <w:rsid w:val="00C71707"/>
    <w:rsid w:val="00C72539"/>
    <w:rsid w:val="00C72843"/>
    <w:rsid w:val="00C72E38"/>
    <w:rsid w:val="00C73088"/>
    <w:rsid w:val="00C75350"/>
    <w:rsid w:val="00C75DBD"/>
    <w:rsid w:val="00C75F74"/>
    <w:rsid w:val="00C8010B"/>
    <w:rsid w:val="00C803F9"/>
    <w:rsid w:val="00C80F8F"/>
    <w:rsid w:val="00C81504"/>
    <w:rsid w:val="00C81695"/>
    <w:rsid w:val="00C817F6"/>
    <w:rsid w:val="00C81A16"/>
    <w:rsid w:val="00C82763"/>
    <w:rsid w:val="00C83DDC"/>
    <w:rsid w:val="00C84171"/>
    <w:rsid w:val="00C84E28"/>
    <w:rsid w:val="00C84E86"/>
    <w:rsid w:val="00C85D95"/>
    <w:rsid w:val="00C86BC6"/>
    <w:rsid w:val="00C86F38"/>
    <w:rsid w:val="00C873C8"/>
    <w:rsid w:val="00C87B7F"/>
    <w:rsid w:val="00C87F98"/>
    <w:rsid w:val="00C90349"/>
    <w:rsid w:val="00C916A5"/>
    <w:rsid w:val="00C91A54"/>
    <w:rsid w:val="00C91C9D"/>
    <w:rsid w:val="00C9222C"/>
    <w:rsid w:val="00C922B7"/>
    <w:rsid w:val="00C92EC5"/>
    <w:rsid w:val="00C93812"/>
    <w:rsid w:val="00C93B82"/>
    <w:rsid w:val="00C94E42"/>
    <w:rsid w:val="00C9501E"/>
    <w:rsid w:val="00C95545"/>
    <w:rsid w:val="00C96203"/>
    <w:rsid w:val="00C96419"/>
    <w:rsid w:val="00C96583"/>
    <w:rsid w:val="00C9710C"/>
    <w:rsid w:val="00C97EE8"/>
    <w:rsid w:val="00CA09A4"/>
    <w:rsid w:val="00CA1797"/>
    <w:rsid w:val="00CA2419"/>
    <w:rsid w:val="00CA29EB"/>
    <w:rsid w:val="00CA31C3"/>
    <w:rsid w:val="00CA44E7"/>
    <w:rsid w:val="00CA4E3F"/>
    <w:rsid w:val="00CA5231"/>
    <w:rsid w:val="00CA5874"/>
    <w:rsid w:val="00CA5B06"/>
    <w:rsid w:val="00CA6BE1"/>
    <w:rsid w:val="00CA7500"/>
    <w:rsid w:val="00CA7507"/>
    <w:rsid w:val="00CA7B5B"/>
    <w:rsid w:val="00CA7E2C"/>
    <w:rsid w:val="00CB0035"/>
    <w:rsid w:val="00CB0099"/>
    <w:rsid w:val="00CB10B1"/>
    <w:rsid w:val="00CB166F"/>
    <w:rsid w:val="00CB1882"/>
    <w:rsid w:val="00CB1ABA"/>
    <w:rsid w:val="00CB2113"/>
    <w:rsid w:val="00CB294E"/>
    <w:rsid w:val="00CB2F7B"/>
    <w:rsid w:val="00CB30C4"/>
    <w:rsid w:val="00CB3C97"/>
    <w:rsid w:val="00CB40B7"/>
    <w:rsid w:val="00CB5115"/>
    <w:rsid w:val="00CB584B"/>
    <w:rsid w:val="00CB5987"/>
    <w:rsid w:val="00CB608B"/>
    <w:rsid w:val="00CB6326"/>
    <w:rsid w:val="00CB7CF1"/>
    <w:rsid w:val="00CC16FD"/>
    <w:rsid w:val="00CC17FE"/>
    <w:rsid w:val="00CC356C"/>
    <w:rsid w:val="00CC3695"/>
    <w:rsid w:val="00CC4323"/>
    <w:rsid w:val="00CC5D82"/>
    <w:rsid w:val="00CC69FE"/>
    <w:rsid w:val="00CC741D"/>
    <w:rsid w:val="00CD069D"/>
    <w:rsid w:val="00CD108D"/>
    <w:rsid w:val="00CD1716"/>
    <w:rsid w:val="00CD1EE7"/>
    <w:rsid w:val="00CD2B58"/>
    <w:rsid w:val="00CD3C3E"/>
    <w:rsid w:val="00CD3F6B"/>
    <w:rsid w:val="00CD4159"/>
    <w:rsid w:val="00CD4231"/>
    <w:rsid w:val="00CD423A"/>
    <w:rsid w:val="00CD4CDF"/>
    <w:rsid w:val="00CD4DDF"/>
    <w:rsid w:val="00CD50A1"/>
    <w:rsid w:val="00CD50A6"/>
    <w:rsid w:val="00CD7D10"/>
    <w:rsid w:val="00CE0984"/>
    <w:rsid w:val="00CE1AFB"/>
    <w:rsid w:val="00CE1F5E"/>
    <w:rsid w:val="00CE26B3"/>
    <w:rsid w:val="00CE288B"/>
    <w:rsid w:val="00CE312F"/>
    <w:rsid w:val="00CE31D8"/>
    <w:rsid w:val="00CE3C50"/>
    <w:rsid w:val="00CE3D79"/>
    <w:rsid w:val="00CE4485"/>
    <w:rsid w:val="00CE4A7C"/>
    <w:rsid w:val="00CE53B8"/>
    <w:rsid w:val="00CE56EE"/>
    <w:rsid w:val="00CE6AFB"/>
    <w:rsid w:val="00CE6D55"/>
    <w:rsid w:val="00CF1160"/>
    <w:rsid w:val="00CF135A"/>
    <w:rsid w:val="00CF1892"/>
    <w:rsid w:val="00CF244B"/>
    <w:rsid w:val="00CF24CE"/>
    <w:rsid w:val="00CF33A4"/>
    <w:rsid w:val="00CF43A8"/>
    <w:rsid w:val="00CF50AC"/>
    <w:rsid w:val="00CF543F"/>
    <w:rsid w:val="00CF5B0C"/>
    <w:rsid w:val="00CF60E2"/>
    <w:rsid w:val="00CF6B91"/>
    <w:rsid w:val="00D00E24"/>
    <w:rsid w:val="00D01AF6"/>
    <w:rsid w:val="00D02074"/>
    <w:rsid w:val="00D02CAE"/>
    <w:rsid w:val="00D0325D"/>
    <w:rsid w:val="00D03643"/>
    <w:rsid w:val="00D0411B"/>
    <w:rsid w:val="00D04C87"/>
    <w:rsid w:val="00D0500A"/>
    <w:rsid w:val="00D05976"/>
    <w:rsid w:val="00D05987"/>
    <w:rsid w:val="00D06197"/>
    <w:rsid w:val="00D063D0"/>
    <w:rsid w:val="00D06A0E"/>
    <w:rsid w:val="00D06CAB"/>
    <w:rsid w:val="00D077A8"/>
    <w:rsid w:val="00D07808"/>
    <w:rsid w:val="00D078BF"/>
    <w:rsid w:val="00D1044E"/>
    <w:rsid w:val="00D10584"/>
    <w:rsid w:val="00D10A4C"/>
    <w:rsid w:val="00D10F1D"/>
    <w:rsid w:val="00D12906"/>
    <w:rsid w:val="00D1297A"/>
    <w:rsid w:val="00D12B30"/>
    <w:rsid w:val="00D14FCF"/>
    <w:rsid w:val="00D16397"/>
    <w:rsid w:val="00D165F9"/>
    <w:rsid w:val="00D1705C"/>
    <w:rsid w:val="00D172DD"/>
    <w:rsid w:val="00D17C23"/>
    <w:rsid w:val="00D207FB"/>
    <w:rsid w:val="00D213BB"/>
    <w:rsid w:val="00D21479"/>
    <w:rsid w:val="00D214C6"/>
    <w:rsid w:val="00D215F0"/>
    <w:rsid w:val="00D21ECA"/>
    <w:rsid w:val="00D223B2"/>
    <w:rsid w:val="00D22B41"/>
    <w:rsid w:val="00D231C9"/>
    <w:rsid w:val="00D2373C"/>
    <w:rsid w:val="00D241EF"/>
    <w:rsid w:val="00D24A91"/>
    <w:rsid w:val="00D25EA5"/>
    <w:rsid w:val="00D267E3"/>
    <w:rsid w:val="00D267E6"/>
    <w:rsid w:val="00D2693B"/>
    <w:rsid w:val="00D26AAA"/>
    <w:rsid w:val="00D306DA"/>
    <w:rsid w:val="00D31051"/>
    <w:rsid w:val="00D33608"/>
    <w:rsid w:val="00D3381C"/>
    <w:rsid w:val="00D3422B"/>
    <w:rsid w:val="00D3484F"/>
    <w:rsid w:val="00D34AAA"/>
    <w:rsid w:val="00D34C7D"/>
    <w:rsid w:val="00D34FE1"/>
    <w:rsid w:val="00D35133"/>
    <w:rsid w:val="00D3544A"/>
    <w:rsid w:val="00D35BE5"/>
    <w:rsid w:val="00D37CD4"/>
    <w:rsid w:val="00D41E5D"/>
    <w:rsid w:val="00D421A0"/>
    <w:rsid w:val="00D43051"/>
    <w:rsid w:val="00D43B81"/>
    <w:rsid w:val="00D43C72"/>
    <w:rsid w:val="00D44BE8"/>
    <w:rsid w:val="00D4524E"/>
    <w:rsid w:val="00D453B6"/>
    <w:rsid w:val="00D457D1"/>
    <w:rsid w:val="00D45DEF"/>
    <w:rsid w:val="00D47811"/>
    <w:rsid w:val="00D47EA8"/>
    <w:rsid w:val="00D5106F"/>
    <w:rsid w:val="00D51E99"/>
    <w:rsid w:val="00D523CF"/>
    <w:rsid w:val="00D52DFD"/>
    <w:rsid w:val="00D52FBE"/>
    <w:rsid w:val="00D53997"/>
    <w:rsid w:val="00D54B09"/>
    <w:rsid w:val="00D556FD"/>
    <w:rsid w:val="00D55C4D"/>
    <w:rsid w:val="00D56469"/>
    <w:rsid w:val="00D56853"/>
    <w:rsid w:val="00D56F0C"/>
    <w:rsid w:val="00D6040F"/>
    <w:rsid w:val="00D60B70"/>
    <w:rsid w:val="00D60CBF"/>
    <w:rsid w:val="00D60F15"/>
    <w:rsid w:val="00D617C5"/>
    <w:rsid w:val="00D61D94"/>
    <w:rsid w:val="00D6220B"/>
    <w:rsid w:val="00D62C81"/>
    <w:rsid w:val="00D6425C"/>
    <w:rsid w:val="00D642BB"/>
    <w:rsid w:val="00D6446F"/>
    <w:rsid w:val="00D64FB0"/>
    <w:rsid w:val="00D6506C"/>
    <w:rsid w:val="00D65685"/>
    <w:rsid w:val="00D700DA"/>
    <w:rsid w:val="00D70315"/>
    <w:rsid w:val="00D70BF6"/>
    <w:rsid w:val="00D7146B"/>
    <w:rsid w:val="00D714D7"/>
    <w:rsid w:val="00D72374"/>
    <w:rsid w:val="00D72D80"/>
    <w:rsid w:val="00D733D7"/>
    <w:rsid w:val="00D74592"/>
    <w:rsid w:val="00D74E39"/>
    <w:rsid w:val="00D7528D"/>
    <w:rsid w:val="00D7589C"/>
    <w:rsid w:val="00D75DF2"/>
    <w:rsid w:val="00D76150"/>
    <w:rsid w:val="00D76766"/>
    <w:rsid w:val="00D76D14"/>
    <w:rsid w:val="00D76D77"/>
    <w:rsid w:val="00D777AF"/>
    <w:rsid w:val="00D77845"/>
    <w:rsid w:val="00D77B53"/>
    <w:rsid w:val="00D80154"/>
    <w:rsid w:val="00D80F7A"/>
    <w:rsid w:val="00D81235"/>
    <w:rsid w:val="00D81E1A"/>
    <w:rsid w:val="00D8213F"/>
    <w:rsid w:val="00D826F9"/>
    <w:rsid w:val="00D82A7C"/>
    <w:rsid w:val="00D82EEA"/>
    <w:rsid w:val="00D83361"/>
    <w:rsid w:val="00D8342F"/>
    <w:rsid w:val="00D83F73"/>
    <w:rsid w:val="00D84676"/>
    <w:rsid w:val="00D84A46"/>
    <w:rsid w:val="00D8634A"/>
    <w:rsid w:val="00D865E0"/>
    <w:rsid w:val="00D904E2"/>
    <w:rsid w:val="00D908B5"/>
    <w:rsid w:val="00D9173D"/>
    <w:rsid w:val="00D92115"/>
    <w:rsid w:val="00D92117"/>
    <w:rsid w:val="00D931B3"/>
    <w:rsid w:val="00D934F2"/>
    <w:rsid w:val="00D93667"/>
    <w:rsid w:val="00D93A87"/>
    <w:rsid w:val="00D93DCE"/>
    <w:rsid w:val="00D93E3A"/>
    <w:rsid w:val="00D94393"/>
    <w:rsid w:val="00D949FE"/>
    <w:rsid w:val="00D95C33"/>
    <w:rsid w:val="00D95C94"/>
    <w:rsid w:val="00D960B2"/>
    <w:rsid w:val="00D96319"/>
    <w:rsid w:val="00D9772D"/>
    <w:rsid w:val="00D979DC"/>
    <w:rsid w:val="00D97C15"/>
    <w:rsid w:val="00DA06EE"/>
    <w:rsid w:val="00DA0B9E"/>
    <w:rsid w:val="00DA1986"/>
    <w:rsid w:val="00DA1BB8"/>
    <w:rsid w:val="00DA3FE1"/>
    <w:rsid w:val="00DA6E7D"/>
    <w:rsid w:val="00DA7A80"/>
    <w:rsid w:val="00DB00CF"/>
    <w:rsid w:val="00DB047E"/>
    <w:rsid w:val="00DB0BA2"/>
    <w:rsid w:val="00DB1085"/>
    <w:rsid w:val="00DB25EB"/>
    <w:rsid w:val="00DB29C8"/>
    <w:rsid w:val="00DB2D96"/>
    <w:rsid w:val="00DB31B6"/>
    <w:rsid w:val="00DB3DB1"/>
    <w:rsid w:val="00DB4222"/>
    <w:rsid w:val="00DB4EDA"/>
    <w:rsid w:val="00DB517D"/>
    <w:rsid w:val="00DB6189"/>
    <w:rsid w:val="00DB6465"/>
    <w:rsid w:val="00DC097A"/>
    <w:rsid w:val="00DC1157"/>
    <w:rsid w:val="00DC15DB"/>
    <w:rsid w:val="00DC1CA2"/>
    <w:rsid w:val="00DC22BD"/>
    <w:rsid w:val="00DC2DC3"/>
    <w:rsid w:val="00DC3FC1"/>
    <w:rsid w:val="00DC4334"/>
    <w:rsid w:val="00DC4746"/>
    <w:rsid w:val="00DC4C6A"/>
    <w:rsid w:val="00DC5A8D"/>
    <w:rsid w:val="00DC5E46"/>
    <w:rsid w:val="00DC6859"/>
    <w:rsid w:val="00DD09D6"/>
    <w:rsid w:val="00DD1423"/>
    <w:rsid w:val="00DD2632"/>
    <w:rsid w:val="00DD2831"/>
    <w:rsid w:val="00DD2ECE"/>
    <w:rsid w:val="00DD31BB"/>
    <w:rsid w:val="00DD3599"/>
    <w:rsid w:val="00DD3AE4"/>
    <w:rsid w:val="00DD3B19"/>
    <w:rsid w:val="00DD3C24"/>
    <w:rsid w:val="00DD6528"/>
    <w:rsid w:val="00DD6E29"/>
    <w:rsid w:val="00DD6EEB"/>
    <w:rsid w:val="00DE174B"/>
    <w:rsid w:val="00DE1C82"/>
    <w:rsid w:val="00DE2C49"/>
    <w:rsid w:val="00DE2FF0"/>
    <w:rsid w:val="00DE3480"/>
    <w:rsid w:val="00DE45F4"/>
    <w:rsid w:val="00DE4821"/>
    <w:rsid w:val="00DE505F"/>
    <w:rsid w:val="00DE5BA2"/>
    <w:rsid w:val="00DE6750"/>
    <w:rsid w:val="00DE7B25"/>
    <w:rsid w:val="00DF004D"/>
    <w:rsid w:val="00DF017A"/>
    <w:rsid w:val="00DF045D"/>
    <w:rsid w:val="00DF051A"/>
    <w:rsid w:val="00DF0846"/>
    <w:rsid w:val="00DF0BB4"/>
    <w:rsid w:val="00DF1297"/>
    <w:rsid w:val="00DF12C2"/>
    <w:rsid w:val="00DF18FF"/>
    <w:rsid w:val="00DF1AD0"/>
    <w:rsid w:val="00DF4491"/>
    <w:rsid w:val="00DF4EEE"/>
    <w:rsid w:val="00DF50BA"/>
    <w:rsid w:val="00DF5467"/>
    <w:rsid w:val="00DF5753"/>
    <w:rsid w:val="00DF5ED4"/>
    <w:rsid w:val="00DF6181"/>
    <w:rsid w:val="00DF6699"/>
    <w:rsid w:val="00DF6C5E"/>
    <w:rsid w:val="00DF6F39"/>
    <w:rsid w:val="00DF72CB"/>
    <w:rsid w:val="00DF739B"/>
    <w:rsid w:val="00E0007B"/>
    <w:rsid w:val="00E01EA3"/>
    <w:rsid w:val="00E03122"/>
    <w:rsid w:val="00E03287"/>
    <w:rsid w:val="00E047C6"/>
    <w:rsid w:val="00E04954"/>
    <w:rsid w:val="00E05E29"/>
    <w:rsid w:val="00E069D2"/>
    <w:rsid w:val="00E06DFE"/>
    <w:rsid w:val="00E06F15"/>
    <w:rsid w:val="00E12381"/>
    <w:rsid w:val="00E1298C"/>
    <w:rsid w:val="00E12AA7"/>
    <w:rsid w:val="00E1354D"/>
    <w:rsid w:val="00E136EC"/>
    <w:rsid w:val="00E14082"/>
    <w:rsid w:val="00E14517"/>
    <w:rsid w:val="00E145EB"/>
    <w:rsid w:val="00E14601"/>
    <w:rsid w:val="00E14D1F"/>
    <w:rsid w:val="00E14DBB"/>
    <w:rsid w:val="00E15680"/>
    <w:rsid w:val="00E15CAA"/>
    <w:rsid w:val="00E16023"/>
    <w:rsid w:val="00E16310"/>
    <w:rsid w:val="00E16328"/>
    <w:rsid w:val="00E16679"/>
    <w:rsid w:val="00E166F3"/>
    <w:rsid w:val="00E17536"/>
    <w:rsid w:val="00E20C8B"/>
    <w:rsid w:val="00E20DFB"/>
    <w:rsid w:val="00E2132F"/>
    <w:rsid w:val="00E21363"/>
    <w:rsid w:val="00E213B5"/>
    <w:rsid w:val="00E248F9"/>
    <w:rsid w:val="00E24E4D"/>
    <w:rsid w:val="00E25542"/>
    <w:rsid w:val="00E25C14"/>
    <w:rsid w:val="00E25D2E"/>
    <w:rsid w:val="00E25D4C"/>
    <w:rsid w:val="00E26FBC"/>
    <w:rsid w:val="00E277D2"/>
    <w:rsid w:val="00E33124"/>
    <w:rsid w:val="00E34C79"/>
    <w:rsid w:val="00E35384"/>
    <w:rsid w:val="00E35F03"/>
    <w:rsid w:val="00E3654A"/>
    <w:rsid w:val="00E36E81"/>
    <w:rsid w:val="00E374FC"/>
    <w:rsid w:val="00E404DD"/>
    <w:rsid w:val="00E41338"/>
    <w:rsid w:val="00E41728"/>
    <w:rsid w:val="00E41D4B"/>
    <w:rsid w:val="00E41E77"/>
    <w:rsid w:val="00E422BF"/>
    <w:rsid w:val="00E43592"/>
    <w:rsid w:val="00E43A77"/>
    <w:rsid w:val="00E440D2"/>
    <w:rsid w:val="00E44B60"/>
    <w:rsid w:val="00E45BBB"/>
    <w:rsid w:val="00E460FA"/>
    <w:rsid w:val="00E4667C"/>
    <w:rsid w:val="00E469A6"/>
    <w:rsid w:val="00E47177"/>
    <w:rsid w:val="00E47678"/>
    <w:rsid w:val="00E51659"/>
    <w:rsid w:val="00E51D75"/>
    <w:rsid w:val="00E52255"/>
    <w:rsid w:val="00E52CB2"/>
    <w:rsid w:val="00E53106"/>
    <w:rsid w:val="00E535CD"/>
    <w:rsid w:val="00E5461D"/>
    <w:rsid w:val="00E55270"/>
    <w:rsid w:val="00E55347"/>
    <w:rsid w:val="00E55C18"/>
    <w:rsid w:val="00E56989"/>
    <w:rsid w:val="00E5745A"/>
    <w:rsid w:val="00E57AE8"/>
    <w:rsid w:val="00E60204"/>
    <w:rsid w:val="00E604D4"/>
    <w:rsid w:val="00E607BC"/>
    <w:rsid w:val="00E60B31"/>
    <w:rsid w:val="00E610BE"/>
    <w:rsid w:val="00E61DA4"/>
    <w:rsid w:val="00E62CFC"/>
    <w:rsid w:val="00E62FF6"/>
    <w:rsid w:val="00E6327B"/>
    <w:rsid w:val="00E634F8"/>
    <w:rsid w:val="00E64492"/>
    <w:rsid w:val="00E669B8"/>
    <w:rsid w:val="00E66C41"/>
    <w:rsid w:val="00E67D1F"/>
    <w:rsid w:val="00E713BA"/>
    <w:rsid w:val="00E71B3C"/>
    <w:rsid w:val="00E729D8"/>
    <w:rsid w:val="00E7328B"/>
    <w:rsid w:val="00E73944"/>
    <w:rsid w:val="00E74578"/>
    <w:rsid w:val="00E7596A"/>
    <w:rsid w:val="00E75A69"/>
    <w:rsid w:val="00E7607D"/>
    <w:rsid w:val="00E77E69"/>
    <w:rsid w:val="00E77E79"/>
    <w:rsid w:val="00E8161C"/>
    <w:rsid w:val="00E81C8E"/>
    <w:rsid w:val="00E83241"/>
    <w:rsid w:val="00E8336B"/>
    <w:rsid w:val="00E8402F"/>
    <w:rsid w:val="00E84A52"/>
    <w:rsid w:val="00E8516F"/>
    <w:rsid w:val="00E864A9"/>
    <w:rsid w:val="00E870C2"/>
    <w:rsid w:val="00E873D7"/>
    <w:rsid w:val="00E8774B"/>
    <w:rsid w:val="00E90313"/>
    <w:rsid w:val="00E90863"/>
    <w:rsid w:val="00E91429"/>
    <w:rsid w:val="00E923CB"/>
    <w:rsid w:val="00E92F5C"/>
    <w:rsid w:val="00E944F2"/>
    <w:rsid w:val="00E94E15"/>
    <w:rsid w:val="00E94E5C"/>
    <w:rsid w:val="00E951BE"/>
    <w:rsid w:val="00E95C09"/>
    <w:rsid w:val="00E95CBB"/>
    <w:rsid w:val="00E963DA"/>
    <w:rsid w:val="00E9671C"/>
    <w:rsid w:val="00E97791"/>
    <w:rsid w:val="00E9792E"/>
    <w:rsid w:val="00EA0AEA"/>
    <w:rsid w:val="00EA21B7"/>
    <w:rsid w:val="00EA224B"/>
    <w:rsid w:val="00EA2D9E"/>
    <w:rsid w:val="00EA33CD"/>
    <w:rsid w:val="00EA360C"/>
    <w:rsid w:val="00EA3A1B"/>
    <w:rsid w:val="00EA6093"/>
    <w:rsid w:val="00EB03B5"/>
    <w:rsid w:val="00EB074A"/>
    <w:rsid w:val="00EB1948"/>
    <w:rsid w:val="00EB262D"/>
    <w:rsid w:val="00EB27F8"/>
    <w:rsid w:val="00EB3B80"/>
    <w:rsid w:val="00EB3CCA"/>
    <w:rsid w:val="00EB41FD"/>
    <w:rsid w:val="00EB46A9"/>
    <w:rsid w:val="00EB4797"/>
    <w:rsid w:val="00EB4AC5"/>
    <w:rsid w:val="00EB5098"/>
    <w:rsid w:val="00EB563B"/>
    <w:rsid w:val="00EB575F"/>
    <w:rsid w:val="00EB620A"/>
    <w:rsid w:val="00EB63DF"/>
    <w:rsid w:val="00EB6701"/>
    <w:rsid w:val="00EB71B0"/>
    <w:rsid w:val="00EB78A8"/>
    <w:rsid w:val="00EC0832"/>
    <w:rsid w:val="00EC09AF"/>
    <w:rsid w:val="00EC196D"/>
    <w:rsid w:val="00EC2285"/>
    <w:rsid w:val="00EC2E69"/>
    <w:rsid w:val="00EC3826"/>
    <w:rsid w:val="00EC3D99"/>
    <w:rsid w:val="00EC4DAD"/>
    <w:rsid w:val="00EC5748"/>
    <w:rsid w:val="00EC5AF1"/>
    <w:rsid w:val="00EC60F1"/>
    <w:rsid w:val="00EC6136"/>
    <w:rsid w:val="00EC63E6"/>
    <w:rsid w:val="00EC679C"/>
    <w:rsid w:val="00EC6DCB"/>
    <w:rsid w:val="00EC7027"/>
    <w:rsid w:val="00EC710A"/>
    <w:rsid w:val="00ED232F"/>
    <w:rsid w:val="00ED35A8"/>
    <w:rsid w:val="00ED3D4D"/>
    <w:rsid w:val="00ED4D26"/>
    <w:rsid w:val="00ED4D43"/>
    <w:rsid w:val="00ED5130"/>
    <w:rsid w:val="00ED52EE"/>
    <w:rsid w:val="00ED52F5"/>
    <w:rsid w:val="00ED564E"/>
    <w:rsid w:val="00ED58C6"/>
    <w:rsid w:val="00ED6110"/>
    <w:rsid w:val="00ED6F24"/>
    <w:rsid w:val="00ED7403"/>
    <w:rsid w:val="00ED791F"/>
    <w:rsid w:val="00EE10CF"/>
    <w:rsid w:val="00EE17E0"/>
    <w:rsid w:val="00EE1DA9"/>
    <w:rsid w:val="00EE1EF3"/>
    <w:rsid w:val="00EE33D7"/>
    <w:rsid w:val="00EE415B"/>
    <w:rsid w:val="00EE472A"/>
    <w:rsid w:val="00EE525E"/>
    <w:rsid w:val="00EE5326"/>
    <w:rsid w:val="00EE71BD"/>
    <w:rsid w:val="00EE7D9A"/>
    <w:rsid w:val="00EE7F9A"/>
    <w:rsid w:val="00EF1466"/>
    <w:rsid w:val="00EF152F"/>
    <w:rsid w:val="00EF1553"/>
    <w:rsid w:val="00EF1737"/>
    <w:rsid w:val="00EF1ABD"/>
    <w:rsid w:val="00EF1E8F"/>
    <w:rsid w:val="00EF2A8B"/>
    <w:rsid w:val="00EF3A74"/>
    <w:rsid w:val="00EF4C40"/>
    <w:rsid w:val="00EF56A7"/>
    <w:rsid w:val="00EF57A9"/>
    <w:rsid w:val="00EF5B44"/>
    <w:rsid w:val="00EF6470"/>
    <w:rsid w:val="00EF6F33"/>
    <w:rsid w:val="00EF7EB8"/>
    <w:rsid w:val="00F0146F"/>
    <w:rsid w:val="00F0179C"/>
    <w:rsid w:val="00F01F5E"/>
    <w:rsid w:val="00F02155"/>
    <w:rsid w:val="00F037FF"/>
    <w:rsid w:val="00F038D0"/>
    <w:rsid w:val="00F03DDC"/>
    <w:rsid w:val="00F03E6C"/>
    <w:rsid w:val="00F04663"/>
    <w:rsid w:val="00F051DD"/>
    <w:rsid w:val="00F06087"/>
    <w:rsid w:val="00F06938"/>
    <w:rsid w:val="00F06F66"/>
    <w:rsid w:val="00F07148"/>
    <w:rsid w:val="00F07B2C"/>
    <w:rsid w:val="00F10CE6"/>
    <w:rsid w:val="00F11019"/>
    <w:rsid w:val="00F11AB4"/>
    <w:rsid w:val="00F11AB6"/>
    <w:rsid w:val="00F11AC6"/>
    <w:rsid w:val="00F12622"/>
    <w:rsid w:val="00F129BD"/>
    <w:rsid w:val="00F13D53"/>
    <w:rsid w:val="00F14C31"/>
    <w:rsid w:val="00F165C2"/>
    <w:rsid w:val="00F174C8"/>
    <w:rsid w:val="00F17BE5"/>
    <w:rsid w:val="00F2070B"/>
    <w:rsid w:val="00F20D46"/>
    <w:rsid w:val="00F21219"/>
    <w:rsid w:val="00F21F70"/>
    <w:rsid w:val="00F23100"/>
    <w:rsid w:val="00F2365D"/>
    <w:rsid w:val="00F23742"/>
    <w:rsid w:val="00F23CB1"/>
    <w:rsid w:val="00F24135"/>
    <w:rsid w:val="00F24320"/>
    <w:rsid w:val="00F24BAD"/>
    <w:rsid w:val="00F2522E"/>
    <w:rsid w:val="00F26065"/>
    <w:rsid w:val="00F26503"/>
    <w:rsid w:val="00F26CB6"/>
    <w:rsid w:val="00F27345"/>
    <w:rsid w:val="00F27713"/>
    <w:rsid w:val="00F27FD8"/>
    <w:rsid w:val="00F30A51"/>
    <w:rsid w:val="00F30BA5"/>
    <w:rsid w:val="00F312E2"/>
    <w:rsid w:val="00F3159B"/>
    <w:rsid w:val="00F32CD2"/>
    <w:rsid w:val="00F340C0"/>
    <w:rsid w:val="00F3428E"/>
    <w:rsid w:val="00F35175"/>
    <w:rsid w:val="00F354DA"/>
    <w:rsid w:val="00F3642F"/>
    <w:rsid w:val="00F364E9"/>
    <w:rsid w:val="00F3652D"/>
    <w:rsid w:val="00F36BD9"/>
    <w:rsid w:val="00F370DB"/>
    <w:rsid w:val="00F37D67"/>
    <w:rsid w:val="00F400FD"/>
    <w:rsid w:val="00F40DAE"/>
    <w:rsid w:val="00F4146C"/>
    <w:rsid w:val="00F41DAF"/>
    <w:rsid w:val="00F41DE3"/>
    <w:rsid w:val="00F422ED"/>
    <w:rsid w:val="00F43333"/>
    <w:rsid w:val="00F43AC2"/>
    <w:rsid w:val="00F44089"/>
    <w:rsid w:val="00F442DA"/>
    <w:rsid w:val="00F444E8"/>
    <w:rsid w:val="00F44E83"/>
    <w:rsid w:val="00F4586B"/>
    <w:rsid w:val="00F45967"/>
    <w:rsid w:val="00F45C1F"/>
    <w:rsid w:val="00F515A7"/>
    <w:rsid w:val="00F5176E"/>
    <w:rsid w:val="00F51AF8"/>
    <w:rsid w:val="00F5202C"/>
    <w:rsid w:val="00F53669"/>
    <w:rsid w:val="00F54167"/>
    <w:rsid w:val="00F54283"/>
    <w:rsid w:val="00F54396"/>
    <w:rsid w:val="00F55AB5"/>
    <w:rsid w:val="00F564D3"/>
    <w:rsid w:val="00F5700E"/>
    <w:rsid w:val="00F57A9F"/>
    <w:rsid w:val="00F60968"/>
    <w:rsid w:val="00F6119B"/>
    <w:rsid w:val="00F61B7B"/>
    <w:rsid w:val="00F61ECF"/>
    <w:rsid w:val="00F62EE0"/>
    <w:rsid w:val="00F63584"/>
    <w:rsid w:val="00F63A54"/>
    <w:rsid w:val="00F6414F"/>
    <w:rsid w:val="00F64210"/>
    <w:rsid w:val="00F649BF"/>
    <w:rsid w:val="00F64C5F"/>
    <w:rsid w:val="00F67008"/>
    <w:rsid w:val="00F673CB"/>
    <w:rsid w:val="00F67923"/>
    <w:rsid w:val="00F70142"/>
    <w:rsid w:val="00F71D53"/>
    <w:rsid w:val="00F722E1"/>
    <w:rsid w:val="00F726ED"/>
    <w:rsid w:val="00F72787"/>
    <w:rsid w:val="00F730B7"/>
    <w:rsid w:val="00F73468"/>
    <w:rsid w:val="00F745E9"/>
    <w:rsid w:val="00F74F3C"/>
    <w:rsid w:val="00F75800"/>
    <w:rsid w:val="00F7640E"/>
    <w:rsid w:val="00F76471"/>
    <w:rsid w:val="00F76851"/>
    <w:rsid w:val="00F76E0B"/>
    <w:rsid w:val="00F77248"/>
    <w:rsid w:val="00F77D67"/>
    <w:rsid w:val="00F77DB3"/>
    <w:rsid w:val="00F80762"/>
    <w:rsid w:val="00F80A41"/>
    <w:rsid w:val="00F810CF"/>
    <w:rsid w:val="00F81231"/>
    <w:rsid w:val="00F812BD"/>
    <w:rsid w:val="00F8144D"/>
    <w:rsid w:val="00F81498"/>
    <w:rsid w:val="00F817E8"/>
    <w:rsid w:val="00F818F3"/>
    <w:rsid w:val="00F8263E"/>
    <w:rsid w:val="00F82D18"/>
    <w:rsid w:val="00F82DCC"/>
    <w:rsid w:val="00F82E81"/>
    <w:rsid w:val="00F82F49"/>
    <w:rsid w:val="00F843A4"/>
    <w:rsid w:val="00F84AED"/>
    <w:rsid w:val="00F858AE"/>
    <w:rsid w:val="00F86EE4"/>
    <w:rsid w:val="00F90235"/>
    <w:rsid w:val="00F90446"/>
    <w:rsid w:val="00F90ACC"/>
    <w:rsid w:val="00F91FD0"/>
    <w:rsid w:val="00F9258E"/>
    <w:rsid w:val="00F92887"/>
    <w:rsid w:val="00F92941"/>
    <w:rsid w:val="00F93A80"/>
    <w:rsid w:val="00F947DB"/>
    <w:rsid w:val="00F9480F"/>
    <w:rsid w:val="00F94B5E"/>
    <w:rsid w:val="00F9514A"/>
    <w:rsid w:val="00F95DF2"/>
    <w:rsid w:val="00F95E78"/>
    <w:rsid w:val="00F969C6"/>
    <w:rsid w:val="00F96A15"/>
    <w:rsid w:val="00F96F2B"/>
    <w:rsid w:val="00F97221"/>
    <w:rsid w:val="00F97B68"/>
    <w:rsid w:val="00FA1FB7"/>
    <w:rsid w:val="00FA3094"/>
    <w:rsid w:val="00FA4E48"/>
    <w:rsid w:val="00FA4FDE"/>
    <w:rsid w:val="00FA5CC5"/>
    <w:rsid w:val="00FA66CC"/>
    <w:rsid w:val="00FA7893"/>
    <w:rsid w:val="00FA796D"/>
    <w:rsid w:val="00FA7A9A"/>
    <w:rsid w:val="00FA7FAC"/>
    <w:rsid w:val="00FB07A2"/>
    <w:rsid w:val="00FB0C15"/>
    <w:rsid w:val="00FB2126"/>
    <w:rsid w:val="00FB22A9"/>
    <w:rsid w:val="00FB330A"/>
    <w:rsid w:val="00FB391F"/>
    <w:rsid w:val="00FB3AAF"/>
    <w:rsid w:val="00FB3C86"/>
    <w:rsid w:val="00FB7131"/>
    <w:rsid w:val="00FC0638"/>
    <w:rsid w:val="00FC073D"/>
    <w:rsid w:val="00FC0CC3"/>
    <w:rsid w:val="00FC1FD8"/>
    <w:rsid w:val="00FC24AA"/>
    <w:rsid w:val="00FC2D8E"/>
    <w:rsid w:val="00FC31D1"/>
    <w:rsid w:val="00FC3FBB"/>
    <w:rsid w:val="00FC4A82"/>
    <w:rsid w:val="00FC774E"/>
    <w:rsid w:val="00FD062A"/>
    <w:rsid w:val="00FD088D"/>
    <w:rsid w:val="00FD09F5"/>
    <w:rsid w:val="00FD1440"/>
    <w:rsid w:val="00FD14B4"/>
    <w:rsid w:val="00FD29AA"/>
    <w:rsid w:val="00FD2F90"/>
    <w:rsid w:val="00FD305F"/>
    <w:rsid w:val="00FD3A13"/>
    <w:rsid w:val="00FD4550"/>
    <w:rsid w:val="00FD49E5"/>
    <w:rsid w:val="00FD59B0"/>
    <w:rsid w:val="00FD6989"/>
    <w:rsid w:val="00FD6ADE"/>
    <w:rsid w:val="00FE09BC"/>
    <w:rsid w:val="00FE1836"/>
    <w:rsid w:val="00FE1D31"/>
    <w:rsid w:val="00FE1DEE"/>
    <w:rsid w:val="00FE37DF"/>
    <w:rsid w:val="00FE39DD"/>
    <w:rsid w:val="00FE3C9C"/>
    <w:rsid w:val="00FE43E4"/>
    <w:rsid w:val="00FE51F0"/>
    <w:rsid w:val="00FE5C85"/>
    <w:rsid w:val="00FE6143"/>
    <w:rsid w:val="00FE6DFB"/>
    <w:rsid w:val="00FF0AC1"/>
    <w:rsid w:val="00FF13D2"/>
    <w:rsid w:val="00FF1A9E"/>
    <w:rsid w:val="00FF2FED"/>
    <w:rsid w:val="00FF33C8"/>
    <w:rsid w:val="00FF341E"/>
    <w:rsid w:val="00FF394F"/>
    <w:rsid w:val="00FF3B1D"/>
    <w:rsid w:val="00FF3B6A"/>
    <w:rsid w:val="00FF588D"/>
    <w:rsid w:val="00FF5984"/>
    <w:rsid w:val="00FF5AAB"/>
    <w:rsid w:val="00FF61E1"/>
    <w:rsid w:val="00FF62A7"/>
    <w:rsid w:val="00FF69BF"/>
    <w:rsid w:val="00FF73C7"/>
    <w:rsid w:val="00FF7D1D"/>
    <w:rsid w:val="00FF7E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08FF"/>
  <w15:docId w15:val="{CA27026A-87F2-4E42-A557-706E0511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6E7D"/>
    <w:pPr>
      <w:spacing w:before="120" w:after="120"/>
      <w:jc w:val="both"/>
    </w:pPr>
    <w:rPr>
      <w:sz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rsid w:val="000B41E4"/>
    <w:pPr>
      <w:keepNext/>
      <w:outlineLvl w:val="1"/>
    </w:p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rsid w:val="000B41E4"/>
    <w:pPr>
      <w:keepNext/>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Nadpis-Kapitola TKP"/>
    <w:basedOn w:val="Normln"/>
    <w:next w:val="Normln"/>
    <w:rsid w:val="00C66D07"/>
    <w:pPr>
      <w:tabs>
        <w:tab w:val="num" w:pos="0"/>
      </w:tabs>
      <w:spacing w:before="360" w:after="360"/>
      <w:outlineLvl w:val="4"/>
    </w:pPr>
    <w:rPr>
      <w:b/>
      <w:u w:val="single"/>
    </w:rPr>
  </w:style>
  <w:style w:type="paragraph" w:styleId="Nadpis6">
    <w:name w:val="heading 6"/>
    <w:aliases w:val="H6"/>
    <w:basedOn w:val="Normln"/>
    <w:next w:val="Normln"/>
    <w:link w:val="Nadpis6Char"/>
    <w:rsid w:val="000B41E4"/>
    <w:pPr>
      <w:keepNext/>
      <w:outlineLvl w:val="5"/>
    </w:pPr>
    <w:rPr>
      <w:sz w:val="28"/>
    </w:rPr>
  </w:style>
  <w:style w:type="paragraph" w:styleId="Nadpis7">
    <w:name w:val="heading 7"/>
    <w:aliases w:val="H7"/>
    <w:basedOn w:val="Normln"/>
    <w:next w:val="Normln"/>
    <w:rsid w:val="000B41E4"/>
    <w:pPr>
      <w:keepNext/>
      <w:ind w:left="426"/>
      <w:outlineLvl w:val="6"/>
    </w:pPr>
  </w:style>
  <w:style w:type="paragraph" w:styleId="Nadpis8">
    <w:name w:val="heading 8"/>
    <w:aliases w:val="H8"/>
    <w:basedOn w:val="Normln"/>
    <w:next w:val="Normln"/>
    <w:link w:val="Nadpis8Char"/>
    <w:rsid w:val="000B41E4"/>
    <w:pPr>
      <w:keepNext/>
      <w:spacing w:after="60"/>
      <w:outlineLvl w:val="7"/>
    </w:pPr>
    <w:rPr>
      <w:sz w:val="28"/>
    </w:rPr>
  </w:style>
  <w:style w:type="paragraph" w:styleId="Nadpis9">
    <w:name w:val="heading 9"/>
    <w:aliases w:val="h9,heading9,H9,App Heading"/>
    <w:basedOn w:val="Normln"/>
    <w:next w:val="Normln"/>
    <w:rsid w:val="000B41E4"/>
    <w:pPr>
      <w:keepNex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style>
  <w:style w:type="paragraph" w:customStyle="1" w:styleId="Zkladntext21">
    <w:name w:val="Základní text 21"/>
    <w:basedOn w:val="Normln"/>
    <w:rsid w:val="000B41E4"/>
  </w:style>
  <w:style w:type="paragraph" w:styleId="Zkladntextodsazen">
    <w:name w:val="Body Text Indent"/>
    <w:aliases w:val="i"/>
    <w:basedOn w:val="Normln"/>
    <w:link w:val="ZkladntextodsazenChar"/>
    <w:rsid w:val="000B41E4"/>
    <w:pPr>
      <w:ind w:left="426"/>
    </w:p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E91429"/>
    <w:pPr>
      <w:tabs>
        <w:tab w:val="left" w:pos="284"/>
        <w:tab w:val="right" w:leader="dot" w:pos="8918"/>
      </w:tabs>
      <w:jc w:val="left"/>
    </w:pPr>
    <w:rPr>
      <w:b/>
      <w:caps/>
      <w:szCs w:val="24"/>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iPriority w:val="99"/>
    <w:unhideWhenUsed/>
    <w:rsid w:val="000B41E4"/>
  </w:style>
  <w:style w:type="character" w:customStyle="1" w:styleId="TextkomenteChar1">
    <w:name w:val="Text komentáře Char1"/>
    <w:basedOn w:val="Standardnpsmoodstavce"/>
    <w:link w:val="Textkomente"/>
    <w:uiPriority w:val="99"/>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rsid w:val="000B41E4"/>
  </w:style>
  <w:style w:type="character" w:customStyle="1" w:styleId="ZpatChar">
    <w:name w:val="Zápatí Char"/>
    <w:basedOn w:val="Standardnpsmoodstavce"/>
    <w:rsid w:val="000B41E4"/>
  </w:style>
  <w:style w:type="paragraph" w:styleId="Zkladntext2">
    <w:name w:val="Body Text 2"/>
    <w:aliases w:val="b2"/>
    <w:basedOn w:val="Normln"/>
    <w:unhideWhenUsed/>
    <w:rsid w:val="000B41E4"/>
    <w:pPr>
      <w:spacing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1"/>
      </w:numPr>
    </w:pPr>
    <w:rPr>
      <w:b/>
      <w:bCs/>
      <w:sz w:val="28"/>
      <w:szCs w:val="24"/>
    </w:rPr>
  </w:style>
  <w:style w:type="paragraph" w:customStyle="1" w:styleId="Styl3">
    <w:name w:val="Styl3"/>
    <w:basedOn w:val="Normln"/>
    <w:rsid w:val="000B41E4"/>
    <w:pPr>
      <w:numPr>
        <w:ilvl w:val="1"/>
        <w:numId w:val="1"/>
      </w:numPr>
    </w:pPr>
    <w:rPr>
      <w:b/>
      <w:bCs/>
      <w:szCs w:val="24"/>
    </w:rPr>
  </w:style>
  <w:style w:type="paragraph" w:customStyle="1" w:styleId="Tabulka">
    <w:name w:val="Tabulka"/>
    <w:basedOn w:val="Normln"/>
    <w:autoRedefine/>
    <w:rsid w:val="000A0F78"/>
    <w:pPr>
      <w:spacing w:line="276" w:lineRule="auto"/>
    </w:pPr>
    <w:rPr>
      <w:rFonts w:ascii="Palatino Linotype" w:hAnsi="Palatino Linotype" w:cs="Arial"/>
      <w:sz w:val="22"/>
      <w:szCs w:val="22"/>
    </w:rPr>
  </w:style>
  <w:style w:type="paragraph" w:customStyle="1" w:styleId="Odstavecseseznamem1">
    <w:name w:val="Odstavec se seznamem1"/>
    <w:basedOn w:val="Normln"/>
    <w:rsid w:val="000B41E4"/>
    <w:pPr>
      <w:spacing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2"/>
      </w:numPr>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3002E0"/>
    <w:pPr>
      <w:tabs>
        <w:tab w:val="left" w:pos="284"/>
        <w:tab w:val="right" w:leader="dot" w:pos="8918"/>
      </w:tabs>
    </w:pPr>
    <w:rPr>
      <w:smallCaps/>
      <w:noProof/>
    </w:rPr>
  </w:style>
  <w:style w:type="paragraph" w:styleId="Obsah3">
    <w:name w:val="toc 3"/>
    <w:basedOn w:val="Nazevcasti"/>
    <w:next w:val="NazevkapitolyTKP"/>
    <w:autoRedefine/>
    <w:uiPriority w:val="39"/>
    <w:unhideWhenUsed/>
    <w:rsid w:val="00670A55"/>
    <w:pPr>
      <w:tabs>
        <w:tab w:val="right" w:leader="dot" w:pos="8918"/>
      </w:tabs>
      <w:ind w:left="284"/>
    </w:pPr>
    <w:rPr>
      <w:rFonts w:asciiTheme="minorHAnsi" w:hAnsiTheme="minorHAnsi"/>
      <w:i/>
      <w:iCs/>
    </w:rPr>
  </w:style>
  <w:style w:type="paragraph" w:styleId="Obsah4">
    <w:name w:val="toc 4"/>
    <w:basedOn w:val="Normln"/>
    <w:next w:val="Normln"/>
    <w:autoRedefine/>
    <w:uiPriority w:val="39"/>
    <w:unhideWhenUsed/>
    <w:rsid w:val="000B41E4"/>
    <w:pPr>
      <w:ind w:left="600"/>
    </w:pPr>
    <w:rPr>
      <w:rFonts w:asciiTheme="minorHAnsi" w:hAnsiTheme="minorHAnsi"/>
      <w:sz w:val="18"/>
      <w:szCs w:val="18"/>
    </w:rPr>
  </w:style>
  <w:style w:type="paragraph" w:styleId="Obsah5">
    <w:name w:val="toc 5"/>
    <w:basedOn w:val="Normln"/>
    <w:next w:val="Normln"/>
    <w:autoRedefine/>
    <w:uiPriority w:val="39"/>
    <w:unhideWhenUsed/>
    <w:rsid w:val="000B41E4"/>
    <w:pPr>
      <w:ind w:left="800"/>
    </w:pPr>
    <w:rPr>
      <w:rFonts w:asciiTheme="minorHAnsi" w:hAnsiTheme="minorHAnsi"/>
      <w:sz w:val="18"/>
      <w:szCs w:val="18"/>
    </w:rPr>
  </w:style>
  <w:style w:type="paragraph" w:styleId="Obsah6">
    <w:name w:val="toc 6"/>
    <w:basedOn w:val="Normln"/>
    <w:next w:val="Normln"/>
    <w:autoRedefine/>
    <w:uiPriority w:val="39"/>
    <w:unhideWhenUsed/>
    <w:rsid w:val="000B41E4"/>
    <w:pPr>
      <w:ind w:left="1000"/>
    </w:pPr>
    <w:rPr>
      <w:rFonts w:asciiTheme="minorHAnsi" w:hAnsiTheme="minorHAnsi"/>
      <w:sz w:val="18"/>
      <w:szCs w:val="18"/>
    </w:rPr>
  </w:style>
  <w:style w:type="paragraph" w:styleId="Obsah7">
    <w:name w:val="toc 7"/>
    <w:basedOn w:val="Normln"/>
    <w:next w:val="Normln"/>
    <w:autoRedefine/>
    <w:uiPriority w:val="39"/>
    <w:unhideWhenUsed/>
    <w:rsid w:val="000B41E4"/>
    <w:pPr>
      <w:ind w:left="1200"/>
    </w:pPr>
    <w:rPr>
      <w:rFonts w:asciiTheme="minorHAnsi" w:hAnsiTheme="minorHAnsi"/>
      <w:sz w:val="18"/>
      <w:szCs w:val="18"/>
    </w:rPr>
  </w:style>
  <w:style w:type="paragraph" w:styleId="Obsah8">
    <w:name w:val="toc 8"/>
    <w:basedOn w:val="Normln"/>
    <w:next w:val="Normln"/>
    <w:autoRedefine/>
    <w:uiPriority w:val="39"/>
    <w:unhideWhenUsed/>
    <w:rsid w:val="000B41E4"/>
    <w:pPr>
      <w:ind w:left="1400"/>
    </w:pPr>
    <w:rPr>
      <w:rFonts w:asciiTheme="minorHAnsi" w:hAnsiTheme="minorHAnsi"/>
      <w:sz w:val="18"/>
      <w:szCs w:val="18"/>
    </w:rPr>
  </w:style>
  <w:style w:type="paragraph" w:styleId="Obsah9">
    <w:name w:val="toc 9"/>
    <w:basedOn w:val="Normln"/>
    <w:next w:val="Normln"/>
    <w:autoRedefine/>
    <w:uiPriority w:val="39"/>
    <w:unhideWhenUsed/>
    <w:rsid w:val="000B41E4"/>
    <w:pPr>
      <w:ind w:left="1600"/>
    </w:pPr>
    <w:rPr>
      <w:rFonts w:asciiTheme="minorHAnsi" w:hAnsiTheme="minorHAnsi"/>
      <w:sz w:val="18"/>
      <w:szCs w:val="18"/>
    </w:rPr>
  </w:style>
  <w:style w:type="paragraph" w:styleId="Nadpisobsahu">
    <w:name w:val="TOC Heading"/>
    <w:basedOn w:val="Nadpis1"/>
    <w:next w:val="Normln"/>
    <w:uiPriority w:val="39"/>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rsid w:val="000B41E4"/>
    <w:pPr>
      <w:numPr>
        <w:ilvl w:val="1"/>
      </w:numPr>
      <w:tabs>
        <w:tab w:val="num" w:pos="0"/>
      </w:tabs>
      <w:spacing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3"/>
      </w:numPr>
      <w:tabs>
        <w:tab w:val="left" w:pos="851"/>
      </w:tabs>
      <w:outlineLvl w:val="6"/>
    </w:pPr>
    <w:rPr>
      <w:rFonts w:ascii="Verdana" w:hAnsi="Verdana"/>
    </w:rPr>
  </w:style>
  <w:style w:type="paragraph" w:customStyle="1" w:styleId="Textbodu">
    <w:name w:val="Text bodu"/>
    <w:basedOn w:val="Normln"/>
    <w:rsid w:val="000B41E4"/>
    <w:pPr>
      <w:numPr>
        <w:ilvl w:val="8"/>
        <w:numId w:val="3"/>
      </w:numPr>
      <w:outlineLvl w:val="8"/>
    </w:pPr>
    <w:rPr>
      <w:rFonts w:ascii="Verdana" w:hAnsi="Verdana"/>
    </w:rPr>
  </w:style>
  <w:style w:type="paragraph" w:customStyle="1" w:styleId="Textpsmene">
    <w:name w:val="Text písmene"/>
    <w:basedOn w:val="Normln"/>
    <w:rsid w:val="000B41E4"/>
    <w:pPr>
      <w:numPr>
        <w:ilvl w:val="7"/>
        <w:numId w:val="3"/>
      </w:numPr>
      <w:outlineLvl w:val="7"/>
    </w:pPr>
    <w:rPr>
      <w:rFonts w:ascii="Verdana" w:hAnsi="Verdana"/>
    </w:rPr>
  </w:style>
  <w:style w:type="paragraph" w:styleId="Zkladntextodsazen2">
    <w:name w:val="Body Text Indent 2"/>
    <w:aliases w:val="i2"/>
    <w:basedOn w:val="Normln"/>
    <w:unhideWhenUsed/>
    <w:rsid w:val="000B41E4"/>
    <w:pPr>
      <w:spacing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aliases w:val="(WGM)"/>
    <w:basedOn w:val="Normln"/>
    <w:unhideWhenUsed/>
    <w:rsid w:val="000B41E4"/>
    <w:rPr>
      <w:rFonts w:ascii="Consolas" w:eastAsia="Calibri" w:hAnsi="Consolas"/>
      <w:sz w:val="21"/>
      <w:szCs w:val="21"/>
      <w:lang w:eastAsia="en-US"/>
    </w:rPr>
  </w:style>
  <w:style w:type="character" w:customStyle="1" w:styleId="ProsttextChar">
    <w:name w:val="Prostý text Char"/>
    <w:aliases w:val="(WGM) Char"/>
    <w:rsid w:val="000B41E4"/>
    <w:rPr>
      <w:rFonts w:ascii="Consolas" w:eastAsia="Calibri" w:hAnsi="Consolas"/>
      <w:sz w:val="21"/>
      <w:szCs w:val="21"/>
      <w:lang w:eastAsia="en-US"/>
    </w:rPr>
  </w:style>
  <w:style w:type="paragraph" w:customStyle="1" w:styleId="Nazevcasti">
    <w:name w:val="Nazev casti"/>
    <w:basedOn w:val="Normln"/>
    <w:qFormat/>
    <w:rsid w:val="00650BAE"/>
    <w:pPr>
      <w:jc w:val="center"/>
    </w:pPr>
    <w:rPr>
      <w:b/>
      <w:bCs/>
      <w:caps/>
      <w:szCs w:val="24"/>
    </w:rPr>
  </w:style>
  <w:style w:type="paragraph" w:customStyle="1" w:styleId="NazevkapitolyTKP">
    <w:name w:val="Nazev kapitoly TKP"/>
    <w:basedOn w:val="Nadpis5"/>
    <w:next w:val="nazevclanku"/>
    <w:qFormat/>
    <w:rsid w:val="00650BAE"/>
  </w:style>
  <w:style w:type="paragraph" w:customStyle="1" w:styleId="nazevclanku">
    <w:name w:val="nazev clanku"/>
    <w:basedOn w:val="Normln"/>
    <w:next w:val="Normln"/>
    <w:qFormat/>
    <w:rsid w:val="00650BAE"/>
    <w:pPr>
      <w:shd w:val="clear" w:color="auto" w:fill="FFFFFF"/>
    </w:pPr>
    <w:rPr>
      <w:b/>
      <w:iCs/>
      <w:szCs w:val="24"/>
    </w:rPr>
  </w:style>
  <w:style w:type="paragraph" w:customStyle="1" w:styleId="textclanku">
    <w:name w:val="text clanku"/>
    <w:basedOn w:val="Odstavecseseznamem"/>
    <w:rsid w:val="00650BAE"/>
    <w:pPr>
      <w:shd w:val="clear" w:color="auto" w:fill="FFFFFF"/>
      <w:spacing w:line="252" w:lineRule="auto"/>
      <w:ind w:left="0"/>
    </w:pPr>
    <w:rPr>
      <w:bCs/>
      <w:szCs w:val="24"/>
    </w:rPr>
  </w:style>
  <w:style w:type="character" w:styleId="Siln">
    <w:name w:val="Strong"/>
    <w:uiPriority w:val="22"/>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rsid w:val="000B41E4"/>
    <w:pPr>
      <w:keepNext/>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line="240" w:lineRule="atLeast"/>
    </w:pPr>
    <w:rPr>
      <w:snapToGrid w:val="0"/>
    </w:rPr>
  </w:style>
  <w:style w:type="paragraph" w:customStyle="1" w:styleId="OdstavecSmlouvy">
    <w:name w:val="OdstavecSmlouvy"/>
    <w:basedOn w:val="Normln"/>
    <w:rsid w:val="000B41E4"/>
    <w:pPr>
      <w:keepLines/>
      <w:numPr>
        <w:numId w:val="4"/>
      </w:numPr>
      <w:tabs>
        <w:tab w:val="left" w:pos="426"/>
        <w:tab w:val="left" w:pos="1701"/>
      </w:tabs>
    </w:p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NORMOŠ"/>
    <w:basedOn w:val="Normln"/>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NORMOŠ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line="240" w:lineRule="atLeast"/>
    </w:pPr>
  </w:style>
  <w:style w:type="paragraph" w:customStyle="1" w:styleId="Smlouva2">
    <w:name w:val="Smlouva2"/>
    <w:basedOn w:val="Normln"/>
    <w:rsid w:val="000B41E4"/>
    <w:pPr>
      <w:widowControl w:val="0"/>
      <w:jc w:val="center"/>
    </w:pPr>
    <w:rPr>
      <w:b/>
    </w:rPr>
  </w:style>
  <w:style w:type="paragraph" w:customStyle="1" w:styleId="Smlouva-slo0">
    <w:name w:val="Smlouva-èíslo"/>
    <w:basedOn w:val="Normln"/>
    <w:rsid w:val="000B41E4"/>
    <w:pPr>
      <w:spacing w:line="240" w:lineRule="atLeast"/>
    </w:pPr>
  </w:style>
  <w:style w:type="paragraph" w:customStyle="1" w:styleId="slovnvSOD">
    <w:name w:val="číslování v SOD"/>
    <w:basedOn w:val="Zkladntext"/>
    <w:rsid w:val="000B41E4"/>
    <w:pPr>
      <w:widowControl w:val="0"/>
      <w:numPr>
        <w:numId w:val="5"/>
      </w:numPr>
    </w:pPr>
    <w:rPr>
      <w:rFonts w:ascii="Arial" w:hAnsi="Arial"/>
      <w:sz w:val="22"/>
    </w:rPr>
  </w:style>
  <w:style w:type="paragraph" w:customStyle="1" w:styleId="Smlouva3">
    <w:name w:val="Smlouva3"/>
    <w:basedOn w:val="Normln"/>
    <w:rsid w:val="000B41E4"/>
    <w:pPr>
      <w:widowControl w:val="0"/>
    </w:pPr>
    <w:rPr>
      <w:snapToGrid w:val="0"/>
    </w:rPr>
  </w:style>
  <w:style w:type="paragraph" w:customStyle="1" w:styleId="dajeOSmluvnStran">
    <w:name w:val="ÚdajeOSmluvníStraně"/>
    <w:basedOn w:val="Normln"/>
    <w:rsid w:val="000B41E4"/>
    <w:pPr>
      <w:numPr>
        <w:ilvl w:val="12"/>
      </w:numPr>
      <w:ind w:left="357"/>
    </w:pPr>
  </w:style>
  <w:style w:type="paragraph" w:styleId="Podnadpis">
    <w:name w:val="Subtitle"/>
    <w:basedOn w:val="Normln"/>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styleId="Zkladntext3">
    <w:name w:val="Body Text 3"/>
    <w:aliases w:val="b3"/>
    <w:basedOn w:val="Normln"/>
    <w:rsid w:val="000B41E4"/>
    <w:pPr>
      <w:spacing w:line="240" w:lineRule="exact"/>
    </w:p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pPr>
    <w:rPr>
      <w:i/>
      <w:iCs/>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7"/>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rsid w:val="000B41E4"/>
    <w:rPr>
      <w:i/>
      <w:iCs/>
    </w:rPr>
  </w:style>
  <w:style w:type="paragraph" w:customStyle="1" w:styleId="KUMS-adresa">
    <w:name w:val="KUMS-adresa"/>
    <w:basedOn w:val="Normln"/>
    <w:rsid w:val="006171A1"/>
    <w:pPr>
      <w:spacing w:line="280" w:lineRule="exact"/>
    </w:pPr>
    <w:rPr>
      <w:rFonts w:ascii="Tahoma" w:hAnsi="Tahoma" w:cs="Tahoma"/>
      <w:noProof/>
    </w:rPr>
  </w:style>
  <w:style w:type="paragraph" w:customStyle="1" w:styleId="Styl1">
    <w:name w:val="Styl1"/>
    <w:basedOn w:val="Normln"/>
    <w:rsid w:val="0058425B"/>
    <w:pPr>
      <w:numPr>
        <w:ilvl w:val="1"/>
        <w:numId w:val="6"/>
      </w:numPr>
      <w:tabs>
        <w:tab w:val="left" w:pos="702"/>
      </w:tabs>
      <w:spacing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ind w:right="794"/>
    </w:pPr>
  </w:style>
  <w:style w:type="paragraph" w:customStyle="1" w:styleId="Zkladntext22">
    <w:name w:val="Základní text 22"/>
    <w:basedOn w:val="Normln"/>
    <w:rsid w:val="00344014"/>
    <w:pPr>
      <w:spacing w:line="240" w:lineRule="atLeast"/>
    </w:pPr>
    <w:rPr>
      <w:rFonts w:ascii="Arial" w:hAnsi="Arial"/>
      <w:b/>
    </w:rPr>
  </w:style>
  <w:style w:type="paragraph" w:styleId="Seznamsodrkami">
    <w:name w:val="List Bullet"/>
    <w:aliases w:val="lb"/>
    <w:basedOn w:val="Normln"/>
    <w:autoRedefine/>
    <w:rsid w:val="00344014"/>
    <w:pPr>
      <w:numPr>
        <w:numId w:val="20"/>
      </w:numPr>
    </w:pPr>
  </w:style>
  <w:style w:type="table" w:styleId="Mkatabulky">
    <w:name w:val="Table Grid"/>
    <w:basedOn w:val="Normlntabulka"/>
    <w:uiPriority w:val="5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0">
    <w:name w:val="text"/>
    <w:link w:val="textChar"/>
    <w:uiPriority w:val="99"/>
    <w:rsid w:val="00344014"/>
    <w:pPr>
      <w:widowControl w:val="0"/>
      <w:spacing w:before="240" w:line="240" w:lineRule="exact"/>
      <w:jc w:val="both"/>
    </w:pPr>
    <w:rPr>
      <w:rFonts w:ascii="Arial" w:hAnsi="Arial"/>
      <w:sz w:val="24"/>
    </w:rPr>
  </w:style>
  <w:style w:type="character" w:customStyle="1" w:styleId="textChar">
    <w:name w:val="text Char"/>
    <w:link w:val="text0"/>
    <w:uiPriority w:val="99"/>
    <w:locked/>
    <w:rsid w:val="00931E76"/>
    <w:rPr>
      <w:rFonts w:ascii="Arial" w:hAnsi="Arial"/>
      <w:sz w:val="24"/>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8"/>
      </w:numPr>
    </w:pPr>
    <w:rPr>
      <w:szCs w:val="24"/>
    </w:rPr>
  </w:style>
  <w:style w:type="paragraph" w:customStyle="1" w:styleId="Bntext">
    <w:name w:val="Běžný text"/>
    <w:basedOn w:val="Normln"/>
    <w:link w:val="BntextChar"/>
    <w:rsid w:val="00344014"/>
    <w:pPr>
      <w:widowControl w:val="0"/>
      <w:spacing w:before="60" w:after="60"/>
    </w:pPr>
    <w:rPr>
      <w:rFonts w:ascii="Arial" w:hAnsi="Arial"/>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sz w:val="22"/>
      <w:szCs w:val="22"/>
    </w:rPr>
  </w:style>
  <w:style w:type="paragraph" w:customStyle="1" w:styleId="Nzevsti">
    <w:name w:val="Název části"/>
    <w:basedOn w:val="Normln"/>
    <w:next w:val="Normln"/>
    <w:rsid w:val="00344014"/>
    <w:pPr>
      <w:keepNext/>
      <w:keepLines/>
      <w:spacing w:before="60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Cs w:val="24"/>
    </w:rPr>
  </w:style>
  <w:style w:type="paragraph" w:customStyle="1" w:styleId="odstavec">
    <w:name w:val="odstavec"/>
    <w:basedOn w:val="Normln"/>
    <w:rsid w:val="007D3476"/>
    <w:pPr>
      <w:ind w:firstLine="482"/>
    </w:pPr>
    <w:rPr>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pPr>
    <w:rPr>
      <w:szCs w:val="24"/>
      <w:lang w:val="en-US"/>
    </w:rPr>
  </w:style>
  <w:style w:type="paragraph" w:styleId="slovanseznam">
    <w:name w:val="List Number"/>
    <w:aliases w:val="ln"/>
    <w:basedOn w:val="Normln"/>
    <w:unhideWhenUsed/>
    <w:rsid w:val="005E740D"/>
    <w:pPr>
      <w:numPr>
        <w:numId w:val="9"/>
      </w:numPr>
      <w:contextualSpacing/>
    </w:pPr>
  </w:style>
  <w:style w:type="paragraph" w:customStyle="1" w:styleId="Styl5">
    <w:name w:val="Styl5"/>
    <w:basedOn w:val="Odstavecseseznamem"/>
    <w:rsid w:val="00706394"/>
    <w:pPr>
      <w:numPr>
        <w:ilvl w:val="3"/>
        <w:numId w:val="10"/>
      </w:numPr>
      <w:spacing w:line="276" w:lineRule="auto"/>
      <w:contextualSpacing w:val="0"/>
      <w:outlineLvl w:val="0"/>
    </w:pPr>
    <w:rPr>
      <w:szCs w:val="24"/>
    </w:rPr>
  </w:style>
  <w:style w:type="paragraph" w:customStyle="1" w:styleId="Styl6">
    <w:name w:val="Styl6"/>
    <w:basedOn w:val="Odstavecseseznamem"/>
    <w:rsid w:val="00706394"/>
    <w:pPr>
      <w:widowControl w:val="0"/>
      <w:spacing w:line="276" w:lineRule="auto"/>
      <w:ind w:left="574" w:hanging="432"/>
      <w:contextualSpacing w:val="0"/>
      <w:outlineLvl w:val="0"/>
    </w:pPr>
    <w:rPr>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pPr>
    <w:rPr>
      <w:rFonts w:ascii="Arial" w:hAnsi="Arial"/>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rPr>
  </w:style>
  <w:style w:type="paragraph" w:styleId="Zkladntext-prvnodsazen2">
    <w:name w:val="Body Text First Indent 2"/>
    <w:aliases w:val="fi2"/>
    <w:basedOn w:val="Normln"/>
    <w:link w:val="Zkladntext-prvnodsazen2Char"/>
    <w:rsid w:val="00C75F74"/>
    <w:pPr>
      <w:spacing w:line="480" w:lineRule="auto"/>
      <w:ind w:left="1440" w:firstLine="720"/>
    </w:pPr>
    <w:rPr>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Cs w:val="24"/>
    </w:rPr>
  </w:style>
  <w:style w:type="paragraph" w:styleId="Seznam3">
    <w:name w:val="List 3"/>
    <w:aliases w:val="l3"/>
    <w:basedOn w:val="Normln"/>
    <w:rsid w:val="00C75F74"/>
    <w:pPr>
      <w:tabs>
        <w:tab w:val="num" w:pos="2160"/>
      </w:tabs>
      <w:spacing w:after="240"/>
      <w:ind w:left="2160" w:hanging="720"/>
    </w:pPr>
    <w:rPr>
      <w:szCs w:val="24"/>
    </w:rPr>
  </w:style>
  <w:style w:type="paragraph" w:styleId="Seznam4">
    <w:name w:val="List 4"/>
    <w:aliases w:val="l4"/>
    <w:basedOn w:val="Normln"/>
    <w:rsid w:val="00C75F74"/>
    <w:pPr>
      <w:tabs>
        <w:tab w:val="num" w:pos="2880"/>
      </w:tabs>
      <w:spacing w:after="240"/>
      <w:ind w:left="2880" w:hanging="720"/>
    </w:pPr>
    <w:rPr>
      <w:szCs w:val="24"/>
    </w:rPr>
  </w:style>
  <w:style w:type="paragraph" w:styleId="Seznam5">
    <w:name w:val="List 5"/>
    <w:aliases w:val="l5"/>
    <w:basedOn w:val="Normln"/>
    <w:rsid w:val="00C75F74"/>
    <w:pPr>
      <w:tabs>
        <w:tab w:val="num" w:pos="3600"/>
      </w:tabs>
      <w:spacing w:after="240"/>
      <w:ind w:left="3600" w:hanging="720"/>
    </w:pPr>
    <w:rPr>
      <w:szCs w:val="24"/>
    </w:rPr>
  </w:style>
  <w:style w:type="paragraph" w:styleId="Seznamsodrkami3">
    <w:name w:val="List Bullet 3"/>
    <w:aliases w:val="lb3"/>
    <w:basedOn w:val="Normln"/>
    <w:rsid w:val="00C75F74"/>
    <w:pPr>
      <w:tabs>
        <w:tab w:val="num" w:pos="2160"/>
      </w:tabs>
      <w:spacing w:after="240"/>
      <w:ind w:left="2160" w:hanging="720"/>
    </w:pPr>
    <w:rPr>
      <w:szCs w:val="24"/>
    </w:rPr>
  </w:style>
  <w:style w:type="paragraph" w:styleId="Seznamsodrkami4">
    <w:name w:val="List Bullet 4"/>
    <w:aliases w:val="lb4"/>
    <w:basedOn w:val="Normln"/>
    <w:rsid w:val="00C75F74"/>
    <w:pPr>
      <w:tabs>
        <w:tab w:val="num" w:pos="2880"/>
      </w:tabs>
      <w:spacing w:after="240"/>
      <w:ind w:left="2880" w:hanging="720"/>
    </w:pPr>
    <w:rPr>
      <w:szCs w:val="24"/>
    </w:rPr>
  </w:style>
  <w:style w:type="paragraph" w:styleId="Seznamsodrkami5">
    <w:name w:val="List Bullet 5"/>
    <w:aliases w:val="lb5"/>
    <w:basedOn w:val="Normln"/>
    <w:rsid w:val="00C75F74"/>
    <w:pPr>
      <w:tabs>
        <w:tab w:val="num" w:pos="3600"/>
      </w:tabs>
      <w:spacing w:after="240"/>
      <w:ind w:left="3600" w:hanging="720"/>
    </w:pPr>
    <w:rPr>
      <w:szCs w:val="24"/>
    </w:rPr>
  </w:style>
  <w:style w:type="paragraph" w:styleId="slovanseznam2">
    <w:name w:val="List Number 2"/>
    <w:aliases w:val="ln2"/>
    <w:basedOn w:val="Normln"/>
    <w:rsid w:val="00C75F74"/>
    <w:pPr>
      <w:tabs>
        <w:tab w:val="num" w:pos="1440"/>
      </w:tabs>
      <w:spacing w:after="240"/>
      <w:ind w:left="1440" w:hanging="720"/>
    </w:pPr>
    <w:rPr>
      <w:szCs w:val="24"/>
    </w:rPr>
  </w:style>
  <w:style w:type="paragraph" w:styleId="slovanseznam3">
    <w:name w:val="List Number 3"/>
    <w:aliases w:val="ln3"/>
    <w:basedOn w:val="Normln"/>
    <w:rsid w:val="00C75F74"/>
    <w:pPr>
      <w:tabs>
        <w:tab w:val="num" w:pos="2160"/>
      </w:tabs>
      <w:spacing w:after="240"/>
      <w:ind w:left="2160" w:hanging="720"/>
    </w:pPr>
    <w:rPr>
      <w:szCs w:val="24"/>
    </w:rPr>
  </w:style>
  <w:style w:type="paragraph" w:styleId="slovanseznam4">
    <w:name w:val="List Number 4"/>
    <w:aliases w:val="ln4"/>
    <w:basedOn w:val="Normln"/>
    <w:rsid w:val="00C75F74"/>
    <w:pPr>
      <w:tabs>
        <w:tab w:val="num" w:pos="2880"/>
      </w:tabs>
      <w:spacing w:after="240"/>
      <w:ind w:left="2880" w:hanging="720"/>
    </w:pPr>
    <w:rPr>
      <w:szCs w:val="24"/>
    </w:rPr>
  </w:style>
  <w:style w:type="paragraph" w:styleId="slovanseznam5">
    <w:name w:val="List Number 5"/>
    <w:aliases w:val="ln5"/>
    <w:basedOn w:val="Normln"/>
    <w:rsid w:val="00C75F74"/>
    <w:pPr>
      <w:tabs>
        <w:tab w:val="num" w:pos="3600"/>
      </w:tabs>
      <w:spacing w:after="240"/>
      <w:ind w:left="3600" w:hanging="720"/>
    </w:pPr>
    <w:rPr>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0"/>
    <w:rsid w:val="00C75F74"/>
    <w:pPr>
      <w:ind w:left="567" w:hanging="567"/>
    </w:pPr>
  </w:style>
  <w:style w:type="paragraph" w:customStyle="1" w:styleId="Zprvy">
    <w:name w:val="Zprávy"/>
    <w:basedOn w:val="Normln"/>
    <w:rsid w:val="00C75F74"/>
    <w:rPr>
      <w:rFonts w:ascii="Arial" w:hAnsi="Arial"/>
      <w:szCs w:val="24"/>
    </w:rPr>
  </w:style>
  <w:style w:type="paragraph" w:customStyle="1" w:styleId="Psacstrojesky">
    <w:name w:val="Psací stroj česky"/>
    <w:basedOn w:val="Normln"/>
    <w:rsid w:val="00C75F74"/>
    <w:pPr>
      <w:spacing w:line="360" w:lineRule="auto"/>
    </w:pPr>
    <w:rPr>
      <w:rFonts w:ascii="Courier New" w:hAnsi="Courier New"/>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line="270" w:lineRule="atLeast"/>
      <w:ind w:left="1440" w:right="1440"/>
    </w:pPr>
    <w:rPr>
      <w:sz w:val="23"/>
      <w:lang w:val="en-GB"/>
    </w:rPr>
  </w:style>
  <w:style w:type="paragraph" w:customStyle="1" w:styleId="Textparagrafu">
    <w:name w:val="Text paragrafu"/>
    <w:basedOn w:val="Normln"/>
    <w:rsid w:val="00C75F74"/>
    <w:pPr>
      <w:spacing w:before="240"/>
      <w:ind w:firstLine="425"/>
      <w:outlineLvl w:val="5"/>
    </w:pPr>
  </w:style>
  <w:style w:type="paragraph" w:customStyle="1" w:styleId="lnek">
    <w:name w:val="Článek"/>
    <w:basedOn w:val="Normln"/>
    <w:next w:val="Textodstavce"/>
    <w:rsid w:val="00C75F74"/>
    <w:pPr>
      <w:keepNext/>
      <w:keepLines/>
      <w:spacing w:before="240"/>
      <w:jc w:val="center"/>
      <w:outlineLvl w:val="5"/>
    </w:pPr>
  </w:style>
  <w:style w:type="paragraph" w:customStyle="1" w:styleId="bullet-3">
    <w:name w:val="bullet-3"/>
    <w:basedOn w:val="Normln"/>
    <w:rsid w:val="00C75F74"/>
    <w:pPr>
      <w:widowControl w:val="0"/>
      <w:spacing w:before="240" w:line="240" w:lineRule="exact"/>
      <w:ind w:left="2212" w:hanging="284"/>
    </w:pPr>
    <w:rPr>
      <w:rFonts w:ascii="Arial" w:hAnsi="Arial"/>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rPr>
      <w:b/>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0"/>
    <w:next w:val="text0"/>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0"/>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0"/>
    <w:next w:val="text0"/>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0"/>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rsid w:val="00C75F74"/>
    <w:rPr>
      <w:b/>
    </w:rPr>
  </w:style>
  <w:style w:type="paragraph" w:customStyle="1" w:styleId="textodsazen2x">
    <w:name w:val="text odsazený 2x"/>
    <w:basedOn w:val="text0"/>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Cs w:val="24"/>
    </w:rPr>
  </w:style>
  <w:style w:type="paragraph" w:styleId="Pokraovnseznamu3">
    <w:name w:val="List Continue 3"/>
    <w:aliases w:val="lc3"/>
    <w:basedOn w:val="Normln"/>
    <w:rsid w:val="00C75F74"/>
    <w:pPr>
      <w:spacing w:after="240"/>
      <w:ind w:left="2160"/>
    </w:pPr>
    <w:rPr>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1"/>
      </w:numPr>
      <w:spacing w:before="240" w:line="240" w:lineRule="exact"/>
      <w:jc w:val="center"/>
      <w:outlineLvl w:val="0"/>
    </w:pPr>
    <w:rPr>
      <w:b/>
      <w:caps/>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Cs w:val="24"/>
    </w:rPr>
  </w:style>
  <w:style w:type="paragraph" w:customStyle="1" w:styleId="Odstavecseseznamem3">
    <w:name w:val="Odstavec se seznamem3"/>
    <w:basedOn w:val="Normln"/>
    <w:uiPriority w:val="34"/>
    <w:rsid w:val="00567862"/>
    <w:pPr>
      <w:ind w:left="720"/>
      <w:contextualSpacing/>
    </w:pPr>
  </w:style>
  <w:style w:type="paragraph" w:customStyle="1" w:styleId="Odstavecseseznamem4">
    <w:name w:val="Odstavec se seznamem4"/>
    <w:basedOn w:val="Normln"/>
    <w:uiPriority w:val="34"/>
    <w:rsid w:val="001C127A"/>
    <w:pPr>
      <w:ind w:left="720"/>
      <w:contextualSpacing/>
    </w:pPr>
  </w:style>
  <w:style w:type="paragraph" w:customStyle="1" w:styleId="Seznam21">
    <w:name w:val="Seznam 21"/>
    <w:basedOn w:val="Normln"/>
    <w:rsid w:val="0035377C"/>
    <w:pPr>
      <w:suppressAutoHyphens/>
      <w:ind w:left="566" w:hanging="283"/>
    </w:pPr>
    <w:rPr>
      <w:szCs w:val="24"/>
      <w:lang w:eastAsia="ar-SA"/>
    </w:rPr>
  </w:style>
  <w:style w:type="paragraph" w:customStyle="1" w:styleId="Zkladntext-prvnodsazen21">
    <w:name w:val="Základní text - první odsazený 21"/>
    <w:basedOn w:val="Zkladntextodsazen"/>
    <w:rsid w:val="0035377C"/>
    <w:pPr>
      <w:suppressAutoHyphens/>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pPr>
    <w:rPr>
      <w:rFonts w:ascii="Arial" w:hAnsi="Arial" w:cs="Arial"/>
      <w:lang w:eastAsia="ar-SA"/>
    </w:rPr>
  </w:style>
  <w:style w:type="paragraph" w:customStyle="1" w:styleId="Seznamsodrkami31">
    <w:name w:val="Seznam s odrážkami 31"/>
    <w:basedOn w:val="Normln"/>
    <w:rsid w:val="00E41D4B"/>
    <w:pPr>
      <w:numPr>
        <w:numId w:val="13"/>
      </w:numPr>
      <w:suppressAutoHyphens/>
    </w:pPr>
    <w:rPr>
      <w:rFonts w:eastAsia="Times New Roman"/>
      <w:szCs w:val="24"/>
      <w:lang w:eastAsia="ar-SA"/>
    </w:rPr>
  </w:style>
  <w:style w:type="paragraph" w:customStyle="1" w:styleId="Standard">
    <w:name w:val="Standard"/>
    <w:rsid w:val="00BD3975"/>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Nzvymal">
    <w:name w:val="Názvy malé"/>
    <w:basedOn w:val="Normln"/>
    <w:next w:val="Zkladntext"/>
    <w:rsid w:val="00BD3975"/>
    <w:pPr>
      <w:keepNext/>
      <w:suppressAutoHyphens/>
      <w:spacing w:after="60"/>
    </w:pPr>
    <w:rPr>
      <w:rFonts w:ascii="Arial" w:eastAsia="Times New Roman" w:hAnsi="Arial"/>
      <w:b/>
      <w:lang w:eastAsia="ar-SA"/>
    </w:rPr>
  </w:style>
  <w:style w:type="paragraph" w:customStyle="1" w:styleId="Nadpis20">
    <w:name w:val="Nadpis2"/>
    <w:basedOn w:val="Normln"/>
    <w:next w:val="Normln"/>
    <w:rsid w:val="00BD3975"/>
    <w:pPr>
      <w:keepNext/>
      <w:suppressAutoHyphens/>
      <w:spacing w:after="60"/>
    </w:pPr>
    <w:rPr>
      <w:rFonts w:asciiTheme="minorHAnsi" w:eastAsia="Times New Roman" w:hAnsiTheme="minorHAnsi"/>
      <w:b/>
      <w:lang w:eastAsia="ar-SA"/>
    </w:rPr>
  </w:style>
  <w:style w:type="character" w:customStyle="1" w:styleId="st">
    <w:name w:val="st"/>
    <w:basedOn w:val="Standardnpsmoodstavce"/>
    <w:rsid w:val="00BD3975"/>
  </w:style>
  <w:style w:type="paragraph" w:customStyle="1" w:styleId="tabulkapoznamka">
    <w:name w:val="tabulka_poznamka"/>
    <w:basedOn w:val="text0"/>
    <w:rsid w:val="00BD3975"/>
    <w:pPr>
      <w:widowControl/>
      <w:autoSpaceDE w:val="0"/>
      <w:autoSpaceDN w:val="0"/>
      <w:adjustRightInd w:val="0"/>
      <w:spacing w:before="57" w:line="220" w:lineRule="atLeast"/>
      <w:textAlignment w:val="baseline"/>
    </w:pPr>
    <w:rPr>
      <w:rFonts w:ascii="Times" w:eastAsia="Times New Roman" w:hAnsi="Times" w:cs="Times"/>
      <w:i/>
      <w:color w:val="000000"/>
      <w:sz w:val="16"/>
      <w:szCs w:val="24"/>
    </w:rPr>
  </w:style>
  <w:style w:type="paragraph" w:customStyle="1" w:styleId="Normln1">
    <w:name w:val="Normální1"/>
    <w:rsid w:val="00BD3975"/>
    <w:pPr>
      <w:spacing w:line="276" w:lineRule="auto"/>
    </w:pPr>
    <w:rPr>
      <w:rFonts w:ascii="Arial" w:eastAsia="Arial" w:hAnsi="Arial" w:cs="Arial"/>
      <w:color w:val="000000"/>
      <w:sz w:val="22"/>
      <w:lang w:val="en-US" w:eastAsia="en-US"/>
    </w:rPr>
  </w:style>
  <w:style w:type="paragraph" w:styleId="Bezmezer">
    <w:name w:val="No Spacing"/>
    <w:uiPriority w:val="1"/>
    <w:rsid w:val="00BD3975"/>
    <w:rPr>
      <w:rFonts w:eastAsiaTheme="minorHAnsi" w:cstheme="minorBidi"/>
      <w:sz w:val="24"/>
      <w:szCs w:val="22"/>
      <w:lang w:eastAsia="en-US"/>
    </w:rPr>
  </w:style>
  <w:style w:type="paragraph" w:customStyle="1" w:styleId="western">
    <w:name w:val="western"/>
    <w:basedOn w:val="Normln"/>
    <w:rsid w:val="00BD3975"/>
    <w:pPr>
      <w:spacing w:before="100" w:beforeAutospacing="1" w:after="62"/>
    </w:pPr>
    <w:rPr>
      <w:rFonts w:asciiTheme="minorHAnsi" w:eastAsia="Times New Roman" w:hAnsiTheme="minorHAnsi"/>
      <w:szCs w:val="24"/>
    </w:rPr>
  </w:style>
  <w:style w:type="character" w:customStyle="1" w:styleId="Pip-naplChar">
    <w:name w:val="Přip-napůl Char"/>
    <w:basedOn w:val="Standardnpsmoodstavce"/>
    <w:link w:val="Pip-napl"/>
    <w:locked/>
    <w:rsid w:val="00BD3975"/>
    <w:rPr>
      <w:bCs/>
      <w:i/>
      <w:color w:val="365F91" w:themeColor="accent1" w:themeShade="BF"/>
    </w:rPr>
  </w:style>
  <w:style w:type="paragraph" w:customStyle="1" w:styleId="Pip-napl">
    <w:name w:val="Přip-napůl"/>
    <w:basedOn w:val="Normln"/>
    <w:link w:val="Pip-naplChar"/>
    <w:rsid w:val="00BD3975"/>
    <w:pPr>
      <w:spacing w:line="276" w:lineRule="auto"/>
      <w:ind w:left="709"/>
    </w:pPr>
    <w:rPr>
      <w:bCs/>
      <w:i/>
      <w:color w:val="365F91" w:themeColor="accent1" w:themeShade="BF"/>
    </w:rPr>
  </w:style>
  <w:style w:type="paragraph" w:customStyle="1" w:styleId="Text000">
    <w:name w:val="Text000"/>
    <w:basedOn w:val="Normln"/>
    <w:rsid w:val="00BD3975"/>
    <w:pPr>
      <w:suppressAutoHyphens/>
      <w:spacing w:after="80" w:line="264" w:lineRule="auto"/>
    </w:pPr>
    <w:rPr>
      <w:rFonts w:ascii="Arial" w:eastAsia="Times New Roman" w:hAnsi="Arial" w:cs="Arial"/>
      <w:iCs/>
    </w:rPr>
  </w:style>
  <w:style w:type="paragraph" w:customStyle="1" w:styleId="text">
    <w:name w:val="_text"/>
    <w:basedOn w:val="Odstavecseseznamem"/>
    <w:link w:val="textChar0"/>
    <w:rsid w:val="00BD3975"/>
    <w:pPr>
      <w:numPr>
        <w:numId w:val="18"/>
      </w:numPr>
      <w:spacing w:after="40"/>
    </w:pPr>
    <w:rPr>
      <w:rFonts w:ascii="Calibri" w:eastAsia="Calibri" w:hAnsi="Calibri"/>
      <w:sz w:val="22"/>
      <w:szCs w:val="22"/>
      <w:lang w:eastAsia="en-US"/>
    </w:rPr>
  </w:style>
  <w:style w:type="character" w:customStyle="1" w:styleId="textChar0">
    <w:name w:val="_text Char"/>
    <w:basedOn w:val="Standardnpsmoodstavce"/>
    <w:link w:val="text"/>
    <w:rsid w:val="00BD3975"/>
    <w:rPr>
      <w:rFonts w:ascii="Calibri" w:eastAsia="Calibri" w:hAnsi="Calibri"/>
      <w:sz w:val="22"/>
      <w:szCs w:val="22"/>
      <w:lang w:eastAsia="en-US"/>
    </w:rPr>
  </w:style>
  <w:style w:type="paragraph" w:customStyle="1" w:styleId="Tlotextu">
    <w:name w:val="Tělo textu"/>
    <w:basedOn w:val="Normln"/>
    <w:rsid w:val="00471587"/>
    <w:pPr>
      <w:widowControl w:val="0"/>
      <w:autoSpaceDE w:val="0"/>
      <w:autoSpaceDN w:val="0"/>
    </w:pPr>
    <w:rPr>
      <w:rFonts w:eastAsia="Times New Roman"/>
      <w:szCs w:val="24"/>
    </w:rPr>
  </w:style>
  <w:style w:type="paragraph" w:customStyle="1" w:styleId="Nadpis01">
    <w:name w:val="Nadpis 01"/>
    <w:basedOn w:val="Odstavecseseznamem"/>
    <w:qFormat/>
    <w:rsid w:val="003B382C"/>
    <w:pPr>
      <w:numPr>
        <w:numId w:val="14"/>
      </w:numPr>
      <w:ind w:left="426" w:hanging="426"/>
    </w:pPr>
    <w:rPr>
      <w:b/>
      <w:bCs/>
      <w:szCs w:val="24"/>
    </w:rPr>
  </w:style>
  <w:style w:type="paragraph" w:customStyle="1" w:styleId="Poznamkaprozpracovatele">
    <w:name w:val="Poznamka pro zpracovatele"/>
    <w:basedOn w:val="Normln"/>
    <w:qFormat/>
    <w:rsid w:val="00814ACB"/>
    <w:pPr>
      <w:spacing w:before="0" w:after="0"/>
    </w:pPr>
    <w:rPr>
      <w:i/>
      <w:lang w:val="en-US"/>
    </w:rPr>
  </w:style>
  <w:style w:type="paragraph" w:customStyle="1" w:styleId="JRNadpismalnasted">
    <w:name w:val="JR Nadpis malý na střed"/>
    <w:basedOn w:val="Normln"/>
    <w:rsid w:val="00470C86"/>
    <w:pPr>
      <w:spacing w:before="20" w:after="20"/>
      <w:jc w:val="center"/>
    </w:pPr>
    <w:rPr>
      <w:rFonts w:ascii="Arial" w:eastAsia="Times New Roman" w:hAnsi="Arial"/>
      <w:color w:val="535756"/>
      <w:sz w:val="32"/>
    </w:rPr>
  </w:style>
  <w:style w:type="character" w:customStyle="1" w:styleId="normaltextrun">
    <w:name w:val="normaltextrun"/>
    <w:basedOn w:val="Standardnpsmoodstavce"/>
    <w:rsid w:val="006767DB"/>
  </w:style>
  <w:style w:type="paragraph" w:customStyle="1" w:styleId="paragraph">
    <w:name w:val="paragraph"/>
    <w:basedOn w:val="Normln"/>
    <w:rsid w:val="007F79D9"/>
    <w:pPr>
      <w:spacing w:before="100" w:beforeAutospacing="1" w:after="100" w:afterAutospacing="1"/>
      <w:jc w:val="left"/>
    </w:pPr>
    <w:rPr>
      <w:rFonts w:eastAsia="Times New Roman"/>
      <w:szCs w:val="24"/>
    </w:rPr>
  </w:style>
  <w:style w:type="character" w:customStyle="1" w:styleId="spellingerror">
    <w:name w:val="spellingerror"/>
    <w:basedOn w:val="Standardnpsmoodstavce"/>
    <w:rsid w:val="007F79D9"/>
  </w:style>
  <w:style w:type="character" w:customStyle="1" w:styleId="eop">
    <w:name w:val="eop"/>
    <w:basedOn w:val="Standardnpsmoodstavce"/>
    <w:rsid w:val="007F79D9"/>
  </w:style>
  <w:style w:type="paragraph" w:customStyle="1" w:styleId="Nadpis133">
    <w:name w:val="Nadpis 133"/>
    <w:basedOn w:val="Normln"/>
    <w:qFormat/>
    <w:rsid w:val="00742C70"/>
    <w:pPr>
      <w:keepNext/>
      <w:keepLines/>
      <w:autoSpaceDE w:val="0"/>
      <w:autoSpaceDN w:val="0"/>
      <w:adjustRightInd w:val="0"/>
      <w:spacing w:before="0" w:after="0" w:line="200" w:lineRule="atLeast"/>
      <w:jc w:val="left"/>
      <w:textAlignment w:val="baseline"/>
    </w:pPr>
    <w:rPr>
      <w:rFonts w:eastAsia="Times New Roman"/>
      <w:b/>
      <w:bCs/>
      <w:caps/>
      <w:sz w:val="20"/>
      <w:szCs w:val="24"/>
    </w:rPr>
  </w:style>
  <w:style w:type="paragraph" w:customStyle="1" w:styleId="Textnormy">
    <w:name w:val="Text normy"/>
    <w:link w:val="TextnormyChar1"/>
    <w:rsid w:val="00742C70"/>
    <w:pPr>
      <w:spacing w:after="120"/>
      <w:jc w:val="both"/>
    </w:pPr>
    <w:rPr>
      <w:rFonts w:ascii="Arial" w:eastAsia="Times New Roman" w:hAnsi="Arial"/>
    </w:rPr>
  </w:style>
  <w:style w:type="character" w:customStyle="1" w:styleId="TextnormyChar1">
    <w:name w:val="Text normy Char1"/>
    <w:link w:val="Textnormy"/>
    <w:locked/>
    <w:rsid w:val="00742C70"/>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02">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63990172">
      <w:bodyDiv w:val="1"/>
      <w:marLeft w:val="0"/>
      <w:marRight w:val="0"/>
      <w:marTop w:val="0"/>
      <w:marBottom w:val="0"/>
      <w:divBdr>
        <w:top w:val="none" w:sz="0" w:space="0" w:color="auto"/>
        <w:left w:val="none" w:sz="0" w:space="0" w:color="auto"/>
        <w:bottom w:val="none" w:sz="0" w:space="0" w:color="auto"/>
        <w:right w:val="none" w:sz="0" w:space="0" w:color="auto"/>
      </w:divBdr>
    </w:div>
    <w:div w:id="76446652">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99380534">
      <w:bodyDiv w:val="1"/>
      <w:marLeft w:val="0"/>
      <w:marRight w:val="0"/>
      <w:marTop w:val="0"/>
      <w:marBottom w:val="0"/>
      <w:divBdr>
        <w:top w:val="none" w:sz="0" w:space="0" w:color="auto"/>
        <w:left w:val="none" w:sz="0" w:space="0" w:color="auto"/>
        <w:bottom w:val="none" w:sz="0" w:space="0" w:color="auto"/>
        <w:right w:val="none" w:sz="0" w:space="0" w:color="auto"/>
      </w:divBdr>
    </w:div>
    <w:div w:id="103306842">
      <w:bodyDiv w:val="1"/>
      <w:marLeft w:val="0"/>
      <w:marRight w:val="0"/>
      <w:marTop w:val="0"/>
      <w:marBottom w:val="0"/>
      <w:divBdr>
        <w:top w:val="none" w:sz="0" w:space="0" w:color="auto"/>
        <w:left w:val="none" w:sz="0" w:space="0" w:color="auto"/>
        <w:bottom w:val="none" w:sz="0" w:space="0" w:color="auto"/>
        <w:right w:val="none" w:sz="0" w:space="0" w:color="auto"/>
      </w:divBdr>
    </w:div>
    <w:div w:id="116337562">
      <w:bodyDiv w:val="1"/>
      <w:marLeft w:val="0"/>
      <w:marRight w:val="0"/>
      <w:marTop w:val="0"/>
      <w:marBottom w:val="0"/>
      <w:divBdr>
        <w:top w:val="none" w:sz="0" w:space="0" w:color="auto"/>
        <w:left w:val="none" w:sz="0" w:space="0" w:color="auto"/>
        <w:bottom w:val="none" w:sz="0" w:space="0" w:color="auto"/>
        <w:right w:val="none" w:sz="0" w:space="0" w:color="auto"/>
      </w:divBdr>
    </w:div>
    <w:div w:id="140469573">
      <w:bodyDiv w:val="1"/>
      <w:marLeft w:val="0"/>
      <w:marRight w:val="0"/>
      <w:marTop w:val="0"/>
      <w:marBottom w:val="0"/>
      <w:divBdr>
        <w:top w:val="none" w:sz="0" w:space="0" w:color="auto"/>
        <w:left w:val="none" w:sz="0" w:space="0" w:color="auto"/>
        <w:bottom w:val="none" w:sz="0" w:space="0" w:color="auto"/>
        <w:right w:val="none" w:sz="0" w:space="0" w:color="auto"/>
      </w:divBdr>
    </w:div>
    <w:div w:id="150146674">
      <w:bodyDiv w:val="1"/>
      <w:marLeft w:val="0"/>
      <w:marRight w:val="0"/>
      <w:marTop w:val="0"/>
      <w:marBottom w:val="0"/>
      <w:divBdr>
        <w:top w:val="none" w:sz="0" w:space="0" w:color="auto"/>
        <w:left w:val="none" w:sz="0" w:space="0" w:color="auto"/>
        <w:bottom w:val="none" w:sz="0" w:space="0" w:color="auto"/>
        <w:right w:val="none" w:sz="0" w:space="0" w:color="auto"/>
      </w:divBdr>
    </w:div>
    <w:div w:id="175314481">
      <w:bodyDiv w:val="1"/>
      <w:marLeft w:val="0"/>
      <w:marRight w:val="0"/>
      <w:marTop w:val="0"/>
      <w:marBottom w:val="0"/>
      <w:divBdr>
        <w:top w:val="none" w:sz="0" w:space="0" w:color="auto"/>
        <w:left w:val="none" w:sz="0" w:space="0" w:color="auto"/>
        <w:bottom w:val="none" w:sz="0" w:space="0" w:color="auto"/>
        <w:right w:val="none" w:sz="0" w:space="0" w:color="auto"/>
      </w:divBdr>
    </w:div>
    <w:div w:id="188033856">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15703362">
      <w:bodyDiv w:val="1"/>
      <w:marLeft w:val="0"/>
      <w:marRight w:val="0"/>
      <w:marTop w:val="0"/>
      <w:marBottom w:val="0"/>
      <w:divBdr>
        <w:top w:val="none" w:sz="0" w:space="0" w:color="auto"/>
        <w:left w:val="none" w:sz="0" w:space="0" w:color="auto"/>
        <w:bottom w:val="none" w:sz="0" w:space="0" w:color="auto"/>
        <w:right w:val="none" w:sz="0" w:space="0" w:color="auto"/>
      </w:divBdr>
    </w:div>
    <w:div w:id="223953209">
      <w:bodyDiv w:val="1"/>
      <w:marLeft w:val="0"/>
      <w:marRight w:val="0"/>
      <w:marTop w:val="0"/>
      <w:marBottom w:val="0"/>
      <w:divBdr>
        <w:top w:val="none" w:sz="0" w:space="0" w:color="auto"/>
        <w:left w:val="none" w:sz="0" w:space="0" w:color="auto"/>
        <w:bottom w:val="none" w:sz="0" w:space="0" w:color="auto"/>
        <w:right w:val="none" w:sz="0" w:space="0" w:color="auto"/>
      </w:divBdr>
    </w:div>
    <w:div w:id="296103847">
      <w:bodyDiv w:val="1"/>
      <w:marLeft w:val="0"/>
      <w:marRight w:val="0"/>
      <w:marTop w:val="0"/>
      <w:marBottom w:val="0"/>
      <w:divBdr>
        <w:top w:val="none" w:sz="0" w:space="0" w:color="auto"/>
        <w:left w:val="none" w:sz="0" w:space="0" w:color="auto"/>
        <w:bottom w:val="none" w:sz="0" w:space="0" w:color="auto"/>
        <w:right w:val="none" w:sz="0" w:space="0" w:color="auto"/>
      </w:divBdr>
    </w:div>
    <w:div w:id="298921820">
      <w:bodyDiv w:val="1"/>
      <w:marLeft w:val="0"/>
      <w:marRight w:val="0"/>
      <w:marTop w:val="0"/>
      <w:marBottom w:val="0"/>
      <w:divBdr>
        <w:top w:val="none" w:sz="0" w:space="0" w:color="auto"/>
        <w:left w:val="none" w:sz="0" w:space="0" w:color="auto"/>
        <w:bottom w:val="none" w:sz="0" w:space="0" w:color="auto"/>
        <w:right w:val="none" w:sz="0" w:space="0" w:color="auto"/>
      </w:divBdr>
    </w:div>
    <w:div w:id="302855032">
      <w:bodyDiv w:val="1"/>
      <w:marLeft w:val="0"/>
      <w:marRight w:val="0"/>
      <w:marTop w:val="0"/>
      <w:marBottom w:val="0"/>
      <w:divBdr>
        <w:top w:val="none" w:sz="0" w:space="0" w:color="auto"/>
        <w:left w:val="none" w:sz="0" w:space="0" w:color="auto"/>
        <w:bottom w:val="none" w:sz="0" w:space="0" w:color="auto"/>
        <w:right w:val="none" w:sz="0" w:space="0" w:color="auto"/>
      </w:divBdr>
    </w:div>
    <w:div w:id="325591363">
      <w:bodyDiv w:val="1"/>
      <w:marLeft w:val="0"/>
      <w:marRight w:val="0"/>
      <w:marTop w:val="0"/>
      <w:marBottom w:val="0"/>
      <w:divBdr>
        <w:top w:val="none" w:sz="0" w:space="0" w:color="auto"/>
        <w:left w:val="none" w:sz="0" w:space="0" w:color="auto"/>
        <w:bottom w:val="none" w:sz="0" w:space="0" w:color="auto"/>
        <w:right w:val="none" w:sz="0" w:space="0" w:color="auto"/>
      </w:divBdr>
    </w:div>
    <w:div w:id="340741804">
      <w:bodyDiv w:val="1"/>
      <w:marLeft w:val="0"/>
      <w:marRight w:val="0"/>
      <w:marTop w:val="0"/>
      <w:marBottom w:val="0"/>
      <w:divBdr>
        <w:top w:val="none" w:sz="0" w:space="0" w:color="auto"/>
        <w:left w:val="none" w:sz="0" w:space="0" w:color="auto"/>
        <w:bottom w:val="none" w:sz="0" w:space="0" w:color="auto"/>
        <w:right w:val="none" w:sz="0" w:space="0" w:color="auto"/>
      </w:divBdr>
    </w:div>
    <w:div w:id="341319141">
      <w:bodyDiv w:val="1"/>
      <w:marLeft w:val="0"/>
      <w:marRight w:val="0"/>
      <w:marTop w:val="0"/>
      <w:marBottom w:val="0"/>
      <w:divBdr>
        <w:top w:val="none" w:sz="0" w:space="0" w:color="auto"/>
        <w:left w:val="none" w:sz="0" w:space="0" w:color="auto"/>
        <w:bottom w:val="none" w:sz="0" w:space="0" w:color="auto"/>
        <w:right w:val="none" w:sz="0" w:space="0" w:color="auto"/>
      </w:divBdr>
    </w:div>
    <w:div w:id="342317125">
      <w:bodyDiv w:val="1"/>
      <w:marLeft w:val="0"/>
      <w:marRight w:val="0"/>
      <w:marTop w:val="0"/>
      <w:marBottom w:val="0"/>
      <w:divBdr>
        <w:top w:val="none" w:sz="0" w:space="0" w:color="auto"/>
        <w:left w:val="none" w:sz="0" w:space="0" w:color="auto"/>
        <w:bottom w:val="none" w:sz="0" w:space="0" w:color="auto"/>
        <w:right w:val="none" w:sz="0" w:space="0" w:color="auto"/>
      </w:divBdr>
    </w:div>
    <w:div w:id="356543522">
      <w:bodyDiv w:val="1"/>
      <w:marLeft w:val="0"/>
      <w:marRight w:val="0"/>
      <w:marTop w:val="0"/>
      <w:marBottom w:val="0"/>
      <w:divBdr>
        <w:top w:val="none" w:sz="0" w:space="0" w:color="auto"/>
        <w:left w:val="none" w:sz="0" w:space="0" w:color="auto"/>
        <w:bottom w:val="none" w:sz="0" w:space="0" w:color="auto"/>
        <w:right w:val="none" w:sz="0" w:space="0" w:color="auto"/>
      </w:divBdr>
    </w:div>
    <w:div w:id="380979459">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997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3373919">
      <w:bodyDiv w:val="1"/>
      <w:marLeft w:val="0"/>
      <w:marRight w:val="0"/>
      <w:marTop w:val="0"/>
      <w:marBottom w:val="0"/>
      <w:divBdr>
        <w:top w:val="none" w:sz="0" w:space="0" w:color="auto"/>
        <w:left w:val="none" w:sz="0" w:space="0" w:color="auto"/>
        <w:bottom w:val="none" w:sz="0" w:space="0" w:color="auto"/>
        <w:right w:val="none" w:sz="0" w:space="0" w:color="auto"/>
      </w:divBdr>
    </w:div>
    <w:div w:id="479346619">
      <w:bodyDiv w:val="1"/>
      <w:marLeft w:val="0"/>
      <w:marRight w:val="0"/>
      <w:marTop w:val="0"/>
      <w:marBottom w:val="0"/>
      <w:divBdr>
        <w:top w:val="none" w:sz="0" w:space="0" w:color="auto"/>
        <w:left w:val="none" w:sz="0" w:space="0" w:color="auto"/>
        <w:bottom w:val="none" w:sz="0" w:space="0" w:color="auto"/>
        <w:right w:val="none" w:sz="0" w:space="0" w:color="auto"/>
      </w:divBdr>
    </w:div>
    <w:div w:id="518935588">
      <w:bodyDiv w:val="1"/>
      <w:marLeft w:val="0"/>
      <w:marRight w:val="0"/>
      <w:marTop w:val="0"/>
      <w:marBottom w:val="0"/>
      <w:divBdr>
        <w:top w:val="none" w:sz="0" w:space="0" w:color="auto"/>
        <w:left w:val="none" w:sz="0" w:space="0" w:color="auto"/>
        <w:bottom w:val="none" w:sz="0" w:space="0" w:color="auto"/>
        <w:right w:val="none" w:sz="0" w:space="0" w:color="auto"/>
      </w:divBdr>
    </w:div>
    <w:div w:id="545063317">
      <w:bodyDiv w:val="1"/>
      <w:marLeft w:val="0"/>
      <w:marRight w:val="0"/>
      <w:marTop w:val="0"/>
      <w:marBottom w:val="0"/>
      <w:divBdr>
        <w:top w:val="none" w:sz="0" w:space="0" w:color="auto"/>
        <w:left w:val="none" w:sz="0" w:space="0" w:color="auto"/>
        <w:bottom w:val="none" w:sz="0" w:space="0" w:color="auto"/>
        <w:right w:val="none" w:sz="0" w:space="0" w:color="auto"/>
      </w:divBdr>
    </w:div>
    <w:div w:id="555966822">
      <w:bodyDiv w:val="1"/>
      <w:marLeft w:val="0"/>
      <w:marRight w:val="0"/>
      <w:marTop w:val="0"/>
      <w:marBottom w:val="0"/>
      <w:divBdr>
        <w:top w:val="none" w:sz="0" w:space="0" w:color="auto"/>
        <w:left w:val="none" w:sz="0" w:space="0" w:color="auto"/>
        <w:bottom w:val="none" w:sz="0" w:space="0" w:color="auto"/>
        <w:right w:val="none" w:sz="0" w:space="0" w:color="auto"/>
      </w:divBdr>
    </w:div>
    <w:div w:id="558520847">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637102228">
      <w:bodyDiv w:val="1"/>
      <w:marLeft w:val="0"/>
      <w:marRight w:val="0"/>
      <w:marTop w:val="0"/>
      <w:marBottom w:val="0"/>
      <w:divBdr>
        <w:top w:val="none" w:sz="0" w:space="0" w:color="auto"/>
        <w:left w:val="none" w:sz="0" w:space="0" w:color="auto"/>
        <w:bottom w:val="none" w:sz="0" w:space="0" w:color="auto"/>
        <w:right w:val="none" w:sz="0" w:space="0" w:color="auto"/>
      </w:divBdr>
    </w:div>
    <w:div w:id="662978163">
      <w:bodyDiv w:val="1"/>
      <w:marLeft w:val="0"/>
      <w:marRight w:val="0"/>
      <w:marTop w:val="0"/>
      <w:marBottom w:val="0"/>
      <w:divBdr>
        <w:top w:val="none" w:sz="0" w:space="0" w:color="auto"/>
        <w:left w:val="none" w:sz="0" w:space="0" w:color="auto"/>
        <w:bottom w:val="none" w:sz="0" w:space="0" w:color="auto"/>
        <w:right w:val="none" w:sz="0" w:space="0" w:color="auto"/>
      </w:divBdr>
    </w:div>
    <w:div w:id="671177022">
      <w:bodyDiv w:val="1"/>
      <w:marLeft w:val="0"/>
      <w:marRight w:val="0"/>
      <w:marTop w:val="0"/>
      <w:marBottom w:val="0"/>
      <w:divBdr>
        <w:top w:val="none" w:sz="0" w:space="0" w:color="auto"/>
        <w:left w:val="none" w:sz="0" w:space="0" w:color="auto"/>
        <w:bottom w:val="none" w:sz="0" w:space="0" w:color="auto"/>
        <w:right w:val="none" w:sz="0" w:space="0" w:color="auto"/>
      </w:divBdr>
    </w:div>
    <w:div w:id="679550244">
      <w:bodyDiv w:val="1"/>
      <w:marLeft w:val="0"/>
      <w:marRight w:val="0"/>
      <w:marTop w:val="0"/>
      <w:marBottom w:val="0"/>
      <w:divBdr>
        <w:top w:val="none" w:sz="0" w:space="0" w:color="auto"/>
        <w:left w:val="none" w:sz="0" w:space="0" w:color="auto"/>
        <w:bottom w:val="none" w:sz="0" w:space="0" w:color="auto"/>
        <w:right w:val="none" w:sz="0" w:space="0" w:color="auto"/>
      </w:divBdr>
    </w:div>
    <w:div w:id="704409988">
      <w:bodyDiv w:val="1"/>
      <w:marLeft w:val="0"/>
      <w:marRight w:val="0"/>
      <w:marTop w:val="0"/>
      <w:marBottom w:val="0"/>
      <w:divBdr>
        <w:top w:val="none" w:sz="0" w:space="0" w:color="auto"/>
        <w:left w:val="none" w:sz="0" w:space="0" w:color="auto"/>
        <w:bottom w:val="none" w:sz="0" w:space="0" w:color="auto"/>
        <w:right w:val="none" w:sz="0" w:space="0" w:color="auto"/>
      </w:divBdr>
    </w:div>
    <w:div w:id="708530267">
      <w:bodyDiv w:val="1"/>
      <w:marLeft w:val="0"/>
      <w:marRight w:val="0"/>
      <w:marTop w:val="0"/>
      <w:marBottom w:val="0"/>
      <w:divBdr>
        <w:top w:val="none" w:sz="0" w:space="0" w:color="auto"/>
        <w:left w:val="none" w:sz="0" w:space="0" w:color="auto"/>
        <w:bottom w:val="none" w:sz="0" w:space="0" w:color="auto"/>
        <w:right w:val="none" w:sz="0" w:space="0" w:color="auto"/>
      </w:divBdr>
    </w:div>
    <w:div w:id="718668484">
      <w:bodyDiv w:val="1"/>
      <w:marLeft w:val="0"/>
      <w:marRight w:val="0"/>
      <w:marTop w:val="0"/>
      <w:marBottom w:val="0"/>
      <w:divBdr>
        <w:top w:val="none" w:sz="0" w:space="0" w:color="auto"/>
        <w:left w:val="none" w:sz="0" w:space="0" w:color="auto"/>
        <w:bottom w:val="none" w:sz="0" w:space="0" w:color="auto"/>
        <w:right w:val="none" w:sz="0" w:space="0" w:color="auto"/>
      </w:divBdr>
    </w:div>
    <w:div w:id="725180344">
      <w:bodyDiv w:val="1"/>
      <w:marLeft w:val="0"/>
      <w:marRight w:val="0"/>
      <w:marTop w:val="0"/>
      <w:marBottom w:val="0"/>
      <w:divBdr>
        <w:top w:val="none" w:sz="0" w:space="0" w:color="auto"/>
        <w:left w:val="none" w:sz="0" w:space="0" w:color="auto"/>
        <w:bottom w:val="none" w:sz="0" w:space="0" w:color="auto"/>
        <w:right w:val="none" w:sz="0" w:space="0" w:color="auto"/>
      </w:divBdr>
    </w:div>
    <w:div w:id="746147189">
      <w:bodyDiv w:val="1"/>
      <w:marLeft w:val="0"/>
      <w:marRight w:val="0"/>
      <w:marTop w:val="0"/>
      <w:marBottom w:val="0"/>
      <w:divBdr>
        <w:top w:val="none" w:sz="0" w:space="0" w:color="auto"/>
        <w:left w:val="none" w:sz="0" w:space="0" w:color="auto"/>
        <w:bottom w:val="none" w:sz="0" w:space="0" w:color="auto"/>
        <w:right w:val="none" w:sz="0" w:space="0" w:color="auto"/>
      </w:divBdr>
    </w:div>
    <w:div w:id="777289639">
      <w:bodyDiv w:val="1"/>
      <w:marLeft w:val="0"/>
      <w:marRight w:val="0"/>
      <w:marTop w:val="0"/>
      <w:marBottom w:val="0"/>
      <w:divBdr>
        <w:top w:val="none" w:sz="0" w:space="0" w:color="auto"/>
        <w:left w:val="none" w:sz="0" w:space="0" w:color="auto"/>
        <w:bottom w:val="none" w:sz="0" w:space="0" w:color="auto"/>
        <w:right w:val="none" w:sz="0" w:space="0" w:color="auto"/>
      </w:divBdr>
    </w:div>
    <w:div w:id="833108224">
      <w:bodyDiv w:val="1"/>
      <w:marLeft w:val="0"/>
      <w:marRight w:val="0"/>
      <w:marTop w:val="0"/>
      <w:marBottom w:val="0"/>
      <w:divBdr>
        <w:top w:val="none" w:sz="0" w:space="0" w:color="auto"/>
        <w:left w:val="none" w:sz="0" w:space="0" w:color="auto"/>
        <w:bottom w:val="none" w:sz="0" w:space="0" w:color="auto"/>
        <w:right w:val="none" w:sz="0" w:space="0" w:color="auto"/>
      </w:divBdr>
    </w:div>
    <w:div w:id="932740091">
      <w:bodyDiv w:val="1"/>
      <w:marLeft w:val="0"/>
      <w:marRight w:val="0"/>
      <w:marTop w:val="0"/>
      <w:marBottom w:val="0"/>
      <w:divBdr>
        <w:top w:val="none" w:sz="0" w:space="0" w:color="auto"/>
        <w:left w:val="none" w:sz="0" w:space="0" w:color="auto"/>
        <w:bottom w:val="none" w:sz="0" w:space="0" w:color="auto"/>
        <w:right w:val="none" w:sz="0" w:space="0" w:color="auto"/>
      </w:divBdr>
    </w:div>
    <w:div w:id="948513479">
      <w:bodyDiv w:val="1"/>
      <w:marLeft w:val="0"/>
      <w:marRight w:val="0"/>
      <w:marTop w:val="0"/>
      <w:marBottom w:val="0"/>
      <w:divBdr>
        <w:top w:val="none" w:sz="0" w:space="0" w:color="auto"/>
        <w:left w:val="none" w:sz="0" w:space="0" w:color="auto"/>
        <w:bottom w:val="none" w:sz="0" w:space="0" w:color="auto"/>
        <w:right w:val="none" w:sz="0" w:space="0" w:color="auto"/>
      </w:divBdr>
    </w:div>
    <w:div w:id="954099595">
      <w:bodyDiv w:val="1"/>
      <w:marLeft w:val="0"/>
      <w:marRight w:val="0"/>
      <w:marTop w:val="0"/>
      <w:marBottom w:val="0"/>
      <w:divBdr>
        <w:top w:val="none" w:sz="0" w:space="0" w:color="auto"/>
        <w:left w:val="none" w:sz="0" w:space="0" w:color="auto"/>
        <w:bottom w:val="none" w:sz="0" w:space="0" w:color="auto"/>
        <w:right w:val="none" w:sz="0" w:space="0" w:color="auto"/>
      </w:divBdr>
    </w:div>
    <w:div w:id="977691136">
      <w:bodyDiv w:val="1"/>
      <w:marLeft w:val="0"/>
      <w:marRight w:val="0"/>
      <w:marTop w:val="0"/>
      <w:marBottom w:val="0"/>
      <w:divBdr>
        <w:top w:val="none" w:sz="0" w:space="0" w:color="auto"/>
        <w:left w:val="none" w:sz="0" w:space="0" w:color="auto"/>
        <w:bottom w:val="none" w:sz="0" w:space="0" w:color="auto"/>
        <w:right w:val="none" w:sz="0" w:space="0" w:color="auto"/>
      </w:divBdr>
    </w:div>
    <w:div w:id="1036614435">
      <w:bodyDiv w:val="1"/>
      <w:marLeft w:val="0"/>
      <w:marRight w:val="0"/>
      <w:marTop w:val="0"/>
      <w:marBottom w:val="0"/>
      <w:divBdr>
        <w:top w:val="none" w:sz="0" w:space="0" w:color="auto"/>
        <w:left w:val="none" w:sz="0" w:space="0" w:color="auto"/>
        <w:bottom w:val="none" w:sz="0" w:space="0" w:color="auto"/>
        <w:right w:val="none" w:sz="0" w:space="0" w:color="auto"/>
      </w:divBdr>
    </w:div>
    <w:div w:id="1037046088">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9107">
      <w:bodyDiv w:val="1"/>
      <w:marLeft w:val="0"/>
      <w:marRight w:val="0"/>
      <w:marTop w:val="0"/>
      <w:marBottom w:val="0"/>
      <w:divBdr>
        <w:top w:val="none" w:sz="0" w:space="0" w:color="auto"/>
        <w:left w:val="none" w:sz="0" w:space="0" w:color="auto"/>
        <w:bottom w:val="none" w:sz="0" w:space="0" w:color="auto"/>
        <w:right w:val="none" w:sz="0" w:space="0" w:color="auto"/>
      </w:divBdr>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147285817">
      <w:bodyDiv w:val="1"/>
      <w:marLeft w:val="0"/>
      <w:marRight w:val="0"/>
      <w:marTop w:val="0"/>
      <w:marBottom w:val="0"/>
      <w:divBdr>
        <w:top w:val="none" w:sz="0" w:space="0" w:color="auto"/>
        <w:left w:val="none" w:sz="0" w:space="0" w:color="auto"/>
        <w:bottom w:val="none" w:sz="0" w:space="0" w:color="auto"/>
        <w:right w:val="none" w:sz="0" w:space="0" w:color="auto"/>
      </w:divBdr>
    </w:div>
    <w:div w:id="1163933212">
      <w:bodyDiv w:val="1"/>
      <w:marLeft w:val="0"/>
      <w:marRight w:val="0"/>
      <w:marTop w:val="0"/>
      <w:marBottom w:val="0"/>
      <w:divBdr>
        <w:top w:val="none" w:sz="0" w:space="0" w:color="auto"/>
        <w:left w:val="none" w:sz="0" w:space="0" w:color="auto"/>
        <w:bottom w:val="none" w:sz="0" w:space="0" w:color="auto"/>
        <w:right w:val="none" w:sz="0" w:space="0" w:color="auto"/>
      </w:divBdr>
    </w:div>
    <w:div w:id="1189490741">
      <w:bodyDiv w:val="1"/>
      <w:marLeft w:val="0"/>
      <w:marRight w:val="0"/>
      <w:marTop w:val="0"/>
      <w:marBottom w:val="0"/>
      <w:divBdr>
        <w:top w:val="none" w:sz="0" w:space="0" w:color="auto"/>
        <w:left w:val="none" w:sz="0" w:space="0" w:color="auto"/>
        <w:bottom w:val="none" w:sz="0" w:space="0" w:color="auto"/>
        <w:right w:val="none" w:sz="0" w:space="0" w:color="auto"/>
      </w:divBdr>
    </w:div>
    <w:div w:id="1205367098">
      <w:bodyDiv w:val="1"/>
      <w:marLeft w:val="0"/>
      <w:marRight w:val="0"/>
      <w:marTop w:val="0"/>
      <w:marBottom w:val="0"/>
      <w:divBdr>
        <w:top w:val="none" w:sz="0" w:space="0" w:color="auto"/>
        <w:left w:val="none" w:sz="0" w:space="0" w:color="auto"/>
        <w:bottom w:val="none" w:sz="0" w:space="0" w:color="auto"/>
        <w:right w:val="none" w:sz="0" w:space="0" w:color="auto"/>
      </w:divBdr>
    </w:div>
    <w:div w:id="1209030933">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288513438">
      <w:bodyDiv w:val="1"/>
      <w:marLeft w:val="0"/>
      <w:marRight w:val="0"/>
      <w:marTop w:val="0"/>
      <w:marBottom w:val="0"/>
      <w:divBdr>
        <w:top w:val="none" w:sz="0" w:space="0" w:color="auto"/>
        <w:left w:val="none" w:sz="0" w:space="0" w:color="auto"/>
        <w:bottom w:val="none" w:sz="0" w:space="0" w:color="auto"/>
        <w:right w:val="none" w:sz="0" w:space="0" w:color="auto"/>
      </w:divBdr>
    </w:div>
    <w:div w:id="1295717131">
      <w:bodyDiv w:val="1"/>
      <w:marLeft w:val="0"/>
      <w:marRight w:val="0"/>
      <w:marTop w:val="0"/>
      <w:marBottom w:val="0"/>
      <w:divBdr>
        <w:top w:val="none" w:sz="0" w:space="0" w:color="auto"/>
        <w:left w:val="none" w:sz="0" w:space="0" w:color="auto"/>
        <w:bottom w:val="none" w:sz="0" w:space="0" w:color="auto"/>
        <w:right w:val="none" w:sz="0" w:space="0" w:color="auto"/>
      </w:divBdr>
    </w:div>
    <w:div w:id="1300914479">
      <w:bodyDiv w:val="1"/>
      <w:marLeft w:val="0"/>
      <w:marRight w:val="0"/>
      <w:marTop w:val="0"/>
      <w:marBottom w:val="0"/>
      <w:divBdr>
        <w:top w:val="none" w:sz="0" w:space="0" w:color="auto"/>
        <w:left w:val="none" w:sz="0" w:space="0" w:color="auto"/>
        <w:bottom w:val="none" w:sz="0" w:space="0" w:color="auto"/>
        <w:right w:val="none" w:sz="0" w:space="0" w:color="auto"/>
      </w:divBdr>
    </w:div>
    <w:div w:id="1404835342">
      <w:bodyDiv w:val="1"/>
      <w:marLeft w:val="0"/>
      <w:marRight w:val="0"/>
      <w:marTop w:val="0"/>
      <w:marBottom w:val="0"/>
      <w:divBdr>
        <w:top w:val="none" w:sz="0" w:space="0" w:color="auto"/>
        <w:left w:val="none" w:sz="0" w:space="0" w:color="auto"/>
        <w:bottom w:val="none" w:sz="0" w:space="0" w:color="auto"/>
        <w:right w:val="none" w:sz="0" w:space="0" w:color="auto"/>
      </w:divBdr>
    </w:div>
    <w:div w:id="1455978244">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74972927">
      <w:bodyDiv w:val="1"/>
      <w:marLeft w:val="0"/>
      <w:marRight w:val="0"/>
      <w:marTop w:val="0"/>
      <w:marBottom w:val="0"/>
      <w:divBdr>
        <w:top w:val="none" w:sz="0" w:space="0" w:color="auto"/>
        <w:left w:val="none" w:sz="0" w:space="0" w:color="auto"/>
        <w:bottom w:val="none" w:sz="0" w:space="0" w:color="auto"/>
        <w:right w:val="none" w:sz="0" w:space="0" w:color="auto"/>
      </w:divBdr>
    </w:div>
    <w:div w:id="1586842767">
      <w:bodyDiv w:val="1"/>
      <w:marLeft w:val="0"/>
      <w:marRight w:val="0"/>
      <w:marTop w:val="0"/>
      <w:marBottom w:val="0"/>
      <w:divBdr>
        <w:top w:val="none" w:sz="0" w:space="0" w:color="auto"/>
        <w:left w:val="none" w:sz="0" w:space="0" w:color="auto"/>
        <w:bottom w:val="none" w:sz="0" w:space="0" w:color="auto"/>
        <w:right w:val="none" w:sz="0" w:space="0" w:color="auto"/>
      </w:divBdr>
    </w:div>
    <w:div w:id="1612979804">
      <w:bodyDiv w:val="1"/>
      <w:marLeft w:val="0"/>
      <w:marRight w:val="0"/>
      <w:marTop w:val="0"/>
      <w:marBottom w:val="0"/>
      <w:divBdr>
        <w:top w:val="none" w:sz="0" w:space="0" w:color="auto"/>
        <w:left w:val="none" w:sz="0" w:space="0" w:color="auto"/>
        <w:bottom w:val="none" w:sz="0" w:space="0" w:color="auto"/>
        <w:right w:val="none" w:sz="0" w:space="0" w:color="auto"/>
      </w:divBdr>
    </w:div>
    <w:div w:id="1617561028">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35208416">
      <w:bodyDiv w:val="1"/>
      <w:marLeft w:val="0"/>
      <w:marRight w:val="0"/>
      <w:marTop w:val="0"/>
      <w:marBottom w:val="0"/>
      <w:divBdr>
        <w:top w:val="none" w:sz="0" w:space="0" w:color="auto"/>
        <w:left w:val="none" w:sz="0" w:space="0" w:color="auto"/>
        <w:bottom w:val="none" w:sz="0" w:space="0" w:color="auto"/>
        <w:right w:val="none" w:sz="0" w:space="0" w:color="auto"/>
      </w:divBdr>
    </w:div>
    <w:div w:id="1682735065">
      <w:bodyDiv w:val="1"/>
      <w:marLeft w:val="0"/>
      <w:marRight w:val="0"/>
      <w:marTop w:val="0"/>
      <w:marBottom w:val="0"/>
      <w:divBdr>
        <w:top w:val="none" w:sz="0" w:space="0" w:color="auto"/>
        <w:left w:val="none" w:sz="0" w:space="0" w:color="auto"/>
        <w:bottom w:val="none" w:sz="0" w:space="0" w:color="auto"/>
        <w:right w:val="none" w:sz="0" w:space="0" w:color="auto"/>
      </w:divBdr>
    </w:div>
    <w:div w:id="1697584436">
      <w:bodyDiv w:val="1"/>
      <w:marLeft w:val="0"/>
      <w:marRight w:val="0"/>
      <w:marTop w:val="0"/>
      <w:marBottom w:val="0"/>
      <w:divBdr>
        <w:top w:val="none" w:sz="0" w:space="0" w:color="auto"/>
        <w:left w:val="none" w:sz="0" w:space="0" w:color="auto"/>
        <w:bottom w:val="none" w:sz="0" w:space="0" w:color="auto"/>
        <w:right w:val="none" w:sz="0" w:space="0" w:color="auto"/>
      </w:divBdr>
    </w:div>
    <w:div w:id="1709912536">
      <w:bodyDiv w:val="1"/>
      <w:marLeft w:val="0"/>
      <w:marRight w:val="0"/>
      <w:marTop w:val="0"/>
      <w:marBottom w:val="0"/>
      <w:divBdr>
        <w:top w:val="none" w:sz="0" w:space="0" w:color="auto"/>
        <w:left w:val="none" w:sz="0" w:space="0" w:color="auto"/>
        <w:bottom w:val="none" w:sz="0" w:space="0" w:color="auto"/>
        <w:right w:val="none" w:sz="0" w:space="0" w:color="auto"/>
      </w:divBdr>
    </w:div>
    <w:div w:id="1712881228">
      <w:bodyDiv w:val="1"/>
      <w:marLeft w:val="0"/>
      <w:marRight w:val="0"/>
      <w:marTop w:val="0"/>
      <w:marBottom w:val="0"/>
      <w:divBdr>
        <w:top w:val="none" w:sz="0" w:space="0" w:color="auto"/>
        <w:left w:val="none" w:sz="0" w:space="0" w:color="auto"/>
        <w:bottom w:val="none" w:sz="0" w:space="0" w:color="auto"/>
        <w:right w:val="none" w:sz="0" w:space="0" w:color="auto"/>
      </w:divBdr>
      <w:divsChild>
        <w:div w:id="580137560">
          <w:marLeft w:val="0"/>
          <w:marRight w:val="0"/>
          <w:marTop w:val="0"/>
          <w:marBottom w:val="0"/>
          <w:divBdr>
            <w:top w:val="none" w:sz="0" w:space="0" w:color="auto"/>
            <w:left w:val="none" w:sz="0" w:space="0" w:color="auto"/>
            <w:bottom w:val="none" w:sz="0" w:space="0" w:color="auto"/>
            <w:right w:val="none" w:sz="0" w:space="0" w:color="auto"/>
          </w:divBdr>
        </w:div>
        <w:div w:id="1984892236">
          <w:marLeft w:val="0"/>
          <w:marRight w:val="0"/>
          <w:marTop w:val="0"/>
          <w:marBottom w:val="0"/>
          <w:divBdr>
            <w:top w:val="none" w:sz="0" w:space="0" w:color="auto"/>
            <w:left w:val="none" w:sz="0" w:space="0" w:color="auto"/>
            <w:bottom w:val="none" w:sz="0" w:space="0" w:color="auto"/>
            <w:right w:val="none" w:sz="0" w:space="0" w:color="auto"/>
          </w:divBdr>
        </w:div>
      </w:divsChild>
    </w:div>
    <w:div w:id="1719625758">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16488266">
      <w:bodyDiv w:val="1"/>
      <w:marLeft w:val="0"/>
      <w:marRight w:val="0"/>
      <w:marTop w:val="0"/>
      <w:marBottom w:val="0"/>
      <w:divBdr>
        <w:top w:val="none" w:sz="0" w:space="0" w:color="auto"/>
        <w:left w:val="none" w:sz="0" w:space="0" w:color="auto"/>
        <w:bottom w:val="none" w:sz="0" w:space="0" w:color="auto"/>
        <w:right w:val="none" w:sz="0" w:space="0" w:color="auto"/>
      </w:divBdr>
    </w:div>
    <w:div w:id="1820462563">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883907165">
      <w:bodyDiv w:val="1"/>
      <w:marLeft w:val="0"/>
      <w:marRight w:val="0"/>
      <w:marTop w:val="0"/>
      <w:marBottom w:val="0"/>
      <w:divBdr>
        <w:top w:val="none" w:sz="0" w:space="0" w:color="auto"/>
        <w:left w:val="none" w:sz="0" w:space="0" w:color="auto"/>
        <w:bottom w:val="none" w:sz="0" w:space="0" w:color="auto"/>
        <w:right w:val="none" w:sz="0" w:space="0" w:color="auto"/>
      </w:divBdr>
    </w:div>
    <w:div w:id="1901137352">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541">
      <w:bodyDiv w:val="1"/>
      <w:marLeft w:val="0"/>
      <w:marRight w:val="0"/>
      <w:marTop w:val="0"/>
      <w:marBottom w:val="0"/>
      <w:divBdr>
        <w:top w:val="none" w:sz="0" w:space="0" w:color="auto"/>
        <w:left w:val="none" w:sz="0" w:space="0" w:color="auto"/>
        <w:bottom w:val="none" w:sz="0" w:space="0" w:color="auto"/>
        <w:right w:val="none" w:sz="0" w:space="0" w:color="auto"/>
      </w:divBdr>
    </w:div>
    <w:div w:id="1914315601">
      <w:bodyDiv w:val="1"/>
      <w:marLeft w:val="0"/>
      <w:marRight w:val="0"/>
      <w:marTop w:val="0"/>
      <w:marBottom w:val="0"/>
      <w:divBdr>
        <w:top w:val="none" w:sz="0" w:space="0" w:color="auto"/>
        <w:left w:val="none" w:sz="0" w:space="0" w:color="auto"/>
        <w:bottom w:val="none" w:sz="0" w:space="0" w:color="auto"/>
        <w:right w:val="none" w:sz="0" w:space="0" w:color="auto"/>
      </w:divBdr>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19972">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892">
      <w:bodyDiv w:val="1"/>
      <w:marLeft w:val="0"/>
      <w:marRight w:val="0"/>
      <w:marTop w:val="0"/>
      <w:marBottom w:val="0"/>
      <w:divBdr>
        <w:top w:val="none" w:sz="0" w:space="0" w:color="auto"/>
        <w:left w:val="none" w:sz="0" w:space="0" w:color="auto"/>
        <w:bottom w:val="none" w:sz="0" w:space="0" w:color="auto"/>
        <w:right w:val="none" w:sz="0" w:space="0" w:color="auto"/>
      </w:divBdr>
    </w:div>
    <w:div w:id="1997030724">
      <w:bodyDiv w:val="1"/>
      <w:marLeft w:val="0"/>
      <w:marRight w:val="0"/>
      <w:marTop w:val="0"/>
      <w:marBottom w:val="0"/>
      <w:divBdr>
        <w:top w:val="none" w:sz="0" w:space="0" w:color="auto"/>
        <w:left w:val="none" w:sz="0" w:space="0" w:color="auto"/>
        <w:bottom w:val="none" w:sz="0" w:space="0" w:color="auto"/>
        <w:right w:val="none" w:sz="0" w:space="0" w:color="auto"/>
      </w:divBdr>
    </w:div>
    <w:div w:id="1998413767">
      <w:bodyDiv w:val="1"/>
      <w:marLeft w:val="0"/>
      <w:marRight w:val="0"/>
      <w:marTop w:val="0"/>
      <w:marBottom w:val="0"/>
      <w:divBdr>
        <w:top w:val="none" w:sz="0" w:space="0" w:color="auto"/>
        <w:left w:val="none" w:sz="0" w:space="0" w:color="auto"/>
        <w:bottom w:val="none" w:sz="0" w:space="0" w:color="auto"/>
        <w:right w:val="none" w:sz="0" w:space="0" w:color="auto"/>
      </w:divBdr>
    </w:div>
    <w:div w:id="2003074663">
      <w:bodyDiv w:val="1"/>
      <w:marLeft w:val="0"/>
      <w:marRight w:val="0"/>
      <w:marTop w:val="0"/>
      <w:marBottom w:val="0"/>
      <w:divBdr>
        <w:top w:val="none" w:sz="0" w:space="0" w:color="auto"/>
        <w:left w:val="none" w:sz="0" w:space="0" w:color="auto"/>
        <w:bottom w:val="none" w:sz="0" w:space="0" w:color="auto"/>
        <w:right w:val="none" w:sz="0" w:space="0" w:color="auto"/>
      </w:divBdr>
    </w:div>
    <w:div w:id="2024433698">
      <w:bodyDiv w:val="1"/>
      <w:marLeft w:val="0"/>
      <w:marRight w:val="0"/>
      <w:marTop w:val="0"/>
      <w:marBottom w:val="0"/>
      <w:divBdr>
        <w:top w:val="none" w:sz="0" w:space="0" w:color="auto"/>
        <w:left w:val="none" w:sz="0" w:space="0" w:color="auto"/>
        <w:bottom w:val="none" w:sz="0" w:space="0" w:color="auto"/>
        <w:right w:val="none" w:sz="0" w:space="0" w:color="auto"/>
      </w:divBdr>
    </w:div>
    <w:div w:id="2031367674">
      <w:bodyDiv w:val="1"/>
      <w:marLeft w:val="0"/>
      <w:marRight w:val="0"/>
      <w:marTop w:val="0"/>
      <w:marBottom w:val="0"/>
      <w:divBdr>
        <w:top w:val="none" w:sz="0" w:space="0" w:color="auto"/>
        <w:left w:val="none" w:sz="0" w:space="0" w:color="auto"/>
        <w:bottom w:val="none" w:sz="0" w:space="0" w:color="auto"/>
        <w:right w:val="none" w:sz="0" w:space="0" w:color="auto"/>
      </w:divBdr>
    </w:div>
    <w:div w:id="2033603242">
      <w:bodyDiv w:val="1"/>
      <w:marLeft w:val="0"/>
      <w:marRight w:val="0"/>
      <w:marTop w:val="0"/>
      <w:marBottom w:val="0"/>
      <w:divBdr>
        <w:top w:val="none" w:sz="0" w:space="0" w:color="auto"/>
        <w:left w:val="none" w:sz="0" w:space="0" w:color="auto"/>
        <w:bottom w:val="none" w:sz="0" w:space="0" w:color="auto"/>
        <w:right w:val="none" w:sz="0" w:space="0" w:color="auto"/>
      </w:divBdr>
    </w:div>
    <w:div w:id="2037122797">
      <w:bodyDiv w:val="1"/>
      <w:marLeft w:val="0"/>
      <w:marRight w:val="0"/>
      <w:marTop w:val="0"/>
      <w:marBottom w:val="0"/>
      <w:divBdr>
        <w:top w:val="none" w:sz="0" w:space="0" w:color="auto"/>
        <w:left w:val="none" w:sz="0" w:space="0" w:color="auto"/>
        <w:bottom w:val="none" w:sz="0" w:space="0" w:color="auto"/>
        <w:right w:val="none" w:sz="0" w:space="0" w:color="auto"/>
      </w:divBdr>
    </w:div>
    <w:div w:id="2077438113">
      <w:bodyDiv w:val="1"/>
      <w:marLeft w:val="0"/>
      <w:marRight w:val="0"/>
      <w:marTop w:val="0"/>
      <w:marBottom w:val="0"/>
      <w:divBdr>
        <w:top w:val="none" w:sz="0" w:space="0" w:color="auto"/>
        <w:left w:val="none" w:sz="0" w:space="0" w:color="auto"/>
        <w:bottom w:val="none" w:sz="0" w:space="0" w:color="auto"/>
        <w:right w:val="none" w:sz="0" w:space="0" w:color="auto"/>
      </w:divBdr>
    </w:div>
    <w:div w:id="208988041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3037732">
      <w:bodyDiv w:val="1"/>
      <w:marLeft w:val="0"/>
      <w:marRight w:val="0"/>
      <w:marTop w:val="0"/>
      <w:marBottom w:val="0"/>
      <w:divBdr>
        <w:top w:val="none" w:sz="0" w:space="0" w:color="auto"/>
        <w:left w:val="none" w:sz="0" w:space="0" w:color="auto"/>
        <w:bottom w:val="none" w:sz="0" w:space="0" w:color="auto"/>
        <w:right w:val="none" w:sz="0" w:space="0" w:color="auto"/>
      </w:divBdr>
    </w:div>
    <w:div w:id="2109697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s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jpk.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0EC5-23CF-43AD-96FB-960F0DC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33</Pages>
  <Words>10877</Words>
  <Characters>64181</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74909</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Machálková</dc:creator>
  <cp:keywords/>
  <dc:description/>
  <cp:lastModifiedBy>Trosbergová Eva Bc.</cp:lastModifiedBy>
  <cp:revision>94</cp:revision>
  <cp:lastPrinted>2017-10-27T08:10:00Z</cp:lastPrinted>
  <dcterms:created xsi:type="dcterms:W3CDTF">2024-04-22T07:58:00Z</dcterms:created>
  <dcterms:modified xsi:type="dcterms:W3CDTF">2024-09-20T11:46:00Z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1641.1</vt:lpwstr>
  </property>
</Properties>
</file>