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7E8C" w14:textId="77777777" w:rsidR="00A05925" w:rsidRDefault="00CA551E" w:rsidP="00F31DA5">
      <w:pPr>
        <w:spacing w:after="0" w:line="259" w:lineRule="auto"/>
        <w:jc w:val="center"/>
        <w:rPr>
          <w:rFonts w:asciiTheme="minorHAnsi" w:hAnsiTheme="minorHAnsi" w:cstheme="minorHAnsi"/>
          <w:b/>
          <w:sz w:val="32"/>
          <w:szCs w:val="32"/>
        </w:rPr>
      </w:pPr>
      <w:r w:rsidRPr="00113789">
        <w:rPr>
          <w:rFonts w:asciiTheme="minorHAnsi" w:hAnsiTheme="minorHAnsi" w:cstheme="minorHAnsi"/>
          <w:b/>
          <w:sz w:val="32"/>
          <w:szCs w:val="32"/>
        </w:rPr>
        <w:t xml:space="preserve">SMLOUVA O POSKYTOVÁNÍ </w:t>
      </w:r>
    </w:p>
    <w:p w14:paraId="3D54DCCA" w14:textId="199D93D6" w:rsidR="00CA551E" w:rsidRPr="00113789" w:rsidRDefault="00BD2643" w:rsidP="00F31DA5">
      <w:pPr>
        <w:spacing w:after="0" w:line="259" w:lineRule="auto"/>
        <w:jc w:val="center"/>
        <w:rPr>
          <w:rFonts w:asciiTheme="minorHAnsi" w:hAnsiTheme="minorHAnsi" w:cstheme="minorHAnsi"/>
          <w:b/>
          <w:sz w:val="32"/>
          <w:szCs w:val="32"/>
        </w:rPr>
      </w:pPr>
      <w:r w:rsidRPr="00113789">
        <w:rPr>
          <w:rFonts w:asciiTheme="minorHAnsi" w:hAnsiTheme="minorHAnsi" w:cstheme="minorHAnsi"/>
          <w:b/>
          <w:sz w:val="32"/>
          <w:szCs w:val="32"/>
        </w:rPr>
        <w:t xml:space="preserve">PORADENSKÉ </w:t>
      </w:r>
      <w:r>
        <w:rPr>
          <w:rFonts w:asciiTheme="minorHAnsi" w:hAnsiTheme="minorHAnsi" w:cstheme="minorHAnsi"/>
          <w:b/>
          <w:sz w:val="32"/>
          <w:szCs w:val="32"/>
        </w:rPr>
        <w:t>A</w:t>
      </w:r>
      <w:r w:rsidR="00A05925">
        <w:rPr>
          <w:rFonts w:asciiTheme="minorHAnsi" w:hAnsiTheme="minorHAnsi" w:cstheme="minorHAnsi"/>
          <w:b/>
          <w:sz w:val="32"/>
          <w:szCs w:val="32"/>
        </w:rPr>
        <w:t xml:space="preserve"> KONZULTAČNÍ </w:t>
      </w:r>
      <w:r w:rsidR="00CA551E" w:rsidRPr="00113789">
        <w:rPr>
          <w:rFonts w:asciiTheme="minorHAnsi" w:hAnsiTheme="minorHAnsi" w:cstheme="minorHAnsi"/>
          <w:b/>
          <w:sz w:val="32"/>
          <w:szCs w:val="32"/>
        </w:rPr>
        <w:t>ČINNOSTI</w:t>
      </w:r>
    </w:p>
    <w:p w14:paraId="7BA701ED" w14:textId="77777777" w:rsidR="00CA551E" w:rsidRPr="00113789" w:rsidRDefault="00CA551E" w:rsidP="00F31DA5">
      <w:pPr>
        <w:spacing w:after="0" w:line="259" w:lineRule="auto"/>
        <w:jc w:val="center"/>
        <w:rPr>
          <w:rFonts w:asciiTheme="minorHAnsi" w:hAnsiTheme="minorHAnsi" w:cstheme="minorHAnsi"/>
          <w:bCs/>
          <w:sz w:val="18"/>
          <w:szCs w:val="18"/>
        </w:rPr>
      </w:pPr>
      <w:r w:rsidRPr="00113789">
        <w:rPr>
          <w:rFonts w:asciiTheme="minorHAnsi" w:hAnsiTheme="minorHAnsi" w:cstheme="minorHAnsi"/>
          <w:bCs/>
          <w:sz w:val="18"/>
          <w:szCs w:val="18"/>
        </w:rPr>
        <w:t>uzavřená dle § 1746 odst. 2 a násl. zákona č. 89/2012 Sb., občanský zákoník, ve znění pozdějších předpisů</w:t>
      </w:r>
    </w:p>
    <w:p w14:paraId="5101EB6A" w14:textId="77777777" w:rsidR="00CA551E" w:rsidRPr="00113789" w:rsidRDefault="00CA551E" w:rsidP="00F31DA5">
      <w:pPr>
        <w:spacing w:after="0" w:line="259" w:lineRule="auto"/>
        <w:rPr>
          <w:rFonts w:asciiTheme="minorHAnsi" w:hAnsiTheme="minorHAnsi" w:cstheme="minorHAnsi"/>
          <w:b/>
        </w:rPr>
      </w:pPr>
    </w:p>
    <w:p w14:paraId="51B12756" w14:textId="77777777" w:rsidR="00CA551E" w:rsidRPr="00113789" w:rsidRDefault="00CA551E" w:rsidP="00F31DA5">
      <w:pPr>
        <w:spacing w:after="0" w:line="259" w:lineRule="auto"/>
        <w:rPr>
          <w:rFonts w:asciiTheme="minorHAnsi" w:hAnsiTheme="minorHAnsi" w:cstheme="minorHAnsi"/>
          <w:b/>
        </w:rPr>
      </w:pPr>
    </w:p>
    <w:p w14:paraId="143EE251" w14:textId="77777777" w:rsidR="00CA551E" w:rsidRPr="00113789" w:rsidRDefault="00CA551E" w:rsidP="00F31DA5">
      <w:pPr>
        <w:pStyle w:val="Prosttext1"/>
        <w:spacing w:line="259" w:lineRule="auto"/>
        <w:jc w:val="center"/>
        <w:rPr>
          <w:rFonts w:asciiTheme="minorHAnsi" w:hAnsiTheme="minorHAnsi" w:cs="Calibri"/>
          <w:sz w:val="24"/>
          <w:szCs w:val="24"/>
        </w:rPr>
      </w:pPr>
      <w:r w:rsidRPr="00113789">
        <w:rPr>
          <w:rFonts w:asciiTheme="minorHAnsi" w:hAnsiTheme="minorHAnsi" w:cs="Calibri"/>
          <w:b/>
          <w:bCs/>
          <w:sz w:val="24"/>
          <w:szCs w:val="24"/>
        </w:rPr>
        <w:t>Smluvní strany</w:t>
      </w:r>
    </w:p>
    <w:p w14:paraId="4B7CE942" w14:textId="77777777" w:rsidR="00CA551E" w:rsidRPr="00113789" w:rsidRDefault="00CA551E" w:rsidP="00F31DA5">
      <w:pPr>
        <w:pStyle w:val="Prosttext1"/>
        <w:spacing w:line="259" w:lineRule="auto"/>
        <w:rPr>
          <w:rFonts w:asciiTheme="minorHAnsi" w:hAnsiTheme="minorHAnsi" w:cs="Calibri"/>
          <w:b/>
          <w:bCs/>
          <w:sz w:val="22"/>
          <w:szCs w:val="22"/>
        </w:rPr>
      </w:pPr>
    </w:p>
    <w:p w14:paraId="120D6CC9"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b/>
          <w:bCs/>
          <w:sz w:val="22"/>
          <w:szCs w:val="22"/>
        </w:rPr>
        <w:t>Objednatel:</w:t>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t>Statutární město Pardubice</w:t>
      </w:r>
    </w:p>
    <w:p w14:paraId="28130C66"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sídlo:</w:t>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Cs/>
          <w:sz w:val="22"/>
          <w:szCs w:val="22"/>
        </w:rPr>
        <w:t xml:space="preserve">Pernštýnské náměstí 1, Staré Město, </w:t>
      </w:r>
    </w:p>
    <w:p w14:paraId="7DCF736D" w14:textId="77777777" w:rsidR="00CA551E" w:rsidRPr="00113789" w:rsidRDefault="00CA551E" w:rsidP="00F31DA5">
      <w:pPr>
        <w:pStyle w:val="Prosttext1"/>
        <w:spacing w:line="259" w:lineRule="auto"/>
        <w:rPr>
          <w:rFonts w:asciiTheme="minorHAnsi" w:hAnsiTheme="minorHAnsi" w:cs="Calibri"/>
          <w:bCs/>
          <w:sz w:val="22"/>
          <w:szCs w:val="22"/>
        </w:rPr>
      </w:pP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t xml:space="preserve">530 </w:t>
      </w:r>
      <w:proofErr w:type="gramStart"/>
      <w:r w:rsidRPr="00113789">
        <w:rPr>
          <w:rFonts w:asciiTheme="minorHAnsi" w:hAnsiTheme="minorHAnsi" w:cs="Calibri"/>
          <w:bCs/>
          <w:sz w:val="22"/>
          <w:szCs w:val="22"/>
        </w:rPr>
        <w:t>21  Pardubice</w:t>
      </w:r>
      <w:proofErr w:type="gramEnd"/>
    </w:p>
    <w:p w14:paraId="1A8C1CA7" w14:textId="77777777" w:rsidR="00CA551E" w:rsidRPr="00113789" w:rsidRDefault="00CA551E" w:rsidP="00F31DA5">
      <w:pPr>
        <w:pStyle w:val="Prosttext1"/>
        <w:tabs>
          <w:tab w:val="left" w:pos="3544"/>
        </w:tabs>
        <w:spacing w:line="259" w:lineRule="auto"/>
        <w:rPr>
          <w:rFonts w:asciiTheme="minorHAnsi" w:hAnsiTheme="minorHAnsi" w:cs="Calibri"/>
        </w:rPr>
      </w:pPr>
      <w:r w:rsidRPr="00113789">
        <w:rPr>
          <w:rFonts w:asciiTheme="minorHAnsi" w:hAnsiTheme="minorHAnsi" w:cs="Calibri"/>
          <w:sz w:val="22"/>
          <w:szCs w:val="22"/>
        </w:rPr>
        <w:t xml:space="preserve">zastoupený ve věcech smluvních: </w:t>
      </w:r>
      <w:r w:rsidRPr="00113789">
        <w:rPr>
          <w:rFonts w:asciiTheme="minorHAnsi" w:hAnsiTheme="minorHAnsi" w:cs="Calibri"/>
          <w:sz w:val="22"/>
          <w:szCs w:val="22"/>
        </w:rPr>
        <w:tab/>
      </w:r>
      <w:r w:rsidRPr="00113789">
        <w:rPr>
          <w:rFonts w:asciiTheme="minorHAnsi" w:hAnsiTheme="minorHAnsi" w:cs="Calibri"/>
          <w:sz w:val="22"/>
        </w:rPr>
        <w:t xml:space="preserve">Bc. </w:t>
      </w:r>
      <w:r w:rsidRPr="00113789">
        <w:rPr>
          <w:rFonts w:asciiTheme="minorHAnsi" w:hAnsiTheme="minorHAnsi" w:cs="Calibri"/>
          <w:sz w:val="22"/>
          <w:szCs w:val="22"/>
        </w:rPr>
        <w:t xml:space="preserve">Janem </w:t>
      </w:r>
      <w:proofErr w:type="spellStart"/>
      <w:r w:rsidRPr="00113789">
        <w:rPr>
          <w:rFonts w:asciiTheme="minorHAnsi" w:hAnsiTheme="minorHAnsi" w:cs="Calibri"/>
          <w:sz w:val="22"/>
          <w:szCs w:val="22"/>
        </w:rPr>
        <w:t>Nadrchalem</w:t>
      </w:r>
      <w:proofErr w:type="spellEnd"/>
      <w:r w:rsidRPr="00113789">
        <w:rPr>
          <w:rFonts w:asciiTheme="minorHAnsi" w:hAnsiTheme="minorHAnsi" w:cs="Calibri"/>
          <w:sz w:val="22"/>
          <w:szCs w:val="22"/>
        </w:rPr>
        <w:t>, primátorem</w:t>
      </w:r>
    </w:p>
    <w:p w14:paraId="0C33F67B" w14:textId="29F78873" w:rsidR="00CA551E" w:rsidRPr="00113789" w:rsidRDefault="00CA551E" w:rsidP="00F31DA5">
      <w:pPr>
        <w:pStyle w:val="Prosttext1"/>
        <w:spacing w:line="259" w:lineRule="auto"/>
        <w:ind w:left="3540" w:hanging="3540"/>
        <w:rPr>
          <w:rFonts w:asciiTheme="minorHAnsi" w:hAnsiTheme="minorHAnsi" w:cs="Calibri"/>
          <w:sz w:val="22"/>
          <w:szCs w:val="22"/>
        </w:rPr>
      </w:pPr>
      <w:r w:rsidRPr="00113789">
        <w:rPr>
          <w:rFonts w:asciiTheme="minorHAnsi" w:hAnsiTheme="minorHAnsi" w:cs="Calibri"/>
          <w:sz w:val="22"/>
          <w:szCs w:val="22"/>
        </w:rPr>
        <w:t>zastoupený ve věcech technických:</w:t>
      </w:r>
      <w:r w:rsidRPr="00113789">
        <w:rPr>
          <w:rFonts w:asciiTheme="minorHAnsi" w:hAnsiTheme="minorHAnsi" w:cs="Calibri"/>
          <w:sz w:val="22"/>
          <w:szCs w:val="22"/>
        </w:rPr>
        <w:tab/>
      </w:r>
      <w:r w:rsidR="00E6262F">
        <w:rPr>
          <w:rFonts w:asciiTheme="minorHAnsi" w:hAnsiTheme="minorHAnsi" w:cs="Calibri"/>
          <w:sz w:val="22"/>
          <w:szCs w:val="22"/>
        </w:rPr>
        <w:t>Ing. arch. Mariana Zmítková, vedoucí odboru hlavního architekta Magistrátu města Pardubic</w:t>
      </w:r>
    </w:p>
    <w:p w14:paraId="40838EEC" w14:textId="77777777" w:rsidR="00CA551E" w:rsidRPr="00113789" w:rsidRDefault="00CA551E" w:rsidP="00F31DA5">
      <w:pPr>
        <w:pStyle w:val="Prosttext1"/>
        <w:spacing w:line="259" w:lineRule="auto"/>
        <w:rPr>
          <w:rFonts w:asciiTheme="minorHAnsi" w:hAnsiTheme="minorHAnsi" w:cs="Calibri"/>
          <w:sz w:val="22"/>
          <w:szCs w:val="22"/>
        </w:rPr>
      </w:pPr>
      <w:r w:rsidRPr="00113789">
        <w:rPr>
          <w:rFonts w:asciiTheme="minorHAnsi" w:hAnsiTheme="minorHAnsi" w:cs="Calibri"/>
          <w:sz w:val="22"/>
          <w:szCs w:val="22"/>
        </w:rPr>
        <w:t xml:space="preserve">IČO: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00274046</w:t>
      </w:r>
    </w:p>
    <w:p w14:paraId="120EBD18" w14:textId="77777777" w:rsidR="00CA551E" w:rsidRPr="00113789" w:rsidRDefault="00CA551E" w:rsidP="00F31DA5">
      <w:pPr>
        <w:pStyle w:val="Prosttext1"/>
        <w:spacing w:line="259" w:lineRule="auto"/>
        <w:rPr>
          <w:rFonts w:asciiTheme="minorHAnsi" w:hAnsiTheme="minorHAnsi" w:cs="Calibri"/>
          <w:sz w:val="22"/>
          <w:szCs w:val="22"/>
        </w:rPr>
      </w:pPr>
      <w:r w:rsidRPr="00113789">
        <w:rPr>
          <w:rFonts w:asciiTheme="minorHAnsi" w:hAnsiTheme="minorHAnsi" w:cs="Calibri"/>
          <w:sz w:val="22"/>
          <w:szCs w:val="22"/>
        </w:rPr>
        <w:t xml:space="preserve">DIČ: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CZ00274046</w:t>
      </w:r>
      <w:r w:rsidRPr="00113789">
        <w:rPr>
          <w:rFonts w:asciiTheme="minorHAnsi" w:hAnsiTheme="minorHAnsi" w:cs="Calibri"/>
          <w:sz w:val="22"/>
          <w:szCs w:val="22"/>
        </w:rPr>
        <w:tab/>
      </w:r>
      <w:r w:rsidRPr="00113789">
        <w:rPr>
          <w:rFonts w:asciiTheme="minorHAnsi" w:hAnsiTheme="minorHAnsi" w:cs="Calibri"/>
          <w:sz w:val="22"/>
          <w:szCs w:val="22"/>
        </w:rPr>
        <w:tab/>
      </w:r>
    </w:p>
    <w:p w14:paraId="5A78EE86"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bankovní spojení: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 xml:space="preserve">Komerční banka, a.s., pobočka Pardubice </w:t>
      </w:r>
    </w:p>
    <w:p w14:paraId="6C637C58"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číslo účtu: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 xml:space="preserve">326561/0100 </w:t>
      </w:r>
    </w:p>
    <w:p w14:paraId="3FA62ADD"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i/>
          <w:sz w:val="22"/>
          <w:szCs w:val="22"/>
        </w:rPr>
        <w:t>(dále jen „objednatel“)</w:t>
      </w:r>
    </w:p>
    <w:p w14:paraId="64C73387"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              </w:t>
      </w:r>
    </w:p>
    <w:p w14:paraId="4910BAAD"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b/>
          <w:bCs/>
          <w:sz w:val="22"/>
          <w:szCs w:val="22"/>
        </w:rPr>
        <w:t>a</w:t>
      </w:r>
    </w:p>
    <w:p w14:paraId="21D6699F" w14:textId="77777777" w:rsidR="00CA551E" w:rsidRPr="00113789" w:rsidRDefault="00CA551E" w:rsidP="00F31DA5">
      <w:pPr>
        <w:pStyle w:val="Prosttext1"/>
        <w:spacing w:line="259" w:lineRule="auto"/>
        <w:rPr>
          <w:rFonts w:asciiTheme="minorHAnsi" w:hAnsiTheme="minorHAnsi" w:cs="Calibri"/>
          <w:b/>
          <w:sz w:val="24"/>
          <w:szCs w:val="24"/>
        </w:rPr>
      </w:pPr>
    </w:p>
    <w:p w14:paraId="63B8628C" w14:textId="77777777" w:rsidR="009F259B" w:rsidRPr="002B14F4" w:rsidRDefault="00CA551E" w:rsidP="00F31DA5">
      <w:pPr>
        <w:pStyle w:val="Prosttext1"/>
        <w:spacing w:line="259" w:lineRule="auto"/>
        <w:rPr>
          <w:rFonts w:asciiTheme="minorHAnsi" w:hAnsiTheme="minorHAnsi" w:cs="Calibri"/>
          <w:b/>
          <w:bCs/>
          <w:sz w:val="22"/>
          <w:szCs w:val="22"/>
        </w:rPr>
      </w:pPr>
      <w:r w:rsidRPr="00F11B0C">
        <w:rPr>
          <w:rFonts w:asciiTheme="minorHAnsi" w:hAnsiTheme="minorHAnsi" w:cs="Calibri"/>
          <w:b/>
          <w:bCs/>
          <w:sz w:val="22"/>
          <w:szCs w:val="22"/>
        </w:rPr>
        <w:t>poskytovatel:</w:t>
      </w:r>
      <w:r w:rsidR="00F92418" w:rsidRPr="00F11B0C">
        <w:rPr>
          <w:rFonts w:asciiTheme="minorHAnsi" w:hAnsiTheme="minorHAnsi" w:cs="Calibri"/>
          <w:b/>
          <w:bCs/>
          <w:sz w:val="22"/>
          <w:szCs w:val="22"/>
        </w:rPr>
        <w:tab/>
      </w:r>
      <w:r w:rsidR="00F92418" w:rsidRPr="00F11B0C">
        <w:rPr>
          <w:rFonts w:asciiTheme="minorHAnsi" w:hAnsiTheme="minorHAnsi" w:cs="Calibri"/>
          <w:b/>
          <w:bCs/>
          <w:sz w:val="22"/>
          <w:szCs w:val="22"/>
        </w:rPr>
        <w:tab/>
      </w:r>
      <w:r w:rsidR="00F92418" w:rsidRPr="00F11B0C">
        <w:rPr>
          <w:rFonts w:asciiTheme="minorHAnsi" w:hAnsiTheme="minorHAnsi" w:cs="Calibri"/>
          <w:b/>
          <w:bCs/>
          <w:sz w:val="22"/>
          <w:szCs w:val="22"/>
        </w:rPr>
        <w:tab/>
      </w:r>
      <w:r w:rsidRPr="002B14F4">
        <w:rPr>
          <w:rFonts w:asciiTheme="minorHAnsi" w:hAnsiTheme="minorHAnsi" w:cs="Calibri"/>
          <w:b/>
          <w:bCs/>
          <w:sz w:val="22"/>
          <w:szCs w:val="22"/>
        </w:rPr>
        <w:tab/>
      </w:r>
      <w:r w:rsidR="000803C7" w:rsidRPr="002B14F4">
        <w:rPr>
          <w:rFonts w:asciiTheme="minorHAnsi" w:hAnsiTheme="minorHAnsi" w:cs="Calibri"/>
          <w:b/>
          <w:bCs/>
          <w:sz w:val="22"/>
          <w:szCs w:val="22"/>
        </w:rPr>
        <w:t>UNIT architekti s.r.o.</w:t>
      </w:r>
    </w:p>
    <w:p w14:paraId="70C5826E" w14:textId="48586A13" w:rsidR="00F92418" w:rsidRPr="002B14F4" w:rsidRDefault="00CA551E" w:rsidP="002B14F4">
      <w:pPr>
        <w:pStyle w:val="Default"/>
        <w:rPr>
          <w:rFonts w:ascii="Aptos" w:eastAsiaTheme="minorHAnsi" w:hAnsi="Aptos" w:cs="Aptos"/>
          <w:sz w:val="22"/>
          <w:szCs w:val="22"/>
          <w:lang w:eastAsia="en-US"/>
          <w14:ligatures w14:val="standardContextual"/>
        </w:rPr>
      </w:pPr>
      <w:r w:rsidRPr="002B14F4">
        <w:rPr>
          <w:rFonts w:asciiTheme="minorHAnsi" w:hAnsiTheme="minorHAnsi"/>
          <w:sz w:val="22"/>
          <w:szCs w:val="22"/>
        </w:rPr>
        <w:t>sídlo:</w:t>
      </w:r>
      <w:r w:rsidRPr="002B14F4">
        <w:rPr>
          <w:rFonts w:asciiTheme="minorHAnsi" w:hAnsiTheme="minorHAnsi"/>
          <w:sz w:val="22"/>
          <w:szCs w:val="22"/>
        </w:rPr>
        <w:tab/>
      </w:r>
      <w:r w:rsidRPr="002B14F4">
        <w:rPr>
          <w:rFonts w:asciiTheme="minorHAnsi" w:hAnsiTheme="minorHAnsi"/>
          <w:sz w:val="22"/>
          <w:szCs w:val="22"/>
        </w:rPr>
        <w:tab/>
      </w:r>
      <w:r w:rsidRPr="002B14F4">
        <w:rPr>
          <w:rFonts w:asciiTheme="minorHAnsi" w:hAnsiTheme="minorHAnsi"/>
          <w:sz w:val="22"/>
          <w:szCs w:val="22"/>
        </w:rPr>
        <w:tab/>
      </w:r>
      <w:r w:rsidRPr="002B14F4">
        <w:rPr>
          <w:rFonts w:asciiTheme="minorHAnsi" w:hAnsiTheme="minorHAnsi"/>
          <w:sz w:val="22"/>
          <w:szCs w:val="22"/>
        </w:rPr>
        <w:tab/>
      </w:r>
      <w:r w:rsidRPr="002B14F4">
        <w:rPr>
          <w:rFonts w:asciiTheme="minorHAnsi" w:hAnsiTheme="minorHAnsi"/>
          <w:sz w:val="22"/>
          <w:szCs w:val="22"/>
        </w:rPr>
        <w:tab/>
      </w:r>
      <w:r w:rsidR="002B14F4" w:rsidRPr="002B14F4">
        <w:rPr>
          <w:rFonts w:asciiTheme="minorHAnsi" w:eastAsia="MS Mincho" w:hAnsiTheme="minorHAnsi"/>
          <w:color w:val="auto"/>
          <w:sz w:val="22"/>
          <w:szCs w:val="22"/>
        </w:rPr>
        <w:t>Slezská 1454/117, 130 00 Praha 3</w:t>
      </w:r>
    </w:p>
    <w:p w14:paraId="28D9EFD9" w14:textId="444CBA50" w:rsidR="00CF3CEE" w:rsidRPr="002B14F4" w:rsidRDefault="00CF3CEE" w:rsidP="002B14F4">
      <w:pPr>
        <w:pStyle w:val="Default"/>
        <w:rPr>
          <w:rFonts w:ascii="Aptos" w:eastAsiaTheme="minorHAnsi" w:hAnsi="Aptos" w:cs="Aptos"/>
          <w:sz w:val="22"/>
          <w:szCs w:val="22"/>
          <w:lang w:eastAsia="en-US"/>
          <w14:ligatures w14:val="standardContextual"/>
        </w:rPr>
      </w:pPr>
      <w:r w:rsidRPr="002B14F4">
        <w:rPr>
          <w:rFonts w:asciiTheme="minorHAnsi" w:hAnsiTheme="minorHAnsi"/>
          <w:sz w:val="22"/>
          <w:szCs w:val="22"/>
        </w:rPr>
        <w:t>zastoupený:</w:t>
      </w:r>
      <w:r w:rsidRPr="002B14F4">
        <w:rPr>
          <w:rFonts w:asciiTheme="minorHAnsi" w:hAnsiTheme="minorHAnsi"/>
          <w:sz w:val="22"/>
          <w:szCs w:val="22"/>
        </w:rPr>
        <w:tab/>
      </w:r>
      <w:r w:rsidR="002B14F4" w:rsidRPr="002B14F4">
        <w:rPr>
          <w:rFonts w:asciiTheme="minorHAnsi" w:hAnsiTheme="minorHAnsi"/>
          <w:sz w:val="22"/>
          <w:szCs w:val="22"/>
        </w:rPr>
        <w:tab/>
      </w:r>
      <w:r w:rsidR="002B14F4" w:rsidRPr="002B14F4">
        <w:rPr>
          <w:rFonts w:asciiTheme="minorHAnsi" w:hAnsiTheme="minorHAnsi"/>
          <w:sz w:val="22"/>
          <w:szCs w:val="22"/>
        </w:rPr>
        <w:tab/>
      </w:r>
      <w:r w:rsidR="002B14F4" w:rsidRPr="002B14F4">
        <w:rPr>
          <w:rFonts w:asciiTheme="minorHAnsi" w:hAnsiTheme="minorHAnsi"/>
          <w:sz w:val="22"/>
          <w:szCs w:val="22"/>
        </w:rPr>
        <w:tab/>
      </w:r>
      <w:r w:rsidR="002B14F4" w:rsidRPr="002B14F4">
        <w:rPr>
          <w:rFonts w:asciiTheme="minorHAnsi" w:eastAsia="MS Mincho" w:hAnsiTheme="minorHAnsi"/>
          <w:color w:val="auto"/>
          <w:sz w:val="22"/>
          <w:szCs w:val="22"/>
        </w:rPr>
        <w:t xml:space="preserve">Ing. arch. Filipem </w:t>
      </w:r>
      <w:proofErr w:type="spellStart"/>
      <w:r w:rsidR="002B14F4" w:rsidRPr="002B14F4">
        <w:rPr>
          <w:rFonts w:asciiTheme="minorHAnsi" w:eastAsia="MS Mincho" w:hAnsiTheme="minorHAnsi"/>
          <w:color w:val="auto"/>
          <w:sz w:val="22"/>
          <w:szCs w:val="22"/>
        </w:rPr>
        <w:t>Tittlem</w:t>
      </w:r>
      <w:proofErr w:type="spellEnd"/>
      <w:r w:rsidR="002B14F4" w:rsidRPr="002B14F4">
        <w:rPr>
          <w:rFonts w:asciiTheme="minorHAnsi" w:eastAsia="MS Mincho" w:hAnsiTheme="minorHAnsi"/>
          <w:color w:val="auto"/>
          <w:sz w:val="22"/>
          <w:szCs w:val="22"/>
        </w:rPr>
        <w:t>, jednatelem</w:t>
      </w:r>
    </w:p>
    <w:p w14:paraId="63F52386" w14:textId="28A175B9" w:rsidR="00F92418" w:rsidRPr="002B14F4" w:rsidRDefault="00CA551E" w:rsidP="00F31DA5">
      <w:pPr>
        <w:pStyle w:val="Prosttext1"/>
        <w:spacing w:line="259" w:lineRule="auto"/>
        <w:rPr>
          <w:rFonts w:asciiTheme="minorHAnsi" w:hAnsiTheme="minorHAnsi" w:cs="Calibri"/>
          <w:sz w:val="22"/>
          <w:szCs w:val="22"/>
        </w:rPr>
      </w:pPr>
      <w:r w:rsidRPr="002B14F4">
        <w:rPr>
          <w:rFonts w:asciiTheme="minorHAnsi" w:hAnsiTheme="minorHAnsi" w:cs="Calibri"/>
          <w:sz w:val="22"/>
          <w:szCs w:val="22"/>
        </w:rPr>
        <w:t xml:space="preserve">IČO: </w:t>
      </w:r>
      <w:r w:rsidRPr="002B14F4">
        <w:rPr>
          <w:rFonts w:asciiTheme="minorHAnsi" w:hAnsiTheme="minorHAnsi" w:cs="Calibri"/>
          <w:sz w:val="22"/>
          <w:szCs w:val="22"/>
        </w:rPr>
        <w:tab/>
      </w:r>
      <w:r w:rsidRPr="002B14F4">
        <w:rPr>
          <w:rFonts w:asciiTheme="minorHAnsi" w:hAnsiTheme="minorHAnsi" w:cs="Calibri"/>
          <w:sz w:val="22"/>
          <w:szCs w:val="22"/>
        </w:rPr>
        <w:tab/>
      </w:r>
      <w:r w:rsidRPr="002B14F4">
        <w:rPr>
          <w:rFonts w:asciiTheme="minorHAnsi" w:hAnsiTheme="minorHAnsi" w:cs="Calibri"/>
          <w:sz w:val="22"/>
          <w:szCs w:val="22"/>
        </w:rPr>
        <w:tab/>
      </w:r>
      <w:r w:rsidRPr="002B14F4">
        <w:rPr>
          <w:rFonts w:asciiTheme="minorHAnsi" w:hAnsiTheme="minorHAnsi" w:cs="Calibri"/>
          <w:sz w:val="22"/>
          <w:szCs w:val="22"/>
        </w:rPr>
        <w:tab/>
      </w:r>
      <w:r w:rsidRPr="002B14F4">
        <w:rPr>
          <w:rFonts w:asciiTheme="minorHAnsi" w:hAnsiTheme="minorHAnsi" w:cs="Calibri"/>
          <w:sz w:val="22"/>
          <w:szCs w:val="22"/>
        </w:rPr>
        <w:tab/>
      </w:r>
      <w:r w:rsidR="000803C7" w:rsidRPr="002B14F4">
        <w:rPr>
          <w:rFonts w:asciiTheme="minorHAnsi" w:hAnsiTheme="minorHAnsi" w:cs="Calibri"/>
          <w:sz w:val="22"/>
          <w:szCs w:val="22"/>
        </w:rPr>
        <w:t>63987309</w:t>
      </w:r>
    </w:p>
    <w:p w14:paraId="1F69D152" w14:textId="0B2591A6" w:rsidR="00F92418" w:rsidRPr="002B14F4" w:rsidRDefault="00CA551E" w:rsidP="00F31DA5">
      <w:pPr>
        <w:pStyle w:val="Prosttext1"/>
        <w:spacing w:line="259" w:lineRule="auto"/>
        <w:rPr>
          <w:rFonts w:asciiTheme="minorHAnsi" w:hAnsiTheme="minorHAnsi" w:cs="Calibri"/>
          <w:sz w:val="22"/>
          <w:szCs w:val="22"/>
        </w:rPr>
      </w:pPr>
      <w:r w:rsidRPr="002B14F4">
        <w:rPr>
          <w:rFonts w:asciiTheme="minorHAnsi" w:hAnsiTheme="minorHAnsi" w:cs="Calibri"/>
          <w:sz w:val="22"/>
          <w:szCs w:val="22"/>
        </w:rPr>
        <w:t xml:space="preserve">DIČ: </w:t>
      </w:r>
      <w:r w:rsidRPr="002B14F4">
        <w:rPr>
          <w:rFonts w:asciiTheme="minorHAnsi" w:hAnsiTheme="minorHAnsi" w:cs="Calibri"/>
          <w:sz w:val="22"/>
          <w:szCs w:val="22"/>
        </w:rPr>
        <w:tab/>
      </w:r>
      <w:r w:rsidRPr="002B14F4">
        <w:rPr>
          <w:rFonts w:asciiTheme="minorHAnsi" w:hAnsiTheme="minorHAnsi" w:cs="Calibri"/>
          <w:sz w:val="22"/>
          <w:szCs w:val="22"/>
        </w:rPr>
        <w:tab/>
      </w:r>
      <w:r w:rsidRPr="002B14F4">
        <w:rPr>
          <w:rFonts w:asciiTheme="minorHAnsi" w:hAnsiTheme="minorHAnsi" w:cs="Calibri"/>
          <w:sz w:val="22"/>
          <w:szCs w:val="22"/>
        </w:rPr>
        <w:tab/>
      </w:r>
      <w:r w:rsidRPr="002B14F4">
        <w:rPr>
          <w:rFonts w:asciiTheme="minorHAnsi" w:hAnsiTheme="minorHAnsi" w:cs="Calibri"/>
          <w:sz w:val="22"/>
          <w:szCs w:val="22"/>
        </w:rPr>
        <w:tab/>
      </w:r>
      <w:r w:rsidRPr="002B14F4">
        <w:rPr>
          <w:rFonts w:asciiTheme="minorHAnsi" w:hAnsiTheme="minorHAnsi" w:cs="Calibri"/>
          <w:sz w:val="22"/>
          <w:szCs w:val="22"/>
        </w:rPr>
        <w:tab/>
      </w:r>
      <w:r w:rsidR="000803C7" w:rsidRPr="002B14F4">
        <w:rPr>
          <w:rFonts w:asciiTheme="minorHAnsi" w:hAnsiTheme="minorHAnsi" w:cs="Calibri"/>
          <w:sz w:val="22"/>
          <w:szCs w:val="22"/>
        </w:rPr>
        <w:t>CZ63987309</w:t>
      </w:r>
    </w:p>
    <w:p w14:paraId="1D925458" w14:textId="337299CE" w:rsidR="00CA551E" w:rsidRPr="002B14F4" w:rsidRDefault="00CA551E" w:rsidP="002B14F4">
      <w:pPr>
        <w:pStyle w:val="Default"/>
        <w:rPr>
          <w:rFonts w:ascii="Times New Roman" w:eastAsiaTheme="minorHAnsi" w:hAnsi="Times New Roman" w:cs="Times New Roman"/>
          <w:sz w:val="22"/>
          <w:szCs w:val="22"/>
          <w:lang w:eastAsia="en-US"/>
          <w14:ligatures w14:val="standardContextual"/>
        </w:rPr>
      </w:pPr>
      <w:r w:rsidRPr="002B14F4">
        <w:rPr>
          <w:rFonts w:asciiTheme="minorHAnsi" w:hAnsiTheme="minorHAnsi"/>
          <w:sz w:val="22"/>
          <w:szCs w:val="22"/>
        </w:rPr>
        <w:t xml:space="preserve">bankovní spojení: </w:t>
      </w:r>
      <w:r w:rsidRPr="002B14F4">
        <w:rPr>
          <w:rFonts w:asciiTheme="minorHAnsi" w:hAnsiTheme="minorHAnsi"/>
          <w:sz w:val="22"/>
          <w:szCs w:val="22"/>
        </w:rPr>
        <w:tab/>
      </w:r>
      <w:r w:rsidRPr="002B14F4">
        <w:rPr>
          <w:rFonts w:asciiTheme="minorHAnsi" w:hAnsiTheme="minorHAnsi"/>
          <w:sz w:val="22"/>
          <w:szCs w:val="22"/>
        </w:rPr>
        <w:tab/>
      </w:r>
      <w:r w:rsidRPr="002B14F4">
        <w:rPr>
          <w:rFonts w:asciiTheme="minorHAnsi" w:hAnsiTheme="minorHAnsi"/>
          <w:sz w:val="22"/>
          <w:szCs w:val="22"/>
        </w:rPr>
        <w:tab/>
      </w:r>
    </w:p>
    <w:p w14:paraId="11BA6C8B" w14:textId="4E83467B" w:rsidR="00CA551E" w:rsidRPr="002B14F4" w:rsidRDefault="00CA551E" w:rsidP="002B14F4">
      <w:pPr>
        <w:pStyle w:val="Default"/>
        <w:rPr>
          <w:rFonts w:asciiTheme="minorHAnsi" w:eastAsia="MS Mincho" w:hAnsiTheme="minorHAnsi"/>
          <w:color w:val="auto"/>
          <w:sz w:val="22"/>
          <w:szCs w:val="22"/>
        </w:rPr>
      </w:pPr>
      <w:r w:rsidRPr="002B14F4">
        <w:rPr>
          <w:rFonts w:asciiTheme="minorHAnsi" w:hAnsiTheme="minorHAnsi"/>
          <w:sz w:val="22"/>
          <w:szCs w:val="22"/>
        </w:rPr>
        <w:t xml:space="preserve">číslo účtu: </w:t>
      </w:r>
      <w:r w:rsidRPr="002B14F4">
        <w:rPr>
          <w:rFonts w:asciiTheme="minorHAnsi" w:hAnsiTheme="minorHAnsi"/>
          <w:sz w:val="22"/>
          <w:szCs w:val="22"/>
        </w:rPr>
        <w:tab/>
      </w:r>
      <w:r w:rsidRPr="002B14F4">
        <w:rPr>
          <w:rFonts w:asciiTheme="minorHAnsi" w:hAnsiTheme="minorHAnsi"/>
          <w:sz w:val="22"/>
          <w:szCs w:val="22"/>
        </w:rPr>
        <w:tab/>
      </w:r>
      <w:r w:rsidRPr="002B14F4">
        <w:rPr>
          <w:rFonts w:asciiTheme="minorHAnsi" w:hAnsiTheme="minorHAnsi"/>
          <w:sz w:val="22"/>
          <w:szCs w:val="22"/>
        </w:rPr>
        <w:tab/>
      </w:r>
      <w:r w:rsidRPr="002B14F4">
        <w:rPr>
          <w:rFonts w:asciiTheme="minorHAnsi" w:hAnsiTheme="minorHAnsi"/>
          <w:sz w:val="22"/>
          <w:szCs w:val="22"/>
        </w:rPr>
        <w:tab/>
      </w:r>
    </w:p>
    <w:p w14:paraId="16B6CF7D" w14:textId="214A3C7C" w:rsidR="00CF3CEE" w:rsidRPr="009F259B" w:rsidRDefault="00CF3CEE" w:rsidP="00F31DA5">
      <w:pPr>
        <w:pStyle w:val="Prosttext1"/>
        <w:spacing w:line="259" w:lineRule="auto"/>
        <w:rPr>
          <w:rFonts w:asciiTheme="minorHAnsi" w:hAnsiTheme="minorHAnsi" w:cs="Calibri"/>
          <w:iCs/>
          <w:sz w:val="22"/>
          <w:szCs w:val="22"/>
        </w:rPr>
      </w:pPr>
      <w:r w:rsidRPr="009F259B">
        <w:rPr>
          <w:rFonts w:asciiTheme="minorHAnsi" w:hAnsiTheme="minorHAnsi" w:cs="Calibri"/>
          <w:iCs/>
          <w:sz w:val="22"/>
          <w:szCs w:val="22"/>
        </w:rPr>
        <w:t xml:space="preserve">zapsaný v obchodním rejstříku vedeném Městským soudem v Praze pod </w:t>
      </w:r>
      <w:proofErr w:type="spellStart"/>
      <w:r w:rsidRPr="009F259B">
        <w:rPr>
          <w:rFonts w:asciiTheme="minorHAnsi" w:hAnsiTheme="minorHAnsi" w:cs="Calibri"/>
          <w:iCs/>
          <w:sz w:val="22"/>
          <w:szCs w:val="22"/>
        </w:rPr>
        <w:t>sp</w:t>
      </w:r>
      <w:proofErr w:type="spellEnd"/>
      <w:r w:rsidRPr="009F259B">
        <w:rPr>
          <w:rFonts w:asciiTheme="minorHAnsi" w:hAnsiTheme="minorHAnsi" w:cs="Calibri"/>
          <w:iCs/>
          <w:sz w:val="22"/>
          <w:szCs w:val="22"/>
        </w:rPr>
        <w:t xml:space="preserve">. zn. </w:t>
      </w:r>
      <w:r w:rsidR="000803C7" w:rsidRPr="000803C7">
        <w:rPr>
          <w:rFonts w:asciiTheme="minorHAnsi" w:hAnsiTheme="minorHAnsi" w:cs="Calibri"/>
          <w:iCs/>
          <w:sz w:val="22"/>
          <w:szCs w:val="22"/>
        </w:rPr>
        <w:t>C 38458</w:t>
      </w:r>
      <w:r w:rsidRPr="009F259B">
        <w:rPr>
          <w:rFonts w:asciiTheme="minorHAnsi" w:hAnsiTheme="minorHAnsi" w:cs="Calibri"/>
          <w:iCs/>
          <w:sz w:val="22"/>
          <w:szCs w:val="22"/>
        </w:rPr>
        <w:t> </w:t>
      </w:r>
    </w:p>
    <w:p w14:paraId="37E2C94B" w14:textId="1D3F0BDD" w:rsidR="00CA551E" w:rsidRPr="00113789" w:rsidRDefault="00CA551E" w:rsidP="00F31DA5">
      <w:pPr>
        <w:pStyle w:val="Prosttext1"/>
        <w:spacing w:line="259" w:lineRule="auto"/>
        <w:rPr>
          <w:rFonts w:asciiTheme="minorHAnsi" w:hAnsiTheme="minorHAnsi" w:cs="Calibri"/>
          <w:i/>
          <w:sz w:val="22"/>
          <w:szCs w:val="22"/>
        </w:rPr>
      </w:pPr>
      <w:r w:rsidRPr="00113789">
        <w:rPr>
          <w:rFonts w:asciiTheme="minorHAnsi" w:hAnsiTheme="minorHAnsi" w:cs="Calibri"/>
          <w:i/>
          <w:sz w:val="22"/>
          <w:szCs w:val="22"/>
        </w:rPr>
        <w:t>(dále jen „poskytovatel“),</w:t>
      </w:r>
    </w:p>
    <w:p w14:paraId="12510FF3" w14:textId="77777777" w:rsidR="00CA551E" w:rsidRPr="00113789" w:rsidRDefault="00CA551E" w:rsidP="00F31DA5">
      <w:pPr>
        <w:pStyle w:val="Prosttext1"/>
        <w:spacing w:line="259" w:lineRule="auto"/>
        <w:rPr>
          <w:rFonts w:asciiTheme="minorHAnsi" w:hAnsiTheme="minorHAnsi" w:cs="Calibri"/>
          <w:i/>
          <w:sz w:val="22"/>
          <w:szCs w:val="22"/>
        </w:rPr>
      </w:pPr>
    </w:p>
    <w:p w14:paraId="4ADD9E9D" w14:textId="77777777" w:rsidR="00CA551E" w:rsidRPr="00113789" w:rsidRDefault="00CA551E" w:rsidP="00F31DA5">
      <w:pPr>
        <w:pStyle w:val="Prosttext1"/>
        <w:spacing w:line="259" w:lineRule="auto"/>
        <w:rPr>
          <w:rFonts w:asciiTheme="minorHAnsi" w:hAnsiTheme="minorHAnsi" w:cs="Calibri"/>
          <w:iCs/>
          <w:sz w:val="22"/>
          <w:szCs w:val="22"/>
        </w:rPr>
      </w:pPr>
      <w:r w:rsidRPr="00113789">
        <w:rPr>
          <w:rFonts w:asciiTheme="minorHAnsi" w:hAnsiTheme="minorHAnsi" w:cs="Calibri"/>
          <w:iCs/>
          <w:sz w:val="22"/>
          <w:szCs w:val="22"/>
        </w:rPr>
        <w:t xml:space="preserve">uzavírají mezi sebou níže uvedeného dne, měsíce a roku tuto </w:t>
      </w:r>
    </w:p>
    <w:p w14:paraId="331AD5DC" w14:textId="77777777" w:rsidR="00CA551E" w:rsidRPr="00113789" w:rsidRDefault="00CA551E" w:rsidP="00F31DA5">
      <w:pPr>
        <w:pStyle w:val="Prosttext1"/>
        <w:spacing w:line="259" w:lineRule="auto"/>
        <w:rPr>
          <w:rFonts w:asciiTheme="minorHAnsi" w:hAnsiTheme="minorHAnsi" w:cs="Calibri"/>
          <w:iCs/>
          <w:sz w:val="22"/>
          <w:szCs w:val="22"/>
        </w:rPr>
      </w:pPr>
    </w:p>
    <w:p w14:paraId="278B372F" w14:textId="098C363F" w:rsidR="00CA551E" w:rsidRPr="00113789" w:rsidRDefault="00CA551E" w:rsidP="00F31DA5">
      <w:pPr>
        <w:pStyle w:val="Prosttext1"/>
        <w:spacing w:line="259" w:lineRule="auto"/>
        <w:jc w:val="center"/>
        <w:rPr>
          <w:rFonts w:asciiTheme="minorHAnsi" w:hAnsiTheme="minorHAnsi" w:cs="Calibri"/>
          <w:b/>
          <w:bCs/>
          <w:iCs/>
          <w:sz w:val="28"/>
          <w:szCs w:val="28"/>
        </w:rPr>
      </w:pPr>
      <w:r w:rsidRPr="00113789">
        <w:rPr>
          <w:rFonts w:asciiTheme="minorHAnsi" w:hAnsiTheme="minorHAnsi" w:cs="Calibri"/>
          <w:b/>
          <w:bCs/>
          <w:iCs/>
          <w:sz w:val="28"/>
          <w:szCs w:val="28"/>
        </w:rPr>
        <w:t>smlouvu o poskytování poradenské</w:t>
      </w:r>
      <w:r w:rsidR="00A05925">
        <w:rPr>
          <w:rFonts w:asciiTheme="minorHAnsi" w:hAnsiTheme="minorHAnsi" w:cs="Calibri"/>
          <w:b/>
          <w:bCs/>
          <w:iCs/>
          <w:sz w:val="28"/>
          <w:szCs w:val="28"/>
        </w:rPr>
        <w:t xml:space="preserve"> a konzultační</w:t>
      </w:r>
      <w:r w:rsidRPr="00113789">
        <w:rPr>
          <w:rFonts w:asciiTheme="minorHAnsi" w:hAnsiTheme="minorHAnsi" w:cs="Calibri"/>
          <w:b/>
          <w:bCs/>
          <w:iCs/>
          <w:sz w:val="28"/>
          <w:szCs w:val="28"/>
        </w:rPr>
        <w:t xml:space="preserve"> činnosti</w:t>
      </w:r>
    </w:p>
    <w:p w14:paraId="22D0CCE2" w14:textId="77777777" w:rsidR="00CA551E" w:rsidRPr="00113789" w:rsidRDefault="00CA551E" w:rsidP="00F31DA5">
      <w:pPr>
        <w:spacing w:after="0" w:line="259" w:lineRule="auto"/>
        <w:jc w:val="center"/>
        <w:rPr>
          <w:rFonts w:asciiTheme="minorHAnsi" w:hAnsiTheme="minorHAnsi" w:cstheme="minorHAnsi"/>
          <w:bCs/>
        </w:rPr>
      </w:pPr>
      <w:r w:rsidRPr="00113789">
        <w:rPr>
          <w:rFonts w:asciiTheme="minorHAnsi" w:hAnsiTheme="minorHAnsi" w:cstheme="minorHAnsi"/>
          <w:bCs/>
        </w:rPr>
        <w:t>(dále také „smlouva“)</w:t>
      </w:r>
    </w:p>
    <w:p w14:paraId="3F50C687" w14:textId="77777777" w:rsidR="00CA551E" w:rsidRDefault="00CA551E" w:rsidP="00F31DA5">
      <w:pPr>
        <w:spacing w:after="0" w:line="259" w:lineRule="auto"/>
        <w:jc w:val="center"/>
        <w:rPr>
          <w:rFonts w:asciiTheme="minorHAnsi" w:hAnsiTheme="minorHAnsi" w:cstheme="minorHAnsi"/>
          <w:b/>
        </w:rPr>
      </w:pPr>
    </w:p>
    <w:p w14:paraId="086FBF07" w14:textId="77777777" w:rsidR="009F259B" w:rsidRPr="00113789" w:rsidRDefault="009F259B" w:rsidP="00F31DA5">
      <w:pPr>
        <w:spacing w:after="0" w:line="259" w:lineRule="auto"/>
        <w:jc w:val="center"/>
        <w:rPr>
          <w:rFonts w:asciiTheme="minorHAnsi" w:hAnsiTheme="minorHAnsi" w:cstheme="minorHAnsi"/>
          <w:b/>
        </w:rPr>
      </w:pPr>
    </w:p>
    <w:p w14:paraId="13927393" w14:textId="375F50F9" w:rsidR="001550AB" w:rsidRPr="00113789" w:rsidRDefault="001550AB"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w:t>
      </w:r>
    </w:p>
    <w:p w14:paraId="746887CB" w14:textId="5B4A3677" w:rsidR="001550AB" w:rsidRPr="00113789" w:rsidRDefault="001550AB" w:rsidP="00F31DA5">
      <w:pPr>
        <w:spacing w:after="0" w:line="259" w:lineRule="auto"/>
        <w:jc w:val="center"/>
        <w:rPr>
          <w:rFonts w:asciiTheme="minorHAnsi" w:hAnsiTheme="minorHAnsi" w:cstheme="minorHAnsi"/>
          <w:b/>
        </w:rPr>
      </w:pPr>
      <w:r w:rsidRPr="00113789">
        <w:rPr>
          <w:rFonts w:asciiTheme="minorHAnsi" w:hAnsiTheme="minorHAnsi" w:cstheme="minorHAnsi"/>
          <w:b/>
        </w:rPr>
        <w:t>Úvodní ustanovení</w:t>
      </w:r>
    </w:p>
    <w:p w14:paraId="692E7C31" w14:textId="77777777" w:rsidR="001550AB" w:rsidRPr="00113789" w:rsidRDefault="001550AB" w:rsidP="00F31DA5">
      <w:pPr>
        <w:spacing w:after="0" w:line="259" w:lineRule="auto"/>
        <w:rPr>
          <w:rFonts w:asciiTheme="minorHAnsi" w:hAnsiTheme="minorHAnsi" w:cs="Calibri"/>
          <w:b/>
        </w:rPr>
      </w:pPr>
    </w:p>
    <w:p w14:paraId="07E8F83A" w14:textId="77777777" w:rsidR="001550AB" w:rsidRPr="00113789" w:rsidRDefault="001550AB" w:rsidP="00F31DA5">
      <w:pPr>
        <w:pStyle w:val="Odstavecseseznamem"/>
        <w:numPr>
          <w:ilvl w:val="0"/>
          <w:numId w:val="6"/>
        </w:numPr>
        <w:tabs>
          <w:tab w:val="num"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 xml:space="preserve">Smluvní strany prohlašují, že tuto smlouvu uzavírají po řádném uvážení a jsou plně způsobilé k řádnému a včasnému splnění závazků, které na sebe touto smlouvou přebírají. </w:t>
      </w:r>
    </w:p>
    <w:p w14:paraId="1CA50515" w14:textId="77777777" w:rsidR="006A308F" w:rsidRPr="00113789" w:rsidRDefault="006A308F" w:rsidP="00F31DA5">
      <w:pPr>
        <w:pStyle w:val="Odstavecseseznamem"/>
        <w:spacing w:after="0" w:line="259" w:lineRule="auto"/>
        <w:ind w:left="284"/>
        <w:contextualSpacing w:val="0"/>
        <w:jc w:val="both"/>
        <w:rPr>
          <w:rFonts w:asciiTheme="minorHAnsi" w:hAnsiTheme="minorHAnsi" w:cs="Calibri"/>
          <w:snapToGrid w:val="0"/>
        </w:rPr>
      </w:pPr>
    </w:p>
    <w:p w14:paraId="0F877FEC" w14:textId="3E58ECE3" w:rsidR="001550AB" w:rsidRPr="00113789" w:rsidRDefault="001550AB" w:rsidP="00F31DA5">
      <w:pPr>
        <w:pStyle w:val="Odstavecseseznamem"/>
        <w:numPr>
          <w:ilvl w:val="0"/>
          <w:numId w:val="6"/>
        </w:numPr>
        <w:tabs>
          <w:tab w:val="num"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Poskytovatel dále prohlašuje, že má potřebná podnikatelská oprávnění a disponuje potřebnou kvalifikací a odbornými znalostmi, které jsou k řádnému poskytování sjednaného plnění</w:t>
      </w:r>
      <w:r w:rsidR="006A308F" w:rsidRPr="00113789">
        <w:rPr>
          <w:rFonts w:asciiTheme="minorHAnsi" w:hAnsiTheme="minorHAnsi" w:cs="Calibri"/>
          <w:snapToGrid w:val="0"/>
        </w:rPr>
        <w:t xml:space="preserve"> dle této smlouvy</w:t>
      </w:r>
      <w:r w:rsidRPr="00113789">
        <w:rPr>
          <w:rFonts w:asciiTheme="minorHAnsi" w:hAnsiTheme="minorHAnsi" w:cs="Calibri"/>
          <w:snapToGrid w:val="0"/>
        </w:rPr>
        <w:t xml:space="preserve"> nezbytné. </w:t>
      </w:r>
    </w:p>
    <w:p w14:paraId="44CCA7C6" w14:textId="77777777" w:rsidR="001550AB" w:rsidRPr="00113789" w:rsidRDefault="001550AB" w:rsidP="00F31DA5">
      <w:pPr>
        <w:spacing w:after="0" w:line="259" w:lineRule="auto"/>
        <w:jc w:val="center"/>
        <w:rPr>
          <w:rFonts w:asciiTheme="minorHAnsi" w:hAnsiTheme="minorHAnsi" w:cstheme="minorHAnsi"/>
          <w:b/>
        </w:rPr>
      </w:pPr>
    </w:p>
    <w:p w14:paraId="18DD0D60" w14:textId="6AB2538B" w:rsidR="00CA551E" w:rsidRPr="00113789" w:rsidRDefault="00CA551E" w:rsidP="00F31DA5">
      <w:pPr>
        <w:spacing w:after="0" w:line="259" w:lineRule="auto"/>
        <w:jc w:val="center"/>
        <w:rPr>
          <w:rFonts w:asciiTheme="minorHAnsi" w:hAnsiTheme="minorHAnsi" w:cstheme="minorHAnsi"/>
          <w:b/>
        </w:rPr>
      </w:pPr>
      <w:r w:rsidRPr="00113789">
        <w:rPr>
          <w:rFonts w:asciiTheme="minorHAnsi" w:hAnsiTheme="minorHAnsi" w:cstheme="minorHAnsi"/>
          <w:b/>
        </w:rPr>
        <w:lastRenderedPageBreak/>
        <w:t>Článek I</w:t>
      </w:r>
      <w:r w:rsidR="001550AB" w:rsidRPr="00113789">
        <w:rPr>
          <w:rFonts w:asciiTheme="minorHAnsi" w:hAnsiTheme="minorHAnsi" w:cstheme="minorHAnsi"/>
          <w:b/>
        </w:rPr>
        <w:t>I</w:t>
      </w:r>
      <w:r w:rsidRPr="00113789">
        <w:rPr>
          <w:rFonts w:asciiTheme="minorHAnsi" w:hAnsiTheme="minorHAnsi" w:cstheme="minorHAnsi"/>
          <w:b/>
        </w:rPr>
        <w:t>.</w:t>
      </w:r>
    </w:p>
    <w:p w14:paraId="7356D7AA" w14:textId="77777777" w:rsidR="00CA551E" w:rsidRPr="00113789" w:rsidRDefault="00CA551E" w:rsidP="00F31DA5">
      <w:pPr>
        <w:spacing w:after="0" w:line="259" w:lineRule="auto"/>
        <w:jc w:val="center"/>
        <w:rPr>
          <w:rFonts w:asciiTheme="minorHAnsi" w:hAnsiTheme="minorHAnsi" w:cstheme="minorHAnsi"/>
          <w:b/>
        </w:rPr>
      </w:pPr>
      <w:r w:rsidRPr="00113789">
        <w:rPr>
          <w:rFonts w:asciiTheme="minorHAnsi" w:hAnsiTheme="minorHAnsi" w:cstheme="minorHAnsi"/>
          <w:b/>
        </w:rPr>
        <w:t>Předmět smlouvy</w:t>
      </w:r>
    </w:p>
    <w:p w14:paraId="659C9303" w14:textId="77777777" w:rsidR="00CA551E" w:rsidRPr="00113789" w:rsidRDefault="00CA551E" w:rsidP="00F31DA5">
      <w:pPr>
        <w:spacing w:after="0" w:line="259" w:lineRule="auto"/>
        <w:rPr>
          <w:rFonts w:asciiTheme="minorHAnsi" w:hAnsiTheme="minorHAnsi" w:cstheme="minorHAnsi"/>
          <w:b/>
        </w:rPr>
      </w:pPr>
    </w:p>
    <w:p w14:paraId="0984C6C7" w14:textId="6FF53079" w:rsidR="001550AB" w:rsidRPr="00113789" w:rsidRDefault="00CA551E" w:rsidP="00F31DA5">
      <w:pPr>
        <w:pStyle w:val="Odstavecseseznamem"/>
        <w:numPr>
          <w:ilvl w:val="0"/>
          <w:numId w:val="7"/>
        </w:numPr>
        <w:spacing w:after="0" w:line="259" w:lineRule="auto"/>
        <w:ind w:left="284" w:hanging="284"/>
        <w:jc w:val="both"/>
        <w:rPr>
          <w:rFonts w:asciiTheme="minorHAnsi" w:hAnsiTheme="minorHAnsi" w:cstheme="minorHAnsi"/>
          <w:bCs/>
        </w:rPr>
      </w:pPr>
      <w:r w:rsidRPr="00113789">
        <w:rPr>
          <w:rFonts w:asciiTheme="minorHAnsi" w:hAnsiTheme="minorHAnsi" w:cstheme="minorHAnsi"/>
          <w:bCs/>
        </w:rPr>
        <w:t>Předmětem této smlouvy je závazek poskytovatele poskytovat pro objednatele</w:t>
      </w:r>
      <w:r w:rsidR="00892A8C" w:rsidRPr="00113789">
        <w:rPr>
          <w:rFonts w:asciiTheme="minorHAnsi" w:hAnsiTheme="minorHAnsi" w:cstheme="minorHAnsi"/>
          <w:bCs/>
        </w:rPr>
        <w:t>, konkrétně pro potřeby Rady města Pardubic,</w:t>
      </w:r>
      <w:r w:rsidRPr="00113789">
        <w:rPr>
          <w:rFonts w:asciiTheme="minorHAnsi" w:hAnsiTheme="minorHAnsi" w:cstheme="minorHAnsi"/>
          <w:bCs/>
        </w:rPr>
        <w:t xml:space="preserve"> za podmínek stanovených touto smlouvou</w:t>
      </w:r>
      <w:r w:rsidR="00F11B0C">
        <w:rPr>
          <w:rFonts w:asciiTheme="minorHAnsi" w:hAnsiTheme="minorHAnsi" w:cstheme="minorHAnsi"/>
          <w:bCs/>
        </w:rPr>
        <w:t xml:space="preserve"> prostřednictvím  níže uveden</w:t>
      </w:r>
      <w:r w:rsidR="000803C7">
        <w:rPr>
          <w:rFonts w:asciiTheme="minorHAnsi" w:hAnsiTheme="minorHAnsi" w:cstheme="minorHAnsi"/>
          <w:bCs/>
        </w:rPr>
        <w:t>ých</w:t>
      </w:r>
      <w:r w:rsidR="00CF3CEE">
        <w:rPr>
          <w:rFonts w:asciiTheme="minorHAnsi" w:hAnsiTheme="minorHAnsi" w:cstheme="minorHAnsi"/>
          <w:bCs/>
        </w:rPr>
        <w:t xml:space="preserve"> fyzick</w:t>
      </w:r>
      <w:r w:rsidR="000803C7">
        <w:rPr>
          <w:rFonts w:asciiTheme="minorHAnsi" w:hAnsiTheme="minorHAnsi" w:cstheme="minorHAnsi"/>
          <w:bCs/>
        </w:rPr>
        <w:t>ých</w:t>
      </w:r>
      <w:r w:rsidR="00CF3CEE">
        <w:rPr>
          <w:rFonts w:asciiTheme="minorHAnsi" w:hAnsiTheme="minorHAnsi" w:cstheme="minorHAnsi"/>
          <w:bCs/>
        </w:rPr>
        <w:t xml:space="preserve"> osob</w:t>
      </w:r>
      <w:r w:rsidRPr="00113789">
        <w:rPr>
          <w:rFonts w:asciiTheme="minorHAnsi" w:hAnsiTheme="minorHAnsi" w:cstheme="minorHAnsi"/>
          <w:bCs/>
        </w:rPr>
        <w:t xml:space="preserve"> </w:t>
      </w:r>
      <w:r w:rsidRPr="00113789">
        <w:rPr>
          <w:rFonts w:asciiTheme="minorHAnsi" w:hAnsiTheme="minorHAnsi" w:cstheme="minorHAnsi"/>
          <w:b/>
        </w:rPr>
        <w:t>expertní poradenskou a konzultační činnost</w:t>
      </w:r>
      <w:r w:rsidR="001550AB" w:rsidRPr="00113789">
        <w:rPr>
          <w:rFonts w:asciiTheme="minorHAnsi" w:hAnsiTheme="minorHAnsi" w:cstheme="minorHAnsi"/>
          <w:b/>
        </w:rPr>
        <w:t xml:space="preserve"> ve vztahu k agendě odboru hlavního architekta Magistrátu města </w:t>
      </w:r>
      <w:r w:rsidR="00094677" w:rsidRPr="00113789">
        <w:rPr>
          <w:rFonts w:asciiTheme="minorHAnsi" w:hAnsiTheme="minorHAnsi" w:cstheme="minorHAnsi"/>
          <w:b/>
        </w:rPr>
        <w:t>Pardubic</w:t>
      </w:r>
      <w:r w:rsidR="00094677">
        <w:rPr>
          <w:rFonts w:asciiTheme="minorHAnsi" w:hAnsiTheme="minorHAnsi" w:cstheme="minorHAnsi"/>
          <w:b/>
        </w:rPr>
        <w:t>,</w:t>
      </w:r>
      <w:r w:rsidR="00094677" w:rsidRPr="00113789">
        <w:rPr>
          <w:rFonts w:asciiTheme="minorHAnsi" w:hAnsiTheme="minorHAnsi" w:cstheme="minorHAnsi"/>
          <w:bCs/>
        </w:rPr>
        <w:t xml:space="preserve"> blíže</w:t>
      </w:r>
      <w:r w:rsidR="001550AB" w:rsidRPr="00113789">
        <w:rPr>
          <w:rFonts w:asciiTheme="minorHAnsi" w:hAnsiTheme="minorHAnsi" w:cstheme="minorHAnsi"/>
          <w:bCs/>
        </w:rPr>
        <w:t xml:space="preserve"> specifikovan</w:t>
      </w:r>
      <w:r w:rsidR="00736420">
        <w:rPr>
          <w:rFonts w:asciiTheme="minorHAnsi" w:hAnsiTheme="minorHAnsi" w:cstheme="minorHAnsi"/>
          <w:bCs/>
        </w:rPr>
        <w:t>ou</w:t>
      </w:r>
      <w:r w:rsidR="001550AB" w:rsidRPr="00113789">
        <w:rPr>
          <w:rFonts w:asciiTheme="minorHAnsi" w:hAnsiTheme="minorHAnsi" w:cstheme="minorHAnsi"/>
          <w:bCs/>
        </w:rPr>
        <w:t xml:space="preserve"> v odst. 2 tohoto článku smlouvy a závazek objednatele za řádně poskytované plnění uhradit poskytovateli odměnu ve výši, za podmínek a způsobem dohodnutým v čl.</w:t>
      </w:r>
      <w:r w:rsidR="00FD6F1F" w:rsidRPr="00113789">
        <w:rPr>
          <w:rFonts w:asciiTheme="minorHAnsi" w:hAnsiTheme="minorHAnsi" w:cstheme="minorHAnsi"/>
          <w:bCs/>
        </w:rPr>
        <w:t xml:space="preserve"> IV.</w:t>
      </w:r>
      <w:r w:rsidR="001550AB" w:rsidRPr="00113789">
        <w:rPr>
          <w:rFonts w:asciiTheme="minorHAnsi" w:hAnsiTheme="minorHAnsi" w:cstheme="minorHAnsi"/>
          <w:bCs/>
        </w:rPr>
        <w:t xml:space="preserve"> </w:t>
      </w:r>
      <w:r w:rsidR="00892A8C" w:rsidRPr="00113789">
        <w:rPr>
          <w:rFonts w:asciiTheme="minorHAnsi" w:hAnsiTheme="minorHAnsi" w:cstheme="minorHAnsi"/>
          <w:bCs/>
        </w:rPr>
        <w:t>t</w:t>
      </w:r>
      <w:r w:rsidR="001550AB" w:rsidRPr="00113789">
        <w:rPr>
          <w:rFonts w:asciiTheme="minorHAnsi" w:hAnsiTheme="minorHAnsi" w:cstheme="minorHAnsi"/>
          <w:bCs/>
        </w:rPr>
        <w:t xml:space="preserve">éto smlouvy. </w:t>
      </w:r>
    </w:p>
    <w:p w14:paraId="74D3C96D" w14:textId="77777777" w:rsidR="001550AB" w:rsidRPr="00113789" w:rsidRDefault="001550AB" w:rsidP="00F31DA5">
      <w:pPr>
        <w:spacing w:after="0" w:line="259" w:lineRule="auto"/>
        <w:ind w:left="284" w:hanging="284"/>
        <w:jc w:val="both"/>
        <w:rPr>
          <w:rFonts w:asciiTheme="minorHAnsi" w:hAnsiTheme="minorHAnsi" w:cstheme="minorHAnsi"/>
          <w:bCs/>
        </w:rPr>
      </w:pPr>
    </w:p>
    <w:p w14:paraId="5BB3F67A" w14:textId="6FA83353" w:rsidR="008371FC" w:rsidRPr="00113789" w:rsidRDefault="001550AB" w:rsidP="00F31DA5">
      <w:pPr>
        <w:pStyle w:val="Odstavecseseznamem"/>
        <w:numPr>
          <w:ilvl w:val="0"/>
          <w:numId w:val="7"/>
        </w:numPr>
        <w:spacing w:after="0" w:line="259" w:lineRule="auto"/>
        <w:ind w:left="284" w:hanging="284"/>
        <w:jc w:val="both"/>
        <w:rPr>
          <w:rFonts w:asciiTheme="minorHAnsi" w:hAnsiTheme="minorHAnsi" w:cstheme="minorHAnsi"/>
          <w:bCs/>
        </w:rPr>
      </w:pPr>
      <w:r w:rsidRPr="00113789">
        <w:rPr>
          <w:rFonts w:asciiTheme="minorHAnsi" w:hAnsiTheme="minorHAnsi" w:cstheme="minorHAnsi"/>
          <w:bCs/>
        </w:rPr>
        <w:t>Poradenská a konzultační činnost</w:t>
      </w:r>
      <w:r w:rsidR="00892A8C" w:rsidRPr="00113789">
        <w:rPr>
          <w:rFonts w:asciiTheme="minorHAnsi" w:hAnsiTheme="minorHAnsi" w:cstheme="minorHAnsi"/>
          <w:bCs/>
        </w:rPr>
        <w:t xml:space="preserve"> poskytovatele</w:t>
      </w:r>
      <w:r w:rsidRPr="00113789">
        <w:rPr>
          <w:rFonts w:asciiTheme="minorHAnsi" w:hAnsiTheme="minorHAnsi" w:cstheme="minorHAnsi"/>
          <w:bCs/>
        </w:rPr>
        <w:t xml:space="preserve"> spočívá</w:t>
      </w:r>
      <w:r w:rsidR="008371FC" w:rsidRPr="00113789">
        <w:rPr>
          <w:rFonts w:asciiTheme="minorHAnsi" w:hAnsiTheme="minorHAnsi" w:cstheme="minorHAnsi"/>
          <w:bCs/>
        </w:rPr>
        <w:t>:</w:t>
      </w:r>
    </w:p>
    <w:p w14:paraId="220398F6" w14:textId="77777777" w:rsidR="008371FC" w:rsidRPr="00113789" w:rsidRDefault="008371FC" w:rsidP="00F31DA5">
      <w:pPr>
        <w:pStyle w:val="Odstavecseseznamem"/>
        <w:spacing w:after="0" w:line="259" w:lineRule="auto"/>
        <w:rPr>
          <w:rFonts w:asciiTheme="minorHAnsi" w:hAnsiTheme="minorHAnsi" w:cstheme="minorHAnsi"/>
          <w:bCs/>
        </w:rPr>
      </w:pPr>
    </w:p>
    <w:p w14:paraId="0801BB0B" w14:textId="504BDC6C" w:rsidR="008371FC" w:rsidRPr="00113789" w:rsidRDefault="00736420" w:rsidP="00F31DA5">
      <w:pPr>
        <w:pStyle w:val="Odstavecseseznamem"/>
        <w:numPr>
          <w:ilvl w:val="0"/>
          <w:numId w:val="13"/>
        </w:numPr>
        <w:spacing w:after="0" w:line="259" w:lineRule="auto"/>
        <w:jc w:val="both"/>
        <w:rPr>
          <w:rFonts w:asciiTheme="minorHAnsi" w:hAnsiTheme="minorHAnsi" w:cstheme="minorHAnsi"/>
          <w:bCs/>
        </w:rPr>
      </w:pPr>
      <w:r>
        <w:rPr>
          <w:rFonts w:asciiTheme="minorHAnsi" w:hAnsiTheme="minorHAnsi" w:cstheme="minorHAnsi"/>
          <w:bCs/>
        </w:rPr>
        <w:t xml:space="preserve">v </w:t>
      </w:r>
      <w:r w:rsidR="001550AB" w:rsidRPr="00113789">
        <w:rPr>
          <w:rFonts w:asciiTheme="minorHAnsi" w:hAnsiTheme="minorHAnsi" w:cstheme="minorHAnsi"/>
          <w:bCs/>
        </w:rPr>
        <w:t>odborném pos</w:t>
      </w:r>
      <w:r w:rsidR="008371FC" w:rsidRPr="00113789">
        <w:rPr>
          <w:rFonts w:asciiTheme="minorHAnsi" w:hAnsiTheme="minorHAnsi" w:cstheme="minorHAnsi"/>
          <w:bCs/>
        </w:rPr>
        <w:t xml:space="preserve">ouzení </w:t>
      </w:r>
      <w:r w:rsidR="00CA551E" w:rsidRPr="00113789">
        <w:rPr>
          <w:rFonts w:asciiTheme="minorHAnsi" w:hAnsiTheme="minorHAnsi" w:cstheme="minorHAnsi"/>
          <w:bCs/>
        </w:rPr>
        <w:t>koncepce rozvoje</w:t>
      </w:r>
      <w:r w:rsidR="008371FC" w:rsidRPr="00113789">
        <w:rPr>
          <w:rFonts w:asciiTheme="minorHAnsi" w:hAnsiTheme="minorHAnsi" w:cstheme="minorHAnsi"/>
          <w:bCs/>
        </w:rPr>
        <w:t xml:space="preserve"> odboru hlavního architekta Magistrátu města Pardubic (dále jen „OHA“): </w:t>
      </w:r>
    </w:p>
    <w:p w14:paraId="143358F0" w14:textId="06EF1F4C" w:rsidR="00A205BA" w:rsidRPr="00113789" w:rsidRDefault="008371FC"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 xml:space="preserve">jedná se o komplexní analytické zhodnocení </w:t>
      </w:r>
      <w:r w:rsidR="00F86FA4" w:rsidRPr="00113789">
        <w:rPr>
          <w:rStyle w:val="DefaultParagraphFont1"/>
          <w:rFonts w:asciiTheme="minorHAnsi" w:hAnsiTheme="minorHAnsi"/>
        </w:rPr>
        <w:t xml:space="preserve">stávajícího pojetí </w:t>
      </w:r>
      <w:r w:rsidR="00A205BA" w:rsidRPr="00113789">
        <w:rPr>
          <w:rStyle w:val="DefaultParagraphFont1"/>
          <w:rFonts w:asciiTheme="minorHAnsi" w:hAnsiTheme="minorHAnsi"/>
        </w:rPr>
        <w:t xml:space="preserve">kompetencí, </w:t>
      </w:r>
      <w:r w:rsidR="00F86FA4" w:rsidRPr="00113789">
        <w:rPr>
          <w:rStyle w:val="DefaultParagraphFont1"/>
          <w:rFonts w:asciiTheme="minorHAnsi" w:hAnsiTheme="minorHAnsi"/>
        </w:rPr>
        <w:t xml:space="preserve">organizace, </w:t>
      </w:r>
      <w:r w:rsidRPr="00113789">
        <w:rPr>
          <w:rStyle w:val="DefaultParagraphFont1"/>
          <w:rFonts w:asciiTheme="minorHAnsi" w:hAnsiTheme="minorHAnsi"/>
        </w:rPr>
        <w:t>rozsahu a obsahu činnosti OHA</w:t>
      </w:r>
      <w:r w:rsidR="00F86FA4" w:rsidRPr="00113789">
        <w:rPr>
          <w:rStyle w:val="DefaultParagraphFont1"/>
          <w:rFonts w:asciiTheme="minorHAnsi" w:hAnsiTheme="minorHAnsi"/>
        </w:rPr>
        <w:t xml:space="preserve">, </w:t>
      </w:r>
      <w:r w:rsidR="00A205BA" w:rsidRPr="00113789">
        <w:rPr>
          <w:rStyle w:val="DefaultParagraphFont1"/>
          <w:rFonts w:asciiTheme="minorHAnsi" w:hAnsiTheme="minorHAnsi"/>
        </w:rPr>
        <w:t>s důrazem na</w:t>
      </w:r>
      <w:r w:rsidR="00F86FA4" w:rsidRPr="00113789">
        <w:rPr>
          <w:rStyle w:val="DefaultParagraphFont1"/>
          <w:rFonts w:asciiTheme="minorHAnsi" w:hAnsiTheme="minorHAnsi"/>
        </w:rPr>
        <w:t xml:space="preserve"> jeho oddělení</w:t>
      </w:r>
      <w:r w:rsidR="00A205BA" w:rsidRPr="00113789">
        <w:rPr>
          <w:rStyle w:val="DefaultParagraphFont1"/>
          <w:rFonts w:asciiTheme="minorHAnsi" w:hAnsiTheme="minorHAnsi"/>
        </w:rPr>
        <w:t xml:space="preserve"> architektonické a urbanistické koncepce</w:t>
      </w:r>
      <w:r w:rsidR="00921EE4" w:rsidRPr="00113789">
        <w:rPr>
          <w:rStyle w:val="DefaultParagraphFont1"/>
          <w:rFonts w:asciiTheme="minorHAnsi" w:hAnsiTheme="minorHAnsi"/>
        </w:rPr>
        <w:t>;</w:t>
      </w:r>
    </w:p>
    <w:p w14:paraId="0B6D94B4" w14:textId="45EF499A" w:rsidR="00F86FA4" w:rsidRPr="00113789" w:rsidRDefault="00A205BA"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odborná činnost bude</w:t>
      </w:r>
      <w:r w:rsidR="00F86FA4" w:rsidRPr="00113789">
        <w:rPr>
          <w:rStyle w:val="DefaultParagraphFont1"/>
          <w:rFonts w:asciiTheme="minorHAnsi" w:hAnsiTheme="minorHAnsi"/>
        </w:rPr>
        <w:t xml:space="preserve"> prov</w:t>
      </w:r>
      <w:r w:rsidR="006B1759" w:rsidRPr="00113789">
        <w:rPr>
          <w:rStyle w:val="DefaultParagraphFont1"/>
          <w:rFonts w:asciiTheme="minorHAnsi" w:hAnsiTheme="minorHAnsi"/>
        </w:rPr>
        <w:t>edena</w:t>
      </w:r>
      <w:r w:rsidR="00CF24DC" w:rsidRPr="00113789">
        <w:rPr>
          <w:rStyle w:val="DefaultParagraphFont1"/>
          <w:rFonts w:asciiTheme="minorHAnsi" w:hAnsiTheme="minorHAnsi"/>
        </w:rPr>
        <w:t xml:space="preserve"> v součinnosti dalších odborníků s multidisciplinárním dosahem („expertní tým</w:t>
      </w:r>
      <w:r w:rsidRPr="00113789">
        <w:rPr>
          <w:rStyle w:val="DefaultParagraphFont1"/>
          <w:rFonts w:asciiTheme="minorHAnsi" w:hAnsiTheme="minorHAnsi"/>
        </w:rPr>
        <w:t xml:space="preserve"> </w:t>
      </w:r>
      <w:r w:rsidR="00CF24DC" w:rsidRPr="00113789">
        <w:rPr>
          <w:rStyle w:val="DefaultParagraphFont1"/>
          <w:rFonts w:asciiTheme="minorHAnsi" w:hAnsiTheme="minorHAnsi"/>
        </w:rPr>
        <w:t xml:space="preserve">architektů“) </w:t>
      </w:r>
      <w:r w:rsidR="00F86FA4" w:rsidRPr="00113789">
        <w:rPr>
          <w:rStyle w:val="DefaultParagraphFont1"/>
          <w:rFonts w:asciiTheme="minorHAnsi" w:hAnsiTheme="minorHAnsi"/>
        </w:rPr>
        <w:t>na základě</w:t>
      </w:r>
      <w:r w:rsidRPr="00113789">
        <w:rPr>
          <w:rStyle w:val="DefaultParagraphFont1"/>
          <w:rFonts w:asciiTheme="minorHAnsi" w:hAnsiTheme="minorHAnsi"/>
        </w:rPr>
        <w:t xml:space="preserve"> poznatků z</w:t>
      </w:r>
      <w:r w:rsidR="00F86FA4" w:rsidRPr="00113789">
        <w:rPr>
          <w:rStyle w:val="DefaultParagraphFont1"/>
          <w:rFonts w:asciiTheme="minorHAnsi" w:hAnsiTheme="minorHAnsi"/>
        </w:rPr>
        <w:t xml:space="preserve"> osobního jednání, resp. společné diskuse se zástupci OHA, materiálů předložených ze strany OHA a je</w:t>
      </w:r>
      <w:r w:rsidRPr="00113789">
        <w:rPr>
          <w:rStyle w:val="DefaultParagraphFont1"/>
          <w:rFonts w:asciiTheme="minorHAnsi" w:hAnsiTheme="minorHAnsi"/>
        </w:rPr>
        <w:t>ho</w:t>
      </w:r>
      <w:r w:rsidR="00F86FA4" w:rsidRPr="00113789">
        <w:rPr>
          <w:rStyle w:val="DefaultParagraphFont1"/>
          <w:rFonts w:asciiTheme="minorHAnsi" w:hAnsiTheme="minorHAnsi"/>
        </w:rPr>
        <w:t xml:space="preserve"> prezentace;</w:t>
      </w:r>
    </w:p>
    <w:p w14:paraId="67C7B7C2" w14:textId="09E54ADD" w:rsidR="00F86FA4" w:rsidRPr="00113789" w:rsidRDefault="00E6262F"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výsledkem jednání bude zápis obsahující popis průběhu diskuse a odborné hodnotící závěry</w:t>
      </w:r>
      <w:r>
        <w:rPr>
          <w:rStyle w:val="DefaultParagraphFont1"/>
          <w:rFonts w:asciiTheme="minorHAnsi" w:hAnsiTheme="minorHAnsi"/>
        </w:rPr>
        <w:t xml:space="preserve"> vč. doporučení</w:t>
      </w:r>
      <w:r w:rsidR="00A205BA" w:rsidRPr="00113789">
        <w:rPr>
          <w:rStyle w:val="DefaultParagraphFont1"/>
          <w:rFonts w:asciiTheme="minorHAnsi" w:hAnsiTheme="minorHAnsi"/>
        </w:rPr>
        <w:t>;</w:t>
      </w:r>
    </w:p>
    <w:p w14:paraId="397B9B6E" w14:textId="2757EA55" w:rsidR="008371FC" w:rsidRPr="00113789" w:rsidRDefault="00892A8C" w:rsidP="00F31DA5">
      <w:pPr>
        <w:pStyle w:val="Odstavecseseznamem"/>
        <w:spacing w:after="0" w:line="259" w:lineRule="auto"/>
        <w:ind w:left="644"/>
        <w:jc w:val="both"/>
        <w:rPr>
          <w:rFonts w:asciiTheme="minorHAnsi" w:hAnsiTheme="minorHAnsi" w:cstheme="minorHAnsi"/>
          <w:bCs/>
        </w:rPr>
      </w:pPr>
      <w:r w:rsidRPr="00113789">
        <w:rPr>
          <w:rFonts w:asciiTheme="minorHAnsi" w:hAnsiTheme="minorHAnsi" w:cstheme="minorHAnsi"/>
          <w:bCs/>
        </w:rPr>
        <w:t xml:space="preserve"> </w:t>
      </w:r>
    </w:p>
    <w:p w14:paraId="2F478A38" w14:textId="737ADC41" w:rsidR="00CF24DC" w:rsidRPr="00113789" w:rsidRDefault="00736420" w:rsidP="00F31DA5">
      <w:pPr>
        <w:pStyle w:val="Odstavecseseznamem"/>
        <w:numPr>
          <w:ilvl w:val="0"/>
          <w:numId w:val="13"/>
        </w:numPr>
        <w:spacing w:after="0" w:line="259" w:lineRule="auto"/>
        <w:jc w:val="both"/>
        <w:rPr>
          <w:rFonts w:asciiTheme="minorHAnsi" w:hAnsiTheme="minorHAnsi" w:cstheme="minorHAnsi"/>
          <w:bCs/>
        </w:rPr>
      </w:pPr>
      <w:r>
        <w:rPr>
          <w:rFonts w:asciiTheme="minorHAnsi" w:hAnsiTheme="minorHAnsi" w:cstheme="minorHAnsi"/>
          <w:bCs/>
        </w:rPr>
        <w:t xml:space="preserve">v </w:t>
      </w:r>
      <w:r w:rsidR="00CA551E" w:rsidRPr="00113789">
        <w:rPr>
          <w:rFonts w:asciiTheme="minorHAnsi" w:hAnsiTheme="minorHAnsi" w:cstheme="minorHAnsi"/>
          <w:bCs/>
        </w:rPr>
        <w:t>odborné</w:t>
      </w:r>
      <w:r w:rsidR="00921EE4" w:rsidRPr="00113789">
        <w:rPr>
          <w:rFonts w:asciiTheme="minorHAnsi" w:hAnsiTheme="minorHAnsi" w:cstheme="minorHAnsi"/>
          <w:bCs/>
        </w:rPr>
        <w:t>m</w:t>
      </w:r>
      <w:r w:rsidR="00CA551E" w:rsidRPr="00113789">
        <w:rPr>
          <w:rFonts w:asciiTheme="minorHAnsi" w:hAnsiTheme="minorHAnsi" w:cstheme="minorHAnsi"/>
          <w:bCs/>
        </w:rPr>
        <w:t xml:space="preserve"> posuzování architektonických a urbanistických projektů </w:t>
      </w:r>
      <w:r w:rsidR="00892A8C" w:rsidRPr="00113789">
        <w:rPr>
          <w:rFonts w:asciiTheme="minorHAnsi" w:hAnsiTheme="minorHAnsi" w:cstheme="minorHAnsi"/>
          <w:bCs/>
        </w:rPr>
        <w:t xml:space="preserve">statutárního </w:t>
      </w:r>
      <w:r w:rsidR="00CA551E" w:rsidRPr="00113789">
        <w:rPr>
          <w:rFonts w:asciiTheme="minorHAnsi" w:hAnsiTheme="minorHAnsi" w:cstheme="minorHAnsi"/>
          <w:bCs/>
        </w:rPr>
        <w:t>města</w:t>
      </w:r>
      <w:r w:rsidR="00892A8C" w:rsidRPr="00113789">
        <w:rPr>
          <w:rFonts w:asciiTheme="minorHAnsi" w:hAnsiTheme="minorHAnsi" w:cstheme="minorHAnsi"/>
          <w:bCs/>
        </w:rPr>
        <w:t xml:space="preserve"> Pardubice</w:t>
      </w:r>
      <w:r w:rsidR="00CF24DC" w:rsidRPr="00113789">
        <w:rPr>
          <w:rFonts w:asciiTheme="minorHAnsi" w:hAnsiTheme="minorHAnsi" w:cstheme="minorHAnsi"/>
          <w:bCs/>
        </w:rPr>
        <w:t>:</w:t>
      </w:r>
    </w:p>
    <w:p w14:paraId="77748D00" w14:textId="2E05B179" w:rsidR="00CF24DC" w:rsidRPr="00113789" w:rsidRDefault="00CF24DC" w:rsidP="00F31DA5">
      <w:pPr>
        <w:pStyle w:val="Odstavecseseznamem"/>
        <w:numPr>
          <w:ilvl w:val="0"/>
          <w:numId w:val="15"/>
        </w:numPr>
        <w:spacing w:after="0" w:line="259" w:lineRule="auto"/>
        <w:jc w:val="both"/>
        <w:rPr>
          <w:rFonts w:asciiTheme="minorHAnsi" w:hAnsiTheme="minorHAnsi" w:cstheme="minorHAnsi"/>
          <w:bCs/>
        </w:rPr>
      </w:pPr>
      <w:r w:rsidRPr="00113789">
        <w:rPr>
          <w:rFonts w:asciiTheme="minorHAnsi" w:hAnsiTheme="minorHAnsi" w:cstheme="minorHAnsi"/>
          <w:bCs/>
        </w:rPr>
        <w:t>předmětem posouzení budou následující projekty s dopadem na území města Pardubice:</w:t>
      </w:r>
    </w:p>
    <w:p w14:paraId="3E08BF34" w14:textId="77777777" w:rsidR="00CF24DC" w:rsidRPr="00113789" w:rsidRDefault="00892A8C"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113789">
        <w:rPr>
          <w:rStyle w:val="DefaultParagraphFont1"/>
          <w:rFonts w:asciiTheme="minorHAnsi" w:hAnsiTheme="minorHAnsi" w:cstheme="minorHAnsi"/>
        </w:rPr>
        <w:t>a</w:t>
      </w:r>
      <w:r w:rsidR="001550AB" w:rsidRPr="00113789">
        <w:rPr>
          <w:rStyle w:val="DefaultParagraphFont1"/>
          <w:rFonts w:asciiTheme="minorHAnsi" w:hAnsiTheme="minorHAnsi" w:cstheme="minorHAnsi"/>
        </w:rPr>
        <w:t>rchitektonické, urbanistické a krajinářské záměry města Pardubic</w:t>
      </w:r>
      <w:r w:rsidRPr="00113789">
        <w:rPr>
          <w:rStyle w:val="DefaultParagraphFont1"/>
          <w:rFonts w:asciiTheme="minorHAnsi" w:hAnsiTheme="minorHAnsi" w:cstheme="minorHAnsi"/>
        </w:rPr>
        <w:t xml:space="preserve">, </w:t>
      </w:r>
    </w:p>
    <w:p w14:paraId="2A9CBCBB" w14:textId="77777777" w:rsidR="00CF24DC" w:rsidRPr="00113789"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113789">
        <w:rPr>
          <w:rStyle w:val="DefaultParagraphFont1"/>
          <w:rFonts w:asciiTheme="minorHAnsi" w:hAnsiTheme="minorHAnsi" w:cstheme="minorHAnsi"/>
        </w:rPr>
        <w:t>koncepční záměry a podklady související s rozvojem města Pardubic,</w:t>
      </w:r>
      <w:r w:rsidR="00892A8C" w:rsidRPr="00113789">
        <w:rPr>
          <w:rStyle w:val="DefaultParagraphFont1"/>
          <w:rFonts w:asciiTheme="minorHAnsi" w:hAnsiTheme="minorHAnsi" w:cstheme="minorHAnsi"/>
        </w:rPr>
        <w:t xml:space="preserve"> </w:t>
      </w:r>
    </w:p>
    <w:p w14:paraId="782D314A" w14:textId="77777777" w:rsidR="00CF24DC" w:rsidRPr="00871375"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871375">
        <w:rPr>
          <w:rStyle w:val="DefaultParagraphFont1"/>
          <w:rFonts w:asciiTheme="minorHAnsi" w:hAnsiTheme="minorHAnsi" w:cstheme="minorHAnsi"/>
        </w:rPr>
        <w:t>soukromé investiční záměry s celoměstským významem pro město Pardubice</w:t>
      </w:r>
      <w:r w:rsidR="00892A8C" w:rsidRPr="00871375">
        <w:rPr>
          <w:rStyle w:val="DefaultParagraphFont1"/>
          <w:rFonts w:asciiTheme="minorHAnsi" w:hAnsiTheme="minorHAnsi" w:cstheme="minorHAnsi"/>
        </w:rPr>
        <w:t xml:space="preserve"> a </w:t>
      </w:r>
    </w:p>
    <w:p w14:paraId="6E512A09" w14:textId="41BCAE2B" w:rsidR="00CF24DC" w:rsidRPr="00113789"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bCs/>
        </w:rPr>
      </w:pPr>
      <w:r w:rsidRPr="00113789">
        <w:rPr>
          <w:rStyle w:val="DefaultParagraphFont1"/>
          <w:rFonts w:asciiTheme="minorHAnsi" w:hAnsiTheme="minorHAnsi" w:cstheme="minorHAnsi"/>
        </w:rPr>
        <w:t>územně plánovací podklady</w:t>
      </w:r>
      <w:r w:rsidR="00921EE4" w:rsidRPr="00113789">
        <w:rPr>
          <w:rStyle w:val="DefaultParagraphFont1"/>
          <w:rFonts w:asciiTheme="minorHAnsi" w:hAnsiTheme="minorHAnsi" w:cstheme="minorHAnsi"/>
        </w:rPr>
        <w:t>;</w:t>
      </w:r>
    </w:p>
    <w:p w14:paraId="00FFD7EB" w14:textId="21387864" w:rsidR="00CF24DC" w:rsidRPr="00113789" w:rsidRDefault="00CF24DC"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 xml:space="preserve">odborná činnost bude prováděna i v tomto případě prostřednictvím </w:t>
      </w:r>
      <w:r w:rsidR="00921EE4" w:rsidRPr="00113789">
        <w:rPr>
          <w:rStyle w:val="DefaultParagraphFont1"/>
          <w:rFonts w:asciiTheme="minorHAnsi" w:hAnsiTheme="minorHAnsi"/>
        </w:rPr>
        <w:t xml:space="preserve">součinnosti </w:t>
      </w:r>
      <w:r w:rsidRPr="00113789">
        <w:rPr>
          <w:rStyle w:val="DefaultParagraphFont1"/>
          <w:rFonts w:asciiTheme="minorHAnsi" w:hAnsiTheme="minorHAnsi"/>
        </w:rPr>
        <w:t>expertního týmu architektů na základě pravidelných</w:t>
      </w:r>
      <w:r w:rsidR="00E674DD" w:rsidRPr="00113789">
        <w:rPr>
          <w:rStyle w:val="DefaultParagraphFont1"/>
          <w:rFonts w:asciiTheme="minorHAnsi" w:hAnsiTheme="minorHAnsi"/>
        </w:rPr>
        <w:t xml:space="preserve"> společných</w:t>
      </w:r>
      <w:r w:rsidRPr="00113789">
        <w:rPr>
          <w:rStyle w:val="DefaultParagraphFont1"/>
          <w:rFonts w:asciiTheme="minorHAnsi" w:hAnsiTheme="minorHAnsi"/>
        </w:rPr>
        <w:t xml:space="preserve"> </w:t>
      </w:r>
      <w:r w:rsidR="00E674DD" w:rsidRPr="00113789">
        <w:rPr>
          <w:rStyle w:val="DefaultParagraphFont1"/>
          <w:rFonts w:asciiTheme="minorHAnsi" w:hAnsiTheme="minorHAnsi"/>
        </w:rPr>
        <w:t xml:space="preserve">jednání </w:t>
      </w:r>
      <w:r w:rsidR="00736420">
        <w:rPr>
          <w:rStyle w:val="DefaultParagraphFont1"/>
          <w:rFonts w:asciiTheme="minorHAnsi" w:hAnsiTheme="minorHAnsi"/>
        </w:rPr>
        <w:t xml:space="preserve">se zástupci OHA, formou </w:t>
      </w:r>
      <w:r w:rsidR="00E674DD" w:rsidRPr="00113789">
        <w:rPr>
          <w:rStyle w:val="DefaultParagraphFont1"/>
          <w:rFonts w:asciiTheme="minorHAnsi" w:hAnsiTheme="minorHAnsi"/>
        </w:rPr>
        <w:t>diskusí</w:t>
      </w:r>
      <w:r w:rsidRPr="00113789">
        <w:rPr>
          <w:rStyle w:val="DefaultParagraphFont1"/>
          <w:rFonts w:asciiTheme="minorHAnsi" w:hAnsiTheme="minorHAnsi"/>
        </w:rPr>
        <w:t>;</w:t>
      </w:r>
    </w:p>
    <w:p w14:paraId="7EF54431" w14:textId="1F605D08" w:rsidR="00E674DD" w:rsidRPr="00113789"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jednání budou probíhat prezenční</w:t>
      </w:r>
      <w:r w:rsidR="00736420">
        <w:rPr>
          <w:rStyle w:val="DefaultParagraphFont1"/>
          <w:rFonts w:asciiTheme="minorHAnsi" w:hAnsiTheme="minorHAnsi"/>
        </w:rPr>
        <w:t xml:space="preserve"> (osobní)</w:t>
      </w:r>
      <w:r w:rsidRPr="00113789">
        <w:rPr>
          <w:rStyle w:val="DefaultParagraphFont1"/>
          <w:rFonts w:asciiTheme="minorHAnsi" w:hAnsiTheme="minorHAnsi"/>
        </w:rPr>
        <w:t xml:space="preserve"> či distanční (on-line) formou – za účasti </w:t>
      </w:r>
      <w:r w:rsidR="00CF24DC" w:rsidRPr="00113789">
        <w:rPr>
          <w:rStyle w:val="DefaultParagraphFont1"/>
          <w:rFonts w:asciiTheme="minorHAnsi" w:hAnsiTheme="minorHAnsi"/>
        </w:rPr>
        <w:t xml:space="preserve">náměstka </w:t>
      </w:r>
      <w:r w:rsidRPr="00113789">
        <w:rPr>
          <w:rStyle w:val="DefaultParagraphFont1"/>
          <w:rFonts w:asciiTheme="minorHAnsi" w:hAnsiTheme="minorHAnsi"/>
        </w:rPr>
        <w:t xml:space="preserve">primátora statutárního města Pardubic zodpovědného za územní plánování a </w:t>
      </w:r>
      <w:r w:rsidR="00CF24DC" w:rsidRPr="00113789">
        <w:rPr>
          <w:rStyle w:val="DefaultParagraphFont1"/>
          <w:rFonts w:asciiTheme="minorHAnsi" w:hAnsiTheme="minorHAnsi"/>
        </w:rPr>
        <w:t>zástupců O</w:t>
      </w:r>
      <w:r w:rsidRPr="00113789">
        <w:rPr>
          <w:rStyle w:val="DefaultParagraphFont1"/>
          <w:rFonts w:asciiTheme="minorHAnsi" w:hAnsiTheme="minorHAnsi"/>
        </w:rPr>
        <w:t>HA</w:t>
      </w:r>
      <w:r w:rsidR="00921EE4" w:rsidRPr="00113789">
        <w:rPr>
          <w:rStyle w:val="DefaultParagraphFont1"/>
          <w:rFonts w:asciiTheme="minorHAnsi" w:hAnsiTheme="minorHAnsi"/>
        </w:rPr>
        <w:t>;</w:t>
      </w:r>
    </w:p>
    <w:p w14:paraId="07656128" w14:textId="655F25DB" w:rsidR="00E674DD" w:rsidRPr="00113789"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jednání se uskuteční s předpokládanou četností jedenkrát za 2–3 měsíce</w:t>
      </w:r>
      <w:r w:rsidR="00736420">
        <w:rPr>
          <w:rStyle w:val="DefaultParagraphFont1"/>
          <w:rFonts w:asciiTheme="minorHAnsi" w:hAnsiTheme="minorHAnsi"/>
        </w:rPr>
        <w:t xml:space="preserve"> s předpokladem trvání v délce max. 4 hodin/jednání</w:t>
      </w:r>
      <w:r w:rsidRPr="00113789">
        <w:rPr>
          <w:rStyle w:val="DefaultParagraphFont1"/>
          <w:rFonts w:asciiTheme="minorHAnsi" w:hAnsiTheme="minorHAnsi"/>
        </w:rPr>
        <w:t>, a to dle programu a na základě podkladů připravených ze strany OHA</w:t>
      </w:r>
      <w:r w:rsidR="00921EE4" w:rsidRPr="00113789">
        <w:rPr>
          <w:rStyle w:val="DefaultParagraphFont1"/>
          <w:rFonts w:asciiTheme="minorHAnsi" w:hAnsiTheme="minorHAnsi"/>
        </w:rPr>
        <w:t>;</w:t>
      </w:r>
    </w:p>
    <w:p w14:paraId="13F1509F" w14:textId="4EB8DFCA" w:rsidR="00921EE4"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 xml:space="preserve">výsledkem každého jednání bude zápis </w:t>
      </w:r>
      <w:r w:rsidR="00921EE4" w:rsidRPr="00113789">
        <w:rPr>
          <w:rStyle w:val="DefaultParagraphFont1"/>
          <w:rFonts w:asciiTheme="minorHAnsi" w:hAnsiTheme="minorHAnsi"/>
        </w:rPr>
        <w:t>obsahující popis</w:t>
      </w:r>
      <w:r w:rsidRPr="00113789">
        <w:rPr>
          <w:rStyle w:val="DefaultParagraphFont1"/>
          <w:rFonts w:asciiTheme="minorHAnsi" w:hAnsiTheme="minorHAnsi"/>
        </w:rPr>
        <w:t xml:space="preserve"> průběh</w:t>
      </w:r>
      <w:r w:rsidR="00921EE4" w:rsidRPr="00113789">
        <w:rPr>
          <w:rStyle w:val="DefaultParagraphFont1"/>
          <w:rFonts w:asciiTheme="minorHAnsi" w:hAnsiTheme="minorHAnsi"/>
        </w:rPr>
        <w:t>u</w:t>
      </w:r>
      <w:r w:rsidRPr="00113789">
        <w:rPr>
          <w:rStyle w:val="DefaultParagraphFont1"/>
          <w:rFonts w:asciiTheme="minorHAnsi" w:hAnsiTheme="minorHAnsi"/>
        </w:rPr>
        <w:t xml:space="preserve"> diskuse a </w:t>
      </w:r>
      <w:r w:rsidR="00921EE4" w:rsidRPr="00113789">
        <w:rPr>
          <w:rStyle w:val="DefaultParagraphFont1"/>
          <w:rFonts w:asciiTheme="minorHAnsi" w:hAnsiTheme="minorHAnsi"/>
        </w:rPr>
        <w:t>odborné hodnotící</w:t>
      </w:r>
      <w:r w:rsidRPr="00113789">
        <w:rPr>
          <w:rStyle w:val="DefaultParagraphFont1"/>
          <w:rFonts w:asciiTheme="minorHAnsi" w:hAnsiTheme="minorHAnsi"/>
        </w:rPr>
        <w:t xml:space="preserve"> závěry</w:t>
      </w:r>
      <w:r w:rsidR="00736420">
        <w:rPr>
          <w:rStyle w:val="DefaultParagraphFont1"/>
          <w:rFonts w:asciiTheme="minorHAnsi" w:hAnsiTheme="minorHAnsi"/>
        </w:rPr>
        <w:t xml:space="preserve"> vč. doporučení</w:t>
      </w:r>
      <w:r w:rsidR="00921EE4" w:rsidRPr="00113789">
        <w:rPr>
          <w:rStyle w:val="DefaultParagraphFont1"/>
          <w:rFonts w:asciiTheme="minorHAnsi" w:hAnsiTheme="minorHAnsi"/>
        </w:rPr>
        <w:t>.</w:t>
      </w:r>
    </w:p>
    <w:p w14:paraId="7DAA3898" w14:textId="77777777" w:rsidR="00F11B0C" w:rsidRDefault="00F11B0C" w:rsidP="00F11B0C">
      <w:pPr>
        <w:spacing w:after="0" w:line="259" w:lineRule="auto"/>
        <w:jc w:val="both"/>
        <w:rPr>
          <w:rStyle w:val="DefaultParagraphFont1"/>
          <w:rFonts w:asciiTheme="minorHAnsi" w:hAnsiTheme="minorHAnsi"/>
        </w:rPr>
      </w:pPr>
    </w:p>
    <w:p w14:paraId="2B535C34" w14:textId="77777777" w:rsidR="000803C7" w:rsidRDefault="00F11B0C" w:rsidP="00CF3CEE">
      <w:pPr>
        <w:pStyle w:val="Odstavecseseznamem"/>
        <w:numPr>
          <w:ilvl w:val="0"/>
          <w:numId w:val="7"/>
        </w:numPr>
        <w:spacing w:after="0" w:line="259" w:lineRule="auto"/>
        <w:ind w:left="426" w:hanging="426"/>
        <w:jc w:val="both"/>
        <w:rPr>
          <w:rStyle w:val="DefaultParagraphFont1"/>
          <w:rFonts w:asciiTheme="minorHAnsi" w:hAnsiTheme="minorHAnsi"/>
        </w:rPr>
      </w:pPr>
      <w:r>
        <w:rPr>
          <w:rStyle w:val="DefaultParagraphFont1"/>
          <w:rFonts w:asciiTheme="minorHAnsi" w:hAnsiTheme="minorHAnsi"/>
        </w:rPr>
        <w:t xml:space="preserve">Smluvní strany se dohodly, že </w:t>
      </w:r>
      <w:r w:rsidR="00CF3CEE">
        <w:rPr>
          <w:rStyle w:val="DefaultParagraphFont1"/>
          <w:rFonts w:asciiTheme="minorHAnsi" w:hAnsiTheme="minorHAnsi"/>
        </w:rPr>
        <w:t>činnost definovaná v tomto článku smlouvy bude realizována výlučně prostřednictvím</w:t>
      </w:r>
      <w:r w:rsidR="000803C7">
        <w:rPr>
          <w:rStyle w:val="DefaultParagraphFont1"/>
          <w:rFonts w:asciiTheme="minorHAnsi" w:hAnsiTheme="minorHAnsi"/>
        </w:rPr>
        <w:t xml:space="preserve"> těchto osob:</w:t>
      </w:r>
    </w:p>
    <w:p w14:paraId="36B684EF" w14:textId="0C32D326" w:rsidR="000803C7" w:rsidRDefault="000803C7" w:rsidP="000803C7">
      <w:pPr>
        <w:pStyle w:val="Odstavecseseznamem"/>
        <w:spacing w:after="0" w:line="259" w:lineRule="auto"/>
        <w:ind w:left="426"/>
        <w:jc w:val="both"/>
        <w:rPr>
          <w:rStyle w:val="DefaultParagraphFont1"/>
          <w:rFonts w:asciiTheme="minorHAnsi" w:hAnsiTheme="minorHAnsi"/>
        </w:rPr>
      </w:pPr>
      <w:r>
        <w:rPr>
          <w:rStyle w:val="DefaultParagraphFont1"/>
          <w:rFonts w:asciiTheme="minorHAnsi" w:hAnsiTheme="minorHAnsi"/>
        </w:rPr>
        <w:t>a)</w:t>
      </w:r>
      <w:r w:rsidR="00CF3CEE">
        <w:rPr>
          <w:rStyle w:val="DefaultParagraphFont1"/>
          <w:rFonts w:asciiTheme="minorHAnsi" w:hAnsiTheme="minorHAnsi"/>
        </w:rPr>
        <w:t xml:space="preserve"> </w:t>
      </w:r>
      <w:r w:rsidR="00EE56FA">
        <w:rPr>
          <w:rStyle w:val="DefaultParagraphFont1"/>
          <w:rFonts w:asciiTheme="minorHAnsi" w:hAnsiTheme="minorHAnsi"/>
        </w:rPr>
        <w:t>p</w:t>
      </w:r>
      <w:r>
        <w:rPr>
          <w:rStyle w:val="DefaultParagraphFont1"/>
          <w:rFonts w:asciiTheme="minorHAnsi" w:hAnsiTheme="minorHAnsi"/>
        </w:rPr>
        <w:t xml:space="preserve">. </w:t>
      </w:r>
      <w:r w:rsidRPr="000803C7">
        <w:rPr>
          <w:rFonts w:asciiTheme="minorHAnsi" w:hAnsiTheme="minorHAnsi"/>
        </w:rPr>
        <w:t>Ing. arch. F</w:t>
      </w:r>
      <w:r>
        <w:rPr>
          <w:rFonts w:asciiTheme="minorHAnsi" w:hAnsiTheme="minorHAnsi"/>
        </w:rPr>
        <w:t>ilip</w:t>
      </w:r>
      <w:r w:rsidRPr="000803C7">
        <w:rPr>
          <w:rFonts w:asciiTheme="minorHAnsi" w:hAnsiTheme="minorHAnsi"/>
        </w:rPr>
        <w:t xml:space="preserve"> </w:t>
      </w:r>
      <w:proofErr w:type="spellStart"/>
      <w:r w:rsidRPr="000803C7">
        <w:rPr>
          <w:rFonts w:asciiTheme="minorHAnsi" w:hAnsiTheme="minorHAnsi"/>
        </w:rPr>
        <w:t>T</w:t>
      </w:r>
      <w:r>
        <w:rPr>
          <w:rFonts w:asciiTheme="minorHAnsi" w:hAnsiTheme="minorHAnsi"/>
        </w:rPr>
        <w:t>ittl</w:t>
      </w:r>
      <w:proofErr w:type="spellEnd"/>
      <w:r w:rsidRPr="000803C7">
        <w:rPr>
          <w:rFonts w:asciiTheme="minorHAnsi" w:hAnsiTheme="minorHAnsi"/>
        </w:rPr>
        <w:t>, nar.</w:t>
      </w:r>
    </w:p>
    <w:p w14:paraId="60989901" w14:textId="5865D483" w:rsidR="000803C7" w:rsidRDefault="000803C7" w:rsidP="000803C7">
      <w:pPr>
        <w:pStyle w:val="Odstavecseseznamem"/>
        <w:spacing w:after="0" w:line="259" w:lineRule="auto"/>
        <w:ind w:left="426"/>
        <w:jc w:val="both"/>
        <w:rPr>
          <w:rStyle w:val="DefaultParagraphFont1"/>
          <w:rFonts w:asciiTheme="minorHAnsi" w:hAnsiTheme="minorHAnsi"/>
        </w:rPr>
      </w:pPr>
      <w:r>
        <w:rPr>
          <w:rStyle w:val="DefaultParagraphFont1"/>
          <w:rFonts w:asciiTheme="minorHAnsi" w:hAnsiTheme="minorHAnsi"/>
        </w:rPr>
        <w:t xml:space="preserve">b) p. </w:t>
      </w:r>
      <w:r w:rsidRPr="000803C7">
        <w:rPr>
          <w:rFonts w:asciiTheme="minorHAnsi" w:hAnsiTheme="minorHAnsi"/>
        </w:rPr>
        <w:t>Ing. arch. D</w:t>
      </w:r>
      <w:r>
        <w:rPr>
          <w:rFonts w:asciiTheme="minorHAnsi" w:hAnsiTheme="minorHAnsi"/>
        </w:rPr>
        <w:t>avid</w:t>
      </w:r>
      <w:r w:rsidRPr="000803C7">
        <w:rPr>
          <w:rFonts w:asciiTheme="minorHAnsi" w:hAnsiTheme="minorHAnsi"/>
        </w:rPr>
        <w:t xml:space="preserve"> T</w:t>
      </w:r>
      <w:r>
        <w:rPr>
          <w:rFonts w:asciiTheme="minorHAnsi" w:hAnsiTheme="minorHAnsi"/>
        </w:rPr>
        <w:t>ichý</w:t>
      </w:r>
      <w:r w:rsidRPr="000803C7">
        <w:rPr>
          <w:rFonts w:asciiTheme="minorHAnsi" w:hAnsiTheme="minorHAnsi"/>
        </w:rPr>
        <w:t>, nar. </w:t>
      </w:r>
    </w:p>
    <w:p w14:paraId="634BB050" w14:textId="35724580" w:rsidR="00CF3CEE" w:rsidRPr="00CF3CEE" w:rsidRDefault="00CF3CEE" w:rsidP="009F259B">
      <w:pPr>
        <w:pStyle w:val="Odstavecseseznamem"/>
        <w:spacing w:after="0" w:line="259" w:lineRule="auto"/>
        <w:ind w:left="426"/>
        <w:jc w:val="both"/>
        <w:rPr>
          <w:rFonts w:asciiTheme="minorHAnsi" w:hAnsiTheme="minorHAnsi"/>
        </w:rPr>
      </w:pPr>
      <w:r>
        <w:rPr>
          <w:rFonts w:asciiTheme="minorHAnsi" w:hAnsiTheme="minorHAnsi"/>
        </w:rPr>
        <w:lastRenderedPageBreak/>
        <w:t>T</w:t>
      </w:r>
      <w:r w:rsidR="000803C7">
        <w:rPr>
          <w:rFonts w:asciiTheme="minorHAnsi" w:hAnsiTheme="minorHAnsi"/>
        </w:rPr>
        <w:t>y</w:t>
      </w:r>
      <w:r>
        <w:rPr>
          <w:rFonts w:asciiTheme="minorHAnsi" w:hAnsiTheme="minorHAnsi"/>
        </w:rPr>
        <w:t>to osob</w:t>
      </w:r>
      <w:r w:rsidR="000803C7">
        <w:rPr>
          <w:rFonts w:asciiTheme="minorHAnsi" w:hAnsiTheme="minorHAnsi"/>
        </w:rPr>
        <w:t>y</w:t>
      </w:r>
      <w:r>
        <w:rPr>
          <w:rFonts w:asciiTheme="minorHAnsi" w:hAnsiTheme="minorHAnsi"/>
        </w:rPr>
        <w:t xml:space="preserve"> bude vykonávat pro objednatele dohodnutou činnost osobně, možnost zastoupení jinou fyzickou či právnickou osobou je vyloučena. T</w:t>
      </w:r>
      <w:r w:rsidR="000803C7">
        <w:rPr>
          <w:rFonts w:asciiTheme="minorHAnsi" w:hAnsiTheme="minorHAnsi"/>
        </w:rPr>
        <w:t>y</w:t>
      </w:r>
      <w:r>
        <w:rPr>
          <w:rFonts w:asciiTheme="minorHAnsi" w:hAnsiTheme="minorHAnsi"/>
        </w:rPr>
        <w:t>to osob</w:t>
      </w:r>
      <w:r w:rsidR="000803C7">
        <w:rPr>
          <w:rFonts w:asciiTheme="minorHAnsi" w:hAnsiTheme="minorHAnsi"/>
        </w:rPr>
        <w:t>y</w:t>
      </w:r>
      <w:r>
        <w:rPr>
          <w:rFonts w:asciiTheme="minorHAnsi" w:hAnsiTheme="minorHAnsi"/>
        </w:rPr>
        <w:t xml:space="preserve"> bude rovněž plnit roli kontaktní</w:t>
      </w:r>
      <w:r w:rsidR="000803C7">
        <w:rPr>
          <w:rFonts w:asciiTheme="minorHAnsi" w:hAnsiTheme="minorHAnsi"/>
        </w:rPr>
        <w:t>ch</w:t>
      </w:r>
      <w:r>
        <w:rPr>
          <w:rFonts w:asciiTheme="minorHAnsi" w:hAnsiTheme="minorHAnsi"/>
        </w:rPr>
        <w:t xml:space="preserve"> osob za stranu poskytovatele. </w:t>
      </w:r>
    </w:p>
    <w:p w14:paraId="13F55CE9" w14:textId="69B7CE8B" w:rsidR="00F11B0C" w:rsidRPr="00F11B0C" w:rsidRDefault="00F11B0C" w:rsidP="009F259B">
      <w:pPr>
        <w:pStyle w:val="Odstavecseseznamem"/>
        <w:spacing w:after="0" w:line="259" w:lineRule="auto"/>
        <w:jc w:val="both"/>
        <w:rPr>
          <w:rStyle w:val="DefaultParagraphFont1"/>
          <w:rFonts w:asciiTheme="minorHAnsi" w:hAnsiTheme="minorHAnsi"/>
        </w:rPr>
      </w:pPr>
    </w:p>
    <w:p w14:paraId="0829433A" w14:textId="23050DDB" w:rsidR="00E674DD" w:rsidRPr="00113789" w:rsidRDefault="00E674DD" w:rsidP="00F31DA5">
      <w:pPr>
        <w:pStyle w:val="Odstavecseseznamem"/>
        <w:spacing w:after="0" w:line="259" w:lineRule="auto"/>
        <w:ind w:left="1134"/>
        <w:jc w:val="both"/>
        <w:rPr>
          <w:rStyle w:val="DefaultParagraphFont1"/>
          <w:rFonts w:asciiTheme="minorHAnsi" w:hAnsiTheme="minorHAnsi"/>
        </w:rPr>
      </w:pPr>
      <w:r w:rsidRPr="00113789">
        <w:rPr>
          <w:rStyle w:val="DefaultParagraphFont1"/>
          <w:rFonts w:asciiTheme="minorHAnsi" w:hAnsiTheme="minorHAnsi"/>
        </w:rPr>
        <w:t xml:space="preserve"> </w:t>
      </w:r>
    </w:p>
    <w:p w14:paraId="2E52C7DB" w14:textId="36A27CDE" w:rsidR="006A308F" w:rsidRPr="00113789" w:rsidRDefault="006A308F"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III.</w:t>
      </w:r>
    </w:p>
    <w:p w14:paraId="38C9F400" w14:textId="06986109" w:rsidR="006A308F" w:rsidRDefault="006A308F" w:rsidP="00F31DA5">
      <w:pPr>
        <w:spacing w:after="0" w:line="259" w:lineRule="auto"/>
        <w:jc w:val="center"/>
        <w:rPr>
          <w:rFonts w:asciiTheme="minorHAnsi" w:hAnsiTheme="minorHAnsi" w:cstheme="minorHAnsi"/>
          <w:b/>
        </w:rPr>
      </w:pPr>
      <w:r w:rsidRPr="00113789">
        <w:rPr>
          <w:rFonts w:asciiTheme="minorHAnsi" w:hAnsiTheme="minorHAnsi" w:cstheme="minorHAnsi"/>
          <w:b/>
        </w:rPr>
        <w:t xml:space="preserve">Podmínky poskytování poradenské a konzultační činnosti </w:t>
      </w:r>
    </w:p>
    <w:p w14:paraId="47044749" w14:textId="77777777" w:rsidR="00F31DA5" w:rsidRPr="00113789" w:rsidRDefault="00F31DA5" w:rsidP="00F31DA5">
      <w:pPr>
        <w:spacing w:after="0" w:line="259" w:lineRule="auto"/>
        <w:jc w:val="center"/>
        <w:rPr>
          <w:rFonts w:asciiTheme="minorHAnsi" w:hAnsiTheme="minorHAnsi" w:cstheme="minorHAnsi"/>
          <w:b/>
        </w:rPr>
      </w:pPr>
    </w:p>
    <w:p w14:paraId="1AE53E13" w14:textId="39EB752A" w:rsidR="007F72F0" w:rsidRDefault="007F72F0"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Poradenská a konzultační činnost bude ze strany poskytovatele realizována</w:t>
      </w:r>
      <w:r w:rsidR="00921EE4" w:rsidRPr="00113789">
        <w:rPr>
          <w:rFonts w:asciiTheme="minorHAnsi" w:hAnsiTheme="minorHAnsi" w:cs="Calibri"/>
          <w:sz w:val="22"/>
          <w:szCs w:val="22"/>
        </w:rPr>
        <w:t xml:space="preserve"> v součinnosti s dalšími členy </w:t>
      </w:r>
      <w:r w:rsidRPr="00113789">
        <w:rPr>
          <w:rFonts w:asciiTheme="minorHAnsi" w:hAnsiTheme="minorHAnsi" w:cs="Calibri"/>
          <w:sz w:val="22"/>
          <w:szCs w:val="22"/>
        </w:rPr>
        <w:t>expertní</w:t>
      </w:r>
      <w:r w:rsidR="00921EE4" w:rsidRPr="00113789">
        <w:rPr>
          <w:rFonts w:asciiTheme="minorHAnsi" w:hAnsiTheme="minorHAnsi" w:cs="Calibri"/>
          <w:sz w:val="22"/>
          <w:szCs w:val="22"/>
        </w:rPr>
        <w:t>ho</w:t>
      </w:r>
      <w:r w:rsidRPr="00113789">
        <w:rPr>
          <w:rFonts w:asciiTheme="minorHAnsi" w:hAnsiTheme="minorHAnsi" w:cs="Calibri"/>
          <w:sz w:val="22"/>
          <w:szCs w:val="22"/>
        </w:rPr>
        <w:t xml:space="preserve"> týmu</w:t>
      </w:r>
      <w:r w:rsidR="00921EE4" w:rsidRPr="00113789">
        <w:rPr>
          <w:rFonts w:asciiTheme="minorHAnsi" w:hAnsiTheme="minorHAnsi" w:cs="Calibri"/>
          <w:sz w:val="22"/>
          <w:szCs w:val="22"/>
        </w:rPr>
        <w:t xml:space="preserve"> architektů</w:t>
      </w:r>
      <w:r w:rsidRPr="00113789">
        <w:rPr>
          <w:rFonts w:asciiTheme="minorHAnsi" w:hAnsiTheme="minorHAnsi" w:cs="Calibri"/>
          <w:sz w:val="22"/>
          <w:szCs w:val="22"/>
        </w:rPr>
        <w:t>,</w:t>
      </w:r>
      <w:r w:rsidR="00921EE4" w:rsidRPr="00113789">
        <w:rPr>
          <w:rFonts w:asciiTheme="minorHAnsi" w:hAnsiTheme="minorHAnsi" w:cs="Calibri"/>
          <w:sz w:val="22"/>
          <w:szCs w:val="22"/>
        </w:rPr>
        <w:t xml:space="preserve"> jehož bude poskytovatel </w:t>
      </w:r>
      <w:r w:rsidR="00CF3CEE">
        <w:rPr>
          <w:rFonts w:asciiTheme="minorHAnsi" w:hAnsiTheme="minorHAnsi" w:cs="Calibri"/>
          <w:sz w:val="22"/>
          <w:szCs w:val="22"/>
        </w:rPr>
        <w:t>prostřednictvím výše uveden</w:t>
      </w:r>
      <w:r w:rsidR="000803C7">
        <w:rPr>
          <w:rFonts w:asciiTheme="minorHAnsi" w:hAnsiTheme="minorHAnsi" w:cs="Calibri"/>
          <w:sz w:val="22"/>
          <w:szCs w:val="22"/>
        </w:rPr>
        <w:t xml:space="preserve">ých </w:t>
      </w:r>
      <w:r w:rsidR="00CF3CEE">
        <w:rPr>
          <w:rFonts w:asciiTheme="minorHAnsi" w:hAnsiTheme="minorHAnsi" w:cs="Calibri"/>
          <w:sz w:val="22"/>
          <w:szCs w:val="22"/>
        </w:rPr>
        <w:t>fyzick</w:t>
      </w:r>
      <w:r w:rsidR="000803C7">
        <w:rPr>
          <w:rFonts w:asciiTheme="minorHAnsi" w:hAnsiTheme="minorHAnsi" w:cs="Calibri"/>
          <w:sz w:val="22"/>
          <w:szCs w:val="22"/>
        </w:rPr>
        <w:t>ých</w:t>
      </w:r>
      <w:r w:rsidR="00CF3CEE">
        <w:rPr>
          <w:rFonts w:asciiTheme="minorHAnsi" w:hAnsiTheme="minorHAnsi" w:cs="Calibri"/>
          <w:sz w:val="22"/>
          <w:szCs w:val="22"/>
        </w:rPr>
        <w:t xml:space="preserve"> osob </w:t>
      </w:r>
      <w:r w:rsidR="00921EE4" w:rsidRPr="00113789">
        <w:rPr>
          <w:rFonts w:asciiTheme="minorHAnsi" w:hAnsiTheme="minorHAnsi" w:cs="Calibri"/>
          <w:sz w:val="22"/>
          <w:szCs w:val="22"/>
        </w:rPr>
        <w:t xml:space="preserve">součástí a </w:t>
      </w:r>
      <w:r w:rsidRPr="00113789">
        <w:rPr>
          <w:rFonts w:asciiTheme="minorHAnsi" w:hAnsiTheme="minorHAnsi" w:cs="Calibri"/>
          <w:sz w:val="22"/>
          <w:szCs w:val="22"/>
        </w:rPr>
        <w:t>který bude tvořen dalšími osobnostmi české architektonické obce = odborníky na řešení velkých stavebních souborů, veřejných prostranství, urbanismu, územního plánování i krajinářské architektury</w:t>
      </w:r>
      <w:r w:rsidR="00921EE4" w:rsidRPr="00113789">
        <w:rPr>
          <w:rFonts w:asciiTheme="minorHAnsi" w:hAnsiTheme="minorHAnsi" w:cs="Calibri"/>
          <w:sz w:val="22"/>
          <w:szCs w:val="22"/>
        </w:rPr>
        <w:t>, a to s cílem objednatele získat komplexní odbornou analýzu posuzované koncepce rozvoje, resp. projektů dle čl. III. této smlouvy</w:t>
      </w:r>
      <w:r w:rsidRPr="00113789">
        <w:rPr>
          <w:rFonts w:asciiTheme="minorHAnsi" w:hAnsiTheme="minorHAnsi" w:cs="Calibri"/>
          <w:sz w:val="22"/>
          <w:szCs w:val="22"/>
        </w:rPr>
        <w:t xml:space="preserve">. </w:t>
      </w:r>
    </w:p>
    <w:p w14:paraId="0F515D4B" w14:textId="77777777" w:rsidR="00736420" w:rsidRPr="00113789" w:rsidRDefault="00736420" w:rsidP="00736420">
      <w:pPr>
        <w:pStyle w:val="n00"/>
        <w:spacing w:before="0" w:line="259" w:lineRule="auto"/>
        <w:ind w:left="284"/>
        <w:rPr>
          <w:rFonts w:asciiTheme="minorHAnsi" w:hAnsiTheme="minorHAnsi" w:cs="Calibri"/>
          <w:sz w:val="22"/>
          <w:szCs w:val="22"/>
        </w:rPr>
      </w:pPr>
    </w:p>
    <w:p w14:paraId="6822022F" w14:textId="47A43DC7" w:rsidR="007F72F0" w:rsidRPr="00113789" w:rsidRDefault="007F72F0"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Poskytovatel bude </w:t>
      </w:r>
      <w:r w:rsidR="00CF3CEE">
        <w:rPr>
          <w:rFonts w:asciiTheme="minorHAnsi" w:hAnsiTheme="minorHAnsi" w:cs="Calibri"/>
          <w:sz w:val="22"/>
          <w:szCs w:val="22"/>
        </w:rPr>
        <w:t>prostřednictvím výše uveden</w:t>
      </w:r>
      <w:r w:rsidR="000803C7">
        <w:rPr>
          <w:rFonts w:asciiTheme="minorHAnsi" w:hAnsiTheme="minorHAnsi" w:cs="Calibri"/>
          <w:sz w:val="22"/>
          <w:szCs w:val="22"/>
        </w:rPr>
        <w:t>ých</w:t>
      </w:r>
      <w:r w:rsidR="00CF3CEE">
        <w:rPr>
          <w:rFonts w:asciiTheme="minorHAnsi" w:hAnsiTheme="minorHAnsi" w:cs="Calibri"/>
          <w:sz w:val="22"/>
          <w:szCs w:val="22"/>
        </w:rPr>
        <w:t xml:space="preserve"> fyzick</w:t>
      </w:r>
      <w:r w:rsidR="000803C7">
        <w:rPr>
          <w:rFonts w:asciiTheme="minorHAnsi" w:hAnsiTheme="minorHAnsi" w:cs="Calibri"/>
          <w:sz w:val="22"/>
          <w:szCs w:val="22"/>
        </w:rPr>
        <w:t>ých</w:t>
      </w:r>
      <w:r w:rsidR="00CF3CEE">
        <w:rPr>
          <w:rFonts w:asciiTheme="minorHAnsi" w:hAnsiTheme="minorHAnsi" w:cs="Calibri"/>
          <w:sz w:val="22"/>
          <w:szCs w:val="22"/>
        </w:rPr>
        <w:t xml:space="preserve"> osob </w:t>
      </w:r>
      <w:r w:rsidRPr="00113789">
        <w:rPr>
          <w:rFonts w:asciiTheme="minorHAnsi" w:hAnsiTheme="minorHAnsi" w:cs="Calibri"/>
          <w:sz w:val="22"/>
          <w:szCs w:val="22"/>
        </w:rPr>
        <w:t xml:space="preserve">vykonávat sjednanou činnost </w:t>
      </w:r>
      <w:r w:rsidR="00736420">
        <w:rPr>
          <w:rFonts w:asciiTheme="minorHAnsi" w:hAnsiTheme="minorHAnsi" w:cs="Calibri"/>
          <w:sz w:val="22"/>
          <w:szCs w:val="22"/>
        </w:rPr>
        <w:t xml:space="preserve">v případě prezenční formy jednání </w:t>
      </w:r>
      <w:r w:rsidRPr="00113789">
        <w:rPr>
          <w:rFonts w:asciiTheme="minorHAnsi" w:hAnsiTheme="minorHAnsi" w:cs="Calibri"/>
          <w:sz w:val="22"/>
          <w:szCs w:val="22"/>
        </w:rPr>
        <w:t xml:space="preserve">na </w:t>
      </w:r>
      <w:r w:rsidRPr="00E6262F">
        <w:rPr>
          <w:rFonts w:asciiTheme="minorHAnsi" w:hAnsiTheme="minorHAnsi" w:cs="Calibri"/>
          <w:sz w:val="22"/>
          <w:szCs w:val="22"/>
        </w:rPr>
        <w:t>pracovišti objednatele</w:t>
      </w:r>
      <w:r w:rsidR="00736420" w:rsidRPr="00E6262F">
        <w:rPr>
          <w:rFonts w:asciiTheme="minorHAnsi" w:hAnsiTheme="minorHAnsi" w:cs="Calibri"/>
          <w:sz w:val="22"/>
          <w:szCs w:val="22"/>
        </w:rPr>
        <w:t xml:space="preserve"> (na adres</w:t>
      </w:r>
      <w:r w:rsidR="00E6262F">
        <w:rPr>
          <w:rFonts w:asciiTheme="minorHAnsi" w:hAnsiTheme="minorHAnsi" w:cs="Calibri"/>
          <w:sz w:val="22"/>
          <w:szCs w:val="22"/>
        </w:rPr>
        <w:t>ách</w:t>
      </w:r>
      <w:r w:rsidR="00736420" w:rsidRPr="00E6262F">
        <w:rPr>
          <w:rFonts w:asciiTheme="minorHAnsi" w:hAnsiTheme="minorHAnsi" w:cs="Calibri"/>
          <w:sz w:val="22"/>
          <w:szCs w:val="22"/>
        </w:rPr>
        <w:t>: Pardubice,</w:t>
      </w:r>
      <w:r w:rsidR="00E6262F" w:rsidRPr="00E6262F">
        <w:rPr>
          <w:rFonts w:asciiTheme="minorHAnsi" w:hAnsiTheme="minorHAnsi" w:cs="Calibri"/>
          <w:sz w:val="22"/>
          <w:szCs w:val="22"/>
        </w:rPr>
        <w:t xml:space="preserve"> Pernštýnské náměstí 1, a Pardubice, </w:t>
      </w:r>
      <w:r w:rsidR="00736420" w:rsidRPr="00E6262F">
        <w:rPr>
          <w:rFonts w:asciiTheme="minorHAnsi" w:hAnsiTheme="minorHAnsi" w:cs="Calibri"/>
          <w:sz w:val="22"/>
          <w:szCs w:val="22"/>
        </w:rPr>
        <w:t>Štrossova 44, PSČ 530 21)</w:t>
      </w:r>
      <w:r w:rsidRPr="00E6262F">
        <w:rPr>
          <w:rFonts w:asciiTheme="minorHAnsi" w:hAnsiTheme="minorHAnsi" w:cs="Calibri"/>
          <w:sz w:val="22"/>
          <w:szCs w:val="22"/>
        </w:rPr>
        <w:t xml:space="preserve"> v předem dohodnutých termínech. Jednání expertního týmu</w:t>
      </w:r>
      <w:r w:rsidR="006B1759" w:rsidRPr="00E6262F">
        <w:rPr>
          <w:rFonts w:asciiTheme="minorHAnsi" w:hAnsiTheme="minorHAnsi" w:cs="Calibri"/>
          <w:sz w:val="22"/>
          <w:szCs w:val="22"/>
        </w:rPr>
        <w:t xml:space="preserve"> architektů </w:t>
      </w:r>
      <w:r w:rsidRPr="00E6262F">
        <w:rPr>
          <w:rFonts w:asciiTheme="minorHAnsi" w:hAnsiTheme="minorHAnsi" w:cs="Calibri"/>
          <w:sz w:val="22"/>
          <w:szCs w:val="22"/>
        </w:rPr>
        <w:t>budou probíhat zpravidla ve tříčlenném složení, dle aktuálních potřeb a zaměření projednávaných</w:t>
      </w:r>
      <w:r w:rsidRPr="00113789">
        <w:rPr>
          <w:rFonts w:asciiTheme="minorHAnsi" w:hAnsiTheme="minorHAnsi" w:cs="Calibri"/>
          <w:sz w:val="22"/>
          <w:szCs w:val="22"/>
        </w:rPr>
        <w:t xml:space="preserve"> témat. </w:t>
      </w:r>
    </w:p>
    <w:p w14:paraId="5C0F1849" w14:textId="77777777" w:rsidR="00F31DA5" w:rsidRDefault="00F31DA5" w:rsidP="00F31DA5">
      <w:pPr>
        <w:pStyle w:val="n00"/>
        <w:spacing w:before="0" w:line="259" w:lineRule="auto"/>
        <w:ind w:left="284"/>
        <w:rPr>
          <w:rFonts w:asciiTheme="minorHAnsi" w:hAnsiTheme="minorHAnsi" w:cs="Calibri"/>
          <w:sz w:val="22"/>
          <w:szCs w:val="22"/>
        </w:rPr>
      </w:pPr>
    </w:p>
    <w:p w14:paraId="19AB9E81" w14:textId="7245FABD" w:rsidR="006A308F" w:rsidRPr="00113789" w:rsidRDefault="00892A8C"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Objednatel se zavazuje</w:t>
      </w:r>
      <w:r w:rsidR="006A308F" w:rsidRPr="00113789">
        <w:rPr>
          <w:rFonts w:asciiTheme="minorHAnsi" w:hAnsiTheme="minorHAnsi" w:cs="Calibri"/>
          <w:sz w:val="22"/>
          <w:szCs w:val="22"/>
        </w:rPr>
        <w:t xml:space="preserve"> </w:t>
      </w:r>
      <w:r w:rsidR="006B1759" w:rsidRPr="00113789">
        <w:rPr>
          <w:rFonts w:asciiTheme="minorHAnsi" w:hAnsiTheme="minorHAnsi" w:cs="Calibri"/>
          <w:sz w:val="22"/>
          <w:szCs w:val="22"/>
        </w:rPr>
        <w:t>zajistit</w:t>
      </w:r>
      <w:r w:rsidRPr="00113789">
        <w:rPr>
          <w:rFonts w:asciiTheme="minorHAnsi" w:hAnsiTheme="minorHAnsi" w:cs="Calibri"/>
          <w:sz w:val="22"/>
          <w:szCs w:val="22"/>
        </w:rPr>
        <w:t xml:space="preserve"> poskytovateli potřebnou součinnost, </w:t>
      </w:r>
      <w:r w:rsidR="006A308F" w:rsidRPr="00113789">
        <w:rPr>
          <w:rFonts w:asciiTheme="minorHAnsi" w:hAnsiTheme="minorHAnsi" w:cs="Calibri"/>
          <w:sz w:val="22"/>
          <w:szCs w:val="22"/>
        </w:rPr>
        <w:t>zejména p</w:t>
      </w:r>
      <w:r w:rsidR="006B1759" w:rsidRPr="00113789">
        <w:rPr>
          <w:rFonts w:asciiTheme="minorHAnsi" w:hAnsiTheme="minorHAnsi" w:cs="Calibri"/>
          <w:sz w:val="22"/>
          <w:szCs w:val="22"/>
        </w:rPr>
        <w:t>ředávat</w:t>
      </w:r>
      <w:r w:rsidR="006A308F" w:rsidRPr="00113789">
        <w:rPr>
          <w:rFonts w:asciiTheme="minorHAnsi" w:hAnsiTheme="minorHAnsi" w:cs="Calibri"/>
          <w:sz w:val="22"/>
          <w:szCs w:val="22"/>
        </w:rPr>
        <w:t xml:space="preserve"> úplné, pravdivé a správné informace, p</w:t>
      </w:r>
      <w:r w:rsidR="00EF6446">
        <w:rPr>
          <w:rFonts w:asciiTheme="minorHAnsi" w:hAnsiTheme="minorHAnsi" w:cs="Calibri"/>
          <w:sz w:val="22"/>
          <w:szCs w:val="22"/>
        </w:rPr>
        <w:t xml:space="preserve">oskytovat </w:t>
      </w:r>
      <w:r w:rsidR="006A308F" w:rsidRPr="00113789">
        <w:rPr>
          <w:rFonts w:asciiTheme="minorHAnsi" w:hAnsiTheme="minorHAnsi" w:cs="Calibri"/>
          <w:sz w:val="22"/>
          <w:szCs w:val="22"/>
        </w:rPr>
        <w:t xml:space="preserve">kompletní zpracované podklady, jakož i poskytovat </w:t>
      </w:r>
      <w:r w:rsidR="00822E1E" w:rsidRPr="00113789">
        <w:rPr>
          <w:rFonts w:asciiTheme="minorHAnsi" w:hAnsiTheme="minorHAnsi" w:cs="Calibri"/>
          <w:sz w:val="22"/>
          <w:szCs w:val="22"/>
        </w:rPr>
        <w:t xml:space="preserve">případné </w:t>
      </w:r>
      <w:r w:rsidR="006A308F" w:rsidRPr="00113789">
        <w:rPr>
          <w:rFonts w:asciiTheme="minorHAnsi" w:hAnsiTheme="minorHAnsi" w:cs="Calibri"/>
          <w:sz w:val="22"/>
          <w:szCs w:val="22"/>
        </w:rPr>
        <w:t>doplňující aktualizované údaje, upozornit poskytovatele na možné problematické skutečnosti týkající se posuzované koncepce či projektů</w:t>
      </w:r>
      <w:r w:rsidR="00F31DA5">
        <w:rPr>
          <w:rFonts w:asciiTheme="minorHAnsi" w:hAnsiTheme="minorHAnsi" w:cs="Calibri"/>
          <w:sz w:val="22"/>
          <w:szCs w:val="22"/>
        </w:rPr>
        <w:t>. Ty</w:t>
      </w:r>
      <w:r w:rsidR="006A308F" w:rsidRPr="00113789">
        <w:rPr>
          <w:rFonts w:asciiTheme="minorHAnsi" w:hAnsiTheme="minorHAnsi" w:cs="Calibri"/>
          <w:sz w:val="22"/>
          <w:szCs w:val="22"/>
        </w:rPr>
        <w:t>to materiály a informace je objednatel povinen poskytnout v dostatečném předstihu</w:t>
      </w:r>
      <w:r w:rsidR="00F31DA5">
        <w:rPr>
          <w:rFonts w:asciiTheme="minorHAnsi" w:hAnsiTheme="minorHAnsi" w:cs="Calibri"/>
          <w:sz w:val="22"/>
          <w:szCs w:val="22"/>
        </w:rPr>
        <w:t>;</w:t>
      </w:r>
      <w:r w:rsidR="00822E1E" w:rsidRPr="00113789">
        <w:rPr>
          <w:rFonts w:asciiTheme="minorHAnsi" w:hAnsiTheme="minorHAnsi" w:cs="Calibri"/>
          <w:sz w:val="22"/>
          <w:szCs w:val="22"/>
        </w:rPr>
        <w:t xml:space="preserve"> </w:t>
      </w:r>
      <w:r w:rsidR="006B1759" w:rsidRPr="00113789">
        <w:rPr>
          <w:rFonts w:asciiTheme="minorHAnsi" w:hAnsiTheme="minorHAnsi" w:cs="Calibri"/>
          <w:sz w:val="22"/>
          <w:szCs w:val="22"/>
        </w:rPr>
        <w:t>v případě jednání k projektům je povinen předložit program a kompletní podklady nejpozději 1 týden před termínem konání.</w:t>
      </w:r>
    </w:p>
    <w:p w14:paraId="51A2BA31" w14:textId="77777777" w:rsidR="00F31DA5" w:rsidRDefault="00F31DA5" w:rsidP="00F31DA5">
      <w:pPr>
        <w:pStyle w:val="n00"/>
        <w:spacing w:before="0" w:line="259" w:lineRule="auto"/>
        <w:ind w:left="284"/>
        <w:rPr>
          <w:rFonts w:asciiTheme="minorHAnsi" w:hAnsiTheme="minorHAnsi" w:cs="Calibri"/>
          <w:sz w:val="22"/>
          <w:szCs w:val="22"/>
        </w:rPr>
      </w:pPr>
    </w:p>
    <w:p w14:paraId="298FB820" w14:textId="4A2391F1" w:rsidR="00113789" w:rsidRPr="00113789" w:rsidRDefault="006A308F"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Poskytovatel je oprávněn požadovat od objednatele </w:t>
      </w:r>
      <w:r w:rsidR="00CA551E" w:rsidRPr="00113789">
        <w:rPr>
          <w:rFonts w:asciiTheme="minorHAnsi" w:hAnsiTheme="minorHAnsi" w:cs="Calibri"/>
          <w:sz w:val="22"/>
          <w:szCs w:val="22"/>
        </w:rPr>
        <w:t xml:space="preserve">všechny potřebné informace (písemného i ústního charakteru) k tomu, aby </w:t>
      </w:r>
      <w:r w:rsidRPr="00113789">
        <w:rPr>
          <w:rFonts w:asciiTheme="minorHAnsi" w:hAnsiTheme="minorHAnsi" w:cs="Calibri"/>
          <w:sz w:val="22"/>
          <w:szCs w:val="22"/>
        </w:rPr>
        <w:t xml:space="preserve">dohodnuté plnění mohlo být poskytováno po předchozí přípravě, včas, </w:t>
      </w:r>
      <w:r w:rsidR="00CA551E" w:rsidRPr="00113789">
        <w:rPr>
          <w:rFonts w:asciiTheme="minorHAnsi" w:hAnsiTheme="minorHAnsi" w:cs="Calibri"/>
          <w:sz w:val="22"/>
          <w:szCs w:val="22"/>
        </w:rPr>
        <w:t>v souladu s dohodnutými podmínkami a příslušnými právními předpisy</w:t>
      </w:r>
      <w:r w:rsidRPr="00113789">
        <w:rPr>
          <w:rFonts w:asciiTheme="minorHAnsi" w:hAnsiTheme="minorHAnsi" w:cs="Calibri"/>
          <w:sz w:val="22"/>
          <w:szCs w:val="22"/>
        </w:rPr>
        <w:t>.</w:t>
      </w:r>
      <w:r w:rsidR="00CA551E" w:rsidRPr="00113789">
        <w:rPr>
          <w:rFonts w:asciiTheme="minorHAnsi" w:hAnsiTheme="minorHAnsi" w:cs="Calibri"/>
          <w:sz w:val="22"/>
          <w:szCs w:val="22"/>
        </w:rPr>
        <w:t xml:space="preserve"> </w:t>
      </w:r>
    </w:p>
    <w:p w14:paraId="768BD192" w14:textId="77777777" w:rsidR="00F31DA5" w:rsidRDefault="00F31DA5" w:rsidP="00F31DA5">
      <w:pPr>
        <w:pStyle w:val="n00"/>
        <w:spacing w:before="0" w:line="259" w:lineRule="auto"/>
        <w:ind w:left="284"/>
        <w:rPr>
          <w:rFonts w:asciiTheme="minorHAnsi" w:hAnsiTheme="minorHAnsi" w:cs="Calibri"/>
          <w:sz w:val="22"/>
          <w:szCs w:val="22"/>
        </w:rPr>
      </w:pPr>
    </w:p>
    <w:p w14:paraId="07F06175" w14:textId="6ACDDC5D" w:rsidR="00CA551E" w:rsidRDefault="006B1759"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Objednatel je povinen zajistit pořízení zápisů z jednání, </w:t>
      </w:r>
      <w:r w:rsidR="00113789" w:rsidRPr="00113789">
        <w:rPr>
          <w:rFonts w:asciiTheme="minorHAnsi" w:hAnsiTheme="minorHAnsi" w:cs="Calibri"/>
          <w:sz w:val="22"/>
          <w:szCs w:val="22"/>
        </w:rPr>
        <w:t xml:space="preserve">jejichž </w:t>
      </w:r>
      <w:r w:rsidR="00113789">
        <w:rPr>
          <w:rFonts w:asciiTheme="minorHAnsi" w:hAnsiTheme="minorHAnsi" w:cs="Calibri"/>
          <w:sz w:val="22"/>
          <w:szCs w:val="22"/>
        </w:rPr>
        <w:t xml:space="preserve">koncept bude předložen všem účastníkům jednání k revizi a </w:t>
      </w:r>
      <w:r w:rsidR="00113789" w:rsidRPr="00113789">
        <w:rPr>
          <w:rFonts w:asciiTheme="minorHAnsi" w:hAnsiTheme="minorHAnsi" w:cs="Calibri"/>
          <w:sz w:val="22"/>
          <w:szCs w:val="22"/>
        </w:rPr>
        <w:t xml:space="preserve">finální podoba </w:t>
      </w:r>
      <w:r w:rsidR="00113789">
        <w:rPr>
          <w:rFonts w:asciiTheme="minorHAnsi" w:hAnsiTheme="minorHAnsi" w:cs="Calibri"/>
          <w:sz w:val="22"/>
          <w:szCs w:val="22"/>
        </w:rPr>
        <w:t>vyhotovena</w:t>
      </w:r>
      <w:r w:rsidR="00113789" w:rsidRPr="00113789">
        <w:rPr>
          <w:rFonts w:asciiTheme="minorHAnsi" w:hAnsiTheme="minorHAnsi" w:cs="Calibri"/>
          <w:sz w:val="22"/>
          <w:szCs w:val="22"/>
        </w:rPr>
        <w:t xml:space="preserve"> po</w:t>
      </w:r>
      <w:r w:rsidR="00113789">
        <w:rPr>
          <w:rFonts w:asciiTheme="minorHAnsi" w:hAnsiTheme="minorHAnsi" w:cs="Calibri"/>
          <w:sz w:val="22"/>
          <w:szCs w:val="22"/>
        </w:rPr>
        <w:t xml:space="preserve"> zapracování podnětů k úpravám či doplněním z jejich strany. </w:t>
      </w:r>
    </w:p>
    <w:p w14:paraId="5D9590CA" w14:textId="77777777" w:rsidR="00F31DA5" w:rsidRPr="00E6262F" w:rsidRDefault="00F31DA5" w:rsidP="00F31DA5">
      <w:pPr>
        <w:pStyle w:val="n00"/>
        <w:spacing w:before="0" w:line="259" w:lineRule="auto"/>
        <w:ind w:left="284"/>
        <w:rPr>
          <w:rFonts w:asciiTheme="minorHAnsi" w:hAnsiTheme="minorHAnsi" w:cs="Calibri"/>
          <w:sz w:val="22"/>
          <w:szCs w:val="22"/>
        </w:rPr>
      </w:pPr>
    </w:p>
    <w:p w14:paraId="77A566AE" w14:textId="43B27E50" w:rsidR="00F31DA5" w:rsidRPr="00E6262F" w:rsidRDefault="00F31DA5" w:rsidP="00F31DA5">
      <w:pPr>
        <w:pStyle w:val="n00"/>
        <w:numPr>
          <w:ilvl w:val="0"/>
          <w:numId w:val="9"/>
        </w:numPr>
        <w:spacing w:before="0" w:line="259" w:lineRule="auto"/>
        <w:ind w:left="284" w:hanging="284"/>
        <w:rPr>
          <w:rFonts w:asciiTheme="minorHAnsi" w:hAnsiTheme="minorHAnsi" w:cs="Calibri"/>
          <w:sz w:val="22"/>
          <w:szCs w:val="22"/>
        </w:rPr>
      </w:pPr>
      <w:r w:rsidRPr="00E6262F">
        <w:rPr>
          <w:rFonts w:asciiTheme="minorHAnsi" w:hAnsiTheme="minorHAnsi" w:cs="Calibri"/>
          <w:sz w:val="22"/>
          <w:szCs w:val="22"/>
        </w:rPr>
        <w:t xml:space="preserve">Objednatel je povinen zajistit </w:t>
      </w:r>
      <w:r w:rsidR="00E6262F" w:rsidRPr="00E6262F">
        <w:rPr>
          <w:rFonts w:asciiTheme="minorHAnsi" w:hAnsiTheme="minorHAnsi" w:cs="Calibri"/>
          <w:sz w:val="22"/>
          <w:szCs w:val="22"/>
        </w:rPr>
        <w:t xml:space="preserve">(prostřednictvím věcně příslušného náměstka primátora města) </w:t>
      </w:r>
      <w:r w:rsidRPr="00E6262F">
        <w:rPr>
          <w:rFonts w:asciiTheme="minorHAnsi" w:hAnsiTheme="minorHAnsi" w:cs="Calibri"/>
          <w:sz w:val="22"/>
          <w:szCs w:val="22"/>
        </w:rPr>
        <w:t xml:space="preserve">pravidelné poskytování písemných informací o výsledcích jednání expertního týmu se zástupci OHA Radě města Pardubice, resp. Zastupitelstvu města Pardubic. </w:t>
      </w:r>
    </w:p>
    <w:p w14:paraId="3F812547" w14:textId="77777777" w:rsidR="00113789" w:rsidRPr="00113789" w:rsidRDefault="00113789" w:rsidP="00F31DA5">
      <w:pPr>
        <w:pStyle w:val="n00"/>
        <w:spacing w:before="0" w:line="259" w:lineRule="auto"/>
        <w:ind w:left="284"/>
        <w:rPr>
          <w:rFonts w:asciiTheme="minorHAnsi" w:hAnsiTheme="minorHAnsi"/>
        </w:rPr>
      </w:pPr>
    </w:p>
    <w:p w14:paraId="08F3FA20" w14:textId="4F590314" w:rsidR="00822E1E" w:rsidRPr="00113789" w:rsidRDefault="00822E1E"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IV.</w:t>
      </w:r>
    </w:p>
    <w:p w14:paraId="12CF4018" w14:textId="6F490EC4" w:rsidR="00822E1E" w:rsidRDefault="00822E1E" w:rsidP="00F31DA5">
      <w:pPr>
        <w:spacing w:after="0" w:line="259" w:lineRule="auto"/>
        <w:jc w:val="center"/>
        <w:rPr>
          <w:rFonts w:asciiTheme="minorHAnsi" w:hAnsiTheme="minorHAnsi" w:cstheme="minorHAnsi"/>
          <w:b/>
        </w:rPr>
      </w:pPr>
      <w:r w:rsidRPr="00113789">
        <w:rPr>
          <w:rFonts w:asciiTheme="minorHAnsi" w:hAnsiTheme="minorHAnsi" w:cstheme="minorHAnsi"/>
          <w:b/>
        </w:rPr>
        <w:t xml:space="preserve">Odměna za poskytování poradenské a konzultační činnosti, platební podmínky </w:t>
      </w:r>
    </w:p>
    <w:p w14:paraId="391A0CB8" w14:textId="77777777" w:rsidR="00F31DA5" w:rsidRPr="00113789" w:rsidRDefault="00F31DA5" w:rsidP="00F31DA5">
      <w:pPr>
        <w:spacing w:after="0" w:line="259" w:lineRule="auto"/>
        <w:jc w:val="center"/>
        <w:rPr>
          <w:rFonts w:asciiTheme="minorHAnsi" w:hAnsiTheme="minorHAnsi" w:cstheme="minorHAnsi"/>
          <w:b/>
        </w:rPr>
      </w:pPr>
    </w:p>
    <w:p w14:paraId="6513B007" w14:textId="77777777" w:rsidR="00F11B0C"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BD2643">
        <w:rPr>
          <w:rFonts w:asciiTheme="minorHAnsi" w:hAnsiTheme="minorHAnsi" w:cs="Calibri"/>
          <w:sz w:val="22"/>
          <w:szCs w:val="22"/>
        </w:rPr>
        <w:t xml:space="preserve">Smluvní strany se dohodly, že odměna za poskytování poradenské a konzultační činnosti </w:t>
      </w:r>
      <w:r w:rsidR="008C3F27" w:rsidRPr="00BD2643">
        <w:rPr>
          <w:rFonts w:asciiTheme="minorHAnsi" w:hAnsiTheme="minorHAnsi" w:cs="Calibri"/>
          <w:sz w:val="22"/>
          <w:szCs w:val="22"/>
        </w:rPr>
        <w:t xml:space="preserve">je stanovena na bázi </w:t>
      </w:r>
      <w:r w:rsidRPr="00BD2643">
        <w:rPr>
          <w:rFonts w:asciiTheme="minorHAnsi" w:hAnsiTheme="minorHAnsi" w:cs="Calibri"/>
          <w:sz w:val="22"/>
          <w:szCs w:val="22"/>
        </w:rPr>
        <w:t>hodinové sazby</w:t>
      </w:r>
      <w:r w:rsidR="008C3F27" w:rsidRPr="00BD2643">
        <w:rPr>
          <w:rFonts w:asciiTheme="minorHAnsi" w:hAnsiTheme="minorHAnsi" w:cs="Calibri"/>
          <w:sz w:val="22"/>
          <w:szCs w:val="22"/>
        </w:rPr>
        <w:t xml:space="preserve">, a to </w:t>
      </w:r>
      <w:r w:rsidR="00F11B0C">
        <w:rPr>
          <w:rFonts w:asciiTheme="minorHAnsi" w:hAnsiTheme="minorHAnsi" w:cs="Calibri"/>
          <w:sz w:val="22"/>
          <w:szCs w:val="22"/>
        </w:rPr>
        <w:t>takto:</w:t>
      </w:r>
    </w:p>
    <w:p w14:paraId="343FD63B" w14:textId="75EF7EDF" w:rsidR="000803C7" w:rsidRPr="009F259B" w:rsidRDefault="000803C7" w:rsidP="009F259B">
      <w:pPr>
        <w:pStyle w:val="n00"/>
        <w:numPr>
          <w:ilvl w:val="0"/>
          <w:numId w:val="20"/>
        </w:numPr>
        <w:spacing w:before="0" w:line="259" w:lineRule="auto"/>
        <w:ind w:hanging="294"/>
        <w:rPr>
          <w:rFonts w:asciiTheme="minorHAnsi" w:hAnsiTheme="minorHAnsi" w:cs="Calibri"/>
          <w:sz w:val="22"/>
          <w:szCs w:val="22"/>
        </w:rPr>
      </w:pPr>
      <w:proofErr w:type="gramStart"/>
      <w:r w:rsidRPr="009F259B">
        <w:rPr>
          <w:rFonts w:asciiTheme="minorHAnsi" w:hAnsiTheme="minorHAnsi" w:cs="Calibri"/>
          <w:sz w:val="22"/>
          <w:szCs w:val="22"/>
        </w:rPr>
        <w:t>1.500,-</w:t>
      </w:r>
      <w:proofErr w:type="gramEnd"/>
      <w:r w:rsidRPr="009F259B">
        <w:rPr>
          <w:rFonts w:asciiTheme="minorHAnsi" w:hAnsiTheme="minorHAnsi" w:cs="Calibri"/>
          <w:sz w:val="22"/>
          <w:szCs w:val="22"/>
        </w:rPr>
        <w:t xml:space="preserve"> Kč bez DPH/fyzická osoba/hodina (60 minut) účasti na společném jednání expertního týmu, </w:t>
      </w:r>
    </w:p>
    <w:p w14:paraId="100A5F51" w14:textId="77777777" w:rsidR="000803C7" w:rsidRPr="000803C7" w:rsidRDefault="000803C7" w:rsidP="009F259B">
      <w:pPr>
        <w:pStyle w:val="n00"/>
        <w:numPr>
          <w:ilvl w:val="0"/>
          <w:numId w:val="20"/>
        </w:numPr>
        <w:spacing w:before="0" w:line="259" w:lineRule="auto"/>
        <w:ind w:hanging="294"/>
        <w:rPr>
          <w:rFonts w:asciiTheme="minorHAnsi" w:hAnsiTheme="minorHAnsi" w:cs="Calibri"/>
          <w:sz w:val="22"/>
          <w:szCs w:val="22"/>
        </w:rPr>
      </w:pPr>
      <w:proofErr w:type="gramStart"/>
      <w:r w:rsidRPr="009F259B">
        <w:rPr>
          <w:rFonts w:asciiTheme="minorHAnsi" w:hAnsiTheme="minorHAnsi" w:cs="Calibri"/>
          <w:sz w:val="22"/>
          <w:szCs w:val="22"/>
        </w:rPr>
        <w:lastRenderedPageBreak/>
        <w:t>1.500,-</w:t>
      </w:r>
      <w:proofErr w:type="gramEnd"/>
      <w:r w:rsidRPr="009F259B">
        <w:rPr>
          <w:rFonts w:asciiTheme="minorHAnsi" w:hAnsiTheme="minorHAnsi" w:cs="Calibri"/>
          <w:sz w:val="22"/>
          <w:szCs w:val="22"/>
        </w:rPr>
        <w:t xml:space="preserve"> Kč bez DPH/fyzická osoba/hodina (60 minut) přípravy na jednání expertního týmu (nastudování podkladů), </w:t>
      </w:r>
    </w:p>
    <w:p w14:paraId="78F75DA5" w14:textId="77777777" w:rsidR="000803C7" w:rsidRPr="000803C7" w:rsidRDefault="000803C7" w:rsidP="009F259B">
      <w:pPr>
        <w:pStyle w:val="n00"/>
        <w:numPr>
          <w:ilvl w:val="0"/>
          <w:numId w:val="20"/>
        </w:numPr>
        <w:spacing w:before="0" w:line="259" w:lineRule="auto"/>
        <w:ind w:hanging="294"/>
        <w:rPr>
          <w:rFonts w:asciiTheme="minorHAnsi" w:hAnsiTheme="minorHAnsi" w:cs="Calibri"/>
          <w:sz w:val="22"/>
          <w:szCs w:val="22"/>
        </w:rPr>
      </w:pPr>
      <w:proofErr w:type="gramStart"/>
      <w:r w:rsidRPr="009F259B">
        <w:rPr>
          <w:rFonts w:asciiTheme="minorHAnsi" w:hAnsiTheme="minorHAnsi" w:cs="Calibri"/>
          <w:sz w:val="22"/>
          <w:szCs w:val="22"/>
        </w:rPr>
        <w:t>1.500,-</w:t>
      </w:r>
      <w:proofErr w:type="gramEnd"/>
      <w:r w:rsidRPr="009F259B">
        <w:rPr>
          <w:rFonts w:asciiTheme="minorHAnsi" w:hAnsiTheme="minorHAnsi" w:cs="Calibri"/>
          <w:sz w:val="22"/>
          <w:szCs w:val="22"/>
        </w:rPr>
        <w:t xml:space="preserve"> Kč bez DPH/fyzická osoba/hodina (60 minut) následné revize zápisu z jednání expertního týmu a hodinu času stráveného na cestě do místa a z místa jednání expertního týmu</w:t>
      </w:r>
      <w:r w:rsidRPr="000803C7">
        <w:rPr>
          <w:rFonts w:asciiTheme="minorHAnsi" w:hAnsiTheme="minorHAnsi" w:cs="Calibri"/>
          <w:sz w:val="22"/>
          <w:szCs w:val="22"/>
        </w:rPr>
        <w:t xml:space="preserve">. </w:t>
      </w:r>
    </w:p>
    <w:p w14:paraId="44D07E20" w14:textId="77777777" w:rsidR="000803C7" w:rsidRPr="00BD2643" w:rsidRDefault="000803C7" w:rsidP="000803C7">
      <w:pPr>
        <w:pStyle w:val="n00"/>
        <w:spacing w:before="0" w:line="259" w:lineRule="auto"/>
        <w:ind w:left="426"/>
        <w:rPr>
          <w:rFonts w:asciiTheme="minorHAnsi" w:hAnsiTheme="minorHAnsi" w:cs="Calibri"/>
          <w:sz w:val="22"/>
          <w:szCs w:val="22"/>
        </w:rPr>
      </w:pPr>
      <w:r w:rsidRPr="00BD2643">
        <w:rPr>
          <w:rFonts w:asciiTheme="minorHAnsi" w:hAnsiTheme="minorHAnsi" w:cs="Calibri"/>
          <w:sz w:val="22"/>
          <w:szCs w:val="22"/>
        </w:rPr>
        <w:t xml:space="preserve">K ceně bude připočteno DPH podle právních předpisů účinných v době uskutečnění zdanitelného plnění. </w:t>
      </w:r>
    </w:p>
    <w:p w14:paraId="7E52E60D" w14:textId="77777777" w:rsidR="00F31DA5" w:rsidRPr="00BD2643" w:rsidRDefault="00F31DA5" w:rsidP="00F31DA5">
      <w:pPr>
        <w:pStyle w:val="n00"/>
        <w:spacing w:before="0" w:line="259" w:lineRule="auto"/>
        <w:ind w:left="426"/>
        <w:rPr>
          <w:rFonts w:asciiTheme="minorHAnsi" w:hAnsiTheme="minorHAnsi" w:cs="Calibri"/>
          <w:sz w:val="22"/>
          <w:szCs w:val="22"/>
        </w:rPr>
      </w:pPr>
    </w:p>
    <w:p w14:paraId="2C8B1A15" w14:textId="54BEAC72" w:rsidR="00822E1E" w:rsidRPr="00BD2643" w:rsidRDefault="00822E1E" w:rsidP="009F259B">
      <w:pPr>
        <w:pStyle w:val="n00"/>
        <w:numPr>
          <w:ilvl w:val="0"/>
          <w:numId w:val="20"/>
        </w:numPr>
        <w:spacing w:before="0" w:line="259" w:lineRule="auto"/>
        <w:ind w:left="426" w:hanging="426"/>
        <w:rPr>
          <w:rFonts w:asciiTheme="minorHAnsi" w:hAnsiTheme="minorHAnsi" w:cs="Calibri"/>
          <w:sz w:val="22"/>
          <w:szCs w:val="22"/>
        </w:rPr>
      </w:pPr>
      <w:r w:rsidRPr="00BD2643">
        <w:rPr>
          <w:rFonts w:asciiTheme="minorHAnsi" w:hAnsiTheme="minorHAnsi" w:cs="Calibri"/>
          <w:sz w:val="22"/>
          <w:szCs w:val="22"/>
        </w:rPr>
        <w:t xml:space="preserve">Smluvní strany shodně prohlašují, že </w:t>
      </w:r>
      <w:r w:rsidR="00FD6F1F" w:rsidRPr="00BD2643">
        <w:rPr>
          <w:rFonts w:asciiTheme="minorHAnsi" w:hAnsiTheme="minorHAnsi" w:cs="Calibri"/>
          <w:sz w:val="22"/>
          <w:szCs w:val="22"/>
        </w:rPr>
        <w:t>odměna</w:t>
      </w:r>
      <w:r w:rsidRPr="00BD2643">
        <w:rPr>
          <w:rFonts w:asciiTheme="minorHAnsi" w:hAnsiTheme="minorHAnsi" w:cs="Calibri"/>
          <w:sz w:val="22"/>
          <w:szCs w:val="22"/>
        </w:rPr>
        <w:t xml:space="preserve"> uvedená v odst. 1 je úplná a nejvýše přípustn</w:t>
      </w:r>
      <w:r w:rsidR="00551408">
        <w:rPr>
          <w:rFonts w:asciiTheme="minorHAnsi" w:hAnsiTheme="minorHAnsi" w:cs="Calibri"/>
          <w:sz w:val="22"/>
          <w:szCs w:val="22"/>
        </w:rPr>
        <w:t>á a z</w:t>
      </w:r>
      <w:r w:rsidRPr="00BD2643">
        <w:rPr>
          <w:rFonts w:asciiTheme="minorHAnsi" w:hAnsiTheme="minorHAnsi" w:cs="Calibri"/>
          <w:sz w:val="22"/>
          <w:szCs w:val="22"/>
        </w:rPr>
        <w:t>ahrnuje veškeré činnosti a náklady spojené s řádným plněním předmětu této smlouvy</w:t>
      </w:r>
      <w:r w:rsidR="00FD6F1F" w:rsidRPr="00BD2643">
        <w:rPr>
          <w:rFonts w:asciiTheme="minorHAnsi" w:hAnsiTheme="minorHAnsi" w:cs="Calibri"/>
          <w:sz w:val="22"/>
          <w:szCs w:val="22"/>
        </w:rPr>
        <w:t xml:space="preserve">, včetně </w:t>
      </w:r>
      <w:r w:rsidR="00BF5331">
        <w:rPr>
          <w:rFonts w:asciiTheme="minorHAnsi" w:hAnsiTheme="minorHAnsi" w:cs="Calibri"/>
          <w:sz w:val="22"/>
          <w:szCs w:val="22"/>
        </w:rPr>
        <w:t xml:space="preserve">náhrady </w:t>
      </w:r>
      <w:r w:rsidR="00FD6F1F" w:rsidRPr="00BD2643">
        <w:rPr>
          <w:rFonts w:asciiTheme="minorHAnsi" w:hAnsiTheme="minorHAnsi" w:cs="Calibri"/>
          <w:sz w:val="22"/>
          <w:szCs w:val="22"/>
        </w:rPr>
        <w:t xml:space="preserve">cestovních výdajů. </w:t>
      </w:r>
    </w:p>
    <w:p w14:paraId="249CD3C7" w14:textId="77777777" w:rsidR="00F31DA5" w:rsidRPr="00BD2643" w:rsidRDefault="00F31DA5" w:rsidP="00F31DA5">
      <w:pPr>
        <w:pStyle w:val="n00"/>
        <w:spacing w:before="0" w:line="259" w:lineRule="auto"/>
        <w:ind w:left="426"/>
        <w:rPr>
          <w:rFonts w:asciiTheme="minorHAnsi" w:hAnsiTheme="minorHAnsi" w:cs="Calibri"/>
          <w:sz w:val="22"/>
          <w:szCs w:val="22"/>
        </w:rPr>
      </w:pPr>
    </w:p>
    <w:p w14:paraId="6F7461F5" w14:textId="41C376FC" w:rsidR="00822E1E" w:rsidRPr="00F11B0C" w:rsidRDefault="00822E1E" w:rsidP="009F259B">
      <w:pPr>
        <w:pStyle w:val="n00"/>
        <w:numPr>
          <w:ilvl w:val="0"/>
          <w:numId w:val="2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Úhrada bude prováděna</w:t>
      </w:r>
      <w:r w:rsidR="00E12F49" w:rsidRPr="00F11B0C">
        <w:rPr>
          <w:rFonts w:asciiTheme="minorHAnsi" w:hAnsiTheme="minorHAnsi" w:cs="Calibri"/>
          <w:sz w:val="22"/>
          <w:szCs w:val="22"/>
        </w:rPr>
        <w:t xml:space="preserve"> souhrnně vždy za období 6 měsíců poskytování dohodnuté činnosti,</w:t>
      </w:r>
      <w:r w:rsidRPr="00F11B0C">
        <w:rPr>
          <w:rFonts w:asciiTheme="minorHAnsi" w:hAnsiTheme="minorHAnsi" w:cs="Calibri"/>
          <w:sz w:val="22"/>
          <w:szCs w:val="22"/>
        </w:rPr>
        <w:t xml:space="preserve"> na základě faktury – daňového dokladu vystaveného po</w:t>
      </w:r>
      <w:r w:rsidR="00937F6A" w:rsidRPr="00F11B0C">
        <w:rPr>
          <w:rFonts w:asciiTheme="minorHAnsi" w:hAnsiTheme="minorHAnsi" w:cs="Calibri"/>
          <w:sz w:val="22"/>
          <w:szCs w:val="22"/>
        </w:rPr>
        <w:t xml:space="preserve">skytovatelem </w:t>
      </w:r>
      <w:r w:rsidRPr="00F11B0C">
        <w:rPr>
          <w:rFonts w:asciiTheme="minorHAnsi" w:hAnsiTheme="minorHAnsi" w:cs="Calibri"/>
          <w:sz w:val="22"/>
          <w:szCs w:val="22"/>
        </w:rPr>
        <w:t>nejpozději do 10 dnů po skončení</w:t>
      </w:r>
      <w:r w:rsidR="00B71F02" w:rsidRPr="00F11B0C">
        <w:rPr>
          <w:rFonts w:asciiTheme="minorHAnsi" w:hAnsiTheme="minorHAnsi" w:cs="Calibri"/>
          <w:sz w:val="22"/>
          <w:szCs w:val="22"/>
        </w:rPr>
        <w:t xml:space="preserve"> </w:t>
      </w:r>
      <w:r w:rsidR="00E12F49" w:rsidRPr="00F11B0C">
        <w:rPr>
          <w:rFonts w:asciiTheme="minorHAnsi" w:hAnsiTheme="minorHAnsi" w:cs="Calibri"/>
          <w:sz w:val="22"/>
          <w:szCs w:val="22"/>
        </w:rPr>
        <w:t>tohoto období</w:t>
      </w:r>
      <w:r w:rsidR="00B71F02" w:rsidRPr="00F11B0C">
        <w:rPr>
          <w:rFonts w:asciiTheme="minorHAnsi" w:hAnsiTheme="minorHAnsi" w:cs="Calibri"/>
          <w:sz w:val="22"/>
          <w:szCs w:val="22"/>
        </w:rPr>
        <w:t xml:space="preserve">. Současně bude k faktuře </w:t>
      </w:r>
      <w:r w:rsidR="00E12F49" w:rsidRPr="00F11B0C">
        <w:rPr>
          <w:rFonts w:asciiTheme="minorHAnsi" w:hAnsiTheme="minorHAnsi" w:cs="Calibri"/>
          <w:sz w:val="22"/>
          <w:szCs w:val="22"/>
        </w:rPr>
        <w:t xml:space="preserve">poskytovatelem </w:t>
      </w:r>
      <w:r w:rsidR="00B71F02" w:rsidRPr="00F11B0C">
        <w:rPr>
          <w:rFonts w:asciiTheme="minorHAnsi" w:hAnsiTheme="minorHAnsi" w:cs="Calibri"/>
          <w:sz w:val="22"/>
          <w:szCs w:val="22"/>
        </w:rPr>
        <w:t xml:space="preserve">přiložen </w:t>
      </w:r>
      <w:r w:rsidR="00E12F49" w:rsidRPr="00F11B0C">
        <w:rPr>
          <w:rFonts w:asciiTheme="minorHAnsi" w:hAnsiTheme="minorHAnsi" w:cs="Calibri"/>
          <w:sz w:val="22"/>
          <w:szCs w:val="22"/>
        </w:rPr>
        <w:t xml:space="preserve">odpovídající </w:t>
      </w:r>
      <w:r w:rsidRPr="00F11B0C">
        <w:rPr>
          <w:rFonts w:asciiTheme="minorHAnsi" w:hAnsiTheme="minorHAnsi" w:cs="Calibri"/>
          <w:sz w:val="22"/>
          <w:szCs w:val="22"/>
        </w:rPr>
        <w:t>písemn</w:t>
      </w:r>
      <w:r w:rsidR="00E12F49" w:rsidRPr="00F11B0C">
        <w:rPr>
          <w:rFonts w:asciiTheme="minorHAnsi" w:hAnsiTheme="minorHAnsi" w:cs="Calibri"/>
          <w:sz w:val="22"/>
          <w:szCs w:val="22"/>
        </w:rPr>
        <w:t>ý přehled</w:t>
      </w:r>
      <w:r w:rsidRPr="00F11B0C">
        <w:rPr>
          <w:rFonts w:asciiTheme="minorHAnsi" w:hAnsiTheme="minorHAnsi" w:cs="Calibri"/>
          <w:sz w:val="22"/>
          <w:szCs w:val="22"/>
        </w:rPr>
        <w:t xml:space="preserve"> o poskytnutém poradenství za</w:t>
      </w:r>
      <w:r w:rsidR="00E12F49" w:rsidRPr="00F11B0C">
        <w:rPr>
          <w:rFonts w:asciiTheme="minorHAnsi" w:hAnsiTheme="minorHAnsi" w:cs="Calibri"/>
          <w:sz w:val="22"/>
          <w:szCs w:val="22"/>
        </w:rPr>
        <w:t xml:space="preserve"> uplynulé období 6 měsíců</w:t>
      </w:r>
      <w:r w:rsidRPr="00F11B0C">
        <w:rPr>
          <w:rFonts w:asciiTheme="minorHAnsi" w:hAnsiTheme="minorHAnsi" w:cs="Calibri"/>
          <w:sz w:val="22"/>
          <w:szCs w:val="22"/>
        </w:rPr>
        <w:t>. Lhůta splatnosti se stan</w:t>
      </w:r>
      <w:r w:rsidR="00B71F02" w:rsidRPr="00F11B0C">
        <w:rPr>
          <w:rFonts w:asciiTheme="minorHAnsi" w:hAnsiTheme="minorHAnsi" w:cs="Calibri"/>
          <w:sz w:val="22"/>
          <w:szCs w:val="22"/>
        </w:rPr>
        <w:t>ovuje</w:t>
      </w:r>
      <w:r w:rsidRPr="00F11B0C">
        <w:rPr>
          <w:rFonts w:asciiTheme="minorHAnsi" w:hAnsiTheme="minorHAnsi" w:cs="Calibri"/>
          <w:sz w:val="22"/>
          <w:szCs w:val="22"/>
        </w:rPr>
        <w:t xml:space="preserve"> v délce 14 dnů o</w:t>
      </w:r>
      <w:r w:rsidR="00B71F02" w:rsidRPr="00F11B0C">
        <w:rPr>
          <w:rFonts w:asciiTheme="minorHAnsi" w:hAnsiTheme="minorHAnsi" w:cs="Calibri"/>
          <w:sz w:val="22"/>
          <w:szCs w:val="22"/>
        </w:rPr>
        <w:t>d</w:t>
      </w:r>
      <w:r w:rsidRPr="00F11B0C">
        <w:rPr>
          <w:rFonts w:asciiTheme="minorHAnsi" w:hAnsiTheme="minorHAnsi" w:cs="Calibri"/>
          <w:sz w:val="22"/>
          <w:szCs w:val="22"/>
        </w:rPr>
        <w:t xml:space="preserve"> doručení daňového dokladu. </w:t>
      </w:r>
    </w:p>
    <w:p w14:paraId="3FDB555D" w14:textId="77777777" w:rsidR="00F31DA5" w:rsidRPr="00F11B0C" w:rsidRDefault="00F31DA5" w:rsidP="00F31DA5">
      <w:pPr>
        <w:pStyle w:val="n00"/>
        <w:spacing w:before="0" w:line="259" w:lineRule="auto"/>
        <w:ind w:left="426"/>
        <w:rPr>
          <w:rFonts w:asciiTheme="minorHAnsi" w:hAnsiTheme="minorHAnsi" w:cs="Calibri"/>
          <w:sz w:val="22"/>
          <w:szCs w:val="22"/>
        </w:rPr>
      </w:pPr>
    </w:p>
    <w:p w14:paraId="5EDED509" w14:textId="2F753E14" w:rsidR="00822E1E" w:rsidRPr="00F11B0C" w:rsidRDefault="00822E1E" w:rsidP="009F259B">
      <w:pPr>
        <w:pStyle w:val="n00"/>
        <w:numPr>
          <w:ilvl w:val="0"/>
          <w:numId w:val="2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Každá faktura musí obsahovat údaje stanovené</w:t>
      </w:r>
      <w:r w:rsidR="00113789" w:rsidRPr="00F11B0C">
        <w:rPr>
          <w:rFonts w:asciiTheme="minorHAnsi" w:hAnsiTheme="minorHAnsi" w:cs="Calibri"/>
          <w:sz w:val="22"/>
          <w:szCs w:val="22"/>
        </w:rPr>
        <w:t xml:space="preserve"> obecně závaznými právními předpisy.</w:t>
      </w:r>
      <w:r w:rsidRPr="00F11B0C">
        <w:rPr>
          <w:rFonts w:asciiTheme="minorHAnsi" w:hAnsiTheme="minorHAnsi" w:cs="Calibri"/>
          <w:sz w:val="22"/>
          <w:szCs w:val="22"/>
        </w:rPr>
        <w:t xml:space="preserve"> Nebude-li faktura tyto náležitosti obsahovat či budou-li údaje na faktuře chybné, je objednatel oprávněn vrátit fakturu po</w:t>
      </w:r>
      <w:r w:rsidR="00937F6A" w:rsidRPr="00F11B0C">
        <w:rPr>
          <w:rFonts w:asciiTheme="minorHAnsi" w:hAnsiTheme="minorHAnsi" w:cs="Calibri"/>
          <w:sz w:val="22"/>
          <w:szCs w:val="22"/>
        </w:rPr>
        <w:t>skytovateli</w:t>
      </w:r>
      <w:r w:rsidRPr="00F11B0C">
        <w:rPr>
          <w:rFonts w:asciiTheme="minorHAnsi" w:hAnsiTheme="minorHAnsi" w:cs="Calibri"/>
          <w:sz w:val="22"/>
          <w:szCs w:val="22"/>
        </w:rPr>
        <w:t xml:space="preserve"> s uvedením důvodu vrácení. Pro fakturovanou odměnu pak běží nová lhůta splatnosti, a to od doručení doplněné či opravené faktury.</w:t>
      </w:r>
    </w:p>
    <w:p w14:paraId="6AAC6249" w14:textId="77777777" w:rsidR="00F31DA5" w:rsidRPr="00F11B0C" w:rsidRDefault="00F31DA5" w:rsidP="00F31DA5">
      <w:pPr>
        <w:pStyle w:val="n00"/>
        <w:spacing w:before="0" w:line="259" w:lineRule="auto"/>
        <w:rPr>
          <w:rFonts w:asciiTheme="minorHAnsi" w:hAnsiTheme="minorHAnsi" w:cs="Calibri"/>
          <w:sz w:val="22"/>
          <w:szCs w:val="22"/>
        </w:rPr>
      </w:pPr>
    </w:p>
    <w:p w14:paraId="326B5762" w14:textId="15DB149E" w:rsidR="00937F6A" w:rsidRPr="00F11B0C" w:rsidRDefault="00822E1E" w:rsidP="009F259B">
      <w:pPr>
        <w:pStyle w:val="n00"/>
        <w:numPr>
          <w:ilvl w:val="0"/>
          <w:numId w:val="2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Platba bude provedena bezhotovostním převodem na účet po</w:t>
      </w:r>
      <w:r w:rsidR="00331CBE" w:rsidRPr="00F11B0C">
        <w:rPr>
          <w:rFonts w:asciiTheme="minorHAnsi" w:hAnsiTheme="minorHAnsi" w:cs="Calibri"/>
          <w:sz w:val="22"/>
          <w:szCs w:val="22"/>
        </w:rPr>
        <w:t>sk</w:t>
      </w:r>
      <w:r w:rsidR="00E6262F" w:rsidRPr="00F11B0C">
        <w:rPr>
          <w:rFonts w:asciiTheme="minorHAnsi" w:hAnsiTheme="minorHAnsi" w:cs="Calibri"/>
          <w:sz w:val="22"/>
          <w:szCs w:val="22"/>
        </w:rPr>
        <w:t>y</w:t>
      </w:r>
      <w:r w:rsidR="00331CBE" w:rsidRPr="00F11B0C">
        <w:rPr>
          <w:rFonts w:asciiTheme="minorHAnsi" w:hAnsiTheme="minorHAnsi" w:cs="Calibri"/>
          <w:sz w:val="22"/>
          <w:szCs w:val="22"/>
        </w:rPr>
        <w:t>tovatele</w:t>
      </w:r>
      <w:r w:rsidRPr="00F11B0C">
        <w:rPr>
          <w:rFonts w:asciiTheme="minorHAnsi" w:hAnsiTheme="minorHAnsi" w:cs="Calibri"/>
          <w:sz w:val="22"/>
          <w:szCs w:val="22"/>
        </w:rPr>
        <w:t xml:space="preserve"> uvedený na faktuře, přičemž se za okamžik úhrady považuje okamžik</w:t>
      </w:r>
      <w:r w:rsidR="00331CBE" w:rsidRPr="00F11B0C">
        <w:rPr>
          <w:rFonts w:asciiTheme="minorHAnsi" w:hAnsiTheme="minorHAnsi" w:cs="Calibri"/>
          <w:sz w:val="22"/>
          <w:szCs w:val="22"/>
        </w:rPr>
        <w:t xml:space="preserve">, kdy peněžní ústav poskytovatele obdrží z peněžního ústavu objednatele příkaz k úhradě příslušné částky na účet poskytovatele. </w:t>
      </w:r>
    </w:p>
    <w:p w14:paraId="20E372C6" w14:textId="77777777" w:rsidR="00F31DA5" w:rsidRPr="00F11B0C" w:rsidRDefault="00F31DA5" w:rsidP="00F31DA5">
      <w:pPr>
        <w:pStyle w:val="n00"/>
        <w:spacing w:before="0" w:line="259" w:lineRule="auto"/>
        <w:ind w:left="426"/>
        <w:rPr>
          <w:rFonts w:asciiTheme="minorHAnsi" w:hAnsiTheme="minorHAnsi" w:cs="Calibri"/>
          <w:sz w:val="22"/>
          <w:szCs w:val="22"/>
        </w:rPr>
      </w:pPr>
    </w:p>
    <w:p w14:paraId="7A712146" w14:textId="724374C4" w:rsidR="00937F6A" w:rsidRPr="00F11B0C" w:rsidRDefault="00822E1E" w:rsidP="009F259B">
      <w:pPr>
        <w:pStyle w:val="n00"/>
        <w:numPr>
          <w:ilvl w:val="0"/>
          <w:numId w:val="2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Fakturu lze prioritně doručit elektronicky do datové schránky objednatele (ID DS:</w:t>
      </w:r>
      <w:r w:rsidR="00937F6A" w:rsidRPr="00F11B0C">
        <w:rPr>
          <w:rFonts w:asciiTheme="minorHAnsi" w:hAnsiTheme="minorHAnsi" w:cs="Calibri"/>
          <w:sz w:val="22"/>
          <w:szCs w:val="22"/>
        </w:rPr>
        <w:t xml:space="preserve"> </w:t>
      </w:r>
      <w:r w:rsidRPr="00F11B0C">
        <w:rPr>
          <w:rFonts w:asciiTheme="minorHAnsi" w:hAnsiTheme="minorHAnsi" w:cs="Calibri"/>
          <w:color w:val="000000"/>
          <w:sz w:val="22"/>
          <w:szCs w:val="22"/>
        </w:rPr>
        <w:t>ukzbx4z)</w:t>
      </w:r>
      <w:r w:rsidRPr="00F11B0C">
        <w:rPr>
          <w:rFonts w:asciiTheme="minorHAnsi" w:hAnsiTheme="minorHAnsi" w:cs="Calibri"/>
          <w:sz w:val="22"/>
          <w:szCs w:val="22"/>
        </w:rPr>
        <w:t xml:space="preserve">, případně e-mailem na adresu </w:t>
      </w:r>
      <w:hyperlink r:id="rId5" w:history="1">
        <w:r w:rsidRPr="00F11B0C">
          <w:rPr>
            <w:rStyle w:val="Hypertextovodkaz"/>
            <w:rFonts w:asciiTheme="minorHAnsi" w:eastAsia="Calibri" w:hAnsiTheme="minorHAnsi" w:cs="Calibri"/>
            <w:sz w:val="22"/>
            <w:szCs w:val="22"/>
            <w:lang w:eastAsia="en-US"/>
          </w:rPr>
          <w:t>posta@mmp.cz</w:t>
        </w:r>
      </w:hyperlink>
      <w:r w:rsidRPr="00F11B0C">
        <w:rPr>
          <w:rFonts w:asciiTheme="minorHAnsi" w:hAnsiTheme="minorHAnsi" w:cs="Calibri"/>
          <w:sz w:val="22"/>
          <w:szCs w:val="22"/>
        </w:rPr>
        <w:t>.</w:t>
      </w:r>
    </w:p>
    <w:p w14:paraId="72E5E95E" w14:textId="77777777" w:rsidR="00331CBE" w:rsidRDefault="00331CBE" w:rsidP="00331CBE">
      <w:pPr>
        <w:pStyle w:val="Odstavecseseznamem"/>
        <w:rPr>
          <w:rFonts w:asciiTheme="minorHAnsi" w:hAnsiTheme="minorHAnsi" w:cs="Calibri"/>
        </w:rPr>
      </w:pPr>
    </w:p>
    <w:p w14:paraId="7936B8F3" w14:textId="77777777" w:rsidR="00331CBE" w:rsidRPr="008033A9" w:rsidRDefault="00331CBE" w:rsidP="009F259B">
      <w:pPr>
        <w:pStyle w:val="Odstavecseseznamem"/>
        <w:numPr>
          <w:ilvl w:val="0"/>
          <w:numId w:val="20"/>
        </w:numPr>
        <w:spacing w:after="0" w:line="240" w:lineRule="auto"/>
        <w:ind w:left="426" w:hanging="426"/>
        <w:contextualSpacing w:val="0"/>
        <w:jc w:val="both"/>
        <w:rPr>
          <w:rFonts w:asciiTheme="minorHAnsi" w:hAnsiTheme="minorHAnsi" w:cs="Calibri"/>
        </w:rPr>
      </w:pPr>
      <w:r w:rsidRPr="008033A9">
        <w:rPr>
          <w:rFonts w:asciiTheme="minorHAnsi" w:hAnsiTheme="minorHAnsi" w:cs="Calibri"/>
        </w:rPr>
        <w:t>Objednatel je oprávněn na jakýkoli peněžitý nárok</w:t>
      </w:r>
      <w:r>
        <w:rPr>
          <w:rFonts w:asciiTheme="minorHAnsi" w:hAnsiTheme="minorHAnsi" w:cs="Calibri"/>
        </w:rPr>
        <w:t xml:space="preserve"> poskytovatele</w:t>
      </w:r>
      <w:r w:rsidRPr="008033A9">
        <w:rPr>
          <w:rFonts w:asciiTheme="minorHAnsi" w:hAnsiTheme="minorHAnsi" w:cs="Calibri"/>
        </w:rPr>
        <w:t xml:space="preserve"> vyplývající z této smlouvy započítat veškeré pohledávky, které mu za</w:t>
      </w:r>
      <w:r>
        <w:rPr>
          <w:rFonts w:asciiTheme="minorHAnsi" w:hAnsiTheme="minorHAnsi" w:cs="Calibri"/>
        </w:rPr>
        <w:t xml:space="preserve"> poskytovatelem</w:t>
      </w:r>
      <w:r w:rsidRPr="008033A9">
        <w:rPr>
          <w:rFonts w:asciiTheme="minorHAnsi" w:hAnsiTheme="minorHAnsi" w:cs="Calibri"/>
        </w:rPr>
        <w:t xml:space="preserve"> v průběhu trvání smluvního vztahu vzniknou.</w:t>
      </w:r>
    </w:p>
    <w:p w14:paraId="12058DAD" w14:textId="77777777" w:rsidR="00F31DA5" w:rsidRDefault="00F31DA5" w:rsidP="00F31DA5">
      <w:pPr>
        <w:pStyle w:val="n00"/>
        <w:spacing w:before="0" w:line="259" w:lineRule="auto"/>
        <w:ind w:left="426"/>
        <w:rPr>
          <w:rFonts w:asciiTheme="minorHAnsi" w:hAnsiTheme="minorHAnsi" w:cs="Calibri"/>
          <w:sz w:val="22"/>
          <w:szCs w:val="22"/>
        </w:rPr>
      </w:pPr>
    </w:p>
    <w:p w14:paraId="3431F3AD" w14:textId="50B6DB3D" w:rsidR="00822E1E" w:rsidRPr="00113789" w:rsidRDefault="00822E1E" w:rsidP="009F259B">
      <w:pPr>
        <w:pStyle w:val="n00"/>
        <w:numPr>
          <w:ilvl w:val="0"/>
          <w:numId w:val="20"/>
        </w:numPr>
        <w:spacing w:before="0" w:line="259" w:lineRule="auto"/>
        <w:ind w:left="426" w:hanging="426"/>
        <w:rPr>
          <w:rFonts w:asciiTheme="minorHAnsi" w:hAnsiTheme="minorHAnsi" w:cs="Calibri"/>
          <w:sz w:val="22"/>
          <w:szCs w:val="22"/>
        </w:rPr>
      </w:pPr>
      <w:r w:rsidRPr="00113789">
        <w:rPr>
          <w:rFonts w:asciiTheme="minorHAnsi" w:hAnsiTheme="minorHAnsi" w:cs="Calibri"/>
          <w:sz w:val="22"/>
          <w:szCs w:val="22"/>
        </w:rPr>
        <w:t>Poskytovatel prohlašuje, že v okamžiku uskutečnění zdanitelného plnění nebude/není nespolehlivým plátcem a má zveřejněn bankovní účet v Registru plátců DPH. V případě nesplnění těchto podmínek bude objednatel poskytovateli hradit pouze částku ve výši základu daně a DPH bude odvedeno místně příslušnému správci daně poskytovatele.</w:t>
      </w:r>
    </w:p>
    <w:p w14:paraId="41DDE2D8" w14:textId="77777777" w:rsidR="00822E1E" w:rsidRDefault="00822E1E" w:rsidP="00F31DA5">
      <w:pPr>
        <w:spacing w:after="0" w:line="259" w:lineRule="auto"/>
        <w:ind w:left="426"/>
        <w:jc w:val="both"/>
        <w:rPr>
          <w:rFonts w:asciiTheme="minorHAnsi" w:hAnsiTheme="minorHAnsi" w:cs="Calibri"/>
        </w:rPr>
      </w:pPr>
    </w:p>
    <w:p w14:paraId="0004B02B" w14:textId="77777777" w:rsidR="00367FCD" w:rsidRPr="00113789" w:rsidRDefault="00367FCD" w:rsidP="00F31DA5">
      <w:pPr>
        <w:spacing w:after="0" w:line="259" w:lineRule="auto"/>
        <w:ind w:left="426"/>
        <w:jc w:val="both"/>
        <w:rPr>
          <w:rFonts w:asciiTheme="minorHAnsi" w:hAnsiTheme="minorHAnsi" w:cs="Calibri"/>
        </w:rPr>
      </w:pPr>
    </w:p>
    <w:p w14:paraId="2DE07E31" w14:textId="31278CFF" w:rsidR="00FD6F1F" w:rsidRPr="00113789" w:rsidRDefault="00FD6F1F"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V.</w:t>
      </w:r>
    </w:p>
    <w:p w14:paraId="1494830B" w14:textId="2F0C4FD0" w:rsidR="00CA551E" w:rsidRDefault="00FD6F1F" w:rsidP="00F31DA5">
      <w:pPr>
        <w:spacing w:after="0" w:line="259" w:lineRule="auto"/>
        <w:jc w:val="center"/>
        <w:rPr>
          <w:rFonts w:asciiTheme="minorHAnsi" w:hAnsiTheme="minorHAnsi" w:cstheme="minorHAnsi"/>
          <w:b/>
        </w:rPr>
      </w:pPr>
      <w:r w:rsidRPr="00113789">
        <w:rPr>
          <w:rFonts w:asciiTheme="minorHAnsi" w:hAnsiTheme="minorHAnsi" w:cstheme="minorHAnsi"/>
          <w:b/>
        </w:rPr>
        <w:t>Smluvní pokuty</w:t>
      </w:r>
    </w:p>
    <w:p w14:paraId="28C2FAE4" w14:textId="77777777" w:rsidR="00F31DA5" w:rsidRPr="00113789" w:rsidRDefault="00F31DA5" w:rsidP="00F31DA5">
      <w:pPr>
        <w:spacing w:after="0" w:line="259" w:lineRule="auto"/>
        <w:jc w:val="center"/>
        <w:rPr>
          <w:rFonts w:asciiTheme="minorHAnsi" w:hAnsiTheme="minorHAnsi" w:cs="Arial"/>
          <w:b/>
          <w:snapToGrid w:val="0"/>
          <w:sz w:val="24"/>
          <w:szCs w:val="24"/>
        </w:rPr>
      </w:pPr>
    </w:p>
    <w:p w14:paraId="1150550B" w14:textId="24D02E32" w:rsidR="00367FCD" w:rsidRPr="00113789" w:rsidRDefault="00367FCD" w:rsidP="00F31DA5">
      <w:pPr>
        <w:pStyle w:val="n00"/>
        <w:numPr>
          <w:ilvl w:val="0"/>
          <w:numId w:val="1"/>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V případě prodlení s úhradou faktury </w:t>
      </w:r>
      <w:r w:rsidR="00B71F02">
        <w:rPr>
          <w:rFonts w:asciiTheme="minorHAnsi" w:hAnsiTheme="minorHAnsi" w:cs="Calibri"/>
          <w:sz w:val="22"/>
          <w:szCs w:val="22"/>
        </w:rPr>
        <w:t xml:space="preserve">dle čl. IV. této smlouvy </w:t>
      </w:r>
      <w:r w:rsidRPr="00113789">
        <w:rPr>
          <w:rFonts w:asciiTheme="minorHAnsi" w:hAnsiTheme="minorHAnsi" w:cs="Calibri"/>
          <w:sz w:val="22"/>
          <w:szCs w:val="22"/>
        </w:rPr>
        <w:t xml:space="preserve">je </w:t>
      </w:r>
      <w:r>
        <w:rPr>
          <w:rFonts w:asciiTheme="minorHAnsi" w:hAnsiTheme="minorHAnsi" w:cs="Calibri"/>
          <w:sz w:val="22"/>
          <w:szCs w:val="22"/>
        </w:rPr>
        <w:t>objednatel</w:t>
      </w:r>
      <w:r w:rsidRPr="00113789">
        <w:rPr>
          <w:rFonts w:asciiTheme="minorHAnsi" w:hAnsiTheme="minorHAnsi" w:cs="Calibri"/>
          <w:sz w:val="22"/>
          <w:szCs w:val="22"/>
        </w:rPr>
        <w:t xml:space="preserve"> povinen uhradit po</w:t>
      </w:r>
      <w:r>
        <w:rPr>
          <w:rFonts w:asciiTheme="minorHAnsi" w:hAnsiTheme="minorHAnsi" w:cs="Calibri"/>
          <w:sz w:val="22"/>
          <w:szCs w:val="22"/>
        </w:rPr>
        <w:t>skytovateli</w:t>
      </w:r>
      <w:r w:rsidRPr="00113789">
        <w:rPr>
          <w:rFonts w:asciiTheme="minorHAnsi" w:hAnsiTheme="minorHAnsi" w:cs="Calibri"/>
          <w:sz w:val="22"/>
          <w:szCs w:val="22"/>
        </w:rPr>
        <w:t xml:space="preserve"> smluvní pokutu ve výši 0,1% dlužné částky bez DPH za každý započatý den prodlení. </w:t>
      </w:r>
    </w:p>
    <w:p w14:paraId="6E44BDC2" w14:textId="77777777" w:rsidR="00F31DA5" w:rsidRPr="00F31DA5" w:rsidRDefault="00F31DA5" w:rsidP="00F31DA5">
      <w:pPr>
        <w:pStyle w:val="n00"/>
        <w:spacing w:before="0" w:line="259" w:lineRule="auto"/>
        <w:ind w:left="284"/>
        <w:rPr>
          <w:rFonts w:asciiTheme="minorHAnsi" w:hAnsiTheme="minorHAnsi" w:cs="Calibri"/>
          <w:sz w:val="22"/>
          <w:szCs w:val="22"/>
        </w:rPr>
      </w:pPr>
    </w:p>
    <w:p w14:paraId="7F01161C" w14:textId="4DC9D12C" w:rsidR="00367FCD" w:rsidRPr="00B90818" w:rsidRDefault="00367FCD" w:rsidP="00F31DA5">
      <w:pPr>
        <w:pStyle w:val="n00"/>
        <w:numPr>
          <w:ilvl w:val="0"/>
          <w:numId w:val="1"/>
        </w:numPr>
        <w:spacing w:before="0" w:line="259" w:lineRule="auto"/>
        <w:ind w:left="284" w:hanging="284"/>
        <w:rPr>
          <w:rFonts w:asciiTheme="minorHAnsi" w:hAnsiTheme="minorHAnsi" w:cs="Calibri"/>
          <w:sz w:val="22"/>
          <w:szCs w:val="22"/>
        </w:rPr>
      </w:pPr>
      <w:r w:rsidRPr="00B90818">
        <w:rPr>
          <w:rFonts w:asciiTheme="minorHAnsi" w:hAnsiTheme="minorHAnsi" w:cs="Calibri"/>
          <w:sz w:val="22"/>
          <w:szCs w:val="22"/>
        </w:rPr>
        <w:t xml:space="preserve">V případě neúčasti poskytovatele na jednání </w:t>
      </w:r>
      <w:r w:rsidR="00F31DA5" w:rsidRPr="00B90818">
        <w:rPr>
          <w:rFonts w:asciiTheme="minorHAnsi" w:hAnsiTheme="minorHAnsi" w:cs="Calibri"/>
          <w:sz w:val="22"/>
          <w:szCs w:val="22"/>
        </w:rPr>
        <w:t>expertního týmu se zástupci OHA</w:t>
      </w:r>
      <w:r w:rsidRPr="00B90818">
        <w:rPr>
          <w:rFonts w:asciiTheme="minorHAnsi" w:hAnsiTheme="minorHAnsi" w:cs="Calibri"/>
          <w:sz w:val="22"/>
          <w:szCs w:val="22"/>
        </w:rPr>
        <w:t xml:space="preserve"> </w:t>
      </w:r>
      <w:r w:rsidR="00B71F02" w:rsidRPr="00B90818">
        <w:rPr>
          <w:rFonts w:asciiTheme="minorHAnsi" w:hAnsiTheme="minorHAnsi" w:cs="Calibri"/>
          <w:sz w:val="22"/>
          <w:szCs w:val="22"/>
        </w:rPr>
        <w:t xml:space="preserve">bez vážného důvodu </w:t>
      </w:r>
      <w:r w:rsidRPr="00B90818">
        <w:rPr>
          <w:rFonts w:asciiTheme="minorHAnsi" w:hAnsiTheme="minorHAnsi" w:cs="Calibri"/>
          <w:sz w:val="22"/>
          <w:szCs w:val="22"/>
        </w:rPr>
        <w:t xml:space="preserve">je </w:t>
      </w:r>
      <w:r w:rsidR="00F31DA5" w:rsidRPr="00B90818">
        <w:rPr>
          <w:rFonts w:asciiTheme="minorHAnsi" w:hAnsiTheme="minorHAnsi" w:cs="Calibri"/>
          <w:sz w:val="22"/>
          <w:szCs w:val="22"/>
        </w:rPr>
        <w:t>poskytovatel</w:t>
      </w:r>
      <w:r w:rsidRPr="00B90818">
        <w:rPr>
          <w:rFonts w:asciiTheme="minorHAnsi" w:hAnsiTheme="minorHAnsi" w:cs="Calibri"/>
          <w:sz w:val="22"/>
          <w:szCs w:val="22"/>
        </w:rPr>
        <w:t xml:space="preserve"> povinen uhradit </w:t>
      </w:r>
      <w:r w:rsidR="00F31DA5" w:rsidRPr="00B90818">
        <w:rPr>
          <w:rFonts w:asciiTheme="minorHAnsi" w:hAnsiTheme="minorHAnsi" w:cs="Calibri"/>
          <w:sz w:val="22"/>
          <w:szCs w:val="22"/>
        </w:rPr>
        <w:t>objednate</w:t>
      </w:r>
      <w:r w:rsidRPr="00B90818">
        <w:rPr>
          <w:rFonts w:asciiTheme="minorHAnsi" w:hAnsiTheme="minorHAnsi" w:cs="Calibri"/>
          <w:sz w:val="22"/>
          <w:szCs w:val="22"/>
        </w:rPr>
        <w:t xml:space="preserve">li smluvní pokutu ve výši </w:t>
      </w:r>
      <w:r w:rsidR="00F31DA5" w:rsidRPr="00B90818">
        <w:rPr>
          <w:rFonts w:asciiTheme="minorHAnsi" w:hAnsiTheme="minorHAnsi" w:cs="Calibri"/>
          <w:sz w:val="22"/>
          <w:szCs w:val="22"/>
        </w:rPr>
        <w:t>500,- Kč/hodinu absence</w:t>
      </w:r>
      <w:r w:rsidRPr="00B90818">
        <w:rPr>
          <w:rFonts w:asciiTheme="minorHAnsi" w:hAnsiTheme="minorHAnsi" w:cs="Calibri"/>
          <w:sz w:val="22"/>
          <w:szCs w:val="22"/>
        </w:rPr>
        <w:t xml:space="preserve">. </w:t>
      </w:r>
    </w:p>
    <w:p w14:paraId="206E20CB" w14:textId="77777777" w:rsidR="00367FCD" w:rsidRPr="00367FCD" w:rsidRDefault="00367FCD" w:rsidP="00F31DA5">
      <w:pPr>
        <w:pStyle w:val="Odstavecseseznamem"/>
        <w:spacing w:after="0" w:line="259" w:lineRule="auto"/>
        <w:rPr>
          <w:rFonts w:asciiTheme="minorHAnsi" w:hAnsiTheme="minorHAnsi" w:cs="Calibri"/>
        </w:rPr>
      </w:pPr>
    </w:p>
    <w:p w14:paraId="1972F3ED" w14:textId="1A279E75"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 xml:space="preserve">Smluvní strana je povinna uhradit druhé smluvní straně smluvní pokutu v případech, výši a za podmínek stanovených touto smlouvou. </w:t>
      </w:r>
    </w:p>
    <w:p w14:paraId="5A233466" w14:textId="77777777" w:rsidR="00FD6F1F" w:rsidRPr="00113789" w:rsidRDefault="00FD6F1F" w:rsidP="00F31DA5">
      <w:pPr>
        <w:pStyle w:val="Odstavecseseznamem"/>
        <w:tabs>
          <w:tab w:val="left" w:pos="284"/>
          <w:tab w:val="left" w:pos="4395"/>
        </w:tabs>
        <w:spacing w:after="0" w:line="259" w:lineRule="auto"/>
        <w:ind w:left="284"/>
        <w:contextualSpacing w:val="0"/>
        <w:jc w:val="both"/>
        <w:rPr>
          <w:rFonts w:asciiTheme="minorHAnsi" w:hAnsiTheme="minorHAnsi" w:cs="Calibri"/>
        </w:rPr>
      </w:pPr>
    </w:p>
    <w:p w14:paraId="6A0492A7" w14:textId="77777777"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Odstoupením od smlouvy není dotčen nárok smluvní strany na úhradu smluvní pokuty.</w:t>
      </w:r>
    </w:p>
    <w:p w14:paraId="1DA5A14C" w14:textId="77777777" w:rsidR="00FD6F1F" w:rsidRPr="00113789" w:rsidRDefault="00FD6F1F" w:rsidP="00F31DA5">
      <w:pPr>
        <w:pStyle w:val="Odstavecseseznamem"/>
        <w:spacing w:after="0" w:line="259" w:lineRule="auto"/>
        <w:rPr>
          <w:rFonts w:asciiTheme="minorHAnsi" w:hAnsiTheme="minorHAnsi" w:cs="Calibri"/>
        </w:rPr>
      </w:pPr>
    </w:p>
    <w:p w14:paraId="4C7AFC6A" w14:textId="77777777"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 xml:space="preserve">Strany se dohodly, že závazek zaplatit smluvní pokutu nevylučuje právo na náhradu škody ve výši, v jaké převyšuje smluvní pokutu. </w:t>
      </w:r>
    </w:p>
    <w:p w14:paraId="478B4DAF" w14:textId="77777777" w:rsidR="00FD6F1F" w:rsidRPr="00113789" w:rsidRDefault="00FD6F1F" w:rsidP="00F31DA5">
      <w:pPr>
        <w:pStyle w:val="Odstavecseseznamem"/>
        <w:spacing w:after="0" w:line="259" w:lineRule="auto"/>
        <w:rPr>
          <w:rFonts w:asciiTheme="minorHAnsi" w:hAnsiTheme="minorHAnsi" w:cs="Calibri"/>
        </w:rPr>
      </w:pPr>
    </w:p>
    <w:p w14:paraId="25324FFE" w14:textId="77777777" w:rsidR="00CA551E" w:rsidRPr="00113789" w:rsidRDefault="00CA551E" w:rsidP="00F31DA5">
      <w:pPr>
        <w:pStyle w:val="Odstavecseseznamem"/>
        <w:numPr>
          <w:ilvl w:val="0"/>
          <w:numId w:val="1"/>
        </w:numPr>
        <w:tabs>
          <w:tab w:val="left"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iCs/>
        </w:rPr>
        <w:t xml:space="preserve">Smluvní strany prohlašují, že sjednaná výše smluvních pokut je přiměřená významu zajištěné právní povinnosti. </w:t>
      </w:r>
    </w:p>
    <w:p w14:paraId="7CFFBDB1" w14:textId="77777777" w:rsidR="00FD6F1F" w:rsidRPr="00113789" w:rsidRDefault="00FD6F1F" w:rsidP="00F31DA5">
      <w:pPr>
        <w:pStyle w:val="Odstavecseseznamem"/>
        <w:spacing w:after="0" w:line="259" w:lineRule="auto"/>
        <w:rPr>
          <w:rFonts w:asciiTheme="minorHAnsi" w:hAnsiTheme="minorHAnsi" w:cs="Calibri"/>
          <w:snapToGrid w:val="0"/>
        </w:rPr>
      </w:pPr>
    </w:p>
    <w:p w14:paraId="163382D1" w14:textId="77777777" w:rsidR="00CA551E" w:rsidRPr="00113789" w:rsidRDefault="00CA551E" w:rsidP="00F31DA5">
      <w:pPr>
        <w:pStyle w:val="Odstavecseseznamem"/>
        <w:numPr>
          <w:ilvl w:val="0"/>
          <w:numId w:val="1"/>
        </w:numPr>
        <w:tabs>
          <w:tab w:val="left"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Smluvní pokuta bude uhrazena na základě faktury vystavené příslušnou smluvní stranou. Splatnost této faktury je 7 dní od jejího doručení příslušné smluvní straně.</w:t>
      </w:r>
    </w:p>
    <w:p w14:paraId="512E409A" w14:textId="77777777" w:rsidR="00CA551E" w:rsidRPr="00113789" w:rsidRDefault="00CA551E" w:rsidP="00F31DA5">
      <w:pPr>
        <w:spacing w:after="0" w:line="259" w:lineRule="auto"/>
        <w:jc w:val="both"/>
        <w:rPr>
          <w:rFonts w:asciiTheme="minorHAnsi" w:hAnsiTheme="minorHAnsi" w:cs="Arial"/>
          <w:b/>
          <w:snapToGrid w:val="0"/>
        </w:rPr>
      </w:pPr>
    </w:p>
    <w:p w14:paraId="76712205" w14:textId="77777777" w:rsidR="00CA551E" w:rsidRPr="00113789" w:rsidRDefault="00CA551E" w:rsidP="00F31DA5">
      <w:pPr>
        <w:spacing w:after="0" w:line="259" w:lineRule="auto"/>
        <w:jc w:val="both"/>
        <w:rPr>
          <w:rFonts w:asciiTheme="minorHAnsi" w:hAnsiTheme="minorHAnsi" w:cs="Arial"/>
          <w:b/>
          <w:snapToGrid w:val="0"/>
        </w:rPr>
      </w:pPr>
    </w:p>
    <w:p w14:paraId="6D32FDFE" w14:textId="67629135"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VI.</w:t>
      </w:r>
    </w:p>
    <w:p w14:paraId="5846F3EE" w14:textId="77777777"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 xml:space="preserve"> Doba trvání smluvního vztahu</w:t>
      </w:r>
    </w:p>
    <w:p w14:paraId="3508D8A3" w14:textId="77777777" w:rsidR="00CA551E" w:rsidRPr="00947BCB" w:rsidRDefault="00CA551E" w:rsidP="00F31DA5">
      <w:pPr>
        <w:spacing w:after="0" w:line="259" w:lineRule="auto"/>
        <w:jc w:val="center"/>
        <w:rPr>
          <w:rFonts w:asciiTheme="minorHAnsi" w:hAnsiTheme="minorHAnsi" w:cs="Arial"/>
          <w:b/>
          <w:snapToGrid w:val="0"/>
        </w:rPr>
      </w:pPr>
    </w:p>
    <w:p w14:paraId="2F6BC3A0" w14:textId="6AF2C73F" w:rsidR="00CA551E" w:rsidRPr="00B90818" w:rsidRDefault="00CA551E" w:rsidP="00F31DA5">
      <w:pPr>
        <w:pStyle w:val="Odstavecseseznamem"/>
        <w:numPr>
          <w:ilvl w:val="0"/>
          <w:numId w:val="2"/>
        </w:numPr>
        <w:tabs>
          <w:tab w:val="left" w:pos="4395"/>
        </w:tabs>
        <w:spacing w:after="0" w:line="259" w:lineRule="auto"/>
        <w:ind w:left="284" w:hanging="284"/>
        <w:contextualSpacing w:val="0"/>
        <w:jc w:val="both"/>
        <w:rPr>
          <w:rFonts w:asciiTheme="minorHAnsi" w:hAnsiTheme="minorHAnsi" w:cstheme="minorHAnsi"/>
        </w:rPr>
      </w:pPr>
      <w:r w:rsidRPr="00B90818">
        <w:rPr>
          <w:rFonts w:asciiTheme="minorHAnsi" w:hAnsiTheme="minorHAnsi" w:cstheme="minorHAnsi"/>
        </w:rPr>
        <w:t xml:space="preserve">Tato smlouva se sjednává na dobu určitou v délce </w:t>
      </w:r>
      <w:r w:rsidR="00F31DA5" w:rsidRPr="00B90818">
        <w:rPr>
          <w:rFonts w:asciiTheme="minorHAnsi" w:hAnsiTheme="minorHAnsi" w:cstheme="minorHAnsi"/>
        </w:rPr>
        <w:t>24</w:t>
      </w:r>
      <w:r w:rsidRPr="00B90818">
        <w:rPr>
          <w:rFonts w:asciiTheme="minorHAnsi" w:hAnsiTheme="minorHAnsi" w:cstheme="minorHAnsi"/>
        </w:rPr>
        <w:t xml:space="preserve"> měsíců od nabytí účinnosti</w:t>
      </w:r>
      <w:r w:rsidR="00B90818" w:rsidRPr="00B90818">
        <w:rPr>
          <w:rFonts w:asciiTheme="minorHAnsi" w:hAnsiTheme="minorHAnsi" w:cstheme="minorHAnsi"/>
        </w:rPr>
        <w:t>.</w:t>
      </w:r>
    </w:p>
    <w:p w14:paraId="0C412F1F" w14:textId="77777777" w:rsidR="00F31DA5" w:rsidRPr="00947BCB" w:rsidRDefault="00F31DA5" w:rsidP="00F31DA5">
      <w:pPr>
        <w:pStyle w:val="Odstavecseseznamem"/>
        <w:tabs>
          <w:tab w:val="left" w:pos="4395"/>
        </w:tabs>
        <w:spacing w:after="0" w:line="259" w:lineRule="auto"/>
        <w:ind w:left="284"/>
        <w:contextualSpacing w:val="0"/>
        <w:jc w:val="both"/>
        <w:rPr>
          <w:rFonts w:asciiTheme="minorHAnsi" w:hAnsiTheme="minorHAnsi" w:cs="Calibri"/>
        </w:rPr>
      </w:pPr>
    </w:p>
    <w:p w14:paraId="543CA5DE" w14:textId="5E30ABF1" w:rsidR="00CA551E" w:rsidRDefault="00CA551E" w:rsidP="00F31DA5">
      <w:pPr>
        <w:pStyle w:val="Odstavecseseznamem"/>
        <w:numPr>
          <w:ilvl w:val="0"/>
          <w:numId w:val="2"/>
        </w:numPr>
        <w:tabs>
          <w:tab w:val="left" w:pos="4395"/>
        </w:tabs>
        <w:spacing w:after="0" w:line="259" w:lineRule="auto"/>
        <w:ind w:left="284" w:hanging="284"/>
        <w:contextualSpacing w:val="0"/>
        <w:jc w:val="both"/>
        <w:rPr>
          <w:rFonts w:asciiTheme="minorHAnsi" w:hAnsiTheme="minorHAnsi" w:cs="Calibri"/>
        </w:rPr>
      </w:pPr>
      <w:r w:rsidRPr="00947BCB">
        <w:rPr>
          <w:rFonts w:asciiTheme="minorHAnsi" w:hAnsiTheme="minorHAnsi" w:cs="Calibri"/>
        </w:rPr>
        <w:t>Tento smluvní vztah lze také kdykoli ukončit písemnou dohodou smluvních stran či jednostrannou písemnou výpovědí bez udání důvodu, přičemž se sjednává výpovědní doba v délce tří (3) měsíců, která počíná běžet od okamžiku prokazatelného doručení výpovědi druhé straně.</w:t>
      </w:r>
    </w:p>
    <w:p w14:paraId="6F03B813" w14:textId="77777777" w:rsidR="00331CBE" w:rsidRPr="00331CBE" w:rsidRDefault="00331CBE" w:rsidP="00331CBE">
      <w:pPr>
        <w:pStyle w:val="Odstavecseseznamem"/>
        <w:rPr>
          <w:rFonts w:asciiTheme="minorHAnsi" w:hAnsiTheme="minorHAnsi" w:cs="Calibri"/>
        </w:rPr>
      </w:pPr>
    </w:p>
    <w:p w14:paraId="5A44033E" w14:textId="0C0C8F44" w:rsidR="00CA551E" w:rsidRPr="00947BCB" w:rsidRDefault="00B90818" w:rsidP="00F31DA5">
      <w:pPr>
        <w:pStyle w:val="Odstavecseseznamem"/>
        <w:numPr>
          <w:ilvl w:val="0"/>
          <w:numId w:val="2"/>
        </w:numPr>
        <w:tabs>
          <w:tab w:val="left" w:pos="2520"/>
        </w:tabs>
        <w:spacing w:after="0" w:line="259" w:lineRule="auto"/>
        <w:ind w:left="284" w:hanging="284"/>
        <w:contextualSpacing w:val="0"/>
        <w:jc w:val="both"/>
        <w:rPr>
          <w:rFonts w:asciiTheme="minorHAnsi" w:hAnsiTheme="minorHAnsi" w:cs="Calibri"/>
        </w:rPr>
      </w:pPr>
      <w:r>
        <w:rPr>
          <w:rFonts w:asciiTheme="minorHAnsi" w:hAnsiTheme="minorHAnsi" w:cs="Calibri"/>
        </w:rPr>
        <w:t>Od smlouvy lze odstoupit v případech stanovených zákonem</w:t>
      </w:r>
      <w:r w:rsidR="009A1E8F">
        <w:rPr>
          <w:rFonts w:asciiTheme="minorHAnsi" w:hAnsiTheme="minorHAnsi" w:cs="Calibri"/>
        </w:rPr>
        <w:t xml:space="preserve"> (p</w:t>
      </w:r>
      <w:r w:rsidR="009A1E8F" w:rsidRPr="009A1E8F">
        <w:rPr>
          <w:rFonts w:asciiTheme="minorHAnsi" w:hAnsiTheme="minorHAnsi" w:cs="Calibri"/>
        </w:rPr>
        <w:t xml:space="preserve">oruší-li </w:t>
      </w:r>
      <w:r w:rsidR="009A1E8F">
        <w:rPr>
          <w:rFonts w:asciiTheme="minorHAnsi" w:hAnsiTheme="minorHAnsi" w:cs="Calibri"/>
        </w:rPr>
        <w:t xml:space="preserve">smluvní </w:t>
      </w:r>
      <w:r w:rsidR="009A1E8F" w:rsidRPr="009A1E8F">
        <w:rPr>
          <w:rFonts w:asciiTheme="minorHAnsi" w:hAnsiTheme="minorHAnsi" w:cs="Calibri"/>
        </w:rPr>
        <w:t>strana smlouvu podstatným způsobem</w:t>
      </w:r>
      <w:r w:rsidR="009A1E8F">
        <w:rPr>
          <w:rFonts w:asciiTheme="minorHAnsi" w:hAnsiTheme="minorHAnsi" w:cs="Calibri"/>
        </w:rPr>
        <w:t>)</w:t>
      </w:r>
      <w:r>
        <w:rPr>
          <w:rFonts w:asciiTheme="minorHAnsi" w:hAnsiTheme="minorHAnsi" w:cs="Calibri"/>
        </w:rPr>
        <w:t xml:space="preserve">. </w:t>
      </w:r>
      <w:r w:rsidR="00CA551E" w:rsidRPr="00947BCB">
        <w:rPr>
          <w:rFonts w:asciiTheme="minorHAnsi" w:hAnsiTheme="minorHAnsi" w:cs="Calibri"/>
        </w:rPr>
        <w:t xml:space="preserve">Odstoupení od této smlouvy musí být učiněno písemnou formou, musí být prokazatelně doručeno druhé smluvní straně a stává se účinným v okamžiku doručení druhé smluvní straně.  </w:t>
      </w:r>
    </w:p>
    <w:p w14:paraId="46B8E50B" w14:textId="77777777" w:rsidR="00947BCB" w:rsidRPr="00947BCB" w:rsidRDefault="00947BCB" w:rsidP="00947BCB">
      <w:pPr>
        <w:pStyle w:val="Odstavecseseznamem"/>
        <w:tabs>
          <w:tab w:val="left" w:pos="0"/>
          <w:tab w:val="left" w:pos="142"/>
        </w:tabs>
        <w:spacing w:after="0" w:line="259" w:lineRule="auto"/>
        <w:ind w:left="284"/>
        <w:contextualSpacing w:val="0"/>
        <w:jc w:val="both"/>
        <w:rPr>
          <w:rFonts w:asciiTheme="minorHAnsi" w:hAnsiTheme="minorHAnsi" w:cs="Arial"/>
          <w:snapToGrid w:val="0"/>
        </w:rPr>
      </w:pPr>
    </w:p>
    <w:p w14:paraId="7E3D3CA2" w14:textId="600F5190" w:rsidR="00CA551E" w:rsidRPr="00947BCB" w:rsidRDefault="00CA551E" w:rsidP="00F31DA5">
      <w:pPr>
        <w:pStyle w:val="Odstavecseseznamem"/>
        <w:numPr>
          <w:ilvl w:val="0"/>
          <w:numId w:val="2"/>
        </w:numPr>
        <w:tabs>
          <w:tab w:val="left" w:pos="0"/>
          <w:tab w:val="left" w:pos="142"/>
        </w:tabs>
        <w:spacing w:after="0" w:line="259" w:lineRule="auto"/>
        <w:ind w:left="284" w:hanging="284"/>
        <w:contextualSpacing w:val="0"/>
        <w:jc w:val="both"/>
        <w:rPr>
          <w:rFonts w:asciiTheme="minorHAnsi" w:hAnsiTheme="minorHAnsi" w:cs="Arial"/>
          <w:snapToGrid w:val="0"/>
        </w:rPr>
      </w:pPr>
      <w:r w:rsidRPr="00947BCB">
        <w:rPr>
          <w:rFonts w:asciiTheme="minorHAnsi" w:hAnsiTheme="minorHAnsi" w:cs="Arial"/>
          <w:snapToGrid w:val="0"/>
        </w:rPr>
        <w:t>Odstoupení od smlouvy se nedotýká nároku na smluvní pokutu.</w:t>
      </w:r>
    </w:p>
    <w:p w14:paraId="0E4C0E43" w14:textId="77777777" w:rsidR="00CA551E" w:rsidRPr="00947BCB" w:rsidRDefault="00CA551E" w:rsidP="00F31DA5">
      <w:pPr>
        <w:spacing w:after="0" w:line="259" w:lineRule="auto"/>
        <w:jc w:val="center"/>
        <w:rPr>
          <w:rFonts w:asciiTheme="minorHAnsi" w:hAnsiTheme="minorHAnsi" w:cs="Arial"/>
          <w:b/>
          <w:snapToGrid w:val="0"/>
        </w:rPr>
      </w:pPr>
    </w:p>
    <w:p w14:paraId="257B3FBC" w14:textId="0AAC4088" w:rsidR="00CA551E" w:rsidRPr="00947BCB" w:rsidRDefault="00F31DA5"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VI</w:t>
      </w:r>
      <w:r w:rsidR="00CA551E" w:rsidRPr="00947BCB">
        <w:rPr>
          <w:rFonts w:asciiTheme="minorHAnsi" w:hAnsiTheme="minorHAnsi" w:cs="Arial"/>
          <w:b/>
          <w:snapToGrid w:val="0"/>
        </w:rPr>
        <w:t>I.</w:t>
      </w:r>
    </w:p>
    <w:p w14:paraId="0448E7CB" w14:textId="77777777"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Ochrana osobních údajů</w:t>
      </w:r>
    </w:p>
    <w:p w14:paraId="46A0E7DA" w14:textId="77777777" w:rsidR="00F31DA5" w:rsidRPr="00947BCB" w:rsidRDefault="00F31DA5" w:rsidP="00F31DA5">
      <w:pPr>
        <w:spacing w:after="0" w:line="259" w:lineRule="auto"/>
        <w:jc w:val="center"/>
        <w:rPr>
          <w:rFonts w:asciiTheme="minorHAnsi" w:hAnsiTheme="minorHAnsi" w:cs="Arial"/>
          <w:b/>
          <w:snapToGrid w:val="0"/>
        </w:rPr>
      </w:pPr>
    </w:p>
    <w:p w14:paraId="7BF0F7B6" w14:textId="5DBB11F1" w:rsidR="00CA551E" w:rsidRPr="00947BCB" w:rsidRDefault="00CA551E" w:rsidP="00F31DA5">
      <w:pPr>
        <w:pStyle w:val="Odstavecseseznamem"/>
        <w:numPr>
          <w:ilvl w:val="0"/>
          <w:numId w:val="3"/>
        </w:numPr>
        <w:spacing w:after="0" w:line="259" w:lineRule="auto"/>
        <w:ind w:left="284" w:hanging="284"/>
        <w:contextualSpacing w:val="0"/>
        <w:jc w:val="both"/>
        <w:rPr>
          <w:rFonts w:asciiTheme="minorHAnsi" w:hAnsiTheme="minorHAnsi" w:cstheme="minorHAnsi"/>
        </w:rPr>
      </w:pPr>
      <w:r w:rsidRPr="00947BCB">
        <w:rPr>
          <w:rFonts w:asciiTheme="minorHAnsi" w:hAnsiTheme="minorHAnsi" w:cstheme="minorHAnsi"/>
        </w:rPr>
        <w:t xml:space="preserve">Objednatel a poskytovatel se zavazují k plnění všech právních požadavků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 souvislosti se svojí činností při plnění této smlouvy. </w:t>
      </w:r>
      <w:proofErr w:type="spellStart"/>
      <w:r w:rsidR="00947BCB" w:rsidRPr="00947BCB">
        <w:rPr>
          <w:rFonts w:asciiTheme="minorHAnsi" w:hAnsiTheme="minorHAnsi" w:cstheme="minorHAnsi"/>
        </w:rPr>
        <w:t>S</w:t>
      </w:r>
      <w:r w:rsidRPr="00947BCB">
        <w:rPr>
          <w:rFonts w:asciiTheme="minorHAnsi" w:hAnsiTheme="minorHAnsi" w:cstheme="minorHAnsi"/>
        </w:rPr>
        <w:t>mluvni</w:t>
      </w:r>
      <w:proofErr w:type="spellEnd"/>
      <w:r w:rsidRPr="00947BCB">
        <w:rPr>
          <w:rFonts w:asciiTheme="minorHAnsi" w:hAnsiTheme="minorHAnsi" w:cstheme="minorHAnsi"/>
        </w:rPr>
        <w:t>́</w:t>
      </w:r>
      <w:r w:rsidR="00947BCB" w:rsidRPr="00947BCB">
        <w:rPr>
          <w:rFonts w:asciiTheme="minorHAnsi" w:hAnsiTheme="minorHAnsi" w:cstheme="minorHAnsi"/>
        </w:rPr>
        <w:t xml:space="preserve"> </w:t>
      </w:r>
      <w:r w:rsidRPr="00947BCB">
        <w:rPr>
          <w:rFonts w:asciiTheme="minorHAnsi" w:hAnsiTheme="minorHAnsi" w:cstheme="minorHAnsi"/>
        </w:rPr>
        <w:t xml:space="preserve">strany se zavazují poskytnout si v této souvislosti veškerou potřebnou součinnost. </w:t>
      </w:r>
    </w:p>
    <w:p w14:paraId="3D05562B" w14:textId="77777777" w:rsidR="00947BCB" w:rsidRPr="00947BCB" w:rsidRDefault="00947BCB" w:rsidP="00947BCB">
      <w:pPr>
        <w:pStyle w:val="Odstavecseseznamem"/>
        <w:spacing w:after="0" w:line="259" w:lineRule="auto"/>
        <w:ind w:left="284"/>
        <w:contextualSpacing w:val="0"/>
        <w:jc w:val="both"/>
        <w:rPr>
          <w:rFonts w:asciiTheme="minorHAnsi" w:hAnsiTheme="minorHAnsi" w:cstheme="minorHAnsi"/>
        </w:rPr>
      </w:pPr>
    </w:p>
    <w:p w14:paraId="6682CB21" w14:textId="5A03BF6B" w:rsidR="00CA551E" w:rsidRPr="00947BCB" w:rsidRDefault="00947BCB" w:rsidP="00F31DA5">
      <w:pPr>
        <w:pStyle w:val="Odstavecseseznamem"/>
        <w:numPr>
          <w:ilvl w:val="0"/>
          <w:numId w:val="3"/>
        </w:numPr>
        <w:spacing w:after="0" w:line="259" w:lineRule="auto"/>
        <w:ind w:left="284" w:hanging="284"/>
        <w:contextualSpacing w:val="0"/>
        <w:jc w:val="both"/>
        <w:rPr>
          <w:rFonts w:asciiTheme="minorHAnsi" w:hAnsiTheme="minorHAnsi" w:cstheme="minorHAnsi"/>
        </w:rPr>
      </w:pPr>
      <w:r w:rsidRPr="00947BCB">
        <w:rPr>
          <w:rFonts w:asciiTheme="minorHAnsi" w:hAnsiTheme="minorHAnsi" w:cstheme="minorHAnsi"/>
        </w:rPr>
        <w:lastRenderedPageBreak/>
        <w:t xml:space="preserve">Obě smluvní strany </w:t>
      </w:r>
      <w:r w:rsidR="00CA551E" w:rsidRPr="00947BCB">
        <w:rPr>
          <w:rFonts w:asciiTheme="minorHAnsi" w:hAnsiTheme="minorHAnsi" w:cstheme="minorHAnsi"/>
        </w:rPr>
        <w:t>se zavazuj</w:t>
      </w:r>
      <w:r w:rsidRPr="00947BCB">
        <w:rPr>
          <w:rFonts w:asciiTheme="minorHAnsi" w:hAnsiTheme="minorHAnsi" w:cstheme="minorHAnsi"/>
        </w:rPr>
        <w:t>í</w:t>
      </w:r>
      <w:r w:rsidR="00CA551E" w:rsidRPr="00947BCB">
        <w:rPr>
          <w:rFonts w:asciiTheme="minorHAnsi" w:hAnsiTheme="minorHAnsi" w:cstheme="minorHAnsi"/>
        </w:rPr>
        <w:t>, že bud</w:t>
      </w:r>
      <w:r w:rsidRPr="00947BCB">
        <w:rPr>
          <w:rFonts w:asciiTheme="minorHAnsi" w:hAnsiTheme="minorHAnsi" w:cstheme="minorHAnsi"/>
        </w:rPr>
        <w:t>ou</w:t>
      </w:r>
      <w:r w:rsidR="00CA551E" w:rsidRPr="00947BCB">
        <w:rPr>
          <w:rFonts w:asciiTheme="minorHAnsi" w:hAnsiTheme="minorHAnsi" w:cstheme="minorHAnsi"/>
        </w:rPr>
        <w:t xml:space="preserve"> zachovávat mlčenlivost o všech skutečnostech, o kterých se dozvěděl</w:t>
      </w:r>
      <w:r w:rsidRPr="00947BCB">
        <w:rPr>
          <w:rFonts w:asciiTheme="minorHAnsi" w:hAnsiTheme="minorHAnsi" w:cstheme="minorHAnsi"/>
        </w:rPr>
        <w:t>y</w:t>
      </w:r>
      <w:r w:rsidR="00CA551E" w:rsidRPr="00947BCB">
        <w:rPr>
          <w:rFonts w:asciiTheme="minorHAnsi" w:hAnsiTheme="minorHAnsi" w:cstheme="minorHAnsi"/>
        </w:rPr>
        <w:t xml:space="preserve"> v souvislosti se zpracováním osobních údajů při plnění úkolů podle této smlouvy. Povinnost mlčenlivosti trvá i po ukončení tohoto smluvního vztahu.</w:t>
      </w:r>
    </w:p>
    <w:p w14:paraId="4DC40106" w14:textId="77777777" w:rsidR="00947BCB" w:rsidRDefault="00947BCB" w:rsidP="00947BCB">
      <w:pPr>
        <w:pStyle w:val="Odstavecseseznamem"/>
        <w:spacing w:after="0" w:line="259" w:lineRule="auto"/>
        <w:ind w:left="284"/>
        <w:contextualSpacing w:val="0"/>
        <w:jc w:val="both"/>
        <w:rPr>
          <w:rFonts w:asciiTheme="minorHAnsi" w:hAnsiTheme="minorHAnsi" w:cstheme="minorHAnsi"/>
        </w:rPr>
      </w:pPr>
    </w:p>
    <w:p w14:paraId="16D8D9B6" w14:textId="2199AEC3" w:rsidR="00E12F49" w:rsidRPr="00EE56FA" w:rsidRDefault="00E12F49" w:rsidP="00E12F49">
      <w:pPr>
        <w:spacing w:after="0" w:line="259" w:lineRule="auto"/>
        <w:jc w:val="center"/>
        <w:rPr>
          <w:rFonts w:asciiTheme="minorHAnsi" w:hAnsiTheme="minorHAnsi" w:cs="Arial"/>
          <w:b/>
          <w:snapToGrid w:val="0"/>
        </w:rPr>
      </w:pPr>
      <w:r w:rsidRPr="00EE56FA">
        <w:rPr>
          <w:rFonts w:asciiTheme="minorHAnsi" w:hAnsiTheme="minorHAnsi" w:cs="Arial"/>
          <w:b/>
          <w:snapToGrid w:val="0"/>
        </w:rPr>
        <w:t>VIII.</w:t>
      </w:r>
    </w:p>
    <w:p w14:paraId="1824D770" w14:textId="37F470A8" w:rsidR="00E12F49" w:rsidRPr="00EE56FA" w:rsidRDefault="00E12F49" w:rsidP="00E12F49">
      <w:pPr>
        <w:spacing w:after="0" w:line="259" w:lineRule="auto"/>
        <w:jc w:val="center"/>
        <w:rPr>
          <w:rFonts w:asciiTheme="minorHAnsi" w:hAnsiTheme="minorHAnsi" w:cs="Arial"/>
          <w:b/>
          <w:snapToGrid w:val="0"/>
        </w:rPr>
      </w:pPr>
      <w:r w:rsidRPr="00EE56FA">
        <w:rPr>
          <w:rFonts w:asciiTheme="minorHAnsi" w:hAnsiTheme="minorHAnsi" w:cs="Arial"/>
          <w:b/>
          <w:snapToGrid w:val="0"/>
        </w:rPr>
        <w:t>Další podmínky poskytování</w:t>
      </w:r>
      <w:r w:rsidRPr="00EE56FA">
        <w:rPr>
          <w:rFonts w:asciiTheme="minorHAnsi" w:hAnsiTheme="minorHAnsi" w:cstheme="minorHAnsi"/>
          <w:b/>
        </w:rPr>
        <w:t xml:space="preserve"> poradenské a konzultační činnosti</w:t>
      </w:r>
      <w:r w:rsidRPr="00EE56FA">
        <w:rPr>
          <w:rFonts w:asciiTheme="minorHAnsi" w:hAnsiTheme="minorHAnsi" w:cs="Arial"/>
          <w:b/>
          <w:snapToGrid w:val="0"/>
        </w:rPr>
        <w:t xml:space="preserve"> </w:t>
      </w:r>
    </w:p>
    <w:p w14:paraId="58699FA1" w14:textId="77777777" w:rsidR="00E12F49" w:rsidRPr="00EE56FA" w:rsidRDefault="00E12F49" w:rsidP="00E12F49">
      <w:pPr>
        <w:spacing w:after="0" w:line="259" w:lineRule="auto"/>
        <w:jc w:val="center"/>
        <w:rPr>
          <w:rFonts w:asciiTheme="minorHAnsi" w:hAnsiTheme="minorHAnsi" w:cs="Arial"/>
          <w:b/>
          <w:snapToGrid w:val="0"/>
        </w:rPr>
      </w:pPr>
    </w:p>
    <w:p w14:paraId="08816C5C" w14:textId="1ECB7001" w:rsidR="008550D7" w:rsidRPr="00EE56FA" w:rsidRDefault="008550D7" w:rsidP="00C7358F">
      <w:pPr>
        <w:pStyle w:val="Odstavecseseznamem"/>
        <w:numPr>
          <w:ilvl w:val="0"/>
          <w:numId w:val="18"/>
        </w:numPr>
        <w:spacing w:after="0" w:line="259" w:lineRule="auto"/>
        <w:ind w:left="284" w:hanging="284"/>
        <w:jc w:val="both"/>
        <w:rPr>
          <w:rFonts w:asciiTheme="minorHAnsi" w:hAnsiTheme="minorHAnsi" w:cstheme="minorHAnsi"/>
        </w:rPr>
      </w:pPr>
      <w:r w:rsidRPr="00EE56FA">
        <w:rPr>
          <w:rFonts w:asciiTheme="minorHAnsi" w:hAnsiTheme="minorHAnsi" w:cstheme="minorHAnsi"/>
        </w:rPr>
        <w:t>Poskytování poradenské a konzultační činnosti ze strany poskytovatele na základě této smlouvy není důvodem pro vyloučení poskytovatele ani jin</w:t>
      </w:r>
      <w:r w:rsidR="00C07FE5" w:rsidRPr="00EE56FA">
        <w:rPr>
          <w:rFonts w:asciiTheme="minorHAnsi" w:hAnsiTheme="minorHAnsi" w:cstheme="minorHAnsi"/>
        </w:rPr>
        <w:t>ého</w:t>
      </w:r>
      <w:r w:rsidRPr="00EE56FA">
        <w:rPr>
          <w:rFonts w:asciiTheme="minorHAnsi" w:hAnsiTheme="minorHAnsi" w:cstheme="minorHAnsi"/>
        </w:rPr>
        <w:t xml:space="preserve"> subjekt</w:t>
      </w:r>
      <w:r w:rsidR="00C07FE5" w:rsidRPr="00EE56FA">
        <w:rPr>
          <w:rFonts w:asciiTheme="minorHAnsi" w:hAnsiTheme="minorHAnsi" w:cstheme="minorHAnsi"/>
        </w:rPr>
        <w:t>u</w:t>
      </w:r>
      <w:r w:rsidRPr="00EE56FA">
        <w:rPr>
          <w:rFonts w:asciiTheme="minorHAnsi" w:hAnsiTheme="minorHAnsi" w:cstheme="minorHAnsi"/>
        </w:rPr>
        <w:t>, v n</w:t>
      </w:r>
      <w:r w:rsidR="00C07FE5" w:rsidRPr="00EE56FA">
        <w:rPr>
          <w:rFonts w:asciiTheme="minorHAnsi" w:hAnsiTheme="minorHAnsi" w:cstheme="minorHAnsi"/>
        </w:rPr>
        <w:t>ěmž</w:t>
      </w:r>
      <w:r w:rsidRPr="00EE56FA">
        <w:rPr>
          <w:rFonts w:asciiTheme="minorHAnsi" w:hAnsiTheme="minorHAnsi" w:cstheme="minorHAnsi"/>
        </w:rPr>
        <w:t xml:space="preserve"> poskytovatel přímo či nepřímo působí, </w:t>
      </w:r>
      <w:r w:rsidR="00C07FE5" w:rsidRPr="00EE56FA">
        <w:rPr>
          <w:rFonts w:asciiTheme="minorHAnsi" w:hAnsiTheme="minorHAnsi" w:cstheme="minorHAnsi"/>
        </w:rPr>
        <w:t xml:space="preserve">jakožto uchazeče </w:t>
      </w:r>
      <w:r w:rsidRPr="00EE56FA">
        <w:rPr>
          <w:rFonts w:asciiTheme="minorHAnsi" w:hAnsiTheme="minorHAnsi" w:cstheme="minorHAnsi"/>
        </w:rPr>
        <w:t>z</w:t>
      </w:r>
      <w:r w:rsidR="00C07FE5" w:rsidRPr="00EE56FA">
        <w:rPr>
          <w:rFonts w:asciiTheme="minorHAnsi" w:hAnsiTheme="minorHAnsi" w:cstheme="minorHAnsi"/>
        </w:rPr>
        <w:t xml:space="preserve">e zadávacích řízení o veřejných zakázkách vyhlášených statutárním městem Pardubice </w:t>
      </w:r>
      <w:r w:rsidR="00C7358F" w:rsidRPr="00EE56FA">
        <w:rPr>
          <w:rFonts w:asciiTheme="minorHAnsi" w:hAnsiTheme="minorHAnsi" w:cstheme="minorHAnsi"/>
        </w:rPr>
        <w:t xml:space="preserve">nebo z </w:t>
      </w:r>
      <w:r w:rsidR="00C07FE5" w:rsidRPr="00EE56FA">
        <w:rPr>
          <w:rFonts w:asciiTheme="minorHAnsi" w:hAnsiTheme="minorHAnsi" w:cstheme="minorHAnsi"/>
        </w:rPr>
        <w:t xml:space="preserve">jejich následné realizace, </w:t>
      </w:r>
      <w:r w:rsidRPr="00EE56FA">
        <w:rPr>
          <w:rFonts w:asciiTheme="minorHAnsi" w:hAnsiTheme="minorHAnsi" w:cstheme="minorHAnsi"/>
        </w:rPr>
        <w:t xml:space="preserve">včetně veřejných zakázek na architektonické </w:t>
      </w:r>
      <w:r w:rsidR="00C7358F" w:rsidRPr="00EE56FA">
        <w:rPr>
          <w:rFonts w:asciiTheme="minorHAnsi" w:hAnsiTheme="minorHAnsi" w:cstheme="minorHAnsi"/>
        </w:rPr>
        <w:t>či urbanistické služby</w:t>
      </w:r>
      <w:r w:rsidR="00C07FE5" w:rsidRPr="00EE56FA">
        <w:rPr>
          <w:rFonts w:asciiTheme="minorHAnsi" w:hAnsiTheme="minorHAnsi" w:cstheme="minorHAnsi"/>
        </w:rPr>
        <w:t>.</w:t>
      </w:r>
      <w:r w:rsidRPr="00EE56FA">
        <w:rPr>
          <w:rFonts w:asciiTheme="minorHAnsi" w:hAnsiTheme="minorHAnsi" w:cstheme="minorHAnsi"/>
        </w:rPr>
        <w:t xml:space="preserve"> </w:t>
      </w:r>
    </w:p>
    <w:p w14:paraId="2E205D4B" w14:textId="77777777" w:rsidR="008550D7" w:rsidRPr="00EE56FA" w:rsidRDefault="008550D7" w:rsidP="00C7358F">
      <w:pPr>
        <w:spacing w:after="0" w:line="259" w:lineRule="auto"/>
        <w:ind w:left="284" w:hanging="284"/>
        <w:jc w:val="both"/>
        <w:rPr>
          <w:rFonts w:asciiTheme="minorHAnsi" w:hAnsiTheme="minorHAnsi" w:cstheme="minorHAnsi"/>
        </w:rPr>
      </w:pPr>
    </w:p>
    <w:p w14:paraId="6C20DFFD" w14:textId="756780F7" w:rsidR="008550D7" w:rsidRPr="00EE56FA" w:rsidRDefault="00C07FE5" w:rsidP="00C7358F">
      <w:pPr>
        <w:pStyle w:val="Odstavecseseznamem"/>
        <w:numPr>
          <w:ilvl w:val="0"/>
          <w:numId w:val="18"/>
        </w:numPr>
        <w:spacing w:after="0" w:line="259" w:lineRule="auto"/>
        <w:ind w:left="284" w:hanging="284"/>
        <w:jc w:val="both"/>
        <w:rPr>
          <w:rFonts w:asciiTheme="minorHAnsi" w:hAnsiTheme="minorHAnsi" w:cstheme="minorHAnsi"/>
        </w:rPr>
      </w:pPr>
      <w:r w:rsidRPr="00EE56FA">
        <w:rPr>
          <w:rFonts w:asciiTheme="minorHAnsi" w:hAnsiTheme="minorHAnsi" w:cstheme="minorHAnsi"/>
        </w:rPr>
        <w:t>Poskytovatel je povinen zdržet se</w:t>
      </w:r>
      <w:r w:rsidR="00C7358F" w:rsidRPr="00EE56FA">
        <w:rPr>
          <w:rFonts w:asciiTheme="minorHAnsi" w:hAnsiTheme="minorHAnsi" w:cstheme="minorHAnsi"/>
        </w:rPr>
        <w:t xml:space="preserve"> posuzování</w:t>
      </w:r>
      <w:r w:rsidRPr="00EE56FA">
        <w:rPr>
          <w:rFonts w:asciiTheme="minorHAnsi" w:hAnsiTheme="minorHAnsi" w:cstheme="minorHAnsi"/>
        </w:rPr>
        <w:t xml:space="preserve"> </w:t>
      </w:r>
      <w:r w:rsidR="00C7358F" w:rsidRPr="00EE56FA">
        <w:rPr>
          <w:rFonts w:asciiTheme="minorHAnsi" w:hAnsiTheme="minorHAnsi" w:cstheme="minorHAnsi"/>
          <w:bCs/>
        </w:rPr>
        <w:t>architektonických a urbanistických projektů statutárního města Pardubice dle čl. II. odst. 2 písm. b) této smlouvy</w:t>
      </w:r>
      <w:r w:rsidRPr="00EE56FA">
        <w:rPr>
          <w:rFonts w:asciiTheme="minorHAnsi" w:hAnsiTheme="minorHAnsi" w:cstheme="minorHAnsi"/>
        </w:rPr>
        <w:t xml:space="preserve">, na </w:t>
      </w:r>
      <w:r w:rsidR="00C7358F" w:rsidRPr="00EE56FA">
        <w:rPr>
          <w:rFonts w:asciiTheme="minorHAnsi" w:hAnsiTheme="minorHAnsi" w:cstheme="minorHAnsi"/>
        </w:rPr>
        <w:t xml:space="preserve">jejichž zpracování se v jakékoliv fázi podílel. V souvislosti s tím má poskytovatel povinnost informovat objednatele o všech těchto případech hrozícího </w:t>
      </w:r>
      <w:r w:rsidRPr="00EE56FA">
        <w:rPr>
          <w:rFonts w:asciiTheme="minorHAnsi" w:hAnsiTheme="minorHAnsi" w:cstheme="minorHAnsi"/>
        </w:rPr>
        <w:t>střetu zájmů</w:t>
      </w:r>
      <w:r w:rsidR="008550D7" w:rsidRPr="00EE56FA">
        <w:rPr>
          <w:rFonts w:asciiTheme="minorHAnsi" w:hAnsiTheme="minorHAnsi" w:cstheme="minorHAnsi"/>
        </w:rPr>
        <w:t>.</w:t>
      </w:r>
    </w:p>
    <w:p w14:paraId="7847A7A9" w14:textId="77777777" w:rsidR="00C7358F" w:rsidRPr="00EE56FA" w:rsidRDefault="00C7358F" w:rsidP="00C7358F">
      <w:pPr>
        <w:spacing w:after="0" w:line="259" w:lineRule="auto"/>
        <w:ind w:left="284" w:hanging="284"/>
        <w:jc w:val="center"/>
        <w:rPr>
          <w:rFonts w:asciiTheme="minorHAnsi" w:hAnsiTheme="minorHAnsi" w:cs="Arial"/>
          <w:b/>
          <w:snapToGrid w:val="0"/>
        </w:rPr>
      </w:pPr>
    </w:p>
    <w:p w14:paraId="201A3E9C" w14:textId="0347E5CD" w:rsidR="00CA551E" w:rsidRPr="00EE56FA" w:rsidRDefault="00947BCB" w:rsidP="00F31DA5">
      <w:pPr>
        <w:spacing w:after="0" w:line="259" w:lineRule="auto"/>
        <w:jc w:val="center"/>
        <w:rPr>
          <w:rFonts w:asciiTheme="minorHAnsi" w:hAnsiTheme="minorHAnsi" w:cs="Arial"/>
          <w:b/>
          <w:snapToGrid w:val="0"/>
        </w:rPr>
      </w:pPr>
      <w:r w:rsidRPr="00EE56FA">
        <w:rPr>
          <w:rFonts w:asciiTheme="minorHAnsi" w:hAnsiTheme="minorHAnsi" w:cs="Arial"/>
          <w:b/>
          <w:snapToGrid w:val="0"/>
        </w:rPr>
        <w:t>I</w:t>
      </w:r>
      <w:r w:rsidR="00E12F49" w:rsidRPr="00EE56FA">
        <w:rPr>
          <w:rFonts w:asciiTheme="minorHAnsi" w:hAnsiTheme="minorHAnsi" w:cs="Arial"/>
          <w:b/>
          <w:snapToGrid w:val="0"/>
        </w:rPr>
        <w:t>X</w:t>
      </w:r>
      <w:r w:rsidR="00CA551E" w:rsidRPr="00EE56FA">
        <w:rPr>
          <w:rFonts w:asciiTheme="minorHAnsi" w:hAnsiTheme="minorHAnsi" w:cs="Arial"/>
          <w:b/>
          <w:snapToGrid w:val="0"/>
        </w:rPr>
        <w:t>.</w:t>
      </w:r>
    </w:p>
    <w:p w14:paraId="29E0B4AD" w14:textId="77777777" w:rsidR="00CA551E" w:rsidRPr="00947BCB" w:rsidRDefault="00CA551E" w:rsidP="00F31DA5">
      <w:pPr>
        <w:spacing w:after="0" w:line="259" w:lineRule="auto"/>
        <w:jc w:val="center"/>
        <w:rPr>
          <w:rFonts w:asciiTheme="minorHAnsi" w:hAnsiTheme="minorHAnsi" w:cs="Arial"/>
          <w:b/>
          <w:snapToGrid w:val="0"/>
        </w:rPr>
      </w:pPr>
      <w:r w:rsidRPr="00EE56FA">
        <w:rPr>
          <w:rFonts w:asciiTheme="minorHAnsi" w:hAnsiTheme="minorHAnsi" w:cs="Arial"/>
          <w:b/>
          <w:snapToGrid w:val="0"/>
        </w:rPr>
        <w:t>Závěrečná ustanovení</w:t>
      </w:r>
    </w:p>
    <w:p w14:paraId="2C8007B2" w14:textId="77777777" w:rsidR="00CA551E" w:rsidRPr="00947BCB" w:rsidRDefault="00CA551E" w:rsidP="00F31DA5">
      <w:pPr>
        <w:spacing w:after="0" w:line="259" w:lineRule="auto"/>
        <w:jc w:val="both"/>
        <w:rPr>
          <w:rFonts w:asciiTheme="minorHAnsi" w:hAnsiTheme="minorHAnsi" w:cs="Arial"/>
          <w:snapToGrid w:val="0"/>
        </w:rPr>
      </w:pPr>
    </w:p>
    <w:p w14:paraId="20F0DD3A" w14:textId="72DD6B64"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Tato smlouva nabývá platnosti dnem podpisu </w:t>
      </w:r>
      <w:r w:rsidR="00947BCB" w:rsidRPr="00947BCB">
        <w:rPr>
          <w:rFonts w:asciiTheme="minorHAnsi" w:hAnsiTheme="minorHAnsi" w:cs="Arial"/>
          <w:sz w:val="22"/>
          <w:szCs w:val="22"/>
        </w:rPr>
        <w:t xml:space="preserve">obou </w:t>
      </w:r>
      <w:r w:rsidRPr="00947BCB">
        <w:rPr>
          <w:rFonts w:asciiTheme="minorHAnsi" w:hAnsiTheme="minorHAnsi" w:cs="Arial"/>
          <w:sz w:val="22"/>
          <w:szCs w:val="22"/>
        </w:rPr>
        <w:t xml:space="preserve">smluvních stran a účinnosti dnem uveřejnění smlouvy v registru smluv spravovaném Digitální a informační agenturou v souladu se zákonem č. 340/2015 Sb., o zvláštních podmínkách účinnosti některých smluv, uveřejňování těchto smluv a o registru smluv (zákon o registru smluv), v platném znění. </w:t>
      </w:r>
    </w:p>
    <w:p w14:paraId="197D374B"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363D003" w14:textId="58E03738"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se dohodly, že</w:t>
      </w:r>
      <w:r w:rsidR="00947BCB" w:rsidRPr="00947BCB">
        <w:rPr>
          <w:rFonts w:asciiTheme="minorHAnsi" w:hAnsiTheme="minorHAnsi" w:cs="Arial"/>
          <w:sz w:val="22"/>
          <w:szCs w:val="22"/>
        </w:rPr>
        <w:t xml:space="preserve"> objednatel</w:t>
      </w:r>
      <w:r w:rsidRPr="00947BCB">
        <w:rPr>
          <w:rFonts w:asciiTheme="minorHAnsi" w:hAnsiTheme="minorHAnsi" w:cs="Arial"/>
          <w:sz w:val="22"/>
          <w:szCs w:val="22"/>
        </w:rPr>
        <w:t xml:space="preserve"> bezodkladně po uzavření této smlouvy ji odešle k řádnému uveřejnění do registru smluv. O uveřejnění této smlouvy </w:t>
      </w:r>
      <w:r w:rsidR="00947BCB" w:rsidRPr="00947BCB">
        <w:rPr>
          <w:rFonts w:asciiTheme="minorHAnsi" w:hAnsiTheme="minorHAnsi" w:cs="Arial"/>
          <w:sz w:val="22"/>
          <w:szCs w:val="22"/>
        </w:rPr>
        <w:t>objednatel</w:t>
      </w:r>
      <w:r w:rsidRPr="00947BCB">
        <w:rPr>
          <w:rFonts w:asciiTheme="minorHAnsi" w:hAnsiTheme="minorHAnsi" w:cs="Arial"/>
          <w:sz w:val="22"/>
          <w:szCs w:val="22"/>
        </w:rPr>
        <w:t xml:space="preserve"> bezodkladně informuje druhou smluvní stranu, nebyl-li kontaktní údaj této smluvní strany uveden přímo do registru smluv jako kontakt pro notifikaci o uveřejnění.</w:t>
      </w:r>
    </w:p>
    <w:p w14:paraId="20B1182C" w14:textId="77777777" w:rsidR="00947BCB" w:rsidRPr="00947BCB" w:rsidRDefault="00947BCB" w:rsidP="00947BCB">
      <w:pPr>
        <w:pStyle w:val="n00"/>
        <w:spacing w:before="0" w:line="259" w:lineRule="auto"/>
        <w:ind w:left="360"/>
        <w:rPr>
          <w:rFonts w:asciiTheme="minorHAnsi" w:hAnsiTheme="minorHAnsi" w:cs="Arial"/>
          <w:sz w:val="22"/>
          <w:szCs w:val="22"/>
        </w:rPr>
      </w:pPr>
    </w:p>
    <w:p w14:paraId="372FEA0B" w14:textId="2F065329"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Smluvní strany prohlašují, že žádná část smlouvy nenaplňuje znaky obchodního tajemství (§ 504 občanského zákoníku). Smluvní strany se dohodly, že smlouva bude uveřejněna bez podpisů fyzických osob. </w:t>
      </w:r>
    </w:p>
    <w:p w14:paraId="25421B46" w14:textId="77777777" w:rsidR="00947BCB" w:rsidRPr="00947BCB" w:rsidRDefault="00947BCB" w:rsidP="00947BCB">
      <w:pPr>
        <w:pStyle w:val="n00"/>
        <w:spacing w:before="0" w:line="259" w:lineRule="auto"/>
        <w:ind w:left="360"/>
        <w:rPr>
          <w:rFonts w:asciiTheme="minorHAnsi" w:hAnsiTheme="minorHAnsi" w:cs="Arial"/>
          <w:sz w:val="22"/>
          <w:szCs w:val="22"/>
        </w:rPr>
      </w:pPr>
    </w:p>
    <w:p w14:paraId="44327180" w14:textId="44F92660"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berou na vědomí, že nebude-li smlouva uveřejněna prostřednictvím registru smluv ani do tří měsíců ode dne, kdy byla uzavřena, platí, že je zrušena od počátku s účinky případného bezdůvodného obohacení.</w:t>
      </w:r>
    </w:p>
    <w:p w14:paraId="1CEA7B65"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E391C9B" w14:textId="741D2392"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Právní vztahy touto smlouvou neupravené se řídí příslušnými ustanoveními občanského zákoníku a souvisejícími obecně závaznými právními předpisy.</w:t>
      </w:r>
    </w:p>
    <w:p w14:paraId="30CE5B64"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00B4FBB" w14:textId="6A8CA622"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49046A9"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CFEA893" w14:textId="7794DA86"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lastRenderedPageBreak/>
        <w:t>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113BD0A6" w14:textId="77777777" w:rsidR="00947BCB" w:rsidRPr="00947BCB" w:rsidRDefault="00947BCB" w:rsidP="00947BCB">
      <w:pPr>
        <w:pStyle w:val="n00"/>
        <w:spacing w:before="0" w:line="259" w:lineRule="auto"/>
        <w:ind w:left="360"/>
        <w:rPr>
          <w:rFonts w:asciiTheme="minorHAnsi" w:hAnsiTheme="minorHAnsi" w:cs="Arial"/>
          <w:sz w:val="22"/>
          <w:szCs w:val="22"/>
        </w:rPr>
      </w:pPr>
    </w:p>
    <w:p w14:paraId="309601F8" w14:textId="4DF37E29"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70009519" w14:textId="77777777" w:rsidR="00947BCB" w:rsidRPr="00947BCB" w:rsidRDefault="00947BCB" w:rsidP="00947BCB">
      <w:pPr>
        <w:pStyle w:val="n00"/>
        <w:spacing w:before="0" w:line="259" w:lineRule="auto"/>
        <w:ind w:left="360"/>
        <w:rPr>
          <w:rFonts w:asciiTheme="minorHAnsi" w:hAnsiTheme="minorHAnsi" w:cs="Arial"/>
          <w:sz w:val="22"/>
          <w:szCs w:val="22"/>
        </w:rPr>
      </w:pPr>
    </w:p>
    <w:p w14:paraId="05D65686" w14:textId="3EC03D68"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Tato smlouva je vyhotovena ve dvou stejnopisech, z nichž každá ze smluvních stran obdrží po jednom.</w:t>
      </w:r>
    </w:p>
    <w:p w14:paraId="71AD53ED" w14:textId="77777777" w:rsidR="00947BCB" w:rsidRPr="00947BCB" w:rsidRDefault="00947BCB" w:rsidP="00947BCB">
      <w:pPr>
        <w:pStyle w:val="n00"/>
        <w:spacing w:before="0" w:line="259" w:lineRule="auto"/>
        <w:ind w:left="360"/>
        <w:rPr>
          <w:rFonts w:asciiTheme="minorHAnsi" w:hAnsiTheme="minorHAnsi" w:cs="Arial"/>
          <w:sz w:val="22"/>
          <w:szCs w:val="22"/>
        </w:rPr>
      </w:pPr>
    </w:p>
    <w:p w14:paraId="0AC1F47A" w14:textId="6164C383"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prohlašují, že obsah této smlouvy je pro ně dostatečně určitý a srozumitelný, že smlouva byla sepsána na základě pravdivých údajů a vyjadřuje jejich vážnou vůli, na důkaz čehož připojují své vlastnoruční podpisy.</w:t>
      </w:r>
    </w:p>
    <w:p w14:paraId="4DCC9CB9" w14:textId="77777777" w:rsidR="005A5734" w:rsidRPr="00947BCB" w:rsidRDefault="005A5734" w:rsidP="00F31DA5">
      <w:pPr>
        <w:pStyle w:val="n00"/>
        <w:spacing w:before="0" w:line="259" w:lineRule="auto"/>
        <w:ind w:left="360"/>
        <w:rPr>
          <w:rFonts w:asciiTheme="minorHAnsi" w:hAnsiTheme="minorHAnsi" w:cs="Arial"/>
          <w:sz w:val="22"/>
          <w:szCs w:val="22"/>
        </w:rPr>
      </w:pPr>
      <w:bookmarkStart w:id="0" w:name="_Hlk36469952"/>
    </w:p>
    <w:bookmarkEnd w:id="0"/>
    <w:p w14:paraId="39B1844F" w14:textId="77777777" w:rsidR="00A77EC4" w:rsidRPr="007C6DA7" w:rsidRDefault="00A77EC4" w:rsidP="00A77EC4">
      <w:pPr>
        <w:autoSpaceDE w:val="0"/>
        <w:autoSpaceDN w:val="0"/>
        <w:adjustRightInd w:val="0"/>
        <w:spacing w:after="0" w:line="240" w:lineRule="auto"/>
        <w:jc w:val="both"/>
        <w:rPr>
          <w:rFonts w:asciiTheme="minorHAnsi" w:hAnsiTheme="minorHAnsi" w:cs="Calibri"/>
        </w:rPr>
      </w:pPr>
      <w:r w:rsidRPr="007C6DA7">
        <w:rPr>
          <w:rFonts w:asciiTheme="minorHAnsi" w:hAnsiTheme="minorHAnsi" w:cs="Calibri"/>
        </w:rPr>
        <w:t>Doložka dle § 41 zákona č. 128/2000 Sb., o obcích, ve znění pozdějších předpisů: schváleno usnesením Rady města Pardubic č. R/3171/2024 dne 20. 3. 2024.</w:t>
      </w:r>
    </w:p>
    <w:p w14:paraId="3DA54C16" w14:textId="77777777" w:rsidR="005A5734" w:rsidRDefault="005A5734" w:rsidP="00F31DA5">
      <w:pPr>
        <w:pStyle w:val="n00"/>
        <w:spacing w:before="0" w:line="259" w:lineRule="auto"/>
        <w:rPr>
          <w:rFonts w:asciiTheme="minorHAnsi" w:hAnsiTheme="minorHAnsi" w:cs="Arial"/>
          <w:sz w:val="22"/>
          <w:szCs w:val="22"/>
        </w:rPr>
      </w:pPr>
    </w:p>
    <w:p w14:paraId="435EB5A6" w14:textId="77777777" w:rsidR="00A77EC4" w:rsidRPr="00947BCB" w:rsidRDefault="00A77EC4" w:rsidP="00F31DA5">
      <w:pPr>
        <w:pStyle w:val="n00"/>
        <w:spacing w:before="0" w:line="259" w:lineRule="auto"/>
        <w:rPr>
          <w:rFonts w:asciiTheme="minorHAnsi" w:hAnsiTheme="minorHAnsi" w:cs="Arial"/>
          <w:sz w:val="22"/>
          <w:szCs w:val="22"/>
        </w:rPr>
      </w:pPr>
    </w:p>
    <w:p w14:paraId="0964AA88" w14:textId="24498E62"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V Pardubicích dne</w:t>
      </w:r>
      <w:r w:rsidR="00527B6E">
        <w:rPr>
          <w:rFonts w:asciiTheme="minorHAnsi" w:hAnsiTheme="minorHAnsi" w:cs="Arial"/>
          <w:sz w:val="22"/>
          <w:szCs w:val="22"/>
        </w:rPr>
        <w:t xml:space="preserve">: 16.10.2024 </w:t>
      </w:r>
      <w:r w:rsidRPr="00947BCB">
        <w:rPr>
          <w:rFonts w:asciiTheme="minorHAnsi" w:hAnsiTheme="minorHAnsi" w:cs="Arial"/>
          <w:sz w:val="22"/>
          <w:szCs w:val="22"/>
        </w:rPr>
        <w:t xml:space="preserve">                                                          </w:t>
      </w:r>
      <w:r w:rsidRPr="00947BCB">
        <w:rPr>
          <w:rFonts w:asciiTheme="minorHAnsi" w:hAnsiTheme="minorHAnsi" w:cs="Arial"/>
          <w:sz w:val="22"/>
          <w:szCs w:val="22"/>
        </w:rPr>
        <w:tab/>
        <w:t xml:space="preserve"> V </w:t>
      </w:r>
      <w:r w:rsidR="00A77EC4">
        <w:rPr>
          <w:rFonts w:asciiTheme="minorHAnsi" w:hAnsiTheme="minorHAnsi" w:cs="Arial"/>
          <w:sz w:val="22"/>
          <w:szCs w:val="22"/>
        </w:rPr>
        <w:t>Praze</w:t>
      </w:r>
      <w:r w:rsidRPr="00947BCB">
        <w:rPr>
          <w:rFonts w:asciiTheme="minorHAnsi" w:hAnsiTheme="minorHAnsi" w:cs="Arial"/>
          <w:sz w:val="22"/>
          <w:szCs w:val="22"/>
        </w:rPr>
        <w:t xml:space="preserve"> dne: </w:t>
      </w:r>
      <w:r w:rsidR="00527B6E">
        <w:rPr>
          <w:rFonts w:asciiTheme="minorHAnsi" w:hAnsiTheme="minorHAnsi" w:cs="Arial"/>
          <w:sz w:val="22"/>
          <w:szCs w:val="22"/>
        </w:rPr>
        <w:t>7.10.2024</w:t>
      </w:r>
    </w:p>
    <w:p w14:paraId="75EEE245"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686B5A1D" w14:textId="77777777" w:rsidR="005A5734" w:rsidRPr="00947BCB" w:rsidRDefault="005A5734" w:rsidP="00F31DA5">
      <w:pPr>
        <w:pStyle w:val="n00"/>
        <w:spacing w:before="0" w:line="259" w:lineRule="auto"/>
        <w:rPr>
          <w:rFonts w:asciiTheme="minorHAnsi" w:hAnsiTheme="minorHAnsi" w:cs="Arial"/>
          <w:sz w:val="22"/>
          <w:szCs w:val="22"/>
        </w:rPr>
      </w:pPr>
    </w:p>
    <w:p w14:paraId="796CFDD9" w14:textId="77777777" w:rsidR="005A5734" w:rsidRPr="00947BCB" w:rsidRDefault="005A5734" w:rsidP="00F31DA5">
      <w:pPr>
        <w:pStyle w:val="n00"/>
        <w:spacing w:before="0" w:line="259" w:lineRule="auto"/>
        <w:rPr>
          <w:rFonts w:asciiTheme="minorHAnsi" w:hAnsiTheme="minorHAnsi" w:cs="Arial"/>
          <w:sz w:val="22"/>
          <w:szCs w:val="22"/>
        </w:rPr>
      </w:pPr>
    </w:p>
    <w:p w14:paraId="65535C93"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4A135F39"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6438F628"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78483E4F"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w:t>
      </w:r>
      <w:r w:rsidRPr="00947BCB">
        <w:rPr>
          <w:rFonts w:asciiTheme="minorHAnsi" w:hAnsiTheme="minorHAnsi" w:cs="Arial"/>
          <w:sz w:val="22"/>
          <w:szCs w:val="22"/>
        </w:rPr>
        <w:tab/>
        <w:t>………………………………..</w:t>
      </w:r>
    </w:p>
    <w:p w14:paraId="068B5E7B" w14:textId="67B40ED8"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 xml:space="preserve">    Bc. Jan Nadrchal</w:t>
      </w:r>
      <w:r w:rsidRPr="00947BCB">
        <w:rPr>
          <w:rFonts w:asciiTheme="minorHAnsi" w:hAnsiTheme="minorHAnsi" w:cs="Arial"/>
          <w:sz w:val="22"/>
          <w:szCs w:val="22"/>
        </w:rPr>
        <w:tab/>
      </w:r>
      <w:r w:rsidRPr="00947BCB">
        <w:rPr>
          <w:rFonts w:asciiTheme="minorHAnsi" w:hAnsiTheme="minorHAnsi" w:cs="Arial"/>
          <w:sz w:val="22"/>
          <w:szCs w:val="22"/>
        </w:rPr>
        <w:tab/>
      </w:r>
    </w:p>
    <w:p w14:paraId="2BB438E0"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 xml:space="preserve">    primátor města Pardubic</w:t>
      </w:r>
    </w:p>
    <w:sectPr w:rsidR="005A5734" w:rsidRPr="00947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07D00"/>
    <w:multiLevelType w:val="hybridMultilevel"/>
    <w:tmpl w:val="1E142A0E"/>
    <w:lvl w:ilvl="0" w:tplc="D69E1CA4">
      <w:start w:val="1"/>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1E317EB0"/>
    <w:multiLevelType w:val="hybridMultilevel"/>
    <w:tmpl w:val="DAB02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BE442A"/>
    <w:multiLevelType w:val="hybridMultilevel"/>
    <w:tmpl w:val="96501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03EFF"/>
    <w:multiLevelType w:val="hybridMultilevel"/>
    <w:tmpl w:val="FBEA06EA"/>
    <w:lvl w:ilvl="0" w:tplc="E326EB56">
      <w:start w:val="2"/>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E6C4D"/>
    <w:multiLevelType w:val="hybridMultilevel"/>
    <w:tmpl w:val="2E6067A8"/>
    <w:lvl w:ilvl="0" w:tplc="1136A8D6">
      <w:start w:val="1"/>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D030498"/>
    <w:multiLevelType w:val="hybridMultilevel"/>
    <w:tmpl w:val="ED402DF6"/>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2ED56836"/>
    <w:multiLevelType w:val="hybridMultilevel"/>
    <w:tmpl w:val="20EA00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3923259"/>
    <w:multiLevelType w:val="hybridMultilevel"/>
    <w:tmpl w:val="9C54DF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295A68"/>
    <w:multiLevelType w:val="hybridMultilevel"/>
    <w:tmpl w:val="D0AC15C6"/>
    <w:lvl w:ilvl="0" w:tplc="E9D2ACCE">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F40384D"/>
    <w:multiLevelType w:val="hybridMultilevel"/>
    <w:tmpl w:val="5AFAA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AB01E1"/>
    <w:multiLevelType w:val="hybridMultilevel"/>
    <w:tmpl w:val="57D86D8E"/>
    <w:lvl w:ilvl="0" w:tplc="9DBCBBB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0A217F"/>
    <w:multiLevelType w:val="hybridMultilevel"/>
    <w:tmpl w:val="7B140B64"/>
    <w:lvl w:ilvl="0" w:tplc="FFFFFFFF">
      <w:start w:val="1"/>
      <w:numFmt w:val="lowerLetter"/>
      <w:lvlText w:val="%1)"/>
      <w:lvlJc w:val="left"/>
      <w:pPr>
        <w:ind w:left="644" w:hanging="360"/>
      </w:pPr>
      <w:rPr>
        <w:rFonts w:eastAsia="Calibri"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C17AA4"/>
    <w:multiLevelType w:val="hybridMultilevel"/>
    <w:tmpl w:val="8EA84D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D018EF"/>
    <w:multiLevelType w:val="hybridMultilevel"/>
    <w:tmpl w:val="809ED508"/>
    <w:lvl w:ilvl="0" w:tplc="1136A8D6">
      <w:start w:val="1"/>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C044C2"/>
    <w:multiLevelType w:val="hybridMultilevel"/>
    <w:tmpl w:val="7FE634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5753231">
    <w:abstractNumId w:val="16"/>
  </w:num>
  <w:num w:numId="2" w16cid:durableId="523136233">
    <w:abstractNumId w:val="13"/>
  </w:num>
  <w:num w:numId="3" w16cid:durableId="1190294811">
    <w:abstractNumId w:val="18"/>
  </w:num>
  <w:num w:numId="4" w16cid:durableId="1321078631">
    <w:abstractNumId w:val="12"/>
  </w:num>
  <w:num w:numId="5" w16cid:durableId="467238227">
    <w:abstractNumId w:val="3"/>
  </w:num>
  <w:num w:numId="6" w16cid:durableId="373500967">
    <w:abstractNumId w:val="14"/>
  </w:num>
  <w:num w:numId="7" w16cid:durableId="2145541647">
    <w:abstractNumId w:val="2"/>
  </w:num>
  <w:num w:numId="8" w16cid:durableId="603850720">
    <w:abstractNumId w:val="7"/>
  </w:num>
  <w:num w:numId="9" w16cid:durableId="941912757">
    <w:abstractNumId w:val="15"/>
  </w:num>
  <w:num w:numId="10" w16cid:durableId="1472747759">
    <w:abstractNumId w:val="9"/>
  </w:num>
  <w:num w:numId="11" w16cid:durableId="746417842">
    <w:abstractNumId w:val="11"/>
  </w:num>
  <w:num w:numId="12" w16cid:durableId="132333027">
    <w:abstractNumId w:val="6"/>
  </w:num>
  <w:num w:numId="13" w16cid:durableId="41908160">
    <w:abstractNumId w:val="10"/>
  </w:num>
  <w:num w:numId="14" w16cid:durableId="1903826734">
    <w:abstractNumId w:val="0"/>
  </w:num>
  <w:num w:numId="15" w16cid:durableId="478308025">
    <w:abstractNumId w:val="17"/>
  </w:num>
  <w:num w:numId="16" w16cid:durableId="2108117286">
    <w:abstractNumId w:val="5"/>
  </w:num>
  <w:num w:numId="17" w16cid:durableId="304117568">
    <w:abstractNumId w:val="4"/>
  </w:num>
  <w:num w:numId="18" w16cid:durableId="1961297860">
    <w:abstractNumId w:val="1"/>
  </w:num>
  <w:num w:numId="19" w16cid:durableId="1895698652">
    <w:abstractNumId w:val="8"/>
  </w:num>
  <w:num w:numId="20" w16cid:durableId="4026824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E"/>
    <w:rsid w:val="00013058"/>
    <w:rsid w:val="000803C7"/>
    <w:rsid w:val="00094677"/>
    <w:rsid w:val="00113789"/>
    <w:rsid w:val="001550AB"/>
    <w:rsid w:val="002B14F4"/>
    <w:rsid w:val="002F490C"/>
    <w:rsid w:val="002F4A96"/>
    <w:rsid w:val="00331CBE"/>
    <w:rsid w:val="00367FCD"/>
    <w:rsid w:val="003F0334"/>
    <w:rsid w:val="004D5977"/>
    <w:rsid w:val="004F4F6A"/>
    <w:rsid w:val="00527B6E"/>
    <w:rsid w:val="00551408"/>
    <w:rsid w:val="005A5734"/>
    <w:rsid w:val="005F20F0"/>
    <w:rsid w:val="006A308F"/>
    <w:rsid w:val="006B1759"/>
    <w:rsid w:val="006D38D1"/>
    <w:rsid w:val="006F0FC3"/>
    <w:rsid w:val="00736420"/>
    <w:rsid w:val="007C6DA7"/>
    <w:rsid w:val="007E5C7B"/>
    <w:rsid w:val="007F72F0"/>
    <w:rsid w:val="008144C4"/>
    <w:rsid w:val="00822E1E"/>
    <w:rsid w:val="008371FC"/>
    <w:rsid w:val="008550D7"/>
    <w:rsid w:val="0086583D"/>
    <w:rsid w:val="00871375"/>
    <w:rsid w:val="00892A8C"/>
    <w:rsid w:val="008C3F27"/>
    <w:rsid w:val="00921EE4"/>
    <w:rsid w:val="0093700F"/>
    <w:rsid w:val="00937F6A"/>
    <w:rsid w:val="00947534"/>
    <w:rsid w:val="00947BCB"/>
    <w:rsid w:val="009967E2"/>
    <w:rsid w:val="009A1E8F"/>
    <w:rsid w:val="009A73F5"/>
    <w:rsid w:val="009F259B"/>
    <w:rsid w:val="00A05925"/>
    <w:rsid w:val="00A205BA"/>
    <w:rsid w:val="00A7391F"/>
    <w:rsid w:val="00A77EC4"/>
    <w:rsid w:val="00A86BA7"/>
    <w:rsid w:val="00A90342"/>
    <w:rsid w:val="00B61647"/>
    <w:rsid w:val="00B71F02"/>
    <w:rsid w:val="00B90818"/>
    <w:rsid w:val="00BD2643"/>
    <w:rsid w:val="00BF5331"/>
    <w:rsid w:val="00C07FE5"/>
    <w:rsid w:val="00C7358F"/>
    <w:rsid w:val="00CA551E"/>
    <w:rsid w:val="00CF24DC"/>
    <w:rsid w:val="00CF3CEE"/>
    <w:rsid w:val="00CF7B60"/>
    <w:rsid w:val="00DB5B26"/>
    <w:rsid w:val="00E12F49"/>
    <w:rsid w:val="00E6262F"/>
    <w:rsid w:val="00E674DD"/>
    <w:rsid w:val="00E7239E"/>
    <w:rsid w:val="00E74457"/>
    <w:rsid w:val="00EE56FA"/>
    <w:rsid w:val="00EF6446"/>
    <w:rsid w:val="00F11B0C"/>
    <w:rsid w:val="00F2254C"/>
    <w:rsid w:val="00F31DA5"/>
    <w:rsid w:val="00F80747"/>
    <w:rsid w:val="00F86FA4"/>
    <w:rsid w:val="00F92418"/>
    <w:rsid w:val="00FD6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D9C0"/>
  <w15:chartTrackingRefBased/>
  <w15:docId w15:val="{FA147A8B-3E97-429F-B2F1-5E6ED230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51E"/>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A5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5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5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5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5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5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5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5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5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5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5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5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5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5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5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5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51E"/>
    <w:rPr>
      <w:rFonts w:eastAsiaTheme="majorEastAsia" w:cstheme="majorBidi"/>
      <w:color w:val="272727" w:themeColor="text1" w:themeTint="D8"/>
    </w:rPr>
  </w:style>
  <w:style w:type="paragraph" w:styleId="Nzev">
    <w:name w:val="Title"/>
    <w:basedOn w:val="Normln"/>
    <w:next w:val="Normln"/>
    <w:link w:val="NzevChar"/>
    <w:uiPriority w:val="10"/>
    <w:qFormat/>
    <w:rsid w:val="00CA5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5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5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5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51E"/>
    <w:pPr>
      <w:spacing w:before="160"/>
      <w:jc w:val="center"/>
    </w:pPr>
    <w:rPr>
      <w:i/>
      <w:iCs/>
      <w:color w:val="404040" w:themeColor="text1" w:themeTint="BF"/>
    </w:rPr>
  </w:style>
  <w:style w:type="character" w:customStyle="1" w:styleId="CittChar">
    <w:name w:val="Citát Char"/>
    <w:basedOn w:val="Standardnpsmoodstavce"/>
    <w:link w:val="Citt"/>
    <w:uiPriority w:val="29"/>
    <w:rsid w:val="00CA551E"/>
    <w:rPr>
      <w:i/>
      <w:iCs/>
      <w:color w:val="404040" w:themeColor="text1" w:themeTint="BF"/>
    </w:rPr>
  </w:style>
  <w:style w:type="paragraph" w:styleId="Odstavecseseznamem">
    <w:name w:val="List Paragraph"/>
    <w:aliases w:val="Základní styl odstavce"/>
    <w:basedOn w:val="Normln"/>
    <w:link w:val="OdstavecseseznamemChar"/>
    <w:uiPriority w:val="34"/>
    <w:qFormat/>
    <w:rsid w:val="00CA551E"/>
    <w:pPr>
      <w:ind w:left="720"/>
      <w:contextualSpacing/>
    </w:pPr>
  </w:style>
  <w:style w:type="character" w:styleId="Zdraznnintenzivn">
    <w:name w:val="Intense Emphasis"/>
    <w:basedOn w:val="Standardnpsmoodstavce"/>
    <w:uiPriority w:val="21"/>
    <w:qFormat/>
    <w:rsid w:val="00CA551E"/>
    <w:rPr>
      <w:i/>
      <w:iCs/>
      <w:color w:val="0F4761" w:themeColor="accent1" w:themeShade="BF"/>
    </w:rPr>
  </w:style>
  <w:style w:type="paragraph" w:styleId="Vrazncitt">
    <w:name w:val="Intense Quote"/>
    <w:basedOn w:val="Normln"/>
    <w:next w:val="Normln"/>
    <w:link w:val="VrazncittChar"/>
    <w:uiPriority w:val="30"/>
    <w:qFormat/>
    <w:rsid w:val="00CA5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51E"/>
    <w:rPr>
      <w:i/>
      <w:iCs/>
      <w:color w:val="0F4761" w:themeColor="accent1" w:themeShade="BF"/>
    </w:rPr>
  </w:style>
  <w:style w:type="character" w:styleId="Odkazintenzivn">
    <w:name w:val="Intense Reference"/>
    <w:basedOn w:val="Standardnpsmoodstavce"/>
    <w:uiPriority w:val="32"/>
    <w:qFormat/>
    <w:rsid w:val="00CA551E"/>
    <w:rPr>
      <w:b/>
      <w:bCs/>
      <w:smallCaps/>
      <w:color w:val="0F4761" w:themeColor="accent1" w:themeShade="BF"/>
      <w:spacing w:val="5"/>
    </w:rPr>
  </w:style>
  <w:style w:type="paragraph" w:customStyle="1" w:styleId="Default">
    <w:name w:val="Default"/>
    <w:rsid w:val="00CA551E"/>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OdstavecseseznamemChar">
    <w:name w:val="Odstavec se seznamem Char"/>
    <w:aliases w:val="Základní styl odstavce Char"/>
    <w:link w:val="Odstavecseseznamem"/>
    <w:uiPriority w:val="34"/>
    <w:rsid w:val="00CA551E"/>
  </w:style>
  <w:style w:type="paragraph" w:customStyle="1" w:styleId="Prosttext1">
    <w:name w:val="Prostý text1"/>
    <w:basedOn w:val="Normln"/>
    <w:rsid w:val="00CA551E"/>
    <w:pPr>
      <w:suppressAutoHyphens/>
      <w:spacing w:after="0" w:line="240" w:lineRule="auto"/>
    </w:pPr>
    <w:rPr>
      <w:rFonts w:ascii="Courier New" w:eastAsia="MS Mincho" w:hAnsi="Courier New" w:cs="Arial"/>
      <w:sz w:val="20"/>
      <w:szCs w:val="20"/>
      <w:lang w:eastAsia="cs-CZ"/>
    </w:rPr>
  </w:style>
  <w:style w:type="paragraph" w:customStyle="1" w:styleId="n00">
    <w:name w:val="n00"/>
    <w:basedOn w:val="Normln"/>
    <w:rsid w:val="00CA551E"/>
    <w:pPr>
      <w:spacing w:before="120" w:after="0" w:line="240" w:lineRule="auto"/>
      <w:jc w:val="both"/>
    </w:pPr>
    <w:rPr>
      <w:rFonts w:ascii="Times New Roman" w:eastAsia="Times New Roman" w:hAnsi="Times New Roman"/>
      <w:sz w:val="26"/>
      <w:szCs w:val="20"/>
      <w:lang w:eastAsia="cs-CZ"/>
    </w:rPr>
  </w:style>
  <w:style w:type="character" w:customStyle="1" w:styleId="DefaultParagraphFont1">
    <w:name w:val="Default Paragraph Font_1"/>
    <w:uiPriority w:val="1"/>
    <w:semiHidden/>
    <w:unhideWhenUsed/>
    <w:rsid w:val="001550AB"/>
  </w:style>
  <w:style w:type="character" w:styleId="Hypertextovodkaz">
    <w:name w:val="Hyperlink"/>
    <w:basedOn w:val="Standardnpsmoodstavce"/>
    <w:uiPriority w:val="99"/>
    <w:rsid w:val="00822E1E"/>
    <w:rPr>
      <w:rFonts w:cs="Times New Roman"/>
      <w:color w:val="0000FF"/>
      <w:u w:val="single"/>
    </w:rPr>
  </w:style>
  <w:style w:type="paragraph" w:customStyle="1" w:styleId="Normal1">
    <w:name w:val="Normal_1"/>
    <w:qFormat/>
    <w:rsid w:val="008371FC"/>
    <w:pPr>
      <w:spacing w:after="0"/>
    </w:pPr>
    <w:rPr>
      <w:rFonts w:ascii="Calibri" w:eastAsia="Calibri" w:hAnsi="Calibri" w:cs="Times New Roman"/>
      <w:kern w:val="0"/>
      <w:lang w:eastAsia="cs-CZ"/>
      <w14:ligatures w14:val="none"/>
    </w:rPr>
  </w:style>
  <w:style w:type="character" w:styleId="Odkaznakoment">
    <w:name w:val="annotation reference"/>
    <w:basedOn w:val="Standardnpsmoodstavce"/>
    <w:uiPriority w:val="99"/>
    <w:semiHidden/>
    <w:unhideWhenUsed/>
    <w:rsid w:val="0086583D"/>
    <w:rPr>
      <w:sz w:val="16"/>
      <w:szCs w:val="16"/>
    </w:rPr>
  </w:style>
  <w:style w:type="paragraph" w:styleId="Textkomente">
    <w:name w:val="annotation text"/>
    <w:basedOn w:val="Normln"/>
    <w:link w:val="TextkomenteChar"/>
    <w:uiPriority w:val="99"/>
    <w:unhideWhenUsed/>
    <w:rsid w:val="0086583D"/>
    <w:pPr>
      <w:spacing w:line="240" w:lineRule="auto"/>
    </w:pPr>
    <w:rPr>
      <w:sz w:val="20"/>
      <w:szCs w:val="20"/>
    </w:rPr>
  </w:style>
  <w:style w:type="character" w:customStyle="1" w:styleId="TextkomenteChar">
    <w:name w:val="Text komentáře Char"/>
    <w:basedOn w:val="Standardnpsmoodstavce"/>
    <w:link w:val="Textkomente"/>
    <w:uiPriority w:val="99"/>
    <w:rsid w:val="0086583D"/>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6583D"/>
    <w:rPr>
      <w:b/>
      <w:bCs/>
    </w:rPr>
  </w:style>
  <w:style w:type="character" w:customStyle="1" w:styleId="PedmtkomenteChar">
    <w:name w:val="Předmět komentáře Char"/>
    <w:basedOn w:val="TextkomenteChar"/>
    <w:link w:val="Pedmtkomente"/>
    <w:uiPriority w:val="99"/>
    <w:semiHidden/>
    <w:rsid w:val="0086583D"/>
    <w:rPr>
      <w:rFonts w:ascii="Calibri" w:eastAsia="Calibri" w:hAnsi="Calibri" w:cs="Times New Roman"/>
      <w:b/>
      <w:bCs/>
      <w:kern w:val="0"/>
      <w:sz w:val="20"/>
      <w:szCs w:val="20"/>
      <w14:ligatures w14:val="none"/>
    </w:rPr>
  </w:style>
  <w:style w:type="paragraph" w:styleId="Revize">
    <w:name w:val="Revision"/>
    <w:hidden/>
    <w:uiPriority w:val="99"/>
    <w:semiHidden/>
    <w:rsid w:val="00F11B0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975">
      <w:bodyDiv w:val="1"/>
      <w:marLeft w:val="0"/>
      <w:marRight w:val="0"/>
      <w:marTop w:val="0"/>
      <w:marBottom w:val="0"/>
      <w:divBdr>
        <w:top w:val="none" w:sz="0" w:space="0" w:color="auto"/>
        <w:left w:val="none" w:sz="0" w:space="0" w:color="auto"/>
        <w:bottom w:val="none" w:sz="0" w:space="0" w:color="auto"/>
        <w:right w:val="none" w:sz="0" w:space="0" w:color="auto"/>
      </w:divBdr>
    </w:div>
    <w:div w:id="37241287">
      <w:bodyDiv w:val="1"/>
      <w:marLeft w:val="0"/>
      <w:marRight w:val="0"/>
      <w:marTop w:val="0"/>
      <w:marBottom w:val="0"/>
      <w:divBdr>
        <w:top w:val="none" w:sz="0" w:space="0" w:color="auto"/>
        <w:left w:val="none" w:sz="0" w:space="0" w:color="auto"/>
        <w:bottom w:val="none" w:sz="0" w:space="0" w:color="auto"/>
        <w:right w:val="none" w:sz="0" w:space="0" w:color="auto"/>
      </w:divBdr>
    </w:div>
    <w:div w:id="86970326">
      <w:bodyDiv w:val="1"/>
      <w:marLeft w:val="0"/>
      <w:marRight w:val="0"/>
      <w:marTop w:val="0"/>
      <w:marBottom w:val="0"/>
      <w:divBdr>
        <w:top w:val="none" w:sz="0" w:space="0" w:color="auto"/>
        <w:left w:val="none" w:sz="0" w:space="0" w:color="auto"/>
        <w:bottom w:val="none" w:sz="0" w:space="0" w:color="auto"/>
        <w:right w:val="none" w:sz="0" w:space="0" w:color="auto"/>
      </w:divBdr>
    </w:div>
    <w:div w:id="113721064">
      <w:bodyDiv w:val="1"/>
      <w:marLeft w:val="0"/>
      <w:marRight w:val="0"/>
      <w:marTop w:val="0"/>
      <w:marBottom w:val="0"/>
      <w:divBdr>
        <w:top w:val="none" w:sz="0" w:space="0" w:color="auto"/>
        <w:left w:val="none" w:sz="0" w:space="0" w:color="auto"/>
        <w:bottom w:val="none" w:sz="0" w:space="0" w:color="auto"/>
        <w:right w:val="none" w:sz="0" w:space="0" w:color="auto"/>
      </w:divBdr>
    </w:div>
    <w:div w:id="380328502">
      <w:bodyDiv w:val="1"/>
      <w:marLeft w:val="0"/>
      <w:marRight w:val="0"/>
      <w:marTop w:val="0"/>
      <w:marBottom w:val="0"/>
      <w:divBdr>
        <w:top w:val="none" w:sz="0" w:space="0" w:color="auto"/>
        <w:left w:val="none" w:sz="0" w:space="0" w:color="auto"/>
        <w:bottom w:val="none" w:sz="0" w:space="0" w:color="auto"/>
        <w:right w:val="none" w:sz="0" w:space="0" w:color="auto"/>
      </w:divBdr>
    </w:div>
    <w:div w:id="385103579">
      <w:bodyDiv w:val="1"/>
      <w:marLeft w:val="0"/>
      <w:marRight w:val="0"/>
      <w:marTop w:val="0"/>
      <w:marBottom w:val="0"/>
      <w:divBdr>
        <w:top w:val="none" w:sz="0" w:space="0" w:color="auto"/>
        <w:left w:val="none" w:sz="0" w:space="0" w:color="auto"/>
        <w:bottom w:val="none" w:sz="0" w:space="0" w:color="auto"/>
        <w:right w:val="none" w:sz="0" w:space="0" w:color="auto"/>
      </w:divBdr>
    </w:div>
    <w:div w:id="557712215">
      <w:bodyDiv w:val="1"/>
      <w:marLeft w:val="0"/>
      <w:marRight w:val="0"/>
      <w:marTop w:val="0"/>
      <w:marBottom w:val="0"/>
      <w:divBdr>
        <w:top w:val="none" w:sz="0" w:space="0" w:color="auto"/>
        <w:left w:val="none" w:sz="0" w:space="0" w:color="auto"/>
        <w:bottom w:val="none" w:sz="0" w:space="0" w:color="auto"/>
        <w:right w:val="none" w:sz="0" w:space="0" w:color="auto"/>
      </w:divBdr>
    </w:div>
    <w:div w:id="688920457">
      <w:bodyDiv w:val="1"/>
      <w:marLeft w:val="0"/>
      <w:marRight w:val="0"/>
      <w:marTop w:val="0"/>
      <w:marBottom w:val="0"/>
      <w:divBdr>
        <w:top w:val="none" w:sz="0" w:space="0" w:color="auto"/>
        <w:left w:val="none" w:sz="0" w:space="0" w:color="auto"/>
        <w:bottom w:val="none" w:sz="0" w:space="0" w:color="auto"/>
        <w:right w:val="none" w:sz="0" w:space="0" w:color="auto"/>
      </w:divBdr>
    </w:div>
    <w:div w:id="1043482113">
      <w:bodyDiv w:val="1"/>
      <w:marLeft w:val="0"/>
      <w:marRight w:val="0"/>
      <w:marTop w:val="0"/>
      <w:marBottom w:val="0"/>
      <w:divBdr>
        <w:top w:val="none" w:sz="0" w:space="0" w:color="auto"/>
        <w:left w:val="none" w:sz="0" w:space="0" w:color="auto"/>
        <w:bottom w:val="none" w:sz="0" w:space="0" w:color="auto"/>
        <w:right w:val="none" w:sz="0" w:space="0" w:color="auto"/>
      </w:divBdr>
    </w:div>
    <w:div w:id="1151824252">
      <w:bodyDiv w:val="1"/>
      <w:marLeft w:val="0"/>
      <w:marRight w:val="0"/>
      <w:marTop w:val="0"/>
      <w:marBottom w:val="0"/>
      <w:divBdr>
        <w:top w:val="none" w:sz="0" w:space="0" w:color="auto"/>
        <w:left w:val="none" w:sz="0" w:space="0" w:color="auto"/>
        <w:bottom w:val="none" w:sz="0" w:space="0" w:color="auto"/>
        <w:right w:val="none" w:sz="0" w:space="0" w:color="auto"/>
      </w:divBdr>
    </w:div>
    <w:div w:id="1204514206">
      <w:bodyDiv w:val="1"/>
      <w:marLeft w:val="0"/>
      <w:marRight w:val="0"/>
      <w:marTop w:val="0"/>
      <w:marBottom w:val="0"/>
      <w:divBdr>
        <w:top w:val="none" w:sz="0" w:space="0" w:color="auto"/>
        <w:left w:val="none" w:sz="0" w:space="0" w:color="auto"/>
        <w:bottom w:val="none" w:sz="0" w:space="0" w:color="auto"/>
        <w:right w:val="none" w:sz="0" w:space="0" w:color="auto"/>
      </w:divBdr>
    </w:div>
    <w:div w:id="1218278694">
      <w:bodyDiv w:val="1"/>
      <w:marLeft w:val="0"/>
      <w:marRight w:val="0"/>
      <w:marTop w:val="0"/>
      <w:marBottom w:val="0"/>
      <w:divBdr>
        <w:top w:val="none" w:sz="0" w:space="0" w:color="auto"/>
        <w:left w:val="none" w:sz="0" w:space="0" w:color="auto"/>
        <w:bottom w:val="none" w:sz="0" w:space="0" w:color="auto"/>
        <w:right w:val="none" w:sz="0" w:space="0" w:color="auto"/>
      </w:divBdr>
    </w:div>
    <w:div w:id="1541282474">
      <w:bodyDiv w:val="1"/>
      <w:marLeft w:val="0"/>
      <w:marRight w:val="0"/>
      <w:marTop w:val="0"/>
      <w:marBottom w:val="0"/>
      <w:divBdr>
        <w:top w:val="none" w:sz="0" w:space="0" w:color="auto"/>
        <w:left w:val="none" w:sz="0" w:space="0" w:color="auto"/>
        <w:bottom w:val="none" w:sz="0" w:space="0" w:color="auto"/>
        <w:right w:val="none" w:sz="0" w:space="0" w:color="auto"/>
      </w:divBdr>
    </w:div>
    <w:div w:id="20568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a@mmp.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2318</Words>
  <Characters>13679</Characters>
  <Application>Microsoft Office Word</Application>
  <DocSecurity>4</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Konstantinová Blanka</cp:lastModifiedBy>
  <cp:revision>2</cp:revision>
  <cp:lastPrinted>2024-08-07T14:43:00Z</cp:lastPrinted>
  <dcterms:created xsi:type="dcterms:W3CDTF">2024-10-21T08:31:00Z</dcterms:created>
  <dcterms:modified xsi:type="dcterms:W3CDTF">2024-10-21T08:31:00Z</dcterms:modified>
</cp:coreProperties>
</file>