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C4C99" w14:textId="77777777" w:rsidR="00CA5AED" w:rsidRDefault="00000000">
      <w:pPr>
        <w:spacing w:after="0" w:line="259" w:lineRule="auto"/>
        <w:ind w:left="53" w:right="65" w:hanging="10"/>
        <w:jc w:val="center"/>
      </w:pPr>
      <w:r>
        <w:rPr>
          <w:sz w:val="30"/>
        </w:rPr>
        <w:t>Smlouva o poskytování služeb a dodávek interiérových designových doplňků</w:t>
      </w:r>
    </w:p>
    <w:p w14:paraId="78538283" w14:textId="77777777" w:rsidR="00CA5AED" w:rsidRDefault="00000000">
      <w:pPr>
        <w:spacing w:after="311" w:line="259" w:lineRule="auto"/>
        <w:ind w:left="248" w:right="252" w:hanging="10"/>
        <w:jc w:val="center"/>
      </w:pPr>
      <w:r>
        <w:t>číslo: 51/44685173/2024</w:t>
      </w:r>
    </w:p>
    <w:p w14:paraId="36C2E23D" w14:textId="77777777" w:rsidR="00CA5AED" w:rsidRDefault="00000000">
      <w:pPr>
        <w:ind w:left="31" w:right="6358"/>
      </w:pPr>
      <w:r>
        <w:t>smluvní strany, Poskytovatel</w:t>
      </w:r>
    </w:p>
    <w:p w14:paraId="6D6E015E" w14:textId="77777777" w:rsidR="00CA5AED" w:rsidRDefault="00000000">
      <w:pPr>
        <w:ind w:left="31"/>
      </w:pPr>
      <w:r>
        <w:t>Organizace: NOTABENE ART s.r.o.</w:t>
      </w:r>
    </w:p>
    <w:p w14:paraId="303770BB" w14:textId="3A2919E4" w:rsidR="00CA5AED" w:rsidRDefault="00000000">
      <w:pPr>
        <w:ind w:left="31" w:right="3319"/>
      </w:pPr>
      <w:r>
        <w:t xml:space="preserve">se sídlem: K rozvodně 348/11, 154 00 Praha 5 — Slivenec </w:t>
      </w:r>
      <w:r w:rsidR="00EB5085">
        <w:t>IČ</w:t>
      </w:r>
      <w:r>
        <w:t>: 29014263</w:t>
      </w:r>
    </w:p>
    <w:p w14:paraId="59EC79E4" w14:textId="77777777" w:rsidR="00CA5AED" w:rsidRDefault="00000000">
      <w:pPr>
        <w:spacing w:after="41"/>
        <w:ind w:left="31"/>
      </w:pPr>
      <w:r>
        <w:t>Zastoupená: Magdalénou Chalupovou, jednatelkou</w:t>
      </w:r>
    </w:p>
    <w:p w14:paraId="0B1C124A" w14:textId="77777777" w:rsidR="00EB5085" w:rsidRDefault="00000000" w:rsidP="00EB5085">
      <w:pPr>
        <w:spacing w:after="0"/>
        <w:ind w:left="31" w:right="4860"/>
      </w:pPr>
      <w:r>
        <w:t xml:space="preserve">Kontaktní </w:t>
      </w:r>
      <w:proofErr w:type="gramStart"/>
      <w:r>
        <w:t xml:space="preserve">údaje: </w:t>
      </w:r>
      <w:r w:rsidR="00EB5085">
        <w:t xml:space="preserve"> </w:t>
      </w:r>
      <w:r>
        <w:t xml:space="preserve"> </w:t>
      </w:r>
      <w:proofErr w:type="gramEnd"/>
      <w:r>
        <w:t xml:space="preserve">e-mail: </w:t>
      </w:r>
      <w:r w:rsidR="00EB5085">
        <w:t xml:space="preserve"> </w:t>
      </w:r>
      <w:r>
        <w:t xml:space="preserve"> </w:t>
      </w:r>
    </w:p>
    <w:p w14:paraId="600D165D" w14:textId="1E85B922" w:rsidR="00CA5AED" w:rsidRDefault="00000000">
      <w:pPr>
        <w:spacing w:after="270"/>
        <w:ind w:left="31" w:right="4860"/>
      </w:pPr>
      <w:r w:rsidRPr="00EB5085">
        <w:rPr>
          <w:i/>
          <w:iCs/>
        </w:rPr>
        <w:t>v textu této smlouvy dále jen „poskytovatel”</w:t>
      </w:r>
    </w:p>
    <w:p w14:paraId="711FD542" w14:textId="77777777" w:rsidR="00CA5AED" w:rsidRDefault="00000000">
      <w:pPr>
        <w:spacing w:after="293"/>
        <w:ind w:left="31"/>
      </w:pPr>
      <w:r>
        <w:t>a</w:t>
      </w:r>
    </w:p>
    <w:p w14:paraId="6D453F42" w14:textId="77777777" w:rsidR="00CA5AED" w:rsidRDefault="00000000">
      <w:pPr>
        <w:pStyle w:val="Nadpis1"/>
      </w:pPr>
      <w:r>
        <w:t>Objednatel</w:t>
      </w:r>
    </w:p>
    <w:p w14:paraId="1C4AC0CA" w14:textId="77777777" w:rsidR="00EB5085" w:rsidRDefault="00000000">
      <w:pPr>
        <w:ind w:left="31" w:right="2455"/>
      </w:pPr>
      <w:r>
        <w:t xml:space="preserve">Organizace: Domov Jílové u Prahy, poskytovatel sociálních služeb se sídlem: Chvojínská108, 254 Ol Jílové u Prahy </w:t>
      </w:r>
    </w:p>
    <w:p w14:paraId="1498B19A" w14:textId="5D96A3FD" w:rsidR="00CA5AED" w:rsidRDefault="00EB5085">
      <w:pPr>
        <w:ind w:left="31" w:right="2455"/>
      </w:pPr>
      <w:r>
        <w:t>IČ</w:t>
      </w:r>
      <w:r w:rsidR="00000000">
        <w:t>: 44685173</w:t>
      </w:r>
    </w:p>
    <w:p w14:paraId="4B9F3130" w14:textId="69266EE7" w:rsidR="00EB5085" w:rsidRDefault="00000000" w:rsidP="00EB5085">
      <w:pPr>
        <w:spacing w:after="0"/>
        <w:ind w:left="31" w:right="1836"/>
      </w:pPr>
      <w:r>
        <w:t>Zastoupená: Ph</w:t>
      </w:r>
      <w:r w:rsidR="00EB5085">
        <w:t>D</w:t>
      </w:r>
      <w:r>
        <w:t xml:space="preserve">r. Renatou Honsů, MBA ředitelem příspěvkové organizace Kontaktní </w:t>
      </w:r>
      <w:proofErr w:type="gramStart"/>
      <w:r>
        <w:t xml:space="preserve">údaje: </w:t>
      </w:r>
      <w:r w:rsidR="00EB5085">
        <w:t xml:space="preserve"> </w:t>
      </w:r>
      <w:r>
        <w:t xml:space="preserve"> </w:t>
      </w:r>
      <w:proofErr w:type="gramEnd"/>
      <w:r>
        <w:t xml:space="preserve">email: </w:t>
      </w:r>
      <w:hyperlink r:id="rId5" w:history="1"/>
      <w:r w:rsidR="00EB5085">
        <w:t xml:space="preserve"> </w:t>
      </w:r>
    </w:p>
    <w:p w14:paraId="40E226B4" w14:textId="5720F31A" w:rsidR="00CA5AED" w:rsidRPr="00EB5085" w:rsidRDefault="00000000">
      <w:pPr>
        <w:spacing w:after="574"/>
        <w:ind w:left="31" w:right="1836"/>
        <w:rPr>
          <w:i/>
          <w:iCs/>
        </w:rPr>
      </w:pPr>
      <w:r w:rsidRPr="00EB5085">
        <w:rPr>
          <w:i/>
          <w:iCs/>
        </w:rPr>
        <w:t>v textu této smlouvy dále jen ”objednatel”</w:t>
      </w:r>
    </w:p>
    <w:p w14:paraId="3EF3A55A" w14:textId="69FCAFED" w:rsidR="00CA5AED" w:rsidRDefault="00000000" w:rsidP="00EB5085">
      <w:pPr>
        <w:spacing w:after="204"/>
        <w:ind w:left="28" w:right="73" w:firstLine="598"/>
        <w:rPr>
          <w:noProof/>
        </w:rPr>
      </w:pPr>
      <w:r>
        <w:t>uzavírají a podpisem již uzavřeli níže uvedeného dne, měsíce a roku tuto smlouvu o poskytování služeb a dodávek interiérových designových doplňků podle zákona č. 89/2012 Sb., občanský zákoník, v platném znění. v textu této smlouvy dále jen „smlouva</w:t>
      </w:r>
      <w:r w:rsidR="00EB5085">
        <w:rPr>
          <w:noProof/>
        </w:rPr>
        <w:t>“</w:t>
      </w:r>
    </w:p>
    <w:p w14:paraId="7FBB9243" w14:textId="77777777" w:rsidR="00EB5085" w:rsidRPr="00EB5085" w:rsidRDefault="00EB5085">
      <w:pPr>
        <w:spacing w:after="204"/>
        <w:ind w:left="28" w:right="641" w:firstLine="598"/>
        <w:rPr>
          <w:szCs w:val="24"/>
        </w:rPr>
      </w:pPr>
    </w:p>
    <w:p w14:paraId="241B3EFF" w14:textId="567B976B" w:rsidR="00CA5AED" w:rsidRPr="00EB5085" w:rsidRDefault="00EB5085">
      <w:pPr>
        <w:spacing w:after="0" w:line="259" w:lineRule="auto"/>
        <w:ind w:left="53" w:right="72" w:hanging="10"/>
        <w:jc w:val="center"/>
        <w:rPr>
          <w:szCs w:val="24"/>
        </w:rPr>
      </w:pPr>
      <w:r w:rsidRPr="00EB5085">
        <w:rPr>
          <w:szCs w:val="24"/>
        </w:rPr>
        <w:t>Č</w:t>
      </w:r>
      <w:r w:rsidR="00000000" w:rsidRPr="00EB5085">
        <w:rPr>
          <w:szCs w:val="24"/>
        </w:rPr>
        <w:t xml:space="preserve">l. </w:t>
      </w:r>
      <w:r w:rsidRPr="00EB5085">
        <w:rPr>
          <w:szCs w:val="24"/>
        </w:rPr>
        <w:t>I</w:t>
      </w:r>
      <w:r w:rsidR="00000000" w:rsidRPr="00EB5085">
        <w:rPr>
          <w:szCs w:val="24"/>
        </w:rPr>
        <w:t>.</w:t>
      </w:r>
    </w:p>
    <w:p w14:paraId="444C732F" w14:textId="77777777" w:rsidR="00CA5AED" w:rsidRPr="00EB5085" w:rsidRDefault="00000000">
      <w:pPr>
        <w:spacing w:after="314" w:line="259" w:lineRule="auto"/>
        <w:ind w:left="327" w:right="346" w:hanging="10"/>
        <w:jc w:val="center"/>
        <w:rPr>
          <w:b/>
          <w:bCs/>
          <w:szCs w:val="24"/>
        </w:rPr>
      </w:pPr>
      <w:r w:rsidRPr="00EB5085">
        <w:rPr>
          <w:b/>
          <w:bCs/>
          <w:szCs w:val="24"/>
        </w:rPr>
        <w:t>Předmět smlouvy</w:t>
      </w:r>
    </w:p>
    <w:p w14:paraId="43EBB4E8" w14:textId="77777777" w:rsidR="00CA5AED" w:rsidRDefault="00000000">
      <w:pPr>
        <w:numPr>
          <w:ilvl w:val="0"/>
          <w:numId w:val="1"/>
        </w:numPr>
        <w:spacing w:after="327"/>
        <w:ind w:hanging="583"/>
      </w:pPr>
      <w:r>
        <w:t>Předmětem smlouvy jsou kompletní služby a výroba doplňků v interiérech objednatele, profesionálním poskytovatelem, v dohodnutých lhůtách služby, dodávky, výkony související v textu této smlouvy dále jen „zboží”, zejména následující:</w:t>
      </w:r>
    </w:p>
    <w:p w14:paraId="4487F229" w14:textId="77777777" w:rsidR="00CA5AED" w:rsidRDefault="00000000">
      <w:pPr>
        <w:numPr>
          <w:ilvl w:val="1"/>
          <w:numId w:val="1"/>
        </w:numPr>
        <w:ind w:hanging="857"/>
      </w:pPr>
      <w:r>
        <w:t>Komplexní služby interiérového designu.</w:t>
      </w:r>
    </w:p>
    <w:p w14:paraId="2E61EC7B" w14:textId="77777777" w:rsidR="00CA5AED" w:rsidRDefault="00000000">
      <w:pPr>
        <w:numPr>
          <w:ilvl w:val="1"/>
          <w:numId w:val="1"/>
        </w:numPr>
        <w:ind w:hanging="857"/>
      </w:pPr>
      <w:r>
        <w:t>Výroba a zabezpečení dodávky realizace interiérového designu.</w:t>
      </w:r>
    </w:p>
    <w:p w14:paraId="7DB9FF80" w14:textId="77777777" w:rsidR="00CA5AED" w:rsidRDefault="00000000">
      <w:pPr>
        <w:numPr>
          <w:ilvl w:val="1"/>
          <w:numId w:val="1"/>
        </w:numPr>
        <w:ind w:hanging="857"/>
      </w:pPr>
      <w:r>
        <w:t>Šití záclon a závěsů a dodávka na místo určení,</w:t>
      </w:r>
    </w:p>
    <w:p w14:paraId="638BC304" w14:textId="77777777" w:rsidR="00CA5AED" w:rsidRDefault="00000000">
      <w:pPr>
        <w:numPr>
          <w:ilvl w:val="1"/>
          <w:numId w:val="1"/>
        </w:numPr>
        <w:ind w:hanging="857"/>
      </w:pPr>
      <w:r>
        <w:t>Šití a čalounění sedacího nábytku a dodávka na místo určení.</w:t>
      </w:r>
    </w:p>
    <w:p w14:paraId="03C5517D" w14:textId="77777777" w:rsidR="00CA5AED" w:rsidRDefault="00000000">
      <w:pPr>
        <w:numPr>
          <w:ilvl w:val="1"/>
          <w:numId w:val="1"/>
        </w:numPr>
        <w:spacing w:after="331"/>
        <w:ind w:hanging="857"/>
      </w:pPr>
      <w:r>
        <w:t>Šití textilií pro stolování.</w:t>
      </w:r>
    </w:p>
    <w:p w14:paraId="43D3E481" w14:textId="77777777" w:rsidR="00CA5AED" w:rsidRDefault="00000000">
      <w:pPr>
        <w:numPr>
          <w:ilvl w:val="0"/>
          <w:numId w:val="1"/>
        </w:numPr>
        <w:ind w:hanging="583"/>
      </w:pPr>
      <w:r>
        <w:t>Poskytování služeb na objednávku bude vždy projednáno na vyžádání v rozsahu, který určí objednatel a výkon bude účtován podle skutečně provedených prací.</w:t>
      </w:r>
    </w:p>
    <w:p w14:paraId="32F1F644" w14:textId="77777777" w:rsidR="00CA5AED" w:rsidRDefault="00000000">
      <w:pPr>
        <w:numPr>
          <w:ilvl w:val="0"/>
          <w:numId w:val="1"/>
        </w:numPr>
        <w:spacing w:after="89"/>
        <w:ind w:hanging="583"/>
      </w:pPr>
      <w:r>
        <w:lastRenderedPageBreak/>
        <w:t>Poskytovatel se zavazuje odevzdat objednateli zboží a umožnit mu nabýt vlastnické právo ke zboží, a objednatel se zavazuje zboží, za podmínek této smlouvy, převzít a zaplatit poskytovateli kupní cenu uvedenou v článku V. této Smlouvy.</w:t>
      </w:r>
    </w:p>
    <w:p w14:paraId="07815A89" w14:textId="77777777" w:rsidR="00CA5AED" w:rsidRDefault="00000000">
      <w:pPr>
        <w:numPr>
          <w:ilvl w:val="0"/>
          <w:numId w:val="1"/>
        </w:numPr>
        <w:spacing w:after="68"/>
        <w:ind w:hanging="583"/>
      </w:pPr>
      <w:r>
        <w:t>Součástí dodávky zboží je proškolení zaměstnanců objednatele.</w:t>
      </w:r>
    </w:p>
    <w:p w14:paraId="087AE65B" w14:textId="77777777" w:rsidR="00CA5AED" w:rsidRDefault="00000000">
      <w:pPr>
        <w:numPr>
          <w:ilvl w:val="0"/>
          <w:numId w:val="1"/>
        </w:numPr>
        <w:spacing w:after="62"/>
        <w:ind w:hanging="583"/>
      </w:pPr>
      <w:r>
        <w:t>Součástí dodávky zboží je dále dodání příslušných dokumentací ke zboží včetně návodů k použití, uživatelských příruček a manuálů a návodů k obsluze v českém jazyce v tištěné podobě a elektronické, záručních listů.</w:t>
      </w:r>
    </w:p>
    <w:p w14:paraId="6DE3E774" w14:textId="77777777" w:rsidR="00CA5AED" w:rsidRDefault="00000000">
      <w:pPr>
        <w:numPr>
          <w:ilvl w:val="0"/>
          <w:numId w:val="1"/>
        </w:numPr>
        <w:spacing w:after="68"/>
        <w:ind w:hanging="583"/>
      </w:pPr>
      <w:r>
        <w:t>Součástí povinností poskytovatele je dodávka, a to: doprava zboží do místa dodání, ekologická likvidace odpadu, montáž, instalace těch prvků předmětu plnění, u kterých je to zapotřebí k tomu, aby mohly být užívány za účelem, kterému slouží.</w:t>
      </w:r>
    </w:p>
    <w:p w14:paraId="5B334865" w14:textId="77777777" w:rsidR="00CA5AED" w:rsidRDefault="00000000">
      <w:pPr>
        <w:numPr>
          <w:ilvl w:val="0"/>
          <w:numId w:val="1"/>
        </w:numPr>
        <w:spacing w:after="627"/>
        <w:ind w:hanging="583"/>
      </w:pPr>
      <w:r>
        <w:t>Předmět plnění bude dodán nový s tím, že všechny jeho prvky budou funkční, nebudou poškozené ani vadné a budou způsobilé k užívání zboží. Součástí dodávky zboží je rovněž předvedení funkcí zboží, případně zaškolení objednatele a jím určených osob, pokud to je pro řádné užívání zboží potřebné. Skutečnost, zda je nutné provést zaškolení ohledně zboží, si vyhrazuje objednatele.</w:t>
      </w:r>
    </w:p>
    <w:p w14:paraId="1099540C" w14:textId="2E118F79" w:rsidR="00EB5085" w:rsidRPr="00EB5085" w:rsidRDefault="00EB5085" w:rsidP="00EB5085">
      <w:pPr>
        <w:spacing w:after="0" w:line="259" w:lineRule="auto"/>
        <w:ind w:left="327" w:right="281" w:hanging="10"/>
        <w:jc w:val="center"/>
        <w:rPr>
          <w:szCs w:val="24"/>
        </w:rPr>
      </w:pPr>
      <w:r w:rsidRPr="00EB5085">
        <w:rPr>
          <w:szCs w:val="24"/>
        </w:rPr>
        <w:t>Čl. II.</w:t>
      </w:r>
    </w:p>
    <w:p w14:paraId="596D4340" w14:textId="5E6CD7A2" w:rsidR="00CA5AED" w:rsidRPr="00EB5085" w:rsidRDefault="00000000">
      <w:pPr>
        <w:spacing w:after="279" w:line="259" w:lineRule="auto"/>
        <w:ind w:left="327" w:right="281" w:hanging="10"/>
        <w:jc w:val="center"/>
        <w:rPr>
          <w:b/>
          <w:bCs/>
          <w:szCs w:val="24"/>
        </w:rPr>
      </w:pPr>
      <w:r w:rsidRPr="00EB5085">
        <w:rPr>
          <w:b/>
          <w:bCs/>
          <w:szCs w:val="24"/>
        </w:rPr>
        <w:t>Místo plnění</w:t>
      </w:r>
    </w:p>
    <w:p w14:paraId="4FB9D20E" w14:textId="77777777" w:rsidR="00CA5AED" w:rsidRDefault="00000000">
      <w:pPr>
        <w:spacing w:after="308"/>
        <w:ind w:left="31"/>
      </w:pPr>
      <w:r>
        <w:t>Místo plnění předmětu smlouvy je adresa sídla objednavatele, nebude-li v konkrétním případě sjednáno jinak.</w:t>
      </w:r>
    </w:p>
    <w:p w14:paraId="26BC3AD4" w14:textId="06A2813A" w:rsidR="00CA5AED" w:rsidRPr="00EB5085" w:rsidRDefault="00EB5085">
      <w:pPr>
        <w:spacing w:after="0" w:line="259" w:lineRule="auto"/>
        <w:ind w:left="29" w:right="0" w:firstLine="0"/>
        <w:jc w:val="center"/>
        <w:rPr>
          <w:szCs w:val="24"/>
        </w:rPr>
      </w:pPr>
      <w:r w:rsidRPr="00EB5085">
        <w:rPr>
          <w:szCs w:val="24"/>
        </w:rPr>
        <w:t>Čl. III.</w:t>
      </w:r>
    </w:p>
    <w:p w14:paraId="1E29A565" w14:textId="77777777" w:rsidR="00CA5AED" w:rsidRPr="00EB5085" w:rsidRDefault="00000000">
      <w:pPr>
        <w:spacing w:after="279" w:line="259" w:lineRule="auto"/>
        <w:ind w:left="327" w:right="223" w:hanging="10"/>
        <w:jc w:val="center"/>
        <w:rPr>
          <w:b/>
          <w:bCs/>
          <w:szCs w:val="24"/>
        </w:rPr>
      </w:pPr>
      <w:r w:rsidRPr="00EB5085">
        <w:rPr>
          <w:b/>
          <w:bCs/>
          <w:szCs w:val="24"/>
        </w:rPr>
        <w:t>Povinnosti a práva poskytovatele</w:t>
      </w:r>
    </w:p>
    <w:p w14:paraId="3EBAC705" w14:textId="77777777" w:rsidR="00CA5AED" w:rsidRDefault="00000000">
      <w:pPr>
        <w:spacing w:after="294"/>
        <w:ind w:left="31"/>
      </w:pPr>
      <w:r>
        <w:t>Poskytovatel se zavazuje, pro objednatele zajišťovat službu, dodávky a servisního zabezpečení podle příslušných norem a předpisů, nejen v rozsahu předmětu smlouvy, ale i v níže uvedeném věcném plnění:</w:t>
      </w:r>
    </w:p>
    <w:p w14:paraId="1E71CE8E" w14:textId="77777777" w:rsidR="00CA5AED" w:rsidRDefault="00000000">
      <w:pPr>
        <w:numPr>
          <w:ilvl w:val="0"/>
          <w:numId w:val="2"/>
        </w:numPr>
        <w:ind w:hanging="576"/>
      </w:pPr>
      <w:r>
        <w:t>provádět nezbytnou součinnost potřebnou pro řádné plnění služeb dle článku I. této smlouvy, například: uchování dat</w:t>
      </w:r>
    </w:p>
    <w:p w14:paraId="0F0DD8DC" w14:textId="77777777" w:rsidR="00CA5AED" w:rsidRDefault="00000000">
      <w:pPr>
        <w:numPr>
          <w:ilvl w:val="0"/>
          <w:numId w:val="2"/>
        </w:numPr>
        <w:spacing w:after="26"/>
        <w:ind w:hanging="576"/>
      </w:pPr>
      <w:r>
        <w:t>řídit se etickým kodexem pracovníků Domova Jílové u Prahy, poskytovatele sociálních služeb (etický kodex je zveřejněn na internetových stránkách objednatele www.domovjilove.cz</w:t>
      </w:r>
    </w:p>
    <w:p w14:paraId="21451709" w14:textId="77777777" w:rsidR="00CA5AED" w:rsidRDefault="00000000">
      <w:pPr>
        <w:numPr>
          <w:ilvl w:val="0"/>
          <w:numId w:val="2"/>
        </w:numPr>
        <w:ind w:hanging="576"/>
      </w:pPr>
      <w:r>
        <w:t>provádět činnosti v předem dohodnutém termínu</w:t>
      </w:r>
    </w:p>
    <w:p w14:paraId="72918710" w14:textId="77777777" w:rsidR="00CA5AED" w:rsidRDefault="00000000">
      <w:pPr>
        <w:numPr>
          <w:ilvl w:val="0"/>
          <w:numId w:val="2"/>
        </w:numPr>
        <w:ind w:hanging="576"/>
      </w:pPr>
      <w:r>
        <w:t>seznámit objednatele se zjištěnými závěry a navrhovat efektivní postupy řešení</w:t>
      </w:r>
    </w:p>
    <w:p w14:paraId="53F76600" w14:textId="77777777" w:rsidR="00CA5AED" w:rsidRDefault="00000000">
      <w:pPr>
        <w:numPr>
          <w:ilvl w:val="0"/>
          <w:numId w:val="2"/>
        </w:numPr>
        <w:ind w:hanging="576"/>
      </w:pPr>
      <w:r>
        <w:t>seznámit objednatele s rozsahem a předpokládanou časovou dotací prací a navrhovat cenovou nabídku</w:t>
      </w:r>
    </w:p>
    <w:p w14:paraId="5510EB23" w14:textId="77777777" w:rsidR="00CA5AED" w:rsidRDefault="00000000">
      <w:pPr>
        <w:numPr>
          <w:ilvl w:val="0"/>
          <w:numId w:val="2"/>
        </w:numPr>
        <w:spacing w:after="306"/>
        <w:ind w:hanging="576"/>
      </w:pPr>
      <w:r>
        <w:t xml:space="preserve">seznámit objednatele s nákupem potřebných komponentů, </w:t>
      </w:r>
      <w:proofErr w:type="spellStart"/>
      <w:r>
        <w:t>techni_ky</w:t>
      </w:r>
      <w:proofErr w:type="spellEnd"/>
      <w:r>
        <w:t xml:space="preserve"> a navrhovat cenovou nabídku.</w:t>
      </w:r>
    </w:p>
    <w:p w14:paraId="05196F17" w14:textId="3B704231" w:rsidR="00CA5AED" w:rsidRPr="00EB5085" w:rsidRDefault="00EB5085">
      <w:pPr>
        <w:spacing w:after="0" w:line="259" w:lineRule="auto"/>
        <w:ind w:left="53" w:right="0" w:hanging="10"/>
        <w:jc w:val="center"/>
        <w:rPr>
          <w:szCs w:val="24"/>
        </w:rPr>
      </w:pPr>
      <w:r w:rsidRPr="00EB5085">
        <w:rPr>
          <w:szCs w:val="24"/>
        </w:rPr>
        <w:t>Č</w:t>
      </w:r>
      <w:r w:rsidR="00000000" w:rsidRPr="00EB5085">
        <w:rPr>
          <w:szCs w:val="24"/>
        </w:rPr>
        <w:t>l. IV.</w:t>
      </w:r>
    </w:p>
    <w:p w14:paraId="3BC782DF" w14:textId="77777777" w:rsidR="00CA5AED" w:rsidRPr="00EB5085" w:rsidRDefault="00000000">
      <w:pPr>
        <w:spacing w:after="279" w:line="259" w:lineRule="auto"/>
        <w:ind w:left="327" w:right="274" w:hanging="10"/>
        <w:jc w:val="center"/>
        <w:rPr>
          <w:b/>
          <w:bCs/>
        </w:rPr>
      </w:pPr>
      <w:r w:rsidRPr="00EB5085">
        <w:rPr>
          <w:b/>
          <w:bCs/>
          <w:szCs w:val="24"/>
        </w:rPr>
        <w:t>Povinnosti a práva objednatele</w:t>
      </w:r>
    </w:p>
    <w:p w14:paraId="6FF483B8" w14:textId="77777777" w:rsidR="00CA5AED" w:rsidRDefault="00000000">
      <w:pPr>
        <w:spacing w:after="302"/>
        <w:ind w:left="31"/>
      </w:pPr>
      <w:r>
        <w:lastRenderedPageBreak/>
        <w:t>Objednatel se zavazuje poskytovateli při provádění díla poskytnout potřebnou součinnost, zejména:</w:t>
      </w:r>
    </w:p>
    <w:p w14:paraId="126E1A77" w14:textId="77777777" w:rsidR="00CA5AED" w:rsidRDefault="00000000">
      <w:pPr>
        <w:numPr>
          <w:ilvl w:val="0"/>
          <w:numId w:val="3"/>
        </w:numPr>
        <w:ind w:hanging="569"/>
      </w:pPr>
      <w:r>
        <w:t>objednání prací bude, prováděno telefonicky předem a jednotlivé práce budou provedeny v termínech dle předchozí domluvy s poskytovatelem, stvrzené v e-mailu.</w:t>
      </w:r>
    </w:p>
    <w:p w14:paraId="24F9FB02" w14:textId="77777777" w:rsidR="00CA5AED" w:rsidRDefault="00000000">
      <w:pPr>
        <w:numPr>
          <w:ilvl w:val="0"/>
          <w:numId w:val="3"/>
        </w:numPr>
        <w:ind w:hanging="569"/>
      </w:pPr>
      <w:r>
        <w:t>umožnění poskytovateli, po předchozí dohodě přístup nebo vstup do sídla objednatele a vytvoření vhodných pracovních podmínek,</w:t>
      </w:r>
    </w:p>
    <w:p w14:paraId="251F42E9" w14:textId="77777777" w:rsidR="00CA5AED" w:rsidRDefault="00000000">
      <w:pPr>
        <w:numPr>
          <w:ilvl w:val="0"/>
          <w:numId w:val="3"/>
        </w:numPr>
        <w:spacing w:after="294"/>
        <w:ind w:hanging="569"/>
      </w:pPr>
      <w:r>
        <w:t>poskytování informací a podkladů nezbytných k účinnému poskytování služeb a zajistit efektivní součinnost svých zaměstnanců.</w:t>
      </w:r>
    </w:p>
    <w:p w14:paraId="3B56AD8D" w14:textId="7D8FF8DF" w:rsidR="00CA5AED" w:rsidRPr="00EB5085" w:rsidRDefault="00EB5085">
      <w:pPr>
        <w:spacing w:after="0" w:line="259" w:lineRule="auto"/>
        <w:ind w:left="53" w:right="43" w:hanging="10"/>
        <w:jc w:val="center"/>
        <w:rPr>
          <w:szCs w:val="24"/>
        </w:rPr>
      </w:pPr>
      <w:r w:rsidRPr="00EB5085">
        <w:rPr>
          <w:szCs w:val="24"/>
        </w:rPr>
        <w:t>Č</w:t>
      </w:r>
      <w:r w:rsidR="00000000" w:rsidRPr="00EB5085">
        <w:rPr>
          <w:szCs w:val="24"/>
        </w:rPr>
        <w:t>l. V.</w:t>
      </w:r>
    </w:p>
    <w:p w14:paraId="074CC9F3" w14:textId="77777777" w:rsidR="00CA5AED" w:rsidRPr="00EB5085" w:rsidRDefault="00000000">
      <w:pPr>
        <w:spacing w:after="346" w:line="259" w:lineRule="auto"/>
        <w:ind w:left="327" w:right="252" w:hanging="10"/>
        <w:jc w:val="center"/>
        <w:rPr>
          <w:b/>
          <w:bCs/>
          <w:szCs w:val="24"/>
        </w:rPr>
      </w:pPr>
      <w:r w:rsidRPr="00EB5085">
        <w:rPr>
          <w:b/>
          <w:bCs/>
          <w:szCs w:val="24"/>
        </w:rPr>
        <w:t>Cena a platební podmínky</w:t>
      </w:r>
    </w:p>
    <w:p w14:paraId="27EC2CF2" w14:textId="62D15586" w:rsidR="00CA5AED" w:rsidRDefault="00000000">
      <w:pPr>
        <w:ind w:left="575" w:hanging="547"/>
      </w:pPr>
      <w:r>
        <w:t xml:space="preserve">l. </w:t>
      </w:r>
      <w:r w:rsidR="00EB5085">
        <w:t xml:space="preserve">      </w:t>
      </w:r>
      <w:r>
        <w:t>Za poskytování služeb pro objednatele, dle článku I této smlouvy, se objednatel zavazuje hradit poskytovateli.</w:t>
      </w:r>
    </w:p>
    <w:p w14:paraId="2A850633" w14:textId="77777777" w:rsidR="00CA5AED" w:rsidRDefault="00000000">
      <w:pPr>
        <w:numPr>
          <w:ilvl w:val="0"/>
          <w:numId w:val="4"/>
        </w:numPr>
        <w:ind w:hanging="569"/>
      </w:pPr>
      <w:r>
        <w:t>Smluvní strany se dohodly, že dojde-li v průběhu plnění předmětu smlouvy ke změně zákonné sazby DPH, stanovené pro příslušné plnění, vyplývající z této smlouvy, je poskytovatel od okamžiku nabytí účinnosti této změny zákonné sazby DPH povinen účtovat platnou sazbu DPH. O této skutečnosti není nutné uzavírat dodatek k této smlouvě.</w:t>
      </w:r>
    </w:p>
    <w:p w14:paraId="4C4B948A" w14:textId="77777777" w:rsidR="00CA5AED" w:rsidRDefault="00000000">
      <w:pPr>
        <w:numPr>
          <w:ilvl w:val="0"/>
          <w:numId w:val="4"/>
        </w:numPr>
        <w:spacing w:after="27"/>
        <w:ind w:hanging="569"/>
      </w:pPr>
      <w:r>
        <w:t>Cena dodávek komponentů, textilií nebo služeb poskytovaných třetími stranami, které jsou potřebné pro zajištění mimozáručních oprav, není součástí odměny poskytovateli za plnění této smlouvy a bude účtována zvlášť.</w:t>
      </w:r>
    </w:p>
    <w:p w14:paraId="0A8E4CF3" w14:textId="77777777" w:rsidR="00CA5AED" w:rsidRDefault="00000000">
      <w:pPr>
        <w:numPr>
          <w:ilvl w:val="0"/>
          <w:numId w:val="4"/>
        </w:numPr>
        <w:spacing w:after="326"/>
        <w:ind w:hanging="569"/>
      </w:pPr>
      <w:r>
        <w:t>Poskytovateli vznikne právo účtovat za skutečně provedené dílo, přičemž vyúčtování musí obsahovat kromě náležitostí daňového dokladu, také rozpis jednotlivých položek:</w:t>
      </w:r>
    </w:p>
    <w:p w14:paraId="102ABF73" w14:textId="77777777" w:rsidR="00CA5AED" w:rsidRDefault="00000000">
      <w:pPr>
        <w:numPr>
          <w:ilvl w:val="1"/>
          <w:numId w:val="4"/>
        </w:numPr>
        <w:spacing w:after="49"/>
        <w:ind w:hanging="864"/>
      </w:pPr>
      <w:r>
        <w:t>Počet, doba a druh provedených činností.</w:t>
      </w:r>
    </w:p>
    <w:p w14:paraId="52FF68F5" w14:textId="77777777" w:rsidR="00CA5AED" w:rsidRDefault="00000000">
      <w:pPr>
        <w:numPr>
          <w:ilvl w:val="1"/>
          <w:numId w:val="4"/>
        </w:numPr>
        <w:ind w:hanging="864"/>
      </w:pPr>
      <w:r>
        <w:t>Cena za jednotlivé práce.</w:t>
      </w:r>
    </w:p>
    <w:p w14:paraId="2B6A521A" w14:textId="77777777" w:rsidR="00CA5AED" w:rsidRDefault="00000000">
      <w:pPr>
        <w:numPr>
          <w:ilvl w:val="1"/>
          <w:numId w:val="4"/>
        </w:numPr>
        <w:ind w:hanging="864"/>
      </w:pPr>
      <w:r>
        <w:t>Cena nakoupených komponentů.</w:t>
      </w:r>
    </w:p>
    <w:p w14:paraId="28DC73C8" w14:textId="77777777" w:rsidR="00CA5AED" w:rsidRDefault="00000000">
      <w:pPr>
        <w:numPr>
          <w:ilvl w:val="1"/>
          <w:numId w:val="4"/>
        </w:numPr>
        <w:spacing w:after="314"/>
        <w:ind w:hanging="864"/>
      </w:pPr>
      <w:r>
        <w:t>Celkovou cenu poskytnutého plnění.</w:t>
      </w:r>
    </w:p>
    <w:p w14:paraId="2C528C4F" w14:textId="5BB9B188" w:rsidR="00CA5AED" w:rsidRPr="00EB5085" w:rsidRDefault="00EB5085">
      <w:pPr>
        <w:spacing w:after="0" w:line="259" w:lineRule="auto"/>
        <w:ind w:left="53" w:right="22" w:hanging="10"/>
        <w:jc w:val="center"/>
        <w:rPr>
          <w:szCs w:val="24"/>
        </w:rPr>
      </w:pPr>
      <w:r w:rsidRPr="00EB5085">
        <w:rPr>
          <w:szCs w:val="24"/>
        </w:rPr>
        <w:t>Č</w:t>
      </w:r>
      <w:r w:rsidR="00000000" w:rsidRPr="00EB5085">
        <w:rPr>
          <w:szCs w:val="24"/>
        </w:rPr>
        <w:t>l. V</w:t>
      </w:r>
      <w:r>
        <w:rPr>
          <w:szCs w:val="24"/>
        </w:rPr>
        <w:t>I</w:t>
      </w:r>
      <w:r w:rsidR="00000000" w:rsidRPr="00EB5085">
        <w:rPr>
          <w:szCs w:val="24"/>
        </w:rPr>
        <w:t>.</w:t>
      </w:r>
    </w:p>
    <w:p w14:paraId="75DD8591" w14:textId="77777777" w:rsidR="00CA5AED" w:rsidRPr="00EB5085" w:rsidRDefault="00000000">
      <w:pPr>
        <w:spacing w:after="279" w:line="259" w:lineRule="auto"/>
        <w:ind w:left="327" w:right="0" w:hanging="10"/>
        <w:jc w:val="center"/>
        <w:rPr>
          <w:b/>
          <w:bCs/>
          <w:szCs w:val="24"/>
        </w:rPr>
      </w:pPr>
      <w:r w:rsidRPr="00EB5085">
        <w:rPr>
          <w:b/>
          <w:bCs/>
          <w:szCs w:val="24"/>
        </w:rPr>
        <w:t>Odpovědnost za škodu a vady</w:t>
      </w:r>
    </w:p>
    <w:p w14:paraId="4E5A07D5" w14:textId="77777777" w:rsidR="00CA5AED" w:rsidRDefault="00000000">
      <w:pPr>
        <w:numPr>
          <w:ilvl w:val="0"/>
          <w:numId w:val="5"/>
        </w:numPr>
        <w:spacing w:line="315" w:lineRule="auto"/>
        <w:ind w:hanging="576"/>
      </w:pPr>
      <w:r>
        <w:t>Poskytovatel odpovídá za řádné provedení předmětu smlouvy v souladu s touto smlouvou a platnými technickými normami.</w:t>
      </w:r>
    </w:p>
    <w:p w14:paraId="6EEB4F77" w14:textId="77777777" w:rsidR="00CA5AED" w:rsidRDefault="00000000">
      <w:pPr>
        <w:numPr>
          <w:ilvl w:val="0"/>
          <w:numId w:val="5"/>
        </w:numPr>
        <w:spacing w:line="318" w:lineRule="auto"/>
        <w:ind w:hanging="576"/>
      </w:pPr>
      <w:r>
        <w:t>Objednatel je povinen při provádění díla spolupůsobit, ukončené dílo prohlédnout a převzít.</w:t>
      </w:r>
    </w:p>
    <w:p w14:paraId="5454874F" w14:textId="77777777" w:rsidR="00CA5AED" w:rsidRDefault="00000000">
      <w:pPr>
        <w:numPr>
          <w:ilvl w:val="0"/>
          <w:numId w:val="5"/>
        </w:numPr>
        <w:spacing w:after="58"/>
        <w:ind w:hanging="576"/>
      </w:pPr>
      <w:r>
        <w:t>Smluvní strany tímto sjednávají, že záruka za jakost zboží činí nejméně 12 měsíců. Záruční doba počíná, ode dne řádného předání a převzetí zboží včetně dokumentace objednatelem bez vad a nedodělků a po splnění všech povinností poskytovatele ke zboží, které vyplývají z článku I. této Smlouvy.</w:t>
      </w:r>
    </w:p>
    <w:p w14:paraId="49D7BDF0" w14:textId="77777777" w:rsidR="00CA5AED" w:rsidRDefault="00000000">
      <w:pPr>
        <w:numPr>
          <w:ilvl w:val="0"/>
          <w:numId w:val="5"/>
        </w:numPr>
        <w:spacing w:after="37"/>
        <w:ind w:hanging="576"/>
      </w:pPr>
      <w:r>
        <w:t>Zárukou za jakost se poskytovatel zavazuje, že zboží bude po dobu běhu záruční lhůty způsobilé k použití pro obvyklý účel a že si uchová obvyklé vlastnosti.</w:t>
      </w:r>
    </w:p>
    <w:p w14:paraId="749E6AAA" w14:textId="77777777" w:rsidR="00CA5AED" w:rsidRDefault="00000000">
      <w:pPr>
        <w:numPr>
          <w:ilvl w:val="0"/>
          <w:numId w:val="5"/>
        </w:numPr>
        <w:spacing w:after="27"/>
        <w:ind w:hanging="576"/>
      </w:pPr>
      <w:r>
        <w:lastRenderedPageBreak/>
        <w:t xml:space="preserve">Pokud nebude objednatel, </w:t>
      </w:r>
      <w:proofErr w:type="spellStart"/>
      <w:r>
        <w:t>resp</w:t>
      </w:r>
      <w:proofErr w:type="spellEnd"/>
      <w:r>
        <w:t xml:space="preserve"> jeho osoby pověřené, předmět smlouvy používat jiným způsobem, než </w:t>
      </w:r>
      <w:proofErr w:type="gramStart"/>
      <w:r>
        <w:t>tím</w:t>
      </w:r>
      <w:proofErr w:type="gramEnd"/>
      <w:r>
        <w:t xml:space="preserve"> na který byly vyškoleny a díky špatně zvolenému způsobu používání</w:t>
      </w:r>
    </w:p>
    <w:p w14:paraId="7C6EEAB9" w14:textId="77777777" w:rsidR="00CA5AED" w:rsidRDefault="00000000">
      <w:pPr>
        <w:spacing w:after="63"/>
        <w:ind w:left="572"/>
      </w:pPr>
      <w:r>
        <w:t>dojde k poškození předmětu plnění nebo jeho části, odpovědnost za vady nese objednatel.</w:t>
      </w:r>
    </w:p>
    <w:p w14:paraId="462FBBDC" w14:textId="77777777" w:rsidR="00CA5AED" w:rsidRDefault="00000000">
      <w:pPr>
        <w:numPr>
          <w:ilvl w:val="0"/>
          <w:numId w:val="5"/>
        </w:numPr>
        <w:spacing w:after="95"/>
        <w:ind w:hanging="576"/>
      </w:pPr>
      <w:r>
        <w:t>Poskytovatel provádí dílo na svůj náklad a na své nebezpečí, při plném plnění podmínek BOZP-PO, právně a legislativně stanovených.</w:t>
      </w:r>
    </w:p>
    <w:p w14:paraId="3046BC1E" w14:textId="77777777" w:rsidR="00CA5AED" w:rsidRDefault="00000000">
      <w:pPr>
        <w:numPr>
          <w:ilvl w:val="0"/>
          <w:numId w:val="5"/>
        </w:numPr>
        <w:spacing w:after="294" w:line="315" w:lineRule="auto"/>
        <w:ind w:hanging="576"/>
      </w:pPr>
      <w:r>
        <w:t>Poskytovatel odpovídá v plné výši za škodu, kterou způsobí sám nebo svými pracovníky objednateli nebo jiným osobám.</w:t>
      </w:r>
    </w:p>
    <w:p w14:paraId="24AB9288" w14:textId="13A26530" w:rsidR="00CA5AED" w:rsidRDefault="00EB5085">
      <w:pPr>
        <w:spacing w:after="2" w:line="259" w:lineRule="auto"/>
        <w:ind w:left="248" w:right="0" w:hanging="10"/>
        <w:jc w:val="center"/>
      </w:pPr>
      <w:r>
        <w:t>Č</w:t>
      </w:r>
      <w:r w:rsidR="00000000">
        <w:t>l. VII.</w:t>
      </w:r>
    </w:p>
    <w:p w14:paraId="652137C2" w14:textId="77777777" w:rsidR="00CA5AED" w:rsidRPr="00EB5085" w:rsidRDefault="00000000" w:rsidP="00EB5085">
      <w:pPr>
        <w:spacing w:after="284" w:line="259" w:lineRule="auto"/>
        <w:ind w:left="248" w:right="73" w:hanging="10"/>
        <w:jc w:val="center"/>
        <w:rPr>
          <w:b/>
          <w:bCs/>
        </w:rPr>
      </w:pPr>
      <w:r w:rsidRPr="00EB5085">
        <w:rPr>
          <w:b/>
          <w:bCs/>
        </w:rPr>
        <w:t>Doba trvání smlouvy</w:t>
      </w:r>
    </w:p>
    <w:p w14:paraId="4664EAD6" w14:textId="77777777" w:rsidR="00CA5AED" w:rsidRDefault="00000000">
      <w:pPr>
        <w:numPr>
          <w:ilvl w:val="0"/>
          <w:numId w:val="6"/>
        </w:numPr>
        <w:ind w:hanging="569"/>
      </w:pPr>
      <w:r>
        <w:t>Tato smlouva se uzavírá dnem podpisu smlouvy na dobu neurčitou.</w:t>
      </w:r>
    </w:p>
    <w:p w14:paraId="2891FA05" w14:textId="77777777" w:rsidR="00CA5AED" w:rsidRDefault="00000000">
      <w:pPr>
        <w:numPr>
          <w:ilvl w:val="0"/>
          <w:numId w:val="6"/>
        </w:numPr>
        <w:spacing w:after="35"/>
        <w:ind w:hanging="569"/>
      </w:pPr>
      <w:r>
        <w:t>Ukončení platnosti této smlouvy, je po uplynutí výpovědní lhůty, a to jeden měsíc, který začíná prvním dnem měsíce následujícího, po jejím doručení druhé straně.</w:t>
      </w:r>
    </w:p>
    <w:p w14:paraId="03316956" w14:textId="77777777" w:rsidR="00CA5AED" w:rsidRDefault="00000000">
      <w:pPr>
        <w:numPr>
          <w:ilvl w:val="0"/>
          <w:numId w:val="6"/>
        </w:numPr>
        <w:spacing w:after="298"/>
        <w:ind w:hanging="569"/>
      </w:pPr>
      <w:r>
        <w:t>Při ukončení platnosti této smlouvy jsou smluvní strany povinni si vzájemně vypořádat veškeré závazky a pohledávky, vzniklé z této smlouvy za doby jejího trvání.</w:t>
      </w:r>
    </w:p>
    <w:p w14:paraId="19A2C1B7" w14:textId="04048484" w:rsidR="00CA5AED" w:rsidRPr="00EB5085" w:rsidRDefault="00EB5085">
      <w:pPr>
        <w:spacing w:after="2" w:line="259" w:lineRule="auto"/>
        <w:ind w:left="248" w:right="295" w:hanging="10"/>
        <w:jc w:val="center"/>
        <w:rPr>
          <w:szCs w:val="24"/>
        </w:rPr>
      </w:pPr>
      <w:r w:rsidRPr="00EB5085">
        <w:rPr>
          <w:szCs w:val="24"/>
        </w:rPr>
        <w:t>Č</w:t>
      </w:r>
      <w:r w:rsidR="00000000" w:rsidRPr="00EB5085">
        <w:rPr>
          <w:szCs w:val="24"/>
        </w:rPr>
        <w:t>l. VIII.</w:t>
      </w:r>
    </w:p>
    <w:p w14:paraId="13EE492D" w14:textId="77777777" w:rsidR="00CA5AED" w:rsidRPr="00EB5085" w:rsidRDefault="00000000" w:rsidP="00EB5085">
      <w:pPr>
        <w:spacing w:after="279" w:line="259" w:lineRule="auto"/>
        <w:ind w:left="327" w:right="73" w:hanging="10"/>
        <w:jc w:val="center"/>
        <w:rPr>
          <w:b/>
          <w:bCs/>
          <w:szCs w:val="24"/>
        </w:rPr>
      </w:pPr>
      <w:r w:rsidRPr="00EB5085">
        <w:rPr>
          <w:b/>
          <w:bCs/>
          <w:szCs w:val="24"/>
        </w:rPr>
        <w:t>Závěrečná ustanovení</w:t>
      </w:r>
    </w:p>
    <w:p w14:paraId="3779F699" w14:textId="77777777" w:rsidR="00CA5AED" w:rsidRDefault="00000000">
      <w:pPr>
        <w:numPr>
          <w:ilvl w:val="0"/>
          <w:numId w:val="7"/>
        </w:numPr>
        <w:spacing w:after="78"/>
        <w:ind w:hanging="569"/>
      </w:pPr>
      <w:r>
        <w:t>Vztahy mezi smluvními stranami, které tato smlouva neupravuje, se řídí režimem občanského zákoníku.</w:t>
      </w:r>
    </w:p>
    <w:p w14:paraId="5CF62EB6" w14:textId="77777777" w:rsidR="00CA5AED" w:rsidRDefault="00000000">
      <w:pPr>
        <w:numPr>
          <w:ilvl w:val="0"/>
          <w:numId w:val="7"/>
        </w:numPr>
        <w:spacing w:after="35"/>
        <w:ind w:hanging="569"/>
      </w:pPr>
      <w:r>
        <w:t>Tato smlouva nabývá platnosti okamžikem podpisu oprávněnými zástupci obou smluvních stran a účinnosti dnem uveřejnění této Smlouvy vč. jejích příloh v registru smluv v souladu se zák. č. 340/2015 Sb., o registru smluv, ve znění pozdějších předpisů.</w:t>
      </w:r>
    </w:p>
    <w:p w14:paraId="6B6AE1DE" w14:textId="77777777" w:rsidR="00CA5AED" w:rsidRDefault="00000000">
      <w:pPr>
        <w:numPr>
          <w:ilvl w:val="0"/>
          <w:numId w:val="7"/>
        </w:numPr>
        <w:ind w:hanging="569"/>
      </w:pPr>
      <w:r>
        <w:t>Tuto smlouvu lze měnit a doplňovat jedině dohodou smluvních stran, a to formou písemného dodatku, označeného v pořadí podle číselné posloupnosti,</w:t>
      </w:r>
    </w:p>
    <w:p w14:paraId="7E67F51C" w14:textId="77777777" w:rsidR="00CA5AED" w:rsidRDefault="00000000">
      <w:pPr>
        <w:numPr>
          <w:ilvl w:val="0"/>
          <w:numId w:val="7"/>
        </w:numPr>
        <w:ind w:hanging="569"/>
      </w:pPr>
      <w:r>
        <w:t>Tato smlouva se vyhotovuje ve dvou stejnopisech s platností originálu, z nichž každá ze smluvních stran, obdrží po jednom vyhotovení.</w:t>
      </w:r>
    </w:p>
    <w:p w14:paraId="75332FED" w14:textId="77777777" w:rsidR="00CA5AED" w:rsidRDefault="00000000">
      <w:pPr>
        <w:numPr>
          <w:ilvl w:val="0"/>
          <w:numId w:val="7"/>
        </w:numPr>
        <w:spacing w:after="56"/>
        <w:ind w:hanging="569"/>
      </w:pPr>
      <w: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nebo elektronické podpisy.</w:t>
      </w:r>
    </w:p>
    <w:p w14:paraId="47C28192" w14:textId="77777777" w:rsidR="00CA5AED" w:rsidRDefault="00000000">
      <w:pPr>
        <w:numPr>
          <w:ilvl w:val="0"/>
          <w:numId w:val="7"/>
        </w:numPr>
        <w:spacing w:after="48"/>
        <w:ind w:hanging="569"/>
      </w:pPr>
      <w:r>
        <w:t>Poskytovatel spolupracující s objednatelem poskytující sociální službu, je povinen zachovávat mlčenlivost o údajích a skutečnostech, týkajících se osob, kterým jsou poskytovány sociální služby a o poskytovateli sociální služby, které se v souvislosti se svou činností dozví, a to v souladu se zákonem č. 108/2006 Sb., o sociálních službách, v platném znění.</w:t>
      </w:r>
    </w:p>
    <w:p w14:paraId="0BF19C3A" w14:textId="77777777" w:rsidR="00CA5AED" w:rsidRDefault="00000000">
      <w:pPr>
        <w:numPr>
          <w:ilvl w:val="0"/>
          <w:numId w:val="7"/>
        </w:numPr>
        <w:ind w:hanging="569"/>
      </w:pPr>
      <w:r>
        <w:t>Údaje a informace, které poskytovatel od objednatele získá, bude poskytovatel zpracovávat a uchovávat pouze v souladu s obecně závaznými právními předpisy, zejména s Nařízení Evropského parlament a Rady (EU) 2016/679 ze dne 27. dubna 2016 0 ochraně fyzických osob v souvislosti se zpracováním osobních údajů a o volném pohybu těchto údajů a o zrušení směrnice 95/46/ES (obecné nařízení o ochraně osobních údajů) v aktuálním znění.</w:t>
      </w:r>
    </w:p>
    <w:p w14:paraId="4F031CE9" w14:textId="77777777" w:rsidR="00CA5AED" w:rsidRDefault="00CA5AED">
      <w:pPr>
        <w:sectPr w:rsidR="00CA5AED">
          <w:pgSz w:w="11909" w:h="16848"/>
          <w:pgMar w:top="930" w:right="1346" w:bottom="1701" w:left="1418" w:header="708" w:footer="708" w:gutter="0"/>
          <w:cols w:space="708"/>
        </w:sectPr>
      </w:pPr>
    </w:p>
    <w:p w14:paraId="5A8178FE" w14:textId="77777777" w:rsidR="00EB5085" w:rsidRDefault="00EB5085">
      <w:pPr>
        <w:spacing w:after="2" w:line="259" w:lineRule="auto"/>
        <w:ind w:left="-120" w:right="382" w:hanging="10"/>
        <w:jc w:val="center"/>
        <w:rPr>
          <w:rFonts w:ascii="Calibri" w:eastAsia="Calibri" w:hAnsi="Calibri" w:cs="Calibri"/>
        </w:rPr>
      </w:pPr>
    </w:p>
    <w:p w14:paraId="39F51FE9" w14:textId="78CDBC95" w:rsidR="00EB5085" w:rsidRDefault="00000000" w:rsidP="00EB5085">
      <w:pPr>
        <w:spacing w:after="884"/>
        <w:ind w:left="31" w:right="-3006"/>
      </w:pPr>
      <w:r>
        <w:rPr>
          <w:rFonts w:ascii="Calibri" w:eastAsia="Calibri" w:hAnsi="Calibri" w:cs="Calibri"/>
        </w:rPr>
        <w:lastRenderedPageBreak/>
        <w:t>V Jílovém u Prahy dne</w:t>
      </w:r>
      <w:r w:rsidR="00EB5085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02.12.2024</w:t>
      </w:r>
      <w:r w:rsidR="00EB5085" w:rsidRPr="00EB5085">
        <w:rPr>
          <w:rFonts w:ascii="Calibri" w:eastAsia="Calibri" w:hAnsi="Calibri" w:cs="Calibri"/>
        </w:rPr>
        <w:t xml:space="preserve"> </w:t>
      </w:r>
      <w:r w:rsidR="00EB5085">
        <w:rPr>
          <w:rFonts w:ascii="Calibri" w:eastAsia="Calibri" w:hAnsi="Calibri" w:cs="Calibri"/>
        </w:rPr>
        <w:t xml:space="preserve">              </w:t>
      </w:r>
      <w:r w:rsidR="00EB5085">
        <w:rPr>
          <w:rFonts w:ascii="Calibri" w:eastAsia="Calibri" w:hAnsi="Calibri" w:cs="Calibri"/>
        </w:rPr>
        <w:t>V Jílovém u prahy dne: 02.12.2024</w:t>
      </w:r>
    </w:p>
    <w:p w14:paraId="4578E731" w14:textId="0BD60F6E" w:rsidR="00CA5AED" w:rsidRDefault="00CA5AED">
      <w:pPr>
        <w:spacing w:after="2" w:line="259" w:lineRule="auto"/>
        <w:ind w:left="-120" w:right="382" w:hanging="10"/>
        <w:jc w:val="center"/>
      </w:pPr>
    </w:p>
    <w:p w14:paraId="13444AE5" w14:textId="1964F304" w:rsidR="004F1418" w:rsidRDefault="002531DC" w:rsidP="004F1418">
      <w:pPr>
        <w:ind w:left="31" w:right="-1588" w:hanging="31"/>
      </w:pPr>
      <w:r>
        <w:rPr>
          <w:rFonts w:ascii="Calibri" w:eastAsia="Calibri" w:hAnsi="Calibri" w:cs="Calibri"/>
        </w:rPr>
        <w:t>Za objednatele</w:t>
      </w:r>
      <w:r w:rsidR="00000000">
        <w:rPr>
          <w:rFonts w:ascii="Calibri" w:eastAsia="Calibri" w:hAnsi="Calibri" w:cs="Calibri"/>
          <w:sz w:val="16"/>
        </w:rPr>
        <w:tab/>
      </w:r>
      <w:r w:rsidR="00EB5085">
        <w:rPr>
          <w:rFonts w:ascii="Calibri" w:eastAsia="Calibri" w:hAnsi="Calibri" w:cs="Calibri"/>
          <w:sz w:val="16"/>
        </w:rPr>
        <w:t xml:space="preserve"> </w:t>
      </w:r>
      <w:r w:rsidR="00000000">
        <w:rPr>
          <w:rFonts w:ascii="Calibri" w:eastAsia="Calibri" w:hAnsi="Calibri" w:cs="Calibri"/>
          <w:sz w:val="16"/>
        </w:rPr>
        <w:tab/>
      </w:r>
      <w:r w:rsidR="004F1418">
        <w:rPr>
          <w:rFonts w:ascii="Calibri" w:eastAsia="Calibri" w:hAnsi="Calibri" w:cs="Calibri"/>
          <w:sz w:val="16"/>
        </w:rPr>
        <w:t xml:space="preserve">                            </w:t>
      </w:r>
      <w:r>
        <w:rPr>
          <w:rFonts w:ascii="Calibri" w:eastAsia="Calibri" w:hAnsi="Calibri" w:cs="Calibri"/>
        </w:rPr>
        <w:t>Za poskytovatele</w:t>
      </w:r>
    </w:p>
    <w:p w14:paraId="0BC359CA" w14:textId="02872983" w:rsidR="004F1418" w:rsidRDefault="004F1418" w:rsidP="004F1418">
      <w:pPr>
        <w:spacing w:after="53"/>
        <w:ind w:left="-91" w:right="-3006"/>
      </w:pPr>
      <w:r>
        <w:rPr>
          <w:rFonts w:ascii="Calibri" w:eastAsia="Calibri" w:hAnsi="Calibri" w:cs="Calibri"/>
        </w:rPr>
        <w:t xml:space="preserve">ředitelka Domova Jílové u Prahy, </w:t>
      </w:r>
      <w:proofErr w:type="spellStart"/>
      <w:r>
        <w:rPr>
          <w:rFonts w:ascii="Calibri" w:eastAsia="Calibri" w:hAnsi="Calibri" w:cs="Calibri"/>
        </w:rPr>
        <w:t>p.s.s</w:t>
      </w:r>
      <w:proofErr w:type="spellEnd"/>
      <w:r>
        <w:rPr>
          <w:rFonts w:ascii="Calibri" w:eastAsia="Calibri" w:hAnsi="Calibri" w:cs="Calibri"/>
        </w:rPr>
        <w:t>.</w:t>
      </w:r>
      <w:r w:rsidRPr="004F141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>NOTABENE ART s.r.o., jednatelka</w:t>
      </w:r>
    </w:p>
    <w:p w14:paraId="472EE358" w14:textId="16503C51" w:rsidR="002531DC" w:rsidRDefault="002531DC" w:rsidP="004F1418">
      <w:pPr>
        <w:spacing w:after="53"/>
        <w:ind w:left="-91" w:right="-3006"/>
      </w:pPr>
      <w:r>
        <w:rPr>
          <w:rFonts w:ascii="Calibri" w:eastAsia="Calibri" w:hAnsi="Calibri" w:cs="Calibri"/>
        </w:rPr>
        <w:t>PhDr. Renata Honsů, MBA</w:t>
      </w:r>
      <w:r w:rsidRPr="002531DC">
        <w:rPr>
          <w:rFonts w:ascii="Calibri" w:eastAsia="Calibri" w:hAnsi="Calibri" w:cs="Calibri"/>
        </w:rPr>
        <w:t xml:space="preserve"> </w:t>
      </w:r>
      <w:r w:rsidR="004F1418">
        <w:rPr>
          <w:rFonts w:ascii="Calibri" w:eastAsia="Calibri" w:hAnsi="Calibri" w:cs="Calibri"/>
        </w:rPr>
        <w:t xml:space="preserve">                          </w:t>
      </w:r>
      <w:r>
        <w:rPr>
          <w:rFonts w:ascii="Calibri" w:eastAsia="Calibri" w:hAnsi="Calibri" w:cs="Calibri"/>
        </w:rPr>
        <w:t>Magdaléna Chalupová</w:t>
      </w:r>
    </w:p>
    <w:p w14:paraId="5A663133" w14:textId="6CD49436" w:rsidR="00CA5AED" w:rsidRDefault="00CA5AED">
      <w:pPr>
        <w:ind w:left="-83"/>
      </w:pPr>
    </w:p>
    <w:p w14:paraId="73D11240" w14:textId="77777777" w:rsidR="002531DC" w:rsidRDefault="002531DC">
      <w:pPr>
        <w:ind w:left="31"/>
      </w:pPr>
    </w:p>
    <w:sectPr w:rsidR="002531DC" w:rsidSect="004F1418">
      <w:type w:val="continuous"/>
      <w:pgSz w:w="11909" w:h="16848"/>
      <w:pgMar w:top="1440" w:right="1440" w:bottom="1440" w:left="1440" w:header="708" w:footer="708" w:gutter="0"/>
      <w:cols w:num="2" w:space="709" w:equalWidth="0">
        <w:col w:w="4224" w:space="1227"/>
        <w:col w:w="35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E6E76"/>
    <w:multiLevelType w:val="hybridMultilevel"/>
    <w:tmpl w:val="0BAC382C"/>
    <w:lvl w:ilvl="0" w:tplc="4F1C4904">
      <w:start w:val="1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60B8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0BB7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C33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40D8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0069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3BF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8A0D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83B6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306B8"/>
    <w:multiLevelType w:val="hybridMultilevel"/>
    <w:tmpl w:val="CB4A7132"/>
    <w:lvl w:ilvl="0" w:tplc="0486EB4E">
      <w:start w:val="1"/>
      <w:numFmt w:val="lowerLetter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E0CE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2634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A858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0376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038B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C7A5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E26D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A769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10B3B"/>
    <w:multiLevelType w:val="hybridMultilevel"/>
    <w:tmpl w:val="0958B7A2"/>
    <w:lvl w:ilvl="0" w:tplc="43FEE0A2">
      <w:start w:val="1"/>
      <w:numFmt w:val="lowerLetter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0E54D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766F5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6AB3B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6C613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4440A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6EFDD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E89774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0C428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506CEA"/>
    <w:multiLevelType w:val="hybridMultilevel"/>
    <w:tmpl w:val="3836E60A"/>
    <w:lvl w:ilvl="0" w:tplc="AD8A38FE">
      <w:start w:val="1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A2A3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13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2481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28D5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419A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C2BC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EE22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AF56A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C618D9"/>
    <w:multiLevelType w:val="hybridMultilevel"/>
    <w:tmpl w:val="E780A914"/>
    <w:lvl w:ilvl="0" w:tplc="F84AE58C">
      <w:start w:val="1"/>
      <w:numFmt w:val="decimal"/>
      <w:lvlText w:val="%1.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124A48">
      <w:start w:val="1"/>
      <w:numFmt w:val="lowerLetter"/>
      <w:lvlText w:val="%2.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3C7D08">
      <w:start w:val="1"/>
      <w:numFmt w:val="lowerRoman"/>
      <w:lvlText w:val="%3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F89F78">
      <w:start w:val="1"/>
      <w:numFmt w:val="decimal"/>
      <w:lvlText w:val="%4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CC6CC">
      <w:start w:val="1"/>
      <w:numFmt w:val="lowerLetter"/>
      <w:lvlText w:val="%5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929686">
      <w:start w:val="1"/>
      <w:numFmt w:val="lowerRoman"/>
      <w:lvlText w:val="%6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2ED52C">
      <w:start w:val="1"/>
      <w:numFmt w:val="decimal"/>
      <w:lvlText w:val="%7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3C853C">
      <w:start w:val="1"/>
      <w:numFmt w:val="lowerLetter"/>
      <w:lvlText w:val="%8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BC47BE">
      <w:start w:val="1"/>
      <w:numFmt w:val="lowerRoman"/>
      <w:lvlText w:val="%9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FD4132"/>
    <w:multiLevelType w:val="hybridMultilevel"/>
    <w:tmpl w:val="A4D2AB3E"/>
    <w:lvl w:ilvl="0" w:tplc="EDDCD860">
      <w:start w:val="2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D8FC9C">
      <w:start w:val="1"/>
      <w:numFmt w:val="lowerLetter"/>
      <w:lvlText w:val="%2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C5782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C95CA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C2B7A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46D66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2B68C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2DF4C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AD0EC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9A0E57"/>
    <w:multiLevelType w:val="hybridMultilevel"/>
    <w:tmpl w:val="8EB67A08"/>
    <w:lvl w:ilvl="0" w:tplc="E67A9174">
      <w:start w:val="1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EF6E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011C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0DC6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0D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661D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2FF5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459B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0E7E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1560469">
    <w:abstractNumId w:val="4"/>
  </w:num>
  <w:num w:numId="2" w16cid:durableId="677658888">
    <w:abstractNumId w:val="2"/>
  </w:num>
  <w:num w:numId="3" w16cid:durableId="1676956398">
    <w:abstractNumId w:val="1"/>
  </w:num>
  <w:num w:numId="4" w16cid:durableId="1194879176">
    <w:abstractNumId w:val="5"/>
  </w:num>
  <w:num w:numId="5" w16cid:durableId="529270462">
    <w:abstractNumId w:val="3"/>
  </w:num>
  <w:num w:numId="6" w16cid:durableId="539976396">
    <w:abstractNumId w:val="0"/>
  </w:num>
  <w:num w:numId="7" w16cid:durableId="528108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ED"/>
    <w:rsid w:val="002531DC"/>
    <w:rsid w:val="00296820"/>
    <w:rsid w:val="004F1418"/>
    <w:rsid w:val="00CA5AED"/>
    <w:rsid w:val="00EB5085"/>
    <w:rsid w:val="00F4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817B"/>
  <w15:docId w15:val="{D19DE1C1-D285-49CA-96B3-8D375B28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3" w:lineRule="auto"/>
      <w:ind w:left="3" w:right="14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2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character" w:styleId="Hypertextovodkaz">
    <w:name w:val="Hyperlink"/>
    <w:basedOn w:val="Standardnpsmoodstavce"/>
    <w:uiPriority w:val="99"/>
    <w:unhideWhenUsed/>
    <w:rsid w:val="00EB50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ta.honsu@domovjilov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1291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2024-12-04T07:08:00Z</dcterms:created>
  <dcterms:modified xsi:type="dcterms:W3CDTF">2024-12-04T08:17:00Z</dcterms:modified>
</cp:coreProperties>
</file>