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DD624" w14:textId="77777777" w:rsidR="00317788" w:rsidRDefault="00617181" w:rsidP="001F5FB1">
      <w:pPr>
        <w:tabs>
          <w:tab w:val="left" w:pos="5245"/>
        </w:tabs>
        <w:spacing w:after="599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30CD2B00" w14:textId="77777777" w:rsidR="00317788" w:rsidRDefault="00617181">
      <w:pPr>
        <w:spacing w:after="8" w:line="259" w:lineRule="auto"/>
        <w:ind w:left="2362" w:firstLine="0"/>
        <w:jc w:val="left"/>
      </w:pPr>
      <w:r>
        <w:rPr>
          <w:b/>
          <w:sz w:val="36"/>
        </w:rPr>
        <w:t xml:space="preserve">SMLOUVA O POSKYTNUTÍ SLUŽEB  </w:t>
      </w:r>
    </w:p>
    <w:p w14:paraId="49F76582" w14:textId="77777777" w:rsidR="00317788" w:rsidRDefault="00617181">
      <w:pPr>
        <w:spacing w:after="0" w:line="259" w:lineRule="auto"/>
        <w:ind w:left="749" w:firstLine="0"/>
        <w:jc w:val="left"/>
      </w:pPr>
      <w:r>
        <w:rPr>
          <w:b/>
          <w:sz w:val="28"/>
        </w:rPr>
        <w:t xml:space="preserve">kterou ve smyslu zákona č. 89/2012 Sb., občanského zákoníku (dále jen </w:t>
      </w:r>
    </w:p>
    <w:p w14:paraId="32FE0325" w14:textId="77777777" w:rsidR="00317788" w:rsidRDefault="00617181">
      <w:pPr>
        <w:spacing w:after="58" w:line="240" w:lineRule="auto"/>
        <w:ind w:left="99" w:firstLine="0"/>
        <w:jc w:val="center"/>
      </w:pPr>
      <w:r>
        <w:rPr>
          <w:b/>
          <w:sz w:val="28"/>
        </w:rPr>
        <w:t xml:space="preserve">„občanský zákoník“) uzavřely níže uvedeného dne, měsíce a roku a za následujících podmínek tyto smluvní strany </w:t>
      </w:r>
    </w:p>
    <w:p w14:paraId="55CB70E4" w14:textId="77777777" w:rsidR="00317788" w:rsidRDefault="00617181">
      <w:pPr>
        <w:spacing w:after="98" w:line="259" w:lineRule="auto"/>
        <w:ind w:left="708" w:firstLine="0"/>
        <w:jc w:val="left"/>
      </w:pPr>
      <w:r>
        <w:t xml:space="preserve"> </w:t>
      </w:r>
    </w:p>
    <w:p w14:paraId="78B6BB7C" w14:textId="77777777" w:rsidR="00317788" w:rsidRDefault="00617181">
      <w:pPr>
        <w:spacing w:after="98" w:line="259" w:lineRule="auto"/>
        <w:ind w:left="708" w:firstLine="0"/>
        <w:jc w:val="left"/>
      </w:pPr>
      <w:r>
        <w:t xml:space="preserve"> </w:t>
      </w:r>
    </w:p>
    <w:p w14:paraId="15436A07" w14:textId="77777777" w:rsidR="00317788" w:rsidRDefault="00617181">
      <w:pPr>
        <w:spacing w:after="121" w:line="249" w:lineRule="auto"/>
        <w:ind w:left="705" w:right="28" w:hanging="10"/>
      </w:pPr>
      <w:r>
        <w:rPr>
          <w:b/>
        </w:rPr>
        <w:t xml:space="preserve">OBJEDNATEL </w:t>
      </w:r>
    </w:p>
    <w:p w14:paraId="56474A43" w14:textId="77777777" w:rsidR="00317788" w:rsidRDefault="00617181" w:rsidP="00586020">
      <w:pPr>
        <w:tabs>
          <w:tab w:val="center" w:pos="993"/>
          <w:tab w:val="center" w:pos="2694"/>
          <w:tab w:val="center" w:pos="4781"/>
        </w:tabs>
        <w:spacing w:after="5" w:line="249" w:lineRule="auto"/>
        <w:ind w:left="0" w:firstLine="0"/>
        <w:jc w:val="left"/>
      </w:pPr>
      <w:r>
        <w:tab/>
        <w:t xml:space="preserve">Název: </w:t>
      </w:r>
      <w:proofErr w:type="gramStart"/>
      <w:r>
        <w:tab/>
        <w:t xml:space="preserve">  </w:t>
      </w:r>
      <w:r>
        <w:tab/>
      </w:r>
      <w:proofErr w:type="gramEnd"/>
      <w:r>
        <w:rPr>
          <w:b/>
        </w:rPr>
        <w:t>Vysoké učení technické v Brně</w:t>
      </w:r>
      <w:r>
        <w:t xml:space="preserve">  </w:t>
      </w:r>
    </w:p>
    <w:p w14:paraId="07F8BD44" w14:textId="77777777" w:rsidR="00317788" w:rsidRDefault="00617181">
      <w:pPr>
        <w:tabs>
          <w:tab w:val="center" w:pos="955"/>
          <w:tab w:val="center" w:pos="2693"/>
          <w:tab w:val="center" w:pos="4788"/>
        </w:tabs>
        <w:spacing w:after="10"/>
        <w:ind w:left="0" w:firstLine="0"/>
        <w:jc w:val="left"/>
      </w:pPr>
      <w:r>
        <w:tab/>
        <w:t xml:space="preserve">Sídlo: </w:t>
      </w:r>
      <w:proofErr w:type="gramStart"/>
      <w:r>
        <w:tab/>
        <w:t xml:space="preserve">  </w:t>
      </w:r>
      <w:r>
        <w:tab/>
      </w:r>
      <w:proofErr w:type="gramEnd"/>
      <w:r>
        <w:t xml:space="preserve">Antonínská 548/1, 601 90 Brno </w:t>
      </w:r>
    </w:p>
    <w:p w14:paraId="6C8193C5" w14:textId="77777777" w:rsidR="00317788" w:rsidRDefault="00617181">
      <w:pPr>
        <w:spacing w:after="0" w:line="259" w:lineRule="auto"/>
        <w:ind w:left="1419" w:hanging="10"/>
        <w:jc w:val="center"/>
      </w:pPr>
      <w:r>
        <w:t xml:space="preserve">veřejná vysoká škola, nezapisuje se do OR </w:t>
      </w:r>
    </w:p>
    <w:p w14:paraId="420EE401" w14:textId="479CB395" w:rsidR="00317788" w:rsidRDefault="00617181">
      <w:pPr>
        <w:tabs>
          <w:tab w:val="center" w:pos="1805"/>
          <w:tab w:val="center" w:pos="4699"/>
        </w:tabs>
        <w:spacing w:after="5" w:line="249" w:lineRule="auto"/>
        <w:ind w:left="0" w:firstLine="0"/>
        <w:jc w:val="left"/>
      </w:pPr>
      <w:r>
        <w:tab/>
      </w:r>
      <w:r w:rsidR="0015697F">
        <w:t xml:space="preserve">              </w:t>
      </w:r>
      <w:r>
        <w:t xml:space="preserve">Věcně příslušná </w:t>
      </w:r>
      <w:proofErr w:type="gramStart"/>
      <w:r>
        <w:t xml:space="preserve">součást:  </w:t>
      </w:r>
      <w:r w:rsidR="00E0500C">
        <w:t xml:space="preserve"> </w:t>
      </w:r>
      <w:proofErr w:type="gramEnd"/>
      <w:r w:rsidR="00E0500C">
        <w:t xml:space="preserve">        </w:t>
      </w:r>
      <w:r>
        <w:rPr>
          <w:b/>
        </w:rPr>
        <w:t xml:space="preserve">Fakulta </w:t>
      </w:r>
      <w:r w:rsidR="00E0500C">
        <w:rPr>
          <w:b/>
        </w:rPr>
        <w:t>výtvarných umění</w:t>
      </w:r>
      <w:r>
        <w:t xml:space="preserve"> </w:t>
      </w:r>
    </w:p>
    <w:p w14:paraId="504DC25E" w14:textId="6FE4DEFB" w:rsidR="00317788" w:rsidRDefault="00617181">
      <w:pPr>
        <w:tabs>
          <w:tab w:val="center" w:pos="957"/>
          <w:tab w:val="center" w:pos="5910"/>
        </w:tabs>
        <w:spacing w:after="10"/>
        <w:ind w:left="0" w:firstLine="0"/>
        <w:jc w:val="left"/>
      </w:pPr>
      <w:r>
        <w:tab/>
      </w:r>
      <w:r w:rsidR="0015697F">
        <w:t xml:space="preserve">              </w:t>
      </w:r>
      <w:proofErr w:type="gramStart"/>
      <w:r>
        <w:t xml:space="preserve">Sídlo: </w:t>
      </w:r>
      <w:r w:rsidR="0015697F">
        <w:t xml:space="preserve">  </w:t>
      </w:r>
      <w:proofErr w:type="gramEnd"/>
      <w:r w:rsidR="0015697F">
        <w:t xml:space="preserve">                                          Údolní 244/53, 60200</w:t>
      </w:r>
      <w:r>
        <w:t>Brno (</w:t>
      </w:r>
      <w:r>
        <w:rPr>
          <w:b/>
        </w:rPr>
        <w:t>adresa pro doručování</w:t>
      </w:r>
      <w:r>
        <w:t xml:space="preserve">) </w:t>
      </w:r>
    </w:p>
    <w:p w14:paraId="52267F57" w14:textId="228D445F" w:rsidR="00317788" w:rsidRDefault="00617181">
      <w:pPr>
        <w:tabs>
          <w:tab w:val="center" w:pos="1142"/>
          <w:tab w:val="center" w:pos="2693"/>
          <w:tab w:val="center" w:pos="4820"/>
        </w:tabs>
        <w:spacing w:after="10"/>
        <w:ind w:left="0" w:firstLine="0"/>
        <w:jc w:val="left"/>
      </w:pPr>
      <w:r>
        <w:tab/>
        <w:t xml:space="preserve">Zástupce: </w:t>
      </w:r>
      <w:r>
        <w:tab/>
        <w:t xml:space="preserve">  </w:t>
      </w:r>
      <w:r w:rsidR="001F5FB1">
        <w:t xml:space="preserve">                                  </w:t>
      </w:r>
      <w:r w:rsidR="00244CC3">
        <w:t>doc. MgA. Filip Cenek</w:t>
      </w:r>
      <w:r>
        <w:t xml:space="preserve"> </w:t>
      </w:r>
    </w:p>
    <w:p w14:paraId="29F01BBA" w14:textId="77777777" w:rsidR="00317788" w:rsidRDefault="00617181">
      <w:pPr>
        <w:tabs>
          <w:tab w:val="center" w:pos="827"/>
          <w:tab w:val="center" w:pos="2693"/>
          <w:tab w:val="center" w:pos="3897"/>
        </w:tabs>
        <w:spacing w:after="10"/>
        <w:ind w:left="0" w:firstLine="0"/>
        <w:jc w:val="left"/>
      </w:pPr>
      <w:r>
        <w:tab/>
        <w:t xml:space="preserve">IČ: </w:t>
      </w:r>
      <w:proofErr w:type="gramStart"/>
      <w:r>
        <w:tab/>
        <w:t xml:space="preserve">  </w:t>
      </w:r>
      <w:r>
        <w:tab/>
      </w:r>
      <w:proofErr w:type="gramEnd"/>
      <w:r>
        <w:t xml:space="preserve">002 16 305 </w:t>
      </w:r>
    </w:p>
    <w:p w14:paraId="7DFE2A42" w14:textId="5869D767" w:rsidR="00583123" w:rsidRDefault="00617181" w:rsidP="00583123">
      <w:pPr>
        <w:tabs>
          <w:tab w:val="center" w:pos="895"/>
          <w:tab w:val="center" w:pos="2693"/>
          <w:tab w:val="center" w:pos="3892"/>
        </w:tabs>
        <w:spacing w:after="10"/>
        <w:ind w:left="0" w:firstLine="0"/>
        <w:jc w:val="left"/>
      </w:pPr>
      <w:r>
        <w:tab/>
        <w:t xml:space="preserve">DIČ: </w:t>
      </w:r>
      <w:proofErr w:type="gramStart"/>
      <w:r>
        <w:tab/>
        <w:t xml:space="preserve">  </w:t>
      </w:r>
      <w:r>
        <w:tab/>
      </w:r>
      <w:proofErr w:type="gramEnd"/>
      <w:r w:rsidR="00586020">
        <w:t xml:space="preserve">   </w:t>
      </w:r>
      <w:r>
        <w:t xml:space="preserve">CZ 00216305  </w:t>
      </w:r>
    </w:p>
    <w:p w14:paraId="2D18FE4A" w14:textId="1B299E26" w:rsidR="002B654F" w:rsidRDefault="00583123" w:rsidP="00583123">
      <w:pPr>
        <w:tabs>
          <w:tab w:val="center" w:pos="895"/>
          <w:tab w:val="center" w:pos="2693"/>
          <w:tab w:val="center" w:pos="3892"/>
        </w:tabs>
        <w:spacing w:after="10"/>
        <w:ind w:left="0" w:firstLine="0"/>
        <w:jc w:val="left"/>
      </w:pPr>
      <w:r>
        <w:tab/>
      </w:r>
      <w:r w:rsidR="00586020">
        <w:t xml:space="preserve">              </w:t>
      </w:r>
      <w:r>
        <w:t xml:space="preserve">Bankovní spojení: </w:t>
      </w:r>
      <w:proofErr w:type="gramStart"/>
      <w:r>
        <w:tab/>
        <w:t xml:space="preserve">  </w:t>
      </w:r>
      <w:r>
        <w:tab/>
      </w:r>
      <w:proofErr w:type="gramEnd"/>
      <w:r w:rsidR="00586020">
        <w:t xml:space="preserve">            </w:t>
      </w:r>
      <w:r w:rsidR="00391643" w:rsidRPr="00391643">
        <w:t>111043273 / 0300</w:t>
      </w:r>
      <w:r>
        <w:t xml:space="preserve"> </w:t>
      </w:r>
    </w:p>
    <w:p w14:paraId="7D85657C" w14:textId="77A1E27B" w:rsidR="00317788" w:rsidRDefault="002B654F" w:rsidP="00E564B7">
      <w:pPr>
        <w:spacing w:after="4"/>
        <w:ind w:left="708" w:right="47" w:firstLine="0"/>
        <w:jc w:val="left"/>
      </w:pPr>
      <w:r>
        <w:t>Kontaktní osob</w:t>
      </w:r>
      <w:r w:rsidR="006E50B4">
        <w:t xml:space="preserve">a ve věci </w:t>
      </w:r>
      <w:proofErr w:type="gramStart"/>
      <w:r w:rsidR="006E50B4">
        <w:t>smlouvy</w:t>
      </w:r>
      <w:r>
        <w:t xml:space="preserve">:  </w:t>
      </w:r>
      <w:r w:rsidR="00B82A7F">
        <w:t>Martina</w:t>
      </w:r>
      <w:proofErr w:type="gramEnd"/>
      <w:r w:rsidR="00B82A7F">
        <w:t xml:space="preserve"> Pěnčíková</w:t>
      </w:r>
      <w:r w:rsidR="00712BB7">
        <w:t>,</w:t>
      </w:r>
      <w:r w:rsidR="00E564B7">
        <w:t xml:space="preserve"> </w:t>
      </w:r>
      <w:r w:rsidR="00712BB7">
        <w:t>739 536</w:t>
      </w:r>
      <w:r w:rsidR="006E50B4">
        <w:t> </w:t>
      </w:r>
      <w:r w:rsidR="00712BB7">
        <w:t>793</w:t>
      </w:r>
      <w:r w:rsidR="006E50B4">
        <w:t>,</w:t>
      </w:r>
      <w:r w:rsidR="00E564B7">
        <w:t xml:space="preserve"> </w:t>
      </w:r>
      <w:r w:rsidR="00712BB7">
        <w:t>pencikova</w:t>
      </w:r>
      <w:r>
        <w:t>@vutbr.cz</w:t>
      </w:r>
      <w:r>
        <w:rPr>
          <w:b/>
        </w:rPr>
        <w:t xml:space="preserve"> </w:t>
      </w:r>
    </w:p>
    <w:p w14:paraId="21EF19AC" w14:textId="0574A9A3" w:rsidR="00AB7128" w:rsidRDefault="00AB7128" w:rsidP="00AB7128">
      <w:pPr>
        <w:spacing w:after="4"/>
        <w:ind w:left="708" w:right="47" w:firstLine="0"/>
        <w:jc w:val="left"/>
      </w:pPr>
      <w:r>
        <w:t xml:space="preserve">Kontaktní osoba v technických </w:t>
      </w:r>
      <w:proofErr w:type="gramStart"/>
      <w:r>
        <w:t xml:space="preserve">záležitostech:  </w:t>
      </w:r>
      <w:r w:rsidR="00831035">
        <w:t>Tomáš</w:t>
      </w:r>
      <w:proofErr w:type="gramEnd"/>
      <w:r w:rsidR="00831035">
        <w:t xml:space="preserve"> Medek</w:t>
      </w:r>
      <w:r>
        <w:t xml:space="preserve">, </w:t>
      </w:r>
      <w:r w:rsidR="0006797F">
        <w:t>731 408 235</w:t>
      </w:r>
      <w:r>
        <w:t xml:space="preserve">, </w:t>
      </w:r>
      <w:r w:rsidR="00E77EDF" w:rsidRPr="00E77EDF">
        <w:t>medek@favu.vut.cz</w:t>
      </w:r>
    </w:p>
    <w:p w14:paraId="01933C70" w14:textId="18417340" w:rsidR="00317788" w:rsidRDefault="00317788">
      <w:pPr>
        <w:spacing w:after="98" w:line="259" w:lineRule="auto"/>
        <w:ind w:left="708" w:firstLine="0"/>
        <w:jc w:val="left"/>
      </w:pPr>
    </w:p>
    <w:p w14:paraId="088247DE" w14:textId="77777777" w:rsidR="00317788" w:rsidRDefault="00617181">
      <w:pPr>
        <w:spacing w:after="0" w:line="259" w:lineRule="auto"/>
        <w:ind w:left="708" w:firstLine="0"/>
        <w:jc w:val="left"/>
      </w:pPr>
      <w:r>
        <w:t xml:space="preserve"> </w:t>
      </w:r>
    </w:p>
    <w:p w14:paraId="090BC574" w14:textId="77777777" w:rsidR="00317788" w:rsidRDefault="00617181">
      <w:pPr>
        <w:spacing w:after="108"/>
        <w:ind w:left="708" w:right="32" w:firstLine="0"/>
      </w:pPr>
      <w:r>
        <w:t xml:space="preserve">a </w:t>
      </w:r>
    </w:p>
    <w:p w14:paraId="23A29BCB" w14:textId="77777777" w:rsidR="00317788" w:rsidRDefault="00617181">
      <w:pPr>
        <w:spacing w:after="0" w:line="259" w:lineRule="auto"/>
        <w:ind w:left="708" w:firstLine="0"/>
        <w:jc w:val="left"/>
      </w:pPr>
      <w:r>
        <w:t xml:space="preserve"> </w:t>
      </w:r>
    </w:p>
    <w:p w14:paraId="303F6FC2" w14:textId="77777777" w:rsidR="00317788" w:rsidRDefault="00617181">
      <w:pPr>
        <w:spacing w:after="0" w:line="259" w:lineRule="auto"/>
        <w:ind w:left="708" w:firstLine="0"/>
        <w:jc w:val="left"/>
      </w:pPr>
      <w:r>
        <w:t xml:space="preserve"> </w:t>
      </w:r>
    </w:p>
    <w:p w14:paraId="0CAF3FBB" w14:textId="77777777" w:rsidR="00317788" w:rsidRDefault="00617181">
      <w:pPr>
        <w:spacing w:after="121" w:line="249" w:lineRule="auto"/>
        <w:ind w:left="705" w:right="28" w:hanging="10"/>
      </w:pPr>
      <w:r>
        <w:rPr>
          <w:b/>
        </w:rPr>
        <w:t xml:space="preserve">POSKYTOVATEL </w:t>
      </w:r>
    </w:p>
    <w:p w14:paraId="3A2CA763" w14:textId="7FE187D0" w:rsidR="00317788" w:rsidRPr="00100F97" w:rsidRDefault="00617181" w:rsidP="009A7E46">
      <w:pPr>
        <w:tabs>
          <w:tab w:val="center" w:pos="1012"/>
          <w:tab w:val="center" w:pos="2693"/>
          <w:tab w:val="center" w:pos="3828"/>
          <w:tab w:val="left" w:pos="3969"/>
        </w:tabs>
        <w:spacing w:after="121" w:line="249" w:lineRule="auto"/>
        <w:ind w:left="0" w:firstLine="0"/>
        <w:jc w:val="left"/>
        <w:rPr>
          <w:b/>
        </w:rPr>
      </w:pPr>
      <w:r>
        <w:tab/>
        <w:t xml:space="preserve">Název: </w:t>
      </w:r>
      <w:proofErr w:type="gramStart"/>
      <w:r>
        <w:tab/>
        <w:t xml:space="preserve">  </w:t>
      </w:r>
      <w:r>
        <w:tab/>
      </w:r>
      <w:proofErr w:type="gramEnd"/>
      <w:r w:rsidR="00100F97">
        <w:rPr>
          <w:b/>
        </w:rPr>
        <w:t xml:space="preserve">            </w:t>
      </w:r>
      <w:proofErr w:type="spellStart"/>
      <w:r w:rsidR="009A7E46" w:rsidRPr="009A7E46">
        <w:rPr>
          <w:b/>
        </w:rPr>
        <w:t>HrubyMOVING</w:t>
      </w:r>
      <w:proofErr w:type="spellEnd"/>
      <w:r w:rsidR="009A7E46" w:rsidRPr="009A7E46">
        <w:rPr>
          <w:b/>
        </w:rPr>
        <w:t xml:space="preserve"> TRANSPORT a.s.</w:t>
      </w:r>
      <w:r>
        <w:rPr>
          <w:b/>
        </w:rPr>
        <w:t>]</w:t>
      </w:r>
      <w:r>
        <w:t xml:space="preserve"> </w:t>
      </w:r>
    </w:p>
    <w:p w14:paraId="5E1E56DE" w14:textId="127D7C1C" w:rsidR="00317788" w:rsidRDefault="00617181">
      <w:pPr>
        <w:tabs>
          <w:tab w:val="center" w:pos="957"/>
          <w:tab w:val="center" w:pos="2693"/>
          <w:tab w:val="center" w:pos="3892"/>
        </w:tabs>
        <w:spacing w:after="10"/>
        <w:ind w:left="0" w:firstLine="0"/>
        <w:jc w:val="left"/>
      </w:pPr>
      <w:r>
        <w:tab/>
        <w:t xml:space="preserve">Sídlo: </w:t>
      </w:r>
      <w:proofErr w:type="gramStart"/>
      <w:r>
        <w:tab/>
        <w:t xml:space="preserve">  </w:t>
      </w:r>
      <w:r>
        <w:tab/>
      </w:r>
      <w:proofErr w:type="gramEnd"/>
      <w:r w:rsidR="00100F97">
        <w:t xml:space="preserve">            </w:t>
      </w:r>
      <w:r w:rsidR="00100F97" w:rsidRPr="00100F97">
        <w:t>U Stavoservisu 527/1, 108 00 Praha 10</w:t>
      </w:r>
      <w:r>
        <w:t xml:space="preserve">] </w:t>
      </w:r>
    </w:p>
    <w:p w14:paraId="4CF77956" w14:textId="189A3623" w:rsidR="00317788" w:rsidRDefault="00617181">
      <w:pPr>
        <w:spacing w:after="10"/>
        <w:ind w:left="710" w:right="32" w:firstLine="0"/>
      </w:pPr>
      <w:r>
        <w:t xml:space="preserve">Zápis v obchodním rejstříku:  </w:t>
      </w:r>
      <w:r w:rsidR="00A96FBC">
        <w:t>u</w:t>
      </w:r>
      <w:r w:rsidR="006B1D94">
        <w:t xml:space="preserve"> Městského soudu v Praze oddíl B vložka 15003</w:t>
      </w:r>
      <w:r>
        <w:t xml:space="preserve"> </w:t>
      </w:r>
    </w:p>
    <w:p w14:paraId="4CF6A74B" w14:textId="6F1BAB9D" w:rsidR="00317788" w:rsidRDefault="00617181">
      <w:pPr>
        <w:tabs>
          <w:tab w:val="center" w:pos="1470"/>
          <w:tab w:val="center" w:pos="2693"/>
          <w:tab w:val="center" w:pos="3892"/>
        </w:tabs>
        <w:spacing w:after="10"/>
        <w:ind w:left="0" w:firstLine="0"/>
        <w:jc w:val="left"/>
      </w:pPr>
      <w:r>
        <w:tab/>
        <w:t xml:space="preserve">Statutární orgán: </w:t>
      </w:r>
      <w:proofErr w:type="gramStart"/>
      <w:r>
        <w:tab/>
        <w:t xml:space="preserve">  </w:t>
      </w:r>
      <w:r>
        <w:tab/>
      </w:r>
      <w:proofErr w:type="gramEnd"/>
      <w:r w:rsidR="00AE02C1">
        <w:t xml:space="preserve">            </w:t>
      </w:r>
      <w:r w:rsidR="006B1D94">
        <w:t>Petr</w:t>
      </w:r>
      <w:r w:rsidR="00D0258F">
        <w:t xml:space="preserve"> Kamiš, člen správní rady</w:t>
      </w:r>
    </w:p>
    <w:p w14:paraId="2D7CB3ED" w14:textId="6B924C84" w:rsidR="00317788" w:rsidRDefault="00617181">
      <w:pPr>
        <w:tabs>
          <w:tab w:val="center" w:pos="827"/>
          <w:tab w:val="center" w:pos="2693"/>
          <w:tab w:val="center" w:pos="3892"/>
        </w:tabs>
        <w:spacing w:after="10"/>
        <w:ind w:left="0" w:firstLine="0"/>
        <w:jc w:val="left"/>
      </w:pPr>
      <w:r>
        <w:tab/>
        <w:t xml:space="preserve">IČ: </w:t>
      </w:r>
      <w:proofErr w:type="gramStart"/>
      <w:r>
        <w:tab/>
        <w:t xml:space="preserve">  </w:t>
      </w:r>
      <w:r w:rsidR="002B4A52">
        <w:tab/>
      </w:r>
      <w:proofErr w:type="gramEnd"/>
      <w:r w:rsidR="002B4A52" w:rsidRPr="002B4A52">
        <w:t>28517679</w:t>
      </w:r>
      <w:r>
        <w:t xml:space="preserve"> </w:t>
      </w:r>
    </w:p>
    <w:p w14:paraId="240F501C" w14:textId="77C25BD8" w:rsidR="00317788" w:rsidRDefault="00617181">
      <w:pPr>
        <w:tabs>
          <w:tab w:val="center" w:pos="895"/>
          <w:tab w:val="center" w:pos="2693"/>
          <w:tab w:val="center" w:pos="3892"/>
        </w:tabs>
        <w:spacing w:after="10"/>
        <w:ind w:left="0" w:firstLine="0"/>
        <w:jc w:val="left"/>
      </w:pPr>
      <w:r>
        <w:tab/>
        <w:t xml:space="preserve">DIČ: </w:t>
      </w:r>
      <w:proofErr w:type="gramStart"/>
      <w:r>
        <w:tab/>
        <w:t xml:space="preserve">  </w:t>
      </w:r>
      <w:r>
        <w:tab/>
      </w:r>
      <w:proofErr w:type="gramEnd"/>
      <w:r w:rsidR="002B4A52">
        <w:t xml:space="preserve">    </w:t>
      </w:r>
      <w:r w:rsidR="002B4A52" w:rsidRPr="002B4A52">
        <w:t>CZ28517679</w:t>
      </w:r>
      <w:r>
        <w:t xml:space="preserve"> </w:t>
      </w:r>
    </w:p>
    <w:p w14:paraId="7A8100CF" w14:textId="13938A24" w:rsidR="00317788" w:rsidRDefault="00617181">
      <w:pPr>
        <w:tabs>
          <w:tab w:val="center" w:pos="1499"/>
          <w:tab w:val="center" w:pos="2693"/>
          <w:tab w:val="center" w:pos="3892"/>
        </w:tabs>
        <w:spacing w:after="10"/>
        <w:ind w:left="0" w:firstLine="0"/>
        <w:jc w:val="left"/>
      </w:pPr>
      <w:r>
        <w:tab/>
        <w:t xml:space="preserve">Bankovní spojení: </w:t>
      </w:r>
      <w:proofErr w:type="gramStart"/>
      <w:r>
        <w:tab/>
        <w:t xml:space="preserve">  </w:t>
      </w:r>
      <w:r>
        <w:tab/>
      </w:r>
      <w:proofErr w:type="gramEnd"/>
      <w:r w:rsidR="00AE02C1">
        <w:t xml:space="preserve">          </w:t>
      </w:r>
      <w:r w:rsidR="00D0258F">
        <w:t>33771100/2700</w:t>
      </w:r>
      <w:r>
        <w:t xml:space="preserve"> </w:t>
      </w:r>
    </w:p>
    <w:p w14:paraId="4208FFB5" w14:textId="1D6CA6C2" w:rsidR="00317788" w:rsidRDefault="00617181">
      <w:pPr>
        <w:tabs>
          <w:tab w:val="center" w:pos="1464"/>
          <w:tab w:val="center" w:pos="2693"/>
          <w:tab w:val="center" w:pos="5546"/>
        </w:tabs>
        <w:spacing w:after="10"/>
        <w:ind w:left="0" w:firstLine="0"/>
        <w:jc w:val="left"/>
      </w:pPr>
      <w:r>
        <w:tab/>
        <w:t xml:space="preserve">Kontaktní osoby: </w:t>
      </w:r>
      <w:proofErr w:type="gramStart"/>
      <w:r>
        <w:tab/>
        <w:t xml:space="preserve">  </w:t>
      </w:r>
      <w:r>
        <w:tab/>
      </w:r>
      <w:proofErr w:type="gramEnd"/>
      <w:r w:rsidR="00D0258F">
        <w:t>Petr Kamiš</w:t>
      </w:r>
      <w:r w:rsidR="00D0258F" w:rsidDel="00D0258F">
        <w:t xml:space="preserve"> </w:t>
      </w:r>
      <w:r>
        <w:t xml:space="preserve">, tel. č: </w:t>
      </w:r>
      <w:r w:rsidR="001B3AF9">
        <w:t>773 381 368</w:t>
      </w:r>
      <w:r>
        <w:t xml:space="preserve">, email: </w:t>
      </w:r>
      <w:r w:rsidR="001B3AF9">
        <w:t>kamis@hrubymoving.cz</w:t>
      </w:r>
      <w:r>
        <w:t xml:space="preserve"> </w:t>
      </w:r>
    </w:p>
    <w:p w14:paraId="6E469BFE" w14:textId="74E6351D" w:rsidR="00317788" w:rsidRDefault="00617181">
      <w:pPr>
        <w:tabs>
          <w:tab w:val="center" w:pos="710"/>
          <w:tab w:val="center" w:pos="2693"/>
          <w:tab w:val="center" w:pos="5546"/>
        </w:tabs>
        <w:spacing w:after="10"/>
        <w:ind w:left="0" w:firstLine="0"/>
        <w:jc w:val="left"/>
      </w:pPr>
      <w:r>
        <w:tab/>
        <w:t xml:space="preserve"> </w:t>
      </w:r>
      <w:r>
        <w:tab/>
        <w:t xml:space="preserve">  </w:t>
      </w:r>
      <w:r>
        <w:tab/>
      </w:r>
      <w:proofErr w:type="spellStart"/>
      <w:r w:rsidR="001B3AF9">
        <w:t>Hylský</w:t>
      </w:r>
      <w:proofErr w:type="spellEnd"/>
      <w:r w:rsidR="001B3AF9">
        <w:t xml:space="preserve"> Lukáš</w:t>
      </w:r>
      <w:r>
        <w:t>, tel. č:</w:t>
      </w:r>
      <w:r w:rsidR="001B3AF9">
        <w:t>739 005 462</w:t>
      </w:r>
      <w:r>
        <w:t xml:space="preserve">, email: </w:t>
      </w:r>
      <w:r w:rsidR="001B3AF9">
        <w:t>hylsky@hrubymoving.cz</w:t>
      </w:r>
      <w:r>
        <w:t xml:space="preserve"> </w:t>
      </w:r>
    </w:p>
    <w:p w14:paraId="25DB45ED" w14:textId="77777777" w:rsidR="00317788" w:rsidRDefault="00617181">
      <w:pPr>
        <w:spacing w:after="98" w:line="259" w:lineRule="auto"/>
        <w:ind w:left="708" w:firstLine="0"/>
        <w:jc w:val="left"/>
      </w:pPr>
      <w:r>
        <w:t xml:space="preserve"> </w:t>
      </w:r>
    </w:p>
    <w:p w14:paraId="68166917" w14:textId="77777777" w:rsidR="00317788" w:rsidRDefault="00617181">
      <w:pPr>
        <w:spacing w:after="0" w:line="259" w:lineRule="auto"/>
        <w:ind w:left="708" w:firstLine="0"/>
        <w:jc w:val="left"/>
      </w:pPr>
      <w:r>
        <w:t xml:space="preserve"> </w:t>
      </w:r>
    </w:p>
    <w:p w14:paraId="3ECA88F2" w14:textId="77777777" w:rsidR="00317788" w:rsidRDefault="00617181">
      <w:pPr>
        <w:spacing w:after="5" w:line="249" w:lineRule="auto"/>
        <w:ind w:left="705" w:right="28" w:hanging="10"/>
      </w:pPr>
      <w:r>
        <w:rPr>
          <w:b/>
        </w:rPr>
        <w:t xml:space="preserve">(dále též jako „smluvní strany“) </w:t>
      </w:r>
    </w:p>
    <w:p w14:paraId="7AF493D6" w14:textId="77777777" w:rsidR="00317788" w:rsidRDefault="00617181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13D8767A" w14:textId="77777777" w:rsidR="00317788" w:rsidRDefault="00617181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7245D1DA" w14:textId="77777777" w:rsidR="00317788" w:rsidRDefault="00617181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7B90867D" w14:textId="77777777" w:rsidR="00317788" w:rsidRDefault="00617181">
      <w:pPr>
        <w:spacing w:after="11" w:line="259" w:lineRule="auto"/>
        <w:ind w:left="708" w:firstLine="0"/>
        <w:jc w:val="left"/>
      </w:pPr>
      <w:r>
        <w:rPr>
          <w:b/>
        </w:rPr>
        <w:t xml:space="preserve"> </w:t>
      </w:r>
    </w:p>
    <w:p w14:paraId="728451A2" w14:textId="77777777" w:rsidR="00317788" w:rsidRDefault="00617181">
      <w:pPr>
        <w:pStyle w:val="Nadpis1"/>
        <w:tabs>
          <w:tab w:val="center" w:pos="3461"/>
          <w:tab w:val="center" w:pos="4734"/>
        </w:tabs>
        <w:ind w:left="0" w:firstLine="0"/>
        <w:jc w:val="left"/>
      </w:pPr>
      <w:r>
        <w:rPr>
          <w:b w:val="0"/>
        </w:rPr>
        <w:lastRenderedPageBreak/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PŘEDMĚT SMLOUVY </w:t>
      </w:r>
    </w:p>
    <w:p w14:paraId="593CA72A" w14:textId="77777777" w:rsidR="00317788" w:rsidRDefault="00617181">
      <w:pPr>
        <w:numPr>
          <w:ilvl w:val="0"/>
          <w:numId w:val="1"/>
        </w:numPr>
        <w:ind w:right="32" w:hanging="425"/>
      </w:pPr>
      <w:r>
        <w:t xml:space="preserve">Předmětem této smlouvy je závazek poskytovatele poskytnout objednateli služby v souladu s touto smlouvou a závazek objednatele zaplatit za tyto služby cenu dle čl. V této smlouvy. </w:t>
      </w:r>
    </w:p>
    <w:p w14:paraId="06E5E515" w14:textId="2367E854" w:rsidR="00317788" w:rsidRDefault="00617181">
      <w:pPr>
        <w:numPr>
          <w:ilvl w:val="0"/>
          <w:numId w:val="1"/>
        </w:numPr>
        <w:spacing w:after="700"/>
        <w:ind w:right="32" w:hanging="425"/>
      </w:pPr>
      <w:r>
        <w:t xml:space="preserve">Služby poskytované dle této smlouvy spočívají v přestěhování mobiliáře objednatele z místa stávajícího umístění na nové místo určení </w:t>
      </w:r>
      <w:r w:rsidR="00FF29BD">
        <w:t>v rámci areálu Údolní 5</w:t>
      </w:r>
      <w:r w:rsidR="00145BE7">
        <w:t>3, Brno</w:t>
      </w:r>
      <w:r>
        <w:t xml:space="preserve"> a zajištění případné likvidace vybraných položek mobiliáře objednatele.  </w:t>
      </w:r>
    </w:p>
    <w:p w14:paraId="3C91FC8B" w14:textId="77777777" w:rsidR="00317788" w:rsidRDefault="00617181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479236E3" w14:textId="77777777" w:rsidR="00317788" w:rsidRDefault="00617181">
      <w:pPr>
        <w:numPr>
          <w:ilvl w:val="0"/>
          <w:numId w:val="1"/>
        </w:numPr>
        <w:ind w:right="32" w:hanging="425"/>
      </w:pPr>
      <w:r>
        <w:t xml:space="preserve">Smluvní strany ujednávají, že </w:t>
      </w:r>
      <w:r>
        <w:rPr>
          <w:b/>
        </w:rPr>
        <w:t>objednatel:</w:t>
      </w:r>
      <w:r>
        <w:t xml:space="preserve">  </w:t>
      </w:r>
    </w:p>
    <w:p w14:paraId="6038D16D" w14:textId="664B4BA7" w:rsidR="00317788" w:rsidRDefault="00617181">
      <w:pPr>
        <w:numPr>
          <w:ilvl w:val="1"/>
          <w:numId w:val="1"/>
        </w:numPr>
        <w:spacing w:after="21"/>
        <w:ind w:right="32" w:hanging="425"/>
      </w:pPr>
      <w:r>
        <w:t>provede zabalení stěhovaných věcí</w:t>
      </w:r>
      <w:r w:rsidR="00EF3C93">
        <w:t xml:space="preserve"> do dodaných krabic</w:t>
      </w:r>
      <w:r>
        <w:t xml:space="preserve">, </w:t>
      </w:r>
    </w:p>
    <w:p w14:paraId="7EC725F3" w14:textId="77777777" w:rsidR="00317788" w:rsidRDefault="00617181">
      <w:pPr>
        <w:numPr>
          <w:ilvl w:val="1"/>
          <w:numId w:val="1"/>
        </w:numPr>
        <w:ind w:right="32" w:hanging="425"/>
      </w:pPr>
      <w:r>
        <w:t xml:space="preserve">nálepkou označí:  </w:t>
      </w:r>
    </w:p>
    <w:p w14:paraId="3907D5F0" w14:textId="77777777" w:rsidR="00317788" w:rsidRDefault="00617181">
      <w:pPr>
        <w:numPr>
          <w:ilvl w:val="2"/>
          <w:numId w:val="1"/>
        </w:numPr>
        <w:spacing w:after="26"/>
        <w:ind w:right="32" w:hanging="360"/>
      </w:pPr>
      <w:r>
        <w:t xml:space="preserve">stěhovanou věc s popiskem, kam má být daná věc umístěna v místě určení (budova, patro, místnost), </w:t>
      </w:r>
    </w:p>
    <w:p w14:paraId="7CA718FF" w14:textId="77777777" w:rsidR="00317788" w:rsidRDefault="00617181">
      <w:pPr>
        <w:numPr>
          <w:ilvl w:val="2"/>
          <w:numId w:val="1"/>
        </w:numPr>
        <w:spacing w:after="26"/>
        <w:ind w:right="32" w:hanging="360"/>
      </w:pPr>
      <w:r>
        <w:t xml:space="preserve">soubor věcí, které mají být stěhovány dohromady, se společným popiskem, kam má být daný soubor věcí umístěn v místě určení (budova, patro, místnost),  </w:t>
      </w:r>
    </w:p>
    <w:p w14:paraId="3176F369" w14:textId="77777777" w:rsidR="00317788" w:rsidRDefault="00617181">
      <w:pPr>
        <w:numPr>
          <w:ilvl w:val="2"/>
          <w:numId w:val="1"/>
        </w:numPr>
        <w:spacing w:after="26"/>
        <w:ind w:right="32" w:hanging="360"/>
      </w:pPr>
      <w:r>
        <w:t xml:space="preserve">stěhovanou věc určenou k uskladnění s popiskem, že jde o věc určenou k uskladnění, a kam má být daná věc v místě určení umístěna (budova, patro, místnost), </w:t>
      </w:r>
    </w:p>
    <w:p w14:paraId="3B64D7E4" w14:textId="77777777" w:rsidR="00317788" w:rsidRDefault="00617181">
      <w:pPr>
        <w:numPr>
          <w:ilvl w:val="2"/>
          <w:numId w:val="1"/>
        </w:numPr>
        <w:spacing w:after="132" w:line="259" w:lineRule="auto"/>
        <w:ind w:right="32" w:hanging="360"/>
      </w:pPr>
      <w:r>
        <w:t xml:space="preserve">věc určenou k likvidaci s popiskem, že jde o věc určenou k likvidaci. </w:t>
      </w:r>
    </w:p>
    <w:p w14:paraId="26BB0A04" w14:textId="77777777" w:rsidR="00317788" w:rsidRPr="00CC21A1" w:rsidRDefault="00617181">
      <w:pPr>
        <w:numPr>
          <w:ilvl w:val="0"/>
          <w:numId w:val="1"/>
        </w:numPr>
        <w:ind w:right="32" w:hanging="425"/>
      </w:pPr>
      <w:r w:rsidRPr="00CC21A1">
        <w:t xml:space="preserve">Předmět smlouvy zahrnuje zejména následující činnosti a závazky </w:t>
      </w:r>
      <w:r w:rsidRPr="00CC21A1">
        <w:rPr>
          <w:b/>
        </w:rPr>
        <w:t>poskytovatele</w:t>
      </w:r>
      <w:r w:rsidRPr="00CC21A1">
        <w:t xml:space="preserve">: </w:t>
      </w:r>
    </w:p>
    <w:p w14:paraId="5F13AB78" w14:textId="77777777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Poradenství v přípravné části projektu</w:t>
      </w:r>
    </w:p>
    <w:p w14:paraId="10A60CA3" w14:textId="2BF5A56D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Logistické řešení stěhování</w:t>
      </w:r>
    </w:p>
    <w:p w14:paraId="4D3F8E39" w14:textId="3ED7EE9B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Dodání obalového materiálu (tzn. 800ks krabic standard, 200ks knižních krabic,</w:t>
      </w:r>
    </w:p>
    <w:p w14:paraId="1A4005B7" w14:textId="77777777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 xml:space="preserve">120ks PC boxů, </w:t>
      </w:r>
      <w:proofErr w:type="spellStart"/>
      <w:r w:rsidRPr="00977B8A">
        <w:t>bubl</w:t>
      </w:r>
      <w:proofErr w:type="spellEnd"/>
      <w:r w:rsidRPr="00977B8A">
        <w:t>. a fix. folie, balící papír na vybavení kuchyněk, lep. pásky)</w:t>
      </w:r>
    </w:p>
    <w:p w14:paraId="2527EB43" w14:textId="289ECBDF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Tisk štítků pro označení stěhovaných předmětů</w:t>
      </w:r>
    </w:p>
    <w:p w14:paraId="07794282" w14:textId="6D02A67D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Odborné odpojení a balení kancelářské techniky a dalšího IT vybavení</w:t>
      </w:r>
    </w:p>
    <w:p w14:paraId="51F92E8C" w14:textId="0DF081BD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Demontáž a opětovná montáž kuchyněk</w:t>
      </w:r>
    </w:p>
    <w:p w14:paraId="5F7B88F9" w14:textId="0C6BFDE0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 xml:space="preserve">Demontáž a opětovná </w:t>
      </w:r>
      <w:r w:rsidR="00B4746A">
        <w:t>i</w:t>
      </w:r>
      <w:r w:rsidRPr="00977B8A">
        <w:t>nstalace dataprojektorů a pláten</w:t>
      </w:r>
    </w:p>
    <w:p w14:paraId="2142A9AD" w14:textId="5BFEF427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Demontáž a opětovná montáž světelného systému kreslí</w:t>
      </w:r>
      <w:r w:rsidR="00E00535" w:rsidRPr="00977B8A">
        <w:t>rny</w:t>
      </w:r>
    </w:p>
    <w:p w14:paraId="157416EF" w14:textId="4AB961D1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Stěhování strojního vybavení fakulty</w:t>
      </w:r>
    </w:p>
    <w:p w14:paraId="21A0946F" w14:textId="6FD617F8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Demontáž nábytku</w:t>
      </w:r>
    </w:p>
    <w:p w14:paraId="286B3659" w14:textId="713C98D8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Nakládka (4patrová budova bez možnosti použití výtahu</w:t>
      </w:r>
    </w:p>
    <w:p w14:paraId="3410CDDF" w14:textId="4352B6CE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Transport</w:t>
      </w:r>
    </w:p>
    <w:p w14:paraId="03B6C02D" w14:textId="2AECFBF3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Vykládka (4patrová budova bez možnosti použití výtahu)</w:t>
      </w:r>
    </w:p>
    <w:p w14:paraId="14F741DC" w14:textId="255B8B95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 xml:space="preserve">Montáž nábytku podle </w:t>
      </w:r>
      <w:proofErr w:type="spellStart"/>
      <w:r w:rsidRPr="00977B8A">
        <w:t>space</w:t>
      </w:r>
      <w:proofErr w:type="spellEnd"/>
      <w:r w:rsidRPr="00977B8A">
        <w:t xml:space="preserve"> planu</w:t>
      </w:r>
      <w:r w:rsidR="00221D31">
        <w:t xml:space="preserve"> či sdělení </w:t>
      </w:r>
      <w:r w:rsidR="00BB2B59">
        <w:t xml:space="preserve">uživatele </w:t>
      </w:r>
      <w:r w:rsidR="00221D31">
        <w:t>na míst</w:t>
      </w:r>
      <w:r w:rsidR="00BB2B59">
        <w:t>ě</w:t>
      </w:r>
    </w:p>
    <w:p w14:paraId="6CA661A5" w14:textId="2EED3CE7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Vybalení kancelářské techniky a odborné zapojení</w:t>
      </w:r>
    </w:p>
    <w:p w14:paraId="45FCF725" w14:textId="44B70848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Rozmístění stěhovaných předmětů na určená místa dle zadání</w:t>
      </w:r>
    </w:p>
    <w:p w14:paraId="14A21831" w14:textId="0458C7A1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Ochrana transportních tras</w:t>
      </w:r>
    </w:p>
    <w:p w14:paraId="2986C9CC" w14:textId="5A9DF142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Operativní koordinace stěhování</w:t>
      </w:r>
    </w:p>
    <w:p w14:paraId="32F86137" w14:textId="633DDC28" w:rsidR="00E80732" w:rsidRPr="00977B8A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Pojištění stěhovaných předmětů a prostorů, v kterých je stěhování prováděno do</w:t>
      </w:r>
    </w:p>
    <w:p w14:paraId="7DB6471B" w14:textId="77777777" w:rsidR="00E80732" w:rsidRDefault="00E80732" w:rsidP="00C90897">
      <w:pPr>
        <w:pStyle w:val="Odstavecsesezname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053" w:firstLine="0"/>
        <w:jc w:val="left"/>
      </w:pPr>
      <w:r w:rsidRPr="00977B8A">
        <w:t>výše 10 mil. Kč</w:t>
      </w:r>
    </w:p>
    <w:p w14:paraId="54D2C5A0" w14:textId="3158FDF2" w:rsidR="00E80732" w:rsidRDefault="00E80732" w:rsidP="00C90897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Odvoz</w:t>
      </w:r>
      <w:r w:rsidR="00CF3FB0">
        <w:t xml:space="preserve">, </w:t>
      </w:r>
      <w:r w:rsidR="00044750">
        <w:t>ek</w:t>
      </w:r>
      <w:r w:rsidR="00CF3FB0">
        <w:t>o</w:t>
      </w:r>
      <w:r w:rsidR="00044750">
        <w:t>logická likvidac</w:t>
      </w:r>
      <w:r w:rsidR="00CF3FB0">
        <w:t xml:space="preserve">e </w:t>
      </w:r>
      <w:r w:rsidR="00896B6C">
        <w:t xml:space="preserve">odpadu vzniklého z </w:t>
      </w:r>
      <w:r w:rsidRPr="00977B8A">
        <w:t>použitého obalového materiálu</w:t>
      </w:r>
    </w:p>
    <w:p w14:paraId="31B56483" w14:textId="09C190CB" w:rsidR="00D26453" w:rsidRPr="00977B8A" w:rsidRDefault="00D26453" w:rsidP="00D26453">
      <w:pPr>
        <w:pStyle w:val="Odstavecseseznamem"/>
        <w:numPr>
          <w:ilvl w:val="0"/>
          <w:numId w:val="12"/>
        </w:numPr>
        <w:ind w:right="32"/>
      </w:pPr>
      <w:r>
        <w:t>Ekologicky zlikvidovat na svoje náklady ty věci v majetku objednatele, které jsou objednatelem určeny k likvidaci (zejména vyřazené elektroniky,) a předat objednateli doklad o provedení likvidace</w:t>
      </w:r>
    </w:p>
    <w:p w14:paraId="545CEB25" w14:textId="1641A2AC" w:rsidR="00E80732" w:rsidRDefault="00E80732" w:rsidP="00D26453">
      <w:pPr>
        <w:pStyle w:val="Odstavecseseznamem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</w:pPr>
      <w:r w:rsidRPr="00977B8A">
        <w:t>Vyhodnocení projektu</w:t>
      </w:r>
    </w:p>
    <w:p w14:paraId="66C17DC7" w14:textId="77777777" w:rsidR="00317788" w:rsidRDefault="00617181">
      <w:pPr>
        <w:numPr>
          <w:ilvl w:val="0"/>
          <w:numId w:val="1"/>
        </w:numPr>
        <w:ind w:right="32" w:hanging="425"/>
      </w:pPr>
      <w:r>
        <w:lastRenderedPageBreak/>
        <w:t xml:space="preserve">Rámcový (orientační) soupis položek ke stěhování, případně jejich současné umístění a další informace jsou uvedeny v příloze č. 1, která tvoří nedílnou součást této smlouvy. Objednatel upozorňuje na skutečnost, že seznam položek ke stěhování není úplný a slouží pouze pro rámcovou představu poskytovatele o rozsahu stěhovacích služeb. </w:t>
      </w:r>
      <w:proofErr w:type="gramStart"/>
      <w:r>
        <w:t>Poskytovatel  bude</w:t>
      </w:r>
      <w:proofErr w:type="gramEnd"/>
      <w:r>
        <w:t xml:space="preserve"> vždy stěhování konkrétních položek z konkrétních místností či prostor, případnou likvidaci stěhovaných věcí, konzultovat se zástupcem objednatele k tomu určeným a řídit se zejména informacemi na nálepkách, jimiž budou polepeny jednotlivé stěhované položky (soubory položek). </w:t>
      </w:r>
    </w:p>
    <w:p w14:paraId="28031E33" w14:textId="77777777" w:rsidR="00317788" w:rsidRDefault="00617181">
      <w:pPr>
        <w:numPr>
          <w:ilvl w:val="0"/>
          <w:numId w:val="1"/>
        </w:numPr>
        <w:ind w:right="32" w:hanging="425"/>
      </w:pPr>
      <w:r>
        <w:t xml:space="preserve">Poskytovatel splní svou povinnost provést plnění dle této smlouvy jeho řádným ukončením, což bude stvrzeno podpisem závěrečného předávacího protokolu, v němž bude zejména výslovně konstatováno, že předmět smlouvy je splněn a objednatel jej přejímá. </w:t>
      </w:r>
    </w:p>
    <w:p w14:paraId="1AAA5B61" w14:textId="77777777" w:rsidR="00317788" w:rsidRDefault="00617181">
      <w:pPr>
        <w:numPr>
          <w:ilvl w:val="0"/>
          <w:numId w:val="1"/>
        </w:numPr>
        <w:ind w:right="32" w:hanging="425"/>
      </w:pPr>
      <w:r>
        <w:t xml:space="preserve">Pokud jsou k řádnému a včasnému splnění požadavků objednatele uvedených v této smlouvě potřebné i další dodávky či služby ve smlouvě výslovně neuvedené, je poskytovatel povinen tyto dodávky či služby na své náklady obstarat či provést bez dopadu na cenu. </w:t>
      </w:r>
    </w:p>
    <w:p w14:paraId="14804B58" w14:textId="77777777" w:rsidR="00317788" w:rsidRDefault="00617181">
      <w:pPr>
        <w:numPr>
          <w:ilvl w:val="0"/>
          <w:numId w:val="1"/>
        </w:numPr>
        <w:spacing w:after="112"/>
        <w:ind w:right="32" w:hanging="425"/>
      </w:pPr>
      <w:r>
        <w:t xml:space="preserve">Objednatel je oprávněn s ohledem na své potřeby požadovat po poskytovateli provedení dalších dodatečných služeb nad rámec služeb poskytovaných dle této smlouvy. Dodatečné služby budou provedeny vždy za podmínek uvedených v této smlouvě na základě výzvy objednatele, ve které budou zejména specifikovány požadované služby a uvedeno datum a místo jejich provedení; výzva může být učiněna i e-mailem. Poskytovatel je povinen do dvou pracovních dnů zaslat objednateli návrh ceny těchto dodatečných služeb. </w:t>
      </w:r>
    </w:p>
    <w:p w14:paraId="18D71DCD" w14:textId="77777777" w:rsidR="00317788" w:rsidRDefault="0061718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F9F091B" w14:textId="77777777" w:rsidR="00317788" w:rsidRDefault="00617181">
      <w:pPr>
        <w:spacing w:after="141" w:line="249" w:lineRule="auto"/>
        <w:ind w:left="2413" w:right="28" w:hanging="10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PRÁVA A POVINNOSTI SMLUVNÍCH STRAN </w:t>
      </w:r>
    </w:p>
    <w:p w14:paraId="632D1D29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Poskytovatel je povinen při plnění povinností vyplývajících z této smlouvy postupovat samostatně, odborně a s vynaložením veškeré potřebné péče k dosažení optimálního výsledku plnění smlouvy. Poskytovatel je povinen se řídit při plnění této smlouvy obecně platnými předpisy a pokyny objednatele, které mu budou zadávány v průběhu plnění smlouvy. Poskytovatel je povinen upozornit objednatele na nevhodnou povahu jeho pokynů. </w:t>
      </w:r>
    </w:p>
    <w:p w14:paraId="54C48B41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Všechny osoby podílející se na plnění předmětu smlouvy ze strany poskytovatele budou opatřeny jasnými identifikačními znaky poskytovatele. </w:t>
      </w:r>
    </w:p>
    <w:p w14:paraId="131F22E5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Poskytovatel se zavazuje opatřit veškeré věci, kterých je k poskytnutí služeb potřeba. Poskytovatel tak opatří zejména: </w:t>
      </w:r>
    </w:p>
    <w:p w14:paraId="2C8A5C59" w14:textId="3EE52A61" w:rsidR="00317788" w:rsidRDefault="00617181">
      <w:pPr>
        <w:numPr>
          <w:ilvl w:val="1"/>
          <w:numId w:val="2"/>
        </w:numPr>
        <w:spacing w:after="38"/>
        <w:ind w:right="32" w:hanging="360"/>
      </w:pPr>
      <w:r>
        <w:t xml:space="preserve">materiál potřebný k zabalení stěhovaných věcí, zejména bublinkovou a strečovou fólii, krabice, přepravky apod. </w:t>
      </w:r>
    </w:p>
    <w:p w14:paraId="53057BCD" w14:textId="77777777" w:rsidR="00317788" w:rsidRDefault="00617181">
      <w:pPr>
        <w:numPr>
          <w:ilvl w:val="1"/>
          <w:numId w:val="2"/>
        </w:numPr>
        <w:spacing w:after="10"/>
        <w:ind w:right="32" w:hanging="360"/>
      </w:pPr>
      <w:r>
        <w:t xml:space="preserve">potřeby pro zajištění ekologické likvidace věcí, </w:t>
      </w:r>
    </w:p>
    <w:p w14:paraId="146B4D87" w14:textId="77777777" w:rsidR="00317788" w:rsidRDefault="00617181">
      <w:pPr>
        <w:numPr>
          <w:ilvl w:val="1"/>
          <w:numId w:val="2"/>
        </w:numPr>
        <w:spacing w:after="10"/>
        <w:ind w:right="32" w:hanging="360"/>
      </w:pPr>
      <w:r>
        <w:t xml:space="preserve">přepravní prostředky pro přepravu stěhovaných věcí; </w:t>
      </w:r>
    </w:p>
    <w:p w14:paraId="7389F6A7" w14:textId="77777777" w:rsidR="00317788" w:rsidRDefault="00617181">
      <w:pPr>
        <w:numPr>
          <w:ilvl w:val="1"/>
          <w:numId w:val="2"/>
        </w:numPr>
        <w:spacing w:after="116"/>
        <w:ind w:right="32" w:hanging="360"/>
      </w:pPr>
      <w:r>
        <w:t xml:space="preserve">vozíky a další manipulační pomůcky pro přesun stěhovaných věcí. </w:t>
      </w:r>
    </w:p>
    <w:p w14:paraId="0EC850DE" w14:textId="269319E7" w:rsidR="00317788" w:rsidRDefault="00617181">
      <w:pPr>
        <w:numPr>
          <w:ilvl w:val="0"/>
          <w:numId w:val="2"/>
        </w:numPr>
        <w:ind w:right="32" w:hanging="425"/>
      </w:pPr>
      <w:r>
        <w:t xml:space="preserve">Poskytovatel se zavazuje v průběhu poskytování služeb se stěhovanými věcmi nakládat opatrně a v nejvyšší možné míře eliminovat riziko jejich poškození či zničení. Poskytovatel bere na vědomí, že věci se budou stěhovat z učeben, kanceláří i </w:t>
      </w:r>
      <w:r w:rsidR="004F615C">
        <w:t>dílen</w:t>
      </w:r>
      <w:r>
        <w:t xml:space="preserve"> a že součástí stěhovaných věcí je zejména: </w:t>
      </w:r>
    </w:p>
    <w:p w14:paraId="35D31337" w14:textId="77777777" w:rsidR="00317788" w:rsidRDefault="00617181">
      <w:pPr>
        <w:numPr>
          <w:ilvl w:val="1"/>
          <w:numId w:val="2"/>
        </w:numPr>
        <w:spacing w:after="10"/>
        <w:ind w:right="32" w:hanging="360"/>
      </w:pPr>
      <w:r>
        <w:t xml:space="preserve">běžné kancelářské vybavení,  </w:t>
      </w:r>
    </w:p>
    <w:p w14:paraId="7D94F227" w14:textId="1AB3532D" w:rsidR="00317788" w:rsidRDefault="00617181">
      <w:pPr>
        <w:numPr>
          <w:ilvl w:val="1"/>
          <w:numId w:val="2"/>
        </w:numPr>
        <w:spacing w:after="10"/>
        <w:ind w:right="32" w:hanging="360"/>
      </w:pPr>
      <w:r>
        <w:t xml:space="preserve">věci rozměrné a objemné (kancelářský nábytek, </w:t>
      </w:r>
      <w:r w:rsidR="00203174">
        <w:t>stroje a zařízení dílen</w:t>
      </w:r>
      <w:r>
        <w:t xml:space="preserve">), </w:t>
      </w:r>
    </w:p>
    <w:p w14:paraId="561AC5D1" w14:textId="2B69FA2E" w:rsidR="00317788" w:rsidRDefault="00617181">
      <w:pPr>
        <w:numPr>
          <w:ilvl w:val="1"/>
          <w:numId w:val="2"/>
        </w:numPr>
        <w:spacing w:after="112"/>
        <w:ind w:right="32" w:hanging="360"/>
      </w:pPr>
      <w:r>
        <w:t xml:space="preserve">dále věci ze své povahy vyžadující obzvláště opatrné zacházení, zejména citlivé přístrojové vybavení, </w:t>
      </w:r>
      <w:r w:rsidR="006B5385">
        <w:t>umělecká</w:t>
      </w:r>
      <w:r w:rsidR="00097AC8">
        <w:t xml:space="preserve"> díla</w:t>
      </w:r>
      <w:r>
        <w:t xml:space="preserve">, nebo např. chemické látky, tlakové lahve.  </w:t>
      </w:r>
    </w:p>
    <w:p w14:paraId="5C23C24F" w14:textId="77777777" w:rsidR="00317788" w:rsidRDefault="00617181">
      <w:pPr>
        <w:ind w:left="679" w:right="32" w:firstLine="0"/>
      </w:pPr>
      <w:r>
        <w:t xml:space="preserve">Poskytovatel dále deklaruje, že je kapacitně, technicky a personálně schopen zajistit služby dle této smlouvy. </w:t>
      </w:r>
    </w:p>
    <w:p w14:paraId="62E2334E" w14:textId="77777777" w:rsidR="00317788" w:rsidRDefault="00617181">
      <w:pPr>
        <w:numPr>
          <w:ilvl w:val="0"/>
          <w:numId w:val="2"/>
        </w:numPr>
        <w:ind w:right="32" w:hanging="425"/>
      </w:pPr>
      <w:r>
        <w:lastRenderedPageBreak/>
        <w:t xml:space="preserve">Zjistí-li poskytovatel před zahájením poskytování služeb nebo v průběhu jejich poskytování, že nemá dostatek informací o konkrétních vlastnostech stěhované věci, požádá o ně objednatele. Objednatel se zavazuje takovou informaci poskytovateli bezodkladně, nejpozději následující pracovní den, poskytnout. </w:t>
      </w:r>
    </w:p>
    <w:p w14:paraId="1AD712AD" w14:textId="1D1541DA" w:rsidR="00317788" w:rsidRDefault="00617181">
      <w:pPr>
        <w:numPr>
          <w:ilvl w:val="0"/>
          <w:numId w:val="2"/>
        </w:numPr>
        <w:ind w:right="32" w:hanging="425"/>
      </w:pPr>
      <w:r>
        <w:t>Objednatel umožní poskytovateli provádět služby v pracovní dny od 8:00 do 1</w:t>
      </w:r>
      <w:r w:rsidR="00F9296C">
        <w:t>7</w:t>
      </w:r>
      <w:r>
        <w:t xml:space="preserve">:00 hod. </w:t>
      </w:r>
    </w:p>
    <w:p w14:paraId="47F43A6F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Pokud v souvislosti s poskytováním služeb dojde ke vzniku škody, zejména otlučení rohů, poškrábání stěn, poškození podlahových krytin apod., objednateli nebo třetím osobám z důvodu opomenutí, nedbalosti, neplnění povinností vyplývajících z příslušných právních předpisů, z této smlouvy nebo i z jiných důvodů, je poskytovatel povinen bez zbytečného odkladu tuto škodu nahradit uvedením v předešlý stav, a není-li to možné, tak nahradit v penězích. Veškeré náklady s tím spojené nese poskytovatel. Poskytovatel odpovídá i za škodu způsobenou činností těch, kteří pro něj stěhovací služby provádějí jako jeho pracovníci, subdodavatelé nebo jinak. </w:t>
      </w:r>
    </w:p>
    <w:p w14:paraId="7F728804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Poskytovatel se zavazuje uhradit škodu vzniklou na stěhovaných věcech v době od jejich převzetí do jejich předání objednateli. To neplatí, prokáže-li, že škodu nemohl odvrátit ani při vynaložení odborné péče. Poskytovatel se povinnosti k náhradě škody dle předchozí věty zprostí, prokáže-li, že škodu způsobil/a  </w:t>
      </w:r>
    </w:p>
    <w:p w14:paraId="67D8FD88" w14:textId="77777777" w:rsidR="00317788" w:rsidRDefault="00617181">
      <w:pPr>
        <w:numPr>
          <w:ilvl w:val="1"/>
          <w:numId w:val="3"/>
        </w:numPr>
        <w:spacing w:after="22"/>
        <w:ind w:right="32" w:hanging="425"/>
      </w:pPr>
      <w:r>
        <w:t xml:space="preserve">objednatel, přestože jej poskytovatel na vznik škody písemně upozornil, </w:t>
      </w:r>
    </w:p>
    <w:p w14:paraId="0A8342D2" w14:textId="77777777" w:rsidR="00317788" w:rsidRDefault="00617181">
      <w:pPr>
        <w:numPr>
          <w:ilvl w:val="1"/>
          <w:numId w:val="3"/>
        </w:numPr>
        <w:ind w:right="32" w:hanging="425"/>
      </w:pPr>
      <w:r>
        <w:t xml:space="preserve">vada či přirozená povaha stěhované věci, včetně obvyklého úbytku.  </w:t>
      </w:r>
    </w:p>
    <w:p w14:paraId="68A721CB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Smluvní strany sjednávají, že poskytovatel odpovídá za škodu na stěhovaných věcech rovněž tehdy, způsobí-li ji vadný nebo nedostatečný obal, kterým jej poskytovatel opatřil, případně absence obalu stěhované věci, kterým ho měl nebo mohl opatřit. </w:t>
      </w:r>
    </w:p>
    <w:p w14:paraId="6EC848BA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Smluvní strany sjednávají, že při ztrátě nebo zničení stěhované věci nahradí poskytovatel cenu, kterou stěhovaná věc měla v době jejího převzetí poskytovatelem. Smluvní strany dále sjednávají, že při poškození nebo znehodnocení stěhované věci nahradí poskytovatel rozdíl mezi cenou, kterou stěhovaná věc měla v době jejího převzetí poskytovatelem, a cenou, kterou by v této době měla stěhovaná věc poškozená nebo znehodnocená. </w:t>
      </w:r>
    </w:p>
    <w:p w14:paraId="149AFB90" w14:textId="77777777" w:rsidR="00317788" w:rsidRDefault="00617181">
      <w:pPr>
        <w:numPr>
          <w:ilvl w:val="0"/>
          <w:numId w:val="2"/>
        </w:numPr>
        <w:ind w:right="32" w:hanging="425"/>
      </w:pPr>
      <w:r>
        <w:t xml:space="preserve">Právo na náhradu škody dle odstavců 9 a 10 je objednatel povinen uplatnit u poskytovatele nejpozději do 3 (slovy: tří) měsíců ode dne předání stěhované věci objednateli. </w:t>
      </w:r>
    </w:p>
    <w:p w14:paraId="18B17DAF" w14:textId="77777777" w:rsidR="00317788" w:rsidRDefault="00617181">
      <w:pPr>
        <w:numPr>
          <w:ilvl w:val="0"/>
          <w:numId w:val="2"/>
        </w:numPr>
        <w:spacing w:after="0"/>
        <w:ind w:right="32" w:hanging="425"/>
      </w:pPr>
      <w:r>
        <w:t xml:space="preserve">Objednatel je oprávněn provádět průběžnou kontrolu prací svými zaměstnanci nebo jinými k tomu pověřenými osobami. V případě zjištění závad je poskytovatel povinen tyto odstranit ve stanoveném termínu. </w:t>
      </w:r>
    </w:p>
    <w:p w14:paraId="6C2F6928" w14:textId="77777777" w:rsidR="00317788" w:rsidRDefault="00617181">
      <w:pPr>
        <w:spacing w:after="128" w:line="259" w:lineRule="auto"/>
        <w:ind w:left="679" w:firstLine="0"/>
        <w:jc w:val="left"/>
      </w:pPr>
      <w:r>
        <w:rPr>
          <w:b/>
        </w:rPr>
        <w:t xml:space="preserve"> </w:t>
      </w:r>
    </w:p>
    <w:p w14:paraId="71E2016A" w14:textId="77777777" w:rsidR="00317788" w:rsidRDefault="00617181">
      <w:pPr>
        <w:pStyle w:val="Nadpis1"/>
        <w:ind w:left="10" w:right="45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KONTROLNÍ LISTY </w:t>
      </w:r>
    </w:p>
    <w:p w14:paraId="065D3047" w14:textId="77777777" w:rsidR="00317788" w:rsidRDefault="00617181">
      <w:pPr>
        <w:numPr>
          <w:ilvl w:val="0"/>
          <w:numId w:val="4"/>
        </w:numPr>
        <w:ind w:right="32" w:hanging="425"/>
      </w:pPr>
      <w:r>
        <w:t xml:space="preserve">Poskytovatel se zavazuje vést evidenci stěhovaných věcí, včetně souborů stěhovaných věcí, ve formě kontrolních listů. </w:t>
      </w:r>
    </w:p>
    <w:p w14:paraId="4011D581" w14:textId="77777777" w:rsidR="00317788" w:rsidRDefault="00617181">
      <w:pPr>
        <w:numPr>
          <w:ilvl w:val="0"/>
          <w:numId w:val="4"/>
        </w:numPr>
        <w:ind w:right="32" w:hanging="425"/>
      </w:pPr>
      <w:r>
        <w:t xml:space="preserve">Před převzetím stěhované věci/souboru stěhovaných věcí ve výchozím místě/dočasném místě určení uvede poskytovatel do kontrolních listů následující skutečnosti: </w:t>
      </w:r>
    </w:p>
    <w:p w14:paraId="07389B2C" w14:textId="77777777" w:rsidR="00317788" w:rsidRDefault="00617181">
      <w:pPr>
        <w:numPr>
          <w:ilvl w:val="1"/>
          <w:numId w:val="4"/>
        </w:numPr>
        <w:spacing w:after="10"/>
        <w:ind w:right="32" w:hanging="360"/>
      </w:pPr>
      <w:r>
        <w:t xml:space="preserve">pořadové číslo stěhované věci/souboru stěhovaných věcí, </w:t>
      </w:r>
    </w:p>
    <w:p w14:paraId="21A58A47" w14:textId="77777777" w:rsidR="00317788" w:rsidRDefault="00617181">
      <w:pPr>
        <w:numPr>
          <w:ilvl w:val="1"/>
          <w:numId w:val="4"/>
        </w:numPr>
        <w:spacing w:after="10"/>
        <w:ind w:right="32" w:hanging="360"/>
      </w:pPr>
      <w:r>
        <w:t xml:space="preserve">identifikaci stěhované věci/souboru stěhovaných věcí, </w:t>
      </w:r>
    </w:p>
    <w:p w14:paraId="66B68E79" w14:textId="77777777" w:rsidR="00317788" w:rsidRDefault="00617181">
      <w:pPr>
        <w:numPr>
          <w:ilvl w:val="1"/>
          <w:numId w:val="4"/>
        </w:numPr>
        <w:spacing w:after="38"/>
        <w:ind w:right="32" w:hanging="360"/>
      </w:pPr>
      <w:r>
        <w:t xml:space="preserve">stav stěhované věci/souboru stěhovaných věcí včetně jejích případných zjevných poškození doložených fotodokumentací, která bude přílohou kontrolních listů, </w:t>
      </w:r>
    </w:p>
    <w:p w14:paraId="3C8FA7EB" w14:textId="77777777" w:rsidR="00C54F0D" w:rsidRDefault="00617181">
      <w:pPr>
        <w:numPr>
          <w:ilvl w:val="1"/>
          <w:numId w:val="4"/>
        </w:numPr>
        <w:spacing w:after="112"/>
        <w:ind w:right="32" w:hanging="360"/>
      </w:pPr>
      <w:r>
        <w:t>informaci, že stěhovanou věc/soubor stěhovaných věcí od objednatele přejímá,</w:t>
      </w:r>
    </w:p>
    <w:p w14:paraId="6B18AF42" w14:textId="2D0872E9" w:rsidR="00C54F0D" w:rsidRDefault="00617181">
      <w:pPr>
        <w:numPr>
          <w:ilvl w:val="1"/>
          <w:numId w:val="4"/>
        </w:numPr>
        <w:spacing w:after="112"/>
        <w:ind w:right="32" w:hanging="360"/>
      </w:pPr>
      <w:r>
        <w:t>datum a čas převzetí stěhované věci/souboru stěhovaných věcí,</w:t>
      </w:r>
    </w:p>
    <w:p w14:paraId="04849925" w14:textId="0F026CE8" w:rsidR="00317788" w:rsidRDefault="00617181">
      <w:pPr>
        <w:numPr>
          <w:ilvl w:val="1"/>
          <w:numId w:val="4"/>
        </w:numPr>
        <w:spacing w:after="112"/>
        <w:ind w:right="32" w:hanging="360"/>
      </w:pPr>
      <w:r>
        <w:lastRenderedPageBreak/>
        <w:t xml:space="preserve">ostatní údaje a informace požadované touto smlouvou. </w:t>
      </w:r>
    </w:p>
    <w:p w14:paraId="6DF3C41B" w14:textId="77777777" w:rsidR="00317788" w:rsidRDefault="00617181">
      <w:pPr>
        <w:numPr>
          <w:ilvl w:val="0"/>
          <w:numId w:val="4"/>
        </w:numPr>
        <w:ind w:right="32" w:hanging="425"/>
      </w:pPr>
      <w:r>
        <w:t xml:space="preserve">Před předáním stěhované věci/souboru stěhovaných věcí v dočasném místě určení/ konečném místě určení poskytovatel do příslušných kontrolních listů doplní následující skutečnosti: </w:t>
      </w:r>
    </w:p>
    <w:p w14:paraId="3BB72B55" w14:textId="77777777" w:rsidR="00317788" w:rsidRDefault="00617181">
      <w:pPr>
        <w:numPr>
          <w:ilvl w:val="1"/>
          <w:numId w:val="4"/>
        </w:numPr>
        <w:spacing w:after="38"/>
        <w:ind w:right="32" w:hanging="360"/>
      </w:pPr>
      <w:r>
        <w:t xml:space="preserve">stav obalu stěhované věci/souboru stěhovaných věcí příp. informaci, že nebyl/a obalem opatřena, </w:t>
      </w:r>
    </w:p>
    <w:p w14:paraId="7D062887" w14:textId="77777777" w:rsidR="00317788" w:rsidRDefault="00617181">
      <w:pPr>
        <w:numPr>
          <w:ilvl w:val="1"/>
          <w:numId w:val="4"/>
        </w:numPr>
        <w:spacing w:after="38"/>
        <w:ind w:right="32" w:hanging="360"/>
      </w:pPr>
      <w:r>
        <w:t xml:space="preserve">zjevná poškození stěhované věci/souboru stěhovaných věcí, ke kterým došlo v průběhu poskytnutí stěhovacích služeb, doložená fotodokumentací, která bude přílohou kontrolních listů, </w:t>
      </w:r>
    </w:p>
    <w:p w14:paraId="704DBC46" w14:textId="77777777" w:rsidR="00317788" w:rsidRDefault="00617181">
      <w:pPr>
        <w:numPr>
          <w:ilvl w:val="1"/>
          <w:numId w:val="4"/>
        </w:numPr>
        <w:spacing w:after="112"/>
        <w:ind w:right="32" w:hanging="360"/>
      </w:pPr>
      <w:r>
        <w:t xml:space="preserve">informaci, že stěhovanou věc/soubor stěhovaných věcí objednateli předává,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datum a čas předání stěhované věci/souboru stěhovaných věcí objednateli,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ostatní údaje a informace požadované touto smlouvou. </w:t>
      </w:r>
    </w:p>
    <w:p w14:paraId="713CC595" w14:textId="77777777" w:rsidR="00317788" w:rsidRDefault="00617181">
      <w:pPr>
        <w:numPr>
          <w:ilvl w:val="0"/>
          <w:numId w:val="4"/>
        </w:numPr>
        <w:spacing w:after="0"/>
        <w:ind w:right="32" w:hanging="425"/>
      </w:pPr>
      <w:r>
        <w:t xml:space="preserve">Smluvní strany sjednávají, že není-li v kontrolním listu uvedeno jinak, má se za to, že stěhovaná věc/soubor stěhovaných věcí byl/a poskytovatelem od objednatele převzat/a ve stavu odpovídajícímu stáří a povaze takové věci/souboru věcí bez zjevných poškození, které povaze a stáří stěhované věci/věcí neodpovídají. </w:t>
      </w:r>
    </w:p>
    <w:p w14:paraId="4374E495" w14:textId="77777777" w:rsidR="00317788" w:rsidRDefault="00617181">
      <w:pPr>
        <w:spacing w:after="131" w:line="259" w:lineRule="auto"/>
        <w:ind w:left="0" w:firstLine="0"/>
        <w:jc w:val="left"/>
      </w:pPr>
      <w:r>
        <w:t xml:space="preserve"> </w:t>
      </w:r>
    </w:p>
    <w:p w14:paraId="767200EA" w14:textId="77777777" w:rsidR="00317788" w:rsidRDefault="00617181">
      <w:pPr>
        <w:pStyle w:val="Nadpis1"/>
        <w:ind w:left="10" w:right="50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MÍSTO A DOBA PLNĚNÍ  </w:t>
      </w:r>
    </w:p>
    <w:p w14:paraId="0E9A1A94" w14:textId="795F2B37" w:rsidR="00317788" w:rsidRDefault="00617181">
      <w:pPr>
        <w:numPr>
          <w:ilvl w:val="0"/>
          <w:numId w:val="5"/>
        </w:numPr>
        <w:ind w:right="32" w:hanging="425"/>
      </w:pPr>
      <w:r>
        <w:t xml:space="preserve">Místem plnění je </w:t>
      </w:r>
      <w:r w:rsidR="00F1522E" w:rsidRPr="00F1522E">
        <w:rPr>
          <w:b/>
          <w:bCs/>
        </w:rPr>
        <w:t>Údolní 244/53</w:t>
      </w:r>
      <w:r>
        <w:rPr>
          <w:b/>
        </w:rPr>
        <w:t>, Brno</w:t>
      </w:r>
      <w:r>
        <w:t xml:space="preserve">, konkrétně tato místa: </w:t>
      </w:r>
    </w:p>
    <w:p w14:paraId="48FA6620" w14:textId="576587C4" w:rsidR="00317788" w:rsidRDefault="00617181">
      <w:pPr>
        <w:numPr>
          <w:ilvl w:val="1"/>
          <w:numId w:val="5"/>
        </w:numPr>
        <w:spacing w:after="26"/>
        <w:ind w:right="32" w:hanging="355"/>
      </w:pPr>
      <w:r>
        <w:t>areál Fakulty</w:t>
      </w:r>
      <w:r w:rsidR="00320476">
        <w:t xml:space="preserve"> výtvarných</w:t>
      </w:r>
      <w:r w:rsidR="00F2393D">
        <w:t xml:space="preserve"> umění, Údolní 244/53, 60</w:t>
      </w:r>
      <w:r w:rsidR="00E26E8D">
        <w:t>2 00</w:t>
      </w:r>
      <w:r>
        <w:t xml:space="preserve"> Brno. Stěhované věci objednatele budou přemísťovány v rámci tohoto areálu (z výchozího umístění do jiných budov areálu na nové místo určení); </w:t>
      </w:r>
    </w:p>
    <w:p w14:paraId="17523EE9" w14:textId="77777777" w:rsidR="00317788" w:rsidRDefault="00617181">
      <w:pPr>
        <w:numPr>
          <w:ilvl w:val="0"/>
          <w:numId w:val="5"/>
        </w:numPr>
        <w:spacing w:after="112"/>
        <w:ind w:right="32" w:hanging="425"/>
      </w:pPr>
      <w:r>
        <w:t xml:space="preserve">Poskytovatel a objednatel ujednávají, že předmět smlouvy bude proveden v následujícím časovém harmonogramu: </w:t>
      </w:r>
    </w:p>
    <w:p w14:paraId="4944374D" w14:textId="170A0A8E" w:rsidR="00317788" w:rsidRDefault="00617181">
      <w:pPr>
        <w:spacing w:after="109"/>
        <w:ind w:left="708" w:right="32" w:firstLine="0"/>
      </w:pPr>
      <w:r>
        <w:rPr>
          <w:u w:val="single" w:color="000000"/>
        </w:rPr>
        <w:t>Zahájení poskytování služeb</w:t>
      </w:r>
      <w:r>
        <w:t xml:space="preserve">: poskytování služeb bude zahájeno </w:t>
      </w:r>
      <w:r>
        <w:rPr>
          <w:b/>
        </w:rPr>
        <w:t>bez zbytečného odkladu po nabytí účinnosti této smlouvy</w:t>
      </w:r>
      <w:r>
        <w:t xml:space="preserve"> (předpokládaný termín je </w:t>
      </w:r>
      <w:r w:rsidR="005205E6">
        <w:t>2</w:t>
      </w:r>
      <w:r>
        <w:t>. týden roku 202</w:t>
      </w:r>
      <w:r w:rsidR="005205E6">
        <w:t>5</w:t>
      </w:r>
      <w:r>
        <w:t xml:space="preserve">). </w:t>
      </w:r>
    </w:p>
    <w:p w14:paraId="590A69D3" w14:textId="423CC161" w:rsidR="00317788" w:rsidRDefault="00617181">
      <w:pPr>
        <w:spacing w:after="5" w:line="249" w:lineRule="auto"/>
        <w:ind w:left="705" w:right="28" w:hanging="10"/>
      </w:pPr>
      <w:r>
        <w:rPr>
          <w:u w:val="single" w:color="000000"/>
        </w:rPr>
        <w:t>Doba provedení služeb</w:t>
      </w:r>
      <w:r>
        <w:t xml:space="preserve">: </w:t>
      </w:r>
      <w:r w:rsidR="00DE0895">
        <w:t xml:space="preserve">časový harmonogram byl </w:t>
      </w:r>
      <w:r w:rsidR="001F1299">
        <w:t xml:space="preserve">stanoven na 15 stěhovacích dnů, </w:t>
      </w:r>
      <w:r w:rsidR="001B53AC">
        <w:t xml:space="preserve">nejzazší </w:t>
      </w:r>
      <w:r w:rsidR="001F1299">
        <w:t xml:space="preserve">termín </w:t>
      </w:r>
      <w:r>
        <w:rPr>
          <w:b/>
        </w:rPr>
        <w:t>ukončení</w:t>
      </w:r>
      <w:r>
        <w:t xml:space="preserve"> </w:t>
      </w:r>
      <w:r>
        <w:rPr>
          <w:b/>
        </w:rPr>
        <w:t>nejpozději do</w:t>
      </w:r>
      <w:r w:rsidR="001E20A3">
        <w:rPr>
          <w:b/>
        </w:rPr>
        <w:t xml:space="preserve"> zahájení akademického roku</w:t>
      </w:r>
      <w:r>
        <w:rPr>
          <w:b/>
        </w:rPr>
        <w:t xml:space="preserve"> </w:t>
      </w:r>
      <w:r w:rsidR="001F1299">
        <w:rPr>
          <w:b/>
        </w:rPr>
        <w:t xml:space="preserve">tj. </w:t>
      </w:r>
      <w:r w:rsidR="00BC4F87">
        <w:rPr>
          <w:b/>
        </w:rPr>
        <w:t>17</w:t>
      </w:r>
      <w:r>
        <w:rPr>
          <w:b/>
        </w:rPr>
        <w:t xml:space="preserve">. </w:t>
      </w:r>
      <w:r w:rsidR="00BC4F87">
        <w:rPr>
          <w:b/>
        </w:rPr>
        <w:t>2</w:t>
      </w:r>
      <w:r>
        <w:rPr>
          <w:b/>
        </w:rPr>
        <w:t>. 202</w:t>
      </w:r>
      <w:r w:rsidR="00BC4F87">
        <w:rPr>
          <w:b/>
        </w:rPr>
        <w:t>5</w:t>
      </w:r>
      <w:r w:rsidR="001B53AC">
        <w:rPr>
          <w:b/>
        </w:rPr>
        <w:t xml:space="preserve">. </w:t>
      </w:r>
      <w:r w:rsidR="00392AF0">
        <w:rPr>
          <w:b/>
        </w:rPr>
        <w:t>Det</w:t>
      </w:r>
      <w:r w:rsidR="00320476">
        <w:rPr>
          <w:b/>
        </w:rPr>
        <w:t xml:space="preserve">ailní </w:t>
      </w:r>
      <w:r w:rsidR="00392AF0">
        <w:rPr>
          <w:b/>
        </w:rPr>
        <w:t>harmonogram bude sestaven v průběhu 12/2024 ve spolupr</w:t>
      </w:r>
      <w:r w:rsidR="00FF1461">
        <w:rPr>
          <w:b/>
        </w:rPr>
        <w:t>áci s přiděleným koordinátorem</w:t>
      </w:r>
      <w:r w:rsidR="00CE4D45">
        <w:rPr>
          <w:b/>
        </w:rPr>
        <w:t>.</w:t>
      </w:r>
      <w:r w:rsidR="00FF1461">
        <w:rPr>
          <w:b/>
        </w:rPr>
        <w:t xml:space="preserve"> </w:t>
      </w:r>
      <w:r>
        <w:t xml:space="preserve"> </w:t>
      </w:r>
    </w:p>
    <w:p w14:paraId="7F8AB038" w14:textId="77777777" w:rsidR="00317788" w:rsidRDefault="00617181">
      <w:pPr>
        <w:spacing w:after="131" w:line="259" w:lineRule="auto"/>
        <w:ind w:left="708" w:firstLine="0"/>
        <w:jc w:val="left"/>
      </w:pPr>
      <w:r>
        <w:t xml:space="preserve"> </w:t>
      </w:r>
    </w:p>
    <w:p w14:paraId="06975C1E" w14:textId="77777777" w:rsidR="00317788" w:rsidRDefault="00617181">
      <w:pPr>
        <w:pStyle w:val="Nadpis1"/>
        <w:ind w:left="10" w:right="47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CENA SLUŽEB </w:t>
      </w:r>
    </w:p>
    <w:p w14:paraId="77B5A377" w14:textId="77777777" w:rsidR="00317788" w:rsidRDefault="00617181">
      <w:pPr>
        <w:numPr>
          <w:ilvl w:val="0"/>
          <w:numId w:val="6"/>
        </w:numPr>
        <w:spacing w:after="112"/>
        <w:ind w:right="32" w:hanging="425"/>
      </w:pPr>
      <w:r>
        <w:t xml:space="preserve">Cena služeb je stanovena na základě nabídky poskytovatele podané do výběrového řízení, na </w:t>
      </w:r>
      <w:proofErr w:type="gramStart"/>
      <w:r>
        <w:t>základě</w:t>
      </w:r>
      <w:proofErr w:type="gramEnd"/>
      <w:r>
        <w:t xml:space="preserve"> jehož výsledku je uzavřena tato smlouva, a činí: </w:t>
      </w:r>
    </w:p>
    <w:p w14:paraId="0E4D11C2" w14:textId="174801F1" w:rsidR="00317788" w:rsidRDefault="00165D4F">
      <w:pPr>
        <w:ind w:left="1274" w:right="32" w:firstLine="0"/>
      </w:pPr>
      <w:r>
        <w:rPr>
          <w:b/>
        </w:rPr>
        <w:t xml:space="preserve">483.500 </w:t>
      </w:r>
      <w:proofErr w:type="gramStart"/>
      <w:r>
        <w:rPr>
          <w:b/>
        </w:rPr>
        <w:t>Kč</w:t>
      </w:r>
      <w:r>
        <w:t>,-</w:t>
      </w:r>
      <w:proofErr w:type="gramEnd"/>
      <w:r>
        <w:t xml:space="preserve"> (slovy: </w:t>
      </w:r>
      <w:r>
        <w:rPr>
          <w:b/>
        </w:rPr>
        <w:t>čtyčista</w:t>
      </w:r>
      <w:r w:rsidR="00D439BC">
        <w:rPr>
          <w:b/>
        </w:rPr>
        <w:t>osumdesáttřitisícpětset</w:t>
      </w:r>
      <w:r>
        <w:t xml:space="preserve">) Kč bez daně z přidané hodnoty (dále jen „DPH“). </w:t>
      </w:r>
    </w:p>
    <w:p w14:paraId="3DAEE6D0" w14:textId="77777777" w:rsidR="00317788" w:rsidRDefault="00617181">
      <w:pPr>
        <w:numPr>
          <w:ilvl w:val="0"/>
          <w:numId w:val="6"/>
        </w:numPr>
        <w:ind w:right="32" w:hanging="425"/>
      </w:pPr>
      <w:r>
        <w:t xml:space="preserve">Poskytovatel je oprávněn k ceně služeb připočíst DPH ve výši stanovené v souladu se zákonem č. 235/2004 Sb., o dani z přidané hodnoty, ve znění pozdějších předpisů (dále jen „zákon o DPH“), a to ke dni uskutečnění zdanitelného plnění, kterým se rozumí den převzetí služeb objednatelem. </w:t>
      </w:r>
    </w:p>
    <w:p w14:paraId="79D9A143" w14:textId="77777777" w:rsidR="00317788" w:rsidRDefault="00617181">
      <w:pPr>
        <w:numPr>
          <w:ilvl w:val="0"/>
          <w:numId w:val="6"/>
        </w:numPr>
        <w:ind w:right="32" w:hanging="425"/>
      </w:pPr>
      <w:r>
        <w:t xml:space="preserve">Poskytovatel prohlašuje, že cena služeb zahrnuje veškeré náklady, které bude třeba nutně nebo účelně vynaložit pro řádné a včasné poskytnutí služeb, jakož i pro řádné a včasné splnění závazků souvisejících při zohlednění veškerých rizik a vlivů, o kterých lze v průběhu provedení služeb či souvisejících závazků uvažovat, jakož i přiměřený zisk poskytovatele. Poskytovatel dále prohlašuje, že cena služeb je stanovena i s přihlédnutím k vývoji cen v daném oboru včetně vývoje kurzu české měny k zahraničním měnám, a to po celou dobu trvání závazků z této smlouvy. </w:t>
      </w:r>
    </w:p>
    <w:p w14:paraId="2D0C702A" w14:textId="77777777" w:rsidR="00317788" w:rsidRDefault="00617181">
      <w:pPr>
        <w:numPr>
          <w:ilvl w:val="0"/>
          <w:numId w:val="6"/>
        </w:numPr>
        <w:ind w:right="32" w:hanging="425"/>
      </w:pPr>
      <w:r>
        <w:lastRenderedPageBreak/>
        <w:t xml:space="preserve">Poskytovatel nemá právo domáhat se navýšení sjednané ceny služeb z důvodů chyb nebo nedostatků učiněných při určení ceny služeb, nepřesného nebo neúplného ocenění služeb. </w:t>
      </w:r>
    </w:p>
    <w:p w14:paraId="5137D998" w14:textId="77777777" w:rsidR="00317788" w:rsidRDefault="00617181">
      <w:pPr>
        <w:numPr>
          <w:ilvl w:val="0"/>
          <w:numId w:val="6"/>
        </w:numPr>
        <w:ind w:right="32" w:hanging="425"/>
      </w:pPr>
      <w:r>
        <w:t xml:space="preserve">Poskytovatel přebírá nebezpečí změny okolností ve smyslu § 1765 odst. 2 občanského zákoníku a v této souvislosti dále prohlašuje, že </w:t>
      </w:r>
    </w:p>
    <w:p w14:paraId="66A369FE" w14:textId="77777777" w:rsidR="00317788" w:rsidRDefault="00617181">
      <w:pPr>
        <w:numPr>
          <w:ilvl w:val="1"/>
          <w:numId w:val="6"/>
        </w:numPr>
        <w:spacing w:after="23"/>
        <w:ind w:right="32" w:hanging="286"/>
      </w:pPr>
      <w:r>
        <w:t>je plně seznámen s rozsahem a povahou provedení služeb,</w:t>
      </w:r>
      <w:r>
        <w:rPr>
          <w:b/>
        </w:rPr>
        <w:t xml:space="preserve"> </w:t>
      </w:r>
    </w:p>
    <w:p w14:paraId="262623F2" w14:textId="77777777" w:rsidR="00317788" w:rsidRDefault="00617181">
      <w:pPr>
        <w:numPr>
          <w:ilvl w:val="1"/>
          <w:numId w:val="6"/>
        </w:numPr>
        <w:spacing w:after="23"/>
        <w:ind w:right="32" w:hanging="286"/>
      </w:pPr>
      <w:r>
        <w:t>správně vymezil, vyhodnotil a ocenil veškeré činnosti trvalého či dočasného charakteru, které jsou nezbytné pro řádné a včasné splnění závazků dle této smlouvy,</w:t>
      </w:r>
      <w:r>
        <w:rPr>
          <w:b/>
        </w:rPr>
        <w:t xml:space="preserve"> </w:t>
      </w:r>
    </w:p>
    <w:p w14:paraId="203DB942" w14:textId="77777777" w:rsidR="00317788" w:rsidRDefault="00617181">
      <w:pPr>
        <w:numPr>
          <w:ilvl w:val="1"/>
          <w:numId w:val="6"/>
        </w:numPr>
        <w:spacing w:after="10"/>
        <w:ind w:right="32" w:hanging="286"/>
      </w:pPr>
      <w:r>
        <w:t xml:space="preserve">řádně prověřil místní podmínky pro provedení služeb. </w:t>
      </w:r>
    </w:p>
    <w:p w14:paraId="7AF8D13F" w14:textId="77777777" w:rsidR="00317788" w:rsidRDefault="00617181">
      <w:pPr>
        <w:spacing w:after="131" w:line="259" w:lineRule="auto"/>
        <w:ind w:left="708" w:firstLine="0"/>
        <w:jc w:val="left"/>
      </w:pPr>
      <w:r>
        <w:t xml:space="preserve"> </w:t>
      </w:r>
    </w:p>
    <w:p w14:paraId="36804789" w14:textId="77777777" w:rsidR="00317788" w:rsidRDefault="00617181">
      <w:pPr>
        <w:pStyle w:val="Nadpis1"/>
        <w:ind w:left="10" w:right="44"/>
      </w:pPr>
      <w:r>
        <w:t>VI.</w:t>
      </w:r>
      <w:r>
        <w:rPr>
          <w:rFonts w:ascii="Arial" w:eastAsia="Arial" w:hAnsi="Arial" w:cs="Arial"/>
        </w:rPr>
        <w:t xml:space="preserve"> </w:t>
      </w:r>
      <w:r>
        <w:t>PLATEBNÍ</w:t>
      </w:r>
      <w:r>
        <w:rPr>
          <w:b w:val="0"/>
        </w:rPr>
        <w:t xml:space="preserve"> </w:t>
      </w:r>
      <w:r>
        <w:t xml:space="preserve">PODMÍNKY </w:t>
      </w:r>
    </w:p>
    <w:p w14:paraId="724530F4" w14:textId="77777777" w:rsidR="00317788" w:rsidRDefault="00617181">
      <w:pPr>
        <w:numPr>
          <w:ilvl w:val="0"/>
          <w:numId w:val="7"/>
        </w:numPr>
        <w:ind w:right="32" w:hanging="425"/>
      </w:pPr>
      <w:r>
        <w:t xml:space="preserve">Cena služeb bude objednatelem poskytovateli uhrazena na základě daňového dokladu – faktury, který je poskytovatel oprávněn vystavit po převzetí služeb na základě oběma stranami podepsaného závěrečného předávacího protokolu. </w:t>
      </w:r>
    </w:p>
    <w:p w14:paraId="6373E6D7" w14:textId="77777777" w:rsidR="00317788" w:rsidRDefault="00617181">
      <w:pPr>
        <w:numPr>
          <w:ilvl w:val="0"/>
          <w:numId w:val="7"/>
        </w:numPr>
        <w:ind w:right="32" w:hanging="425"/>
      </w:pPr>
      <w:r>
        <w:t xml:space="preserve">Pro případ převzetí služeb objednatelem s alespoň jednou vadou sjednávají smluvní strany právo objednatele zadržet část ceny služeb (dále jen „zádržné“), a to následovně: </w:t>
      </w:r>
    </w:p>
    <w:p w14:paraId="706BBD04" w14:textId="77777777" w:rsidR="00317788" w:rsidRDefault="00617181">
      <w:pPr>
        <w:numPr>
          <w:ilvl w:val="1"/>
          <w:numId w:val="7"/>
        </w:numPr>
        <w:spacing w:after="26"/>
        <w:ind w:right="32" w:hanging="286"/>
      </w:pPr>
      <w:r>
        <w:t xml:space="preserve">Z vystavené faktury bude objednatelem uhrazeno </w:t>
      </w:r>
      <w:proofErr w:type="gramStart"/>
      <w:r>
        <w:t>90  %</w:t>
      </w:r>
      <w:proofErr w:type="gramEnd"/>
      <w:r>
        <w:t xml:space="preserve"> částky, na kterou zní. Zbývajících 10 % z fakturované částky představuje zádržné. Smluvní strany v této souvislosti sjednávají, že provedením úhrady 90 % fakturované částky se objednatel nedostává do prodlení s provedením úhrady zbylých 10 % fakturované částky. </w:t>
      </w:r>
    </w:p>
    <w:p w14:paraId="703F2668" w14:textId="77777777" w:rsidR="00317788" w:rsidRDefault="00617181">
      <w:pPr>
        <w:numPr>
          <w:ilvl w:val="1"/>
          <w:numId w:val="7"/>
        </w:numPr>
        <w:ind w:right="32" w:hanging="286"/>
      </w:pPr>
      <w:r>
        <w:t xml:space="preserve">Zádržné bude uhrazeno do 30 dnů po odstranění poslední vady poskytovatelem. </w:t>
      </w:r>
    </w:p>
    <w:p w14:paraId="41B14976" w14:textId="77777777" w:rsidR="00317788" w:rsidRDefault="00617181">
      <w:pPr>
        <w:numPr>
          <w:ilvl w:val="0"/>
          <w:numId w:val="7"/>
        </w:numPr>
        <w:spacing w:after="141" w:line="249" w:lineRule="auto"/>
        <w:ind w:right="32" w:hanging="425"/>
      </w:pPr>
      <w:r>
        <w:rPr>
          <w:b/>
        </w:rPr>
        <w:t>Splatnost daňového dokladu je 30 dnů</w:t>
      </w:r>
      <w:r>
        <w:t xml:space="preserve"> ode dne doručení objednateli.  </w:t>
      </w:r>
    </w:p>
    <w:p w14:paraId="495BFA13" w14:textId="77777777" w:rsidR="00317788" w:rsidRDefault="00617181">
      <w:pPr>
        <w:numPr>
          <w:ilvl w:val="0"/>
          <w:numId w:val="7"/>
        </w:numPr>
        <w:ind w:right="32" w:hanging="425"/>
      </w:pPr>
      <w:r>
        <w:t xml:space="preserve">Úhrada daňového dokladu bude provedena bezhotovostně na účet poskytovatele uvedený shora. </w:t>
      </w:r>
    </w:p>
    <w:p w14:paraId="68958C4F" w14:textId="77777777" w:rsidR="00317788" w:rsidRDefault="00617181">
      <w:pPr>
        <w:numPr>
          <w:ilvl w:val="0"/>
          <w:numId w:val="7"/>
        </w:numPr>
        <w:ind w:right="32" w:hanging="425"/>
      </w:pPr>
      <w:r>
        <w:t xml:space="preserve">Daňový doklad musí být vystavena v souladu se zákonem o DPH. </w:t>
      </w:r>
    </w:p>
    <w:p w14:paraId="4C3491A2" w14:textId="77777777" w:rsidR="00317788" w:rsidRDefault="00617181">
      <w:pPr>
        <w:numPr>
          <w:ilvl w:val="0"/>
          <w:numId w:val="7"/>
        </w:numPr>
        <w:ind w:right="32" w:hanging="425"/>
      </w:pPr>
      <w:r>
        <w:t xml:space="preserve">Nebude-li daňový doklad – faktura obsahovat výše uvedené náležitosti nebo je bude uvádět chybně, je objednatel oprávněn vrátit jej poskytovateli k opravě bez jeho proplacení, aniž se tím dostane do prodlení s úhradou příslušné částky. V takovém případě lhůta splatnosti počíná běžet znovu ode dne doručení opraveného daňového dokladu. </w:t>
      </w:r>
    </w:p>
    <w:p w14:paraId="17C3D303" w14:textId="77777777" w:rsidR="00317788" w:rsidRDefault="00617181">
      <w:pPr>
        <w:numPr>
          <w:ilvl w:val="0"/>
          <w:numId w:val="7"/>
        </w:numPr>
        <w:ind w:right="32" w:hanging="425"/>
      </w:pPr>
      <w:r>
        <w:t xml:space="preserve">V případě, že v okamžiku uskutečnění zdanitelného plnění je o poskytovateli zveřejněna způsobem umožňujícím dálkový přístup skutečnost, že je nespolehlivým plátcem, je objednatel oprávněn část ceny služeb ve výši odpovídající dani z přidané hodnoty, resp. daň z přidané hodnoty, uhradit v souladu s ustanovením § 109a zákona o DPH přímo správci této daně. Tímto postupem, tj. uhrazením části ceny služeb odpovídající dani z přidané hodnoty přímo správci daně a současně uhrazením zbývající části ceny služeb poskytovateli, bude splněn závazek objednateli uhradit poskytovateli cenu služeb dle této smlouvy. </w:t>
      </w:r>
    </w:p>
    <w:p w14:paraId="517213EA" w14:textId="2F8C07A5" w:rsidR="00B24A1D" w:rsidRPr="00961DE2" w:rsidRDefault="00617181" w:rsidP="00961DE2">
      <w:pPr>
        <w:numPr>
          <w:ilvl w:val="0"/>
          <w:numId w:val="7"/>
        </w:numPr>
        <w:spacing w:after="111" w:line="249" w:lineRule="auto"/>
        <w:ind w:right="32" w:hanging="425"/>
        <w:rPr>
          <w:b/>
        </w:rPr>
      </w:pPr>
      <w:r>
        <w:t xml:space="preserve">Daňový doklad musí být </w:t>
      </w:r>
      <w:r w:rsidR="00352D24">
        <w:t xml:space="preserve">adresován </w:t>
      </w:r>
      <w:r>
        <w:t xml:space="preserve">na </w:t>
      </w:r>
      <w:r>
        <w:rPr>
          <w:b/>
        </w:rPr>
        <w:t>fakturační adresu</w:t>
      </w:r>
      <w:r>
        <w:t xml:space="preserve">, kterou je: </w:t>
      </w:r>
      <w:r w:rsidR="00961DE2" w:rsidRPr="00961DE2">
        <w:rPr>
          <w:b/>
        </w:rPr>
        <w:t>Vysoké učení technické v</w:t>
      </w:r>
      <w:r w:rsidR="00961DE2">
        <w:rPr>
          <w:b/>
        </w:rPr>
        <w:t> </w:t>
      </w:r>
      <w:r w:rsidR="00961DE2" w:rsidRPr="00961DE2">
        <w:rPr>
          <w:b/>
        </w:rPr>
        <w:t>Brně</w:t>
      </w:r>
      <w:r w:rsidR="00961DE2">
        <w:rPr>
          <w:b/>
        </w:rPr>
        <w:t xml:space="preserve">, </w:t>
      </w:r>
      <w:r w:rsidR="00961DE2" w:rsidRPr="00961DE2">
        <w:rPr>
          <w:b/>
        </w:rPr>
        <w:t xml:space="preserve">Antonínská 548/1, </w:t>
      </w:r>
      <w:r w:rsidR="00961DE2" w:rsidRPr="00961DE2">
        <w:rPr>
          <w:b/>
          <w:bCs/>
        </w:rPr>
        <w:t>602 00</w:t>
      </w:r>
      <w:r w:rsidR="00961DE2" w:rsidRPr="00961DE2">
        <w:rPr>
          <w:b/>
        </w:rPr>
        <w:t xml:space="preserve"> Brno</w:t>
      </w:r>
      <w:r w:rsidR="00961DE2">
        <w:rPr>
          <w:b/>
        </w:rPr>
        <w:t xml:space="preserve"> </w:t>
      </w:r>
      <w:r w:rsidR="000A5177" w:rsidRPr="00961DE2">
        <w:rPr>
          <w:b/>
        </w:rPr>
        <w:t xml:space="preserve">a zaslán na email: </w:t>
      </w:r>
      <w:r w:rsidR="006B7C63" w:rsidRPr="00961DE2">
        <w:rPr>
          <w:b/>
        </w:rPr>
        <w:t xml:space="preserve"> </w:t>
      </w:r>
      <w:hyperlink r:id="rId7" w:history="1">
        <w:r w:rsidR="00352D24" w:rsidRPr="00961DE2">
          <w:rPr>
            <w:rStyle w:val="Hypertextovodkaz"/>
            <w:b/>
          </w:rPr>
          <w:t>eo@favu.vut.cz</w:t>
        </w:r>
      </w:hyperlink>
      <w:r w:rsidR="00352D24" w:rsidRPr="00961DE2">
        <w:rPr>
          <w:b/>
        </w:rPr>
        <w:t xml:space="preserve"> </w:t>
      </w:r>
    </w:p>
    <w:p w14:paraId="0F031816" w14:textId="31B5BCA0" w:rsidR="00317788" w:rsidRDefault="00317788">
      <w:pPr>
        <w:spacing w:after="12" w:line="259" w:lineRule="auto"/>
        <w:ind w:left="0" w:firstLine="0"/>
        <w:jc w:val="left"/>
      </w:pPr>
    </w:p>
    <w:p w14:paraId="04BFC675" w14:textId="77777777" w:rsidR="00317788" w:rsidRDefault="00617181">
      <w:pPr>
        <w:pStyle w:val="Nadpis1"/>
        <w:ind w:left="10" w:right="46"/>
      </w:pPr>
      <w:r>
        <w:t>VII.</w:t>
      </w:r>
      <w:r>
        <w:rPr>
          <w:rFonts w:ascii="Arial" w:eastAsia="Arial" w:hAnsi="Arial" w:cs="Arial"/>
        </w:rPr>
        <w:t xml:space="preserve"> </w:t>
      </w:r>
      <w:r>
        <w:t xml:space="preserve">PŘEVZETÍ PROVEDENÝCH SLUŽEB A KONTAKTNÍ OSOBY SMLUVNÍCH STRAN </w:t>
      </w:r>
    </w:p>
    <w:p w14:paraId="4C2D2E66" w14:textId="77777777" w:rsidR="00317788" w:rsidRDefault="00617181">
      <w:pPr>
        <w:numPr>
          <w:ilvl w:val="0"/>
          <w:numId w:val="8"/>
        </w:numPr>
        <w:ind w:right="32" w:hanging="425"/>
      </w:pPr>
      <w:r>
        <w:t xml:space="preserve">Předání a převzetí služeb potvrdí kontaktní osoby smluvních stran podpisem závěrečného předávacího protokolu. Převzetí služeb je objednatel oprávněn odepřít zejména v případě zjištění vad, a to do doby jejich úplného odstranění poskytovatelem. Nevyužije-li objednatel svého práva nepřevzít služby vykazující vady, uvedou objednatel a poskytovatel skutečnost, že služby byly převzaty s vadami, do předávacího protokolu a jako nedílnou přílohu připojí soupis </w:t>
      </w:r>
      <w:r>
        <w:lastRenderedPageBreak/>
        <w:t xml:space="preserve">těchto vad včetně způsobu jejich odstranění. Takové vady budou odstraněny ve lhůtě 3 pracovních dní, nebude-li dohodnuto jinak. </w:t>
      </w:r>
    </w:p>
    <w:p w14:paraId="7C59EC39" w14:textId="77777777" w:rsidR="00317788" w:rsidRDefault="00617181">
      <w:pPr>
        <w:numPr>
          <w:ilvl w:val="0"/>
          <w:numId w:val="8"/>
        </w:numPr>
        <w:ind w:right="32" w:hanging="425"/>
      </w:pPr>
      <w:r>
        <w:t xml:space="preserve">Pro vyloučení pochybností smluvní strany uvádějí, že kontaktní osoby nejsou oprávněny činit změny této smlouvy. </w:t>
      </w:r>
    </w:p>
    <w:p w14:paraId="20C83980" w14:textId="77777777" w:rsidR="00317788" w:rsidRDefault="00617181">
      <w:pPr>
        <w:numPr>
          <w:ilvl w:val="0"/>
          <w:numId w:val="8"/>
        </w:numPr>
        <w:spacing w:after="112"/>
        <w:ind w:right="32" w:hanging="425"/>
      </w:pPr>
      <w:r>
        <w:t xml:space="preserve">Změnu kontaktních osob si smluvní strany vzájemně písemně oznámí nejpozději 3 kalendářní dny před plánovanou změnou. </w:t>
      </w:r>
    </w:p>
    <w:p w14:paraId="3C52A177" w14:textId="77777777" w:rsidR="00317788" w:rsidRDefault="00617181">
      <w:pPr>
        <w:spacing w:after="11" w:line="259" w:lineRule="auto"/>
        <w:ind w:left="0" w:firstLine="0"/>
        <w:jc w:val="left"/>
      </w:pPr>
      <w:r>
        <w:t xml:space="preserve"> </w:t>
      </w:r>
    </w:p>
    <w:p w14:paraId="49093463" w14:textId="77777777" w:rsidR="00317788" w:rsidRDefault="00617181">
      <w:pPr>
        <w:pStyle w:val="Nadpis1"/>
        <w:ind w:left="10" w:right="45"/>
      </w:pPr>
      <w:r>
        <w:t>VIII.</w:t>
      </w:r>
      <w:r>
        <w:rPr>
          <w:rFonts w:ascii="Arial" w:eastAsia="Arial" w:hAnsi="Arial" w:cs="Arial"/>
        </w:rPr>
        <w:t xml:space="preserve"> </w:t>
      </w:r>
      <w:r>
        <w:t xml:space="preserve">VADY SLUŽEB, SANKCE </w:t>
      </w:r>
    </w:p>
    <w:p w14:paraId="012B91DC" w14:textId="77777777" w:rsidR="00317788" w:rsidRDefault="00617181">
      <w:pPr>
        <w:numPr>
          <w:ilvl w:val="0"/>
          <w:numId w:val="9"/>
        </w:numPr>
        <w:spacing w:after="108"/>
        <w:ind w:right="32" w:hanging="425"/>
      </w:pPr>
      <w:r>
        <w:t xml:space="preserve">Pokud plnění poskytovatele neodpovídá účelu nebo předmětu smlouvy, popřípadě smlouvou předpokládanému výsledku, má vady. Poskytovatel odpovídá objednateli za vady a zavazuje se je neprodleně odstranit, a to i v případě, že na ně nebyl výslovně objednatelem upozorněn, zjistí-li je vlastní kontrolní činností. </w:t>
      </w:r>
    </w:p>
    <w:p w14:paraId="7F875ADE" w14:textId="77777777" w:rsidR="00317788" w:rsidRDefault="00617181">
      <w:pPr>
        <w:numPr>
          <w:ilvl w:val="0"/>
          <w:numId w:val="9"/>
        </w:numPr>
        <w:spacing w:after="107"/>
        <w:ind w:right="32" w:hanging="425"/>
      </w:pPr>
      <w:r>
        <w:t xml:space="preserve">Reklamaci vadného plnění při provádění služeb ze strany poskytovatele je objednatel povinen uplatnit u poskytovatele do 3 pracovních dnů ode dne jeho zjištění. Poskytovatel je povinen bezodkladně provést opatření, která povedou k nápravě reklamovaného plnění. Reklamované vady plnění je poskytovatel povinen odstranit neprodleně, tj. nejpozději následující pracovní den po obdržení reklamace, na vlastní náklady. </w:t>
      </w:r>
    </w:p>
    <w:p w14:paraId="06B5EE77" w14:textId="77777777" w:rsidR="00317788" w:rsidRDefault="00617181">
      <w:pPr>
        <w:numPr>
          <w:ilvl w:val="0"/>
          <w:numId w:val="9"/>
        </w:numPr>
        <w:spacing w:after="108"/>
        <w:ind w:right="32" w:hanging="425"/>
      </w:pPr>
      <w:r>
        <w:t xml:space="preserve">V případě prodlení poskytovatele se zahájením poskytování služeb nebo s provedením služeb dle čl. IV. odst. 2 této smlouvy, je objednatel oprávněn požadovat smluvní pokutu ve výši 20.000,- Kč, a to za každý započatý den prodlení. </w:t>
      </w:r>
    </w:p>
    <w:p w14:paraId="0C89F4D2" w14:textId="77777777" w:rsidR="00317788" w:rsidRDefault="00617181">
      <w:pPr>
        <w:numPr>
          <w:ilvl w:val="0"/>
          <w:numId w:val="9"/>
        </w:numPr>
        <w:ind w:right="32" w:hanging="425"/>
      </w:pPr>
      <w:r>
        <w:t xml:space="preserve">V případě, že poskytovatel neodstraní reklamovanou vadu ve lhůtě dle odst. 2 tohoto článku smlouvy nebo čl. VII. odst. </w:t>
      </w:r>
      <w:proofErr w:type="gramStart"/>
      <w:r>
        <w:t>1  této</w:t>
      </w:r>
      <w:proofErr w:type="gramEnd"/>
      <w:r>
        <w:t xml:space="preserve"> smlouvy, považuje se to za porušení smlouvy, na které se vztahuje smluvní pokuta ve výši 2.000,- Kč za každou jednotlivou vadu.  </w:t>
      </w:r>
    </w:p>
    <w:p w14:paraId="2381C880" w14:textId="77777777" w:rsidR="00317788" w:rsidRDefault="00617181">
      <w:pPr>
        <w:numPr>
          <w:ilvl w:val="0"/>
          <w:numId w:val="9"/>
        </w:numPr>
        <w:spacing w:after="112"/>
        <w:ind w:right="32" w:hanging="425"/>
      </w:pPr>
      <w:r>
        <w:t xml:space="preserve">V případě, že poskytovatel poruší čl. IX této smlouvy, je objednatel oprávněn požadovat smluvní pokutu ve výši 20.000,- Kč za každý započatý den, ve kterém poskytovatel není pojištěn. </w:t>
      </w:r>
    </w:p>
    <w:p w14:paraId="44F5906B" w14:textId="77777777" w:rsidR="00317788" w:rsidRDefault="00617181">
      <w:pPr>
        <w:numPr>
          <w:ilvl w:val="0"/>
          <w:numId w:val="9"/>
        </w:numPr>
        <w:spacing w:after="108"/>
        <w:ind w:right="32" w:hanging="425"/>
      </w:pPr>
      <w:r>
        <w:t xml:space="preserve">Smluvní pokuta bude splatná ve lhůtě 15 kalendářních dnů po doručení výzvy k jejímu zaplacení. </w:t>
      </w:r>
    </w:p>
    <w:p w14:paraId="1BB2425F" w14:textId="77777777" w:rsidR="00317788" w:rsidRDefault="00617181">
      <w:pPr>
        <w:numPr>
          <w:ilvl w:val="0"/>
          <w:numId w:val="9"/>
        </w:numPr>
        <w:spacing w:after="108"/>
        <w:ind w:right="32" w:hanging="425"/>
      </w:pPr>
      <w:r>
        <w:t xml:space="preserve">Smluvní strany činí nespornou výši sjednaných smluvních pokut a považují ji za zcela přiměřenou a oprávněnou co do sjednané výše zejména s přihlédnutím k účelu a významu této smlouvy pro objednatele. </w:t>
      </w:r>
    </w:p>
    <w:p w14:paraId="20A906C3" w14:textId="77777777" w:rsidR="00317788" w:rsidRDefault="00617181">
      <w:pPr>
        <w:numPr>
          <w:ilvl w:val="0"/>
          <w:numId w:val="9"/>
        </w:numPr>
        <w:spacing w:after="0"/>
        <w:ind w:right="32" w:hanging="425"/>
      </w:pPr>
      <w:r>
        <w:t xml:space="preserve">Smluvní pokuta se platí nezávisle na tom, zda a v jaké výši vznikne objednateli škoda. Zaplacením smluvní pokuty nezaniká nárok objednatele na náhradu škody vzniklé porušením povinností poskytovatele z této smlouvy. </w:t>
      </w:r>
    </w:p>
    <w:p w14:paraId="0F752EED" w14:textId="77777777" w:rsidR="00317788" w:rsidRDefault="00617181">
      <w:pPr>
        <w:spacing w:after="11" w:line="259" w:lineRule="auto"/>
        <w:ind w:left="0" w:firstLine="0"/>
        <w:jc w:val="left"/>
      </w:pPr>
      <w:r>
        <w:t xml:space="preserve"> </w:t>
      </w:r>
    </w:p>
    <w:p w14:paraId="1D95E389" w14:textId="77777777" w:rsidR="00317788" w:rsidRDefault="00617181">
      <w:pPr>
        <w:pStyle w:val="Nadpis1"/>
        <w:spacing w:after="98"/>
        <w:ind w:left="10" w:right="47"/>
      </w:pPr>
      <w:r>
        <w:t>IX.</w:t>
      </w:r>
      <w:r>
        <w:rPr>
          <w:rFonts w:ascii="Arial" w:eastAsia="Arial" w:hAnsi="Arial" w:cs="Arial"/>
        </w:rPr>
        <w:t xml:space="preserve"> </w:t>
      </w:r>
      <w:r>
        <w:t xml:space="preserve">POJIŠTĚNÍ </w:t>
      </w:r>
    </w:p>
    <w:p w14:paraId="1A46C368" w14:textId="77777777" w:rsidR="00317788" w:rsidRDefault="00617181">
      <w:pPr>
        <w:spacing w:after="0"/>
        <w:ind w:left="708" w:right="32" w:firstLine="0"/>
      </w:pPr>
      <w:r>
        <w:t xml:space="preserve">Poskytovatel prohlašuje, že má uzavřeno pojištění odpovědnosti za škodu způsobenou při výkonu své podnikatelské činnosti kryjící případné škody způsobené při provedení služeb objednateli či třetím osobám ve výši minimálně 10.000.000,- Kč na každý škodní případ po celou dobu provádění služeb. Poskytovatel se zavazuje pojištění dle tohoto odstavce udržovat v platnosti po celou dobu provádění služeb a objednateli kdykoliv během této doby na vyžádání existenci platného pojištění doložit.  </w:t>
      </w:r>
    </w:p>
    <w:p w14:paraId="27C32EF2" w14:textId="77777777" w:rsidR="00317788" w:rsidRDefault="00617181">
      <w:pPr>
        <w:spacing w:after="11" w:line="259" w:lineRule="auto"/>
        <w:ind w:left="0" w:firstLine="0"/>
        <w:jc w:val="left"/>
      </w:pPr>
      <w:r>
        <w:t xml:space="preserve"> </w:t>
      </w:r>
    </w:p>
    <w:p w14:paraId="05ECBC4E" w14:textId="77777777" w:rsidR="00317788" w:rsidRDefault="00617181">
      <w:pPr>
        <w:pStyle w:val="Nadpis1"/>
        <w:ind w:left="10" w:right="48"/>
      </w:pPr>
      <w:r>
        <w:t>X.</w:t>
      </w:r>
      <w:r>
        <w:rPr>
          <w:rFonts w:ascii="Arial" w:eastAsia="Arial" w:hAnsi="Arial" w:cs="Arial"/>
        </w:rPr>
        <w:t xml:space="preserve"> </w:t>
      </w:r>
      <w:r>
        <w:t xml:space="preserve">ODSTOUPENÍ OD SMLOUVY </w:t>
      </w:r>
    </w:p>
    <w:p w14:paraId="6600AD43" w14:textId="77777777" w:rsidR="00317788" w:rsidRDefault="00617181">
      <w:pPr>
        <w:numPr>
          <w:ilvl w:val="0"/>
          <w:numId w:val="10"/>
        </w:numPr>
        <w:ind w:right="32" w:hanging="425"/>
      </w:pPr>
      <w:r>
        <w:t xml:space="preserve">Objednatel je oprávněn od smlouvy odstoupit v případě podstatného porušení povinností poskytovatele, přičemž za podstatné porušení povinností poskytovatele se považuje zejména: </w:t>
      </w:r>
    </w:p>
    <w:p w14:paraId="4303D4A2" w14:textId="77777777" w:rsidR="00317788" w:rsidRDefault="00617181">
      <w:pPr>
        <w:numPr>
          <w:ilvl w:val="1"/>
          <w:numId w:val="10"/>
        </w:numPr>
        <w:spacing w:after="26"/>
        <w:ind w:right="32" w:hanging="286"/>
      </w:pPr>
      <w:r>
        <w:lastRenderedPageBreak/>
        <w:t xml:space="preserve">jestliže poskytovatel bez rozumného důvodu výslovně odmítne splnit kteroukoli svou povinnost převzatou na základě této smlouvy, </w:t>
      </w:r>
    </w:p>
    <w:p w14:paraId="050116E8" w14:textId="77777777" w:rsidR="00317788" w:rsidRDefault="00617181">
      <w:pPr>
        <w:numPr>
          <w:ilvl w:val="1"/>
          <w:numId w:val="10"/>
        </w:numPr>
        <w:spacing w:after="22"/>
        <w:ind w:right="32" w:hanging="286"/>
      </w:pPr>
      <w:r>
        <w:t xml:space="preserve">jestliže bude poskytovatel v prodlení se splněním služeb po dobu delší než 10 dnů, </w:t>
      </w:r>
    </w:p>
    <w:p w14:paraId="15D883C5" w14:textId="77777777" w:rsidR="00317788" w:rsidRDefault="00617181">
      <w:pPr>
        <w:numPr>
          <w:ilvl w:val="1"/>
          <w:numId w:val="10"/>
        </w:numPr>
        <w:spacing w:after="22"/>
        <w:ind w:right="32" w:hanging="286"/>
      </w:pPr>
      <w:r>
        <w:t xml:space="preserve">jestliže poskytovatel poruší povinnost stanovenou mu čl. IX této smlouvy, </w:t>
      </w:r>
    </w:p>
    <w:p w14:paraId="2E43ECF7" w14:textId="77777777" w:rsidR="00317788" w:rsidRDefault="00617181">
      <w:pPr>
        <w:numPr>
          <w:ilvl w:val="1"/>
          <w:numId w:val="10"/>
        </w:numPr>
        <w:ind w:right="32" w:hanging="286"/>
      </w:pPr>
      <w:r>
        <w:t xml:space="preserve">neodstraní-li poskytovatel objednatelem reklamované vady nejpozději do 7 kalendářních dnů. </w:t>
      </w:r>
    </w:p>
    <w:p w14:paraId="7EE695BF" w14:textId="77777777" w:rsidR="00317788" w:rsidRDefault="00617181">
      <w:pPr>
        <w:numPr>
          <w:ilvl w:val="0"/>
          <w:numId w:val="10"/>
        </w:numPr>
        <w:ind w:right="32" w:hanging="425"/>
      </w:pPr>
      <w:r>
        <w:t xml:space="preserve">Objednatel je dále oprávněn od smlouvy odstoupit v případě nepodstatného porušení povinností uložených poskytovateli, které poskytovatel v dodatečně poskytnuté lhůtě nenapraví. </w:t>
      </w:r>
    </w:p>
    <w:p w14:paraId="6F0BAE4E" w14:textId="77777777" w:rsidR="00317788" w:rsidRDefault="00617181">
      <w:pPr>
        <w:numPr>
          <w:ilvl w:val="0"/>
          <w:numId w:val="10"/>
        </w:numPr>
        <w:ind w:right="32" w:hanging="425"/>
      </w:pPr>
      <w:r>
        <w:t xml:space="preserve">Objednatel je dále oprávněn od smlouvy odstoupit v případě vydání rozhodnutí o úpadku poskytovatele dle § 136 zákona č. 182/2006 Sb., o úpadku a způsobech jeho řešení (insolvenční zákon), ve znění pozdějších předpisů, nebo v případě, že poskytovatel v nabídce podané do zadávacího řízení, na </w:t>
      </w:r>
      <w:proofErr w:type="gramStart"/>
      <w:r>
        <w:t>základě</w:t>
      </w:r>
      <w:proofErr w:type="gramEnd"/>
      <w:r>
        <w:t xml:space="preserve"> jehož výsledku byla s poskytovatelem uzavřena tato smlouva, uvedl informace nebo předložil doklady, které neodpovídají skutečnosti a měly nebo mohly mít vliv na výsledek tohoto zadávacího řízení. </w:t>
      </w:r>
    </w:p>
    <w:p w14:paraId="2E2AD229" w14:textId="77777777" w:rsidR="00317788" w:rsidRDefault="00617181">
      <w:pPr>
        <w:numPr>
          <w:ilvl w:val="0"/>
          <w:numId w:val="10"/>
        </w:numPr>
        <w:ind w:right="32" w:hanging="425"/>
      </w:pPr>
      <w:r>
        <w:t xml:space="preserve">Poskytovatel je oprávněn písemně odstoupit od smlouvy v případě prodlení objednatele s úhradou ceny dle této smlouvy delším než 30 kalendářních dnů. </w:t>
      </w:r>
    </w:p>
    <w:p w14:paraId="3BCD310F" w14:textId="77777777" w:rsidR="00317788" w:rsidRDefault="00617181">
      <w:pPr>
        <w:numPr>
          <w:ilvl w:val="0"/>
          <w:numId w:val="10"/>
        </w:numPr>
        <w:spacing w:after="112"/>
        <w:ind w:right="32" w:hanging="425"/>
      </w:pPr>
      <w:r>
        <w:t xml:space="preserve">Odstoupení od smlouvy je účinné okamžikem doručení písemného oznámení o odstoupení druhé smluvní straně. V případě pochybností se má za to, že odstoupení bylo druhé smluvní straně doručeno 5. dne po jeho prokazatelném odeslání.  </w:t>
      </w:r>
    </w:p>
    <w:p w14:paraId="49DFCED6" w14:textId="77777777" w:rsidR="00317788" w:rsidRDefault="00617181">
      <w:pPr>
        <w:spacing w:after="9" w:line="259" w:lineRule="auto"/>
        <w:ind w:left="5" w:firstLine="0"/>
        <w:jc w:val="center"/>
      </w:pPr>
      <w:r>
        <w:rPr>
          <w:b/>
        </w:rPr>
        <w:t xml:space="preserve"> </w:t>
      </w:r>
    </w:p>
    <w:p w14:paraId="2A0EBF09" w14:textId="77777777" w:rsidR="00317788" w:rsidRDefault="00617181">
      <w:pPr>
        <w:pStyle w:val="Nadpis1"/>
        <w:ind w:left="10" w:right="49"/>
      </w:pPr>
      <w:r>
        <w:t>XI.</w:t>
      </w:r>
      <w:r>
        <w:rPr>
          <w:rFonts w:ascii="Arial" w:eastAsia="Arial" w:hAnsi="Arial" w:cs="Arial"/>
        </w:rPr>
        <w:t xml:space="preserve"> </w:t>
      </w:r>
      <w:r>
        <w:t xml:space="preserve">USTANOVENÍ SPOLEČNÁ A ZÁVĚREČNÁ  </w:t>
      </w:r>
    </w:p>
    <w:p w14:paraId="72267B94" w14:textId="3C110332" w:rsidR="00317788" w:rsidRPr="00797B9A" w:rsidRDefault="00617181" w:rsidP="00797B9A">
      <w:pPr>
        <w:numPr>
          <w:ilvl w:val="0"/>
          <w:numId w:val="11"/>
        </w:numPr>
        <w:ind w:right="32" w:hanging="425"/>
      </w:pPr>
      <w:r w:rsidRPr="00797B9A">
        <w:t xml:space="preserve">Poskytovatel je povinen informovat objednatele o své případné neschopnosti plnit řádně a včas povinnosti vyplývající pro něj ze smlouvy a o všech významných změnách svého majetkoprávního postavení, jakými jsou zejména vznik, spojení či rozdělení společnosti, změna právní formy, snížení základního kapitálu, vstup do likvidace, zahájení insolvenčního řízení, zánik příslušného oprávnění k činnosti apod., a to bezprostředně poté, co tyto změny nabydou právní platnost. </w:t>
      </w:r>
    </w:p>
    <w:p w14:paraId="495FC49E" w14:textId="77777777" w:rsidR="00317788" w:rsidRDefault="00617181">
      <w:pPr>
        <w:numPr>
          <w:ilvl w:val="0"/>
          <w:numId w:val="11"/>
        </w:numPr>
        <w:ind w:right="32" w:hanging="425"/>
      </w:pPr>
      <w:r>
        <w:t xml:space="preserve">Poskytovatel je oprávněn přenést svoje práva a povinnosti z této smlouvy na třetí osobu pouze s předchozím písemným souhlasem objednatele. Ustanovení § 1879 občanského zákoníku se nepoužije. </w:t>
      </w:r>
    </w:p>
    <w:p w14:paraId="7A06B1CB" w14:textId="77777777" w:rsidR="00317788" w:rsidRDefault="00617181">
      <w:pPr>
        <w:numPr>
          <w:ilvl w:val="0"/>
          <w:numId w:val="11"/>
        </w:numPr>
        <w:ind w:right="32" w:hanging="425"/>
      </w:pPr>
      <w:r>
        <w:t xml:space="preserve">Poskytovatel je nejpozději do 5 dnů povinen objednateli oznámit změnu své korespondenční adresy, v opačném případě se má za to, že poskytovatel vědomě zmařil dojití, a současně platí, že písemnost řádně došla 3. pracovní den po jejím prokazatelném odeslání. </w:t>
      </w:r>
    </w:p>
    <w:p w14:paraId="6DDFB520" w14:textId="77777777" w:rsidR="00317788" w:rsidRDefault="00617181">
      <w:pPr>
        <w:numPr>
          <w:ilvl w:val="0"/>
          <w:numId w:val="11"/>
        </w:numPr>
        <w:ind w:right="32" w:hanging="425"/>
      </w:pPr>
      <w:r>
        <w:t xml:space="preserve">Vyžaduje-li tato smlouva pro uplatnění práva, splnění povinnosti či jiné jednání písemnou formu, tato není zachována, je-li jednání učiněno elektronickými či jinými technickými prostředky; to neplatí pro elektronickou komunikaci prostřednictvím datové schránky. Také tím není dotčená možnost smluvních stran uzavírat případné dodatky smlouvy v podobě elektronického dokumentu, za podmínky, že dokument bude podepsán příslušným druhem uznávaného elektronického podpisu dle požadavku § 5 a násl. zákona č. 297/2016 Sb., o službách vytvářejících důvěru pro elektronické transakce. </w:t>
      </w:r>
    </w:p>
    <w:p w14:paraId="3A347A8C" w14:textId="77777777" w:rsidR="00317788" w:rsidRDefault="00617181">
      <w:pPr>
        <w:numPr>
          <w:ilvl w:val="0"/>
          <w:numId w:val="11"/>
        </w:numPr>
        <w:ind w:right="32" w:hanging="425"/>
      </w:pPr>
      <w: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objednatel. </w:t>
      </w:r>
    </w:p>
    <w:p w14:paraId="0A4E1252" w14:textId="77777777" w:rsidR="00317788" w:rsidRDefault="00617181">
      <w:pPr>
        <w:numPr>
          <w:ilvl w:val="0"/>
          <w:numId w:val="11"/>
        </w:numPr>
        <w:ind w:right="32" w:hanging="425"/>
      </w:pPr>
      <w:r>
        <w:lastRenderedPageBreak/>
        <w:t xml:space="preserve">Nevynutitelnost a/nebo neplatnost a/nebo neúčinnost kteréhokoli ujednání této smlouvy neovlivní vynutitelnost a/nebo platnost a/nebo účinnost jejích ostatních ujednání. 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 </w:t>
      </w:r>
    </w:p>
    <w:p w14:paraId="702195E0" w14:textId="77777777" w:rsidR="00317788" w:rsidRPr="0071517E" w:rsidRDefault="00617181">
      <w:pPr>
        <w:numPr>
          <w:ilvl w:val="0"/>
          <w:numId w:val="11"/>
        </w:numPr>
        <w:spacing w:after="93"/>
        <w:ind w:right="32" w:hanging="425"/>
      </w:pPr>
      <w:r w:rsidRPr="0071517E">
        <w:t xml:space="preserve">Tato smlouva byla vyhotovena ve dvou (2) stejnopisech s platností originálu, přičemž poskytovatel obdrží jedno (1) a objednatel jedno (1) vyhotovení. </w:t>
      </w:r>
    </w:p>
    <w:p w14:paraId="60639E04" w14:textId="77777777" w:rsidR="00317788" w:rsidRDefault="00617181">
      <w:pPr>
        <w:numPr>
          <w:ilvl w:val="0"/>
          <w:numId w:val="11"/>
        </w:numPr>
        <w:spacing w:after="90"/>
        <w:ind w:right="32" w:hanging="425"/>
      </w:pPr>
      <w:r>
        <w:t xml:space="preserve">Smluvní strany podpisem na této smlouvě potvrzují, že jsou si vědomy, že se na tuto smlouvu vztahuje povinnost jejího uveřejnění dle zákona č. 340/2015 Sb., o zvláštních podmínkách účinnosti některých smluv, uveřejňování těchto smluv a o registru smluv (zákon o registru smluv), v platném znění. Uveřejnění smlouvy zajišťuje objednatel. </w:t>
      </w:r>
    </w:p>
    <w:p w14:paraId="68B1F756" w14:textId="77777777" w:rsidR="00317788" w:rsidRDefault="00617181">
      <w:pPr>
        <w:ind w:left="679" w:right="32" w:firstLine="0"/>
      </w:pPr>
      <w:r>
        <w:t xml:space="preserve">Tato smlouva nabývá platnosti dnem podpisu smluvními stranami a účinnosti dnem uveřejnění prostřednictvím registru smluv. </w:t>
      </w:r>
    </w:p>
    <w:p w14:paraId="0E6A9010" w14:textId="77777777" w:rsidR="00317788" w:rsidRDefault="00617181">
      <w:pPr>
        <w:numPr>
          <w:ilvl w:val="0"/>
          <w:numId w:val="11"/>
        </w:numPr>
        <w:ind w:right="32" w:hanging="425"/>
      </w:pPr>
      <w:r>
        <w:t xml:space="preserve">Tuto smlouvu lze měnit pouze písemně, přičemž smluvní strany výslovně vylučují jiné způsoby či formy změny této smlouvy. Za písemnou formu se pro tento účel považuje i jednání učiněné elektronickými prostředky, a to tak, že každá smluvní strana dodatek opatří svým kvalifikovaným elektronickým podpisem. Smluvní strany mohou namítnout neplatnost změny této smlouvy z důvodu nedodržení formy kdykoliv, i poté, co bylo započato s plněním. </w:t>
      </w:r>
    </w:p>
    <w:p w14:paraId="292565EB" w14:textId="77777777" w:rsidR="00317788" w:rsidRDefault="00617181">
      <w:pPr>
        <w:numPr>
          <w:ilvl w:val="0"/>
          <w:numId w:val="11"/>
        </w:numPr>
        <w:ind w:right="32" w:hanging="425"/>
      </w:pPr>
      <w: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1AC3B360" w14:textId="77777777" w:rsidR="00317788" w:rsidRDefault="00317788">
      <w:pPr>
        <w:spacing w:after="0" w:line="259" w:lineRule="auto"/>
        <w:ind w:left="-1277" w:right="1848" w:firstLine="0"/>
        <w:jc w:val="left"/>
      </w:pPr>
    </w:p>
    <w:tbl>
      <w:tblPr>
        <w:tblStyle w:val="TableGrid"/>
        <w:tblW w:w="6563" w:type="dxa"/>
        <w:tblInd w:w="708" w:type="dxa"/>
        <w:tblLook w:val="04A0" w:firstRow="1" w:lastRow="0" w:firstColumn="1" w:lastColumn="0" w:noHBand="0" w:noVBand="1"/>
      </w:tblPr>
      <w:tblGrid>
        <w:gridCol w:w="4537"/>
        <w:gridCol w:w="2026"/>
      </w:tblGrid>
      <w:tr w:rsidR="00317788" w14:paraId="59362E82" w14:textId="77777777">
        <w:trPr>
          <w:trHeight w:val="30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0C53CE5" w14:textId="11D97343" w:rsidR="00317788" w:rsidRDefault="00617181">
            <w:pPr>
              <w:spacing w:after="0" w:line="259" w:lineRule="auto"/>
              <w:ind w:left="0" w:firstLine="0"/>
              <w:jc w:val="left"/>
            </w:pPr>
            <w:r>
              <w:t xml:space="preserve">V Brně dne: </w:t>
            </w:r>
            <w:r w:rsidR="00270888">
              <w:t>2.12.2024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9BE00ED" w14:textId="55FF4E5C" w:rsidR="00317788" w:rsidRDefault="00617181" w:rsidP="0071517E">
            <w:pPr>
              <w:spacing w:after="0" w:line="259" w:lineRule="auto"/>
              <w:ind w:left="0" w:right="-100" w:firstLine="0"/>
              <w:jc w:val="left"/>
            </w:pPr>
            <w:r>
              <w:t xml:space="preserve">V </w:t>
            </w:r>
            <w:r w:rsidR="00083E8A">
              <w:t>Brně</w:t>
            </w:r>
            <w:r>
              <w:t xml:space="preserve"> dne</w:t>
            </w:r>
            <w:r w:rsidR="00083E8A">
              <w:t xml:space="preserve"> </w:t>
            </w:r>
            <w:r w:rsidR="00270888">
              <w:t>28.11</w:t>
            </w:r>
            <w:bookmarkStart w:id="0" w:name="_GoBack"/>
            <w:bookmarkEnd w:id="0"/>
            <w:r w:rsidR="00270888">
              <w:t>.2024</w:t>
            </w:r>
          </w:p>
        </w:tc>
      </w:tr>
      <w:tr w:rsidR="00317788" w14:paraId="27CE0710" w14:textId="77777777">
        <w:trPr>
          <w:trHeight w:val="77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EA303BA" w14:textId="77777777" w:rsidR="00317788" w:rsidRDefault="00617181">
            <w:pPr>
              <w:spacing w:after="98" w:line="259" w:lineRule="auto"/>
              <w:ind w:left="0" w:firstLine="0"/>
              <w:jc w:val="left"/>
            </w:pPr>
            <w:r>
              <w:t xml:space="preserve">Za objednatele </w:t>
            </w:r>
          </w:p>
          <w:p w14:paraId="1ED2A986" w14:textId="77777777" w:rsidR="00317788" w:rsidRDefault="00617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2BE40F1" w14:textId="77777777" w:rsidR="00317788" w:rsidRDefault="00617181">
            <w:pPr>
              <w:spacing w:after="0" w:line="259" w:lineRule="auto"/>
              <w:ind w:left="0" w:firstLine="0"/>
              <w:jc w:val="left"/>
            </w:pPr>
            <w:r>
              <w:t xml:space="preserve">Za poskytovatele </w:t>
            </w:r>
          </w:p>
        </w:tc>
      </w:tr>
      <w:tr w:rsidR="00317788" w14:paraId="40A05DC5" w14:textId="77777777">
        <w:trPr>
          <w:trHeight w:val="38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5F1BC6B" w14:textId="77777777" w:rsidR="00317788" w:rsidRDefault="00617181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………………………………..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5D612E9" w14:textId="77777777" w:rsidR="00317788" w:rsidRDefault="00617181">
            <w:pPr>
              <w:spacing w:after="0" w:line="259" w:lineRule="auto"/>
              <w:ind w:left="0" w:firstLine="0"/>
            </w:pPr>
            <w:r>
              <w:t xml:space="preserve">………………………………… </w:t>
            </w:r>
          </w:p>
        </w:tc>
      </w:tr>
      <w:tr w:rsidR="00317788" w14:paraId="77A38D62" w14:textId="77777777">
        <w:trPr>
          <w:trHeight w:val="32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D86C6A3" w14:textId="77777777" w:rsidR="0004675E" w:rsidRDefault="00F20073" w:rsidP="0004675E">
            <w:pPr>
              <w:spacing w:after="0" w:line="259" w:lineRule="auto"/>
              <w:ind w:left="0" w:firstLine="0"/>
              <w:jc w:val="left"/>
            </w:pPr>
            <w:r>
              <w:t xml:space="preserve">doc. MgA. Filip Cenek </w:t>
            </w:r>
          </w:p>
          <w:p w14:paraId="633A2256" w14:textId="0F067992" w:rsidR="00317788" w:rsidRDefault="0004675E" w:rsidP="0004675E">
            <w:pPr>
              <w:spacing w:after="0" w:line="259" w:lineRule="auto"/>
              <w:ind w:left="0" w:firstLine="0"/>
              <w:jc w:val="left"/>
            </w:pPr>
            <w:r>
              <w:t>děkan FaVU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84419EE" w14:textId="46B19ABB" w:rsidR="00317788" w:rsidRDefault="001D0666">
            <w:pPr>
              <w:spacing w:after="0" w:line="259" w:lineRule="auto"/>
              <w:ind w:left="0" w:firstLine="0"/>
              <w:jc w:val="left"/>
            </w:pPr>
            <w:r>
              <w:t xml:space="preserve">Petr Kamiš, člen správní rady </w:t>
            </w:r>
            <w:proofErr w:type="spellStart"/>
            <w:r>
              <w:t>HrubyMOVIN</w:t>
            </w:r>
            <w:r w:rsidR="007D5AD2">
              <w:t>G</w:t>
            </w:r>
            <w:proofErr w:type="spellEnd"/>
            <w:r w:rsidR="007D5AD2">
              <w:t xml:space="preserve"> TRANSPORT a.s.</w:t>
            </w:r>
            <w:r>
              <w:t xml:space="preserve"> </w:t>
            </w:r>
          </w:p>
        </w:tc>
      </w:tr>
    </w:tbl>
    <w:p w14:paraId="781317C7" w14:textId="77777777" w:rsidR="00F445EF" w:rsidRDefault="00F445EF"/>
    <w:sectPr w:rsidR="00F445EF" w:rsidSect="00F51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81" w:right="1510" w:bottom="549" w:left="127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4629" w14:textId="77777777" w:rsidR="00D57396" w:rsidRDefault="00D57396">
      <w:pPr>
        <w:spacing w:after="0" w:line="240" w:lineRule="auto"/>
      </w:pPr>
      <w:r>
        <w:separator/>
      </w:r>
    </w:p>
  </w:endnote>
  <w:endnote w:type="continuationSeparator" w:id="0">
    <w:p w14:paraId="5D07808C" w14:textId="77777777" w:rsidR="00D57396" w:rsidRDefault="00D5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3BC7" w14:textId="77777777" w:rsidR="00317788" w:rsidRDefault="00617181">
    <w:pPr>
      <w:spacing w:after="0" w:line="259" w:lineRule="auto"/>
      <w:ind w:left="0" w:right="45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078C78" wp14:editId="46A48DD7">
              <wp:simplePos x="0" y="0"/>
              <wp:positionH relativeFrom="page">
                <wp:posOffset>1242365</wp:posOffset>
              </wp:positionH>
              <wp:positionV relativeFrom="page">
                <wp:posOffset>10014204</wp:posOffset>
              </wp:positionV>
              <wp:extent cx="5348986" cy="6096"/>
              <wp:effectExtent l="0" t="0" r="0" b="0"/>
              <wp:wrapSquare wrapText="bothSides"/>
              <wp:docPr id="16761" name="Group 1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8986" cy="6096"/>
                        <a:chOff x="0" y="0"/>
                        <a:chExt cx="5348986" cy="6096"/>
                      </a:xfrm>
                    </wpg:grpSpPr>
                    <wps:wsp>
                      <wps:cNvPr id="17100" name="Shape 17100"/>
                      <wps:cNvSpPr/>
                      <wps:spPr>
                        <a:xfrm>
                          <a:off x="0" y="0"/>
                          <a:ext cx="5348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8986" h="9144">
                              <a:moveTo>
                                <a:pt x="0" y="0"/>
                              </a:moveTo>
                              <a:lnTo>
                                <a:pt x="5348986" y="0"/>
                              </a:lnTo>
                              <a:lnTo>
                                <a:pt x="5348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group id="Group 16761" style="width:421.18pt;height:0.47998pt;position:absolute;mso-position-horizontal-relative:page;mso-position-horizontal:absolute;margin-left:97.824pt;mso-position-vertical-relative:page;margin-top:788.52pt;" coordsize="53489,60">
              <v:shape id="Shape 17101" style="position:absolute;width:53489;height:91;left:0;top:0;" coordsize="5348986,9144" path="m0,0l5348986,0l534898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9</w:t>
      </w:r>
    </w:fldSimple>
    <w:r>
      <w:rPr>
        <w:sz w:val="20"/>
      </w:rPr>
      <w:t xml:space="preserve"> </w:t>
    </w:r>
  </w:p>
  <w:p w14:paraId="58160973" w14:textId="77777777" w:rsidR="00317788" w:rsidRDefault="00617181">
    <w:pPr>
      <w:spacing w:after="0" w:line="259" w:lineRule="auto"/>
      <w:ind w:left="0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5660" w14:textId="77777777" w:rsidR="00317788" w:rsidRDefault="00617181">
    <w:pPr>
      <w:spacing w:after="0" w:line="259" w:lineRule="auto"/>
      <w:ind w:left="0" w:right="45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E25E6D" wp14:editId="544D55F6">
              <wp:simplePos x="0" y="0"/>
              <wp:positionH relativeFrom="page">
                <wp:posOffset>1242365</wp:posOffset>
              </wp:positionH>
              <wp:positionV relativeFrom="page">
                <wp:posOffset>10014204</wp:posOffset>
              </wp:positionV>
              <wp:extent cx="5348986" cy="6096"/>
              <wp:effectExtent l="0" t="0" r="0" b="0"/>
              <wp:wrapSquare wrapText="bothSides"/>
              <wp:docPr id="16745" name="Group 16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8986" cy="6096"/>
                        <a:chOff x="0" y="0"/>
                        <a:chExt cx="5348986" cy="6096"/>
                      </a:xfrm>
                    </wpg:grpSpPr>
                    <wps:wsp>
                      <wps:cNvPr id="17098" name="Shape 17098"/>
                      <wps:cNvSpPr/>
                      <wps:spPr>
                        <a:xfrm>
                          <a:off x="0" y="0"/>
                          <a:ext cx="5348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8986" h="9144">
                              <a:moveTo>
                                <a:pt x="0" y="0"/>
                              </a:moveTo>
                              <a:lnTo>
                                <a:pt x="5348986" y="0"/>
                              </a:lnTo>
                              <a:lnTo>
                                <a:pt x="5348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group id="Group 16745" style="width:421.18pt;height:0.47998pt;position:absolute;mso-position-horizontal-relative:page;mso-position-horizontal:absolute;margin-left:97.824pt;mso-position-vertical-relative:page;margin-top:788.52pt;" coordsize="53489,60">
              <v:shape id="Shape 17099" style="position:absolute;width:53489;height:91;left:0;top:0;" coordsize="5348986,9144" path="m0,0l5348986,0l534898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9</w:t>
      </w:r>
    </w:fldSimple>
    <w:r>
      <w:rPr>
        <w:sz w:val="20"/>
      </w:rPr>
      <w:t xml:space="preserve"> </w:t>
    </w:r>
  </w:p>
  <w:p w14:paraId="3E7A6369" w14:textId="77777777" w:rsidR="00317788" w:rsidRDefault="00617181">
    <w:pPr>
      <w:spacing w:after="0" w:line="259" w:lineRule="auto"/>
      <w:ind w:left="0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5D8F" w14:textId="77777777" w:rsidR="00317788" w:rsidRDefault="0031778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46D5" w14:textId="77777777" w:rsidR="00D57396" w:rsidRDefault="00D57396">
      <w:pPr>
        <w:spacing w:after="0" w:line="240" w:lineRule="auto"/>
      </w:pPr>
      <w:r>
        <w:separator/>
      </w:r>
    </w:p>
  </w:footnote>
  <w:footnote w:type="continuationSeparator" w:id="0">
    <w:p w14:paraId="3BC6DF28" w14:textId="77777777" w:rsidR="00D57396" w:rsidRDefault="00D5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26F2E" w14:textId="77777777" w:rsidR="00827ACE" w:rsidRDefault="00827A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653AF" w14:textId="77777777" w:rsidR="00827ACE" w:rsidRDefault="00827A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C603" w14:textId="3F35A0BE" w:rsidR="009B1BA1" w:rsidRDefault="009B1BA1" w:rsidP="009B1BA1">
    <w:pPr>
      <w:pStyle w:val="Zhlav"/>
      <w:tabs>
        <w:tab w:val="left" w:pos="1597"/>
      </w:tabs>
    </w:pPr>
    <w:r>
      <w:tab/>
    </w:r>
    <w:r>
      <w:tab/>
    </w:r>
    <w:r>
      <w:tab/>
    </w:r>
    <w:r>
      <w:tab/>
    </w:r>
    <w:r w:rsidRPr="009B1BA1">
      <w:t>SPS/001/2024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CC1"/>
    <w:multiLevelType w:val="hybridMultilevel"/>
    <w:tmpl w:val="F5206D9A"/>
    <w:lvl w:ilvl="0" w:tplc="5094CDE8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C56BE">
      <w:start w:val="1"/>
      <w:numFmt w:val="bullet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88DAA">
      <w:start w:val="1"/>
      <w:numFmt w:val="bullet"/>
      <w:lvlText w:val="▪"/>
      <w:lvlJc w:val="left"/>
      <w:pPr>
        <w:ind w:left="2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863D0">
      <w:start w:val="1"/>
      <w:numFmt w:val="bullet"/>
      <w:lvlText w:val="•"/>
      <w:lvlJc w:val="left"/>
      <w:pPr>
        <w:ind w:left="2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41CDC">
      <w:start w:val="1"/>
      <w:numFmt w:val="bullet"/>
      <w:lvlText w:val="o"/>
      <w:lvlJc w:val="left"/>
      <w:pPr>
        <w:ind w:left="3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1E4F3A">
      <w:start w:val="1"/>
      <w:numFmt w:val="bullet"/>
      <w:lvlText w:val="▪"/>
      <w:lvlJc w:val="left"/>
      <w:pPr>
        <w:ind w:left="4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02B7CE">
      <w:start w:val="1"/>
      <w:numFmt w:val="bullet"/>
      <w:lvlText w:val="•"/>
      <w:lvlJc w:val="left"/>
      <w:pPr>
        <w:ind w:left="49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2DCA6">
      <w:start w:val="1"/>
      <w:numFmt w:val="bullet"/>
      <w:lvlText w:val="o"/>
      <w:lvlJc w:val="left"/>
      <w:pPr>
        <w:ind w:left="56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E124">
      <w:start w:val="1"/>
      <w:numFmt w:val="bullet"/>
      <w:lvlText w:val="▪"/>
      <w:lvlJc w:val="left"/>
      <w:pPr>
        <w:ind w:left="6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A006A"/>
    <w:multiLevelType w:val="hybridMultilevel"/>
    <w:tmpl w:val="47D87BC2"/>
    <w:lvl w:ilvl="0" w:tplc="5F6E5616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8288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68BD7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4368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EDC2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85B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6002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E81D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52EC9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52055"/>
    <w:multiLevelType w:val="hybridMultilevel"/>
    <w:tmpl w:val="47304BAA"/>
    <w:lvl w:ilvl="0" w:tplc="14FC73AC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BBCA">
      <w:start w:val="1"/>
      <w:numFmt w:val="lowerLetter"/>
      <w:lvlText w:val="%2)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E0758">
      <w:start w:val="1"/>
      <w:numFmt w:val="lowerRoman"/>
      <w:lvlText w:val="%3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FF64">
      <w:start w:val="1"/>
      <w:numFmt w:val="decimal"/>
      <w:lvlText w:val="%4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66BF2">
      <w:start w:val="1"/>
      <w:numFmt w:val="lowerLetter"/>
      <w:lvlText w:val="%5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02ECC">
      <w:start w:val="1"/>
      <w:numFmt w:val="lowerRoman"/>
      <w:lvlText w:val="%6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6EFABC">
      <w:start w:val="1"/>
      <w:numFmt w:val="decimal"/>
      <w:lvlText w:val="%7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201E8">
      <w:start w:val="1"/>
      <w:numFmt w:val="lowerLetter"/>
      <w:lvlText w:val="%8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07A78">
      <w:start w:val="1"/>
      <w:numFmt w:val="lowerRoman"/>
      <w:lvlText w:val="%9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65003"/>
    <w:multiLevelType w:val="hybridMultilevel"/>
    <w:tmpl w:val="9F1204E8"/>
    <w:lvl w:ilvl="0" w:tplc="B2F60816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411BA">
      <w:start w:val="1"/>
      <w:numFmt w:val="lowerLetter"/>
      <w:lvlText w:val="%2)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8A70C6">
      <w:start w:val="1"/>
      <w:numFmt w:val="lowerRoman"/>
      <w:lvlText w:val="%3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6E87C">
      <w:start w:val="1"/>
      <w:numFmt w:val="decimal"/>
      <w:lvlText w:val="%4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481DC">
      <w:start w:val="1"/>
      <w:numFmt w:val="lowerLetter"/>
      <w:lvlText w:val="%5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88CAE">
      <w:start w:val="1"/>
      <w:numFmt w:val="lowerRoman"/>
      <w:lvlText w:val="%6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89624">
      <w:start w:val="1"/>
      <w:numFmt w:val="decimal"/>
      <w:lvlText w:val="%7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86294">
      <w:start w:val="1"/>
      <w:numFmt w:val="lowerLetter"/>
      <w:lvlText w:val="%8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6DC66">
      <w:start w:val="1"/>
      <w:numFmt w:val="lowerRoman"/>
      <w:lvlText w:val="%9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9C4BF6"/>
    <w:multiLevelType w:val="hybridMultilevel"/>
    <w:tmpl w:val="B5481632"/>
    <w:lvl w:ilvl="0" w:tplc="C78A84A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E93C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CB3B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0C95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BC9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B205B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0032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60C38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24CD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1E6513"/>
    <w:multiLevelType w:val="hybridMultilevel"/>
    <w:tmpl w:val="78EC6B5A"/>
    <w:lvl w:ilvl="0" w:tplc="04050017">
      <w:start w:val="1"/>
      <w:numFmt w:val="lowerLetter"/>
      <w:lvlText w:val="%1)"/>
      <w:lvlJc w:val="left"/>
      <w:pPr>
        <w:ind w:left="1053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(%3)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825530"/>
    <w:multiLevelType w:val="hybridMultilevel"/>
    <w:tmpl w:val="C2EC5C34"/>
    <w:lvl w:ilvl="0" w:tplc="C1EE49B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0CC6C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E917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6E393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01B08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8BD2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A58A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C23E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2EEA5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C1622"/>
    <w:multiLevelType w:val="hybridMultilevel"/>
    <w:tmpl w:val="89F4D2D6"/>
    <w:lvl w:ilvl="0" w:tplc="08D409C6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4ACC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CF3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EA1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EED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6D6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8A7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CD3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04E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4F6493"/>
    <w:multiLevelType w:val="hybridMultilevel"/>
    <w:tmpl w:val="2A045494"/>
    <w:lvl w:ilvl="0" w:tplc="176A7B9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4BDB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A321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82F9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C2A5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E92E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427B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54F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2F10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C22698"/>
    <w:multiLevelType w:val="hybridMultilevel"/>
    <w:tmpl w:val="8F16AC6A"/>
    <w:lvl w:ilvl="0" w:tplc="EBEC79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AE250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A6AE0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ED442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C53D8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6760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A3A72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A4378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65818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43BC2"/>
    <w:multiLevelType w:val="hybridMultilevel"/>
    <w:tmpl w:val="602E41BA"/>
    <w:lvl w:ilvl="0" w:tplc="FE14E938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8E2B6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3AAF04">
      <w:start w:val="1"/>
      <w:numFmt w:val="lowerRoman"/>
      <w:lvlText w:val="(%3)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691A4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678DC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C84EC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92C4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A77FE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033CC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87397A"/>
    <w:multiLevelType w:val="hybridMultilevel"/>
    <w:tmpl w:val="843EA360"/>
    <w:lvl w:ilvl="0" w:tplc="2624B19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68090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A0D82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C0000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64C3E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03C7A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4EE08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21034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C33C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88"/>
    <w:rsid w:val="00016BD2"/>
    <w:rsid w:val="000371B3"/>
    <w:rsid w:val="00044750"/>
    <w:rsid w:val="0004675E"/>
    <w:rsid w:val="0006797F"/>
    <w:rsid w:val="00083E8A"/>
    <w:rsid w:val="00097AC8"/>
    <w:rsid w:val="000A5177"/>
    <w:rsid w:val="00100F97"/>
    <w:rsid w:val="00145BE7"/>
    <w:rsid w:val="0015697F"/>
    <w:rsid w:val="00165D4F"/>
    <w:rsid w:val="001B3AF9"/>
    <w:rsid w:val="001B53AC"/>
    <w:rsid w:val="001D0666"/>
    <w:rsid w:val="001E20A3"/>
    <w:rsid w:val="001F1299"/>
    <w:rsid w:val="001F5FB1"/>
    <w:rsid w:val="00203174"/>
    <w:rsid w:val="00221D31"/>
    <w:rsid w:val="00244CC3"/>
    <w:rsid w:val="00270888"/>
    <w:rsid w:val="0027529F"/>
    <w:rsid w:val="002B4A52"/>
    <w:rsid w:val="002B654F"/>
    <w:rsid w:val="002C51B7"/>
    <w:rsid w:val="00317788"/>
    <w:rsid w:val="00320476"/>
    <w:rsid w:val="00352D24"/>
    <w:rsid w:val="00391643"/>
    <w:rsid w:val="0039178E"/>
    <w:rsid w:val="00392AF0"/>
    <w:rsid w:val="00474D39"/>
    <w:rsid w:val="004F615C"/>
    <w:rsid w:val="00512E04"/>
    <w:rsid w:val="005205E6"/>
    <w:rsid w:val="00583123"/>
    <w:rsid w:val="00586020"/>
    <w:rsid w:val="00617181"/>
    <w:rsid w:val="006847BB"/>
    <w:rsid w:val="006B1D94"/>
    <w:rsid w:val="006B5385"/>
    <w:rsid w:val="006B7C63"/>
    <w:rsid w:val="006E50B4"/>
    <w:rsid w:val="00712BB7"/>
    <w:rsid w:val="0071517E"/>
    <w:rsid w:val="007266F8"/>
    <w:rsid w:val="00752D21"/>
    <w:rsid w:val="00797B9A"/>
    <w:rsid w:val="007D5AD2"/>
    <w:rsid w:val="00827ACE"/>
    <w:rsid w:val="00831035"/>
    <w:rsid w:val="00896B6C"/>
    <w:rsid w:val="00961DE2"/>
    <w:rsid w:val="00962462"/>
    <w:rsid w:val="00977B8A"/>
    <w:rsid w:val="009A7E46"/>
    <w:rsid w:val="009B181C"/>
    <w:rsid w:val="009B1BA1"/>
    <w:rsid w:val="00A96FBC"/>
    <w:rsid w:val="00AA7E68"/>
    <w:rsid w:val="00AB7128"/>
    <w:rsid w:val="00AE02C1"/>
    <w:rsid w:val="00B24A1D"/>
    <w:rsid w:val="00B4746A"/>
    <w:rsid w:val="00B82A7F"/>
    <w:rsid w:val="00BB2B59"/>
    <w:rsid w:val="00BC4F87"/>
    <w:rsid w:val="00BC6BDC"/>
    <w:rsid w:val="00BD7874"/>
    <w:rsid w:val="00C54F0D"/>
    <w:rsid w:val="00C90897"/>
    <w:rsid w:val="00CC21A1"/>
    <w:rsid w:val="00CE4D45"/>
    <w:rsid w:val="00CF3FB0"/>
    <w:rsid w:val="00D0258F"/>
    <w:rsid w:val="00D26453"/>
    <w:rsid w:val="00D439BC"/>
    <w:rsid w:val="00D57396"/>
    <w:rsid w:val="00DB6145"/>
    <w:rsid w:val="00DE0895"/>
    <w:rsid w:val="00E00535"/>
    <w:rsid w:val="00E0500C"/>
    <w:rsid w:val="00E26E8D"/>
    <w:rsid w:val="00E564B7"/>
    <w:rsid w:val="00E77EDF"/>
    <w:rsid w:val="00E80732"/>
    <w:rsid w:val="00EF3C93"/>
    <w:rsid w:val="00EF5CCC"/>
    <w:rsid w:val="00F14A81"/>
    <w:rsid w:val="00F1522E"/>
    <w:rsid w:val="00F20073"/>
    <w:rsid w:val="00F2393D"/>
    <w:rsid w:val="00F2442D"/>
    <w:rsid w:val="00F33075"/>
    <w:rsid w:val="00F36F3D"/>
    <w:rsid w:val="00F445EF"/>
    <w:rsid w:val="00F44C04"/>
    <w:rsid w:val="00F51515"/>
    <w:rsid w:val="00F9296C"/>
    <w:rsid w:val="00FA663A"/>
    <w:rsid w:val="00FB7C7A"/>
    <w:rsid w:val="00FF1461"/>
    <w:rsid w:val="00FF29BD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370D"/>
  <w15:docId w15:val="{9862D56D-E143-844F-9639-EE491A7D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3" w:line="248" w:lineRule="auto"/>
      <w:ind w:left="1143" w:hanging="435"/>
      <w:jc w:val="both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1" w:line="259" w:lineRule="auto"/>
      <w:ind w:left="71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A7E4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cs-CZ"/>
    </w:rPr>
  </w:style>
  <w:style w:type="paragraph" w:styleId="Zhlav">
    <w:name w:val="header"/>
    <w:basedOn w:val="Normln"/>
    <w:link w:val="ZhlavChar"/>
    <w:uiPriority w:val="99"/>
    <w:unhideWhenUsed/>
    <w:rsid w:val="00FF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121"/>
    <w:rPr>
      <w:rFonts w:ascii="Calibri" w:eastAsia="Calibri" w:hAnsi="Calibri" w:cs="Calibri"/>
      <w:color w:val="000000"/>
      <w:sz w:val="22"/>
      <w:lang w:bidi="cs-CZ"/>
    </w:rPr>
  </w:style>
  <w:style w:type="paragraph" w:styleId="Normlnweb">
    <w:name w:val="Normal (Web)"/>
    <w:basedOn w:val="Normln"/>
    <w:uiPriority w:val="99"/>
    <w:semiHidden/>
    <w:unhideWhenUsed/>
    <w:rsid w:val="00B24A1D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352D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D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0732"/>
    <w:pPr>
      <w:ind w:left="720"/>
      <w:contextualSpacing/>
    </w:pPr>
  </w:style>
  <w:style w:type="paragraph" w:styleId="Revize">
    <w:name w:val="Revision"/>
    <w:hidden/>
    <w:uiPriority w:val="99"/>
    <w:semiHidden/>
    <w:rsid w:val="00F14A81"/>
    <w:pPr>
      <w:spacing w:after="0" w:line="240" w:lineRule="auto"/>
    </w:pPr>
    <w:rPr>
      <w:rFonts w:ascii="Calibri" w:eastAsia="Calibri" w:hAnsi="Calibri" w:cs="Calibri"/>
      <w:color w:val="000000"/>
      <w:sz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@favu.vu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9</Pages>
  <Words>3650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Pěnčíková Martina (8903)</dc:creator>
  <cp:keywords/>
  <cp:lastModifiedBy>Dalecký Tomáš (41131)</cp:lastModifiedBy>
  <cp:revision>7</cp:revision>
  <dcterms:created xsi:type="dcterms:W3CDTF">2024-12-02T14:23:00Z</dcterms:created>
  <dcterms:modified xsi:type="dcterms:W3CDTF">2024-12-03T13:16:00Z</dcterms:modified>
</cp:coreProperties>
</file>