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51690" w14:textId="77777777" w:rsidR="0008147E" w:rsidRPr="001B32BA" w:rsidRDefault="0008147E" w:rsidP="0008147E">
      <w:pPr>
        <w:pStyle w:val="Nadpis2"/>
        <w:spacing w:after="240"/>
        <w:rPr>
          <w:rFonts w:asciiTheme="minorHAnsi" w:hAnsiTheme="minorHAnsi" w:cstheme="minorHAnsi"/>
          <w:sz w:val="24"/>
          <w:szCs w:val="24"/>
          <w:highlight w:val="yellow"/>
        </w:rPr>
      </w:pPr>
      <w:r w:rsidRPr="001B32BA">
        <w:rPr>
          <w:rFonts w:asciiTheme="minorHAnsi" w:hAnsiTheme="minorHAnsi" w:cstheme="minorHAnsi"/>
          <w:sz w:val="24"/>
          <w:szCs w:val="24"/>
        </w:rPr>
        <w:t xml:space="preserve">SMLOUVA O </w:t>
      </w:r>
      <w:r w:rsidR="00CD3983" w:rsidRPr="001B32BA">
        <w:rPr>
          <w:rFonts w:asciiTheme="minorHAnsi" w:hAnsiTheme="minorHAnsi" w:cstheme="minorHAnsi"/>
          <w:sz w:val="24"/>
          <w:szCs w:val="24"/>
        </w:rPr>
        <w:t>POSKYTOVÁNÍ PRÁVNÍCH SLUŽEB</w:t>
      </w:r>
    </w:p>
    <w:p w14:paraId="06AF6DA7" w14:textId="77777777" w:rsidR="0008147E" w:rsidRPr="001B32BA" w:rsidRDefault="0008147E" w:rsidP="0008147E">
      <w:pPr>
        <w:pStyle w:val="Odstavecneslovan"/>
        <w:rPr>
          <w:rFonts w:asciiTheme="minorHAnsi" w:hAnsiTheme="minorHAnsi" w:cstheme="minorHAnsi"/>
          <w:sz w:val="24"/>
          <w:szCs w:val="24"/>
        </w:rPr>
      </w:pPr>
      <w:r w:rsidRPr="001B32BA">
        <w:rPr>
          <w:rFonts w:asciiTheme="minorHAnsi" w:hAnsiTheme="minorHAnsi" w:cstheme="minorHAnsi"/>
          <w:sz w:val="24"/>
          <w:szCs w:val="24"/>
        </w:rPr>
        <w:t>uzavřená ve smyslu § 1746 odst. 2 zákona č. 89/2012 Sb., občanského zákoníku, ve znění pozdějších předpisů („</w:t>
      </w:r>
      <w:proofErr w:type="spellStart"/>
      <w:r w:rsidRPr="001B32BA">
        <w:rPr>
          <w:rFonts w:asciiTheme="minorHAnsi" w:hAnsiTheme="minorHAnsi" w:cstheme="minorHAnsi"/>
          <w:b/>
          <w:bCs/>
          <w:sz w:val="24"/>
          <w:szCs w:val="24"/>
        </w:rPr>
        <w:t>ObčZ</w:t>
      </w:r>
      <w:proofErr w:type="spellEnd"/>
      <w:r w:rsidRPr="001B32BA">
        <w:rPr>
          <w:rFonts w:asciiTheme="minorHAnsi" w:hAnsiTheme="minorHAnsi" w:cstheme="minorHAnsi"/>
          <w:sz w:val="24"/>
          <w:szCs w:val="24"/>
        </w:rPr>
        <w:t>“)</w:t>
      </w:r>
      <w:r w:rsidR="00651CF5" w:rsidRPr="001B32BA">
        <w:rPr>
          <w:rFonts w:asciiTheme="minorHAnsi" w:hAnsiTheme="minorHAnsi" w:cstheme="minorHAnsi"/>
          <w:sz w:val="24"/>
          <w:szCs w:val="24"/>
        </w:rPr>
        <w:t xml:space="preserve"> a zákona č. 85/1996 Sb., o advokacii, ve znění pozdějších předpisů („</w:t>
      </w:r>
      <w:r w:rsidR="00651CF5" w:rsidRPr="001B32BA">
        <w:rPr>
          <w:rFonts w:asciiTheme="minorHAnsi" w:hAnsiTheme="minorHAnsi" w:cstheme="minorHAnsi"/>
          <w:b/>
          <w:bCs/>
          <w:sz w:val="24"/>
          <w:szCs w:val="24"/>
        </w:rPr>
        <w:t>Zákon o advokacii</w:t>
      </w:r>
      <w:r w:rsidR="00651CF5" w:rsidRPr="001B32BA">
        <w:rPr>
          <w:rFonts w:asciiTheme="minorHAnsi" w:hAnsiTheme="minorHAnsi" w:cstheme="minorHAnsi"/>
          <w:sz w:val="24"/>
          <w:szCs w:val="24"/>
        </w:rPr>
        <w:t xml:space="preserve">“) </w:t>
      </w:r>
    </w:p>
    <w:p w14:paraId="130E6342" w14:textId="77777777" w:rsidR="0008147E" w:rsidRPr="001B32BA" w:rsidRDefault="0008147E" w:rsidP="0008147E">
      <w:pPr>
        <w:pStyle w:val="Odstavecneslovan"/>
        <w:spacing w:before="240"/>
        <w:jc w:val="both"/>
        <w:rPr>
          <w:rFonts w:asciiTheme="minorHAnsi" w:hAnsiTheme="minorHAnsi" w:cstheme="minorHAnsi"/>
          <w:b/>
          <w:bCs/>
          <w:sz w:val="24"/>
          <w:szCs w:val="24"/>
        </w:rPr>
      </w:pPr>
      <w:r w:rsidRPr="001B32BA">
        <w:rPr>
          <w:rFonts w:asciiTheme="minorHAnsi" w:hAnsiTheme="minorHAnsi" w:cstheme="minorHAnsi"/>
          <w:b/>
          <w:bCs/>
          <w:sz w:val="24"/>
          <w:szCs w:val="24"/>
        </w:rPr>
        <w:t>SMLUVNÍ STRANY</w:t>
      </w:r>
    </w:p>
    <w:p w14:paraId="2A02884F" w14:textId="77777777" w:rsidR="0008147E" w:rsidRPr="001B32BA" w:rsidRDefault="0008147E" w:rsidP="0008147E">
      <w:pPr>
        <w:spacing w:line="242" w:lineRule="auto"/>
        <w:contextualSpacing/>
        <w:rPr>
          <w:rFonts w:asciiTheme="minorHAnsi" w:hAnsiTheme="minorHAnsi" w:cstheme="minorHAnsi"/>
          <w:b/>
          <w:szCs w:val="24"/>
        </w:rPr>
      </w:pPr>
    </w:p>
    <w:p w14:paraId="3E34146B" w14:textId="77777777" w:rsidR="0008147E" w:rsidRPr="001B32BA" w:rsidRDefault="00EF3EEA" w:rsidP="0008147E">
      <w:pPr>
        <w:spacing w:line="242" w:lineRule="auto"/>
        <w:contextualSpacing/>
        <w:rPr>
          <w:rFonts w:asciiTheme="minorHAnsi" w:hAnsiTheme="minorHAnsi" w:cstheme="minorHAnsi"/>
          <w:b/>
          <w:szCs w:val="24"/>
        </w:rPr>
      </w:pPr>
      <w:r w:rsidRPr="001B32BA">
        <w:rPr>
          <w:rFonts w:asciiTheme="minorHAnsi" w:hAnsiTheme="minorHAnsi" w:cstheme="minorHAnsi"/>
          <w:b/>
          <w:szCs w:val="24"/>
        </w:rPr>
        <w:t>Ústecký kraj</w:t>
      </w:r>
    </w:p>
    <w:p w14:paraId="6F001EEA" w14:textId="77777777" w:rsidR="0008147E" w:rsidRPr="001B32BA" w:rsidRDefault="0008147E" w:rsidP="0008147E">
      <w:pPr>
        <w:tabs>
          <w:tab w:val="clear" w:pos="1701"/>
          <w:tab w:val="left" w:pos="2410"/>
        </w:tabs>
        <w:spacing w:line="242" w:lineRule="auto"/>
        <w:contextualSpacing/>
        <w:rPr>
          <w:rFonts w:asciiTheme="minorHAnsi" w:hAnsiTheme="minorHAnsi" w:cstheme="minorHAnsi"/>
          <w:szCs w:val="24"/>
        </w:rPr>
      </w:pPr>
      <w:r w:rsidRPr="001B32BA">
        <w:rPr>
          <w:rFonts w:asciiTheme="minorHAnsi" w:hAnsiTheme="minorHAnsi" w:cstheme="minorHAnsi"/>
          <w:szCs w:val="24"/>
        </w:rPr>
        <w:t xml:space="preserve">se sídlem: </w:t>
      </w:r>
      <w:r w:rsidR="00EF3EEA" w:rsidRPr="001B32BA">
        <w:rPr>
          <w:rFonts w:asciiTheme="minorHAnsi" w:hAnsiTheme="minorHAnsi" w:cstheme="minorHAnsi"/>
          <w:szCs w:val="24"/>
        </w:rPr>
        <w:t>Velká Hradební 3118/48, 400 01 Ústí nad Labem</w:t>
      </w:r>
    </w:p>
    <w:p w14:paraId="72AEF33C" w14:textId="77777777" w:rsidR="0008147E" w:rsidRPr="001B32BA" w:rsidRDefault="0008147E" w:rsidP="0008147E">
      <w:pPr>
        <w:spacing w:line="242" w:lineRule="auto"/>
        <w:rPr>
          <w:rFonts w:asciiTheme="minorHAnsi" w:hAnsiTheme="minorHAnsi" w:cstheme="minorHAnsi"/>
          <w:szCs w:val="24"/>
        </w:rPr>
      </w:pPr>
      <w:r w:rsidRPr="001B32BA">
        <w:rPr>
          <w:rFonts w:asciiTheme="minorHAnsi" w:hAnsiTheme="minorHAnsi" w:cstheme="minorHAnsi"/>
          <w:szCs w:val="24"/>
        </w:rPr>
        <w:t xml:space="preserve">IČO: </w:t>
      </w:r>
      <w:r w:rsidR="00E245B3" w:rsidRPr="001B32BA">
        <w:rPr>
          <w:rFonts w:asciiTheme="minorHAnsi" w:hAnsiTheme="minorHAnsi" w:cstheme="minorHAnsi"/>
          <w:szCs w:val="24"/>
        </w:rPr>
        <w:t>708 92 156</w:t>
      </w:r>
    </w:p>
    <w:p w14:paraId="3CB64B4B" w14:textId="77777777" w:rsidR="0008147E" w:rsidRPr="001B32BA" w:rsidRDefault="0008147E" w:rsidP="0008147E">
      <w:pPr>
        <w:spacing w:line="242" w:lineRule="auto"/>
        <w:rPr>
          <w:rFonts w:asciiTheme="minorHAnsi" w:hAnsiTheme="minorHAnsi" w:cstheme="minorHAnsi"/>
          <w:szCs w:val="24"/>
        </w:rPr>
      </w:pPr>
      <w:r w:rsidRPr="001B32BA">
        <w:rPr>
          <w:rFonts w:asciiTheme="minorHAnsi" w:hAnsiTheme="minorHAnsi" w:cstheme="minorHAnsi"/>
          <w:szCs w:val="24"/>
        </w:rPr>
        <w:t>DIČ: CZ</w:t>
      </w:r>
      <w:r w:rsidR="00E245B3" w:rsidRPr="001B32BA">
        <w:rPr>
          <w:rFonts w:asciiTheme="minorHAnsi" w:hAnsiTheme="minorHAnsi" w:cstheme="minorHAnsi"/>
          <w:szCs w:val="24"/>
        </w:rPr>
        <w:t>70892156</w:t>
      </w:r>
    </w:p>
    <w:p w14:paraId="387357E2" w14:textId="0AAC220C" w:rsidR="0008147E" w:rsidRPr="001B32BA" w:rsidRDefault="0008147E" w:rsidP="0008147E">
      <w:pPr>
        <w:spacing w:after="240" w:line="242" w:lineRule="auto"/>
        <w:rPr>
          <w:rFonts w:asciiTheme="minorHAnsi" w:hAnsiTheme="minorHAnsi" w:cstheme="minorHAnsi"/>
          <w:szCs w:val="24"/>
        </w:rPr>
      </w:pPr>
      <w:r w:rsidRPr="001B32BA">
        <w:rPr>
          <w:rFonts w:asciiTheme="minorHAnsi" w:hAnsiTheme="minorHAnsi" w:cstheme="minorHAnsi"/>
          <w:szCs w:val="24"/>
        </w:rPr>
        <w:t xml:space="preserve">zastoupen: </w:t>
      </w:r>
      <w:r w:rsidR="00344ACF">
        <w:rPr>
          <w:rFonts w:asciiTheme="minorHAnsi" w:hAnsiTheme="minorHAnsi" w:cstheme="minorHAnsi"/>
          <w:bCs/>
          <w:szCs w:val="24"/>
        </w:rPr>
        <w:t>Mgr. Ing. Jindřich</w:t>
      </w:r>
      <w:r w:rsidR="005E48F9">
        <w:rPr>
          <w:rFonts w:asciiTheme="minorHAnsi" w:hAnsiTheme="minorHAnsi" w:cstheme="minorHAnsi"/>
          <w:bCs/>
          <w:szCs w:val="24"/>
        </w:rPr>
        <w:t>em</w:t>
      </w:r>
      <w:r w:rsidR="00344ACF">
        <w:rPr>
          <w:rFonts w:asciiTheme="minorHAnsi" w:hAnsiTheme="minorHAnsi" w:cstheme="minorHAnsi"/>
          <w:bCs/>
          <w:szCs w:val="24"/>
        </w:rPr>
        <w:t xml:space="preserve"> Šimák</w:t>
      </w:r>
      <w:r w:rsidR="005E48F9">
        <w:rPr>
          <w:rFonts w:asciiTheme="minorHAnsi" w:hAnsiTheme="minorHAnsi" w:cstheme="minorHAnsi"/>
          <w:bCs/>
          <w:szCs w:val="24"/>
        </w:rPr>
        <w:t>em</w:t>
      </w:r>
      <w:r w:rsidR="00344ACF">
        <w:rPr>
          <w:rFonts w:asciiTheme="minorHAnsi" w:hAnsiTheme="minorHAnsi" w:cstheme="minorHAnsi"/>
          <w:bCs/>
          <w:szCs w:val="24"/>
        </w:rPr>
        <w:t>, vedoucí</w:t>
      </w:r>
      <w:r w:rsidR="005E48F9">
        <w:rPr>
          <w:rFonts w:asciiTheme="minorHAnsi" w:hAnsiTheme="minorHAnsi" w:cstheme="minorHAnsi"/>
          <w:bCs/>
          <w:szCs w:val="24"/>
        </w:rPr>
        <w:t>m</w:t>
      </w:r>
      <w:r w:rsidR="00344ACF">
        <w:rPr>
          <w:rFonts w:asciiTheme="minorHAnsi" w:hAnsiTheme="minorHAnsi" w:cstheme="minorHAnsi"/>
          <w:bCs/>
          <w:szCs w:val="24"/>
        </w:rPr>
        <w:t xml:space="preserve"> odboru majetkového</w:t>
      </w:r>
    </w:p>
    <w:p w14:paraId="3BFF5890" w14:textId="77777777" w:rsidR="0008147E" w:rsidRPr="001B32BA" w:rsidRDefault="0008147E" w:rsidP="0008147E">
      <w:pPr>
        <w:spacing w:after="240" w:line="242" w:lineRule="auto"/>
        <w:contextualSpacing/>
        <w:rPr>
          <w:rFonts w:asciiTheme="minorHAnsi" w:hAnsiTheme="minorHAnsi" w:cstheme="minorHAnsi"/>
          <w:szCs w:val="24"/>
        </w:rPr>
      </w:pPr>
      <w:r w:rsidRPr="001B32BA">
        <w:rPr>
          <w:rFonts w:asciiTheme="minorHAnsi" w:hAnsiTheme="minorHAnsi" w:cstheme="minorHAnsi"/>
          <w:szCs w:val="24"/>
        </w:rPr>
        <w:t>(„</w:t>
      </w:r>
      <w:r w:rsidR="00261B8A" w:rsidRPr="001B32BA">
        <w:rPr>
          <w:rFonts w:asciiTheme="minorHAnsi" w:hAnsiTheme="minorHAnsi" w:cstheme="minorHAnsi"/>
          <w:b/>
          <w:bCs/>
          <w:szCs w:val="24"/>
        </w:rPr>
        <w:t>Klient</w:t>
      </w:r>
      <w:r w:rsidRPr="001B32BA">
        <w:rPr>
          <w:rFonts w:asciiTheme="minorHAnsi" w:hAnsiTheme="minorHAnsi" w:cstheme="minorHAnsi"/>
          <w:szCs w:val="24"/>
        </w:rPr>
        <w:t>“)</w:t>
      </w:r>
    </w:p>
    <w:p w14:paraId="4DF54F86" w14:textId="77777777" w:rsidR="0008147E" w:rsidRPr="001B32BA" w:rsidRDefault="0008147E" w:rsidP="0008147E">
      <w:pPr>
        <w:spacing w:line="242" w:lineRule="auto"/>
        <w:rPr>
          <w:rFonts w:asciiTheme="minorHAnsi" w:hAnsiTheme="minorHAnsi" w:cstheme="minorHAnsi"/>
          <w:szCs w:val="24"/>
        </w:rPr>
      </w:pPr>
    </w:p>
    <w:p w14:paraId="56F89EE5" w14:textId="77777777" w:rsidR="0008147E" w:rsidRPr="001B32BA" w:rsidRDefault="0008147E" w:rsidP="0008147E">
      <w:pPr>
        <w:spacing w:line="242" w:lineRule="auto"/>
        <w:rPr>
          <w:rFonts w:asciiTheme="minorHAnsi" w:hAnsiTheme="minorHAnsi" w:cstheme="minorHAnsi"/>
          <w:szCs w:val="24"/>
        </w:rPr>
      </w:pPr>
      <w:r w:rsidRPr="001B32BA">
        <w:rPr>
          <w:rFonts w:asciiTheme="minorHAnsi" w:hAnsiTheme="minorHAnsi" w:cstheme="minorHAnsi"/>
          <w:szCs w:val="24"/>
        </w:rPr>
        <w:t>a</w:t>
      </w:r>
    </w:p>
    <w:p w14:paraId="61312A4D" w14:textId="77777777" w:rsidR="00344ACF" w:rsidRPr="00344ACF" w:rsidRDefault="00344ACF" w:rsidP="00344ACF">
      <w:pPr>
        <w:tabs>
          <w:tab w:val="clear" w:pos="1701"/>
          <w:tab w:val="left" w:pos="2410"/>
        </w:tabs>
        <w:spacing w:line="242" w:lineRule="auto"/>
        <w:contextualSpacing/>
        <w:rPr>
          <w:rFonts w:asciiTheme="minorHAnsi" w:hAnsiTheme="minorHAnsi" w:cstheme="minorHAnsi"/>
          <w:b/>
          <w:szCs w:val="24"/>
        </w:rPr>
      </w:pPr>
    </w:p>
    <w:p w14:paraId="7C506703" w14:textId="600D5706" w:rsidR="00344ACF" w:rsidRDefault="00344ACF" w:rsidP="00344ACF">
      <w:pPr>
        <w:tabs>
          <w:tab w:val="clear" w:pos="1701"/>
          <w:tab w:val="left" w:pos="2410"/>
        </w:tabs>
        <w:spacing w:line="242" w:lineRule="auto"/>
        <w:contextualSpacing/>
        <w:rPr>
          <w:rFonts w:asciiTheme="minorHAnsi" w:hAnsiTheme="minorHAnsi" w:cstheme="minorHAnsi"/>
          <w:b/>
          <w:bCs/>
          <w:szCs w:val="24"/>
        </w:rPr>
      </w:pPr>
      <w:proofErr w:type="spellStart"/>
      <w:r w:rsidRPr="00344ACF">
        <w:rPr>
          <w:rFonts w:asciiTheme="minorHAnsi" w:hAnsiTheme="minorHAnsi" w:cstheme="minorHAnsi"/>
          <w:b/>
          <w:bCs/>
          <w:szCs w:val="24"/>
        </w:rPr>
        <w:t>Chrenek</w:t>
      </w:r>
      <w:proofErr w:type="spellEnd"/>
      <w:r w:rsidRPr="00344ACF">
        <w:rPr>
          <w:rFonts w:asciiTheme="minorHAnsi" w:hAnsiTheme="minorHAnsi" w:cstheme="minorHAnsi"/>
          <w:b/>
          <w:bCs/>
          <w:szCs w:val="24"/>
        </w:rPr>
        <w:t xml:space="preserve">, Toman, Kotrba advokátní kancelář spol s r. o. </w:t>
      </w:r>
    </w:p>
    <w:p w14:paraId="3068541A" w14:textId="74588845" w:rsidR="0008147E" w:rsidRPr="001B32BA" w:rsidRDefault="0008147E" w:rsidP="00183522">
      <w:pPr>
        <w:tabs>
          <w:tab w:val="clear" w:pos="1701"/>
          <w:tab w:val="left" w:pos="2410"/>
        </w:tabs>
        <w:spacing w:line="242" w:lineRule="auto"/>
        <w:contextualSpacing/>
        <w:rPr>
          <w:rFonts w:asciiTheme="minorHAnsi" w:hAnsiTheme="minorHAnsi" w:cstheme="minorHAnsi"/>
          <w:szCs w:val="24"/>
        </w:rPr>
      </w:pPr>
      <w:r w:rsidRPr="001B32BA">
        <w:rPr>
          <w:rFonts w:asciiTheme="minorHAnsi" w:hAnsiTheme="minorHAnsi" w:cstheme="minorHAnsi"/>
          <w:szCs w:val="24"/>
        </w:rPr>
        <w:t xml:space="preserve">se sídlem: </w:t>
      </w:r>
      <w:proofErr w:type="spellStart"/>
      <w:r w:rsidR="00276ADC" w:rsidRPr="00276ADC">
        <w:rPr>
          <w:rFonts w:asciiTheme="minorHAnsi" w:hAnsiTheme="minorHAnsi" w:cstheme="minorHAnsi"/>
          <w:szCs w:val="24"/>
        </w:rPr>
        <w:t>Těšnov</w:t>
      </w:r>
      <w:proofErr w:type="spellEnd"/>
      <w:r w:rsidR="00276ADC" w:rsidRPr="00276ADC">
        <w:rPr>
          <w:rFonts w:asciiTheme="minorHAnsi" w:hAnsiTheme="minorHAnsi" w:cstheme="minorHAnsi"/>
          <w:szCs w:val="24"/>
        </w:rPr>
        <w:t xml:space="preserve"> 1059/1, Nové Město, 110</w:t>
      </w:r>
      <w:r w:rsidR="00276ADC">
        <w:rPr>
          <w:rFonts w:asciiTheme="minorHAnsi" w:hAnsiTheme="minorHAnsi" w:cstheme="minorHAnsi"/>
          <w:szCs w:val="24"/>
        </w:rPr>
        <w:t xml:space="preserve"> </w:t>
      </w:r>
      <w:r w:rsidR="00276ADC" w:rsidRPr="00276ADC">
        <w:rPr>
          <w:rFonts w:asciiTheme="minorHAnsi" w:hAnsiTheme="minorHAnsi" w:cstheme="minorHAnsi"/>
          <w:szCs w:val="24"/>
        </w:rPr>
        <w:t xml:space="preserve">00 Praha 1 </w:t>
      </w:r>
    </w:p>
    <w:p w14:paraId="2D6F3D5E" w14:textId="0C4AE410" w:rsidR="0008147E" w:rsidRPr="001B32BA" w:rsidRDefault="0008147E" w:rsidP="00183522">
      <w:pPr>
        <w:spacing w:line="242" w:lineRule="auto"/>
        <w:rPr>
          <w:rFonts w:asciiTheme="minorHAnsi" w:hAnsiTheme="minorHAnsi" w:cstheme="minorHAnsi"/>
          <w:bCs/>
          <w:szCs w:val="24"/>
        </w:rPr>
      </w:pPr>
      <w:r w:rsidRPr="001B32BA">
        <w:rPr>
          <w:rFonts w:asciiTheme="minorHAnsi" w:hAnsiTheme="minorHAnsi" w:cstheme="minorHAnsi"/>
          <w:szCs w:val="24"/>
        </w:rPr>
        <w:t>IČO:</w:t>
      </w:r>
      <w:r w:rsidR="00183522" w:rsidRPr="00183522">
        <w:rPr>
          <w:rFonts w:asciiTheme="minorHAnsi" w:hAnsiTheme="minorHAnsi" w:cstheme="minorHAnsi"/>
          <w:bCs/>
          <w:szCs w:val="24"/>
        </w:rPr>
        <w:t xml:space="preserve"> 285 05 913</w:t>
      </w:r>
    </w:p>
    <w:p w14:paraId="1F920369" w14:textId="47BE6D98" w:rsidR="0008147E" w:rsidRPr="00DE2705" w:rsidRDefault="0008147E" w:rsidP="00DE2705">
      <w:pPr>
        <w:spacing w:line="242" w:lineRule="auto"/>
        <w:rPr>
          <w:rFonts w:asciiTheme="minorHAnsi" w:hAnsiTheme="minorHAnsi" w:cstheme="minorHAnsi"/>
          <w:bCs/>
          <w:szCs w:val="24"/>
        </w:rPr>
      </w:pPr>
      <w:r w:rsidRPr="001B32BA">
        <w:rPr>
          <w:rFonts w:asciiTheme="minorHAnsi" w:hAnsiTheme="minorHAnsi" w:cstheme="minorHAnsi"/>
          <w:bCs/>
          <w:szCs w:val="24"/>
        </w:rPr>
        <w:t xml:space="preserve">DIČ: </w:t>
      </w:r>
      <w:r w:rsidR="00DE2705" w:rsidRPr="00DE2705">
        <w:rPr>
          <w:rFonts w:asciiTheme="minorHAnsi" w:hAnsiTheme="minorHAnsi" w:cstheme="minorHAnsi"/>
          <w:bCs/>
          <w:szCs w:val="24"/>
        </w:rPr>
        <w:t>CZ28505913</w:t>
      </w:r>
    </w:p>
    <w:p w14:paraId="14AF72CD" w14:textId="0370B5C2" w:rsidR="00DE2705" w:rsidRDefault="0008147E" w:rsidP="00DE2705">
      <w:pPr>
        <w:spacing w:line="242" w:lineRule="auto"/>
        <w:contextualSpacing/>
        <w:rPr>
          <w:rFonts w:asciiTheme="minorHAnsi" w:hAnsiTheme="minorHAnsi" w:cstheme="minorHAnsi"/>
          <w:bCs/>
          <w:szCs w:val="24"/>
        </w:rPr>
      </w:pPr>
      <w:r w:rsidRPr="001B32BA">
        <w:rPr>
          <w:rFonts w:asciiTheme="minorHAnsi" w:hAnsiTheme="minorHAnsi" w:cstheme="minorHAnsi"/>
          <w:szCs w:val="24"/>
        </w:rPr>
        <w:t>bankovní spojení:</w:t>
      </w:r>
      <w:r w:rsidR="00DE2705" w:rsidRPr="00DE2705">
        <w:rPr>
          <w:rFonts w:asciiTheme="minorHAnsi" w:hAnsiTheme="minorHAnsi" w:cstheme="minorHAnsi"/>
          <w:bCs/>
          <w:szCs w:val="24"/>
        </w:rPr>
        <w:t xml:space="preserve"> 2112952320/2700 </w:t>
      </w:r>
    </w:p>
    <w:p w14:paraId="0288D403" w14:textId="11A55EED" w:rsidR="0008147E" w:rsidRPr="00DE2705" w:rsidRDefault="0008147E" w:rsidP="004D35D2">
      <w:pPr>
        <w:spacing w:line="242" w:lineRule="auto"/>
        <w:contextualSpacing/>
        <w:rPr>
          <w:rFonts w:asciiTheme="minorHAnsi" w:hAnsiTheme="minorHAnsi" w:cstheme="minorHAnsi"/>
          <w:bCs/>
          <w:szCs w:val="24"/>
        </w:rPr>
      </w:pPr>
      <w:r w:rsidRPr="001B32BA">
        <w:rPr>
          <w:rFonts w:asciiTheme="minorHAnsi" w:hAnsiTheme="minorHAnsi" w:cstheme="minorHAnsi"/>
          <w:szCs w:val="24"/>
        </w:rPr>
        <w:t xml:space="preserve">email: </w:t>
      </w:r>
      <w:r w:rsidR="004D35D2" w:rsidRPr="004D35D2">
        <w:rPr>
          <w:rFonts w:asciiTheme="minorHAnsi" w:hAnsiTheme="minorHAnsi" w:cstheme="minorHAnsi"/>
          <w:bCs/>
          <w:szCs w:val="24"/>
        </w:rPr>
        <w:t>kancelar@chtk.cz</w:t>
      </w:r>
    </w:p>
    <w:p w14:paraId="563A2625" w14:textId="77777777" w:rsidR="0008147E" w:rsidRPr="001B32BA" w:rsidRDefault="0008147E" w:rsidP="0008147E">
      <w:pPr>
        <w:spacing w:before="240" w:line="242" w:lineRule="auto"/>
        <w:rPr>
          <w:rFonts w:asciiTheme="minorHAnsi" w:hAnsiTheme="minorHAnsi" w:cstheme="minorHAnsi"/>
          <w:szCs w:val="24"/>
        </w:rPr>
      </w:pPr>
      <w:r w:rsidRPr="001B32BA">
        <w:rPr>
          <w:rFonts w:asciiTheme="minorHAnsi" w:hAnsiTheme="minorHAnsi" w:cstheme="minorHAnsi"/>
          <w:szCs w:val="24"/>
        </w:rPr>
        <w:t>(„</w:t>
      </w:r>
      <w:r w:rsidR="00C06510" w:rsidRPr="001B32BA">
        <w:rPr>
          <w:rFonts w:asciiTheme="minorHAnsi" w:hAnsiTheme="minorHAnsi" w:cstheme="minorHAnsi"/>
          <w:b/>
          <w:bCs/>
          <w:szCs w:val="24"/>
        </w:rPr>
        <w:t>Advokát</w:t>
      </w:r>
      <w:r w:rsidRPr="001B32BA">
        <w:rPr>
          <w:rFonts w:asciiTheme="minorHAnsi" w:hAnsiTheme="minorHAnsi" w:cstheme="minorHAnsi"/>
          <w:szCs w:val="24"/>
        </w:rPr>
        <w:t>“)</w:t>
      </w:r>
    </w:p>
    <w:p w14:paraId="0FD635FC" w14:textId="77777777" w:rsidR="0008147E" w:rsidRPr="001B32BA" w:rsidRDefault="0008147E" w:rsidP="0008147E">
      <w:pPr>
        <w:spacing w:before="240" w:line="242" w:lineRule="auto"/>
        <w:rPr>
          <w:rFonts w:asciiTheme="minorHAnsi" w:hAnsiTheme="minorHAnsi" w:cstheme="minorHAnsi"/>
          <w:szCs w:val="24"/>
        </w:rPr>
      </w:pPr>
      <w:r w:rsidRPr="001B32BA">
        <w:rPr>
          <w:rFonts w:asciiTheme="minorHAnsi" w:hAnsiTheme="minorHAnsi" w:cstheme="minorHAnsi"/>
          <w:szCs w:val="24"/>
        </w:rPr>
        <w:t>(</w:t>
      </w:r>
      <w:r w:rsidR="00A83CDA" w:rsidRPr="001B32BA">
        <w:rPr>
          <w:rFonts w:asciiTheme="minorHAnsi" w:hAnsiTheme="minorHAnsi" w:cstheme="minorHAnsi"/>
          <w:szCs w:val="24"/>
        </w:rPr>
        <w:t>Klient a Advokát</w:t>
      </w:r>
      <w:r w:rsidRPr="001B32BA">
        <w:rPr>
          <w:rFonts w:asciiTheme="minorHAnsi" w:hAnsiTheme="minorHAnsi" w:cstheme="minorHAnsi"/>
          <w:szCs w:val="24"/>
        </w:rPr>
        <w:t xml:space="preserve"> společně jako „</w:t>
      </w:r>
      <w:r w:rsidRPr="001B32BA">
        <w:rPr>
          <w:rFonts w:asciiTheme="minorHAnsi" w:hAnsiTheme="minorHAnsi" w:cstheme="minorHAnsi"/>
          <w:b/>
          <w:bCs/>
          <w:szCs w:val="24"/>
        </w:rPr>
        <w:t>Smluvní strany</w:t>
      </w:r>
      <w:r w:rsidRPr="001B32BA">
        <w:rPr>
          <w:rFonts w:asciiTheme="minorHAnsi" w:hAnsiTheme="minorHAnsi" w:cstheme="minorHAnsi"/>
          <w:szCs w:val="24"/>
        </w:rPr>
        <w:t>“ a každý sám jako „</w:t>
      </w:r>
      <w:r w:rsidRPr="001B32BA">
        <w:rPr>
          <w:rFonts w:asciiTheme="minorHAnsi" w:hAnsiTheme="minorHAnsi" w:cstheme="minorHAnsi"/>
          <w:b/>
          <w:bCs/>
          <w:szCs w:val="24"/>
        </w:rPr>
        <w:t>Smluvní strana</w:t>
      </w:r>
      <w:r w:rsidRPr="001B32BA">
        <w:rPr>
          <w:rFonts w:asciiTheme="minorHAnsi" w:hAnsiTheme="minorHAnsi" w:cstheme="minorHAnsi"/>
          <w:szCs w:val="24"/>
        </w:rPr>
        <w:t>“)</w:t>
      </w:r>
    </w:p>
    <w:p w14:paraId="27E1B52D" w14:textId="77777777" w:rsidR="0008147E" w:rsidRPr="001B32BA" w:rsidRDefault="0008147E" w:rsidP="0008147E">
      <w:pPr>
        <w:spacing w:line="242" w:lineRule="auto"/>
        <w:rPr>
          <w:rFonts w:asciiTheme="minorHAnsi" w:hAnsiTheme="minorHAnsi" w:cstheme="minorHAnsi"/>
          <w:szCs w:val="24"/>
        </w:rPr>
      </w:pPr>
    </w:p>
    <w:p w14:paraId="18F054C5" w14:textId="77777777" w:rsidR="0008147E" w:rsidRPr="001B32BA" w:rsidRDefault="0008147E" w:rsidP="0008147E">
      <w:pPr>
        <w:tabs>
          <w:tab w:val="center" w:pos="4536"/>
          <w:tab w:val="right" w:pos="9072"/>
        </w:tabs>
        <w:spacing w:line="242" w:lineRule="auto"/>
        <w:rPr>
          <w:rFonts w:asciiTheme="minorHAnsi" w:hAnsiTheme="minorHAnsi" w:cstheme="minorHAnsi"/>
          <w:b/>
          <w:bCs/>
          <w:szCs w:val="24"/>
        </w:rPr>
      </w:pPr>
      <w:r w:rsidRPr="001B32BA">
        <w:rPr>
          <w:rFonts w:asciiTheme="minorHAnsi" w:hAnsiTheme="minorHAnsi" w:cstheme="minorHAnsi"/>
          <w:b/>
          <w:bCs/>
          <w:szCs w:val="24"/>
        </w:rPr>
        <w:t>PREAMBULE</w:t>
      </w:r>
    </w:p>
    <w:p w14:paraId="56F0BFBD" w14:textId="77777777" w:rsidR="0008147E" w:rsidRPr="001B32BA" w:rsidRDefault="0008147E" w:rsidP="0008147E">
      <w:pPr>
        <w:tabs>
          <w:tab w:val="center" w:pos="4536"/>
          <w:tab w:val="right" w:pos="9072"/>
        </w:tabs>
        <w:spacing w:before="240" w:line="242" w:lineRule="auto"/>
        <w:rPr>
          <w:rFonts w:asciiTheme="minorHAnsi" w:hAnsiTheme="minorHAnsi" w:cstheme="minorHAnsi"/>
          <w:szCs w:val="24"/>
        </w:rPr>
      </w:pPr>
      <w:r w:rsidRPr="001B32BA">
        <w:rPr>
          <w:rFonts w:asciiTheme="minorHAnsi" w:hAnsiTheme="minorHAnsi" w:cstheme="minorHAnsi"/>
          <w:szCs w:val="24"/>
        </w:rPr>
        <w:t>Vzhledem k tomu, že</w:t>
      </w:r>
    </w:p>
    <w:p w14:paraId="6CF89C03" w14:textId="4FF21F3D" w:rsidR="0008147E" w:rsidRPr="001B32BA" w:rsidRDefault="006742B6" w:rsidP="0008147E">
      <w:pPr>
        <w:pStyle w:val="Preambule"/>
        <w:rPr>
          <w:rFonts w:asciiTheme="minorHAnsi" w:hAnsiTheme="minorHAnsi" w:cstheme="minorHAnsi"/>
          <w:sz w:val="24"/>
          <w:szCs w:val="24"/>
        </w:rPr>
      </w:pPr>
      <w:r w:rsidRPr="001B32BA">
        <w:rPr>
          <w:rFonts w:asciiTheme="minorHAnsi" w:hAnsiTheme="minorHAnsi" w:cstheme="minorHAnsi"/>
          <w:sz w:val="24"/>
          <w:szCs w:val="24"/>
        </w:rPr>
        <w:t>Klient</w:t>
      </w:r>
      <w:r w:rsidR="00A3463C" w:rsidRPr="001B32BA">
        <w:rPr>
          <w:rFonts w:asciiTheme="minorHAnsi" w:hAnsiTheme="minorHAnsi" w:cstheme="minorHAnsi"/>
          <w:sz w:val="24"/>
          <w:szCs w:val="24"/>
        </w:rPr>
        <w:t xml:space="preserve"> má v úmyslu participovat</w:t>
      </w:r>
      <w:r w:rsidR="006118EE" w:rsidRPr="001B32BA">
        <w:rPr>
          <w:rFonts w:asciiTheme="minorHAnsi" w:hAnsiTheme="minorHAnsi" w:cstheme="minorHAnsi"/>
          <w:sz w:val="24"/>
          <w:szCs w:val="24"/>
        </w:rPr>
        <w:t xml:space="preserve"> finanční spoluúčastí</w:t>
      </w:r>
      <w:r w:rsidR="00A3463C" w:rsidRPr="001B32BA">
        <w:rPr>
          <w:rFonts w:asciiTheme="minorHAnsi" w:hAnsiTheme="minorHAnsi" w:cstheme="minorHAnsi"/>
          <w:sz w:val="24"/>
          <w:szCs w:val="24"/>
        </w:rPr>
        <w:t xml:space="preserve"> městu Terezín</w:t>
      </w:r>
      <w:r w:rsidR="006118EE" w:rsidRPr="001B32BA">
        <w:rPr>
          <w:rFonts w:asciiTheme="minorHAnsi" w:hAnsiTheme="minorHAnsi" w:cstheme="minorHAnsi"/>
          <w:sz w:val="24"/>
          <w:szCs w:val="24"/>
        </w:rPr>
        <w:t xml:space="preserve"> na</w:t>
      </w:r>
      <w:r w:rsidR="0008147E" w:rsidRPr="001B32BA">
        <w:rPr>
          <w:rFonts w:asciiTheme="minorHAnsi" w:hAnsiTheme="minorHAnsi" w:cstheme="minorHAnsi"/>
          <w:sz w:val="24"/>
          <w:szCs w:val="24"/>
        </w:rPr>
        <w:t xml:space="preserve"> </w:t>
      </w:r>
      <w:r w:rsidR="00F84C03" w:rsidRPr="00717F12">
        <w:rPr>
          <w:rFonts w:asciiTheme="minorHAnsi" w:hAnsiTheme="minorHAnsi" w:cstheme="minorHAnsi"/>
          <w:sz w:val="24"/>
          <w:szCs w:val="24"/>
        </w:rPr>
        <w:t>kompletní rekonstrukci</w:t>
      </w:r>
      <w:r w:rsidR="00405F40" w:rsidRPr="00717F12">
        <w:rPr>
          <w:rFonts w:asciiTheme="minorHAnsi" w:hAnsiTheme="minorHAnsi" w:cstheme="minorHAnsi"/>
          <w:sz w:val="24"/>
          <w:szCs w:val="24"/>
        </w:rPr>
        <w:t xml:space="preserve"> objektů</w:t>
      </w:r>
      <w:r w:rsidR="00F84C03" w:rsidRPr="00717F12">
        <w:rPr>
          <w:rFonts w:asciiTheme="minorHAnsi" w:hAnsiTheme="minorHAnsi" w:cstheme="minorHAnsi"/>
          <w:sz w:val="24"/>
          <w:szCs w:val="24"/>
        </w:rPr>
        <w:t xml:space="preserve"> areálu vojenské pevnosti Terezín</w:t>
      </w:r>
      <w:r w:rsidR="004E2193" w:rsidRPr="001B32BA">
        <w:rPr>
          <w:rFonts w:asciiTheme="minorHAnsi" w:hAnsiTheme="minorHAnsi" w:cstheme="minorHAnsi"/>
          <w:sz w:val="24"/>
          <w:szCs w:val="24"/>
        </w:rPr>
        <w:t>, jejíž realizac</w:t>
      </w:r>
      <w:r w:rsidR="00405F40">
        <w:rPr>
          <w:rFonts w:asciiTheme="minorHAnsi" w:hAnsiTheme="minorHAnsi" w:cstheme="minorHAnsi"/>
          <w:sz w:val="24"/>
          <w:szCs w:val="24"/>
        </w:rPr>
        <w:t>e</w:t>
      </w:r>
      <w:r w:rsidR="004E2193" w:rsidRPr="001B32BA">
        <w:rPr>
          <w:rFonts w:asciiTheme="minorHAnsi" w:hAnsiTheme="minorHAnsi" w:cstheme="minorHAnsi"/>
          <w:sz w:val="24"/>
          <w:szCs w:val="24"/>
        </w:rPr>
        <w:t xml:space="preserve"> bude </w:t>
      </w:r>
      <w:r w:rsidR="00AD218C" w:rsidRPr="001B32BA">
        <w:rPr>
          <w:rFonts w:asciiTheme="minorHAnsi" w:hAnsiTheme="minorHAnsi" w:cstheme="minorHAnsi"/>
          <w:sz w:val="24"/>
          <w:szCs w:val="24"/>
        </w:rPr>
        <w:t>provádě</w:t>
      </w:r>
      <w:r w:rsidR="00405F40">
        <w:rPr>
          <w:rFonts w:asciiTheme="minorHAnsi" w:hAnsiTheme="minorHAnsi" w:cstheme="minorHAnsi"/>
          <w:sz w:val="24"/>
          <w:szCs w:val="24"/>
        </w:rPr>
        <w:t>na</w:t>
      </w:r>
      <w:r w:rsidR="00AD218C" w:rsidRPr="001B32BA">
        <w:rPr>
          <w:rFonts w:asciiTheme="minorHAnsi" w:hAnsiTheme="minorHAnsi" w:cstheme="minorHAnsi"/>
          <w:sz w:val="24"/>
          <w:szCs w:val="24"/>
        </w:rPr>
        <w:t xml:space="preserve"> prostřednictvím</w:t>
      </w:r>
      <w:r w:rsidR="004E2193" w:rsidRPr="001B32BA">
        <w:rPr>
          <w:rFonts w:asciiTheme="minorHAnsi" w:hAnsiTheme="minorHAnsi" w:cstheme="minorHAnsi"/>
          <w:sz w:val="24"/>
          <w:szCs w:val="24"/>
        </w:rPr>
        <w:t xml:space="preserve"> zadávací</w:t>
      </w:r>
      <w:r w:rsidR="00AD218C" w:rsidRPr="001B32BA">
        <w:rPr>
          <w:rFonts w:asciiTheme="minorHAnsi" w:hAnsiTheme="minorHAnsi" w:cstheme="minorHAnsi"/>
          <w:sz w:val="24"/>
          <w:szCs w:val="24"/>
        </w:rPr>
        <w:t xml:space="preserve">ch </w:t>
      </w:r>
      <w:r w:rsidR="004E2193" w:rsidRPr="001B32BA">
        <w:rPr>
          <w:rFonts w:asciiTheme="minorHAnsi" w:hAnsiTheme="minorHAnsi" w:cstheme="minorHAnsi"/>
          <w:sz w:val="24"/>
          <w:szCs w:val="24"/>
        </w:rPr>
        <w:t>řízení</w:t>
      </w:r>
      <w:r w:rsidR="00F84C03" w:rsidRPr="001B32BA">
        <w:rPr>
          <w:rFonts w:asciiTheme="minorHAnsi" w:hAnsiTheme="minorHAnsi" w:cstheme="minorHAnsi"/>
          <w:sz w:val="24"/>
          <w:szCs w:val="24"/>
        </w:rPr>
        <w:t xml:space="preserve"> </w:t>
      </w:r>
      <w:r w:rsidR="0008147E" w:rsidRPr="001B32BA">
        <w:rPr>
          <w:rFonts w:asciiTheme="minorHAnsi" w:hAnsiTheme="minorHAnsi" w:cstheme="minorHAnsi"/>
          <w:sz w:val="24"/>
          <w:szCs w:val="24"/>
        </w:rPr>
        <w:t xml:space="preserve">dle </w:t>
      </w:r>
      <w:r w:rsidR="004E2193" w:rsidRPr="001B32BA">
        <w:rPr>
          <w:rFonts w:asciiTheme="minorHAnsi" w:hAnsiTheme="minorHAnsi" w:cstheme="minorHAnsi"/>
          <w:sz w:val="24"/>
          <w:szCs w:val="24"/>
        </w:rPr>
        <w:t>ustanovení</w:t>
      </w:r>
      <w:r w:rsidR="0008147E" w:rsidRPr="001B32BA">
        <w:rPr>
          <w:rFonts w:asciiTheme="minorHAnsi" w:hAnsiTheme="minorHAnsi" w:cstheme="minorHAnsi"/>
          <w:sz w:val="24"/>
          <w:szCs w:val="24"/>
        </w:rPr>
        <w:t xml:space="preserve"> zákona č. 134/2016 Sb., o zadávání veřejných zakázek, ve znění pozdějších předpisů („</w:t>
      </w:r>
      <w:r w:rsidR="0008147E" w:rsidRPr="001B32BA">
        <w:rPr>
          <w:rFonts w:asciiTheme="minorHAnsi" w:hAnsiTheme="minorHAnsi" w:cstheme="minorHAnsi"/>
          <w:b/>
          <w:bCs/>
          <w:sz w:val="24"/>
          <w:szCs w:val="24"/>
        </w:rPr>
        <w:t>ZZVZ</w:t>
      </w:r>
      <w:r w:rsidR="0008147E" w:rsidRPr="001B32BA">
        <w:rPr>
          <w:rFonts w:asciiTheme="minorHAnsi" w:hAnsiTheme="minorHAnsi" w:cstheme="minorHAnsi"/>
          <w:sz w:val="24"/>
          <w:szCs w:val="24"/>
        </w:rPr>
        <w:t>“)</w:t>
      </w:r>
      <w:r w:rsidR="00AD218C" w:rsidRPr="001B32BA">
        <w:rPr>
          <w:rFonts w:asciiTheme="minorHAnsi" w:hAnsiTheme="minorHAnsi" w:cstheme="minorHAnsi"/>
          <w:sz w:val="24"/>
          <w:szCs w:val="24"/>
        </w:rPr>
        <w:t>, jejichž administraci má pro jejich předpokládanou zvýšenou míru náročnosti přípravy a potřebu zajištění vysoké míry odbornosti celého procesu provádět externí subjekt</w:t>
      </w:r>
      <w:r w:rsidR="0008147E" w:rsidRPr="001B32BA">
        <w:rPr>
          <w:rFonts w:asciiTheme="minorHAnsi" w:hAnsiTheme="minorHAnsi" w:cstheme="minorHAnsi"/>
          <w:sz w:val="24"/>
          <w:szCs w:val="24"/>
        </w:rPr>
        <w:t>;</w:t>
      </w:r>
    </w:p>
    <w:p w14:paraId="1885FD94" w14:textId="46A6AC59" w:rsidR="0008147E" w:rsidRPr="001B32BA" w:rsidRDefault="00AD218C" w:rsidP="0008147E">
      <w:pPr>
        <w:pStyle w:val="Textodst1sl"/>
        <w:numPr>
          <w:ilvl w:val="0"/>
          <w:numId w:val="2"/>
        </w:numPr>
        <w:tabs>
          <w:tab w:val="clear" w:pos="0"/>
          <w:tab w:val="clear" w:pos="284"/>
        </w:tabs>
        <w:spacing w:line="242" w:lineRule="auto"/>
        <w:ind w:left="567" w:hanging="567"/>
        <w:rPr>
          <w:rFonts w:asciiTheme="minorHAnsi" w:hAnsiTheme="minorHAnsi" w:cstheme="minorHAnsi"/>
          <w:szCs w:val="24"/>
        </w:rPr>
      </w:pPr>
      <w:r w:rsidRPr="001B32BA">
        <w:rPr>
          <w:rFonts w:asciiTheme="minorHAnsi" w:hAnsiTheme="minorHAnsi" w:cstheme="minorHAnsi"/>
          <w:szCs w:val="24"/>
        </w:rPr>
        <w:t xml:space="preserve">Klient </w:t>
      </w:r>
      <w:r w:rsidR="00603982" w:rsidRPr="00603982">
        <w:rPr>
          <w:rFonts w:asciiTheme="minorHAnsi" w:hAnsiTheme="minorHAnsi" w:cstheme="minorHAnsi"/>
          <w:szCs w:val="24"/>
        </w:rPr>
        <w:t xml:space="preserve">se </w:t>
      </w:r>
      <w:r w:rsidR="00603982">
        <w:rPr>
          <w:rFonts w:asciiTheme="minorHAnsi" w:hAnsiTheme="minorHAnsi" w:cstheme="minorHAnsi"/>
          <w:szCs w:val="24"/>
        </w:rPr>
        <w:t>pro</w:t>
      </w:r>
      <w:r w:rsidR="00603982" w:rsidRPr="00603982">
        <w:rPr>
          <w:rFonts w:asciiTheme="minorHAnsi" w:hAnsiTheme="minorHAnsi" w:cstheme="minorHAnsi"/>
          <w:szCs w:val="24"/>
        </w:rPr>
        <w:t> realizaci projektu zavázal k spolufinancování spoluúčasti města Terezín na příslušných dotačních programech, a to</w:t>
      </w:r>
      <w:r w:rsidR="00603982" w:rsidRPr="00FD7E14">
        <w:rPr>
          <w:rFonts w:ascii="Century Gothic" w:hAnsi="Century Gothic" w:cs="Arial"/>
          <w:sz w:val="20"/>
        </w:rPr>
        <w:t xml:space="preserve"> </w:t>
      </w:r>
      <w:r w:rsidR="00603982" w:rsidRPr="00FD7E14">
        <w:rPr>
          <w:rFonts w:ascii="Century Gothic" w:hAnsi="Century Gothic" w:cs="Arial"/>
          <w:b/>
          <w:bCs/>
          <w:i/>
          <w:iCs/>
          <w:sz w:val="20"/>
        </w:rPr>
        <w:t>Systémového programu obnovy a rozvoje pevnostního města Terezín a Havarijního programu Ministerstva kultury</w:t>
      </w:r>
      <w:r w:rsidR="00603982" w:rsidRPr="00FD7E14">
        <w:rPr>
          <w:rFonts w:ascii="Century Gothic" w:hAnsi="Century Gothic" w:cs="Arial"/>
          <w:sz w:val="20"/>
        </w:rPr>
        <w:t>.</w:t>
      </w:r>
      <w:r w:rsidR="00603982">
        <w:rPr>
          <w:rFonts w:ascii="Century Gothic" w:hAnsi="Century Gothic" w:cs="Arial"/>
          <w:sz w:val="20"/>
        </w:rPr>
        <w:t xml:space="preserve"> </w:t>
      </w:r>
      <w:r w:rsidR="00603982" w:rsidRPr="00603982">
        <w:rPr>
          <w:rFonts w:asciiTheme="minorHAnsi" w:hAnsiTheme="minorHAnsi" w:cstheme="minorHAnsi"/>
          <w:szCs w:val="24"/>
        </w:rPr>
        <w:t>Plánovaný způsob financování projektu, který existenčně závisí na splnění podmínek a lhůt dotačních programů dále zvyšuje nároky na externí subjekt provádějící</w:t>
      </w:r>
      <w:r w:rsidR="00603982">
        <w:rPr>
          <w:rFonts w:asciiTheme="minorHAnsi" w:hAnsiTheme="minorHAnsi" w:cstheme="minorHAnsi"/>
          <w:szCs w:val="24"/>
        </w:rPr>
        <w:t xml:space="preserve"> dohled nad</w:t>
      </w:r>
      <w:r w:rsidR="00603982" w:rsidRPr="00603982">
        <w:rPr>
          <w:rFonts w:asciiTheme="minorHAnsi" w:hAnsiTheme="minorHAnsi" w:cstheme="minorHAnsi"/>
          <w:szCs w:val="24"/>
        </w:rPr>
        <w:t xml:space="preserve"> administrac</w:t>
      </w:r>
      <w:r w:rsidR="00603982">
        <w:rPr>
          <w:rFonts w:asciiTheme="minorHAnsi" w:hAnsiTheme="minorHAnsi" w:cstheme="minorHAnsi"/>
          <w:szCs w:val="24"/>
        </w:rPr>
        <w:t>í</w:t>
      </w:r>
      <w:r w:rsidR="00603982" w:rsidRPr="00603982">
        <w:rPr>
          <w:rFonts w:asciiTheme="minorHAnsi" w:hAnsiTheme="minorHAnsi" w:cstheme="minorHAnsi"/>
          <w:szCs w:val="24"/>
        </w:rPr>
        <w:t xml:space="preserve"> veřejných zakázek, dotačního managementu a konečně i realizovaných stavebních prací</w:t>
      </w:r>
      <w:r w:rsidR="00603982">
        <w:rPr>
          <w:rFonts w:asciiTheme="minorHAnsi" w:hAnsiTheme="minorHAnsi" w:cstheme="minorHAnsi"/>
          <w:szCs w:val="24"/>
        </w:rPr>
        <w:t>.</w:t>
      </w:r>
      <w:r w:rsidR="00603982" w:rsidRPr="00603982">
        <w:rPr>
          <w:rFonts w:asciiTheme="minorHAnsi" w:hAnsiTheme="minorHAnsi" w:cstheme="minorHAnsi"/>
          <w:szCs w:val="24"/>
        </w:rPr>
        <w:t xml:space="preserve"> </w:t>
      </w:r>
      <w:r w:rsidR="00603982">
        <w:rPr>
          <w:rFonts w:asciiTheme="minorHAnsi" w:hAnsiTheme="minorHAnsi" w:cstheme="minorHAnsi"/>
          <w:szCs w:val="24"/>
        </w:rPr>
        <w:t>P</w:t>
      </w:r>
      <w:r w:rsidRPr="001B32BA">
        <w:rPr>
          <w:rFonts w:asciiTheme="minorHAnsi" w:hAnsiTheme="minorHAnsi" w:cstheme="minorHAnsi"/>
          <w:szCs w:val="24"/>
        </w:rPr>
        <w:t xml:space="preserve">ro zajištění náležité míry odbornosti </w:t>
      </w:r>
      <w:r w:rsidR="00603982">
        <w:rPr>
          <w:rFonts w:asciiTheme="minorHAnsi" w:hAnsiTheme="minorHAnsi" w:cstheme="minorHAnsi"/>
          <w:szCs w:val="24"/>
        </w:rPr>
        <w:t xml:space="preserve">klient </w:t>
      </w:r>
      <w:r w:rsidRPr="001B32BA">
        <w:rPr>
          <w:rFonts w:asciiTheme="minorHAnsi" w:hAnsiTheme="minorHAnsi" w:cstheme="minorHAnsi"/>
          <w:szCs w:val="24"/>
        </w:rPr>
        <w:t>zahájil výběrové řízení na veřejnou zakázku malého rozsahu na služby s názvem „</w:t>
      </w:r>
      <w:r w:rsidR="00603982" w:rsidRPr="00247A00">
        <w:rPr>
          <w:rFonts w:ascii="Century Gothic" w:hAnsi="Century Gothic" w:cs="Arial"/>
          <w:b/>
          <w:bCs/>
          <w:sz w:val="20"/>
        </w:rPr>
        <w:t xml:space="preserve">Management realizace Systémového programu </w:t>
      </w:r>
      <w:r w:rsidR="00603982" w:rsidRPr="00247A00">
        <w:rPr>
          <w:rFonts w:ascii="Century Gothic" w:hAnsi="Century Gothic" w:cs="Arial"/>
          <w:b/>
          <w:bCs/>
          <w:sz w:val="20"/>
        </w:rPr>
        <w:lastRenderedPageBreak/>
        <w:t>obnovy a rozvoje pevnostního města Terezín a Havarijního programu Ministerstva kultury</w:t>
      </w:r>
      <w:r w:rsidRPr="001B32BA">
        <w:rPr>
          <w:rFonts w:asciiTheme="minorHAnsi" w:hAnsiTheme="minorHAnsi" w:cstheme="minorHAnsi"/>
          <w:szCs w:val="24"/>
        </w:rPr>
        <w:t>“</w:t>
      </w:r>
      <w:r w:rsidR="0066371D" w:rsidRPr="001B32BA">
        <w:rPr>
          <w:rFonts w:asciiTheme="minorHAnsi" w:hAnsiTheme="minorHAnsi" w:cstheme="minorHAnsi"/>
          <w:szCs w:val="24"/>
        </w:rPr>
        <w:t xml:space="preserve"> („</w:t>
      </w:r>
      <w:r w:rsidR="0066371D" w:rsidRPr="001B32BA">
        <w:rPr>
          <w:rFonts w:asciiTheme="minorHAnsi" w:hAnsiTheme="minorHAnsi" w:cstheme="minorHAnsi"/>
          <w:b/>
          <w:bCs/>
          <w:szCs w:val="24"/>
        </w:rPr>
        <w:t>Výběrové řízení</w:t>
      </w:r>
      <w:r w:rsidR="0066371D" w:rsidRPr="001B32BA">
        <w:rPr>
          <w:rFonts w:asciiTheme="minorHAnsi" w:hAnsiTheme="minorHAnsi" w:cstheme="minorHAnsi"/>
          <w:szCs w:val="24"/>
        </w:rPr>
        <w:t>“)</w:t>
      </w:r>
      <w:r w:rsidR="00E83C61" w:rsidRPr="001B32BA">
        <w:rPr>
          <w:rFonts w:asciiTheme="minorHAnsi" w:hAnsiTheme="minorHAnsi" w:cstheme="minorHAnsi"/>
          <w:szCs w:val="24"/>
        </w:rPr>
        <w:t>;</w:t>
      </w:r>
    </w:p>
    <w:p w14:paraId="675DCC30" w14:textId="4DB3E3C4" w:rsidR="0008147E" w:rsidRPr="001B32BA" w:rsidRDefault="00E83C61" w:rsidP="0008147E">
      <w:pPr>
        <w:pStyle w:val="Preambule"/>
        <w:rPr>
          <w:rFonts w:asciiTheme="minorHAnsi" w:hAnsiTheme="minorHAnsi" w:cstheme="minorHAnsi"/>
          <w:sz w:val="24"/>
          <w:szCs w:val="24"/>
        </w:rPr>
      </w:pPr>
      <w:r w:rsidRPr="001B32BA">
        <w:rPr>
          <w:rFonts w:asciiTheme="minorHAnsi" w:hAnsiTheme="minorHAnsi" w:cstheme="minorHAnsi"/>
          <w:sz w:val="24"/>
          <w:szCs w:val="24"/>
        </w:rPr>
        <w:t>Advokát</w:t>
      </w:r>
      <w:r w:rsidR="00AA3702">
        <w:rPr>
          <w:rFonts w:asciiTheme="minorHAnsi" w:hAnsiTheme="minorHAnsi" w:cstheme="minorHAnsi"/>
          <w:sz w:val="24"/>
          <w:szCs w:val="24"/>
        </w:rPr>
        <w:t>,</w:t>
      </w:r>
      <w:r w:rsidRPr="001B32BA">
        <w:rPr>
          <w:rFonts w:asciiTheme="minorHAnsi" w:hAnsiTheme="minorHAnsi" w:cstheme="minorHAnsi"/>
          <w:sz w:val="24"/>
          <w:szCs w:val="24"/>
        </w:rPr>
        <w:t xml:space="preserve"> jako dodavatel</w:t>
      </w:r>
      <w:r w:rsidR="00AA3702">
        <w:rPr>
          <w:rFonts w:asciiTheme="minorHAnsi" w:hAnsiTheme="minorHAnsi" w:cstheme="minorHAnsi"/>
          <w:sz w:val="24"/>
          <w:szCs w:val="24"/>
        </w:rPr>
        <w:t>,</w:t>
      </w:r>
      <w:r w:rsidRPr="001B32BA">
        <w:rPr>
          <w:rFonts w:asciiTheme="minorHAnsi" w:hAnsiTheme="minorHAnsi" w:cstheme="minorHAnsi"/>
          <w:sz w:val="24"/>
          <w:szCs w:val="24"/>
        </w:rPr>
        <w:t xml:space="preserve"> jehož nabídka byla ve výběrovém řízení vybrána jako nejvhodnější</w:t>
      </w:r>
      <w:r w:rsidR="00AA3702">
        <w:rPr>
          <w:rFonts w:asciiTheme="minorHAnsi" w:hAnsiTheme="minorHAnsi" w:cstheme="minorHAnsi"/>
          <w:sz w:val="24"/>
          <w:szCs w:val="24"/>
        </w:rPr>
        <w:t>,</w:t>
      </w:r>
      <w:r w:rsidRPr="001B32BA">
        <w:rPr>
          <w:rFonts w:asciiTheme="minorHAnsi" w:hAnsiTheme="minorHAnsi" w:cstheme="minorHAnsi"/>
          <w:sz w:val="24"/>
          <w:szCs w:val="24"/>
        </w:rPr>
        <w:t xml:space="preserve"> j</w:t>
      </w:r>
      <w:r w:rsidR="0008147E" w:rsidRPr="001B32BA">
        <w:rPr>
          <w:rFonts w:asciiTheme="minorHAnsi" w:hAnsiTheme="minorHAnsi" w:cstheme="minorHAnsi"/>
          <w:sz w:val="24"/>
          <w:szCs w:val="24"/>
        </w:rPr>
        <w:t xml:space="preserve">e připraven </w:t>
      </w:r>
      <w:r w:rsidRPr="001B32BA">
        <w:rPr>
          <w:rFonts w:asciiTheme="minorHAnsi" w:hAnsiTheme="minorHAnsi" w:cstheme="minorHAnsi"/>
          <w:sz w:val="24"/>
          <w:szCs w:val="24"/>
        </w:rPr>
        <w:t>Klientovi</w:t>
      </w:r>
      <w:r w:rsidR="0008147E" w:rsidRPr="001B32BA">
        <w:rPr>
          <w:rFonts w:asciiTheme="minorHAnsi" w:hAnsiTheme="minorHAnsi" w:cstheme="minorHAnsi"/>
          <w:sz w:val="24"/>
          <w:szCs w:val="24"/>
        </w:rPr>
        <w:t xml:space="preserve"> poptávané služby poskytnout a </w:t>
      </w:r>
      <w:r w:rsidRPr="001B32BA">
        <w:rPr>
          <w:rFonts w:asciiTheme="minorHAnsi" w:hAnsiTheme="minorHAnsi" w:cstheme="minorHAnsi"/>
          <w:sz w:val="24"/>
          <w:szCs w:val="24"/>
        </w:rPr>
        <w:t>Klient</w:t>
      </w:r>
      <w:r w:rsidR="0008147E" w:rsidRPr="001B32BA">
        <w:rPr>
          <w:rFonts w:asciiTheme="minorHAnsi" w:hAnsiTheme="minorHAnsi" w:cstheme="minorHAnsi"/>
          <w:sz w:val="24"/>
          <w:szCs w:val="24"/>
        </w:rPr>
        <w:t xml:space="preserve"> je připraven </w:t>
      </w:r>
      <w:r w:rsidRPr="001B32BA">
        <w:rPr>
          <w:rFonts w:asciiTheme="minorHAnsi" w:hAnsiTheme="minorHAnsi" w:cstheme="minorHAnsi"/>
          <w:sz w:val="24"/>
          <w:szCs w:val="24"/>
        </w:rPr>
        <w:t>Advokátovi</w:t>
      </w:r>
      <w:r w:rsidR="0008147E" w:rsidRPr="001B32BA">
        <w:rPr>
          <w:rFonts w:asciiTheme="minorHAnsi" w:hAnsiTheme="minorHAnsi" w:cstheme="minorHAnsi"/>
          <w:sz w:val="24"/>
          <w:szCs w:val="24"/>
        </w:rPr>
        <w:t xml:space="preserve"> za takto poskytnuté služby zaplatit odměnu sjednanou dle této smlouvy o </w:t>
      </w:r>
      <w:r w:rsidRPr="001B32BA">
        <w:rPr>
          <w:rFonts w:asciiTheme="minorHAnsi" w:hAnsiTheme="minorHAnsi" w:cstheme="minorHAnsi"/>
          <w:sz w:val="24"/>
          <w:szCs w:val="24"/>
        </w:rPr>
        <w:t>poskytování právních služeb</w:t>
      </w:r>
      <w:r w:rsidR="0008147E" w:rsidRPr="001B32BA">
        <w:rPr>
          <w:rFonts w:asciiTheme="minorHAnsi" w:hAnsiTheme="minorHAnsi" w:cstheme="minorHAnsi"/>
          <w:sz w:val="24"/>
          <w:szCs w:val="24"/>
        </w:rPr>
        <w:t xml:space="preserve"> („</w:t>
      </w:r>
      <w:r w:rsidR="0008147E" w:rsidRPr="001B32BA">
        <w:rPr>
          <w:rFonts w:asciiTheme="minorHAnsi" w:hAnsiTheme="minorHAnsi" w:cstheme="minorHAnsi"/>
          <w:b/>
          <w:bCs/>
          <w:sz w:val="24"/>
          <w:szCs w:val="24"/>
        </w:rPr>
        <w:t>Smlouva</w:t>
      </w:r>
      <w:r w:rsidR="0008147E" w:rsidRPr="001B32BA">
        <w:rPr>
          <w:rFonts w:asciiTheme="minorHAnsi" w:hAnsiTheme="minorHAnsi" w:cstheme="minorHAnsi"/>
          <w:sz w:val="24"/>
          <w:szCs w:val="24"/>
        </w:rPr>
        <w:t>“);</w:t>
      </w:r>
    </w:p>
    <w:p w14:paraId="146F3AD6" w14:textId="77777777" w:rsidR="0008147E" w:rsidRPr="001B32BA" w:rsidRDefault="0008147E" w:rsidP="0008147E">
      <w:pPr>
        <w:pStyle w:val="Textodst1sl"/>
        <w:tabs>
          <w:tab w:val="clear" w:pos="0"/>
          <w:tab w:val="clear" w:pos="284"/>
        </w:tabs>
        <w:spacing w:line="242" w:lineRule="auto"/>
        <w:ind w:left="567"/>
        <w:rPr>
          <w:rFonts w:asciiTheme="minorHAnsi" w:hAnsiTheme="minorHAnsi" w:cstheme="minorHAnsi"/>
          <w:szCs w:val="24"/>
        </w:rPr>
      </w:pPr>
    </w:p>
    <w:p w14:paraId="0A30DEB7" w14:textId="77777777" w:rsidR="00915D9B" w:rsidRPr="001B32BA" w:rsidRDefault="0008147E" w:rsidP="00667E10">
      <w:pPr>
        <w:pStyle w:val="Textodst1sl"/>
        <w:tabs>
          <w:tab w:val="clear" w:pos="0"/>
          <w:tab w:val="clear" w:pos="284"/>
        </w:tabs>
        <w:spacing w:line="242" w:lineRule="auto"/>
        <w:rPr>
          <w:rFonts w:asciiTheme="minorHAnsi" w:hAnsiTheme="minorHAnsi" w:cstheme="minorHAnsi"/>
          <w:szCs w:val="24"/>
        </w:rPr>
      </w:pPr>
      <w:r w:rsidRPr="001B32BA">
        <w:rPr>
          <w:rFonts w:asciiTheme="minorHAnsi" w:hAnsiTheme="minorHAnsi" w:cstheme="minorHAnsi"/>
          <w:szCs w:val="24"/>
        </w:rPr>
        <w:t>Smluvní strany sjednávají následující:</w:t>
      </w:r>
    </w:p>
    <w:p w14:paraId="235B3CE9" w14:textId="77777777" w:rsidR="00915D9B" w:rsidRPr="001B32BA" w:rsidRDefault="00915D9B" w:rsidP="00915D9B">
      <w:pPr>
        <w:spacing w:line="242" w:lineRule="auto"/>
        <w:contextualSpacing/>
        <w:rPr>
          <w:rFonts w:asciiTheme="minorHAnsi" w:hAnsiTheme="minorHAnsi" w:cstheme="minorHAnsi"/>
          <w:b/>
          <w:szCs w:val="24"/>
        </w:rPr>
      </w:pPr>
    </w:p>
    <w:p w14:paraId="7E3C83F8" w14:textId="77777777" w:rsidR="00915D9B" w:rsidRPr="001B32BA" w:rsidRDefault="005738FD" w:rsidP="00983640">
      <w:pPr>
        <w:pStyle w:val="Nadpis1"/>
        <w:rPr>
          <w:rFonts w:asciiTheme="minorHAnsi" w:hAnsiTheme="minorHAnsi"/>
          <w:sz w:val="24"/>
          <w:szCs w:val="24"/>
        </w:rPr>
      </w:pPr>
      <w:r w:rsidRPr="001B32BA">
        <w:rPr>
          <w:rFonts w:asciiTheme="minorHAnsi" w:hAnsiTheme="minorHAnsi"/>
          <w:sz w:val="24"/>
          <w:szCs w:val="24"/>
        </w:rPr>
        <w:t>PŘEDMĚT SMLOUVY</w:t>
      </w:r>
    </w:p>
    <w:p w14:paraId="729FAC50" w14:textId="3C942093" w:rsidR="00CF4F9D" w:rsidRPr="001B32BA" w:rsidRDefault="00BC22BE" w:rsidP="00983640">
      <w:pPr>
        <w:pStyle w:val="slovanodstavec"/>
        <w:rPr>
          <w:rFonts w:asciiTheme="minorHAnsi" w:hAnsiTheme="minorHAnsi"/>
          <w:sz w:val="24"/>
          <w:szCs w:val="24"/>
        </w:rPr>
      </w:pPr>
      <w:r w:rsidRPr="001B32BA">
        <w:rPr>
          <w:rFonts w:asciiTheme="minorHAnsi" w:hAnsiTheme="minorHAnsi"/>
          <w:sz w:val="24"/>
          <w:szCs w:val="24"/>
        </w:rPr>
        <w:t xml:space="preserve">Předmětem této Smlouvy je poskytování právních služeb Klientovi, jejichž předmětem je poskytnutí právní podpory v souvislosti a za účelem přípravy a realizace </w:t>
      </w:r>
      <w:r w:rsidRPr="008D33E2">
        <w:rPr>
          <w:rFonts w:asciiTheme="minorHAnsi" w:hAnsiTheme="minorHAnsi"/>
          <w:sz w:val="24"/>
          <w:szCs w:val="24"/>
        </w:rPr>
        <w:t xml:space="preserve">kompletní rekonstrukce </w:t>
      </w:r>
      <w:r w:rsidR="00405F40" w:rsidRPr="008D33E2">
        <w:rPr>
          <w:rFonts w:asciiTheme="minorHAnsi" w:hAnsiTheme="minorHAnsi"/>
          <w:sz w:val="24"/>
          <w:szCs w:val="24"/>
        </w:rPr>
        <w:t xml:space="preserve">objektů </w:t>
      </w:r>
      <w:r w:rsidRPr="008D33E2">
        <w:rPr>
          <w:rFonts w:asciiTheme="minorHAnsi" w:hAnsiTheme="minorHAnsi"/>
          <w:sz w:val="24"/>
          <w:szCs w:val="24"/>
        </w:rPr>
        <w:t>areálu vojenské pevnosti Terezín</w:t>
      </w:r>
      <w:r w:rsidR="00B46DD7" w:rsidRPr="001B32BA">
        <w:rPr>
          <w:rFonts w:asciiTheme="minorHAnsi" w:hAnsiTheme="minorHAnsi"/>
          <w:sz w:val="24"/>
          <w:szCs w:val="24"/>
        </w:rPr>
        <w:t>, a to zejména v oblasti práva veřejných zakázek, stavebního práva a dotačního práva</w:t>
      </w:r>
      <w:r w:rsidR="0082599B" w:rsidRPr="001B32BA">
        <w:rPr>
          <w:rFonts w:asciiTheme="minorHAnsi" w:hAnsiTheme="minorHAnsi"/>
          <w:sz w:val="24"/>
          <w:szCs w:val="24"/>
        </w:rPr>
        <w:t xml:space="preserve"> („</w:t>
      </w:r>
      <w:r w:rsidR="0082599B" w:rsidRPr="001B32BA">
        <w:rPr>
          <w:rFonts w:asciiTheme="minorHAnsi" w:hAnsiTheme="minorHAnsi"/>
          <w:b/>
          <w:bCs/>
          <w:sz w:val="24"/>
          <w:szCs w:val="24"/>
        </w:rPr>
        <w:t>Právní služby</w:t>
      </w:r>
      <w:r w:rsidR="0082599B" w:rsidRPr="001B32BA">
        <w:rPr>
          <w:rFonts w:asciiTheme="minorHAnsi" w:hAnsiTheme="minorHAnsi"/>
          <w:sz w:val="24"/>
          <w:szCs w:val="24"/>
        </w:rPr>
        <w:t>“).</w:t>
      </w:r>
    </w:p>
    <w:p w14:paraId="72A27691" w14:textId="77777777" w:rsidR="007B01FD" w:rsidRPr="001B32BA" w:rsidRDefault="007B01FD" w:rsidP="00983640">
      <w:pPr>
        <w:pStyle w:val="slovanodstavec"/>
        <w:rPr>
          <w:rFonts w:asciiTheme="minorHAnsi" w:hAnsiTheme="minorHAnsi"/>
          <w:sz w:val="24"/>
          <w:szCs w:val="24"/>
        </w:rPr>
      </w:pPr>
      <w:r w:rsidRPr="001B32BA">
        <w:rPr>
          <w:rFonts w:asciiTheme="minorHAnsi" w:hAnsiTheme="minorHAnsi"/>
          <w:sz w:val="24"/>
          <w:szCs w:val="24"/>
        </w:rPr>
        <w:t>Právní služby mohou zahrnovat zejména, nikoliv však výlučně:</w:t>
      </w:r>
    </w:p>
    <w:p w14:paraId="5DAB7C1B" w14:textId="361481FB" w:rsidR="007B01FD" w:rsidRPr="001B32BA" w:rsidRDefault="00405F40" w:rsidP="00983640">
      <w:pPr>
        <w:pStyle w:val="Psmenosmlouvy"/>
        <w:rPr>
          <w:rFonts w:asciiTheme="minorHAnsi" w:hAnsiTheme="minorHAnsi"/>
          <w:sz w:val="24"/>
          <w:szCs w:val="24"/>
        </w:rPr>
      </w:pPr>
      <w:r>
        <w:rPr>
          <w:rFonts w:asciiTheme="minorHAnsi" w:hAnsiTheme="minorHAnsi"/>
          <w:sz w:val="24"/>
          <w:szCs w:val="24"/>
        </w:rPr>
        <w:t xml:space="preserve">kontroly, popř. </w:t>
      </w:r>
      <w:r w:rsidR="00550AA2" w:rsidRPr="001B32BA">
        <w:rPr>
          <w:rFonts w:asciiTheme="minorHAnsi" w:hAnsiTheme="minorHAnsi"/>
          <w:sz w:val="24"/>
          <w:szCs w:val="24"/>
        </w:rPr>
        <w:t>p</w:t>
      </w:r>
      <w:r w:rsidR="00983640" w:rsidRPr="001B32BA">
        <w:rPr>
          <w:rFonts w:asciiTheme="minorHAnsi" w:hAnsiTheme="minorHAnsi"/>
          <w:sz w:val="24"/>
          <w:szCs w:val="24"/>
        </w:rPr>
        <w:t>říprav</w:t>
      </w:r>
      <w:r w:rsidR="00550AA2" w:rsidRPr="001B32BA">
        <w:rPr>
          <w:rFonts w:asciiTheme="minorHAnsi" w:hAnsiTheme="minorHAnsi"/>
          <w:sz w:val="24"/>
          <w:szCs w:val="24"/>
        </w:rPr>
        <w:t>y zadávací dokumentace, včetně smluvní dokumentace, jakožto procesních dokumentů pro konkrétní zadávací řízení dle zadání Klienta jako zadavatele;</w:t>
      </w:r>
    </w:p>
    <w:p w14:paraId="16C4F326" w14:textId="77777777" w:rsidR="00550AA2" w:rsidRPr="001B32BA" w:rsidRDefault="00F8051C" w:rsidP="00983640">
      <w:pPr>
        <w:pStyle w:val="Psmenosmlouvy"/>
        <w:rPr>
          <w:rFonts w:asciiTheme="minorHAnsi" w:hAnsiTheme="minorHAnsi"/>
          <w:sz w:val="24"/>
          <w:szCs w:val="24"/>
        </w:rPr>
      </w:pPr>
      <w:r w:rsidRPr="001B32BA">
        <w:rPr>
          <w:rFonts w:asciiTheme="minorHAnsi" w:hAnsiTheme="minorHAnsi"/>
          <w:sz w:val="24"/>
          <w:szCs w:val="24"/>
        </w:rPr>
        <w:t>právní poradenství v průběhu plnění veřejné zakázky Klienta jako zadavatele, zejména posouzení přípustnosti změn závazku ze smlouvy na plnění veřejné zakázky;</w:t>
      </w:r>
    </w:p>
    <w:p w14:paraId="1CB0BC64" w14:textId="77777777" w:rsidR="00F8051C" w:rsidRPr="001B32BA" w:rsidRDefault="00F8051C" w:rsidP="00983640">
      <w:pPr>
        <w:pStyle w:val="Psmenosmlouvy"/>
        <w:rPr>
          <w:rFonts w:asciiTheme="minorHAnsi" w:hAnsiTheme="minorHAnsi"/>
          <w:sz w:val="24"/>
          <w:szCs w:val="24"/>
        </w:rPr>
      </w:pPr>
      <w:r w:rsidRPr="001B32BA">
        <w:rPr>
          <w:rFonts w:asciiTheme="minorHAnsi" w:hAnsiTheme="minorHAnsi"/>
          <w:sz w:val="24"/>
          <w:szCs w:val="24"/>
        </w:rPr>
        <w:t>právní poradenství v souvislosti s financováním veřejných zakázek z příslušných dotačních programů a jejich komponent;</w:t>
      </w:r>
    </w:p>
    <w:p w14:paraId="43381C06" w14:textId="77777777" w:rsidR="00F8051C" w:rsidRPr="001B32BA" w:rsidRDefault="00F8051C" w:rsidP="00983640">
      <w:pPr>
        <w:pStyle w:val="Psmenosmlouvy"/>
        <w:rPr>
          <w:rFonts w:asciiTheme="minorHAnsi" w:hAnsiTheme="minorHAnsi"/>
          <w:sz w:val="24"/>
          <w:szCs w:val="24"/>
        </w:rPr>
      </w:pPr>
      <w:r w:rsidRPr="001B32BA">
        <w:rPr>
          <w:rFonts w:asciiTheme="minorHAnsi" w:hAnsiTheme="minorHAnsi"/>
          <w:sz w:val="24"/>
          <w:szCs w:val="24"/>
        </w:rPr>
        <w:t>právní poradenství v souvislosti s ukončením závazku ze smlouvy na plnění veřejné zakázky a s uplatněním souvisejících nároků Klienta;</w:t>
      </w:r>
    </w:p>
    <w:p w14:paraId="5A97E7E5" w14:textId="77777777" w:rsidR="00F8051C" w:rsidRPr="001B32BA" w:rsidRDefault="00F8051C" w:rsidP="00983640">
      <w:pPr>
        <w:pStyle w:val="Psmenosmlouvy"/>
        <w:rPr>
          <w:rFonts w:asciiTheme="minorHAnsi" w:hAnsiTheme="minorHAnsi"/>
          <w:sz w:val="24"/>
          <w:szCs w:val="24"/>
        </w:rPr>
      </w:pPr>
      <w:r w:rsidRPr="001B32BA">
        <w:rPr>
          <w:rFonts w:asciiTheme="minorHAnsi" w:hAnsiTheme="minorHAnsi"/>
          <w:sz w:val="24"/>
          <w:szCs w:val="24"/>
        </w:rPr>
        <w:t>zpracování návrhu rozhodnutí zadavatele o námitkách;</w:t>
      </w:r>
    </w:p>
    <w:p w14:paraId="10A8349B" w14:textId="77777777" w:rsidR="00F8051C" w:rsidRPr="001B32BA" w:rsidRDefault="00F8051C" w:rsidP="00983640">
      <w:pPr>
        <w:pStyle w:val="Psmenosmlouvy"/>
        <w:rPr>
          <w:rFonts w:asciiTheme="minorHAnsi" w:hAnsiTheme="minorHAnsi"/>
          <w:sz w:val="24"/>
          <w:szCs w:val="24"/>
        </w:rPr>
      </w:pPr>
      <w:r w:rsidRPr="001B32BA">
        <w:rPr>
          <w:rFonts w:asciiTheme="minorHAnsi" w:hAnsiTheme="minorHAnsi"/>
          <w:sz w:val="24"/>
          <w:szCs w:val="24"/>
        </w:rPr>
        <w:t>zpracování vyjádření zadavatele pro Úřad pro ochranu hospodářské soutěže („</w:t>
      </w:r>
      <w:r w:rsidRPr="001B32BA">
        <w:rPr>
          <w:rFonts w:asciiTheme="minorHAnsi" w:hAnsiTheme="minorHAnsi"/>
          <w:b/>
          <w:bCs/>
          <w:sz w:val="24"/>
          <w:szCs w:val="24"/>
        </w:rPr>
        <w:t>ÚOHS</w:t>
      </w:r>
      <w:r w:rsidRPr="001B32BA">
        <w:rPr>
          <w:rFonts w:asciiTheme="minorHAnsi" w:hAnsiTheme="minorHAnsi"/>
          <w:sz w:val="24"/>
          <w:szCs w:val="24"/>
        </w:rPr>
        <w:t xml:space="preserve">“), jakož i případné zastupování Klienta v řízení před </w:t>
      </w:r>
      <w:r w:rsidR="007403EB" w:rsidRPr="001B32BA">
        <w:rPr>
          <w:rFonts w:asciiTheme="minorHAnsi" w:hAnsiTheme="minorHAnsi"/>
          <w:sz w:val="24"/>
          <w:szCs w:val="24"/>
        </w:rPr>
        <w:t>ÚOHS</w:t>
      </w:r>
      <w:r w:rsidR="004B6442" w:rsidRPr="001B32BA">
        <w:rPr>
          <w:rFonts w:asciiTheme="minorHAnsi" w:hAnsiTheme="minorHAnsi"/>
          <w:sz w:val="24"/>
          <w:szCs w:val="24"/>
        </w:rPr>
        <w:t xml:space="preserve"> a navazujících řízeních před soudy</w:t>
      </w:r>
      <w:r w:rsidR="007403EB" w:rsidRPr="001B32BA">
        <w:rPr>
          <w:rFonts w:asciiTheme="minorHAnsi" w:hAnsiTheme="minorHAnsi"/>
          <w:sz w:val="24"/>
          <w:szCs w:val="24"/>
        </w:rPr>
        <w:t>;</w:t>
      </w:r>
    </w:p>
    <w:p w14:paraId="1FF6CDD1" w14:textId="5496344C" w:rsidR="008D5B97" w:rsidRPr="001B32BA" w:rsidRDefault="008D5B97" w:rsidP="00491DA2">
      <w:pPr>
        <w:pStyle w:val="Psmenosmlouvy"/>
        <w:rPr>
          <w:rFonts w:asciiTheme="minorHAnsi" w:hAnsiTheme="minorHAnsi"/>
          <w:sz w:val="24"/>
          <w:szCs w:val="24"/>
        </w:rPr>
      </w:pPr>
      <w:r w:rsidRPr="001B32BA">
        <w:rPr>
          <w:rFonts w:asciiTheme="minorHAnsi" w:hAnsiTheme="minorHAnsi"/>
          <w:sz w:val="24"/>
          <w:szCs w:val="24"/>
        </w:rPr>
        <w:t>přípravu právních analýz, posouzení a vyjádření či jiných dokumentů dle zadání Klienta v souvislosti s</w:t>
      </w:r>
      <w:r w:rsidR="00603982">
        <w:rPr>
          <w:rFonts w:asciiTheme="minorHAnsi" w:hAnsiTheme="minorHAnsi"/>
          <w:sz w:val="24"/>
          <w:szCs w:val="24"/>
        </w:rPr>
        <w:t>e</w:t>
      </w:r>
      <w:r w:rsidRPr="001B32BA">
        <w:rPr>
          <w:rFonts w:asciiTheme="minorHAnsi" w:hAnsiTheme="minorHAnsi"/>
          <w:sz w:val="24"/>
          <w:szCs w:val="24"/>
        </w:rPr>
        <w:t> </w:t>
      </w:r>
      <w:r w:rsidR="00603982">
        <w:rPr>
          <w:rFonts w:asciiTheme="minorHAnsi" w:hAnsiTheme="minorHAnsi"/>
          <w:sz w:val="24"/>
          <w:szCs w:val="24"/>
        </w:rPr>
        <w:t>spolufinancováním</w:t>
      </w:r>
      <w:r w:rsidRPr="001B32BA">
        <w:rPr>
          <w:rFonts w:asciiTheme="minorHAnsi" w:hAnsiTheme="minorHAnsi"/>
          <w:sz w:val="24"/>
          <w:szCs w:val="24"/>
        </w:rPr>
        <w:t xml:space="preserve"> projektu </w:t>
      </w:r>
      <w:r w:rsidRPr="000439B9">
        <w:rPr>
          <w:rFonts w:asciiTheme="minorHAnsi" w:hAnsiTheme="minorHAnsi"/>
          <w:sz w:val="24"/>
          <w:szCs w:val="24"/>
        </w:rPr>
        <w:t>kompletní rekonstrukce areálu vojenské pevnosti Terezín</w:t>
      </w:r>
      <w:r w:rsidR="00491DA2" w:rsidRPr="001B32BA">
        <w:rPr>
          <w:rFonts w:asciiTheme="minorHAnsi" w:hAnsiTheme="minorHAnsi"/>
          <w:sz w:val="24"/>
          <w:szCs w:val="24"/>
        </w:rPr>
        <w:t>.</w:t>
      </w:r>
    </w:p>
    <w:p w14:paraId="5A42848B" w14:textId="77777777" w:rsidR="00AB089C" w:rsidRPr="001B32BA" w:rsidRDefault="00AB089C" w:rsidP="00983640">
      <w:pPr>
        <w:pStyle w:val="slovanodstavec"/>
        <w:rPr>
          <w:rFonts w:asciiTheme="minorHAnsi" w:hAnsiTheme="minorHAnsi"/>
          <w:sz w:val="24"/>
          <w:szCs w:val="24"/>
        </w:rPr>
      </w:pPr>
      <w:r w:rsidRPr="001B32BA">
        <w:rPr>
          <w:rFonts w:asciiTheme="minorHAnsi" w:hAnsiTheme="minorHAnsi"/>
          <w:sz w:val="24"/>
          <w:szCs w:val="24"/>
        </w:rPr>
        <w:t>Poskytování plnění dle této Smlouvy Advokátem bude zahrnovat i výkon všech podpůrných činností souvisejících s poskytováním Právních služeb (tj. např. doručování a přijímání písemností, komunikace s dodavateli apod.)</w:t>
      </w:r>
      <w:r w:rsidR="00C27B31" w:rsidRPr="001B32BA">
        <w:rPr>
          <w:rFonts w:asciiTheme="minorHAnsi" w:hAnsiTheme="minorHAnsi"/>
          <w:sz w:val="24"/>
          <w:szCs w:val="24"/>
        </w:rPr>
        <w:t>.</w:t>
      </w:r>
    </w:p>
    <w:p w14:paraId="44E3BC7C" w14:textId="77777777" w:rsidR="00F04C30" w:rsidRPr="001B32BA" w:rsidRDefault="00F04C30" w:rsidP="00983640">
      <w:pPr>
        <w:pStyle w:val="slovanodstavec"/>
        <w:rPr>
          <w:rFonts w:asciiTheme="minorHAnsi" w:hAnsiTheme="minorHAnsi"/>
          <w:sz w:val="24"/>
          <w:szCs w:val="24"/>
        </w:rPr>
      </w:pPr>
      <w:r w:rsidRPr="001B32BA">
        <w:rPr>
          <w:rFonts w:asciiTheme="minorHAnsi" w:hAnsiTheme="minorHAnsi"/>
          <w:sz w:val="24"/>
          <w:szCs w:val="24"/>
        </w:rPr>
        <w:t>Advokát se zavazuje vyhradit pro potřeby poskytování Právních služeb dle této Smlouvy dostatečné kapacity členů realizačního týmu Advokáta, kterými Advokát prokázal svou kvalifikaci ve výběrovém řízení. Seznam členů realizačního týmu Advokáta je obsažen v </w:t>
      </w:r>
      <w:r w:rsidRPr="001B32BA">
        <w:rPr>
          <w:rFonts w:asciiTheme="minorHAnsi" w:hAnsiTheme="minorHAnsi"/>
          <w:b/>
          <w:bCs/>
          <w:sz w:val="24"/>
          <w:szCs w:val="24"/>
        </w:rPr>
        <w:t>příloze č. 1</w:t>
      </w:r>
      <w:r w:rsidRPr="001B32BA">
        <w:rPr>
          <w:rFonts w:asciiTheme="minorHAnsi" w:hAnsiTheme="minorHAnsi"/>
          <w:sz w:val="24"/>
          <w:szCs w:val="24"/>
        </w:rPr>
        <w:t xml:space="preserve"> této Smlouvy.</w:t>
      </w:r>
      <w:r w:rsidR="00F27077" w:rsidRPr="001B32BA">
        <w:rPr>
          <w:rFonts w:asciiTheme="minorHAnsi" w:hAnsiTheme="minorHAnsi"/>
          <w:sz w:val="24"/>
          <w:szCs w:val="24"/>
        </w:rPr>
        <w:t xml:space="preserve"> Jakákoliv dodatečná změna členů realizačního týmu musí být předem projednána a písemně schválena Klientem, přičemž Klient schválení v závažných a odůvodněných případech neodmítne. Advokát se v takovém případě zavazuje nahradit člena realizačního týmu takovou osobou, která disponuje minimálně stejnou kvalifikací jako nahrazovaný člen realizačního týmu.</w:t>
      </w:r>
    </w:p>
    <w:p w14:paraId="6FC2C1C7" w14:textId="77777777" w:rsidR="00AE70E1" w:rsidRPr="001B32BA" w:rsidRDefault="00AE70E1" w:rsidP="00AE70E1">
      <w:pPr>
        <w:pStyle w:val="slovanodstavec"/>
        <w:numPr>
          <w:ilvl w:val="0"/>
          <w:numId w:val="0"/>
        </w:numPr>
        <w:ind w:left="483"/>
        <w:rPr>
          <w:rFonts w:asciiTheme="minorHAnsi" w:hAnsiTheme="minorHAnsi"/>
          <w:sz w:val="24"/>
          <w:szCs w:val="24"/>
        </w:rPr>
      </w:pPr>
    </w:p>
    <w:p w14:paraId="1D90DC3E" w14:textId="77777777" w:rsidR="000773A0" w:rsidRPr="001B32BA" w:rsidRDefault="00AE70E1" w:rsidP="000773A0">
      <w:pPr>
        <w:pStyle w:val="Nadpis1"/>
        <w:rPr>
          <w:rFonts w:asciiTheme="minorHAnsi" w:hAnsiTheme="minorHAnsi"/>
          <w:sz w:val="24"/>
          <w:szCs w:val="24"/>
        </w:rPr>
      </w:pPr>
      <w:r w:rsidRPr="001B32BA">
        <w:rPr>
          <w:rFonts w:asciiTheme="minorHAnsi" w:hAnsiTheme="minorHAnsi"/>
          <w:sz w:val="24"/>
          <w:szCs w:val="24"/>
        </w:rPr>
        <w:t>POSTUP POSKYTOVÁNÍ PRÁVNÍCH SLUŽEB DLE TÉTO SMLOUVY</w:t>
      </w:r>
    </w:p>
    <w:p w14:paraId="595DEE32" w14:textId="77777777" w:rsidR="00A933F7" w:rsidRPr="001B32BA" w:rsidRDefault="00C342FA" w:rsidP="00983640">
      <w:pPr>
        <w:pStyle w:val="slovanodstavec"/>
        <w:rPr>
          <w:rFonts w:asciiTheme="minorHAnsi" w:hAnsiTheme="minorHAnsi"/>
          <w:sz w:val="24"/>
          <w:szCs w:val="24"/>
        </w:rPr>
      </w:pPr>
      <w:r w:rsidRPr="001B32BA">
        <w:rPr>
          <w:rFonts w:asciiTheme="minorHAnsi" w:hAnsiTheme="minorHAnsi"/>
          <w:sz w:val="24"/>
          <w:szCs w:val="24"/>
        </w:rPr>
        <w:t>Klient bude Advokátovi komunikovat jednotlivé poptávané Právní služby prostřednictvím písemných pokynů („</w:t>
      </w:r>
      <w:r w:rsidRPr="001B32BA">
        <w:rPr>
          <w:rFonts w:asciiTheme="minorHAnsi" w:hAnsiTheme="minorHAnsi"/>
          <w:b/>
          <w:bCs/>
          <w:sz w:val="24"/>
          <w:szCs w:val="24"/>
        </w:rPr>
        <w:t>Pokyn</w:t>
      </w:r>
      <w:r w:rsidRPr="001B32BA">
        <w:rPr>
          <w:rFonts w:asciiTheme="minorHAnsi" w:hAnsiTheme="minorHAnsi"/>
          <w:sz w:val="24"/>
          <w:szCs w:val="24"/>
        </w:rPr>
        <w:t>“), které budou obsahovat minimálně následující údaje:</w:t>
      </w:r>
    </w:p>
    <w:p w14:paraId="0387CC6F" w14:textId="77777777" w:rsidR="00C342FA" w:rsidRPr="001B32BA" w:rsidRDefault="008923F5" w:rsidP="00C342FA">
      <w:pPr>
        <w:pStyle w:val="Psmenosmlouvy"/>
        <w:rPr>
          <w:rFonts w:asciiTheme="minorHAnsi" w:hAnsiTheme="minorHAnsi"/>
          <w:sz w:val="24"/>
          <w:szCs w:val="24"/>
        </w:rPr>
      </w:pPr>
      <w:r w:rsidRPr="001B32BA">
        <w:rPr>
          <w:rFonts w:asciiTheme="minorHAnsi" w:hAnsiTheme="minorHAnsi"/>
          <w:sz w:val="24"/>
          <w:szCs w:val="24"/>
        </w:rPr>
        <w:t>datum udělení Pokynu;</w:t>
      </w:r>
    </w:p>
    <w:p w14:paraId="0BBA70C1" w14:textId="77777777" w:rsidR="008923F5" w:rsidRPr="001B32BA" w:rsidRDefault="008923F5" w:rsidP="00C342FA">
      <w:pPr>
        <w:pStyle w:val="Psmenosmlouvy"/>
        <w:rPr>
          <w:rFonts w:asciiTheme="minorHAnsi" w:hAnsiTheme="minorHAnsi"/>
          <w:sz w:val="24"/>
          <w:szCs w:val="24"/>
        </w:rPr>
      </w:pPr>
      <w:r w:rsidRPr="001B32BA">
        <w:rPr>
          <w:rFonts w:asciiTheme="minorHAnsi" w:hAnsiTheme="minorHAnsi"/>
          <w:sz w:val="24"/>
          <w:szCs w:val="24"/>
        </w:rPr>
        <w:t>číslo této Smlouvy;</w:t>
      </w:r>
    </w:p>
    <w:p w14:paraId="0A8458F5" w14:textId="77777777" w:rsidR="008923F5" w:rsidRPr="001B32BA" w:rsidRDefault="00B55D79" w:rsidP="00C342FA">
      <w:pPr>
        <w:pStyle w:val="Psmenosmlouvy"/>
        <w:rPr>
          <w:rFonts w:asciiTheme="minorHAnsi" w:hAnsiTheme="minorHAnsi"/>
          <w:sz w:val="24"/>
          <w:szCs w:val="24"/>
        </w:rPr>
      </w:pPr>
      <w:r w:rsidRPr="001B32BA">
        <w:rPr>
          <w:rFonts w:asciiTheme="minorHAnsi" w:hAnsiTheme="minorHAnsi"/>
          <w:sz w:val="24"/>
          <w:szCs w:val="24"/>
        </w:rPr>
        <w:t>specifikaci požadované Právní služby;</w:t>
      </w:r>
    </w:p>
    <w:p w14:paraId="1255755D" w14:textId="77777777" w:rsidR="00B55D79" w:rsidRPr="001B32BA" w:rsidRDefault="00AC7355" w:rsidP="00C342FA">
      <w:pPr>
        <w:pStyle w:val="Psmenosmlouvy"/>
        <w:rPr>
          <w:rFonts w:asciiTheme="minorHAnsi" w:hAnsiTheme="minorHAnsi"/>
          <w:sz w:val="24"/>
          <w:szCs w:val="24"/>
        </w:rPr>
      </w:pPr>
      <w:r w:rsidRPr="001B32BA">
        <w:rPr>
          <w:rFonts w:asciiTheme="minorHAnsi" w:hAnsiTheme="minorHAnsi"/>
          <w:sz w:val="24"/>
          <w:szCs w:val="24"/>
        </w:rPr>
        <w:t>kontaktní osobu Klienta;</w:t>
      </w:r>
    </w:p>
    <w:p w14:paraId="738439C3" w14:textId="77777777" w:rsidR="00AC7355" w:rsidRPr="001B32BA" w:rsidRDefault="00AC7355" w:rsidP="00C342FA">
      <w:pPr>
        <w:pStyle w:val="Psmenosmlouvy"/>
        <w:rPr>
          <w:rFonts w:asciiTheme="minorHAnsi" w:hAnsiTheme="minorHAnsi"/>
          <w:sz w:val="24"/>
          <w:szCs w:val="24"/>
        </w:rPr>
      </w:pPr>
      <w:r w:rsidRPr="001B32BA">
        <w:rPr>
          <w:rFonts w:asciiTheme="minorHAnsi" w:hAnsiTheme="minorHAnsi"/>
          <w:sz w:val="24"/>
          <w:szCs w:val="24"/>
        </w:rPr>
        <w:t>požadovaný termín poskytnutí Právní služby;</w:t>
      </w:r>
    </w:p>
    <w:p w14:paraId="32A8EAE5" w14:textId="77777777" w:rsidR="00AC7355" w:rsidRPr="001B32BA" w:rsidRDefault="00AC7355" w:rsidP="00C342FA">
      <w:pPr>
        <w:pStyle w:val="Psmenosmlouvy"/>
        <w:rPr>
          <w:rFonts w:asciiTheme="minorHAnsi" w:hAnsiTheme="minorHAnsi"/>
          <w:sz w:val="24"/>
          <w:szCs w:val="24"/>
        </w:rPr>
      </w:pPr>
      <w:r w:rsidRPr="001B32BA">
        <w:rPr>
          <w:rFonts w:asciiTheme="minorHAnsi" w:hAnsiTheme="minorHAnsi"/>
          <w:sz w:val="24"/>
          <w:szCs w:val="24"/>
        </w:rPr>
        <w:t>místo realizace Právní služby, příp. předání písemných výstupů;</w:t>
      </w:r>
    </w:p>
    <w:p w14:paraId="1548332D" w14:textId="77777777" w:rsidR="00AC7355" w:rsidRPr="001B32BA" w:rsidRDefault="00AC7355" w:rsidP="00C342FA">
      <w:pPr>
        <w:pStyle w:val="Psmenosmlouvy"/>
        <w:rPr>
          <w:rFonts w:asciiTheme="minorHAnsi" w:hAnsiTheme="minorHAnsi"/>
          <w:sz w:val="24"/>
          <w:szCs w:val="24"/>
        </w:rPr>
      </w:pPr>
      <w:r w:rsidRPr="001B32BA">
        <w:rPr>
          <w:rFonts w:asciiTheme="minorHAnsi" w:hAnsiTheme="minorHAnsi"/>
          <w:sz w:val="24"/>
          <w:szCs w:val="24"/>
        </w:rPr>
        <w:t>jakékoliv další nezbytné údaje ohledně požadované Právní služby.</w:t>
      </w:r>
    </w:p>
    <w:p w14:paraId="0DE012FA" w14:textId="77777777" w:rsidR="00AC7355" w:rsidRPr="001B32BA" w:rsidRDefault="00A82175" w:rsidP="00983640">
      <w:pPr>
        <w:pStyle w:val="slovanodstavec"/>
        <w:rPr>
          <w:rFonts w:asciiTheme="minorHAnsi" w:hAnsiTheme="minorHAnsi"/>
          <w:sz w:val="24"/>
          <w:szCs w:val="24"/>
        </w:rPr>
      </w:pPr>
      <w:r w:rsidRPr="001B32BA">
        <w:rPr>
          <w:rFonts w:asciiTheme="minorHAnsi" w:hAnsiTheme="minorHAnsi"/>
          <w:sz w:val="24"/>
          <w:szCs w:val="24"/>
        </w:rPr>
        <w:t xml:space="preserve">Smluvní strany pro vyloučení pochybností uvádějí, že tato Smlouva není rámcovou dohodou ve smyslu § 131 ZZVZ a Pokyn tedy není výzvou k uzavření dílčí smlouvy. </w:t>
      </w:r>
      <w:r w:rsidR="005D7A9E" w:rsidRPr="001B32BA">
        <w:rPr>
          <w:rFonts w:asciiTheme="minorHAnsi" w:hAnsiTheme="minorHAnsi"/>
          <w:sz w:val="24"/>
          <w:szCs w:val="24"/>
        </w:rPr>
        <w:t xml:space="preserve">Pokynem Klient pouze specifikuje vlastní </w:t>
      </w:r>
      <w:r w:rsidR="00383490" w:rsidRPr="001B32BA">
        <w:rPr>
          <w:rFonts w:asciiTheme="minorHAnsi" w:hAnsiTheme="minorHAnsi"/>
          <w:sz w:val="24"/>
          <w:szCs w:val="24"/>
        </w:rPr>
        <w:t>požadovanou Právní službu</w:t>
      </w:r>
      <w:r w:rsidR="005D7A9E" w:rsidRPr="001B32BA">
        <w:rPr>
          <w:rFonts w:asciiTheme="minorHAnsi" w:hAnsiTheme="minorHAnsi"/>
          <w:sz w:val="24"/>
          <w:szCs w:val="24"/>
        </w:rPr>
        <w:t xml:space="preserve"> Advokátovi. Advokát není oprávněn, s výjimkou důvodů upravených Zákonem o advokacii a profesními předpisy České advokátní komory odmítnout poskytnutí v Pokynu specifikované Právní služby.</w:t>
      </w:r>
    </w:p>
    <w:p w14:paraId="6844BB30" w14:textId="77777777" w:rsidR="00F86194" w:rsidRPr="001B32BA" w:rsidRDefault="00F86194" w:rsidP="00F86194">
      <w:pPr>
        <w:pStyle w:val="slovanodstavec"/>
        <w:numPr>
          <w:ilvl w:val="0"/>
          <w:numId w:val="0"/>
        </w:numPr>
        <w:ind w:left="483"/>
        <w:rPr>
          <w:rFonts w:asciiTheme="minorHAnsi" w:hAnsiTheme="minorHAnsi"/>
          <w:sz w:val="24"/>
          <w:szCs w:val="24"/>
        </w:rPr>
      </w:pPr>
    </w:p>
    <w:p w14:paraId="2FCE0D62" w14:textId="77777777" w:rsidR="00C37059" w:rsidRPr="001B32BA" w:rsidRDefault="00F22A5D" w:rsidP="00C37059">
      <w:pPr>
        <w:pStyle w:val="Nadpis1"/>
        <w:rPr>
          <w:rFonts w:asciiTheme="minorHAnsi" w:hAnsiTheme="minorHAnsi"/>
          <w:sz w:val="24"/>
          <w:szCs w:val="24"/>
        </w:rPr>
      </w:pPr>
      <w:r w:rsidRPr="001B32BA">
        <w:rPr>
          <w:rFonts w:asciiTheme="minorHAnsi" w:hAnsiTheme="minorHAnsi"/>
          <w:sz w:val="24"/>
          <w:szCs w:val="24"/>
        </w:rPr>
        <w:t>DOBA, MÍSTO A LHŮTY PLNĚNÍ</w:t>
      </w:r>
    </w:p>
    <w:p w14:paraId="0EE4467D" w14:textId="185D3B8B" w:rsidR="00836F15" w:rsidRPr="001B32BA" w:rsidRDefault="00836F15" w:rsidP="00983640">
      <w:pPr>
        <w:pStyle w:val="slovanodstavec"/>
        <w:rPr>
          <w:rFonts w:asciiTheme="minorHAnsi" w:hAnsiTheme="minorHAnsi"/>
          <w:sz w:val="24"/>
          <w:szCs w:val="24"/>
        </w:rPr>
      </w:pPr>
      <w:r w:rsidRPr="001B32BA">
        <w:rPr>
          <w:rFonts w:asciiTheme="minorHAnsi" w:hAnsiTheme="minorHAnsi"/>
          <w:sz w:val="24"/>
          <w:szCs w:val="24"/>
        </w:rPr>
        <w:t>Smlouva se uzavírá na dobu</w:t>
      </w:r>
      <w:r w:rsidR="00D005B4" w:rsidRPr="001B32BA">
        <w:rPr>
          <w:rFonts w:asciiTheme="minorHAnsi" w:hAnsiTheme="minorHAnsi"/>
          <w:sz w:val="24"/>
          <w:szCs w:val="24"/>
        </w:rPr>
        <w:t xml:space="preserve"> od účinnosti Smlouvy do vyčerpání částky</w:t>
      </w:r>
      <w:r w:rsidR="00D005B4" w:rsidRPr="001B32BA">
        <w:rPr>
          <w:rFonts w:asciiTheme="minorHAnsi" w:hAnsiTheme="minorHAnsi"/>
          <w:b/>
          <w:bCs/>
          <w:sz w:val="24"/>
          <w:szCs w:val="24"/>
        </w:rPr>
        <w:t xml:space="preserve"> </w:t>
      </w:r>
      <w:r w:rsidR="00C63DCC" w:rsidRPr="001B32BA">
        <w:rPr>
          <w:rFonts w:asciiTheme="minorHAnsi" w:hAnsiTheme="minorHAnsi"/>
          <w:sz w:val="24"/>
          <w:szCs w:val="24"/>
        </w:rPr>
        <w:t>„</w:t>
      </w:r>
      <w:r w:rsidR="00603982">
        <w:rPr>
          <w:rFonts w:asciiTheme="minorHAnsi" w:hAnsiTheme="minorHAnsi"/>
          <w:b/>
          <w:bCs/>
          <w:sz w:val="24"/>
          <w:szCs w:val="24"/>
        </w:rPr>
        <w:t>2.000.000 Kč</w:t>
      </w:r>
      <w:r w:rsidR="00C63DCC" w:rsidRPr="001B32BA">
        <w:rPr>
          <w:rFonts w:asciiTheme="minorHAnsi" w:hAnsiTheme="minorHAnsi"/>
          <w:sz w:val="24"/>
          <w:szCs w:val="24"/>
        </w:rPr>
        <w:t xml:space="preserve">“ </w:t>
      </w:r>
      <w:r w:rsidR="00790FA4" w:rsidRPr="001B32BA">
        <w:rPr>
          <w:rFonts w:asciiTheme="minorHAnsi" w:hAnsiTheme="minorHAnsi"/>
          <w:b/>
          <w:bCs/>
          <w:sz w:val="24"/>
          <w:szCs w:val="24"/>
        </w:rPr>
        <w:t>bez DPH</w:t>
      </w:r>
      <w:r w:rsidR="00D005B4" w:rsidRPr="001B32BA">
        <w:rPr>
          <w:rFonts w:asciiTheme="minorHAnsi" w:hAnsiTheme="minorHAnsi"/>
          <w:sz w:val="24"/>
          <w:szCs w:val="24"/>
        </w:rPr>
        <w:t>,</w:t>
      </w:r>
      <w:r w:rsidR="00222F82" w:rsidRPr="001B32BA">
        <w:rPr>
          <w:rFonts w:asciiTheme="minorHAnsi" w:hAnsiTheme="minorHAnsi"/>
          <w:sz w:val="24"/>
          <w:szCs w:val="24"/>
        </w:rPr>
        <w:t xml:space="preserve"> </w:t>
      </w:r>
      <w:r w:rsidR="00D005B4" w:rsidRPr="001B32BA">
        <w:rPr>
          <w:rFonts w:asciiTheme="minorHAnsi" w:hAnsiTheme="minorHAnsi"/>
          <w:sz w:val="24"/>
          <w:szCs w:val="24"/>
        </w:rPr>
        <w:t>která byla Klientem ve Výběrovém řízení stanovena jako maximální a nepřekročitelná.</w:t>
      </w:r>
    </w:p>
    <w:p w14:paraId="6670F3BD" w14:textId="77777777" w:rsidR="007C0FC7" w:rsidRPr="001B32BA" w:rsidRDefault="007C0FC7" w:rsidP="00983640">
      <w:pPr>
        <w:pStyle w:val="slovanodstavec"/>
        <w:rPr>
          <w:rFonts w:asciiTheme="minorHAnsi" w:hAnsiTheme="minorHAnsi"/>
          <w:sz w:val="24"/>
          <w:szCs w:val="24"/>
        </w:rPr>
      </w:pPr>
      <w:r w:rsidRPr="001B32BA">
        <w:rPr>
          <w:rFonts w:asciiTheme="minorHAnsi" w:hAnsiTheme="minorHAnsi"/>
          <w:sz w:val="24"/>
          <w:szCs w:val="24"/>
        </w:rPr>
        <w:t>Místo plnění bude specifikované v jednotlivých Pokynech Klienta, zpravidla se však bude jednat o sídlo Klienta.</w:t>
      </w:r>
    </w:p>
    <w:p w14:paraId="16437AB2" w14:textId="77777777" w:rsidR="002E2D93" w:rsidRPr="001B32BA" w:rsidRDefault="002E2D93" w:rsidP="00983640">
      <w:pPr>
        <w:pStyle w:val="slovanodstavec"/>
        <w:rPr>
          <w:rFonts w:asciiTheme="minorHAnsi" w:hAnsiTheme="minorHAnsi"/>
          <w:sz w:val="24"/>
          <w:szCs w:val="24"/>
        </w:rPr>
      </w:pPr>
      <w:r w:rsidRPr="001B32BA">
        <w:rPr>
          <w:rFonts w:asciiTheme="minorHAnsi" w:hAnsiTheme="minorHAnsi"/>
          <w:sz w:val="24"/>
          <w:szCs w:val="24"/>
        </w:rPr>
        <w:t>Advokát je povinen Právní služby poskytovat Klientovi ve lhůtách uvedených Klientem v příslušném Pokynu.</w:t>
      </w:r>
      <w:r w:rsidR="004E494B" w:rsidRPr="001B32BA">
        <w:rPr>
          <w:rFonts w:asciiTheme="minorHAnsi" w:hAnsiTheme="minorHAnsi"/>
          <w:sz w:val="24"/>
          <w:szCs w:val="24"/>
        </w:rPr>
        <w:t xml:space="preserve"> </w:t>
      </w:r>
      <w:r w:rsidR="004741DB" w:rsidRPr="001B32BA">
        <w:rPr>
          <w:rFonts w:asciiTheme="minorHAnsi" w:hAnsiTheme="minorHAnsi"/>
          <w:sz w:val="24"/>
          <w:szCs w:val="24"/>
        </w:rPr>
        <w:t xml:space="preserve">Není-li tato lhůta Klientem specifikována, poskytne Advokát Právní službu ve lhůtě přiměřené. </w:t>
      </w:r>
      <w:r w:rsidR="004E494B" w:rsidRPr="001B32BA">
        <w:rPr>
          <w:rFonts w:asciiTheme="minorHAnsi" w:hAnsiTheme="minorHAnsi"/>
          <w:sz w:val="24"/>
          <w:szCs w:val="24"/>
        </w:rPr>
        <w:t xml:space="preserve">Při předávání jednotlivých výstupů poskytne Advokát příslušný obsah plnění Klientovi ke kontrole. Klient je oprávněn </w:t>
      </w:r>
      <w:r w:rsidR="001D7B0B" w:rsidRPr="001B32BA">
        <w:rPr>
          <w:rFonts w:asciiTheme="minorHAnsi" w:hAnsiTheme="minorHAnsi"/>
          <w:sz w:val="24"/>
          <w:szCs w:val="24"/>
        </w:rPr>
        <w:t>tento</w:t>
      </w:r>
      <w:r w:rsidR="004E494B" w:rsidRPr="001B32BA">
        <w:rPr>
          <w:rFonts w:asciiTheme="minorHAnsi" w:hAnsiTheme="minorHAnsi"/>
          <w:sz w:val="24"/>
          <w:szCs w:val="24"/>
        </w:rPr>
        <w:t xml:space="preserve"> obsah zkontrolovat po stránce formální i obsahové a případně k němu uplatnit připomínky a vrátit jej Advokátovi k doplnění či přepracování.</w:t>
      </w:r>
    </w:p>
    <w:p w14:paraId="35C6BAC2" w14:textId="77777777" w:rsidR="001306D8" w:rsidRPr="001B32BA" w:rsidRDefault="001306D8" w:rsidP="00983640">
      <w:pPr>
        <w:pStyle w:val="slovanodstavec"/>
        <w:rPr>
          <w:rFonts w:asciiTheme="minorHAnsi" w:hAnsiTheme="minorHAnsi"/>
          <w:sz w:val="24"/>
          <w:szCs w:val="24"/>
        </w:rPr>
      </w:pPr>
      <w:r w:rsidRPr="001B32BA">
        <w:rPr>
          <w:rFonts w:asciiTheme="minorHAnsi" w:hAnsiTheme="minorHAnsi"/>
          <w:sz w:val="24"/>
          <w:szCs w:val="24"/>
        </w:rPr>
        <w:t>Advokát postupuje při poskytování Právních služeb s odbornou péčí dle svých nejlepších znalostí a schopností, sleduje a chrání zájmy Klienta a postupuje v souladu s jeho pokyny a interními předpisy, které Klient Advokátovi poskytne. Advokát Klienta průběžně informuje o průběhu poskytování Právních služeb.</w:t>
      </w:r>
    </w:p>
    <w:p w14:paraId="23F771E1" w14:textId="77777777" w:rsidR="00F736E8" w:rsidRPr="001B32BA" w:rsidRDefault="00F736E8" w:rsidP="00F736E8">
      <w:pPr>
        <w:pStyle w:val="slovanodstavec"/>
        <w:numPr>
          <w:ilvl w:val="0"/>
          <w:numId w:val="0"/>
        </w:numPr>
        <w:ind w:left="483"/>
        <w:rPr>
          <w:rFonts w:asciiTheme="minorHAnsi" w:hAnsiTheme="minorHAnsi"/>
          <w:sz w:val="24"/>
          <w:szCs w:val="24"/>
        </w:rPr>
      </w:pPr>
    </w:p>
    <w:p w14:paraId="66D89090" w14:textId="77777777" w:rsidR="00F736E8" w:rsidRPr="001B32BA" w:rsidRDefault="006A2E38" w:rsidP="00F736E8">
      <w:pPr>
        <w:pStyle w:val="Nadpis1"/>
        <w:rPr>
          <w:rFonts w:asciiTheme="minorHAnsi" w:hAnsiTheme="minorHAnsi"/>
          <w:sz w:val="24"/>
          <w:szCs w:val="24"/>
        </w:rPr>
      </w:pPr>
      <w:r w:rsidRPr="001B32BA">
        <w:rPr>
          <w:rFonts w:asciiTheme="minorHAnsi" w:hAnsiTheme="minorHAnsi"/>
          <w:sz w:val="24"/>
          <w:szCs w:val="24"/>
        </w:rPr>
        <w:t>ODMĚNA</w:t>
      </w:r>
      <w:r w:rsidR="00F736E8" w:rsidRPr="001B32BA">
        <w:rPr>
          <w:rFonts w:asciiTheme="minorHAnsi" w:hAnsiTheme="minorHAnsi"/>
          <w:sz w:val="24"/>
          <w:szCs w:val="24"/>
        </w:rPr>
        <w:t xml:space="preserve"> A PLATEBNÍ PODMÍNKY</w:t>
      </w:r>
    </w:p>
    <w:p w14:paraId="1D2EDDA0" w14:textId="7FA6E858" w:rsidR="00C7307A" w:rsidRPr="001B32BA" w:rsidRDefault="006A2E38" w:rsidP="00983640">
      <w:pPr>
        <w:pStyle w:val="slovanodstavec"/>
        <w:rPr>
          <w:rFonts w:asciiTheme="minorHAnsi" w:hAnsiTheme="minorHAnsi"/>
          <w:sz w:val="24"/>
          <w:szCs w:val="24"/>
        </w:rPr>
      </w:pPr>
      <w:r w:rsidRPr="001B32BA">
        <w:rPr>
          <w:rFonts w:asciiTheme="minorHAnsi" w:hAnsiTheme="minorHAnsi"/>
          <w:sz w:val="24"/>
          <w:szCs w:val="24"/>
        </w:rPr>
        <w:t xml:space="preserve">Odměna </w:t>
      </w:r>
      <w:r w:rsidR="00C7307A" w:rsidRPr="001B32BA">
        <w:rPr>
          <w:rFonts w:asciiTheme="minorHAnsi" w:hAnsiTheme="minorHAnsi"/>
          <w:sz w:val="24"/>
          <w:szCs w:val="24"/>
        </w:rPr>
        <w:t xml:space="preserve">za poskytování Právních služeb je stanovena hodinovou sazbou ve výši </w:t>
      </w:r>
      <w:r w:rsidR="009E34DC">
        <w:rPr>
          <w:rFonts w:asciiTheme="minorHAnsi" w:hAnsiTheme="minorHAnsi"/>
          <w:b/>
          <w:bCs/>
          <w:sz w:val="24"/>
          <w:szCs w:val="24"/>
        </w:rPr>
        <w:t>2.300</w:t>
      </w:r>
      <w:r w:rsidR="00A76DD4">
        <w:rPr>
          <w:rFonts w:asciiTheme="minorHAnsi" w:hAnsiTheme="minorHAnsi"/>
          <w:b/>
          <w:bCs/>
          <w:sz w:val="24"/>
          <w:szCs w:val="24"/>
        </w:rPr>
        <w:t xml:space="preserve"> Kč</w:t>
      </w:r>
      <w:r w:rsidR="004F6265">
        <w:rPr>
          <w:rFonts w:asciiTheme="minorHAnsi" w:hAnsiTheme="minorHAnsi"/>
          <w:b/>
          <w:bCs/>
          <w:sz w:val="24"/>
          <w:szCs w:val="24"/>
        </w:rPr>
        <w:t xml:space="preserve"> bez DPH</w:t>
      </w:r>
      <w:r w:rsidR="00C7307A" w:rsidRPr="001B32BA">
        <w:rPr>
          <w:rFonts w:asciiTheme="minorHAnsi" w:hAnsiTheme="minorHAnsi"/>
          <w:sz w:val="24"/>
          <w:szCs w:val="24"/>
        </w:rPr>
        <w:t>, která byla převzata z nabídky Advokáta ve výběrovém řízení.</w:t>
      </w:r>
    </w:p>
    <w:p w14:paraId="29F8F986" w14:textId="77777777" w:rsidR="004A22C8" w:rsidRPr="001B32BA" w:rsidRDefault="004A22C8" w:rsidP="00983640">
      <w:pPr>
        <w:pStyle w:val="slovanodstavec"/>
        <w:rPr>
          <w:rFonts w:asciiTheme="minorHAnsi" w:hAnsiTheme="minorHAnsi"/>
          <w:sz w:val="24"/>
          <w:szCs w:val="24"/>
        </w:rPr>
      </w:pPr>
      <w:r w:rsidRPr="001B32BA">
        <w:rPr>
          <w:rFonts w:asciiTheme="minorHAnsi" w:hAnsiTheme="minorHAnsi"/>
          <w:sz w:val="24"/>
          <w:szCs w:val="24"/>
        </w:rPr>
        <w:t xml:space="preserve">Advokát je oprávněn fakturovat Klientovi jednotlivá poskytnutá plnění na základě </w:t>
      </w:r>
      <w:r w:rsidRPr="001B32BA">
        <w:rPr>
          <w:rFonts w:asciiTheme="minorHAnsi" w:hAnsiTheme="minorHAnsi"/>
          <w:b/>
          <w:bCs/>
          <w:sz w:val="24"/>
          <w:szCs w:val="24"/>
        </w:rPr>
        <w:t>přehledu odpracovaného času</w:t>
      </w:r>
      <w:r w:rsidRPr="001B32BA">
        <w:rPr>
          <w:rFonts w:asciiTheme="minorHAnsi" w:hAnsiTheme="minorHAnsi"/>
          <w:sz w:val="24"/>
          <w:szCs w:val="24"/>
        </w:rPr>
        <w:t xml:space="preserve"> za kalendářní měsíc.</w:t>
      </w:r>
    </w:p>
    <w:p w14:paraId="4F895E93" w14:textId="77777777" w:rsidR="00DC1BCA" w:rsidRPr="001B32BA" w:rsidRDefault="00DC1BCA" w:rsidP="00983640">
      <w:pPr>
        <w:pStyle w:val="slovanodstavec"/>
        <w:rPr>
          <w:rFonts w:asciiTheme="minorHAnsi" w:hAnsiTheme="minorHAnsi"/>
          <w:sz w:val="24"/>
          <w:szCs w:val="24"/>
        </w:rPr>
      </w:pPr>
      <w:r w:rsidRPr="001B32BA">
        <w:rPr>
          <w:rFonts w:asciiTheme="minorHAnsi" w:hAnsiTheme="minorHAnsi"/>
          <w:sz w:val="24"/>
          <w:szCs w:val="24"/>
        </w:rPr>
        <w:t>Přehled odpracovaného času musí umožňovat ověření rozsahu poskytnutých služeb a přítomnosti jednotlivých pracovníků Advokáta u Klienta. Přehled odpracovaného času musí obsahovat minimálně jméno člena realizačního týmu Advokáta, popis aktivity, datum realizace aktivity, délku trvání aktivity a celkový počet člověkohodin.</w:t>
      </w:r>
    </w:p>
    <w:p w14:paraId="63FDFF86" w14:textId="77777777" w:rsidR="00915D9B" w:rsidRPr="001B32BA" w:rsidRDefault="00915D9B" w:rsidP="00983640">
      <w:pPr>
        <w:pStyle w:val="slovanodstavec"/>
        <w:rPr>
          <w:rFonts w:asciiTheme="minorHAnsi" w:hAnsiTheme="minorHAnsi"/>
          <w:sz w:val="24"/>
          <w:szCs w:val="24"/>
        </w:rPr>
      </w:pPr>
      <w:r w:rsidRPr="001B32BA">
        <w:rPr>
          <w:rFonts w:asciiTheme="minorHAnsi" w:hAnsiTheme="minorHAnsi"/>
          <w:sz w:val="24"/>
          <w:szCs w:val="24"/>
        </w:rPr>
        <w:lastRenderedPageBreak/>
        <w:t xml:space="preserve">Bude-li o to </w:t>
      </w:r>
      <w:r w:rsidR="004A22C8" w:rsidRPr="001B32BA">
        <w:rPr>
          <w:rFonts w:asciiTheme="minorHAnsi" w:hAnsiTheme="minorHAnsi"/>
          <w:sz w:val="24"/>
          <w:szCs w:val="24"/>
        </w:rPr>
        <w:t>Advokát</w:t>
      </w:r>
      <w:r w:rsidRPr="001B32BA">
        <w:rPr>
          <w:rFonts w:asciiTheme="minorHAnsi" w:hAnsiTheme="minorHAnsi"/>
          <w:sz w:val="24"/>
          <w:szCs w:val="24"/>
        </w:rPr>
        <w:t xml:space="preserve"> Klientem</w:t>
      </w:r>
      <w:r w:rsidR="00836F15" w:rsidRPr="001B32BA">
        <w:rPr>
          <w:rFonts w:asciiTheme="minorHAnsi" w:hAnsiTheme="minorHAnsi"/>
          <w:sz w:val="24"/>
          <w:szCs w:val="24"/>
        </w:rPr>
        <w:t xml:space="preserve"> předem</w:t>
      </w:r>
      <w:r w:rsidRPr="001B32BA">
        <w:rPr>
          <w:rFonts w:asciiTheme="minorHAnsi" w:hAnsiTheme="minorHAnsi"/>
          <w:sz w:val="24"/>
          <w:szCs w:val="24"/>
        </w:rPr>
        <w:t xml:space="preserve"> písemně požádán, je oprávněn</w:t>
      </w:r>
      <w:r w:rsidR="00F438C5" w:rsidRPr="001B32BA">
        <w:rPr>
          <w:rFonts w:asciiTheme="minorHAnsi" w:hAnsiTheme="minorHAnsi"/>
          <w:sz w:val="24"/>
          <w:szCs w:val="24"/>
        </w:rPr>
        <w:t xml:space="preserve"> </w:t>
      </w:r>
      <w:r w:rsidRPr="001B32BA">
        <w:rPr>
          <w:rFonts w:asciiTheme="minorHAnsi" w:hAnsiTheme="minorHAnsi"/>
          <w:sz w:val="24"/>
          <w:szCs w:val="24"/>
        </w:rPr>
        <w:t>vyúčtovat odměnu</w:t>
      </w:r>
      <w:r w:rsidR="00F438C5" w:rsidRPr="001B32BA">
        <w:rPr>
          <w:rFonts w:asciiTheme="minorHAnsi" w:hAnsiTheme="minorHAnsi"/>
          <w:sz w:val="24"/>
          <w:szCs w:val="24"/>
        </w:rPr>
        <w:t xml:space="preserve"> </w:t>
      </w:r>
      <w:r w:rsidRPr="001B32BA">
        <w:rPr>
          <w:rFonts w:asciiTheme="minorHAnsi" w:hAnsiTheme="minorHAnsi"/>
          <w:sz w:val="24"/>
          <w:szCs w:val="24"/>
        </w:rPr>
        <w:t xml:space="preserve">až poté, co počet vykázaných hodin poskytovaných Právních služeb za kalendářní měsíc bude odsouhlasen Klientem. Pokud Klient nesdělí </w:t>
      </w:r>
      <w:r w:rsidR="00F438C5" w:rsidRPr="001B32BA">
        <w:rPr>
          <w:rFonts w:asciiTheme="minorHAnsi" w:hAnsiTheme="minorHAnsi"/>
          <w:sz w:val="24"/>
          <w:szCs w:val="24"/>
        </w:rPr>
        <w:t>Advokátovi</w:t>
      </w:r>
      <w:r w:rsidRPr="001B32BA">
        <w:rPr>
          <w:rFonts w:asciiTheme="minorHAnsi" w:hAnsiTheme="minorHAnsi"/>
          <w:sz w:val="24"/>
          <w:szCs w:val="24"/>
        </w:rPr>
        <w:t xml:space="preserve"> své výhrady k</w:t>
      </w:r>
      <w:r w:rsidR="00836F15" w:rsidRPr="001B32BA">
        <w:rPr>
          <w:rFonts w:asciiTheme="minorHAnsi" w:hAnsiTheme="minorHAnsi"/>
          <w:sz w:val="24"/>
          <w:szCs w:val="24"/>
        </w:rPr>
        <w:t> </w:t>
      </w:r>
      <w:r w:rsidRPr="001B32BA">
        <w:rPr>
          <w:rFonts w:asciiTheme="minorHAnsi" w:hAnsiTheme="minorHAnsi"/>
          <w:sz w:val="24"/>
          <w:szCs w:val="24"/>
        </w:rPr>
        <w:t>přehledu odpracovan</w:t>
      </w:r>
      <w:r w:rsidR="00F438C5" w:rsidRPr="001B32BA">
        <w:rPr>
          <w:rFonts w:asciiTheme="minorHAnsi" w:hAnsiTheme="minorHAnsi"/>
          <w:sz w:val="24"/>
          <w:szCs w:val="24"/>
        </w:rPr>
        <w:t>ého času</w:t>
      </w:r>
      <w:r w:rsidRPr="001B32BA">
        <w:rPr>
          <w:rFonts w:asciiTheme="minorHAnsi" w:hAnsiTheme="minorHAnsi"/>
          <w:sz w:val="24"/>
          <w:szCs w:val="24"/>
        </w:rPr>
        <w:t xml:space="preserve"> do 5 dnů od doručení takového přehledu, má se za to, že souhlasí.</w:t>
      </w:r>
    </w:p>
    <w:p w14:paraId="22409485" w14:textId="77777777" w:rsidR="00915D9B" w:rsidRPr="001B32BA" w:rsidRDefault="00915D9B" w:rsidP="00983640">
      <w:pPr>
        <w:pStyle w:val="slovanodstavec"/>
        <w:rPr>
          <w:rFonts w:asciiTheme="minorHAnsi" w:hAnsiTheme="minorHAnsi"/>
          <w:sz w:val="24"/>
          <w:szCs w:val="24"/>
        </w:rPr>
      </w:pPr>
      <w:r w:rsidRPr="001B32BA">
        <w:rPr>
          <w:rFonts w:asciiTheme="minorHAnsi" w:hAnsiTheme="minorHAnsi"/>
          <w:sz w:val="24"/>
          <w:szCs w:val="24"/>
        </w:rPr>
        <w:t>Klient</w:t>
      </w:r>
      <w:r w:rsidR="00374698" w:rsidRPr="001B32BA">
        <w:rPr>
          <w:rFonts w:asciiTheme="minorHAnsi" w:hAnsiTheme="minorHAnsi"/>
          <w:sz w:val="24"/>
          <w:szCs w:val="24"/>
        </w:rPr>
        <w:t xml:space="preserve"> </w:t>
      </w:r>
      <w:r w:rsidRPr="001B32BA">
        <w:rPr>
          <w:rFonts w:asciiTheme="minorHAnsi" w:hAnsiTheme="minorHAnsi"/>
          <w:sz w:val="24"/>
          <w:szCs w:val="24"/>
        </w:rPr>
        <w:t xml:space="preserve">souhlasí s tím, aby mu byly přehledy </w:t>
      </w:r>
      <w:r w:rsidR="00374698" w:rsidRPr="001B32BA">
        <w:rPr>
          <w:rFonts w:asciiTheme="minorHAnsi" w:hAnsiTheme="minorHAnsi"/>
          <w:sz w:val="24"/>
          <w:szCs w:val="24"/>
        </w:rPr>
        <w:t>odpracovaného času</w:t>
      </w:r>
      <w:r w:rsidRPr="001B32BA">
        <w:rPr>
          <w:rFonts w:asciiTheme="minorHAnsi" w:hAnsiTheme="minorHAnsi"/>
          <w:sz w:val="24"/>
          <w:szCs w:val="24"/>
        </w:rPr>
        <w:t xml:space="preserve"> i daňové doklady </w:t>
      </w:r>
      <w:r w:rsidR="00374698" w:rsidRPr="001B32BA">
        <w:rPr>
          <w:rFonts w:asciiTheme="minorHAnsi" w:hAnsiTheme="minorHAnsi"/>
          <w:sz w:val="24"/>
          <w:szCs w:val="24"/>
        </w:rPr>
        <w:t>Advokátem</w:t>
      </w:r>
      <w:r w:rsidRPr="001B32BA">
        <w:rPr>
          <w:rFonts w:asciiTheme="minorHAnsi" w:hAnsiTheme="minorHAnsi"/>
          <w:sz w:val="24"/>
          <w:szCs w:val="24"/>
        </w:rPr>
        <w:t xml:space="preserve"> zasílány jen elektronicky na jeho e-mailovou adresu ve formě nezašifrované přílohy.</w:t>
      </w:r>
    </w:p>
    <w:p w14:paraId="228E67D1" w14:textId="77777777" w:rsidR="001D3E35" w:rsidRPr="001B32BA" w:rsidRDefault="001D3E35" w:rsidP="00983640">
      <w:pPr>
        <w:pStyle w:val="slovanodstavec"/>
        <w:rPr>
          <w:rFonts w:asciiTheme="minorHAnsi" w:hAnsiTheme="minorHAnsi"/>
          <w:sz w:val="24"/>
          <w:szCs w:val="24"/>
        </w:rPr>
      </w:pPr>
      <w:r w:rsidRPr="001B32BA">
        <w:rPr>
          <w:rFonts w:asciiTheme="minorHAnsi" w:hAnsiTheme="minorHAnsi"/>
          <w:sz w:val="24"/>
          <w:szCs w:val="24"/>
        </w:rPr>
        <w:t>Splatnost faktury se sjednává na 30 kalendářních dnů od jejího doručení Klientovi. V případě, že faktura nebude mít odpovídající náležitosti, je Klient oprávněn ve lhůtě splatnosti vrátit fakturu Advokátovi s vytknutím nedostatků, aniž by se dostal do prodlení. Lhůta splatnosti počíná běžet znovu od okamžiku doručení opravné či doplněné faktury Klientovi.</w:t>
      </w:r>
    </w:p>
    <w:p w14:paraId="4C318AED" w14:textId="77777777" w:rsidR="00915D9B" w:rsidRPr="001B32BA" w:rsidRDefault="00915D9B" w:rsidP="00983640">
      <w:pPr>
        <w:pStyle w:val="slovanodstavec"/>
        <w:rPr>
          <w:rFonts w:asciiTheme="minorHAnsi" w:hAnsiTheme="minorHAnsi"/>
          <w:sz w:val="24"/>
          <w:szCs w:val="24"/>
        </w:rPr>
      </w:pPr>
      <w:r w:rsidRPr="001B32BA">
        <w:rPr>
          <w:rFonts w:asciiTheme="minorHAnsi" w:hAnsiTheme="minorHAnsi"/>
          <w:sz w:val="24"/>
          <w:szCs w:val="24"/>
        </w:rPr>
        <w:t xml:space="preserve">Na základě písemné žádosti </w:t>
      </w:r>
      <w:r w:rsidR="003F2590" w:rsidRPr="001B32BA">
        <w:rPr>
          <w:rFonts w:asciiTheme="minorHAnsi" w:hAnsiTheme="minorHAnsi"/>
          <w:sz w:val="24"/>
          <w:szCs w:val="24"/>
        </w:rPr>
        <w:t>Advokáta</w:t>
      </w:r>
      <w:r w:rsidRPr="001B32BA">
        <w:rPr>
          <w:rFonts w:asciiTheme="minorHAnsi" w:hAnsiTheme="minorHAnsi"/>
          <w:sz w:val="24"/>
          <w:szCs w:val="24"/>
        </w:rPr>
        <w:t xml:space="preserve"> poskytne Klient </w:t>
      </w:r>
      <w:r w:rsidR="003F2590" w:rsidRPr="001B32BA">
        <w:rPr>
          <w:rFonts w:asciiTheme="minorHAnsi" w:hAnsiTheme="minorHAnsi"/>
          <w:sz w:val="24"/>
          <w:szCs w:val="24"/>
        </w:rPr>
        <w:t xml:space="preserve">Advokátovi </w:t>
      </w:r>
      <w:r w:rsidRPr="001B32BA">
        <w:rPr>
          <w:rFonts w:asciiTheme="minorHAnsi" w:hAnsiTheme="minorHAnsi"/>
          <w:sz w:val="24"/>
          <w:szCs w:val="24"/>
        </w:rPr>
        <w:t>zálohu na odměnu, a to až do výše 50 % předpokládané celkové výše odměny; povinnost poskytovat Právní služby vzniká v případě placení zálohy, při respektování povinností stanovených pravidly profesionální etiky advokátů, až složením příslušné zálohy.</w:t>
      </w:r>
      <w:r w:rsidR="00AC27DA" w:rsidRPr="001B32BA">
        <w:rPr>
          <w:rFonts w:asciiTheme="minorHAnsi" w:hAnsiTheme="minorHAnsi"/>
          <w:sz w:val="24"/>
          <w:szCs w:val="24"/>
        </w:rPr>
        <w:t xml:space="preserve"> Veškeré zálohy budou zúčtovány spolu s poslední fakturou za Právní služby.</w:t>
      </w:r>
      <w:r w:rsidRPr="001B32BA">
        <w:rPr>
          <w:rFonts w:asciiTheme="minorHAnsi" w:hAnsiTheme="minorHAnsi"/>
          <w:sz w:val="24"/>
          <w:szCs w:val="24"/>
        </w:rPr>
        <w:t xml:space="preserve"> Klient bere</w:t>
      </w:r>
      <w:r w:rsidR="00A35CD3" w:rsidRPr="001B32BA">
        <w:rPr>
          <w:rFonts w:asciiTheme="minorHAnsi" w:hAnsiTheme="minorHAnsi"/>
          <w:sz w:val="24"/>
          <w:szCs w:val="24"/>
        </w:rPr>
        <w:t xml:space="preserve"> </w:t>
      </w:r>
      <w:r w:rsidRPr="001B32BA">
        <w:rPr>
          <w:rFonts w:asciiTheme="minorHAnsi" w:hAnsiTheme="minorHAnsi"/>
          <w:sz w:val="24"/>
          <w:szCs w:val="24"/>
        </w:rPr>
        <w:t xml:space="preserve">na vědomí, že nelze zcela vyloučit, že celkové náklady spojené s poskytováním Právních služeb (včetně odměny) mohou dosáhnout, případně i převýšit peněžní hodnotu právní věci, jež je předmětem poskytování Právních služeb, jakož i to, že při stanovení náhrady nákladů řízení přiznávané případně Klientovi rozhodnutím soudu nebo jiného orgánu se výše odměny </w:t>
      </w:r>
      <w:r w:rsidR="003F2590" w:rsidRPr="001B32BA">
        <w:rPr>
          <w:rFonts w:asciiTheme="minorHAnsi" w:hAnsiTheme="minorHAnsi"/>
          <w:sz w:val="24"/>
          <w:szCs w:val="24"/>
        </w:rPr>
        <w:t xml:space="preserve">Advokáta </w:t>
      </w:r>
      <w:r w:rsidRPr="001B32BA">
        <w:rPr>
          <w:rFonts w:asciiTheme="minorHAnsi" w:hAnsiTheme="minorHAnsi"/>
          <w:sz w:val="24"/>
          <w:szCs w:val="24"/>
        </w:rPr>
        <w:t xml:space="preserve">určuje zásadně podle ustanovení </w:t>
      </w:r>
      <w:r w:rsidR="00154A45" w:rsidRPr="001B32BA">
        <w:rPr>
          <w:rFonts w:asciiTheme="minorHAnsi" w:hAnsiTheme="minorHAnsi"/>
          <w:sz w:val="24"/>
          <w:szCs w:val="24"/>
        </w:rPr>
        <w:t>a</w:t>
      </w:r>
      <w:r w:rsidRPr="001B32BA">
        <w:rPr>
          <w:rFonts w:asciiTheme="minorHAnsi" w:hAnsiTheme="minorHAnsi"/>
          <w:sz w:val="24"/>
          <w:szCs w:val="24"/>
        </w:rPr>
        <w:t>dvokátního tarifu</w:t>
      </w:r>
      <w:r w:rsidR="00154A45" w:rsidRPr="001B32BA">
        <w:rPr>
          <w:rStyle w:val="Znakapoznpodarou"/>
          <w:rFonts w:asciiTheme="minorHAnsi" w:hAnsiTheme="minorHAnsi"/>
          <w:sz w:val="24"/>
          <w:szCs w:val="24"/>
        </w:rPr>
        <w:footnoteReference w:id="1"/>
      </w:r>
      <w:r w:rsidRPr="001B32BA">
        <w:rPr>
          <w:rFonts w:asciiTheme="minorHAnsi" w:hAnsiTheme="minorHAnsi"/>
          <w:sz w:val="24"/>
          <w:szCs w:val="24"/>
        </w:rPr>
        <w:t xml:space="preserve"> o mimosmluvní odměně.</w:t>
      </w:r>
      <w:r w:rsidR="00AC27DA" w:rsidRPr="001B32BA">
        <w:rPr>
          <w:rFonts w:asciiTheme="minorHAnsi" w:hAnsiTheme="minorHAnsi"/>
          <w:sz w:val="24"/>
          <w:szCs w:val="24"/>
        </w:rPr>
        <w:t xml:space="preserve"> </w:t>
      </w:r>
    </w:p>
    <w:p w14:paraId="23AB834F" w14:textId="77777777" w:rsidR="00915D9B" w:rsidRPr="001B32BA" w:rsidRDefault="00915D9B" w:rsidP="00983640">
      <w:pPr>
        <w:pStyle w:val="slovanodstavec"/>
        <w:numPr>
          <w:ilvl w:val="0"/>
          <w:numId w:val="0"/>
        </w:numPr>
        <w:ind w:left="57"/>
        <w:rPr>
          <w:rFonts w:asciiTheme="minorHAnsi" w:hAnsiTheme="minorHAnsi"/>
          <w:sz w:val="24"/>
          <w:szCs w:val="24"/>
        </w:rPr>
      </w:pPr>
    </w:p>
    <w:p w14:paraId="05D9460B" w14:textId="77777777" w:rsidR="00915D9B" w:rsidRPr="001B32BA" w:rsidRDefault="00C15EB3" w:rsidP="00983640">
      <w:pPr>
        <w:pStyle w:val="Nadpis1"/>
        <w:rPr>
          <w:rFonts w:asciiTheme="minorHAnsi" w:hAnsiTheme="minorHAnsi"/>
          <w:sz w:val="24"/>
          <w:szCs w:val="24"/>
        </w:rPr>
      </w:pPr>
      <w:r w:rsidRPr="001B32BA">
        <w:rPr>
          <w:rFonts w:asciiTheme="minorHAnsi" w:hAnsiTheme="minorHAnsi"/>
          <w:sz w:val="24"/>
          <w:szCs w:val="24"/>
        </w:rPr>
        <w:t>ODPOVĚDNOST ZA VADY, ODPOVĚDNOST ZA ŠKODU, POJIŠTĚNÍ</w:t>
      </w:r>
    </w:p>
    <w:p w14:paraId="7B60CD63" w14:textId="77777777" w:rsidR="00E7385E" w:rsidRPr="001B32BA" w:rsidRDefault="00A74493" w:rsidP="00983640">
      <w:pPr>
        <w:pStyle w:val="slovanodstavec"/>
        <w:rPr>
          <w:rFonts w:asciiTheme="minorHAnsi" w:hAnsiTheme="minorHAnsi"/>
          <w:sz w:val="24"/>
          <w:szCs w:val="24"/>
        </w:rPr>
      </w:pPr>
      <w:r w:rsidRPr="001B32BA">
        <w:rPr>
          <w:rFonts w:asciiTheme="minorHAnsi" w:hAnsiTheme="minorHAnsi"/>
          <w:sz w:val="24"/>
          <w:szCs w:val="24"/>
        </w:rPr>
        <w:t>Advokát je povinen realizovat veškerá plnění na základě této Smlouvy na svůj náklad a na své nebezpečí.</w:t>
      </w:r>
    </w:p>
    <w:p w14:paraId="4BB45469" w14:textId="77777777" w:rsidR="00A74493" w:rsidRPr="001B32BA" w:rsidRDefault="00A74493" w:rsidP="00983640">
      <w:pPr>
        <w:pStyle w:val="slovanodstavec"/>
        <w:rPr>
          <w:rFonts w:asciiTheme="minorHAnsi" w:hAnsiTheme="minorHAnsi"/>
          <w:sz w:val="24"/>
          <w:szCs w:val="24"/>
        </w:rPr>
      </w:pPr>
      <w:r w:rsidRPr="001B32BA">
        <w:rPr>
          <w:rFonts w:asciiTheme="minorHAnsi" w:hAnsiTheme="minorHAnsi"/>
          <w:sz w:val="24"/>
          <w:szCs w:val="24"/>
        </w:rPr>
        <w:t xml:space="preserve">Odpovědnost za vady, kvalitu, jakost a nároky z ní vyplývající se řídí příslušnými ustanoveními </w:t>
      </w:r>
      <w:proofErr w:type="spellStart"/>
      <w:r w:rsidRPr="001B32BA">
        <w:rPr>
          <w:rFonts w:asciiTheme="minorHAnsi" w:hAnsiTheme="minorHAnsi"/>
          <w:sz w:val="24"/>
          <w:szCs w:val="24"/>
        </w:rPr>
        <w:t>ObčZ</w:t>
      </w:r>
      <w:proofErr w:type="spellEnd"/>
      <w:r w:rsidRPr="001B32BA">
        <w:rPr>
          <w:rFonts w:asciiTheme="minorHAnsi" w:hAnsiTheme="minorHAnsi"/>
          <w:sz w:val="24"/>
          <w:szCs w:val="24"/>
        </w:rPr>
        <w:t xml:space="preserve"> a Zákona o advokacii.</w:t>
      </w:r>
    </w:p>
    <w:p w14:paraId="60172D50" w14:textId="77777777" w:rsidR="00CE21F6" w:rsidRPr="001B32BA" w:rsidRDefault="003A1A5D" w:rsidP="00983640">
      <w:pPr>
        <w:pStyle w:val="slovanodstavec"/>
        <w:rPr>
          <w:rFonts w:asciiTheme="minorHAnsi" w:hAnsiTheme="minorHAnsi"/>
          <w:sz w:val="24"/>
          <w:szCs w:val="24"/>
        </w:rPr>
      </w:pPr>
      <w:r w:rsidRPr="001B32BA">
        <w:rPr>
          <w:rFonts w:asciiTheme="minorHAnsi" w:hAnsiTheme="minorHAnsi"/>
          <w:sz w:val="24"/>
          <w:szCs w:val="24"/>
        </w:rPr>
        <w:t>V případě, že poskytnuté plnění nebude uskutečněno v souladu s touto Smlouvou, je Klient oprávněn žádat zjednání nápravy na náklady Advokáta.</w:t>
      </w:r>
    </w:p>
    <w:p w14:paraId="743248DA" w14:textId="53ADC2EE" w:rsidR="00A11009" w:rsidRPr="001B32BA" w:rsidRDefault="00A11009" w:rsidP="00983640">
      <w:pPr>
        <w:pStyle w:val="slovanodstavec"/>
        <w:rPr>
          <w:rFonts w:asciiTheme="minorHAnsi" w:hAnsiTheme="minorHAnsi"/>
          <w:sz w:val="24"/>
          <w:szCs w:val="24"/>
        </w:rPr>
      </w:pPr>
      <w:r w:rsidRPr="001B32BA">
        <w:rPr>
          <w:rFonts w:asciiTheme="minorHAnsi" w:hAnsiTheme="minorHAnsi"/>
          <w:sz w:val="24"/>
          <w:szCs w:val="24"/>
        </w:rPr>
        <w:t xml:space="preserve">Advokát je povinen mít po dobu poskytování Právních služeb na základě této Smlouvy uzavřenou pojistnou smlouvu na pojištění odpovědnosti za škodu vzniklou Klientovi nebo třetím osobám v souvislosti s poskytováním Právních služeb minimálně do výše limitu pojistného plnění </w:t>
      </w:r>
      <w:r w:rsidR="001A6C52">
        <w:rPr>
          <w:rFonts w:asciiTheme="minorHAnsi" w:hAnsiTheme="minorHAnsi"/>
          <w:sz w:val="24"/>
          <w:szCs w:val="24"/>
        </w:rPr>
        <w:t>300.000.000</w:t>
      </w:r>
      <w:r w:rsidR="00041EC5">
        <w:rPr>
          <w:rFonts w:asciiTheme="minorHAnsi" w:hAnsiTheme="minorHAnsi"/>
          <w:sz w:val="24"/>
          <w:szCs w:val="24"/>
        </w:rPr>
        <w:t xml:space="preserve"> Kč</w:t>
      </w:r>
      <w:r w:rsidRPr="001B32BA">
        <w:rPr>
          <w:rFonts w:asciiTheme="minorHAnsi" w:hAnsiTheme="minorHAnsi"/>
          <w:sz w:val="24"/>
          <w:szCs w:val="24"/>
        </w:rPr>
        <w:t>.</w:t>
      </w:r>
      <w:r w:rsidR="00E85B63" w:rsidRPr="001B32BA">
        <w:rPr>
          <w:rFonts w:asciiTheme="minorHAnsi" w:hAnsiTheme="minorHAnsi"/>
          <w:sz w:val="24"/>
          <w:szCs w:val="24"/>
        </w:rPr>
        <w:t xml:space="preserve"> Advokát je povinen na výzvu Klienta předložit Klientovi ve lhůtě 5 pracovních dnů prostou kopii pojistné smlouvy nebo pojistného certifikátu.</w:t>
      </w:r>
    </w:p>
    <w:p w14:paraId="4821B786" w14:textId="77777777" w:rsidR="00703F85" w:rsidRPr="001B32BA" w:rsidRDefault="00703F85" w:rsidP="00703F85">
      <w:pPr>
        <w:pStyle w:val="slovanodstavec"/>
        <w:numPr>
          <w:ilvl w:val="0"/>
          <w:numId w:val="0"/>
        </w:numPr>
        <w:ind w:left="483"/>
        <w:rPr>
          <w:rFonts w:asciiTheme="minorHAnsi" w:hAnsiTheme="minorHAnsi"/>
          <w:sz w:val="24"/>
          <w:szCs w:val="24"/>
        </w:rPr>
      </w:pPr>
    </w:p>
    <w:p w14:paraId="508A71E9" w14:textId="77777777" w:rsidR="002C6926" w:rsidRPr="001B32BA" w:rsidRDefault="00036A79" w:rsidP="002C6926">
      <w:pPr>
        <w:pStyle w:val="Nadpis1"/>
        <w:rPr>
          <w:rFonts w:asciiTheme="minorHAnsi" w:hAnsiTheme="minorHAnsi"/>
          <w:sz w:val="24"/>
          <w:szCs w:val="24"/>
        </w:rPr>
      </w:pPr>
      <w:r w:rsidRPr="001B32BA">
        <w:rPr>
          <w:rFonts w:asciiTheme="minorHAnsi" w:hAnsiTheme="minorHAnsi"/>
          <w:sz w:val="24"/>
          <w:szCs w:val="24"/>
        </w:rPr>
        <w:t>SOUČINNOST ADVOKÁTA A KLIENTA</w:t>
      </w:r>
    </w:p>
    <w:p w14:paraId="6A40D680" w14:textId="77777777" w:rsidR="005A1261" w:rsidRPr="001B32BA" w:rsidRDefault="00F34A54" w:rsidP="00983640">
      <w:pPr>
        <w:pStyle w:val="slovanodstavec"/>
        <w:rPr>
          <w:rFonts w:asciiTheme="minorHAnsi" w:hAnsiTheme="minorHAnsi"/>
          <w:sz w:val="24"/>
          <w:szCs w:val="24"/>
        </w:rPr>
      </w:pPr>
      <w:r w:rsidRPr="001B32BA">
        <w:rPr>
          <w:rFonts w:asciiTheme="minorHAnsi" w:hAnsiTheme="minorHAnsi"/>
          <w:sz w:val="24"/>
          <w:szCs w:val="24"/>
        </w:rPr>
        <w:t>Po dobu trvání Smlouvy si Klient a Advokát budou poskytovat vzájemnou součinnost a informace, jež jsou potřebné ke splnění jejich závazků z této Smlouvy. Obdrží-li Klient jakýkoliv doklad nebo informaci vztahující se k Advokátem poskytovaným Právním službám, poskytne tyto bez zbytečného odkladu Advokátovi.</w:t>
      </w:r>
    </w:p>
    <w:p w14:paraId="5471EB0E" w14:textId="77777777" w:rsidR="00A619B4" w:rsidRPr="001B32BA" w:rsidRDefault="00A619B4" w:rsidP="00983640">
      <w:pPr>
        <w:pStyle w:val="slovanodstavec"/>
        <w:rPr>
          <w:rFonts w:asciiTheme="minorHAnsi" w:hAnsiTheme="minorHAnsi"/>
          <w:sz w:val="24"/>
          <w:szCs w:val="24"/>
        </w:rPr>
      </w:pPr>
      <w:r w:rsidRPr="001B32BA">
        <w:rPr>
          <w:rFonts w:asciiTheme="minorHAnsi" w:hAnsiTheme="minorHAnsi"/>
          <w:sz w:val="24"/>
          <w:szCs w:val="24"/>
        </w:rPr>
        <w:t xml:space="preserve">V případě financování Právních služeb poskytovaných Advokátem z jiných zdrojů než vlastních zdrojů Klienta, je Advokát povinen umožnit kontrolu v rozsahu požadovaném </w:t>
      </w:r>
      <w:r w:rsidRPr="001B32BA">
        <w:rPr>
          <w:rFonts w:asciiTheme="minorHAnsi" w:hAnsiTheme="minorHAnsi"/>
          <w:sz w:val="24"/>
          <w:szCs w:val="24"/>
        </w:rPr>
        <w:lastRenderedPageBreak/>
        <w:t>spolufinancujícím subjektem a poskytnout tomuto subjektu veškerou nezbytnou součinnost.</w:t>
      </w:r>
    </w:p>
    <w:p w14:paraId="315349E9" w14:textId="77777777" w:rsidR="004657C7" w:rsidRPr="001B32BA" w:rsidRDefault="004657C7" w:rsidP="004657C7">
      <w:pPr>
        <w:pStyle w:val="slovanodstavec"/>
        <w:numPr>
          <w:ilvl w:val="0"/>
          <w:numId w:val="0"/>
        </w:numPr>
        <w:ind w:left="483"/>
        <w:rPr>
          <w:rFonts w:asciiTheme="minorHAnsi" w:hAnsiTheme="minorHAnsi"/>
          <w:sz w:val="24"/>
          <w:szCs w:val="24"/>
        </w:rPr>
      </w:pPr>
    </w:p>
    <w:p w14:paraId="6347309B" w14:textId="77777777" w:rsidR="004657C7" w:rsidRPr="001B32BA" w:rsidRDefault="004D2E0E" w:rsidP="004657C7">
      <w:pPr>
        <w:pStyle w:val="Nadpis1"/>
        <w:rPr>
          <w:rFonts w:asciiTheme="minorHAnsi" w:hAnsiTheme="minorHAnsi"/>
          <w:sz w:val="24"/>
          <w:szCs w:val="24"/>
        </w:rPr>
      </w:pPr>
      <w:r w:rsidRPr="001B32BA">
        <w:rPr>
          <w:rFonts w:asciiTheme="minorHAnsi" w:hAnsiTheme="minorHAnsi"/>
          <w:sz w:val="24"/>
          <w:szCs w:val="24"/>
        </w:rPr>
        <w:t>DŮVĚRNOST INFORMACÍ</w:t>
      </w:r>
    </w:p>
    <w:p w14:paraId="3D2096A8" w14:textId="77777777" w:rsidR="003955CD" w:rsidRPr="001B32BA" w:rsidRDefault="00A04F82" w:rsidP="00983640">
      <w:pPr>
        <w:pStyle w:val="slovanodstavec"/>
        <w:rPr>
          <w:rFonts w:asciiTheme="minorHAnsi" w:hAnsiTheme="minorHAnsi"/>
          <w:sz w:val="24"/>
          <w:szCs w:val="24"/>
        </w:rPr>
      </w:pPr>
      <w:r w:rsidRPr="001B32BA">
        <w:rPr>
          <w:rFonts w:asciiTheme="minorHAnsi" w:hAnsiTheme="minorHAnsi"/>
          <w:sz w:val="24"/>
          <w:szCs w:val="24"/>
        </w:rPr>
        <w:t>Smluvní strany nejsou oprávněny zpřístupnit třetí straně, ani použít nebo využít za jakýmkoliv účelem jakékoliv informace týkající se druhé Smluvní strany nebo jejích zástupců, podnikatelské činnosti a obchodů zamýšlených touto Smlouvou („</w:t>
      </w:r>
      <w:r w:rsidRPr="001B32BA">
        <w:rPr>
          <w:rFonts w:asciiTheme="minorHAnsi" w:hAnsiTheme="minorHAnsi"/>
          <w:b/>
          <w:bCs/>
          <w:sz w:val="24"/>
          <w:szCs w:val="24"/>
        </w:rPr>
        <w:t>Důvěrné informace</w:t>
      </w:r>
      <w:r w:rsidRPr="001B32BA">
        <w:rPr>
          <w:rFonts w:asciiTheme="minorHAnsi" w:hAnsiTheme="minorHAnsi"/>
          <w:sz w:val="24"/>
          <w:szCs w:val="24"/>
        </w:rPr>
        <w:t>“)</w:t>
      </w:r>
      <w:r w:rsidR="00974D46" w:rsidRPr="001B32BA">
        <w:rPr>
          <w:rFonts w:asciiTheme="minorHAnsi" w:hAnsiTheme="minorHAnsi"/>
          <w:sz w:val="24"/>
          <w:szCs w:val="24"/>
        </w:rPr>
        <w:t>, jež získá na základě této Smlouvy, vyjma případů kdy je příslušnou Smluvní stranou udělen předchozí písemný souhlas, nebo je tak učiněno v souladu s požadavky platných právních předpisů a rozhodnutí orgánů veřejné moci, nebo pokud to Smlouva výslovně umožňuje.</w:t>
      </w:r>
    </w:p>
    <w:p w14:paraId="26407789" w14:textId="77777777" w:rsidR="00F454E1" w:rsidRPr="001B32BA" w:rsidRDefault="00F454E1" w:rsidP="00983640">
      <w:pPr>
        <w:pStyle w:val="slovanodstavec"/>
        <w:rPr>
          <w:rFonts w:asciiTheme="minorHAnsi" w:hAnsiTheme="minorHAnsi"/>
          <w:sz w:val="24"/>
          <w:szCs w:val="24"/>
        </w:rPr>
      </w:pPr>
      <w:r w:rsidRPr="001B32BA">
        <w:rPr>
          <w:rFonts w:asciiTheme="minorHAnsi" w:hAnsiTheme="minorHAnsi"/>
          <w:sz w:val="24"/>
          <w:szCs w:val="24"/>
        </w:rPr>
        <w:t>Pro účely této Smlouvy se za Důvěrné informace nepovažují informace, které jsou nebo se stanou veřejně dostupnými (s výjimkou neoprávněného sdělení nebo užití), nebo které poskytne Smluvní straně třetí osoba, která je oprávněna zpracovávat takové informace a má zákonné právo takové informace zpřístupňovat nebo používat.</w:t>
      </w:r>
    </w:p>
    <w:p w14:paraId="123687B5" w14:textId="77777777" w:rsidR="00177378" w:rsidRPr="001B32BA" w:rsidRDefault="00177378" w:rsidP="00983640">
      <w:pPr>
        <w:pStyle w:val="slovanodstavec"/>
        <w:rPr>
          <w:rFonts w:asciiTheme="minorHAnsi" w:hAnsiTheme="minorHAnsi"/>
          <w:sz w:val="24"/>
          <w:szCs w:val="24"/>
        </w:rPr>
      </w:pPr>
      <w:r w:rsidRPr="001B32BA">
        <w:rPr>
          <w:rFonts w:asciiTheme="minorHAnsi" w:hAnsiTheme="minorHAnsi"/>
          <w:sz w:val="24"/>
          <w:szCs w:val="24"/>
        </w:rPr>
        <w:t xml:space="preserve">Smluvní strany jsou oprávněny sdělovat Důvěrné informace svým poddodavatelům, právním zástupcům, účetním, zástupcům a zaměstnancům, avšak za podmínky zajištění, aby tyto osoby nezpřístupňovaly Důvěrné informace třetím osobám, ani je nepoužívaly k jinému </w:t>
      </w:r>
      <w:proofErr w:type="gramStart"/>
      <w:r w:rsidRPr="001B32BA">
        <w:rPr>
          <w:rFonts w:asciiTheme="minorHAnsi" w:hAnsiTheme="minorHAnsi"/>
          <w:sz w:val="24"/>
          <w:szCs w:val="24"/>
        </w:rPr>
        <w:t>účelu,</w:t>
      </w:r>
      <w:proofErr w:type="gramEnd"/>
      <w:r w:rsidRPr="001B32BA">
        <w:rPr>
          <w:rFonts w:asciiTheme="minorHAnsi" w:hAnsiTheme="minorHAnsi"/>
          <w:sz w:val="24"/>
          <w:szCs w:val="24"/>
        </w:rPr>
        <w:t xml:space="preserve"> než za účelem plnění zákonných povinností Smluvní strany, nebo za účelem plnění povinností vyplývajících ze Smlouvy.</w:t>
      </w:r>
    </w:p>
    <w:p w14:paraId="5100E26D" w14:textId="77777777" w:rsidR="00DB2EE0" w:rsidRPr="001B32BA" w:rsidRDefault="00DB2EE0" w:rsidP="00D84E7F">
      <w:pPr>
        <w:pStyle w:val="Textodst1sl"/>
        <w:spacing w:line="242" w:lineRule="auto"/>
        <w:rPr>
          <w:rFonts w:asciiTheme="minorHAnsi" w:hAnsiTheme="minorHAnsi" w:cstheme="minorHAnsi"/>
          <w:szCs w:val="24"/>
        </w:rPr>
      </w:pPr>
    </w:p>
    <w:p w14:paraId="29FB47DD" w14:textId="77777777" w:rsidR="00915D9B" w:rsidRPr="001B32BA" w:rsidRDefault="003955CD" w:rsidP="00E93D9C">
      <w:pPr>
        <w:pStyle w:val="Nadpis1"/>
        <w:rPr>
          <w:rFonts w:asciiTheme="minorHAnsi" w:hAnsiTheme="minorHAnsi"/>
          <w:sz w:val="24"/>
          <w:szCs w:val="24"/>
        </w:rPr>
      </w:pPr>
      <w:r w:rsidRPr="001B32BA">
        <w:rPr>
          <w:rFonts w:asciiTheme="minorHAnsi" w:hAnsiTheme="minorHAnsi"/>
          <w:sz w:val="24"/>
          <w:szCs w:val="24"/>
        </w:rPr>
        <w:t>ODSTOUPENÍ OD SMLOUVY</w:t>
      </w:r>
      <w:r w:rsidR="00E93D9C" w:rsidRPr="001B32BA">
        <w:rPr>
          <w:rFonts w:asciiTheme="minorHAnsi" w:hAnsiTheme="minorHAnsi"/>
          <w:sz w:val="24"/>
          <w:szCs w:val="24"/>
        </w:rPr>
        <w:t xml:space="preserve"> A DALŠÍ UJEDNÁNÍ</w:t>
      </w:r>
    </w:p>
    <w:p w14:paraId="2800C214" w14:textId="77777777" w:rsidR="00432086" w:rsidRPr="001B32BA" w:rsidRDefault="001D4D5B" w:rsidP="00E93D9C">
      <w:pPr>
        <w:pStyle w:val="slovanodstavec"/>
        <w:rPr>
          <w:rFonts w:asciiTheme="minorHAnsi" w:hAnsiTheme="minorHAnsi"/>
          <w:sz w:val="24"/>
          <w:szCs w:val="24"/>
        </w:rPr>
      </w:pPr>
      <w:r w:rsidRPr="001B32BA">
        <w:rPr>
          <w:rFonts w:asciiTheme="minorHAnsi" w:hAnsiTheme="minorHAnsi"/>
          <w:sz w:val="24"/>
          <w:szCs w:val="24"/>
        </w:rPr>
        <w:t>Klient je oprávněn písemně odstoupit od Smlouvy za podmínek uvedených v </w:t>
      </w:r>
      <w:proofErr w:type="spellStart"/>
      <w:r w:rsidRPr="001B32BA">
        <w:rPr>
          <w:rFonts w:asciiTheme="minorHAnsi" w:hAnsiTheme="minorHAnsi"/>
          <w:sz w:val="24"/>
          <w:szCs w:val="24"/>
        </w:rPr>
        <w:t>ObčZ</w:t>
      </w:r>
      <w:proofErr w:type="spellEnd"/>
      <w:r w:rsidRPr="001B32BA">
        <w:rPr>
          <w:rFonts w:asciiTheme="minorHAnsi" w:hAnsiTheme="minorHAnsi"/>
          <w:sz w:val="24"/>
          <w:szCs w:val="24"/>
        </w:rPr>
        <w:t>, a to v případě porušení Smlouvy Advokátem podstatným způsobem. Tím se rozumí zejména prodlení Advokáta s poskytnutím plnění nebo jeho části, pokud Advokát nezjedná nápravu ani v dodatečné přiměřené lhůtě poskytnuté Klientem v písemné výzvě ke splnění povinností.</w:t>
      </w:r>
    </w:p>
    <w:p w14:paraId="4022361C" w14:textId="77777777" w:rsidR="00A04550" w:rsidRPr="001B32BA" w:rsidRDefault="00274B73" w:rsidP="000E74DA">
      <w:pPr>
        <w:pStyle w:val="slovanodstavec"/>
        <w:rPr>
          <w:rFonts w:asciiTheme="minorHAnsi" w:hAnsiTheme="minorHAnsi"/>
          <w:sz w:val="24"/>
          <w:szCs w:val="24"/>
        </w:rPr>
      </w:pPr>
      <w:r w:rsidRPr="001B32BA">
        <w:rPr>
          <w:rFonts w:asciiTheme="minorHAnsi" w:hAnsiTheme="minorHAnsi"/>
          <w:sz w:val="24"/>
          <w:szCs w:val="24"/>
        </w:rPr>
        <w:t>Smluvní strany berou na vědomí, že tato Smlouva podléhá uveřejnění v registru smluv dle zákona č. 340/2015 Sb., o zvláštních podmínkách účinnosti některých smluv, uveřejňování těchto smluv a o registru smluv (zákon o registru smluv), ve znění pozdějších předpisů („</w:t>
      </w:r>
      <w:r w:rsidRPr="001B32BA">
        <w:rPr>
          <w:rFonts w:asciiTheme="minorHAnsi" w:hAnsiTheme="minorHAnsi"/>
          <w:b/>
          <w:bCs/>
          <w:sz w:val="24"/>
          <w:szCs w:val="24"/>
        </w:rPr>
        <w:t>ZRS</w:t>
      </w:r>
      <w:r w:rsidRPr="001B32BA">
        <w:rPr>
          <w:rFonts w:asciiTheme="minorHAnsi" w:hAnsiTheme="minorHAnsi"/>
          <w:sz w:val="24"/>
          <w:szCs w:val="24"/>
        </w:rPr>
        <w:t>“)</w:t>
      </w:r>
      <w:r w:rsidR="001B15ED" w:rsidRPr="001B32BA">
        <w:rPr>
          <w:rFonts w:asciiTheme="minorHAnsi" w:hAnsiTheme="minorHAnsi"/>
          <w:sz w:val="24"/>
          <w:szCs w:val="24"/>
        </w:rPr>
        <w:t xml:space="preserve"> a současně souhlasí se zveřejněním údajů o identifikaci Smluvních stran, předmětu a účelu této Smlouvy, smluvené odměně a datu jejího uzavření.</w:t>
      </w:r>
      <w:r w:rsidR="00290778" w:rsidRPr="001B32BA">
        <w:rPr>
          <w:rFonts w:asciiTheme="minorHAnsi" w:hAnsiTheme="minorHAnsi"/>
          <w:sz w:val="24"/>
          <w:szCs w:val="24"/>
        </w:rPr>
        <w:t xml:space="preserve"> Osoby uzavírající tuto Smlouvu za Smluvní strany souhlasí s uveřejněním svých osobních údajů, které jsou uvedeny v této Smlouvě.</w:t>
      </w:r>
    </w:p>
    <w:p w14:paraId="7B829687" w14:textId="77777777" w:rsidR="00962A07" w:rsidRPr="001B32BA" w:rsidRDefault="00AC0613" w:rsidP="00383DC9">
      <w:pPr>
        <w:pStyle w:val="slovanodstavec"/>
        <w:rPr>
          <w:rFonts w:asciiTheme="minorHAnsi" w:hAnsiTheme="minorHAnsi"/>
          <w:sz w:val="24"/>
          <w:szCs w:val="24"/>
        </w:rPr>
      </w:pPr>
      <w:r w:rsidRPr="001B32BA">
        <w:rPr>
          <w:rFonts w:asciiTheme="minorHAnsi" w:hAnsiTheme="minorHAnsi"/>
          <w:sz w:val="24"/>
          <w:szCs w:val="24"/>
        </w:rPr>
        <w:t>Zaslání Smlouvy správci registru smluv zajišťuje Klient.</w:t>
      </w:r>
    </w:p>
    <w:p w14:paraId="5BD5A863" w14:textId="77777777" w:rsidR="00AC0613" w:rsidRPr="001B32BA" w:rsidRDefault="00AC0613" w:rsidP="00383DC9">
      <w:pPr>
        <w:pStyle w:val="slovanodstavec"/>
        <w:rPr>
          <w:rFonts w:asciiTheme="minorHAnsi" w:hAnsiTheme="minorHAnsi"/>
          <w:sz w:val="24"/>
          <w:szCs w:val="24"/>
        </w:rPr>
      </w:pPr>
      <w:r w:rsidRPr="001B32BA">
        <w:rPr>
          <w:rFonts w:asciiTheme="minorHAnsi" w:hAnsiTheme="minorHAnsi"/>
          <w:sz w:val="24"/>
          <w:szCs w:val="24"/>
        </w:rPr>
        <w:t>Smluvní strany prohlašují, že Smlouva neobsahuje obchodní tajemství žádné ze Smluvních stran ani jiné informace vyloučené z povinnosti uveřejnění a je způsobilá k uveřejnění v registru smluv a Smluvní strany s tímto uveřejněním souhlasí.</w:t>
      </w:r>
    </w:p>
    <w:p w14:paraId="3F8A30AE" w14:textId="77777777" w:rsidR="000E316D" w:rsidRPr="001B32BA" w:rsidRDefault="000E316D" w:rsidP="000E316D">
      <w:pPr>
        <w:pStyle w:val="slovanodstavec"/>
        <w:numPr>
          <w:ilvl w:val="0"/>
          <w:numId w:val="0"/>
        </w:numPr>
        <w:ind w:left="483"/>
        <w:rPr>
          <w:rFonts w:asciiTheme="minorHAnsi" w:hAnsiTheme="minorHAnsi"/>
          <w:sz w:val="24"/>
          <w:szCs w:val="24"/>
        </w:rPr>
      </w:pPr>
    </w:p>
    <w:p w14:paraId="337A67FE" w14:textId="77777777" w:rsidR="004555FE" w:rsidRPr="001B32BA" w:rsidRDefault="00135AF7" w:rsidP="002C0B2C">
      <w:pPr>
        <w:pStyle w:val="Nadpis1"/>
        <w:rPr>
          <w:rFonts w:asciiTheme="minorHAnsi" w:hAnsiTheme="minorHAnsi"/>
          <w:sz w:val="24"/>
          <w:szCs w:val="24"/>
        </w:rPr>
      </w:pPr>
      <w:r w:rsidRPr="001B32BA">
        <w:rPr>
          <w:rFonts w:asciiTheme="minorHAnsi" w:hAnsiTheme="minorHAnsi"/>
          <w:sz w:val="24"/>
          <w:szCs w:val="24"/>
        </w:rPr>
        <w:t>ZÁVĚREČNÁ UJEDNÁNÍ</w:t>
      </w:r>
    </w:p>
    <w:p w14:paraId="79F43A82" w14:textId="77777777" w:rsidR="0000252C" w:rsidRPr="001B32BA" w:rsidRDefault="002C0B2C" w:rsidP="00983640">
      <w:pPr>
        <w:pStyle w:val="slovanodstavec"/>
        <w:rPr>
          <w:rFonts w:asciiTheme="minorHAnsi" w:hAnsiTheme="minorHAnsi"/>
          <w:sz w:val="24"/>
          <w:szCs w:val="24"/>
        </w:rPr>
      </w:pPr>
      <w:r w:rsidRPr="001B32BA">
        <w:rPr>
          <w:rFonts w:asciiTheme="minorHAnsi" w:hAnsiTheme="minorHAnsi"/>
          <w:sz w:val="24"/>
          <w:szCs w:val="24"/>
        </w:rPr>
        <w:t xml:space="preserve">Smluvní strany prohlašují, že si Smlouvu před jejím podpisem přečetly a že byla uzavřena jako projev jejich svobodné </w:t>
      </w:r>
      <w:r w:rsidR="00E93D9C" w:rsidRPr="001B32BA">
        <w:rPr>
          <w:rFonts w:asciiTheme="minorHAnsi" w:hAnsiTheme="minorHAnsi"/>
          <w:sz w:val="24"/>
          <w:szCs w:val="24"/>
        </w:rPr>
        <w:t>vůle určitě, srozumitelně a vážně.</w:t>
      </w:r>
    </w:p>
    <w:p w14:paraId="2975991F" w14:textId="77777777" w:rsidR="00E93D9C" w:rsidRPr="001B32BA" w:rsidRDefault="00804A8C" w:rsidP="00983640">
      <w:pPr>
        <w:pStyle w:val="slovanodstavec"/>
        <w:rPr>
          <w:rFonts w:asciiTheme="minorHAnsi" w:hAnsiTheme="minorHAnsi"/>
          <w:sz w:val="24"/>
          <w:szCs w:val="24"/>
        </w:rPr>
      </w:pPr>
      <w:r w:rsidRPr="001B32BA">
        <w:rPr>
          <w:rFonts w:asciiTheme="minorHAnsi" w:hAnsiTheme="minorHAnsi"/>
          <w:sz w:val="24"/>
          <w:szCs w:val="24"/>
        </w:rPr>
        <w:t>Tato Smlouva může být měněna nebo doplňována pouze formou písemných vzestupně číslovaných dodatků.</w:t>
      </w:r>
    </w:p>
    <w:p w14:paraId="1F7FF289" w14:textId="77777777" w:rsidR="00804A8C" w:rsidRPr="001B32BA" w:rsidRDefault="00804A8C" w:rsidP="00983640">
      <w:pPr>
        <w:pStyle w:val="slovanodstavec"/>
        <w:rPr>
          <w:rFonts w:asciiTheme="minorHAnsi" w:hAnsiTheme="minorHAnsi"/>
          <w:sz w:val="24"/>
          <w:szCs w:val="24"/>
        </w:rPr>
      </w:pPr>
      <w:r w:rsidRPr="001B32BA">
        <w:rPr>
          <w:rFonts w:asciiTheme="minorHAnsi" w:hAnsiTheme="minorHAnsi"/>
          <w:sz w:val="24"/>
          <w:szCs w:val="24"/>
        </w:rPr>
        <w:lastRenderedPageBreak/>
        <w:t>Advokát prohlašuje, že je způsobilý k řádnému a včasnému plnění předmětu Smlouvy a že disponuje potřebnými kapacitami a odbornými znalostmi, které jsou k řádnému plnění této Smlouvy zapotřebí.</w:t>
      </w:r>
    </w:p>
    <w:p w14:paraId="0A88350F" w14:textId="77777777" w:rsidR="00804A8C" w:rsidRPr="001B32BA" w:rsidRDefault="00B35E14" w:rsidP="00983640">
      <w:pPr>
        <w:pStyle w:val="slovanodstavec"/>
        <w:rPr>
          <w:rFonts w:asciiTheme="minorHAnsi" w:hAnsiTheme="minorHAnsi"/>
          <w:sz w:val="24"/>
          <w:szCs w:val="24"/>
        </w:rPr>
      </w:pPr>
      <w:r w:rsidRPr="001B32BA">
        <w:rPr>
          <w:rFonts w:asciiTheme="minorHAnsi" w:hAnsiTheme="minorHAnsi"/>
          <w:sz w:val="24"/>
          <w:szCs w:val="24"/>
        </w:rPr>
        <w:t>Tato Smlouva je vyhotovena v elektronické podobě, přičemž každá ze Smluvních stran obdrží její elektronický originál opatřený elektronickými podpisy Smluvních stran.</w:t>
      </w:r>
    </w:p>
    <w:p w14:paraId="26683846" w14:textId="77777777" w:rsidR="005E3E7A" w:rsidRPr="001B32BA" w:rsidRDefault="005E3E7A" w:rsidP="00983640">
      <w:pPr>
        <w:pStyle w:val="slovanodstavec"/>
        <w:rPr>
          <w:rFonts w:asciiTheme="minorHAnsi" w:hAnsiTheme="minorHAnsi"/>
          <w:sz w:val="24"/>
          <w:szCs w:val="24"/>
        </w:rPr>
      </w:pPr>
      <w:r w:rsidRPr="001B32BA">
        <w:rPr>
          <w:rFonts w:asciiTheme="minorHAnsi" w:hAnsiTheme="minorHAnsi"/>
          <w:sz w:val="24"/>
          <w:szCs w:val="24"/>
        </w:rPr>
        <w:t xml:space="preserve">Smluvní vztahy výslovně neupravené touto Smlouvou se řídí </w:t>
      </w:r>
      <w:proofErr w:type="spellStart"/>
      <w:r w:rsidRPr="001B32BA">
        <w:rPr>
          <w:rFonts w:asciiTheme="minorHAnsi" w:hAnsiTheme="minorHAnsi"/>
          <w:sz w:val="24"/>
          <w:szCs w:val="24"/>
        </w:rPr>
        <w:t>ObčZ</w:t>
      </w:r>
      <w:proofErr w:type="spellEnd"/>
      <w:r w:rsidRPr="001B32BA">
        <w:rPr>
          <w:rFonts w:asciiTheme="minorHAnsi" w:hAnsiTheme="minorHAnsi"/>
          <w:sz w:val="24"/>
          <w:szCs w:val="24"/>
        </w:rPr>
        <w:t xml:space="preserve"> a platnými právními předpisy. Práva a povinnosti Smluvních stran se řídí českým právním řádem.</w:t>
      </w:r>
    </w:p>
    <w:p w14:paraId="07439546" w14:textId="77777777" w:rsidR="00112945" w:rsidRPr="001B32BA" w:rsidRDefault="00112945" w:rsidP="00983640">
      <w:pPr>
        <w:pStyle w:val="slovanodstavec"/>
        <w:rPr>
          <w:rFonts w:asciiTheme="minorHAnsi" w:hAnsiTheme="minorHAnsi"/>
          <w:sz w:val="24"/>
          <w:szCs w:val="24"/>
        </w:rPr>
      </w:pPr>
      <w:r w:rsidRPr="001B32BA">
        <w:rPr>
          <w:rFonts w:asciiTheme="minorHAnsi" w:hAnsiTheme="minorHAnsi"/>
          <w:sz w:val="24"/>
          <w:szCs w:val="24"/>
        </w:rPr>
        <w:t>Smluvní strany se zavazují řešit případné spory především smírně jednáním, přičemž jakýkoliv spor mezi Smluvními stranami v souvislosti s touto Smlouvou bude s konečnou platností vyřešen příslušnými soudy České republiky.</w:t>
      </w:r>
    </w:p>
    <w:p w14:paraId="46C2489D" w14:textId="77777777" w:rsidR="00250AD2" w:rsidRPr="001B32BA" w:rsidRDefault="00250AD2" w:rsidP="00983640">
      <w:pPr>
        <w:pStyle w:val="slovanodstavec"/>
        <w:rPr>
          <w:rFonts w:asciiTheme="minorHAnsi" w:hAnsiTheme="minorHAnsi"/>
          <w:sz w:val="24"/>
          <w:szCs w:val="24"/>
        </w:rPr>
      </w:pPr>
      <w:r w:rsidRPr="001B32BA">
        <w:rPr>
          <w:rFonts w:asciiTheme="minorHAnsi" w:hAnsiTheme="minorHAnsi"/>
          <w:sz w:val="24"/>
          <w:szCs w:val="24"/>
        </w:rPr>
        <w:t>Pokud některé z ustanovení této Smlouvy je nebo se stane neplatným či neúčinným, neplatnost či neúčinnost tohoto ustanovení nebude mít za následek neplatnost Smlouvy jako celku ani jiných ustanovení této Smlouvy, jestliže je takovéto neplatné či neúčinné ustanovení oddělitelné od zbytku Smlouvy. Smluvní strany se zavazují, že bez zbytečného odkladu poté, co takovouto neplatnost či neúplnost zjistí, nahradí toto neplatné či neúčinné ustanovení novým, platným a účinným ustanovením, které svým obsahem bude co nejvěrněji odpovídat podstatě a smyslu původního ustanovení.</w:t>
      </w:r>
    </w:p>
    <w:p w14:paraId="266892FE" w14:textId="77777777" w:rsidR="00250AD2" w:rsidRPr="001B32BA" w:rsidRDefault="00250AD2" w:rsidP="00250AD2">
      <w:pPr>
        <w:pStyle w:val="slovanodstavec"/>
        <w:rPr>
          <w:rFonts w:asciiTheme="minorHAnsi" w:hAnsiTheme="minorHAnsi"/>
          <w:sz w:val="24"/>
          <w:szCs w:val="24"/>
        </w:rPr>
      </w:pPr>
      <w:r w:rsidRPr="001B32BA">
        <w:rPr>
          <w:rFonts w:asciiTheme="minorHAnsi" w:hAnsiTheme="minorHAnsi"/>
          <w:sz w:val="24"/>
          <w:szCs w:val="24"/>
        </w:rPr>
        <w:t>Nevyplývá-li z písemného ujednání Smluvních stran této Smlouvy výslovně něco jiného, budou jakákoli oznámení, včetně případných výzev, či jiná sdělení předpokládaná podle této Smlouvy nebo v souvislosti s ní učiněna písemně. Přípustnými formami jejich doručování podle této Smlouvy jsou osobní předání nebo doručení poštou či kurýrem na adresu uvedenou v záhlaví této Smlouvy nebo na jinou doručovací adresu oznámenou odesílateli v souladu s tímto ustanovením. Komunikace mezi Smluvními stranami</w:t>
      </w:r>
      <w:r w:rsidR="00D6686F" w:rsidRPr="001B32BA">
        <w:rPr>
          <w:rFonts w:asciiTheme="minorHAnsi" w:hAnsiTheme="minorHAnsi"/>
          <w:sz w:val="24"/>
          <w:szCs w:val="24"/>
        </w:rPr>
        <w:t xml:space="preserve"> </w:t>
      </w:r>
      <w:r w:rsidRPr="001B32BA">
        <w:rPr>
          <w:rFonts w:asciiTheme="minorHAnsi" w:hAnsiTheme="minorHAnsi"/>
          <w:sz w:val="24"/>
          <w:szCs w:val="24"/>
        </w:rPr>
        <w:t>může rovněž probíhat elektronickou formou.</w:t>
      </w:r>
    </w:p>
    <w:p w14:paraId="14DBD997" w14:textId="77777777" w:rsidR="00250AD2" w:rsidRPr="001B32BA" w:rsidRDefault="00D84E7F" w:rsidP="00983640">
      <w:pPr>
        <w:pStyle w:val="slovanodstavec"/>
        <w:rPr>
          <w:rFonts w:asciiTheme="minorHAnsi" w:hAnsiTheme="minorHAnsi"/>
          <w:sz w:val="24"/>
          <w:szCs w:val="24"/>
        </w:rPr>
      </w:pPr>
      <w:r w:rsidRPr="001B32BA">
        <w:rPr>
          <w:rFonts w:asciiTheme="minorHAnsi" w:hAnsiTheme="minorHAnsi"/>
          <w:sz w:val="24"/>
          <w:szCs w:val="24"/>
        </w:rPr>
        <w:t>Tato Smlouva nabývá platnosti dnem jejího podpisu Smluvními stranami. Účinnosti Smlouva nabývá jejím uveřejněním v registru smluv dle článku 8 této Smlouvy.</w:t>
      </w:r>
    </w:p>
    <w:p w14:paraId="4F053359" w14:textId="77777777" w:rsidR="00804A8C" w:rsidRDefault="00804A8C" w:rsidP="00804A8C">
      <w:pPr>
        <w:pStyle w:val="slovanodstavec"/>
        <w:numPr>
          <w:ilvl w:val="0"/>
          <w:numId w:val="0"/>
        </w:numPr>
        <w:ind w:left="483"/>
        <w:rPr>
          <w:rFonts w:asciiTheme="minorHAnsi" w:hAnsiTheme="minorHAnsi"/>
          <w:sz w:val="24"/>
          <w:szCs w:val="24"/>
        </w:rPr>
      </w:pPr>
    </w:p>
    <w:p w14:paraId="03BE70E0" w14:textId="77777777" w:rsidR="00C64B30" w:rsidRPr="00C64B30" w:rsidRDefault="00C64B30" w:rsidP="00804A8C">
      <w:pPr>
        <w:pStyle w:val="slovanodstavec"/>
        <w:numPr>
          <w:ilvl w:val="0"/>
          <w:numId w:val="0"/>
        </w:numPr>
        <w:ind w:left="483"/>
        <w:rPr>
          <w:rFonts w:asciiTheme="minorHAnsi" w:hAnsiTheme="minorHAnsi"/>
          <w:sz w:val="12"/>
          <w:szCs w:val="1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7F0B61" w:rsidRPr="001B32BA" w14:paraId="10744F47" w14:textId="77777777" w:rsidTr="00C20A76">
        <w:tc>
          <w:tcPr>
            <w:tcW w:w="4536" w:type="dxa"/>
          </w:tcPr>
          <w:p w14:paraId="58230801" w14:textId="501BC2BD" w:rsidR="007F0B61" w:rsidRDefault="007F0B61" w:rsidP="003C0EA3">
            <w:pPr>
              <w:pStyle w:val="Textodst1sl"/>
              <w:spacing w:line="242" w:lineRule="auto"/>
              <w:ind w:left="709"/>
              <w:jc w:val="left"/>
              <w:rPr>
                <w:rFonts w:asciiTheme="minorHAnsi" w:hAnsiTheme="minorHAnsi" w:cstheme="minorHAnsi"/>
                <w:szCs w:val="24"/>
              </w:rPr>
            </w:pPr>
            <w:r w:rsidRPr="001B32BA">
              <w:rPr>
                <w:rFonts w:asciiTheme="minorHAnsi" w:hAnsiTheme="minorHAnsi" w:cstheme="minorHAnsi"/>
                <w:szCs w:val="24"/>
              </w:rPr>
              <w:t>V</w:t>
            </w:r>
            <w:r w:rsidR="003C0EA3">
              <w:rPr>
                <w:rFonts w:asciiTheme="minorHAnsi" w:hAnsiTheme="minorHAnsi" w:cstheme="minorHAnsi"/>
                <w:szCs w:val="24"/>
              </w:rPr>
              <w:t xml:space="preserve"> Ústí nad Labem </w:t>
            </w:r>
            <w:r w:rsidRPr="001B32BA">
              <w:rPr>
                <w:rFonts w:asciiTheme="minorHAnsi" w:hAnsiTheme="minorHAnsi" w:cstheme="minorHAnsi"/>
                <w:szCs w:val="24"/>
              </w:rPr>
              <w:t>dne</w:t>
            </w:r>
          </w:p>
          <w:p w14:paraId="392C1C74" w14:textId="77777777" w:rsidR="003C0EA3" w:rsidRDefault="003C0EA3" w:rsidP="003C0EA3">
            <w:pPr>
              <w:pStyle w:val="Textodst1sl"/>
              <w:spacing w:line="242" w:lineRule="auto"/>
              <w:ind w:left="709"/>
              <w:jc w:val="left"/>
              <w:rPr>
                <w:rFonts w:asciiTheme="minorHAnsi" w:hAnsiTheme="minorHAnsi" w:cstheme="minorHAnsi"/>
                <w:sz w:val="12"/>
                <w:szCs w:val="12"/>
              </w:rPr>
            </w:pPr>
          </w:p>
          <w:p w14:paraId="3726125A" w14:textId="77777777" w:rsidR="00C64B30" w:rsidRPr="00C64B30" w:rsidRDefault="00C64B30" w:rsidP="003C0EA3">
            <w:pPr>
              <w:pStyle w:val="Textodst1sl"/>
              <w:spacing w:line="242" w:lineRule="auto"/>
              <w:ind w:left="709"/>
              <w:jc w:val="left"/>
              <w:rPr>
                <w:rFonts w:asciiTheme="minorHAnsi" w:hAnsiTheme="minorHAnsi" w:cstheme="minorHAnsi"/>
                <w:sz w:val="12"/>
                <w:szCs w:val="12"/>
              </w:rPr>
            </w:pPr>
          </w:p>
          <w:p w14:paraId="52F6FE3B" w14:textId="77777777" w:rsidR="007F0B61" w:rsidRDefault="007F0B61" w:rsidP="00C20A76">
            <w:pPr>
              <w:pStyle w:val="Textodst1sl"/>
              <w:spacing w:line="242" w:lineRule="auto"/>
              <w:jc w:val="center"/>
              <w:rPr>
                <w:rFonts w:asciiTheme="minorHAnsi" w:hAnsiTheme="minorHAnsi" w:cstheme="minorHAnsi"/>
                <w:szCs w:val="24"/>
              </w:rPr>
            </w:pPr>
          </w:p>
          <w:p w14:paraId="1EE3CB40" w14:textId="77777777" w:rsidR="00C64B30" w:rsidRDefault="00C64B30" w:rsidP="00C20A76">
            <w:pPr>
              <w:pStyle w:val="Textodst1sl"/>
              <w:spacing w:line="242" w:lineRule="auto"/>
              <w:jc w:val="center"/>
              <w:rPr>
                <w:rFonts w:asciiTheme="minorHAnsi" w:hAnsiTheme="minorHAnsi" w:cstheme="minorHAnsi"/>
                <w:szCs w:val="24"/>
              </w:rPr>
            </w:pPr>
          </w:p>
          <w:p w14:paraId="2AC8DD8F" w14:textId="74C0AE18" w:rsidR="007F0B61" w:rsidRPr="001B32BA" w:rsidRDefault="007F0B61" w:rsidP="00C20A76">
            <w:pPr>
              <w:pStyle w:val="Textodst1sl"/>
              <w:spacing w:line="242" w:lineRule="auto"/>
              <w:jc w:val="center"/>
              <w:rPr>
                <w:rFonts w:asciiTheme="minorHAnsi" w:hAnsiTheme="minorHAnsi" w:cstheme="minorHAnsi"/>
                <w:szCs w:val="24"/>
              </w:rPr>
            </w:pPr>
            <w:r w:rsidRPr="001B32BA">
              <w:rPr>
                <w:rFonts w:asciiTheme="minorHAnsi" w:hAnsiTheme="minorHAnsi" w:cstheme="minorHAnsi"/>
                <w:szCs w:val="24"/>
              </w:rPr>
              <w:t>____________________________</w:t>
            </w:r>
          </w:p>
          <w:p w14:paraId="76E8803A" w14:textId="77777777" w:rsidR="007F0B61" w:rsidRPr="001B32BA" w:rsidRDefault="007F0B61" w:rsidP="00C20A76">
            <w:pPr>
              <w:pStyle w:val="Textodst1sl"/>
              <w:spacing w:line="242" w:lineRule="auto"/>
              <w:jc w:val="center"/>
              <w:rPr>
                <w:rFonts w:asciiTheme="minorHAnsi" w:hAnsiTheme="minorHAnsi" w:cstheme="minorHAnsi"/>
                <w:b/>
                <w:bCs/>
                <w:szCs w:val="24"/>
              </w:rPr>
            </w:pPr>
            <w:r w:rsidRPr="001B32BA">
              <w:rPr>
                <w:rFonts w:asciiTheme="minorHAnsi" w:hAnsiTheme="minorHAnsi" w:cstheme="minorHAnsi"/>
                <w:b/>
                <w:bCs/>
                <w:szCs w:val="24"/>
              </w:rPr>
              <w:t>Za Klienta</w:t>
            </w:r>
          </w:p>
          <w:p w14:paraId="508C23A3" w14:textId="479D8540" w:rsidR="007F0B61" w:rsidRPr="001B32BA" w:rsidRDefault="00574542" w:rsidP="00C20A76">
            <w:pPr>
              <w:pStyle w:val="Textodst1sl"/>
              <w:spacing w:line="242" w:lineRule="auto"/>
              <w:jc w:val="center"/>
              <w:rPr>
                <w:rFonts w:asciiTheme="minorHAnsi" w:hAnsiTheme="minorHAnsi" w:cstheme="minorHAnsi"/>
                <w:szCs w:val="24"/>
              </w:rPr>
            </w:pPr>
            <w:r>
              <w:rPr>
                <w:rFonts w:asciiTheme="minorHAnsi" w:hAnsiTheme="minorHAnsi" w:cstheme="minorHAnsi"/>
                <w:szCs w:val="24"/>
              </w:rPr>
              <w:t>Ústecký kraj</w:t>
            </w:r>
          </w:p>
          <w:p w14:paraId="2B3FF3B7" w14:textId="02078E7A" w:rsidR="007F0B61" w:rsidRPr="001B32BA" w:rsidRDefault="007F0B61" w:rsidP="00C20A76">
            <w:pPr>
              <w:pStyle w:val="Textodst1sl"/>
              <w:spacing w:line="242" w:lineRule="auto"/>
              <w:jc w:val="center"/>
              <w:rPr>
                <w:rFonts w:asciiTheme="minorHAnsi" w:hAnsiTheme="minorHAnsi" w:cstheme="minorHAnsi"/>
                <w:szCs w:val="24"/>
              </w:rPr>
            </w:pPr>
          </w:p>
        </w:tc>
        <w:tc>
          <w:tcPr>
            <w:tcW w:w="4531" w:type="dxa"/>
          </w:tcPr>
          <w:p w14:paraId="4F75829B" w14:textId="48123639" w:rsidR="007F0B61" w:rsidRPr="001B32BA" w:rsidRDefault="007F0B61" w:rsidP="00C20A76">
            <w:pPr>
              <w:pStyle w:val="Textodst1sl"/>
              <w:spacing w:line="242" w:lineRule="auto"/>
              <w:ind w:left="709"/>
              <w:jc w:val="left"/>
              <w:rPr>
                <w:rFonts w:asciiTheme="minorHAnsi" w:hAnsiTheme="minorHAnsi" w:cstheme="minorHAnsi"/>
                <w:szCs w:val="24"/>
              </w:rPr>
            </w:pPr>
            <w:r w:rsidRPr="001B32BA">
              <w:rPr>
                <w:rFonts w:asciiTheme="minorHAnsi" w:hAnsiTheme="minorHAnsi" w:cstheme="minorHAnsi"/>
                <w:szCs w:val="24"/>
              </w:rPr>
              <w:t xml:space="preserve">V </w:t>
            </w:r>
            <w:r w:rsidR="003C0EA3">
              <w:rPr>
                <w:rFonts w:asciiTheme="minorHAnsi" w:hAnsiTheme="minorHAnsi" w:cstheme="minorHAnsi"/>
                <w:bCs/>
                <w:szCs w:val="24"/>
              </w:rPr>
              <w:t>Praze</w:t>
            </w:r>
            <w:r w:rsidRPr="001B32BA">
              <w:rPr>
                <w:rFonts w:asciiTheme="minorHAnsi" w:hAnsiTheme="minorHAnsi" w:cstheme="minorHAnsi"/>
                <w:szCs w:val="24"/>
              </w:rPr>
              <w:t xml:space="preserve"> dne</w:t>
            </w:r>
            <w:r w:rsidR="003E5109">
              <w:rPr>
                <w:rFonts w:asciiTheme="minorHAnsi" w:hAnsiTheme="minorHAnsi" w:cstheme="minorHAnsi"/>
                <w:szCs w:val="24"/>
              </w:rPr>
              <w:t xml:space="preserve"> dle el. podpisu</w:t>
            </w:r>
          </w:p>
          <w:p w14:paraId="6A2046F4" w14:textId="77777777" w:rsidR="007F0B61" w:rsidRPr="001B32BA" w:rsidRDefault="007F0B61" w:rsidP="00C20A76">
            <w:pPr>
              <w:pStyle w:val="Textodst1sl"/>
              <w:spacing w:line="242" w:lineRule="auto"/>
              <w:jc w:val="center"/>
              <w:rPr>
                <w:rFonts w:asciiTheme="minorHAnsi" w:hAnsiTheme="minorHAnsi" w:cstheme="minorHAnsi"/>
                <w:szCs w:val="24"/>
              </w:rPr>
            </w:pPr>
          </w:p>
          <w:p w14:paraId="734EE5E4" w14:textId="77777777" w:rsidR="007F0B61" w:rsidRDefault="007F0B61" w:rsidP="00C20A76">
            <w:pPr>
              <w:pStyle w:val="Textodst1sl"/>
              <w:spacing w:line="242" w:lineRule="auto"/>
              <w:jc w:val="center"/>
              <w:rPr>
                <w:rFonts w:asciiTheme="minorHAnsi" w:hAnsiTheme="minorHAnsi" w:cstheme="minorHAnsi"/>
                <w:sz w:val="12"/>
                <w:szCs w:val="12"/>
              </w:rPr>
            </w:pPr>
          </w:p>
          <w:p w14:paraId="332053E2" w14:textId="77777777" w:rsidR="00C64B30" w:rsidRPr="00C64B30" w:rsidRDefault="00C64B30" w:rsidP="00C20A76">
            <w:pPr>
              <w:pStyle w:val="Textodst1sl"/>
              <w:spacing w:line="242" w:lineRule="auto"/>
              <w:jc w:val="center"/>
              <w:rPr>
                <w:rFonts w:asciiTheme="minorHAnsi" w:hAnsiTheme="minorHAnsi" w:cstheme="minorHAnsi"/>
                <w:sz w:val="12"/>
                <w:szCs w:val="12"/>
              </w:rPr>
            </w:pPr>
          </w:p>
          <w:p w14:paraId="34D64135" w14:textId="77777777" w:rsidR="007F0B61" w:rsidRPr="001B32BA" w:rsidRDefault="007F0B61" w:rsidP="00C20A76">
            <w:pPr>
              <w:pStyle w:val="Textodst1sl"/>
              <w:spacing w:line="242" w:lineRule="auto"/>
              <w:jc w:val="center"/>
              <w:rPr>
                <w:rFonts w:asciiTheme="minorHAnsi" w:hAnsiTheme="minorHAnsi" w:cstheme="minorHAnsi"/>
                <w:szCs w:val="24"/>
              </w:rPr>
            </w:pPr>
          </w:p>
          <w:p w14:paraId="1A905EF4" w14:textId="77777777" w:rsidR="007F0B61" w:rsidRPr="001B32BA" w:rsidRDefault="007F0B61" w:rsidP="00C20A76">
            <w:pPr>
              <w:pStyle w:val="Textodst1sl"/>
              <w:spacing w:line="242" w:lineRule="auto"/>
              <w:jc w:val="center"/>
              <w:rPr>
                <w:rFonts w:asciiTheme="minorHAnsi" w:hAnsiTheme="minorHAnsi" w:cstheme="minorHAnsi"/>
                <w:szCs w:val="24"/>
              </w:rPr>
            </w:pPr>
            <w:r w:rsidRPr="001B32BA">
              <w:rPr>
                <w:rFonts w:asciiTheme="minorHAnsi" w:hAnsiTheme="minorHAnsi" w:cstheme="minorHAnsi"/>
                <w:szCs w:val="24"/>
              </w:rPr>
              <w:t>____________________________</w:t>
            </w:r>
          </w:p>
          <w:p w14:paraId="2F97822B" w14:textId="77777777" w:rsidR="007F0B61" w:rsidRPr="001B32BA" w:rsidRDefault="007F0B61" w:rsidP="00C20A76">
            <w:pPr>
              <w:pStyle w:val="Textodst1sl"/>
              <w:spacing w:line="242" w:lineRule="auto"/>
              <w:jc w:val="center"/>
              <w:rPr>
                <w:rFonts w:asciiTheme="minorHAnsi" w:hAnsiTheme="minorHAnsi" w:cstheme="minorHAnsi"/>
                <w:b/>
                <w:bCs/>
                <w:szCs w:val="24"/>
              </w:rPr>
            </w:pPr>
            <w:r w:rsidRPr="001B32BA">
              <w:rPr>
                <w:rFonts w:asciiTheme="minorHAnsi" w:hAnsiTheme="minorHAnsi" w:cstheme="minorHAnsi"/>
                <w:b/>
                <w:bCs/>
                <w:szCs w:val="24"/>
              </w:rPr>
              <w:t>Za Advokáta</w:t>
            </w:r>
          </w:p>
          <w:p w14:paraId="6269890E" w14:textId="776D29CF" w:rsidR="007F0B61" w:rsidRPr="001B32BA" w:rsidRDefault="009365A3" w:rsidP="00C20A76">
            <w:pPr>
              <w:pStyle w:val="Textodst1sl"/>
              <w:spacing w:line="242" w:lineRule="auto"/>
              <w:jc w:val="center"/>
              <w:rPr>
                <w:rFonts w:asciiTheme="minorHAnsi" w:hAnsiTheme="minorHAnsi" w:cstheme="minorHAnsi"/>
                <w:szCs w:val="24"/>
              </w:rPr>
            </w:pPr>
            <w:r>
              <w:rPr>
                <w:rFonts w:asciiTheme="minorHAnsi" w:hAnsiTheme="minorHAnsi" w:cstheme="minorHAnsi"/>
                <w:szCs w:val="24"/>
              </w:rPr>
              <w:t>JUDr. Jakub Kotrba, advokát</w:t>
            </w:r>
          </w:p>
          <w:p w14:paraId="05BBCB56" w14:textId="3AC5847E" w:rsidR="007F0B61" w:rsidRPr="001B32BA" w:rsidRDefault="009365A3" w:rsidP="00C20A76">
            <w:pPr>
              <w:pStyle w:val="Textodst1sl"/>
              <w:spacing w:line="242" w:lineRule="auto"/>
              <w:jc w:val="center"/>
              <w:rPr>
                <w:rFonts w:asciiTheme="minorHAnsi" w:hAnsiTheme="minorHAnsi" w:cstheme="minorHAnsi"/>
                <w:szCs w:val="24"/>
              </w:rPr>
            </w:pPr>
            <w:r>
              <w:rPr>
                <w:rFonts w:asciiTheme="minorHAnsi" w:hAnsiTheme="minorHAnsi" w:cstheme="minorHAnsi"/>
                <w:szCs w:val="24"/>
              </w:rPr>
              <w:t>jednatel</w:t>
            </w:r>
          </w:p>
        </w:tc>
      </w:tr>
    </w:tbl>
    <w:p w14:paraId="1C80BD4A" w14:textId="77BA2007" w:rsidR="00C64B30" w:rsidRDefault="00C64B30" w:rsidP="00C64B30">
      <w:pPr>
        <w:pStyle w:val="Textodst1sl"/>
        <w:spacing w:line="242" w:lineRule="auto"/>
        <w:rPr>
          <w:rFonts w:asciiTheme="minorHAnsi" w:hAnsiTheme="minorHAnsi" w:cstheme="minorHAnsi"/>
          <w:szCs w:val="24"/>
        </w:rPr>
      </w:pPr>
    </w:p>
    <w:p w14:paraId="43553CFD" w14:textId="77777777" w:rsidR="00F8340D" w:rsidRDefault="00F8340D" w:rsidP="00C67B14">
      <w:pPr>
        <w:pStyle w:val="Bodytext40"/>
        <w:shd w:val="clear" w:color="auto" w:fill="auto"/>
        <w:spacing w:after="0"/>
        <w:ind w:left="301"/>
        <w:rPr>
          <w:color w:val="000000"/>
          <w:lang w:eastAsia="cs-CZ" w:bidi="cs-CZ"/>
        </w:rPr>
      </w:pPr>
    </w:p>
    <w:p w14:paraId="5A68D5AD" w14:textId="77777777" w:rsidR="00F8340D" w:rsidRDefault="00F8340D" w:rsidP="00C67B14">
      <w:pPr>
        <w:pStyle w:val="Bodytext40"/>
        <w:shd w:val="clear" w:color="auto" w:fill="auto"/>
        <w:spacing w:after="0"/>
        <w:ind w:left="301"/>
        <w:rPr>
          <w:color w:val="000000"/>
          <w:lang w:eastAsia="cs-CZ" w:bidi="cs-CZ"/>
        </w:rPr>
      </w:pPr>
    </w:p>
    <w:p w14:paraId="2A67C125" w14:textId="77777777" w:rsidR="00F8340D" w:rsidRDefault="00F8340D" w:rsidP="00C67B14">
      <w:pPr>
        <w:pStyle w:val="Bodytext40"/>
        <w:shd w:val="clear" w:color="auto" w:fill="auto"/>
        <w:spacing w:after="0"/>
        <w:ind w:left="301"/>
        <w:rPr>
          <w:color w:val="000000"/>
          <w:lang w:eastAsia="cs-CZ" w:bidi="cs-CZ"/>
        </w:rPr>
      </w:pPr>
    </w:p>
    <w:p w14:paraId="10DCB09F" w14:textId="77777777" w:rsidR="00F8340D" w:rsidRDefault="00F8340D" w:rsidP="00C67B14">
      <w:pPr>
        <w:pStyle w:val="Bodytext40"/>
        <w:shd w:val="clear" w:color="auto" w:fill="auto"/>
        <w:spacing w:after="0"/>
        <w:ind w:left="301"/>
        <w:rPr>
          <w:color w:val="000000"/>
          <w:lang w:eastAsia="cs-CZ" w:bidi="cs-CZ"/>
        </w:rPr>
      </w:pPr>
    </w:p>
    <w:p w14:paraId="2EC7A5FF" w14:textId="77777777" w:rsidR="00F8340D" w:rsidRDefault="00F8340D" w:rsidP="00C67B14">
      <w:pPr>
        <w:pStyle w:val="Bodytext40"/>
        <w:shd w:val="clear" w:color="auto" w:fill="auto"/>
        <w:spacing w:after="0"/>
        <w:ind w:left="301"/>
        <w:rPr>
          <w:color w:val="000000"/>
          <w:lang w:eastAsia="cs-CZ" w:bidi="cs-CZ"/>
        </w:rPr>
      </w:pPr>
    </w:p>
    <w:p w14:paraId="690D93B3" w14:textId="77777777" w:rsidR="00F8340D" w:rsidRDefault="00F8340D" w:rsidP="00C67B14">
      <w:pPr>
        <w:pStyle w:val="Bodytext40"/>
        <w:shd w:val="clear" w:color="auto" w:fill="auto"/>
        <w:spacing w:after="0"/>
        <w:ind w:left="301"/>
        <w:rPr>
          <w:color w:val="000000"/>
          <w:lang w:eastAsia="cs-CZ" w:bidi="cs-CZ"/>
        </w:rPr>
      </w:pPr>
    </w:p>
    <w:p w14:paraId="472A9C3F" w14:textId="043CC5A9" w:rsidR="00F8340D" w:rsidRDefault="00F8340D" w:rsidP="00C67B14">
      <w:pPr>
        <w:pStyle w:val="Bodytext40"/>
        <w:shd w:val="clear" w:color="auto" w:fill="auto"/>
        <w:spacing w:after="0"/>
        <w:ind w:left="301"/>
        <w:rPr>
          <w:color w:val="000000"/>
          <w:lang w:eastAsia="cs-CZ" w:bidi="cs-CZ"/>
        </w:rPr>
      </w:pPr>
    </w:p>
    <w:p w14:paraId="2A779D31" w14:textId="77777777" w:rsidR="00F8340D" w:rsidRPr="00F8340D" w:rsidRDefault="00F8340D" w:rsidP="00C67B14">
      <w:pPr>
        <w:pStyle w:val="Bodytext40"/>
        <w:shd w:val="clear" w:color="auto" w:fill="auto"/>
        <w:spacing w:after="0"/>
        <w:ind w:left="301"/>
        <w:rPr>
          <w:rFonts w:asciiTheme="minorHAnsi" w:hAnsiTheme="minorHAnsi" w:cstheme="minorHAnsi"/>
          <w:color w:val="000000"/>
          <w:sz w:val="22"/>
          <w:szCs w:val="22"/>
          <w:lang w:eastAsia="cs-CZ" w:bidi="cs-CZ"/>
        </w:rPr>
      </w:pPr>
    </w:p>
    <w:p w14:paraId="5B2DA9D3" w14:textId="73816C74" w:rsidR="00C67B14" w:rsidRPr="00F8340D" w:rsidRDefault="00C67B14" w:rsidP="00C67B14">
      <w:pPr>
        <w:pStyle w:val="Bodytext40"/>
        <w:shd w:val="clear" w:color="auto" w:fill="auto"/>
        <w:spacing w:after="0"/>
        <w:ind w:left="301"/>
        <w:rPr>
          <w:rFonts w:asciiTheme="minorHAnsi" w:hAnsiTheme="minorHAnsi" w:cstheme="minorHAnsi"/>
          <w:color w:val="000000"/>
          <w:sz w:val="22"/>
          <w:szCs w:val="22"/>
          <w:lang w:eastAsia="cs-CZ" w:bidi="cs-CZ"/>
        </w:rPr>
      </w:pPr>
      <w:r w:rsidRPr="00F8340D">
        <w:rPr>
          <w:rFonts w:asciiTheme="minorHAnsi" w:hAnsiTheme="minorHAnsi" w:cstheme="minorHAnsi"/>
          <w:color w:val="000000"/>
          <w:sz w:val="22"/>
          <w:szCs w:val="22"/>
          <w:lang w:eastAsia="cs-CZ" w:bidi="cs-CZ"/>
        </w:rPr>
        <w:t>Příloha č. 1 Smlouvy</w:t>
      </w:r>
    </w:p>
    <w:p w14:paraId="01D8D926" w14:textId="77777777" w:rsidR="00C67B14" w:rsidRDefault="00C67B14" w:rsidP="00C67B14">
      <w:pPr>
        <w:pStyle w:val="Bodytext40"/>
        <w:shd w:val="clear" w:color="auto" w:fill="auto"/>
        <w:spacing w:after="0"/>
        <w:ind w:left="301"/>
        <w:rPr>
          <w:color w:val="000000"/>
          <w:lang w:eastAsia="cs-CZ" w:bidi="cs-CZ"/>
        </w:rPr>
      </w:pPr>
    </w:p>
    <w:p w14:paraId="770F43F1" w14:textId="77777777" w:rsidR="00C67B14" w:rsidRPr="00F8340D" w:rsidRDefault="00C67B14" w:rsidP="0029376D">
      <w:pPr>
        <w:pStyle w:val="Bodytext40"/>
        <w:shd w:val="clear" w:color="auto" w:fill="auto"/>
        <w:spacing w:after="0"/>
        <w:ind w:left="301"/>
        <w:jc w:val="center"/>
        <w:rPr>
          <w:sz w:val="22"/>
          <w:szCs w:val="22"/>
        </w:rPr>
      </w:pPr>
    </w:p>
    <w:tbl>
      <w:tblPr>
        <w:tblStyle w:val="Prosttabulka3"/>
        <w:tblpPr w:leftFromText="141" w:rightFromText="141" w:vertAnchor="page" w:horzAnchor="margin" w:tblpY="2471"/>
        <w:tblW w:w="9274" w:type="dxa"/>
        <w:tblLook w:val="04A0" w:firstRow="1" w:lastRow="0" w:firstColumn="1" w:lastColumn="0" w:noHBand="0" w:noVBand="1"/>
      </w:tblPr>
      <w:tblGrid>
        <w:gridCol w:w="2244"/>
        <w:gridCol w:w="3515"/>
        <w:gridCol w:w="3515"/>
      </w:tblGrid>
      <w:tr w:rsidR="00C67B14" w:rsidRPr="00F8340D" w14:paraId="0403EA4F" w14:textId="77777777" w:rsidTr="00F8340D">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9274" w:type="dxa"/>
            <w:gridSpan w:val="3"/>
            <w:tcBorders>
              <w:bottom w:val="single" w:sz="4" w:space="0" w:color="auto"/>
            </w:tcBorders>
          </w:tcPr>
          <w:p w14:paraId="1FAE7D26" w14:textId="57DDCB0D" w:rsidR="00C67B14" w:rsidRPr="00F8340D" w:rsidRDefault="00C67B14" w:rsidP="0029376D">
            <w:pPr>
              <w:pStyle w:val="Bodytext40"/>
              <w:shd w:val="clear" w:color="auto" w:fill="auto"/>
              <w:spacing w:after="375"/>
              <w:jc w:val="center"/>
              <w:rPr>
                <w:rFonts w:asciiTheme="minorHAnsi" w:hAnsiTheme="minorHAnsi" w:cstheme="minorHAnsi"/>
                <w:color w:val="000000"/>
                <w:sz w:val="22"/>
                <w:szCs w:val="22"/>
                <w:lang w:eastAsia="cs-CZ" w:bidi="cs-CZ"/>
              </w:rPr>
            </w:pPr>
            <w:r w:rsidRPr="00F8340D">
              <w:rPr>
                <w:rFonts w:asciiTheme="minorHAnsi" w:hAnsiTheme="minorHAnsi" w:cstheme="minorHAnsi"/>
                <w:color w:val="000000"/>
                <w:sz w:val="22"/>
                <w:szCs w:val="22"/>
                <w:lang w:eastAsia="cs-CZ" w:bidi="cs-CZ"/>
              </w:rPr>
              <w:t>realizační tým Advokáta</w:t>
            </w:r>
          </w:p>
        </w:tc>
      </w:tr>
      <w:tr w:rsidR="00C67B14" w14:paraId="4B69537C" w14:textId="77777777" w:rsidTr="00F8340D">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25408176" w14:textId="03EC547C" w:rsidR="00C67B14" w:rsidRPr="00C67B14" w:rsidRDefault="00C67B14" w:rsidP="00C67B14">
            <w:pPr>
              <w:pStyle w:val="Bodytext40"/>
              <w:shd w:val="clear" w:color="auto" w:fill="auto"/>
              <w:spacing w:after="375"/>
              <w:jc w:val="center"/>
              <w:rPr>
                <w:rFonts w:asciiTheme="minorHAnsi" w:hAnsiTheme="minorHAnsi" w:cstheme="minorHAnsi"/>
                <w:bCs w:val="0"/>
                <w:caps w:val="0"/>
                <w:color w:val="000000"/>
                <w:sz w:val="22"/>
                <w:szCs w:val="22"/>
                <w:lang w:eastAsia="cs-CZ" w:bidi="cs-CZ"/>
              </w:rPr>
            </w:pPr>
            <w:r w:rsidRPr="00C67B14">
              <w:rPr>
                <w:rFonts w:asciiTheme="minorHAnsi" w:hAnsiTheme="minorHAnsi" w:cstheme="minorHAnsi"/>
                <w:bCs w:val="0"/>
                <w:caps w:val="0"/>
                <w:color w:val="000000"/>
                <w:sz w:val="22"/>
                <w:szCs w:val="22"/>
                <w:lang w:eastAsia="cs-CZ" w:bidi="cs-CZ"/>
              </w:rPr>
              <w:t>Jméno</w:t>
            </w:r>
            <w:r w:rsidR="0029376D">
              <w:rPr>
                <w:rFonts w:asciiTheme="minorHAnsi" w:hAnsiTheme="minorHAnsi" w:cstheme="minorHAnsi"/>
                <w:bCs w:val="0"/>
                <w:caps w:val="0"/>
                <w:color w:val="000000"/>
                <w:sz w:val="22"/>
                <w:szCs w:val="22"/>
                <w:lang w:eastAsia="cs-CZ" w:bidi="cs-CZ"/>
              </w:rPr>
              <w:t xml:space="preserve"> a příjmení </w:t>
            </w:r>
          </w:p>
        </w:tc>
        <w:tc>
          <w:tcPr>
            <w:tcW w:w="3515" w:type="dxa"/>
            <w:tcBorders>
              <w:top w:val="single" w:sz="4" w:space="0" w:color="auto"/>
              <w:left w:val="single" w:sz="4" w:space="0" w:color="auto"/>
              <w:bottom w:val="single" w:sz="4" w:space="0" w:color="auto"/>
              <w:right w:val="single" w:sz="4" w:space="0" w:color="auto"/>
            </w:tcBorders>
          </w:tcPr>
          <w:p w14:paraId="36B35E84" w14:textId="1BC5CF15" w:rsidR="00C67B14" w:rsidRPr="00C67B14" w:rsidRDefault="00C67B14" w:rsidP="00C95071">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lang w:eastAsia="cs-CZ" w:bidi="cs-CZ"/>
              </w:rPr>
            </w:pPr>
            <w:r w:rsidRPr="00C67B14">
              <w:rPr>
                <w:rFonts w:asciiTheme="minorHAnsi" w:hAnsiTheme="minorHAnsi" w:cstheme="minorHAnsi"/>
                <w:b/>
                <w:color w:val="000000"/>
                <w:sz w:val="22"/>
                <w:szCs w:val="22"/>
                <w:lang w:eastAsia="cs-CZ" w:bidi="cs-CZ"/>
              </w:rPr>
              <w:t xml:space="preserve">E-mail </w:t>
            </w:r>
          </w:p>
        </w:tc>
        <w:tc>
          <w:tcPr>
            <w:tcW w:w="3513" w:type="dxa"/>
            <w:tcBorders>
              <w:top w:val="single" w:sz="4" w:space="0" w:color="auto"/>
              <w:left w:val="single" w:sz="4" w:space="0" w:color="auto"/>
              <w:bottom w:val="single" w:sz="4" w:space="0" w:color="auto"/>
              <w:right w:val="single" w:sz="4" w:space="0" w:color="auto"/>
            </w:tcBorders>
          </w:tcPr>
          <w:p w14:paraId="1A3DAED8" w14:textId="79731725" w:rsidR="00C67B14" w:rsidRPr="00C67B14" w:rsidRDefault="0029376D" w:rsidP="00C95071">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lang w:eastAsia="cs-CZ" w:bidi="cs-CZ"/>
              </w:rPr>
            </w:pPr>
            <w:r>
              <w:rPr>
                <w:rFonts w:asciiTheme="minorHAnsi" w:hAnsiTheme="minorHAnsi" w:cstheme="minorHAnsi"/>
                <w:b/>
                <w:color w:val="000000"/>
                <w:sz w:val="22"/>
                <w:szCs w:val="22"/>
                <w:lang w:eastAsia="cs-CZ" w:bidi="cs-CZ"/>
              </w:rPr>
              <w:t xml:space="preserve">Mobilní spojení </w:t>
            </w:r>
          </w:p>
        </w:tc>
      </w:tr>
      <w:tr w:rsidR="00C67B14" w14:paraId="313BF818" w14:textId="77777777" w:rsidTr="00F8340D">
        <w:trPr>
          <w:trHeight w:val="442"/>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22B48CAC" w14:textId="168B81B0" w:rsidR="00C67B14" w:rsidRPr="00F8340D" w:rsidRDefault="00C67B14" w:rsidP="00C67B14">
            <w:pPr>
              <w:pStyle w:val="Bodytext40"/>
              <w:shd w:val="clear" w:color="auto" w:fill="auto"/>
              <w:spacing w:after="375"/>
              <w:jc w:val="center"/>
              <w:rPr>
                <w:rFonts w:asciiTheme="minorHAnsi" w:hAnsiTheme="minorHAnsi" w:cstheme="minorHAnsi"/>
                <w:b w:val="0"/>
                <w:bCs w:val="0"/>
                <w:caps w:val="0"/>
                <w:color w:val="000000"/>
                <w:sz w:val="22"/>
                <w:szCs w:val="22"/>
                <w:lang w:eastAsia="cs-CZ" w:bidi="cs-CZ"/>
              </w:rPr>
            </w:pPr>
            <w:r w:rsidRPr="00F8340D">
              <w:rPr>
                <w:rFonts w:asciiTheme="minorHAnsi" w:hAnsiTheme="minorHAnsi" w:cstheme="minorHAnsi"/>
                <w:b w:val="0"/>
                <w:bCs w:val="0"/>
                <w:caps w:val="0"/>
                <w:color w:val="000000"/>
                <w:sz w:val="22"/>
                <w:szCs w:val="22"/>
                <w:lang w:eastAsia="cs-CZ" w:bidi="cs-CZ"/>
              </w:rPr>
              <w:t xml:space="preserve">JUDr. Martin </w:t>
            </w:r>
            <w:proofErr w:type="spellStart"/>
            <w:r w:rsidRPr="00F8340D">
              <w:rPr>
                <w:rFonts w:asciiTheme="minorHAnsi" w:hAnsiTheme="minorHAnsi" w:cstheme="minorHAnsi"/>
                <w:b w:val="0"/>
                <w:bCs w:val="0"/>
                <w:caps w:val="0"/>
                <w:color w:val="000000"/>
                <w:sz w:val="22"/>
                <w:szCs w:val="22"/>
                <w:lang w:eastAsia="cs-CZ" w:bidi="cs-CZ"/>
              </w:rPr>
              <w:t>Lehocký</w:t>
            </w:r>
            <w:proofErr w:type="spellEnd"/>
            <w:r w:rsidR="00850BFC" w:rsidRPr="00F8340D">
              <w:rPr>
                <w:rFonts w:asciiTheme="minorHAnsi" w:hAnsiTheme="minorHAnsi" w:cstheme="minorHAnsi"/>
                <w:b w:val="0"/>
                <w:bCs w:val="0"/>
                <w:caps w:val="0"/>
                <w:color w:val="000000"/>
                <w:sz w:val="22"/>
                <w:szCs w:val="22"/>
                <w:lang w:eastAsia="cs-CZ" w:bidi="cs-CZ"/>
              </w:rPr>
              <w:t>, advokát</w:t>
            </w:r>
            <w:r w:rsidRPr="00F8340D">
              <w:rPr>
                <w:rFonts w:asciiTheme="minorHAnsi" w:hAnsiTheme="minorHAnsi" w:cstheme="minorHAnsi"/>
                <w:b w:val="0"/>
                <w:bCs w:val="0"/>
                <w:caps w:val="0"/>
                <w:color w:val="000000"/>
                <w:sz w:val="22"/>
                <w:szCs w:val="22"/>
                <w:lang w:eastAsia="cs-CZ" w:bidi="cs-CZ"/>
              </w:rPr>
              <w:t xml:space="preserve"> </w:t>
            </w:r>
          </w:p>
        </w:tc>
        <w:tc>
          <w:tcPr>
            <w:tcW w:w="3515" w:type="dxa"/>
            <w:tcBorders>
              <w:top w:val="single" w:sz="4" w:space="0" w:color="auto"/>
              <w:left w:val="single" w:sz="4" w:space="0" w:color="auto"/>
              <w:bottom w:val="single" w:sz="4" w:space="0" w:color="auto"/>
              <w:right w:val="single" w:sz="4" w:space="0" w:color="auto"/>
            </w:tcBorders>
          </w:tcPr>
          <w:p w14:paraId="0385670C" w14:textId="24EE289F" w:rsidR="00C67B14" w:rsidRPr="00F8340D" w:rsidRDefault="00850BFC" w:rsidP="00C95071">
            <w:pPr>
              <w:pStyle w:val="Bodytext40"/>
              <w:shd w:val="clear" w:color="auto" w:fill="auto"/>
              <w:spacing w:after="3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lehocky@chtk.cz</w:t>
            </w:r>
          </w:p>
        </w:tc>
        <w:tc>
          <w:tcPr>
            <w:tcW w:w="3513" w:type="dxa"/>
            <w:tcBorders>
              <w:top w:val="single" w:sz="4" w:space="0" w:color="auto"/>
              <w:left w:val="single" w:sz="4" w:space="0" w:color="auto"/>
              <w:bottom w:val="single" w:sz="4" w:space="0" w:color="auto"/>
              <w:right w:val="single" w:sz="4" w:space="0" w:color="auto"/>
            </w:tcBorders>
          </w:tcPr>
          <w:p w14:paraId="2FCEF28E" w14:textId="0BA879DB" w:rsidR="00C67B14" w:rsidRPr="00F8340D" w:rsidRDefault="00850BFC" w:rsidP="00C95071">
            <w:pPr>
              <w:pStyle w:val="Bodytext40"/>
              <w:shd w:val="clear" w:color="auto" w:fill="auto"/>
              <w:spacing w:after="3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605 065 603</w:t>
            </w:r>
          </w:p>
        </w:tc>
      </w:tr>
      <w:tr w:rsidR="00C67B14" w14:paraId="28F9707D" w14:textId="77777777" w:rsidTr="00F8340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64A987A2" w14:textId="28A3E22A" w:rsidR="00C67B14" w:rsidRPr="00F8340D" w:rsidRDefault="00C67B14" w:rsidP="00C67B14">
            <w:pPr>
              <w:pStyle w:val="Bodytext40"/>
              <w:shd w:val="clear" w:color="auto" w:fill="auto"/>
              <w:spacing w:after="375"/>
              <w:jc w:val="center"/>
              <w:rPr>
                <w:rFonts w:asciiTheme="minorHAnsi" w:hAnsiTheme="minorHAnsi" w:cstheme="minorHAnsi"/>
                <w:b w:val="0"/>
                <w:bCs w:val="0"/>
                <w:caps w:val="0"/>
                <w:color w:val="000000"/>
                <w:sz w:val="22"/>
                <w:szCs w:val="22"/>
                <w:lang w:eastAsia="cs-CZ" w:bidi="cs-CZ"/>
              </w:rPr>
            </w:pPr>
            <w:r w:rsidRPr="00F8340D">
              <w:rPr>
                <w:rFonts w:asciiTheme="minorHAnsi" w:hAnsiTheme="minorHAnsi" w:cstheme="minorHAnsi"/>
                <w:b w:val="0"/>
                <w:bCs w:val="0"/>
                <w:caps w:val="0"/>
                <w:color w:val="000000"/>
                <w:sz w:val="22"/>
                <w:szCs w:val="22"/>
                <w:lang w:eastAsia="cs-CZ" w:bidi="cs-CZ"/>
              </w:rPr>
              <w:t xml:space="preserve">Mgr. Pavlína </w:t>
            </w:r>
            <w:proofErr w:type="spellStart"/>
            <w:r w:rsidRPr="00F8340D">
              <w:rPr>
                <w:rFonts w:asciiTheme="minorHAnsi" w:hAnsiTheme="minorHAnsi" w:cstheme="minorHAnsi"/>
                <w:b w:val="0"/>
                <w:bCs w:val="0"/>
                <w:caps w:val="0"/>
                <w:color w:val="000000"/>
                <w:sz w:val="22"/>
                <w:szCs w:val="22"/>
                <w:lang w:eastAsia="cs-CZ" w:bidi="cs-CZ"/>
              </w:rPr>
              <w:t>Trhalová</w:t>
            </w:r>
            <w:proofErr w:type="spellEnd"/>
            <w:r w:rsidRPr="00F8340D">
              <w:rPr>
                <w:rFonts w:asciiTheme="minorHAnsi" w:hAnsiTheme="minorHAnsi" w:cstheme="minorHAnsi"/>
                <w:b w:val="0"/>
                <w:bCs w:val="0"/>
                <w:caps w:val="0"/>
                <w:color w:val="000000"/>
                <w:sz w:val="22"/>
                <w:szCs w:val="22"/>
                <w:lang w:eastAsia="cs-CZ" w:bidi="cs-CZ"/>
              </w:rPr>
              <w:t>, advokát</w:t>
            </w:r>
          </w:p>
        </w:tc>
        <w:tc>
          <w:tcPr>
            <w:tcW w:w="3515" w:type="dxa"/>
            <w:tcBorders>
              <w:top w:val="single" w:sz="4" w:space="0" w:color="auto"/>
              <w:left w:val="single" w:sz="4" w:space="0" w:color="auto"/>
              <w:bottom w:val="single" w:sz="4" w:space="0" w:color="auto"/>
              <w:right w:val="single" w:sz="4" w:space="0" w:color="auto"/>
            </w:tcBorders>
          </w:tcPr>
          <w:p w14:paraId="56C546AA" w14:textId="30962150" w:rsidR="00C67B14" w:rsidRPr="00F8340D" w:rsidRDefault="00850BFC" w:rsidP="00C67B14">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trhalova@chtk.cz</w:t>
            </w:r>
          </w:p>
        </w:tc>
        <w:tc>
          <w:tcPr>
            <w:tcW w:w="3513" w:type="dxa"/>
            <w:tcBorders>
              <w:top w:val="single" w:sz="4" w:space="0" w:color="auto"/>
              <w:left w:val="single" w:sz="4" w:space="0" w:color="auto"/>
              <w:bottom w:val="single" w:sz="4" w:space="0" w:color="auto"/>
              <w:right w:val="single" w:sz="4" w:space="0" w:color="auto"/>
            </w:tcBorders>
          </w:tcPr>
          <w:p w14:paraId="6934C86A" w14:textId="1CCFE163" w:rsidR="00C67B14" w:rsidRPr="00F8340D" w:rsidRDefault="00850BFC" w:rsidP="00C67B14">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603 808 339</w:t>
            </w:r>
          </w:p>
        </w:tc>
      </w:tr>
      <w:tr w:rsidR="00C67B14" w14:paraId="4EBCB948" w14:textId="77777777" w:rsidTr="00F8340D">
        <w:trPr>
          <w:trHeight w:val="357"/>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6F8123E0" w14:textId="1FDC2DE8" w:rsidR="00C67B14" w:rsidRPr="00F8340D" w:rsidRDefault="00850BFC" w:rsidP="00850BFC">
            <w:pPr>
              <w:pStyle w:val="Bodytext40"/>
              <w:shd w:val="clear" w:color="auto" w:fill="auto"/>
              <w:spacing w:after="375"/>
              <w:jc w:val="center"/>
              <w:rPr>
                <w:rFonts w:asciiTheme="minorHAnsi" w:hAnsiTheme="minorHAnsi" w:cstheme="minorHAnsi"/>
                <w:b w:val="0"/>
                <w:bCs w:val="0"/>
                <w:caps w:val="0"/>
                <w:color w:val="000000"/>
                <w:sz w:val="22"/>
                <w:szCs w:val="22"/>
                <w:lang w:eastAsia="cs-CZ" w:bidi="cs-CZ"/>
              </w:rPr>
            </w:pPr>
            <w:r w:rsidRPr="00F8340D">
              <w:rPr>
                <w:rFonts w:asciiTheme="minorHAnsi" w:hAnsiTheme="minorHAnsi" w:cstheme="minorHAnsi"/>
                <w:b w:val="0"/>
                <w:bCs w:val="0"/>
                <w:caps w:val="0"/>
                <w:color w:val="000000"/>
                <w:sz w:val="22"/>
                <w:szCs w:val="22"/>
                <w:lang w:eastAsia="cs-CZ" w:bidi="cs-CZ"/>
              </w:rPr>
              <w:t>Mgr. Roman Lukáč, advokát</w:t>
            </w:r>
          </w:p>
        </w:tc>
        <w:tc>
          <w:tcPr>
            <w:tcW w:w="3515" w:type="dxa"/>
            <w:tcBorders>
              <w:top w:val="single" w:sz="4" w:space="0" w:color="auto"/>
              <w:left w:val="single" w:sz="4" w:space="0" w:color="auto"/>
              <w:bottom w:val="single" w:sz="4" w:space="0" w:color="auto"/>
              <w:right w:val="single" w:sz="4" w:space="0" w:color="auto"/>
            </w:tcBorders>
          </w:tcPr>
          <w:p w14:paraId="484A4C8C" w14:textId="5C13EF30" w:rsidR="00C67B14" w:rsidRPr="00F8340D" w:rsidRDefault="00850BFC" w:rsidP="00C67B14">
            <w:pPr>
              <w:pStyle w:val="Bodytext40"/>
              <w:shd w:val="clear" w:color="auto" w:fill="auto"/>
              <w:spacing w:after="3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lukac@chtk.cz</w:t>
            </w:r>
          </w:p>
        </w:tc>
        <w:tc>
          <w:tcPr>
            <w:tcW w:w="3513" w:type="dxa"/>
            <w:tcBorders>
              <w:top w:val="single" w:sz="4" w:space="0" w:color="auto"/>
              <w:left w:val="single" w:sz="4" w:space="0" w:color="auto"/>
              <w:bottom w:val="single" w:sz="4" w:space="0" w:color="auto"/>
              <w:right w:val="single" w:sz="4" w:space="0" w:color="auto"/>
            </w:tcBorders>
          </w:tcPr>
          <w:p w14:paraId="65678095" w14:textId="0D1AD5FD" w:rsidR="00C67B14" w:rsidRPr="00F8340D" w:rsidRDefault="00850BFC" w:rsidP="00C67B14">
            <w:pPr>
              <w:pStyle w:val="Bodytext40"/>
              <w:shd w:val="clear" w:color="auto" w:fill="auto"/>
              <w:spacing w:after="3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722 666 410</w:t>
            </w:r>
          </w:p>
        </w:tc>
      </w:tr>
      <w:tr w:rsidR="00A05C8B" w14:paraId="23644338" w14:textId="77777777" w:rsidTr="00F8340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65929079" w14:textId="280117E1" w:rsidR="00A05C8B" w:rsidRPr="00F8340D" w:rsidRDefault="00A05C8B" w:rsidP="00A05C8B">
            <w:pPr>
              <w:pStyle w:val="Bodytext40"/>
              <w:shd w:val="clear" w:color="auto" w:fill="auto"/>
              <w:spacing w:after="375"/>
              <w:jc w:val="center"/>
              <w:rPr>
                <w:rFonts w:asciiTheme="minorHAnsi" w:hAnsiTheme="minorHAnsi" w:cstheme="minorHAnsi"/>
                <w:color w:val="000000"/>
                <w:sz w:val="22"/>
                <w:szCs w:val="22"/>
                <w:lang w:eastAsia="cs-CZ" w:bidi="cs-CZ"/>
              </w:rPr>
            </w:pPr>
            <w:r w:rsidRPr="00F8340D">
              <w:rPr>
                <w:rFonts w:asciiTheme="minorHAnsi" w:hAnsiTheme="minorHAnsi" w:cstheme="minorHAnsi"/>
                <w:b w:val="0"/>
                <w:bCs w:val="0"/>
                <w:caps w:val="0"/>
                <w:color w:val="000000"/>
                <w:sz w:val="22"/>
                <w:szCs w:val="22"/>
                <w:lang w:eastAsia="cs-CZ" w:bidi="cs-CZ"/>
              </w:rPr>
              <w:t xml:space="preserve">JUDr. </w:t>
            </w:r>
            <w:r>
              <w:rPr>
                <w:rFonts w:asciiTheme="minorHAnsi" w:hAnsiTheme="minorHAnsi" w:cstheme="minorHAnsi"/>
                <w:b w:val="0"/>
                <w:bCs w:val="0"/>
                <w:caps w:val="0"/>
                <w:color w:val="000000"/>
                <w:sz w:val="22"/>
                <w:szCs w:val="22"/>
                <w:lang w:eastAsia="cs-CZ" w:bidi="cs-CZ"/>
              </w:rPr>
              <w:t>Klaudie Konečná</w:t>
            </w:r>
            <w:r w:rsidRPr="00F8340D">
              <w:rPr>
                <w:rFonts w:asciiTheme="minorHAnsi" w:hAnsiTheme="minorHAnsi" w:cstheme="minorHAnsi"/>
                <w:b w:val="0"/>
                <w:bCs w:val="0"/>
                <w:caps w:val="0"/>
                <w:color w:val="000000"/>
                <w:sz w:val="22"/>
                <w:szCs w:val="22"/>
                <w:lang w:eastAsia="cs-CZ" w:bidi="cs-CZ"/>
              </w:rPr>
              <w:t>, advokát</w:t>
            </w:r>
          </w:p>
        </w:tc>
        <w:tc>
          <w:tcPr>
            <w:tcW w:w="3515" w:type="dxa"/>
            <w:tcBorders>
              <w:top w:val="single" w:sz="4" w:space="0" w:color="auto"/>
              <w:left w:val="single" w:sz="4" w:space="0" w:color="auto"/>
              <w:bottom w:val="single" w:sz="4" w:space="0" w:color="auto"/>
              <w:right w:val="single" w:sz="4" w:space="0" w:color="auto"/>
            </w:tcBorders>
          </w:tcPr>
          <w:p w14:paraId="42BD6A84" w14:textId="49193A6B" w:rsidR="00A05C8B" w:rsidRPr="00F8340D" w:rsidRDefault="00A05C8B" w:rsidP="00C67B14">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konecna@chtk.cz</w:t>
            </w:r>
          </w:p>
        </w:tc>
        <w:tc>
          <w:tcPr>
            <w:tcW w:w="3513" w:type="dxa"/>
            <w:tcBorders>
              <w:top w:val="single" w:sz="4" w:space="0" w:color="auto"/>
              <w:left w:val="single" w:sz="4" w:space="0" w:color="auto"/>
              <w:bottom w:val="single" w:sz="4" w:space="0" w:color="auto"/>
              <w:right w:val="single" w:sz="4" w:space="0" w:color="auto"/>
            </w:tcBorders>
          </w:tcPr>
          <w:p w14:paraId="77AC2DC1" w14:textId="68C804F0" w:rsidR="00A05C8B" w:rsidRPr="00F8340D" w:rsidRDefault="00242A22" w:rsidP="00C67B14">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732 154 876</w:t>
            </w:r>
          </w:p>
        </w:tc>
      </w:tr>
      <w:tr w:rsidR="00A05C8B" w14:paraId="36926F75" w14:textId="77777777" w:rsidTr="00F8340D">
        <w:trPr>
          <w:trHeight w:val="357"/>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3D73CE6B" w14:textId="3E864138" w:rsidR="00A05C8B" w:rsidRPr="00F8340D" w:rsidRDefault="00A05C8B" w:rsidP="00A05C8B">
            <w:pPr>
              <w:pStyle w:val="Bodytext40"/>
              <w:shd w:val="clear" w:color="auto" w:fill="auto"/>
              <w:spacing w:after="375"/>
              <w:jc w:val="center"/>
              <w:rPr>
                <w:rFonts w:asciiTheme="minorHAnsi" w:hAnsiTheme="minorHAnsi" w:cstheme="minorHAnsi"/>
                <w:color w:val="000000"/>
                <w:sz w:val="22"/>
                <w:szCs w:val="22"/>
                <w:lang w:eastAsia="cs-CZ" w:bidi="cs-CZ"/>
              </w:rPr>
            </w:pPr>
            <w:r w:rsidRPr="00F8340D">
              <w:rPr>
                <w:rFonts w:asciiTheme="minorHAnsi" w:hAnsiTheme="minorHAnsi" w:cstheme="minorHAnsi"/>
                <w:b w:val="0"/>
                <w:bCs w:val="0"/>
                <w:caps w:val="0"/>
                <w:color w:val="000000"/>
                <w:sz w:val="22"/>
                <w:szCs w:val="22"/>
                <w:lang w:eastAsia="cs-CZ" w:bidi="cs-CZ"/>
              </w:rPr>
              <w:t xml:space="preserve">Mgr. </w:t>
            </w:r>
            <w:r>
              <w:rPr>
                <w:rFonts w:asciiTheme="minorHAnsi" w:hAnsiTheme="minorHAnsi" w:cstheme="minorHAnsi"/>
                <w:b w:val="0"/>
                <w:bCs w:val="0"/>
                <w:caps w:val="0"/>
                <w:color w:val="000000"/>
                <w:sz w:val="22"/>
                <w:szCs w:val="22"/>
                <w:lang w:eastAsia="cs-CZ" w:bidi="cs-CZ"/>
              </w:rPr>
              <w:t>Nikola Zimová</w:t>
            </w:r>
            <w:r w:rsidRPr="00F8340D">
              <w:rPr>
                <w:rFonts w:asciiTheme="minorHAnsi" w:hAnsiTheme="minorHAnsi" w:cstheme="minorHAnsi"/>
                <w:b w:val="0"/>
                <w:bCs w:val="0"/>
                <w:caps w:val="0"/>
                <w:color w:val="000000"/>
                <w:sz w:val="22"/>
                <w:szCs w:val="22"/>
                <w:lang w:eastAsia="cs-CZ" w:bidi="cs-CZ"/>
              </w:rPr>
              <w:t>, advokát</w:t>
            </w:r>
          </w:p>
        </w:tc>
        <w:tc>
          <w:tcPr>
            <w:tcW w:w="3515" w:type="dxa"/>
            <w:tcBorders>
              <w:top w:val="single" w:sz="4" w:space="0" w:color="auto"/>
              <w:left w:val="single" w:sz="4" w:space="0" w:color="auto"/>
              <w:bottom w:val="single" w:sz="4" w:space="0" w:color="auto"/>
              <w:right w:val="single" w:sz="4" w:space="0" w:color="auto"/>
            </w:tcBorders>
          </w:tcPr>
          <w:p w14:paraId="1EC2B4D1" w14:textId="246FEA14" w:rsidR="00A05C8B" w:rsidRPr="00F8340D" w:rsidRDefault="00A05C8B" w:rsidP="00C67B14">
            <w:pPr>
              <w:pStyle w:val="Bodytext40"/>
              <w:shd w:val="clear" w:color="auto" w:fill="auto"/>
              <w:spacing w:after="3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zimova@chtk.cz</w:t>
            </w:r>
          </w:p>
        </w:tc>
        <w:tc>
          <w:tcPr>
            <w:tcW w:w="3513" w:type="dxa"/>
            <w:tcBorders>
              <w:top w:val="single" w:sz="4" w:space="0" w:color="auto"/>
              <w:left w:val="single" w:sz="4" w:space="0" w:color="auto"/>
              <w:bottom w:val="single" w:sz="4" w:space="0" w:color="auto"/>
              <w:right w:val="single" w:sz="4" w:space="0" w:color="auto"/>
            </w:tcBorders>
          </w:tcPr>
          <w:p w14:paraId="2E9F7684" w14:textId="3A263A88" w:rsidR="00A05C8B" w:rsidRPr="00F8340D" w:rsidRDefault="00242A22" w:rsidP="00C67B14">
            <w:pPr>
              <w:pStyle w:val="Bodytext40"/>
              <w:shd w:val="clear" w:color="auto" w:fill="auto"/>
              <w:spacing w:after="37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603 336 065</w:t>
            </w:r>
          </w:p>
        </w:tc>
      </w:tr>
      <w:tr w:rsidR="00A05C8B" w14:paraId="21A62870" w14:textId="77777777" w:rsidTr="00F8340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244" w:type="dxa"/>
            <w:tcBorders>
              <w:top w:val="single" w:sz="4" w:space="0" w:color="auto"/>
              <w:left w:val="single" w:sz="4" w:space="0" w:color="auto"/>
              <w:bottom w:val="single" w:sz="4" w:space="0" w:color="auto"/>
              <w:right w:val="single" w:sz="4" w:space="0" w:color="auto"/>
            </w:tcBorders>
          </w:tcPr>
          <w:p w14:paraId="579CF73E" w14:textId="6E5EE15D" w:rsidR="00A05C8B" w:rsidRPr="00F8340D" w:rsidRDefault="00A05C8B" w:rsidP="00A05C8B">
            <w:pPr>
              <w:pStyle w:val="Bodytext40"/>
              <w:shd w:val="clear" w:color="auto" w:fill="auto"/>
              <w:spacing w:after="375"/>
              <w:jc w:val="center"/>
              <w:rPr>
                <w:rFonts w:asciiTheme="minorHAnsi" w:hAnsiTheme="minorHAnsi" w:cstheme="minorHAnsi"/>
                <w:color w:val="000000"/>
                <w:sz w:val="22"/>
                <w:szCs w:val="22"/>
                <w:lang w:eastAsia="cs-CZ" w:bidi="cs-CZ"/>
              </w:rPr>
            </w:pPr>
            <w:r w:rsidRPr="00F8340D">
              <w:rPr>
                <w:rFonts w:asciiTheme="minorHAnsi" w:hAnsiTheme="minorHAnsi" w:cstheme="minorHAnsi"/>
                <w:b w:val="0"/>
                <w:bCs w:val="0"/>
                <w:caps w:val="0"/>
                <w:color w:val="000000"/>
                <w:sz w:val="22"/>
                <w:szCs w:val="22"/>
                <w:lang w:eastAsia="cs-CZ" w:bidi="cs-CZ"/>
              </w:rPr>
              <w:t xml:space="preserve">Mgr. </w:t>
            </w:r>
            <w:r>
              <w:rPr>
                <w:rFonts w:asciiTheme="minorHAnsi" w:hAnsiTheme="minorHAnsi" w:cstheme="minorHAnsi"/>
                <w:b w:val="0"/>
                <w:bCs w:val="0"/>
                <w:caps w:val="0"/>
                <w:color w:val="000000"/>
                <w:sz w:val="22"/>
                <w:szCs w:val="22"/>
                <w:lang w:eastAsia="cs-CZ" w:bidi="cs-CZ"/>
              </w:rPr>
              <w:t>Adam Ondroušek, advokátní koncipient</w:t>
            </w:r>
          </w:p>
        </w:tc>
        <w:tc>
          <w:tcPr>
            <w:tcW w:w="3515" w:type="dxa"/>
            <w:tcBorders>
              <w:top w:val="single" w:sz="4" w:space="0" w:color="auto"/>
              <w:left w:val="single" w:sz="4" w:space="0" w:color="auto"/>
              <w:bottom w:val="single" w:sz="4" w:space="0" w:color="auto"/>
              <w:right w:val="single" w:sz="4" w:space="0" w:color="auto"/>
            </w:tcBorders>
          </w:tcPr>
          <w:p w14:paraId="3BC5F64B" w14:textId="63AEEB96" w:rsidR="00A05C8B" w:rsidRPr="00F8340D" w:rsidRDefault="00A05C8B" w:rsidP="00C67B14">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ondrousek@chtk.cz</w:t>
            </w:r>
          </w:p>
        </w:tc>
        <w:tc>
          <w:tcPr>
            <w:tcW w:w="3513" w:type="dxa"/>
            <w:tcBorders>
              <w:top w:val="single" w:sz="4" w:space="0" w:color="auto"/>
              <w:left w:val="single" w:sz="4" w:space="0" w:color="auto"/>
              <w:bottom w:val="single" w:sz="4" w:space="0" w:color="auto"/>
              <w:right w:val="single" w:sz="4" w:space="0" w:color="auto"/>
            </w:tcBorders>
          </w:tcPr>
          <w:p w14:paraId="34865CE2" w14:textId="47B4404F" w:rsidR="00A05C8B" w:rsidRPr="00F8340D" w:rsidRDefault="00242A22" w:rsidP="00C67B14">
            <w:pPr>
              <w:pStyle w:val="Bodytext40"/>
              <w:shd w:val="clear" w:color="auto" w:fill="auto"/>
              <w:spacing w:after="375"/>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cs-CZ" w:bidi="cs-CZ"/>
              </w:rPr>
            </w:pPr>
            <w:r w:rsidRPr="00D308EC">
              <w:rPr>
                <w:rFonts w:asciiTheme="minorHAnsi" w:hAnsiTheme="minorHAnsi" w:cstheme="minorHAnsi"/>
                <w:color w:val="000000"/>
                <w:sz w:val="22"/>
                <w:szCs w:val="22"/>
                <w:highlight w:val="black"/>
                <w:lang w:eastAsia="cs-CZ" w:bidi="cs-CZ"/>
              </w:rPr>
              <w:t>221 875 402</w:t>
            </w:r>
          </w:p>
        </w:tc>
      </w:tr>
    </w:tbl>
    <w:p w14:paraId="3A6B9901" w14:textId="4819588D" w:rsidR="00C67B14" w:rsidRPr="00C64B30" w:rsidRDefault="00C67B14" w:rsidP="00C64B30">
      <w:pPr>
        <w:pStyle w:val="Textodst1sl"/>
        <w:spacing w:line="242" w:lineRule="auto"/>
        <w:rPr>
          <w:rFonts w:asciiTheme="minorHAnsi" w:hAnsiTheme="minorHAnsi" w:cstheme="minorHAnsi"/>
          <w:szCs w:val="24"/>
        </w:rPr>
      </w:pPr>
    </w:p>
    <w:sectPr w:rsidR="00C67B14" w:rsidRPr="00C64B30" w:rsidSect="00D45D68">
      <w:headerReference w:type="even" r:id="rId8"/>
      <w:headerReference w:type="default" r:id="rId9"/>
      <w:footerReference w:type="default" r:id="rId10"/>
      <w:headerReference w:type="first" r:id="rId11"/>
      <w:pgSz w:w="11906" w:h="16838"/>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98E05" w14:textId="77777777" w:rsidR="00D8573F" w:rsidRDefault="00D8573F" w:rsidP="00915D9B">
      <w:r>
        <w:separator/>
      </w:r>
    </w:p>
  </w:endnote>
  <w:endnote w:type="continuationSeparator" w:id="0">
    <w:p w14:paraId="04EFA4E7" w14:textId="77777777" w:rsidR="00D8573F" w:rsidRDefault="00D8573F" w:rsidP="0091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3696" w14:textId="34794A15" w:rsidR="004317C1" w:rsidRPr="001B32BA" w:rsidRDefault="00A32AA7">
    <w:pPr>
      <w:pStyle w:val="Zpat"/>
      <w:jc w:val="center"/>
      <w:rPr>
        <w:rFonts w:ascii="Century Gothic" w:hAnsi="Century Gothic" w:cs="Calibri"/>
        <w:b/>
        <w:bCs/>
        <w:sz w:val="22"/>
        <w:szCs w:val="22"/>
      </w:rPr>
    </w:pPr>
    <w:r w:rsidRPr="001B32BA">
      <w:rPr>
        <w:rFonts w:ascii="Century Gothic" w:hAnsi="Century Gothic" w:cs="Calibri"/>
        <w:b/>
        <w:bCs/>
        <w:sz w:val="22"/>
        <w:szCs w:val="22"/>
      </w:rPr>
      <w:fldChar w:fldCharType="begin"/>
    </w:r>
    <w:r w:rsidR="00BD0534" w:rsidRPr="001B32BA">
      <w:rPr>
        <w:rFonts w:ascii="Century Gothic" w:hAnsi="Century Gothic" w:cs="Calibri"/>
        <w:b/>
        <w:bCs/>
        <w:sz w:val="22"/>
        <w:szCs w:val="22"/>
      </w:rPr>
      <w:instrText xml:space="preserve"> PAGE   \* MERGEFORMAT </w:instrText>
    </w:r>
    <w:r w:rsidRPr="001B32BA">
      <w:rPr>
        <w:rFonts w:ascii="Century Gothic" w:hAnsi="Century Gothic" w:cs="Calibri"/>
        <w:b/>
        <w:bCs/>
        <w:sz w:val="22"/>
        <w:szCs w:val="22"/>
      </w:rPr>
      <w:fldChar w:fldCharType="separate"/>
    </w:r>
    <w:r w:rsidR="00EE4039">
      <w:rPr>
        <w:rFonts w:ascii="Century Gothic" w:hAnsi="Century Gothic" w:cs="Calibri"/>
        <w:b/>
        <w:bCs/>
        <w:noProof/>
        <w:sz w:val="22"/>
        <w:szCs w:val="22"/>
      </w:rPr>
      <w:t>5</w:t>
    </w:r>
    <w:r w:rsidRPr="001B32BA">
      <w:rPr>
        <w:rFonts w:ascii="Century Gothic" w:hAnsi="Century Gothic"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3A5F6" w14:textId="77777777" w:rsidR="00D8573F" w:rsidRDefault="00D8573F" w:rsidP="00915D9B">
      <w:r>
        <w:separator/>
      </w:r>
    </w:p>
  </w:footnote>
  <w:footnote w:type="continuationSeparator" w:id="0">
    <w:p w14:paraId="77001FEE" w14:textId="77777777" w:rsidR="00D8573F" w:rsidRDefault="00D8573F" w:rsidP="00915D9B">
      <w:r>
        <w:continuationSeparator/>
      </w:r>
    </w:p>
  </w:footnote>
  <w:footnote w:id="1">
    <w:p w14:paraId="1059AB3B" w14:textId="77777777" w:rsidR="00154A45" w:rsidRPr="003F2590" w:rsidRDefault="00154A45" w:rsidP="00154A45">
      <w:pPr>
        <w:pStyle w:val="Textpoznpodarou"/>
        <w:rPr>
          <w:rFonts w:ascii="Century Gothic" w:hAnsi="Century Gothic"/>
          <w:sz w:val="16"/>
          <w:szCs w:val="16"/>
        </w:rPr>
      </w:pPr>
      <w:r w:rsidRPr="003F2590">
        <w:rPr>
          <w:rStyle w:val="Znakapoznpodarou"/>
          <w:rFonts w:ascii="Century Gothic" w:hAnsi="Century Gothic"/>
          <w:sz w:val="16"/>
          <w:szCs w:val="16"/>
        </w:rPr>
        <w:footnoteRef/>
      </w:r>
      <w:r w:rsidRPr="003F2590">
        <w:rPr>
          <w:rFonts w:ascii="Century Gothic" w:hAnsi="Century Gothic"/>
          <w:sz w:val="16"/>
          <w:szCs w:val="16"/>
        </w:rPr>
        <w:t xml:space="preserve"> </w:t>
      </w:r>
      <w:r w:rsidRPr="003F2590">
        <w:rPr>
          <w:rFonts w:ascii="Century Gothic" w:hAnsi="Century Gothic" w:cstheme="minorHAnsi"/>
          <w:sz w:val="16"/>
          <w:szCs w:val="16"/>
        </w:rPr>
        <w:t>vyhláška č. 177/1996 Sb., o odměnách advokátů a náhradách advokátů za poskytování právních služeb (advokátní tarif)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E2572" w14:textId="77777777" w:rsidR="004317C1" w:rsidRDefault="008F6FE7">
    <w:pPr>
      <w:pStyle w:val="Zhlav"/>
    </w:pPr>
    <w:r>
      <w:rPr>
        <w:noProof/>
      </w:rPr>
      <w:pict w14:anchorId="24727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824204" o:spid="_x0000_s2049" type="#_x0000_t75" alt="" style="position:absolute;left:0;text-align:left;margin-left:0;margin-top:0;width:39.75pt;height:318pt;z-index:-251658240;mso-wrap-edited:f;mso-position-horizontal:center;mso-position-horizontal-relative:margin;mso-position-vertical:center;mso-position-vertical-relative:margin" o:allowincell="f">
          <v:imagedata r:id="rId1" o:title="Vodoznak smlou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05289" w14:textId="77777777" w:rsidR="005D68CA" w:rsidRDefault="005D68CA" w:rsidP="005D68CA">
    <w:pPr>
      <w:pStyle w:val="Zhlav"/>
      <w:jc w:val="right"/>
    </w:pPr>
  </w:p>
  <w:p w14:paraId="7D42063C" w14:textId="364D57DC" w:rsidR="005D68CA" w:rsidRPr="005D68CA" w:rsidRDefault="005D68CA" w:rsidP="005D68CA">
    <w:pPr>
      <w:pStyle w:val="Zhlav"/>
      <w:jc w:val="right"/>
      <w:rPr>
        <w:rFonts w:asciiTheme="minorHAnsi" w:hAnsiTheme="minorHAnsi" w:cstheme="minorHAnsi"/>
      </w:rPr>
    </w:pPr>
    <w:r w:rsidRPr="005D68CA">
      <w:rPr>
        <w:rFonts w:asciiTheme="minorHAnsi" w:hAnsiTheme="minorHAnsi" w:cstheme="minorHAnsi"/>
      </w:rPr>
      <w:t>24/SML3829/OS/MAJ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7892A" w14:textId="77777777" w:rsidR="004317C1" w:rsidRDefault="0059359A" w:rsidP="00C305E8">
    <w:pPr>
      <w:pStyle w:val="Zhlav"/>
      <w:tabs>
        <w:tab w:val="left" w:pos="435"/>
      </w:tabs>
    </w:pPr>
    <w:r>
      <w:rPr>
        <w:noProof/>
      </w:rPr>
      <w:drawing>
        <wp:anchor distT="0" distB="0" distL="114300" distR="114300" simplePos="0" relativeHeight="251657216" behindDoc="1" locked="0" layoutInCell="1" allowOverlap="1" wp14:anchorId="5625D390" wp14:editId="043214EE">
          <wp:simplePos x="0" y="0"/>
          <wp:positionH relativeFrom="column">
            <wp:posOffset>0</wp:posOffset>
          </wp:positionH>
          <wp:positionV relativeFrom="paragraph">
            <wp:posOffset>0</wp:posOffset>
          </wp:positionV>
          <wp:extent cx="5908675" cy="835152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75" cy="8351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02E21"/>
    <w:multiLevelType w:val="multilevel"/>
    <w:tmpl w:val="94FAAFA8"/>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51E92A5E"/>
    <w:multiLevelType w:val="multilevel"/>
    <w:tmpl w:val="940055A2"/>
    <w:lvl w:ilvl="0">
      <w:start w:val="1"/>
      <w:numFmt w:val="decimal"/>
      <w:pStyle w:val="Nadpis1"/>
      <w:suff w:val="space"/>
      <w:lvlText w:val="%1."/>
      <w:lvlJc w:val="left"/>
      <w:rPr>
        <w:rFonts w:ascii="Century Gothic" w:eastAsia="Times New Roman" w:hAnsi="Century Gothic" w:cs="Calibri" w:hint="default"/>
        <w:sz w:val="22"/>
        <w:szCs w:val="22"/>
      </w:rPr>
    </w:lvl>
    <w:lvl w:ilvl="1">
      <w:start w:val="1"/>
      <w:numFmt w:val="decimal"/>
      <w:pStyle w:val="slovanodstavec"/>
      <w:lvlText w:val="%1.%2"/>
      <w:lvlJc w:val="left"/>
      <w:pPr>
        <w:tabs>
          <w:tab w:val="num" w:pos="1418"/>
        </w:tabs>
        <w:ind w:left="851" w:hanging="567"/>
      </w:pPr>
      <w:rPr>
        <w:rFonts w:ascii="Century Gothic" w:hAnsi="Century Gothic" w:cs="Calibri" w:hint="default"/>
        <w:i w:val="0"/>
        <w:sz w:val="22"/>
        <w:szCs w:val="22"/>
      </w:rPr>
    </w:lvl>
    <w:lvl w:ilvl="2">
      <w:start w:val="1"/>
      <w:numFmt w:val="lowerLetter"/>
      <w:lvlText w:val="%3)"/>
      <w:lvlJc w:val="left"/>
      <w:pPr>
        <w:ind w:left="1418" w:hanging="567"/>
      </w:pPr>
      <w:rPr>
        <w:rFonts w:hint="default"/>
      </w:rPr>
    </w:lvl>
    <w:lvl w:ilvl="3">
      <w:start w:val="1"/>
      <w:numFmt w:val="lowerLetter"/>
      <w:pStyle w:val="Psmenosmlouvy"/>
      <w:lvlText w:val="%4)"/>
      <w:lvlJc w:val="left"/>
      <w:pPr>
        <w:ind w:left="1778" w:hanging="360"/>
      </w:pPr>
      <w:rPr>
        <w:rFonts w:ascii="Century Gothic" w:hAnsi="Century Gothic" w:hint="default"/>
        <w:b/>
        <w:bCs/>
        <w:color w:val="auto"/>
        <w:sz w:val="22"/>
        <w:szCs w:val="22"/>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AE30A82"/>
    <w:multiLevelType w:val="hybridMultilevel"/>
    <w:tmpl w:val="BA70E5F6"/>
    <w:lvl w:ilvl="0" w:tplc="A46AE854">
      <w:start w:val="1"/>
      <w:numFmt w:val="upperLetter"/>
      <w:pStyle w:val="Preambule"/>
      <w:lvlText w:val="(%1)"/>
      <w:lvlJc w:val="left"/>
      <w:pPr>
        <w:ind w:left="2008" w:hanging="360"/>
      </w:pPr>
      <w:rPr>
        <w:rFonts w:hint="default"/>
      </w:rPr>
    </w:lvl>
    <w:lvl w:ilvl="1" w:tplc="04050019">
      <w:start w:val="1"/>
      <w:numFmt w:val="lowerLetter"/>
      <w:lvlText w:val="%2."/>
      <w:lvlJc w:val="left"/>
      <w:pPr>
        <w:ind w:left="2728" w:hanging="360"/>
      </w:pPr>
    </w:lvl>
    <w:lvl w:ilvl="2" w:tplc="0405001B" w:tentative="1">
      <w:start w:val="1"/>
      <w:numFmt w:val="lowerRoman"/>
      <w:lvlText w:val="%3."/>
      <w:lvlJc w:val="right"/>
      <w:pPr>
        <w:ind w:left="3448" w:hanging="180"/>
      </w:pPr>
    </w:lvl>
    <w:lvl w:ilvl="3" w:tplc="0405000F" w:tentative="1">
      <w:start w:val="1"/>
      <w:numFmt w:val="decimal"/>
      <w:lvlText w:val="%4."/>
      <w:lvlJc w:val="left"/>
      <w:pPr>
        <w:ind w:left="4168" w:hanging="360"/>
      </w:pPr>
    </w:lvl>
    <w:lvl w:ilvl="4" w:tplc="04050019" w:tentative="1">
      <w:start w:val="1"/>
      <w:numFmt w:val="lowerLetter"/>
      <w:lvlText w:val="%5."/>
      <w:lvlJc w:val="left"/>
      <w:pPr>
        <w:ind w:left="4888" w:hanging="360"/>
      </w:pPr>
    </w:lvl>
    <w:lvl w:ilvl="5" w:tplc="0405001B" w:tentative="1">
      <w:start w:val="1"/>
      <w:numFmt w:val="lowerRoman"/>
      <w:lvlText w:val="%6."/>
      <w:lvlJc w:val="right"/>
      <w:pPr>
        <w:ind w:left="5608" w:hanging="180"/>
      </w:pPr>
    </w:lvl>
    <w:lvl w:ilvl="6" w:tplc="0405000F" w:tentative="1">
      <w:start w:val="1"/>
      <w:numFmt w:val="decimal"/>
      <w:lvlText w:val="%7."/>
      <w:lvlJc w:val="left"/>
      <w:pPr>
        <w:ind w:left="6328" w:hanging="360"/>
      </w:pPr>
    </w:lvl>
    <w:lvl w:ilvl="7" w:tplc="04050019" w:tentative="1">
      <w:start w:val="1"/>
      <w:numFmt w:val="lowerLetter"/>
      <w:lvlText w:val="%8."/>
      <w:lvlJc w:val="left"/>
      <w:pPr>
        <w:ind w:left="7048" w:hanging="360"/>
      </w:pPr>
    </w:lvl>
    <w:lvl w:ilvl="8" w:tplc="0405001B" w:tentative="1">
      <w:start w:val="1"/>
      <w:numFmt w:val="lowerRoman"/>
      <w:lvlText w:val="%9."/>
      <w:lvlJc w:val="right"/>
      <w:pPr>
        <w:ind w:left="7768" w:hanging="180"/>
      </w:pPr>
    </w:lvl>
  </w:abstractNum>
  <w:abstractNum w:abstractNumId="3" w15:restartNumberingAfterBreak="0">
    <w:nsid w:val="79685575"/>
    <w:multiLevelType w:val="multilevel"/>
    <w:tmpl w:val="B5947C6E"/>
    <w:lvl w:ilvl="0">
      <w:start w:val="1"/>
      <w:numFmt w:val="decimal"/>
      <w:pStyle w:val="Osnova1"/>
      <w:lvlText w:val="%1. článek"/>
      <w:lvlJc w:val="left"/>
      <w:pPr>
        <w:tabs>
          <w:tab w:val="num" w:pos="1080"/>
        </w:tabs>
        <w:ind w:left="360" w:hanging="360"/>
      </w:pPr>
    </w:lvl>
    <w:lvl w:ilvl="1">
      <w:start w:val="1"/>
      <w:numFmt w:val="decimal"/>
      <w:pStyle w:val="Osnova2"/>
      <w:suff w:val="space"/>
      <w:lvlText w:val="%1.%2."/>
      <w:lvlJc w:val="left"/>
      <w:pPr>
        <w:ind w:left="0" w:firstLine="0"/>
      </w:pPr>
    </w:lvl>
    <w:lvl w:ilvl="2">
      <w:start w:val="1"/>
      <w:numFmt w:val="decimal"/>
      <w:pStyle w:val="Osnova3"/>
      <w:suff w:val="space"/>
      <w:lvlText w:val="%1.%2.%3."/>
      <w:lvlJc w:val="left"/>
      <w:pPr>
        <w:ind w:left="2552" w:hanging="2098"/>
      </w:pPr>
    </w:lvl>
    <w:lvl w:ilvl="3">
      <w:start w:val="1"/>
      <w:numFmt w:val="decimal"/>
      <w:pStyle w:val="osnova4"/>
      <w:lvlText w:val="%1.%2.%3.%4."/>
      <w:lvlJc w:val="left"/>
      <w:pPr>
        <w:tabs>
          <w:tab w:val="num" w:pos="180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1153106579">
    <w:abstractNumId w:val="0"/>
  </w:num>
  <w:num w:numId="2" w16cid:durableId="2140293318">
    <w:abstractNumId w:val="2"/>
  </w:num>
  <w:num w:numId="3" w16cid:durableId="1025904838">
    <w:abstractNumId w:val="1"/>
  </w:num>
  <w:num w:numId="4" w16cid:durableId="2034841304">
    <w:abstractNumId w:val="3"/>
  </w:num>
  <w:num w:numId="5" w16cid:durableId="957955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337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9A"/>
    <w:rsid w:val="0000252C"/>
    <w:rsid w:val="00036153"/>
    <w:rsid w:val="00036A79"/>
    <w:rsid w:val="00041EC5"/>
    <w:rsid w:val="000439B9"/>
    <w:rsid w:val="00043AB3"/>
    <w:rsid w:val="000773A0"/>
    <w:rsid w:val="0008147E"/>
    <w:rsid w:val="000966BA"/>
    <w:rsid w:val="000A6AA0"/>
    <w:rsid w:val="000A70AA"/>
    <w:rsid w:val="000B7785"/>
    <w:rsid w:val="000C184A"/>
    <w:rsid w:val="000E1C7F"/>
    <w:rsid w:val="000E316D"/>
    <w:rsid w:val="000E74DA"/>
    <w:rsid w:val="000F505A"/>
    <w:rsid w:val="0010144B"/>
    <w:rsid w:val="001037AF"/>
    <w:rsid w:val="00112945"/>
    <w:rsid w:val="0012607F"/>
    <w:rsid w:val="001306D8"/>
    <w:rsid w:val="001312CA"/>
    <w:rsid w:val="00132820"/>
    <w:rsid w:val="00135AF7"/>
    <w:rsid w:val="00136B91"/>
    <w:rsid w:val="00141622"/>
    <w:rsid w:val="0015293D"/>
    <w:rsid w:val="00154A45"/>
    <w:rsid w:val="00160E5B"/>
    <w:rsid w:val="00170F29"/>
    <w:rsid w:val="00177378"/>
    <w:rsid w:val="00183522"/>
    <w:rsid w:val="001A160B"/>
    <w:rsid w:val="001A2171"/>
    <w:rsid w:val="001A6C52"/>
    <w:rsid w:val="001B15ED"/>
    <w:rsid w:val="001B32BA"/>
    <w:rsid w:val="001D1653"/>
    <w:rsid w:val="001D3E35"/>
    <w:rsid w:val="001D4D5B"/>
    <w:rsid w:val="001D7B0B"/>
    <w:rsid w:val="002076A2"/>
    <w:rsid w:val="00222F82"/>
    <w:rsid w:val="00242A22"/>
    <w:rsid w:val="002441FA"/>
    <w:rsid w:val="00250AD2"/>
    <w:rsid w:val="00251114"/>
    <w:rsid w:val="00256E99"/>
    <w:rsid w:val="00261B8A"/>
    <w:rsid w:val="002641D2"/>
    <w:rsid w:val="00271DFA"/>
    <w:rsid w:val="00274B73"/>
    <w:rsid w:val="00276ADC"/>
    <w:rsid w:val="00280455"/>
    <w:rsid w:val="00290778"/>
    <w:rsid w:val="0029376D"/>
    <w:rsid w:val="002A5835"/>
    <w:rsid w:val="002C0B2C"/>
    <w:rsid w:val="002C55EA"/>
    <w:rsid w:val="002C6926"/>
    <w:rsid w:val="002E2D93"/>
    <w:rsid w:val="00312040"/>
    <w:rsid w:val="00334B44"/>
    <w:rsid w:val="00340699"/>
    <w:rsid w:val="00344ACF"/>
    <w:rsid w:val="00363C18"/>
    <w:rsid w:val="003721D8"/>
    <w:rsid w:val="00374698"/>
    <w:rsid w:val="00383490"/>
    <w:rsid w:val="00383CB0"/>
    <w:rsid w:val="00383DC9"/>
    <w:rsid w:val="003955CD"/>
    <w:rsid w:val="003A1A5D"/>
    <w:rsid w:val="003B2CBE"/>
    <w:rsid w:val="003C0EA3"/>
    <w:rsid w:val="003E5109"/>
    <w:rsid w:val="003E7E38"/>
    <w:rsid w:val="003F2590"/>
    <w:rsid w:val="004045F7"/>
    <w:rsid w:val="00405F40"/>
    <w:rsid w:val="00414512"/>
    <w:rsid w:val="00415162"/>
    <w:rsid w:val="00421086"/>
    <w:rsid w:val="004317C1"/>
    <w:rsid w:val="00432086"/>
    <w:rsid w:val="004555FE"/>
    <w:rsid w:val="004657C7"/>
    <w:rsid w:val="004741DB"/>
    <w:rsid w:val="00485FEB"/>
    <w:rsid w:val="00491DA2"/>
    <w:rsid w:val="00494330"/>
    <w:rsid w:val="004A22C8"/>
    <w:rsid w:val="004A4CEB"/>
    <w:rsid w:val="004A4E59"/>
    <w:rsid w:val="004B6442"/>
    <w:rsid w:val="004C1B39"/>
    <w:rsid w:val="004D2E0E"/>
    <w:rsid w:val="004D35D2"/>
    <w:rsid w:val="004E0140"/>
    <w:rsid w:val="004E2193"/>
    <w:rsid w:val="004E494B"/>
    <w:rsid w:val="004F6265"/>
    <w:rsid w:val="005061CB"/>
    <w:rsid w:val="00512342"/>
    <w:rsid w:val="005160C5"/>
    <w:rsid w:val="00523CA6"/>
    <w:rsid w:val="0052616F"/>
    <w:rsid w:val="0054023E"/>
    <w:rsid w:val="0054431B"/>
    <w:rsid w:val="00550AA2"/>
    <w:rsid w:val="005632B7"/>
    <w:rsid w:val="005738FD"/>
    <w:rsid w:val="00574542"/>
    <w:rsid w:val="00575812"/>
    <w:rsid w:val="0059359A"/>
    <w:rsid w:val="005A1261"/>
    <w:rsid w:val="005A5D54"/>
    <w:rsid w:val="005D68CA"/>
    <w:rsid w:val="005D7A9E"/>
    <w:rsid w:val="005E3E7A"/>
    <w:rsid w:val="005E48F9"/>
    <w:rsid w:val="005F01D9"/>
    <w:rsid w:val="005F56C9"/>
    <w:rsid w:val="00603982"/>
    <w:rsid w:val="006118EE"/>
    <w:rsid w:val="00631F42"/>
    <w:rsid w:val="00637A15"/>
    <w:rsid w:val="00642D69"/>
    <w:rsid w:val="0065072D"/>
    <w:rsid w:val="00651CF5"/>
    <w:rsid w:val="00653500"/>
    <w:rsid w:val="0066371D"/>
    <w:rsid w:val="00667E10"/>
    <w:rsid w:val="006742B6"/>
    <w:rsid w:val="006808A7"/>
    <w:rsid w:val="00691C22"/>
    <w:rsid w:val="00697285"/>
    <w:rsid w:val="006A2E38"/>
    <w:rsid w:val="006D55A1"/>
    <w:rsid w:val="006F50A8"/>
    <w:rsid w:val="00703F85"/>
    <w:rsid w:val="00707A83"/>
    <w:rsid w:val="00717F12"/>
    <w:rsid w:val="007277E9"/>
    <w:rsid w:val="007403EB"/>
    <w:rsid w:val="007470D7"/>
    <w:rsid w:val="007723DC"/>
    <w:rsid w:val="00777C42"/>
    <w:rsid w:val="00790FA4"/>
    <w:rsid w:val="007B01FD"/>
    <w:rsid w:val="007C0FC7"/>
    <w:rsid w:val="007F0B61"/>
    <w:rsid w:val="007F1CCC"/>
    <w:rsid w:val="00804A8C"/>
    <w:rsid w:val="00821DF3"/>
    <w:rsid w:val="00825310"/>
    <w:rsid w:val="0082599B"/>
    <w:rsid w:val="00833566"/>
    <w:rsid w:val="00836F15"/>
    <w:rsid w:val="00842CB3"/>
    <w:rsid w:val="00850BFC"/>
    <w:rsid w:val="00861F16"/>
    <w:rsid w:val="008923F5"/>
    <w:rsid w:val="008B265C"/>
    <w:rsid w:val="008B2A66"/>
    <w:rsid w:val="008B6763"/>
    <w:rsid w:val="008C2645"/>
    <w:rsid w:val="008D087B"/>
    <w:rsid w:val="008D33E2"/>
    <w:rsid w:val="008D5B97"/>
    <w:rsid w:val="008E4F1F"/>
    <w:rsid w:val="008F03BA"/>
    <w:rsid w:val="008F757C"/>
    <w:rsid w:val="0091261F"/>
    <w:rsid w:val="00913020"/>
    <w:rsid w:val="00915D9B"/>
    <w:rsid w:val="009365A3"/>
    <w:rsid w:val="00953787"/>
    <w:rsid w:val="00962A07"/>
    <w:rsid w:val="00974D46"/>
    <w:rsid w:val="00983640"/>
    <w:rsid w:val="009864C5"/>
    <w:rsid w:val="00991F9D"/>
    <w:rsid w:val="009959F6"/>
    <w:rsid w:val="00997BBE"/>
    <w:rsid w:val="009A3254"/>
    <w:rsid w:val="009B5752"/>
    <w:rsid w:val="009C6BED"/>
    <w:rsid w:val="009D0FEE"/>
    <w:rsid w:val="009E34DC"/>
    <w:rsid w:val="009F5174"/>
    <w:rsid w:val="00A02712"/>
    <w:rsid w:val="00A04550"/>
    <w:rsid w:val="00A04F82"/>
    <w:rsid w:val="00A05C8B"/>
    <w:rsid w:val="00A11009"/>
    <w:rsid w:val="00A179E4"/>
    <w:rsid w:val="00A27E1B"/>
    <w:rsid w:val="00A313EB"/>
    <w:rsid w:val="00A32AA7"/>
    <w:rsid w:val="00A3463C"/>
    <w:rsid w:val="00A35CD3"/>
    <w:rsid w:val="00A619B4"/>
    <w:rsid w:val="00A61CDE"/>
    <w:rsid w:val="00A74493"/>
    <w:rsid w:val="00A76DD4"/>
    <w:rsid w:val="00A809B3"/>
    <w:rsid w:val="00A82175"/>
    <w:rsid w:val="00A83CDA"/>
    <w:rsid w:val="00A933F7"/>
    <w:rsid w:val="00AA0607"/>
    <w:rsid w:val="00AA3702"/>
    <w:rsid w:val="00AB089C"/>
    <w:rsid w:val="00AB762F"/>
    <w:rsid w:val="00AC0613"/>
    <w:rsid w:val="00AC27DA"/>
    <w:rsid w:val="00AC7355"/>
    <w:rsid w:val="00AD0AB8"/>
    <w:rsid w:val="00AD218C"/>
    <w:rsid w:val="00AD6348"/>
    <w:rsid w:val="00AE70E1"/>
    <w:rsid w:val="00AF70D2"/>
    <w:rsid w:val="00B04443"/>
    <w:rsid w:val="00B06E03"/>
    <w:rsid w:val="00B17C87"/>
    <w:rsid w:val="00B263BE"/>
    <w:rsid w:val="00B35E14"/>
    <w:rsid w:val="00B46DD7"/>
    <w:rsid w:val="00B51B66"/>
    <w:rsid w:val="00B55D79"/>
    <w:rsid w:val="00B721C3"/>
    <w:rsid w:val="00B81C88"/>
    <w:rsid w:val="00B95E61"/>
    <w:rsid w:val="00BA074D"/>
    <w:rsid w:val="00BB1C65"/>
    <w:rsid w:val="00BC22BE"/>
    <w:rsid w:val="00BD0534"/>
    <w:rsid w:val="00BE5035"/>
    <w:rsid w:val="00BF663B"/>
    <w:rsid w:val="00C06510"/>
    <w:rsid w:val="00C15EB3"/>
    <w:rsid w:val="00C26590"/>
    <w:rsid w:val="00C27B31"/>
    <w:rsid w:val="00C3420F"/>
    <w:rsid w:val="00C342FA"/>
    <w:rsid w:val="00C37059"/>
    <w:rsid w:val="00C6141E"/>
    <w:rsid w:val="00C6181F"/>
    <w:rsid w:val="00C63DCC"/>
    <w:rsid w:val="00C64B30"/>
    <w:rsid w:val="00C67B14"/>
    <w:rsid w:val="00C7159D"/>
    <w:rsid w:val="00C71C9F"/>
    <w:rsid w:val="00C7307A"/>
    <w:rsid w:val="00C94F2E"/>
    <w:rsid w:val="00CB35A5"/>
    <w:rsid w:val="00CC57F6"/>
    <w:rsid w:val="00CD3983"/>
    <w:rsid w:val="00CD7EE6"/>
    <w:rsid w:val="00CE21F6"/>
    <w:rsid w:val="00CF250D"/>
    <w:rsid w:val="00CF4F9D"/>
    <w:rsid w:val="00D005B4"/>
    <w:rsid w:val="00D308EC"/>
    <w:rsid w:val="00D333B9"/>
    <w:rsid w:val="00D352D4"/>
    <w:rsid w:val="00D45D68"/>
    <w:rsid w:val="00D5280C"/>
    <w:rsid w:val="00D664EF"/>
    <w:rsid w:val="00D6686F"/>
    <w:rsid w:val="00D6690A"/>
    <w:rsid w:val="00D84E7F"/>
    <w:rsid w:val="00D855A2"/>
    <w:rsid w:val="00D8573F"/>
    <w:rsid w:val="00DA38B3"/>
    <w:rsid w:val="00DA6AE6"/>
    <w:rsid w:val="00DB2EE0"/>
    <w:rsid w:val="00DC1BCA"/>
    <w:rsid w:val="00DC29FE"/>
    <w:rsid w:val="00DC41CD"/>
    <w:rsid w:val="00DD4ABD"/>
    <w:rsid w:val="00DE015F"/>
    <w:rsid w:val="00DE0A04"/>
    <w:rsid w:val="00DE2705"/>
    <w:rsid w:val="00DF1435"/>
    <w:rsid w:val="00E1267B"/>
    <w:rsid w:val="00E12B7A"/>
    <w:rsid w:val="00E245B3"/>
    <w:rsid w:val="00E25E19"/>
    <w:rsid w:val="00E343C1"/>
    <w:rsid w:val="00E47C2D"/>
    <w:rsid w:val="00E55355"/>
    <w:rsid w:val="00E620E9"/>
    <w:rsid w:val="00E7385E"/>
    <w:rsid w:val="00E83C61"/>
    <w:rsid w:val="00E84BF9"/>
    <w:rsid w:val="00E85B63"/>
    <w:rsid w:val="00E86CA9"/>
    <w:rsid w:val="00E93D9C"/>
    <w:rsid w:val="00ED6C43"/>
    <w:rsid w:val="00EE4039"/>
    <w:rsid w:val="00EE6581"/>
    <w:rsid w:val="00EF3EEA"/>
    <w:rsid w:val="00F03951"/>
    <w:rsid w:val="00F04C30"/>
    <w:rsid w:val="00F22A5D"/>
    <w:rsid w:val="00F236DA"/>
    <w:rsid w:val="00F27077"/>
    <w:rsid w:val="00F34A54"/>
    <w:rsid w:val="00F366F0"/>
    <w:rsid w:val="00F438C5"/>
    <w:rsid w:val="00F454E1"/>
    <w:rsid w:val="00F50C11"/>
    <w:rsid w:val="00F736E8"/>
    <w:rsid w:val="00F8051C"/>
    <w:rsid w:val="00F81A8F"/>
    <w:rsid w:val="00F81B59"/>
    <w:rsid w:val="00F8340D"/>
    <w:rsid w:val="00F84C03"/>
    <w:rsid w:val="00F86194"/>
    <w:rsid w:val="00F86DB8"/>
    <w:rsid w:val="00F94CBC"/>
    <w:rsid w:val="00FC42C0"/>
    <w:rsid w:val="00FF3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37BE6F"/>
  <w15:docId w15:val="{438151E7-F284-4991-AADF-B8EDA4E1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9359A"/>
    <w:pPr>
      <w:tabs>
        <w:tab w:val="left" w:pos="0"/>
        <w:tab w:val="left" w:pos="284"/>
        <w:tab w:val="left" w:pos="1701"/>
      </w:tabs>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zevlnku"/>
    <w:next w:val="Normln"/>
    <w:link w:val="Nadpis1Char"/>
    <w:qFormat/>
    <w:rsid w:val="00983640"/>
    <w:pPr>
      <w:numPr>
        <w:numId w:val="3"/>
      </w:numPr>
      <w:spacing w:line="242" w:lineRule="auto"/>
    </w:pPr>
    <w:rPr>
      <w:rFonts w:ascii="Century Gothic" w:hAnsi="Century Gothic" w:cstheme="minorHAnsi"/>
      <w:smallCaps/>
      <w:sz w:val="22"/>
      <w:szCs w:val="22"/>
    </w:rPr>
  </w:style>
  <w:style w:type="paragraph" w:styleId="Nadpis2">
    <w:name w:val="heading 2"/>
    <w:basedOn w:val="Normln"/>
    <w:next w:val="Normln"/>
    <w:link w:val="Nadpis2Char"/>
    <w:rsid w:val="0059359A"/>
    <w:pPr>
      <w:keepNext/>
      <w:spacing w:line="242" w:lineRule="auto"/>
      <w:jc w:val="center"/>
      <w:outlineLvl w:val="1"/>
    </w:pPr>
    <w:rPr>
      <w:rFonts w:ascii="Calibri" w:hAnsi="Calibri" w:cs="Calibri"/>
      <w:b/>
      <w:sz w:val="22"/>
      <w:szCs w:val="22"/>
    </w:rPr>
  </w:style>
  <w:style w:type="paragraph" w:styleId="Nadpis3">
    <w:name w:val="heading 3"/>
    <w:aliases w:val="Odstavec číslovaný"/>
    <w:basedOn w:val="Textodst1sl"/>
    <w:next w:val="Normln"/>
    <w:link w:val="Nadpis3Char"/>
    <w:rsid w:val="0059359A"/>
    <w:pPr>
      <w:spacing w:line="242" w:lineRule="auto"/>
      <w:outlineLvl w:val="2"/>
    </w:pPr>
    <w:rPr>
      <w:rFonts w:ascii="Calibri" w:hAnsi="Calibri" w:cs="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83640"/>
    <w:rPr>
      <w:rFonts w:ascii="Century Gothic" w:eastAsia="Times New Roman" w:hAnsi="Century Gothic" w:cstheme="minorHAnsi"/>
      <w:b/>
      <w:smallCaps/>
      <w:lang w:eastAsia="cs-CZ"/>
    </w:rPr>
  </w:style>
  <w:style w:type="character" w:customStyle="1" w:styleId="Nadpis2Char">
    <w:name w:val="Nadpis 2 Char"/>
    <w:basedOn w:val="Standardnpsmoodstavce"/>
    <w:link w:val="Nadpis2"/>
    <w:rsid w:val="0059359A"/>
    <w:rPr>
      <w:rFonts w:ascii="Calibri" w:eastAsia="Times New Roman" w:hAnsi="Calibri" w:cs="Calibri"/>
      <w:b/>
      <w:lang w:eastAsia="cs-CZ"/>
    </w:rPr>
  </w:style>
  <w:style w:type="character" w:customStyle="1" w:styleId="Nadpis3Char">
    <w:name w:val="Nadpis 3 Char"/>
    <w:aliases w:val="Odstavec číslovaný Char"/>
    <w:basedOn w:val="Standardnpsmoodstavce"/>
    <w:link w:val="Nadpis3"/>
    <w:rsid w:val="0059359A"/>
    <w:rPr>
      <w:rFonts w:ascii="Calibri" w:eastAsia="Times New Roman" w:hAnsi="Calibri" w:cs="Calibri"/>
      <w:lang w:eastAsia="cs-CZ"/>
    </w:rPr>
  </w:style>
  <w:style w:type="paragraph" w:customStyle="1" w:styleId="slolnku">
    <w:name w:val="Číslo článku"/>
    <w:basedOn w:val="Normln"/>
    <w:next w:val="Normln"/>
    <w:rsid w:val="0059359A"/>
    <w:pPr>
      <w:keepNext/>
      <w:numPr>
        <w:numId w:val="1"/>
      </w:numPr>
      <w:spacing w:before="160" w:after="40"/>
      <w:jc w:val="center"/>
    </w:pPr>
    <w:rPr>
      <w:b/>
    </w:rPr>
  </w:style>
  <w:style w:type="paragraph" w:customStyle="1" w:styleId="Textodst1sl">
    <w:name w:val="Text odst.1čísl"/>
    <w:basedOn w:val="Normln"/>
    <w:link w:val="Textodst1slChar"/>
    <w:rsid w:val="0059359A"/>
    <w:pPr>
      <w:tabs>
        <w:tab w:val="clear" w:pos="1701"/>
      </w:tabs>
      <w:spacing w:before="80"/>
      <w:outlineLvl w:val="1"/>
    </w:pPr>
  </w:style>
  <w:style w:type="paragraph" w:customStyle="1" w:styleId="Textodst3psmena">
    <w:name w:val="Text odst. 3 písmena"/>
    <w:basedOn w:val="Textodst1sl"/>
    <w:rsid w:val="0059359A"/>
    <w:pPr>
      <w:numPr>
        <w:ilvl w:val="3"/>
      </w:numPr>
      <w:tabs>
        <w:tab w:val="num" w:pos="360"/>
      </w:tabs>
      <w:spacing w:before="0"/>
      <w:outlineLvl w:val="3"/>
    </w:pPr>
  </w:style>
  <w:style w:type="paragraph" w:customStyle="1" w:styleId="Textodst2slovan">
    <w:name w:val="Text odst.2 číslovaný"/>
    <w:basedOn w:val="Textodst1sl"/>
    <w:rsid w:val="0059359A"/>
    <w:pPr>
      <w:numPr>
        <w:ilvl w:val="2"/>
      </w:numPr>
      <w:tabs>
        <w:tab w:val="clear" w:pos="0"/>
        <w:tab w:val="clear" w:pos="284"/>
        <w:tab w:val="num" w:pos="360"/>
      </w:tabs>
      <w:spacing w:before="0"/>
      <w:outlineLvl w:val="2"/>
    </w:pPr>
  </w:style>
  <w:style w:type="paragraph" w:styleId="Zhlav">
    <w:name w:val="header"/>
    <w:basedOn w:val="Normln"/>
    <w:link w:val="ZhlavChar"/>
    <w:uiPriority w:val="99"/>
    <w:rsid w:val="0059359A"/>
    <w:pPr>
      <w:tabs>
        <w:tab w:val="center" w:pos="4536"/>
        <w:tab w:val="right" w:pos="9072"/>
      </w:tabs>
    </w:pPr>
  </w:style>
  <w:style w:type="character" w:customStyle="1" w:styleId="ZhlavChar">
    <w:name w:val="Záhlaví Char"/>
    <w:basedOn w:val="Standardnpsmoodstavce"/>
    <w:link w:val="Zhlav"/>
    <w:uiPriority w:val="99"/>
    <w:rsid w:val="0059359A"/>
    <w:rPr>
      <w:rFonts w:ascii="Times New Roman" w:eastAsia="Times New Roman" w:hAnsi="Times New Roman" w:cs="Times New Roman"/>
      <w:sz w:val="24"/>
      <w:szCs w:val="20"/>
      <w:lang w:eastAsia="cs-CZ"/>
    </w:rPr>
  </w:style>
  <w:style w:type="paragraph" w:styleId="Zpat">
    <w:name w:val="footer"/>
    <w:basedOn w:val="Normln"/>
    <w:link w:val="ZpatChar"/>
    <w:semiHidden/>
    <w:rsid w:val="0059359A"/>
    <w:pPr>
      <w:tabs>
        <w:tab w:val="center" w:pos="4536"/>
        <w:tab w:val="right" w:pos="9072"/>
      </w:tabs>
    </w:pPr>
  </w:style>
  <w:style w:type="character" w:customStyle="1" w:styleId="ZpatChar">
    <w:name w:val="Zápatí Char"/>
    <w:basedOn w:val="Standardnpsmoodstavce"/>
    <w:link w:val="Zpat"/>
    <w:semiHidden/>
    <w:rsid w:val="0059359A"/>
    <w:rPr>
      <w:rFonts w:ascii="Times New Roman" w:eastAsia="Times New Roman" w:hAnsi="Times New Roman" w:cs="Times New Roman"/>
      <w:sz w:val="24"/>
      <w:szCs w:val="20"/>
      <w:lang w:eastAsia="cs-CZ"/>
    </w:rPr>
  </w:style>
  <w:style w:type="character" w:customStyle="1" w:styleId="Textodst1slChar">
    <w:name w:val="Text odst.1čísl Char"/>
    <w:link w:val="Textodst1sl"/>
    <w:rsid w:val="0059359A"/>
    <w:rPr>
      <w:rFonts w:ascii="Times New Roman" w:eastAsia="Times New Roman" w:hAnsi="Times New Roman" w:cs="Times New Roman"/>
      <w:sz w:val="24"/>
      <w:szCs w:val="20"/>
      <w:lang w:eastAsia="cs-CZ"/>
    </w:rPr>
  </w:style>
  <w:style w:type="paragraph" w:customStyle="1" w:styleId="Psmenosmlouvy">
    <w:name w:val="Písmeno smlouvy"/>
    <w:basedOn w:val="Textodst1sl"/>
    <w:link w:val="PsmenosmlouvyChar"/>
    <w:qFormat/>
    <w:rsid w:val="00983640"/>
    <w:pPr>
      <w:numPr>
        <w:ilvl w:val="3"/>
        <w:numId w:val="3"/>
      </w:numPr>
      <w:spacing w:line="242" w:lineRule="auto"/>
    </w:pPr>
    <w:rPr>
      <w:rFonts w:ascii="Century Gothic" w:hAnsi="Century Gothic" w:cstheme="minorHAnsi"/>
      <w:sz w:val="22"/>
      <w:szCs w:val="22"/>
    </w:rPr>
  </w:style>
  <w:style w:type="paragraph" w:customStyle="1" w:styleId="Preambule">
    <w:name w:val="Preambule"/>
    <w:basedOn w:val="Textodst1sl"/>
    <w:link w:val="PreambuleChar"/>
    <w:qFormat/>
    <w:rsid w:val="0059359A"/>
    <w:pPr>
      <w:numPr>
        <w:numId w:val="2"/>
      </w:numPr>
      <w:tabs>
        <w:tab w:val="clear" w:pos="0"/>
        <w:tab w:val="clear" w:pos="284"/>
      </w:tabs>
      <w:spacing w:line="242" w:lineRule="auto"/>
      <w:ind w:left="567" w:hanging="567"/>
    </w:pPr>
    <w:rPr>
      <w:rFonts w:ascii="Calibri" w:hAnsi="Calibri" w:cs="Calibri"/>
      <w:sz w:val="22"/>
      <w:szCs w:val="22"/>
    </w:rPr>
  </w:style>
  <w:style w:type="character" w:customStyle="1" w:styleId="PsmenosmlouvyChar">
    <w:name w:val="Písmeno smlouvy Char"/>
    <w:link w:val="Psmenosmlouvy"/>
    <w:rsid w:val="00983640"/>
    <w:rPr>
      <w:rFonts w:ascii="Century Gothic" w:eastAsia="Times New Roman" w:hAnsi="Century Gothic" w:cstheme="minorHAnsi"/>
      <w:lang w:eastAsia="cs-CZ"/>
    </w:rPr>
  </w:style>
  <w:style w:type="character" w:customStyle="1" w:styleId="PreambuleChar">
    <w:name w:val="Preambule Char"/>
    <w:link w:val="Preambule"/>
    <w:rsid w:val="0059359A"/>
    <w:rPr>
      <w:rFonts w:ascii="Calibri" w:eastAsia="Times New Roman" w:hAnsi="Calibri" w:cs="Calibri"/>
      <w:lang w:eastAsia="cs-CZ"/>
    </w:rPr>
  </w:style>
  <w:style w:type="paragraph" w:customStyle="1" w:styleId="Odstavecneslovan">
    <w:name w:val="Odstavec nečíslovaný"/>
    <w:basedOn w:val="Nadpis2"/>
    <w:link w:val="OdstavecneslovanChar"/>
    <w:qFormat/>
    <w:rsid w:val="0059359A"/>
    <w:rPr>
      <w:b w:val="0"/>
    </w:rPr>
  </w:style>
  <w:style w:type="character" w:customStyle="1" w:styleId="OdstavecneslovanChar">
    <w:name w:val="Odstavec nečíslovaný Char"/>
    <w:link w:val="Odstavecneslovan"/>
    <w:rsid w:val="0059359A"/>
    <w:rPr>
      <w:rFonts w:ascii="Calibri" w:eastAsia="Times New Roman" w:hAnsi="Calibri" w:cs="Calibri"/>
      <w:lang w:eastAsia="cs-CZ"/>
    </w:rPr>
  </w:style>
  <w:style w:type="paragraph" w:customStyle="1" w:styleId="slovanodstavec">
    <w:name w:val="Číslovaný odstavec"/>
    <w:basedOn w:val="Textodst1sl"/>
    <w:link w:val="slovanodstavecChar"/>
    <w:qFormat/>
    <w:rsid w:val="00983640"/>
    <w:pPr>
      <w:numPr>
        <w:ilvl w:val="1"/>
        <w:numId w:val="3"/>
      </w:numPr>
      <w:tabs>
        <w:tab w:val="clear" w:pos="1418"/>
        <w:tab w:val="num" w:pos="1134"/>
      </w:tabs>
      <w:spacing w:line="242" w:lineRule="auto"/>
      <w:ind w:left="483" w:hanging="426"/>
    </w:pPr>
    <w:rPr>
      <w:rFonts w:ascii="Century Gothic" w:hAnsi="Century Gothic" w:cstheme="minorHAnsi"/>
      <w:sz w:val="22"/>
      <w:szCs w:val="22"/>
    </w:rPr>
  </w:style>
  <w:style w:type="character" w:customStyle="1" w:styleId="slovanodstavecChar">
    <w:name w:val="Číslovaný odstavec Char"/>
    <w:link w:val="slovanodstavec"/>
    <w:rsid w:val="00983640"/>
    <w:rPr>
      <w:rFonts w:ascii="Century Gothic" w:eastAsia="Times New Roman" w:hAnsi="Century Gothic" w:cstheme="minorHAnsi"/>
      <w:lang w:eastAsia="cs-CZ"/>
    </w:rPr>
  </w:style>
  <w:style w:type="paragraph" w:customStyle="1" w:styleId="Nzevlnku">
    <w:name w:val="Název článku"/>
    <w:basedOn w:val="slolnku"/>
    <w:next w:val="Normln"/>
    <w:rsid w:val="00915D9B"/>
    <w:pPr>
      <w:numPr>
        <w:numId w:val="0"/>
      </w:numPr>
      <w:spacing w:before="0" w:after="0"/>
      <w:outlineLvl w:val="0"/>
    </w:pPr>
  </w:style>
  <w:style w:type="character" w:styleId="Znakapoznpodarou">
    <w:name w:val="footnote reference"/>
    <w:basedOn w:val="Standardnpsmoodstavce"/>
    <w:semiHidden/>
    <w:rsid w:val="00915D9B"/>
    <w:rPr>
      <w:vertAlign w:val="superscript"/>
    </w:rPr>
  </w:style>
  <w:style w:type="paragraph" w:styleId="Textpoznpodarou">
    <w:name w:val="footnote text"/>
    <w:basedOn w:val="Normln"/>
    <w:link w:val="TextpoznpodarouChar"/>
    <w:semiHidden/>
    <w:rsid w:val="00915D9B"/>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semiHidden/>
    <w:rsid w:val="00915D9B"/>
    <w:rPr>
      <w:rFonts w:ascii="Times New Roman" w:eastAsia="Times New Roman" w:hAnsi="Times New Roman" w:cs="Times New Roman"/>
      <w:sz w:val="20"/>
      <w:szCs w:val="20"/>
      <w:lang w:eastAsia="cs-CZ"/>
    </w:rPr>
  </w:style>
  <w:style w:type="table" w:styleId="Mkatabulky">
    <w:name w:val="Table Grid"/>
    <w:basedOn w:val="Normlntabulka"/>
    <w:uiPriority w:val="59"/>
    <w:rsid w:val="0091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5D9B"/>
    <w:rPr>
      <w:color w:val="0563C1" w:themeColor="hyperlink"/>
      <w:u w:val="single"/>
    </w:rPr>
  </w:style>
  <w:style w:type="paragraph" w:styleId="Textbubliny">
    <w:name w:val="Balloon Text"/>
    <w:basedOn w:val="Normln"/>
    <w:link w:val="TextbublinyChar"/>
    <w:uiPriority w:val="99"/>
    <w:semiHidden/>
    <w:unhideWhenUsed/>
    <w:rsid w:val="00E86CA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CA9"/>
    <w:rPr>
      <w:rFonts w:ascii="Segoe UI" w:eastAsia="Times New Roman" w:hAnsi="Segoe UI" w:cs="Segoe UI"/>
      <w:sz w:val="18"/>
      <w:szCs w:val="18"/>
      <w:lang w:eastAsia="cs-CZ"/>
    </w:rPr>
  </w:style>
  <w:style w:type="paragraph" w:styleId="Odstavecseseznamem">
    <w:name w:val="List Paragraph"/>
    <w:basedOn w:val="Normln"/>
    <w:uiPriority w:val="34"/>
    <w:qFormat/>
    <w:rsid w:val="004A4CEB"/>
    <w:pPr>
      <w:tabs>
        <w:tab w:val="clear" w:pos="0"/>
        <w:tab w:val="clear" w:pos="284"/>
        <w:tab w:val="clear" w:pos="1701"/>
      </w:tabs>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Zstupntext">
    <w:name w:val="Placeholder Text"/>
    <w:basedOn w:val="Standardnpsmoodstavce"/>
    <w:uiPriority w:val="99"/>
    <w:semiHidden/>
    <w:rsid w:val="004A4CEB"/>
    <w:rPr>
      <w:color w:val="808080"/>
    </w:rPr>
  </w:style>
  <w:style w:type="paragraph" w:customStyle="1" w:styleId="Osnova2">
    <w:name w:val="Osnova 2"/>
    <w:autoRedefine/>
    <w:uiPriority w:val="99"/>
    <w:rsid w:val="00DB2EE0"/>
    <w:pPr>
      <w:widowControl w:val="0"/>
      <w:numPr>
        <w:ilvl w:val="1"/>
        <w:numId w:val="4"/>
      </w:numPr>
      <w:spacing w:after="120" w:line="240" w:lineRule="auto"/>
      <w:ind w:left="142" w:right="-233" w:hanging="426"/>
      <w:jc w:val="both"/>
      <w:outlineLvl w:val="1"/>
    </w:pPr>
    <w:rPr>
      <w:rFonts w:ascii="Times New Roman" w:eastAsia="Times New Roman" w:hAnsi="Times New Roman" w:cs="Times New Roman"/>
      <w:snapToGrid w:val="0"/>
      <w:sz w:val="24"/>
      <w:szCs w:val="20"/>
      <w:lang w:eastAsia="cs-CZ"/>
    </w:rPr>
  </w:style>
  <w:style w:type="paragraph" w:customStyle="1" w:styleId="Osnova3">
    <w:name w:val="Osnova 3"/>
    <w:autoRedefine/>
    <w:rsid w:val="00DB2EE0"/>
    <w:pPr>
      <w:widowControl w:val="0"/>
      <w:numPr>
        <w:ilvl w:val="2"/>
        <w:numId w:val="4"/>
      </w:numPr>
      <w:spacing w:after="120" w:line="240" w:lineRule="auto"/>
      <w:ind w:left="1021" w:hanging="567"/>
      <w:jc w:val="both"/>
      <w:outlineLvl w:val="2"/>
    </w:pPr>
    <w:rPr>
      <w:rFonts w:ascii="Times New Roman" w:eastAsia="Times New Roman" w:hAnsi="Times New Roman" w:cs="Times New Roman"/>
      <w:snapToGrid w:val="0"/>
      <w:color w:val="000000"/>
      <w:sz w:val="24"/>
      <w:szCs w:val="20"/>
      <w:lang w:eastAsia="cs-CZ"/>
    </w:rPr>
  </w:style>
  <w:style w:type="paragraph" w:customStyle="1" w:styleId="Osnova1">
    <w:name w:val="Osnova 1"/>
    <w:next w:val="Normln"/>
    <w:autoRedefine/>
    <w:uiPriority w:val="99"/>
    <w:rsid w:val="00DB2EE0"/>
    <w:pPr>
      <w:keepNext/>
      <w:widowControl w:val="0"/>
      <w:numPr>
        <w:numId w:val="4"/>
      </w:numPr>
      <w:tabs>
        <w:tab w:val="clear" w:pos="1080"/>
        <w:tab w:val="num" w:pos="-284"/>
      </w:tabs>
      <w:spacing w:after="0" w:line="240" w:lineRule="auto"/>
      <w:ind w:left="-284" w:right="-233" w:firstLine="0"/>
      <w:jc w:val="center"/>
      <w:outlineLvl w:val="0"/>
    </w:pPr>
    <w:rPr>
      <w:rFonts w:ascii="Times New Roman" w:eastAsia="Times New Roman" w:hAnsi="Times New Roman" w:cs="Times New Roman"/>
      <w:b/>
      <w:snapToGrid w:val="0"/>
      <w:color w:val="000000"/>
      <w:sz w:val="24"/>
      <w:szCs w:val="20"/>
      <w:lang w:eastAsia="cs-CZ"/>
    </w:rPr>
  </w:style>
  <w:style w:type="paragraph" w:customStyle="1" w:styleId="osnova4">
    <w:name w:val="osnova 4"/>
    <w:basedOn w:val="Osnova3"/>
    <w:rsid w:val="00DB2EE0"/>
    <w:pPr>
      <w:numPr>
        <w:ilvl w:val="3"/>
      </w:numPr>
      <w:tabs>
        <w:tab w:val="clear" w:pos="1800"/>
      </w:tabs>
      <w:ind w:left="2042" w:hanging="1021"/>
    </w:pPr>
  </w:style>
  <w:style w:type="character" w:styleId="Odkaznakoment">
    <w:name w:val="annotation reference"/>
    <w:basedOn w:val="Standardnpsmoodstavce"/>
    <w:uiPriority w:val="99"/>
    <w:semiHidden/>
    <w:unhideWhenUsed/>
    <w:rsid w:val="00F86DB8"/>
    <w:rPr>
      <w:sz w:val="16"/>
      <w:szCs w:val="16"/>
    </w:rPr>
  </w:style>
  <w:style w:type="paragraph" w:styleId="Textkomente">
    <w:name w:val="annotation text"/>
    <w:basedOn w:val="Normln"/>
    <w:link w:val="TextkomenteChar"/>
    <w:uiPriority w:val="99"/>
    <w:semiHidden/>
    <w:unhideWhenUsed/>
    <w:rsid w:val="00F86DB8"/>
    <w:rPr>
      <w:sz w:val="20"/>
    </w:rPr>
  </w:style>
  <w:style w:type="character" w:customStyle="1" w:styleId="TextkomenteChar">
    <w:name w:val="Text komentáře Char"/>
    <w:basedOn w:val="Standardnpsmoodstavce"/>
    <w:link w:val="Textkomente"/>
    <w:uiPriority w:val="99"/>
    <w:semiHidden/>
    <w:rsid w:val="00F86DB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6DB8"/>
    <w:rPr>
      <w:b/>
      <w:bCs/>
    </w:rPr>
  </w:style>
  <w:style w:type="character" w:customStyle="1" w:styleId="PedmtkomenteChar">
    <w:name w:val="Předmět komentáře Char"/>
    <w:basedOn w:val="TextkomenteChar"/>
    <w:link w:val="Pedmtkomente"/>
    <w:uiPriority w:val="99"/>
    <w:semiHidden/>
    <w:rsid w:val="00F86DB8"/>
    <w:rPr>
      <w:rFonts w:ascii="Times New Roman" w:eastAsia="Times New Roman" w:hAnsi="Times New Roman" w:cs="Times New Roman"/>
      <w:b/>
      <w:bCs/>
      <w:sz w:val="20"/>
      <w:szCs w:val="20"/>
      <w:lang w:eastAsia="cs-CZ"/>
    </w:rPr>
  </w:style>
  <w:style w:type="paragraph" w:styleId="Revize">
    <w:name w:val="Revision"/>
    <w:hidden/>
    <w:uiPriority w:val="99"/>
    <w:semiHidden/>
    <w:rsid w:val="00836F15"/>
    <w:pPr>
      <w:spacing w:after="0" w:line="240" w:lineRule="auto"/>
    </w:pPr>
    <w:rPr>
      <w:rFonts w:ascii="Times New Roman" w:eastAsia="Times New Roman" w:hAnsi="Times New Roman" w:cs="Times New Roman"/>
      <w:sz w:val="24"/>
      <w:szCs w:val="20"/>
      <w:lang w:eastAsia="cs-CZ"/>
    </w:rPr>
  </w:style>
  <w:style w:type="character" w:customStyle="1" w:styleId="Bodytext4">
    <w:name w:val="Body text (4)_"/>
    <w:basedOn w:val="Standardnpsmoodstavce"/>
    <w:link w:val="Bodytext40"/>
    <w:rsid w:val="00C67B14"/>
    <w:rPr>
      <w:rFonts w:ascii="Arial" w:eastAsia="Arial" w:hAnsi="Arial" w:cs="Arial"/>
      <w:sz w:val="20"/>
      <w:szCs w:val="20"/>
      <w:shd w:val="clear" w:color="auto" w:fill="FFFFFF"/>
    </w:rPr>
  </w:style>
  <w:style w:type="paragraph" w:customStyle="1" w:styleId="Bodytext40">
    <w:name w:val="Body text (4)"/>
    <w:basedOn w:val="Normln"/>
    <w:link w:val="Bodytext4"/>
    <w:rsid w:val="00C67B14"/>
    <w:pPr>
      <w:widowControl w:val="0"/>
      <w:shd w:val="clear" w:color="auto" w:fill="FFFFFF"/>
      <w:tabs>
        <w:tab w:val="clear" w:pos="0"/>
        <w:tab w:val="clear" w:pos="284"/>
        <w:tab w:val="clear" w:pos="1701"/>
      </w:tabs>
      <w:spacing w:after="300" w:line="224" w:lineRule="exact"/>
      <w:jc w:val="left"/>
    </w:pPr>
    <w:rPr>
      <w:rFonts w:ascii="Arial" w:eastAsia="Arial" w:hAnsi="Arial" w:cs="Arial"/>
      <w:sz w:val="20"/>
      <w:lang w:eastAsia="en-US"/>
    </w:rPr>
  </w:style>
  <w:style w:type="table" w:styleId="Prosttabulka3">
    <w:name w:val="Plain Table 3"/>
    <w:basedOn w:val="Normlntabulka"/>
    <w:uiPriority w:val="43"/>
    <w:rsid w:val="00C67B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962776">
      <w:bodyDiv w:val="1"/>
      <w:marLeft w:val="0"/>
      <w:marRight w:val="0"/>
      <w:marTop w:val="0"/>
      <w:marBottom w:val="0"/>
      <w:divBdr>
        <w:top w:val="none" w:sz="0" w:space="0" w:color="auto"/>
        <w:left w:val="none" w:sz="0" w:space="0" w:color="auto"/>
        <w:bottom w:val="none" w:sz="0" w:space="0" w:color="auto"/>
        <w:right w:val="none" w:sz="0" w:space="0" w:color="auto"/>
      </w:divBdr>
    </w:div>
    <w:div w:id="657727749">
      <w:bodyDiv w:val="1"/>
      <w:marLeft w:val="0"/>
      <w:marRight w:val="0"/>
      <w:marTop w:val="0"/>
      <w:marBottom w:val="0"/>
      <w:divBdr>
        <w:top w:val="none" w:sz="0" w:space="0" w:color="auto"/>
        <w:left w:val="none" w:sz="0" w:space="0" w:color="auto"/>
        <w:bottom w:val="none" w:sz="0" w:space="0" w:color="auto"/>
        <w:right w:val="none" w:sz="0" w:space="0" w:color="auto"/>
      </w:divBdr>
    </w:div>
    <w:div w:id="1349523294">
      <w:bodyDiv w:val="1"/>
      <w:marLeft w:val="0"/>
      <w:marRight w:val="0"/>
      <w:marTop w:val="0"/>
      <w:marBottom w:val="0"/>
      <w:divBdr>
        <w:top w:val="none" w:sz="0" w:space="0" w:color="auto"/>
        <w:left w:val="none" w:sz="0" w:space="0" w:color="auto"/>
        <w:bottom w:val="none" w:sz="0" w:space="0" w:color="auto"/>
        <w:right w:val="none" w:sz="0" w:space="0" w:color="auto"/>
      </w:divBdr>
    </w:div>
    <w:div w:id="16496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C420-1400-4EBB-83DA-32FE88D9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13511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Mačková</dc:creator>
  <cp:keywords/>
  <dc:description/>
  <cp:lastModifiedBy>Sobotková Michaela</cp:lastModifiedBy>
  <cp:revision>2</cp:revision>
  <cp:lastPrinted>2024-11-25T08:59:00Z</cp:lastPrinted>
  <dcterms:created xsi:type="dcterms:W3CDTF">2024-12-02T12:25:00Z</dcterms:created>
  <dcterms:modified xsi:type="dcterms:W3CDTF">2024-12-02T12:25:00Z</dcterms:modified>
</cp:coreProperties>
</file>