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EDEC91" w14:textId="77777777" w:rsidR="002961FD" w:rsidRPr="002961FD" w:rsidRDefault="002961FD" w:rsidP="00A72852">
      <w:pPr>
        <w:ind w:left="284"/>
        <w:rPr>
          <w:rFonts w:ascii="Arial" w:hAnsi="Arial" w:cs="Arial"/>
          <w:b/>
          <w:sz w:val="16"/>
          <w:szCs w:val="16"/>
        </w:rPr>
      </w:pPr>
      <w:r w:rsidRPr="002961FD">
        <w:rPr>
          <w:rFonts w:ascii="Arial" w:hAnsi="Arial" w:cs="Arial"/>
          <w:b/>
          <w:sz w:val="16"/>
          <w:szCs w:val="16"/>
        </w:rPr>
        <w:t>Příloha č. 1</w:t>
      </w:r>
    </w:p>
    <w:p w14:paraId="11993193" w14:textId="77777777" w:rsidR="002961FD" w:rsidRPr="002961FD" w:rsidRDefault="002961FD" w:rsidP="00A72852">
      <w:pPr>
        <w:ind w:left="284"/>
        <w:rPr>
          <w:rFonts w:ascii="Arial" w:hAnsi="Arial" w:cs="Arial"/>
          <w:b/>
          <w:sz w:val="16"/>
          <w:szCs w:val="16"/>
        </w:rPr>
      </w:pPr>
    </w:p>
    <w:p w14:paraId="3D0F7F09" w14:textId="77777777" w:rsidR="002961FD" w:rsidRPr="002961FD" w:rsidRDefault="002961FD" w:rsidP="00A72852">
      <w:pPr>
        <w:ind w:left="284"/>
        <w:rPr>
          <w:rFonts w:ascii="Arial" w:hAnsi="Arial" w:cs="Arial"/>
          <w:b/>
          <w:sz w:val="16"/>
          <w:szCs w:val="16"/>
        </w:rPr>
      </w:pPr>
      <w:r w:rsidRPr="002961FD">
        <w:rPr>
          <w:rFonts w:ascii="Arial" w:hAnsi="Arial" w:cs="Arial"/>
          <w:b/>
          <w:sz w:val="16"/>
          <w:szCs w:val="16"/>
        </w:rPr>
        <w:t>Soulad s právními předpisy a etické a zodpovědné chování</w:t>
      </w:r>
    </w:p>
    <w:p w14:paraId="168963AC" w14:textId="77777777" w:rsidR="002961FD" w:rsidRPr="002961FD" w:rsidRDefault="002961FD" w:rsidP="00A72852">
      <w:pPr>
        <w:ind w:left="284"/>
        <w:rPr>
          <w:rFonts w:ascii="Arial" w:hAnsi="Arial" w:cs="Arial"/>
          <w:bCs/>
          <w:iCs/>
          <w:sz w:val="16"/>
          <w:szCs w:val="16"/>
        </w:rPr>
      </w:pPr>
    </w:p>
    <w:p w14:paraId="2FC18A70" w14:textId="7098713B" w:rsidR="002961FD" w:rsidRPr="002961FD" w:rsidRDefault="00023954" w:rsidP="00A72852">
      <w:pPr>
        <w:numPr>
          <w:ilvl w:val="0"/>
          <w:numId w:val="5"/>
        </w:numPr>
        <w:ind w:left="284"/>
        <w:rPr>
          <w:rFonts w:ascii="Arial" w:hAnsi="Arial" w:cs="Arial"/>
          <w:bCs/>
          <w:iCs/>
          <w:sz w:val="16"/>
          <w:szCs w:val="16"/>
        </w:rPr>
      </w:pPr>
      <w:r>
        <w:rPr>
          <w:rFonts w:ascii="Arial" w:hAnsi="Arial" w:cs="Arial"/>
          <w:bCs/>
          <w:iCs/>
          <w:sz w:val="16"/>
          <w:szCs w:val="16"/>
        </w:rPr>
        <w:t>Poskytovatel</w:t>
      </w:r>
      <w:r w:rsidR="002961FD">
        <w:rPr>
          <w:rFonts w:ascii="Arial" w:hAnsi="Arial" w:cs="Arial"/>
          <w:bCs/>
          <w:iCs/>
          <w:sz w:val="16"/>
          <w:szCs w:val="16"/>
        </w:rPr>
        <w:t xml:space="preserve"> </w:t>
      </w:r>
      <w:r w:rsidR="002961FD" w:rsidRPr="002961FD">
        <w:rPr>
          <w:rFonts w:ascii="Arial" w:hAnsi="Arial" w:cs="Arial"/>
          <w:bCs/>
          <w:iCs/>
          <w:sz w:val="16"/>
          <w:szCs w:val="16"/>
        </w:rPr>
        <w:t>se zavazuje:</w:t>
      </w:r>
    </w:p>
    <w:p w14:paraId="2EE8B312" w14:textId="77777777" w:rsidR="002961FD" w:rsidRPr="002961FD" w:rsidRDefault="002961FD" w:rsidP="00A72852">
      <w:pPr>
        <w:numPr>
          <w:ilvl w:val="0"/>
          <w:numId w:val="4"/>
        </w:numPr>
        <w:ind w:left="284"/>
        <w:rPr>
          <w:rFonts w:ascii="Arial" w:hAnsi="Arial" w:cs="Arial"/>
          <w:sz w:val="16"/>
          <w:szCs w:val="16"/>
        </w:rPr>
      </w:pPr>
      <w:r w:rsidRPr="002961FD">
        <w:rPr>
          <w:rFonts w:ascii="Arial" w:hAnsi="Arial" w:cs="Arial"/>
          <w:sz w:val="16"/>
          <w:szCs w:val="16"/>
        </w:rPr>
        <w:t>dodržovat všechny platné právní předpisy upravující boj proti korupci, hospodářskou soutěž, bezpečnost a ochranu zdraví při práci, opatření proti legalizaci výnosů z trestné činnosti a financování terorismu (pokud je to relevantní), ochranu životního prostředí a ostatní trestněprávní a další platné právní předpisy a relevantní pravidla.</w:t>
      </w:r>
    </w:p>
    <w:p w14:paraId="302A7ED9" w14:textId="77777777" w:rsidR="002961FD" w:rsidRPr="002961FD" w:rsidRDefault="002961FD" w:rsidP="00A72852">
      <w:pPr>
        <w:numPr>
          <w:ilvl w:val="0"/>
          <w:numId w:val="4"/>
        </w:numPr>
        <w:ind w:left="284"/>
        <w:rPr>
          <w:rFonts w:ascii="Arial" w:hAnsi="Arial" w:cs="Arial"/>
          <w:bCs/>
          <w:iCs/>
          <w:sz w:val="16"/>
          <w:szCs w:val="16"/>
        </w:rPr>
      </w:pPr>
      <w:r w:rsidRPr="002961FD">
        <w:rPr>
          <w:rFonts w:ascii="Arial" w:hAnsi="Arial" w:cs="Arial"/>
          <w:sz w:val="16"/>
          <w:szCs w:val="16"/>
        </w:rPr>
        <w:t xml:space="preserve">postupovat v souladu iniciativou </w:t>
      </w:r>
      <w:proofErr w:type="spellStart"/>
      <w:r w:rsidRPr="002961FD">
        <w:rPr>
          <w:rFonts w:ascii="Arial" w:hAnsi="Arial" w:cs="Arial"/>
          <w:sz w:val="16"/>
          <w:szCs w:val="16"/>
        </w:rPr>
        <w:t>Global</w:t>
      </w:r>
      <w:proofErr w:type="spellEnd"/>
      <w:r w:rsidRPr="002961FD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2961FD">
        <w:rPr>
          <w:rFonts w:ascii="Arial" w:hAnsi="Arial" w:cs="Arial"/>
          <w:sz w:val="16"/>
          <w:szCs w:val="16"/>
        </w:rPr>
        <w:t>Compact</w:t>
      </w:r>
      <w:proofErr w:type="spellEnd"/>
      <w:r w:rsidRPr="002961FD">
        <w:rPr>
          <w:rFonts w:ascii="Arial" w:hAnsi="Arial" w:cs="Arial"/>
          <w:sz w:val="16"/>
          <w:szCs w:val="16"/>
        </w:rPr>
        <w:t xml:space="preserve"> OSN v oblasti sociální odpovědnosti prostřednictvím dodržování Desatera principů společenské odpovědnosti v oblasti lidských práv, práce, životního prostředí a boje proti korupci veřejných nebo soukromých osob, které jsou k dispozici </w:t>
      </w:r>
      <w:r w:rsidRPr="002961FD">
        <w:rPr>
          <w:rFonts w:ascii="Arial" w:hAnsi="Arial" w:cs="Arial"/>
          <w:bCs/>
          <w:iCs/>
          <w:sz w:val="16"/>
          <w:szCs w:val="16"/>
        </w:rPr>
        <w:t xml:space="preserve">na internetových stránkách </w:t>
      </w:r>
      <w:hyperlink r:id="rId7" w:history="1">
        <w:proofErr w:type="spellStart"/>
        <w:r w:rsidRPr="002961FD">
          <w:rPr>
            <w:rStyle w:val="Hypertextovodkaz"/>
            <w:rFonts w:ascii="Arial" w:hAnsi="Arial" w:cs="Arial"/>
            <w:bCs/>
            <w:iCs/>
            <w:sz w:val="16"/>
            <w:szCs w:val="16"/>
          </w:rPr>
          <w:t>The</w:t>
        </w:r>
        <w:proofErr w:type="spellEnd"/>
        <w:r w:rsidRPr="002961FD">
          <w:rPr>
            <w:rStyle w:val="Hypertextovodkaz"/>
            <w:rFonts w:ascii="Arial" w:hAnsi="Arial" w:cs="Arial"/>
            <w:bCs/>
            <w:iCs/>
            <w:sz w:val="16"/>
            <w:szCs w:val="16"/>
          </w:rPr>
          <w:t xml:space="preserve"> Ten </w:t>
        </w:r>
        <w:proofErr w:type="spellStart"/>
        <w:r w:rsidRPr="002961FD">
          <w:rPr>
            <w:rStyle w:val="Hypertextovodkaz"/>
            <w:rFonts w:ascii="Arial" w:hAnsi="Arial" w:cs="Arial"/>
            <w:bCs/>
            <w:iCs/>
            <w:sz w:val="16"/>
            <w:szCs w:val="16"/>
          </w:rPr>
          <w:t>Principles</w:t>
        </w:r>
        <w:proofErr w:type="spellEnd"/>
        <w:r w:rsidRPr="002961FD">
          <w:rPr>
            <w:rStyle w:val="Hypertextovodkaz"/>
            <w:rFonts w:ascii="Arial" w:hAnsi="Arial" w:cs="Arial"/>
            <w:bCs/>
            <w:iCs/>
            <w:sz w:val="16"/>
            <w:szCs w:val="16"/>
          </w:rPr>
          <w:t xml:space="preserve"> | UN </w:t>
        </w:r>
        <w:proofErr w:type="spellStart"/>
        <w:r w:rsidRPr="002961FD">
          <w:rPr>
            <w:rStyle w:val="Hypertextovodkaz"/>
            <w:rFonts w:ascii="Arial" w:hAnsi="Arial" w:cs="Arial"/>
            <w:bCs/>
            <w:iCs/>
            <w:sz w:val="16"/>
            <w:szCs w:val="16"/>
          </w:rPr>
          <w:t>Global</w:t>
        </w:r>
        <w:proofErr w:type="spellEnd"/>
        <w:r w:rsidRPr="002961FD">
          <w:rPr>
            <w:rStyle w:val="Hypertextovodkaz"/>
            <w:rFonts w:ascii="Arial" w:hAnsi="Arial" w:cs="Arial"/>
            <w:bCs/>
            <w:iCs/>
            <w:sz w:val="16"/>
            <w:szCs w:val="16"/>
          </w:rPr>
          <w:t xml:space="preserve"> </w:t>
        </w:r>
        <w:proofErr w:type="spellStart"/>
        <w:r w:rsidRPr="002961FD">
          <w:rPr>
            <w:rStyle w:val="Hypertextovodkaz"/>
            <w:rFonts w:ascii="Arial" w:hAnsi="Arial" w:cs="Arial"/>
            <w:bCs/>
            <w:iCs/>
            <w:sz w:val="16"/>
            <w:szCs w:val="16"/>
          </w:rPr>
          <w:t>Compact</w:t>
        </w:r>
        <w:proofErr w:type="spellEnd"/>
      </w:hyperlink>
      <w:r w:rsidRPr="002961FD">
        <w:rPr>
          <w:rFonts w:ascii="Arial" w:hAnsi="Arial" w:cs="Arial"/>
          <w:bCs/>
          <w:iCs/>
          <w:sz w:val="16"/>
          <w:szCs w:val="16"/>
        </w:rPr>
        <w:t>.</w:t>
      </w:r>
    </w:p>
    <w:p w14:paraId="69512558" w14:textId="77777777" w:rsidR="002961FD" w:rsidRPr="002961FD" w:rsidRDefault="002961FD" w:rsidP="00A72852">
      <w:pPr>
        <w:numPr>
          <w:ilvl w:val="0"/>
          <w:numId w:val="4"/>
        </w:numPr>
        <w:ind w:left="284"/>
        <w:rPr>
          <w:rFonts w:ascii="Arial" w:hAnsi="Arial" w:cs="Arial"/>
          <w:sz w:val="16"/>
          <w:szCs w:val="16"/>
        </w:rPr>
      </w:pPr>
      <w:r w:rsidRPr="002961FD">
        <w:rPr>
          <w:rFonts w:ascii="Arial" w:hAnsi="Arial" w:cs="Arial"/>
          <w:sz w:val="16"/>
          <w:szCs w:val="16"/>
        </w:rPr>
        <w:t xml:space="preserve">se seznámit, přijmout a uplatňovat hodnoty a zásady obsažené v Etickém kodexu OHLA, Protikorupční politice, Politice prevence trestné činnosti, Politice hospodářské soutěže a Politice odpovědného nákupu, které jsou zveřejněny na webových stránkách www.ohla-zs.cz. </w:t>
      </w:r>
    </w:p>
    <w:p w14:paraId="69128AFD" w14:textId="77777777" w:rsidR="002961FD" w:rsidRPr="002961FD" w:rsidRDefault="002961FD" w:rsidP="00A72852">
      <w:pPr>
        <w:numPr>
          <w:ilvl w:val="0"/>
          <w:numId w:val="4"/>
        </w:numPr>
        <w:ind w:left="284"/>
        <w:rPr>
          <w:rFonts w:ascii="Arial" w:hAnsi="Arial" w:cs="Arial"/>
          <w:sz w:val="16"/>
          <w:szCs w:val="16"/>
        </w:rPr>
      </w:pPr>
      <w:r w:rsidRPr="002961FD">
        <w:rPr>
          <w:rFonts w:ascii="Arial" w:hAnsi="Arial" w:cs="Arial"/>
          <w:sz w:val="16"/>
          <w:szCs w:val="16"/>
        </w:rPr>
        <w:t>transparentně spolupracovat s OHLA ŽS, a.s. v souvislosti s jakýmkoli ověřováním nebo auditem, který může OHLA ŽS, a.s. provést podle podmínek tohoto článku.</w:t>
      </w:r>
    </w:p>
    <w:p w14:paraId="076B0CF1" w14:textId="77777777" w:rsidR="002961FD" w:rsidRPr="002961FD" w:rsidRDefault="002961FD" w:rsidP="00A72852">
      <w:pPr>
        <w:ind w:left="284"/>
        <w:rPr>
          <w:rFonts w:ascii="Arial" w:hAnsi="Arial" w:cs="Arial"/>
          <w:sz w:val="16"/>
          <w:szCs w:val="16"/>
        </w:rPr>
      </w:pPr>
    </w:p>
    <w:p w14:paraId="30DC24C9" w14:textId="6EA0FB0D" w:rsidR="002961FD" w:rsidRPr="002961FD" w:rsidRDefault="00023954" w:rsidP="00A72852">
      <w:pPr>
        <w:ind w:left="284"/>
        <w:rPr>
          <w:rFonts w:ascii="Arial" w:hAnsi="Arial" w:cs="Arial"/>
          <w:bCs/>
          <w:iCs/>
          <w:sz w:val="16"/>
          <w:szCs w:val="16"/>
        </w:rPr>
      </w:pPr>
      <w:r>
        <w:rPr>
          <w:rFonts w:ascii="Arial" w:hAnsi="Arial" w:cs="Arial"/>
          <w:bCs/>
          <w:iCs/>
          <w:sz w:val="16"/>
          <w:szCs w:val="16"/>
        </w:rPr>
        <w:t>Poskytovatel</w:t>
      </w:r>
      <w:r w:rsidR="002961FD" w:rsidRPr="002961FD">
        <w:rPr>
          <w:rFonts w:ascii="Arial" w:hAnsi="Arial" w:cs="Arial"/>
          <w:bCs/>
          <w:iCs/>
          <w:sz w:val="16"/>
          <w:szCs w:val="16"/>
        </w:rPr>
        <w:t xml:space="preserve"> prohlašuje, že</w:t>
      </w:r>
    </w:p>
    <w:p w14:paraId="087C0572" w14:textId="77777777" w:rsidR="002961FD" w:rsidRPr="002961FD" w:rsidRDefault="002961FD" w:rsidP="00A72852">
      <w:pPr>
        <w:numPr>
          <w:ilvl w:val="0"/>
          <w:numId w:val="4"/>
        </w:numPr>
        <w:ind w:left="284"/>
        <w:rPr>
          <w:rFonts w:ascii="Arial" w:hAnsi="Arial" w:cs="Arial"/>
          <w:sz w:val="16"/>
          <w:szCs w:val="16"/>
        </w:rPr>
      </w:pPr>
      <w:r w:rsidRPr="002961FD">
        <w:rPr>
          <w:rFonts w:ascii="Arial" w:hAnsi="Arial" w:cs="Arial"/>
          <w:sz w:val="16"/>
          <w:szCs w:val="16"/>
        </w:rPr>
        <w:t>se uvedené závazky vztahují na jeho statutární zástupce, vedoucí zaměstnance, zaměstnance a všechny ostatní osoby spadající pod její kontrolu.</w:t>
      </w:r>
    </w:p>
    <w:p w14:paraId="18E99266" w14:textId="77777777" w:rsidR="002961FD" w:rsidRPr="002961FD" w:rsidRDefault="002961FD" w:rsidP="00A72852">
      <w:pPr>
        <w:numPr>
          <w:ilvl w:val="0"/>
          <w:numId w:val="4"/>
        </w:numPr>
        <w:ind w:left="284"/>
        <w:rPr>
          <w:rFonts w:ascii="Arial" w:hAnsi="Arial" w:cs="Arial"/>
          <w:sz w:val="16"/>
          <w:szCs w:val="16"/>
        </w:rPr>
      </w:pPr>
      <w:r w:rsidRPr="002961FD">
        <w:rPr>
          <w:rFonts w:ascii="Arial" w:hAnsi="Arial" w:cs="Arial"/>
          <w:sz w:val="16"/>
          <w:szCs w:val="16"/>
        </w:rPr>
        <w:t>má v rámci své obchodní korporace zavedeny nezbytné účinné metody pro prevenci trestní odpovědnosti právnické osoby.</w:t>
      </w:r>
    </w:p>
    <w:p w14:paraId="53A21E6F" w14:textId="77777777" w:rsidR="002961FD" w:rsidRPr="002961FD" w:rsidRDefault="002961FD" w:rsidP="00A72852">
      <w:pPr>
        <w:numPr>
          <w:ilvl w:val="0"/>
          <w:numId w:val="4"/>
        </w:numPr>
        <w:ind w:left="284"/>
        <w:rPr>
          <w:rFonts w:ascii="Arial" w:hAnsi="Arial" w:cs="Arial"/>
          <w:sz w:val="16"/>
          <w:szCs w:val="16"/>
        </w:rPr>
      </w:pPr>
      <w:r w:rsidRPr="002961FD">
        <w:rPr>
          <w:rFonts w:ascii="Arial" w:hAnsi="Arial" w:cs="Arial"/>
          <w:sz w:val="16"/>
          <w:szCs w:val="16"/>
        </w:rPr>
        <w:t>nebyl v posledních 10 letech odsouzen za porušení předpisů související s korupcí, úplatkářstvím, podvodem, volným trhem, hospodářskou soutěží, legalizací výnosů z trestné činnosti nebo financováním terorismu.</w:t>
      </w:r>
    </w:p>
    <w:p w14:paraId="0D7657D4" w14:textId="77777777" w:rsidR="002961FD" w:rsidRPr="002961FD" w:rsidRDefault="002961FD" w:rsidP="00A72852">
      <w:pPr>
        <w:numPr>
          <w:ilvl w:val="0"/>
          <w:numId w:val="4"/>
        </w:numPr>
        <w:ind w:left="284"/>
        <w:rPr>
          <w:rFonts w:ascii="Arial" w:hAnsi="Arial" w:cs="Arial"/>
          <w:sz w:val="16"/>
          <w:szCs w:val="16"/>
        </w:rPr>
      </w:pPr>
      <w:r w:rsidRPr="002961FD">
        <w:rPr>
          <w:rFonts w:ascii="Arial" w:hAnsi="Arial" w:cs="Arial"/>
          <w:sz w:val="16"/>
          <w:szCs w:val="16"/>
        </w:rPr>
        <w:t>nemá informaci o tom, že by některý z jejího společníků, statutárních zástupců, vedoucích zaměstnanců, zaměstnanců nebo jiných osob spadajících pod její kontrolu byl v posledních 10 letech odsouzen za porušení předpisů souvisejících s korupcí, úplatkářstvím, podvodem, volným trhem, hospodářskou soutěží, legalizací výnosů z trestné činnosti nebo financováním terorismu.</w:t>
      </w:r>
    </w:p>
    <w:p w14:paraId="101408C8" w14:textId="77777777" w:rsidR="002961FD" w:rsidRPr="002961FD" w:rsidRDefault="002961FD" w:rsidP="00A72852">
      <w:pPr>
        <w:numPr>
          <w:ilvl w:val="0"/>
          <w:numId w:val="4"/>
        </w:numPr>
        <w:ind w:left="284"/>
        <w:rPr>
          <w:rFonts w:ascii="Arial" w:hAnsi="Arial" w:cs="Arial"/>
          <w:sz w:val="16"/>
          <w:szCs w:val="16"/>
        </w:rPr>
      </w:pPr>
      <w:r w:rsidRPr="002961FD">
        <w:rPr>
          <w:rFonts w:ascii="Arial" w:hAnsi="Arial" w:cs="Arial"/>
          <w:sz w:val="16"/>
          <w:szCs w:val="16"/>
        </w:rPr>
        <w:t>on ani žádný z jeho společníků, statutárních zástupců, vedoucích zaměstnanců, zaměstnanců nebo jiných osob spadajících pod jeho kontrolu včetně poddodavatelů není uveden na jakémkoli mezinárodním sankčním seznamu a ani se na něj nevztahují žádné mezinárodní sankce</w:t>
      </w:r>
      <w:r w:rsidRPr="002961FD">
        <w:rPr>
          <w:rFonts w:ascii="Arial" w:hAnsi="Arial" w:cs="Arial"/>
          <w:sz w:val="16"/>
          <w:szCs w:val="16"/>
          <w:vertAlign w:val="superscript"/>
        </w:rPr>
        <w:footnoteReference w:id="1"/>
      </w:r>
      <w:r w:rsidRPr="002961FD">
        <w:rPr>
          <w:rFonts w:ascii="Arial" w:hAnsi="Arial" w:cs="Arial"/>
          <w:sz w:val="16"/>
          <w:szCs w:val="16"/>
          <w:vertAlign w:val="superscript"/>
        </w:rPr>
        <w:t>.</w:t>
      </w:r>
    </w:p>
    <w:p w14:paraId="6BA18CF0" w14:textId="77777777" w:rsidR="002961FD" w:rsidRPr="002961FD" w:rsidRDefault="002961FD" w:rsidP="00A72852">
      <w:pPr>
        <w:numPr>
          <w:ilvl w:val="0"/>
          <w:numId w:val="4"/>
        </w:numPr>
        <w:ind w:left="284"/>
        <w:rPr>
          <w:rFonts w:ascii="Arial" w:hAnsi="Arial" w:cs="Arial"/>
          <w:sz w:val="16"/>
          <w:szCs w:val="16"/>
        </w:rPr>
      </w:pPr>
      <w:r w:rsidRPr="002961FD">
        <w:rPr>
          <w:rFonts w:ascii="Arial" w:hAnsi="Arial" w:cs="Arial"/>
          <w:sz w:val="16"/>
          <w:szCs w:val="16"/>
        </w:rPr>
        <w:t>nejedná v rozporu s mezinárodními sankcemi uvedenými v § 2 zákona č. 69/2006 Sb., o provádění mezinárodních sankcí, ve znění pozdějších předpisů, zejména, že žádné finanční prostředky nebo hospodářské zdroje přímo ani nepřímo nezpřístupní osobám, subjektům či orgánům s nimi spojeným uvedeným v sankčních seznamech v souvislosti s konfliktem na Ukrajině nebo v jejich prospěch</w:t>
      </w:r>
    </w:p>
    <w:p w14:paraId="432BED6D" w14:textId="22DF279B" w:rsidR="00A72852" w:rsidRPr="00A72852" w:rsidRDefault="00A72852" w:rsidP="00A72852">
      <w:pPr>
        <w:numPr>
          <w:ilvl w:val="0"/>
          <w:numId w:val="4"/>
        </w:numPr>
        <w:ind w:left="284"/>
        <w:rPr>
          <w:rFonts w:ascii="Arial" w:hAnsi="Arial" w:cs="Arial"/>
          <w:sz w:val="16"/>
          <w:szCs w:val="16"/>
        </w:rPr>
      </w:pPr>
      <w:r w:rsidRPr="00A72852">
        <w:rPr>
          <w:rFonts w:ascii="Arial" w:hAnsi="Arial" w:cs="Arial"/>
          <w:sz w:val="16"/>
          <w:szCs w:val="16"/>
        </w:rPr>
        <w:t>není ovládán nebo částečně či zcela vlastněn jakýmkoli veřejnoprávním subjektem nebo politickou stranou, pokud ano, zavazuje se sdělit název tohoto subjektu bez zbytečného odkladu společnosti OHLA ŽS, a.s.</w:t>
      </w:r>
    </w:p>
    <w:p w14:paraId="07404E96" w14:textId="7C0D0E61" w:rsidR="00A72852" w:rsidRPr="00A72852" w:rsidRDefault="00A72852" w:rsidP="00A72852">
      <w:pPr>
        <w:numPr>
          <w:ilvl w:val="0"/>
          <w:numId w:val="4"/>
        </w:numPr>
        <w:ind w:left="284"/>
        <w:rPr>
          <w:rFonts w:ascii="Arial" w:hAnsi="Arial" w:cs="Arial"/>
          <w:sz w:val="16"/>
          <w:szCs w:val="16"/>
        </w:rPr>
      </w:pPr>
      <w:r w:rsidRPr="00A72852">
        <w:rPr>
          <w:rFonts w:ascii="Arial" w:hAnsi="Arial" w:cs="Arial"/>
          <w:sz w:val="16"/>
          <w:szCs w:val="16"/>
        </w:rPr>
        <w:t xml:space="preserve">není přímo ani nepřímo ovládán, ani není zcela nebo částečně vlastněn, jinou osobou, která je významným společníkem (s podílem vyšším než 10 %), statutárním zástupcem, vedoucím zaměstnancem nebo zaměstnancem Skupiny OHLA, ani jejich osobou blízkou; pokud ano, zavazuje se oznámit jméno příslušné fyzické osoby bez zbytečného odkladu společnosti OHLA ŽS, a.s. </w:t>
      </w:r>
    </w:p>
    <w:p w14:paraId="77054036" w14:textId="77777777" w:rsidR="002961FD" w:rsidRPr="002961FD" w:rsidRDefault="002961FD" w:rsidP="00A72852">
      <w:pPr>
        <w:ind w:left="284"/>
        <w:rPr>
          <w:rFonts w:ascii="Arial" w:hAnsi="Arial" w:cs="Arial"/>
          <w:sz w:val="16"/>
          <w:szCs w:val="16"/>
        </w:rPr>
      </w:pPr>
    </w:p>
    <w:p w14:paraId="1F7D5C8B" w14:textId="2B6D5259" w:rsidR="002961FD" w:rsidRPr="002961FD" w:rsidRDefault="00023954" w:rsidP="00A72852">
      <w:pPr>
        <w:numPr>
          <w:ilvl w:val="0"/>
          <w:numId w:val="5"/>
        </w:numPr>
        <w:ind w:left="284"/>
        <w:rPr>
          <w:rFonts w:ascii="Arial" w:hAnsi="Arial" w:cs="Arial"/>
          <w:bCs/>
          <w:iCs/>
          <w:sz w:val="16"/>
          <w:szCs w:val="16"/>
        </w:rPr>
      </w:pPr>
      <w:r>
        <w:rPr>
          <w:rFonts w:ascii="Arial" w:hAnsi="Arial" w:cs="Arial"/>
          <w:bCs/>
          <w:iCs/>
          <w:sz w:val="16"/>
          <w:szCs w:val="16"/>
        </w:rPr>
        <w:t>Poskytovatel</w:t>
      </w:r>
      <w:r w:rsidR="002961FD" w:rsidRPr="002961FD">
        <w:rPr>
          <w:rFonts w:ascii="Arial" w:hAnsi="Arial" w:cs="Arial"/>
          <w:bCs/>
          <w:iCs/>
          <w:sz w:val="16"/>
          <w:szCs w:val="16"/>
        </w:rPr>
        <w:t xml:space="preserve">   se zavazuje:</w:t>
      </w:r>
    </w:p>
    <w:p w14:paraId="2753FCF7" w14:textId="77777777" w:rsidR="002961FD" w:rsidRPr="002961FD" w:rsidRDefault="002961FD" w:rsidP="00A72852">
      <w:pPr>
        <w:numPr>
          <w:ilvl w:val="0"/>
          <w:numId w:val="4"/>
        </w:numPr>
        <w:ind w:left="284"/>
        <w:rPr>
          <w:rFonts w:ascii="Arial" w:hAnsi="Arial" w:cs="Arial"/>
          <w:sz w:val="16"/>
          <w:szCs w:val="16"/>
        </w:rPr>
      </w:pPr>
      <w:r w:rsidRPr="002961FD">
        <w:rPr>
          <w:rFonts w:ascii="Arial" w:hAnsi="Arial" w:cs="Arial"/>
          <w:sz w:val="16"/>
          <w:szCs w:val="16"/>
        </w:rPr>
        <w:t>oznámit OHLA ŽS, a.s. bez zbytečného odkladu poté, co se tuto skutečnost dozví, že byl zařazen na mezinárodní sankční seznam a/nebo, že došlo ke změně či porušení některého z výše uvedených bodů.</w:t>
      </w:r>
      <w:r w:rsidRPr="002961FD">
        <w:rPr>
          <w:rFonts w:ascii="Arial" w:hAnsi="Arial" w:cs="Arial"/>
          <w:b/>
          <w:bCs/>
          <w:sz w:val="16"/>
          <w:szCs w:val="16"/>
        </w:rPr>
        <w:t xml:space="preserve"> </w:t>
      </w:r>
    </w:p>
    <w:p w14:paraId="5C1C599C" w14:textId="77777777" w:rsidR="002961FD" w:rsidRPr="002961FD" w:rsidRDefault="002961FD" w:rsidP="00A72852">
      <w:pPr>
        <w:numPr>
          <w:ilvl w:val="0"/>
          <w:numId w:val="4"/>
        </w:numPr>
        <w:ind w:left="284"/>
        <w:rPr>
          <w:rFonts w:ascii="Arial" w:hAnsi="Arial" w:cs="Arial"/>
          <w:sz w:val="16"/>
          <w:szCs w:val="16"/>
        </w:rPr>
      </w:pPr>
      <w:r w:rsidRPr="002961FD">
        <w:rPr>
          <w:rFonts w:ascii="Arial" w:hAnsi="Arial" w:cs="Arial"/>
          <w:sz w:val="16"/>
          <w:szCs w:val="16"/>
        </w:rPr>
        <w:t xml:space="preserve">že nahradí OHLA ŽS, a.s. jakoukoliv škodu, která by jí vznikla v důsledku porušení jakéhokoli ustanovení této smlouvy nebo nepravdivostí jejích prohlášení. </w:t>
      </w:r>
    </w:p>
    <w:p w14:paraId="46A69342" w14:textId="77777777" w:rsidR="002961FD" w:rsidRPr="002961FD" w:rsidRDefault="002961FD" w:rsidP="00A72852">
      <w:pPr>
        <w:ind w:left="284"/>
        <w:rPr>
          <w:rFonts w:ascii="Arial" w:hAnsi="Arial" w:cs="Arial"/>
          <w:sz w:val="16"/>
          <w:szCs w:val="16"/>
        </w:rPr>
      </w:pPr>
    </w:p>
    <w:p w14:paraId="7F6C1FCB" w14:textId="4A6F4C9A" w:rsidR="002961FD" w:rsidRPr="002961FD" w:rsidRDefault="002961FD" w:rsidP="00A72852">
      <w:pPr>
        <w:numPr>
          <w:ilvl w:val="0"/>
          <w:numId w:val="5"/>
        </w:numPr>
        <w:ind w:left="284"/>
        <w:rPr>
          <w:rFonts w:ascii="Arial" w:hAnsi="Arial" w:cs="Arial"/>
          <w:bCs/>
          <w:iCs/>
          <w:sz w:val="16"/>
          <w:szCs w:val="16"/>
        </w:rPr>
      </w:pPr>
      <w:r w:rsidRPr="002961FD">
        <w:rPr>
          <w:rFonts w:ascii="Arial" w:hAnsi="Arial" w:cs="Arial"/>
          <w:bCs/>
          <w:iCs/>
          <w:sz w:val="16"/>
          <w:szCs w:val="16"/>
        </w:rPr>
        <w:t xml:space="preserve">Pokud se prokáže, že prohlášení </w:t>
      </w:r>
      <w:r w:rsidR="00023954">
        <w:rPr>
          <w:rFonts w:ascii="Arial" w:hAnsi="Arial" w:cs="Arial"/>
          <w:bCs/>
          <w:iCs/>
          <w:sz w:val="16"/>
          <w:szCs w:val="16"/>
        </w:rPr>
        <w:t>Poskytovatel</w:t>
      </w:r>
      <w:r w:rsidR="008F6863">
        <w:rPr>
          <w:rFonts w:ascii="Arial" w:hAnsi="Arial" w:cs="Arial"/>
          <w:bCs/>
          <w:iCs/>
          <w:sz w:val="16"/>
          <w:szCs w:val="16"/>
        </w:rPr>
        <w:t>e</w:t>
      </w:r>
      <w:r w:rsidRPr="002961FD">
        <w:rPr>
          <w:rFonts w:ascii="Arial" w:hAnsi="Arial" w:cs="Arial"/>
          <w:bCs/>
          <w:iCs/>
          <w:sz w:val="16"/>
          <w:szCs w:val="16"/>
        </w:rPr>
        <w:t xml:space="preserve"> nejsou pravdivá a/nebo, že </w:t>
      </w:r>
      <w:r w:rsidR="00023954">
        <w:rPr>
          <w:rFonts w:ascii="Arial" w:hAnsi="Arial" w:cs="Arial"/>
          <w:bCs/>
          <w:iCs/>
          <w:sz w:val="16"/>
          <w:szCs w:val="16"/>
        </w:rPr>
        <w:t>Poskytovatel</w:t>
      </w:r>
      <w:r w:rsidRPr="002961FD">
        <w:rPr>
          <w:rFonts w:ascii="Arial" w:hAnsi="Arial" w:cs="Arial"/>
          <w:bCs/>
          <w:iCs/>
          <w:sz w:val="16"/>
          <w:szCs w:val="16"/>
        </w:rPr>
        <w:t xml:space="preserve">   je na mezinárodním   sankčním seznamu či na něj dopadají mezinárodní sankce, je OHLA ŽS, a.s. oprávněna odstoupit od této smlouvy, aniž by tím bylo dotčeno její právo požadovat jakoukoli náhradu škody vzniklé v důsledku takové situace. </w:t>
      </w:r>
    </w:p>
    <w:p w14:paraId="720CA042" w14:textId="77777777" w:rsidR="002961FD" w:rsidRPr="002961FD" w:rsidRDefault="002961FD" w:rsidP="00A72852">
      <w:pPr>
        <w:ind w:left="284"/>
        <w:rPr>
          <w:rFonts w:ascii="Arial" w:hAnsi="Arial" w:cs="Arial"/>
          <w:bCs/>
          <w:iCs/>
          <w:sz w:val="16"/>
          <w:szCs w:val="16"/>
        </w:rPr>
      </w:pPr>
    </w:p>
    <w:p w14:paraId="696D0B5F" w14:textId="77777777" w:rsidR="002961FD" w:rsidRDefault="002961FD" w:rsidP="00A72852">
      <w:pPr>
        <w:numPr>
          <w:ilvl w:val="0"/>
          <w:numId w:val="5"/>
        </w:numPr>
        <w:ind w:left="284"/>
        <w:rPr>
          <w:rFonts w:ascii="Arial" w:hAnsi="Arial" w:cs="Arial"/>
          <w:bCs/>
          <w:iCs/>
          <w:sz w:val="16"/>
          <w:szCs w:val="16"/>
        </w:rPr>
      </w:pPr>
      <w:r w:rsidRPr="002961FD">
        <w:rPr>
          <w:rFonts w:ascii="Arial" w:hAnsi="Arial" w:cs="Arial"/>
          <w:bCs/>
          <w:iCs/>
          <w:sz w:val="16"/>
          <w:szCs w:val="16"/>
        </w:rPr>
        <w:t>Pokud při plnění této Smlouvy přijde smluvní strana do styku s osobními údaji zaměstnanců druhé smluvní strany nebo osob, s jejichž pomocí dochází k plnění této Smlouvy, je tato smluvní strana povinna dodržovat veškeré povinnosti týkající se ochrany osobních údajů vyplývající z příslušných právních předpisů, zejména z Obecného nařízení o ochraně osobních údajů (GDPR). Smluvní strany se zavazují učinit veškerá opatření, aby nedošlo k neoprávněnému nebo nahodilému přístupu k těmto údajům, k jejich změně, zničení či ztrátě, neoprávněným přenosům, či k jejich jinému neoprávněnému zpracování. V případě zjištění porušení povinností vyplývajících z příslušných právních předpisů, je smluvní strana povinna bezodkladně uvědomit o této skutečnosti druhou smluvní stranu.</w:t>
      </w:r>
    </w:p>
    <w:p w14:paraId="4FD5AB63" w14:textId="77777777" w:rsidR="002C70C5" w:rsidRDefault="002C70C5" w:rsidP="002C70C5">
      <w:pPr>
        <w:ind w:left="284" w:firstLine="0"/>
        <w:rPr>
          <w:rFonts w:ascii="Arial" w:hAnsi="Arial" w:cs="Arial"/>
          <w:bCs/>
          <w:iCs/>
          <w:sz w:val="16"/>
          <w:szCs w:val="16"/>
        </w:rPr>
      </w:pPr>
    </w:p>
    <w:p w14:paraId="08DB5491" w14:textId="00DF0763" w:rsidR="002C70C5" w:rsidRPr="0021056B" w:rsidRDefault="002C70C5" w:rsidP="002C70C5">
      <w:pPr>
        <w:numPr>
          <w:ilvl w:val="0"/>
          <w:numId w:val="5"/>
        </w:numPr>
        <w:spacing w:before="240"/>
        <w:ind w:left="0" w:firstLine="0"/>
        <w:jc w:val="both"/>
        <w:rPr>
          <w:i/>
          <w:sz w:val="16"/>
          <w:szCs w:val="16"/>
        </w:rPr>
      </w:pPr>
      <w:r w:rsidRPr="0021056B">
        <w:rPr>
          <w:rFonts w:ascii="Arial" w:hAnsi="Arial" w:cs="Arial"/>
          <w:bCs/>
          <w:iCs/>
          <w:sz w:val="16"/>
          <w:szCs w:val="16"/>
        </w:rPr>
        <w:t xml:space="preserve">V případě, že se </w:t>
      </w:r>
      <w:r w:rsidR="0021056B" w:rsidRPr="0021056B">
        <w:rPr>
          <w:rFonts w:ascii="Arial" w:hAnsi="Arial" w:cs="Arial"/>
          <w:bCs/>
          <w:iCs/>
          <w:sz w:val="16"/>
          <w:szCs w:val="16"/>
        </w:rPr>
        <w:t>p</w:t>
      </w:r>
      <w:r w:rsidRPr="0021056B">
        <w:rPr>
          <w:rFonts w:ascii="Arial" w:hAnsi="Arial" w:cs="Arial"/>
          <w:bCs/>
          <w:iCs/>
          <w:sz w:val="16"/>
          <w:szCs w:val="16"/>
        </w:rPr>
        <w:t>oskytovatel</w:t>
      </w:r>
      <w:r w:rsidRPr="0021056B">
        <w:rPr>
          <w:rFonts w:ascii="Arial" w:hAnsi="Arial" w:cs="Arial"/>
          <w:bCs/>
          <w:iCs/>
          <w:sz w:val="16"/>
          <w:szCs w:val="16"/>
        </w:rPr>
        <w:t xml:space="preserve"> nachází v daňovém ráji, souhlasí s tím, že poskytne společnosti OHLA ŽS, a.s. osvědčení s uvedením konečného skutečného majitele. </w:t>
      </w:r>
    </w:p>
    <w:p w14:paraId="03715677" w14:textId="77777777" w:rsidR="002C70C5" w:rsidRPr="002961FD" w:rsidRDefault="002C70C5" w:rsidP="002C70C5">
      <w:pPr>
        <w:ind w:left="284" w:firstLine="0"/>
        <w:rPr>
          <w:rFonts w:ascii="Arial" w:hAnsi="Arial" w:cs="Arial"/>
          <w:bCs/>
          <w:iCs/>
          <w:sz w:val="16"/>
          <w:szCs w:val="16"/>
        </w:rPr>
      </w:pPr>
    </w:p>
    <w:p w14:paraId="0C5EEAD6" w14:textId="77777777" w:rsidR="00232577" w:rsidRPr="002961FD" w:rsidRDefault="00232577">
      <w:pPr>
        <w:rPr>
          <w:rFonts w:ascii="Arial" w:hAnsi="Arial" w:cs="Arial"/>
          <w:sz w:val="16"/>
          <w:szCs w:val="16"/>
        </w:rPr>
      </w:pPr>
    </w:p>
    <w:sectPr w:rsidR="00232577" w:rsidRPr="002961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DB5F76F" w14:textId="77777777" w:rsidR="000B707E" w:rsidRDefault="000B707E" w:rsidP="002961FD">
      <w:r>
        <w:separator/>
      </w:r>
    </w:p>
  </w:endnote>
  <w:endnote w:type="continuationSeparator" w:id="0">
    <w:p w14:paraId="59039C96" w14:textId="77777777" w:rsidR="000B707E" w:rsidRDefault="000B707E" w:rsidP="002961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07B954F" w14:textId="77777777" w:rsidR="000B707E" w:rsidRDefault="000B707E" w:rsidP="002961FD">
      <w:r>
        <w:separator/>
      </w:r>
    </w:p>
  </w:footnote>
  <w:footnote w:type="continuationSeparator" w:id="0">
    <w:p w14:paraId="4A1F4051" w14:textId="77777777" w:rsidR="000B707E" w:rsidRDefault="000B707E" w:rsidP="002961FD">
      <w:r>
        <w:continuationSeparator/>
      </w:r>
    </w:p>
  </w:footnote>
  <w:footnote w:id="1">
    <w:p w14:paraId="175A1E0C" w14:textId="77777777" w:rsidR="002961FD" w:rsidRPr="00D248D3" w:rsidRDefault="002961FD" w:rsidP="002961FD">
      <w:pPr>
        <w:pStyle w:val="Textpoznpodarou"/>
        <w:jc w:val="both"/>
        <w:rPr>
          <w:sz w:val="16"/>
          <w:szCs w:val="16"/>
        </w:rPr>
      </w:pPr>
      <w:r w:rsidRPr="00D248D3">
        <w:rPr>
          <w:rStyle w:val="Znakapoznpodarou"/>
          <w:sz w:val="16"/>
          <w:szCs w:val="16"/>
        </w:rPr>
        <w:footnoteRef/>
      </w:r>
      <w:r w:rsidRPr="00D248D3">
        <w:rPr>
          <w:sz w:val="16"/>
          <w:szCs w:val="16"/>
        </w:rPr>
        <w:t xml:space="preserve"> </w:t>
      </w:r>
      <w:r>
        <w:rPr>
          <w:sz w:val="16"/>
          <w:szCs w:val="16"/>
        </w:rPr>
        <w:t>Ve smyslu</w:t>
      </w:r>
      <w:r w:rsidRPr="00D248D3">
        <w:rPr>
          <w:sz w:val="16"/>
          <w:szCs w:val="16"/>
        </w:rPr>
        <w:t xml:space="preserve"> zákona č. 69/2006 Sb., o provádění mezinárodních sankcí, ve znění pozdějších předpisů</w:t>
      </w:r>
      <w:r>
        <w:rPr>
          <w:sz w:val="16"/>
          <w:szCs w:val="16"/>
        </w:rPr>
        <w:t>: z</w:t>
      </w:r>
      <w:r w:rsidRPr="00D248D3">
        <w:rPr>
          <w:sz w:val="16"/>
          <w:szCs w:val="16"/>
        </w:rPr>
        <w:t xml:space="preserve">ejména, ale nikoli výlučně dle Nařízení Rady (EU) č. 833/2014 ze dne 31. července 2014, o omezujících opatřeních vzhledem k činnostem Ruska destabilizujícím situaci na Ukrajině, ve znění pozdějších předpisů, nařízení Rady (EU) č. 269/2014 ze dne 17. března 2014 o omezujících opatřeních vzhledem k činnostem narušujícím nebo ohrožujícím územní celistvost, svrchovanost a nezávislost Ukrajiny a nařízení Rady (EU) č. 208/2014 ze dne 5. března 2014 o omezujících opatřeních vůči některým osobám, subjektům a orgánům vzhledem k situaci na Ukrajině, resp. ve vnitrostátním sankčním seznamu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D719EF"/>
    <w:multiLevelType w:val="hybridMultilevel"/>
    <w:tmpl w:val="2F8A3090"/>
    <w:lvl w:ilvl="0" w:tplc="0405000F">
      <w:start w:val="1"/>
      <w:numFmt w:val="decimal"/>
      <w:lvlText w:val="%1."/>
      <w:lvlJc w:val="left"/>
      <w:pPr>
        <w:ind w:left="1298" w:hanging="360"/>
      </w:pPr>
    </w:lvl>
    <w:lvl w:ilvl="1" w:tplc="04050019" w:tentative="1">
      <w:start w:val="1"/>
      <w:numFmt w:val="lowerLetter"/>
      <w:lvlText w:val="%2."/>
      <w:lvlJc w:val="left"/>
      <w:pPr>
        <w:ind w:left="2018" w:hanging="360"/>
      </w:pPr>
    </w:lvl>
    <w:lvl w:ilvl="2" w:tplc="0405001B" w:tentative="1">
      <w:start w:val="1"/>
      <w:numFmt w:val="lowerRoman"/>
      <w:lvlText w:val="%3."/>
      <w:lvlJc w:val="right"/>
      <w:pPr>
        <w:ind w:left="2738" w:hanging="180"/>
      </w:pPr>
    </w:lvl>
    <w:lvl w:ilvl="3" w:tplc="0405000F" w:tentative="1">
      <w:start w:val="1"/>
      <w:numFmt w:val="decimal"/>
      <w:lvlText w:val="%4."/>
      <w:lvlJc w:val="left"/>
      <w:pPr>
        <w:ind w:left="3458" w:hanging="360"/>
      </w:pPr>
    </w:lvl>
    <w:lvl w:ilvl="4" w:tplc="04050019" w:tentative="1">
      <w:start w:val="1"/>
      <w:numFmt w:val="lowerLetter"/>
      <w:lvlText w:val="%5."/>
      <w:lvlJc w:val="left"/>
      <w:pPr>
        <w:ind w:left="4178" w:hanging="360"/>
      </w:pPr>
    </w:lvl>
    <w:lvl w:ilvl="5" w:tplc="0405001B" w:tentative="1">
      <w:start w:val="1"/>
      <w:numFmt w:val="lowerRoman"/>
      <w:lvlText w:val="%6."/>
      <w:lvlJc w:val="right"/>
      <w:pPr>
        <w:ind w:left="4898" w:hanging="180"/>
      </w:pPr>
    </w:lvl>
    <w:lvl w:ilvl="6" w:tplc="0405000F" w:tentative="1">
      <w:start w:val="1"/>
      <w:numFmt w:val="decimal"/>
      <w:lvlText w:val="%7."/>
      <w:lvlJc w:val="left"/>
      <w:pPr>
        <w:ind w:left="5618" w:hanging="360"/>
      </w:pPr>
    </w:lvl>
    <w:lvl w:ilvl="7" w:tplc="04050019" w:tentative="1">
      <w:start w:val="1"/>
      <w:numFmt w:val="lowerLetter"/>
      <w:lvlText w:val="%8."/>
      <w:lvlJc w:val="left"/>
      <w:pPr>
        <w:ind w:left="6338" w:hanging="360"/>
      </w:pPr>
    </w:lvl>
    <w:lvl w:ilvl="8" w:tplc="0405001B" w:tentative="1">
      <w:start w:val="1"/>
      <w:numFmt w:val="lowerRoman"/>
      <w:lvlText w:val="%9."/>
      <w:lvlJc w:val="right"/>
      <w:pPr>
        <w:ind w:left="7058" w:hanging="180"/>
      </w:pPr>
    </w:lvl>
  </w:abstractNum>
  <w:abstractNum w:abstractNumId="1" w15:restartNumberingAfterBreak="0">
    <w:nsid w:val="26233E3E"/>
    <w:multiLevelType w:val="hybridMultilevel"/>
    <w:tmpl w:val="8D6CF964"/>
    <w:lvl w:ilvl="0" w:tplc="33548420">
      <w:start w:val="1"/>
      <w:numFmt w:val="decimal"/>
      <w:pStyle w:val="Nadpis2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024A8C"/>
    <w:multiLevelType w:val="hybridMultilevel"/>
    <w:tmpl w:val="670A51BE"/>
    <w:lvl w:ilvl="0" w:tplc="3D36C92C">
      <w:start w:val="1"/>
      <w:numFmt w:val="bullet"/>
      <w:lvlText w:val=""/>
      <w:lvlJc w:val="left"/>
      <w:pPr>
        <w:ind w:left="1780" w:hanging="360"/>
      </w:pPr>
      <w:rPr>
        <w:rFonts w:ascii="Symbol" w:hAnsi="Symbol" w:hint="default"/>
        <w:sz w:val="20"/>
        <w:szCs w:val="22"/>
      </w:rPr>
    </w:lvl>
    <w:lvl w:ilvl="1" w:tplc="558C7102">
      <w:numFmt w:val="bullet"/>
      <w:lvlText w:val="-"/>
      <w:lvlJc w:val="left"/>
      <w:pPr>
        <w:ind w:left="2500" w:hanging="360"/>
      </w:pPr>
      <w:rPr>
        <w:rFonts w:ascii="Calibri" w:eastAsia="Calibri" w:hAnsi="Calibri" w:cs="Calibri" w:hint="default"/>
      </w:rPr>
    </w:lvl>
    <w:lvl w:ilvl="2" w:tplc="04050005" w:tentative="1">
      <w:start w:val="1"/>
      <w:numFmt w:val="bullet"/>
      <w:lvlText w:val=""/>
      <w:lvlJc w:val="left"/>
      <w:pPr>
        <w:ind w:left="3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40" w:hanging="360"/>
      </w:pPr>
      <w:rPr>
        <w:rFonts w:ascii="Wingdings" w:hAnsi="Wingdings" w:hint="default"/>
      </w:rPr>
    </w:lvl>
  </w:abstractNum>
  <w:abstractNum w:abstractNumId="3" w15:restartNumberingAfterBreak="0">
    <w:nsid w:val="4C0053EB"/>
    <w:multiLevelType w:val="hybridMultilevel"/>
    <w:tmpl w:val="1E62E486"/>
    <w:lvl w:ilvl="0" w:tplc="4C0272DA">
      <w:start w:val="1"/>
      <w:numFmt w:val="lowerLetter"/>
      <w:pStyle w:val="Nadpis4"/>
      <w:lvlText w:val="%1)"/>
      <w:lvlJc w:val="left"/>
      <w:pPr>
        <w:ind w:left="1551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EA568E"/>
    <w:multiLevelType w:val="hybridMultilevel"/>
    <w:tmpl w:val="8B189F84"/>
    <w:lvl w:ilvl="0" w:tplc="0AA47CE6">
      <w:start w:val="1"/>
      <w:numFmt w:val="decimal"/>
      <w:pStyle w:val="Nadpis3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723D9F"/>
    <w:multiLevelType w:val="hybridMultilevel"/>
    <w:tmpl w:val="CFF8D812"/>
    <w:lvl w:ilvl="0" w:tplc="C01222B8">
      <w:start w:val="1"/>
      <w:numFmt w:val="decimal"/>
      <w:lvlText w:val="%1."/>
      <w:lvlJc w:val="left"/>
      <w:pPr>
        <w:ind w:left="1780" w:hanging="360"/>
      </w:pPr>
      <w:rPr>
        <w:sz w:val="22"/>
        <w:szCs w:val="22"/>
      </w:rPr>
    </w:lvl>
    <w:lvl w:ilvl="1" w:tplc="04050019">
      <w:start w:val="1"/>
      <w:numFmt w:val="lowerLetter"/>
      <w:lvlText w:val="%2."/>
      <w:lvlJc w:val="left"/>
      <w:pPr>
        <w:ind w:left="2500" w:hanging="360"/>
      </w:pPr>
    </w:lvl>
    <w:lvl w:ilvl="2" w:tplc="0405001B" w:tentative="1">
      <w:start w:val="1"/>
      <w:numFmt w:val="lowerRoman"/>
      <w:lvlText w:val="%3."/>
      <w:lvlJc w:val="right"/>
      <w:pPr>
        <w:ind w:left="3220" w:hanging="180"/>
      </w:pPr>
    </w:lvl>
    <w:lvl w:ilvl="3" w:tplc="0405000F" w:tentative="1">
      <w:start w:val="1"/>
      <w:numFmt w:val="decimal"/>
      <w:lvlText w:val="%4."/>
      <w:lvlJc w:val="left"/>
      <w:pPr>
        <w:ind w:left="3940" w:hanging="360"/>
      </w:pPr>
    </w:lvl>
    <w:lvl w:ilvl="4" w:tplc="04050019" w:tentative="1">
      <w:start w:val="1"/>
      <w:numFmt w:val="lowerLetter"/>
      <w:lvlText w:val="%5."/>
      <w:lvlJc w:val="left"/>
      <w:pPr>
        <w:ind w:left="4660" w:hanging="360"/>
      </w:pPr>
    </w:lvl>
    <w:lvl w:ilvl="5" w:tplc="0405001B" w:tentative="1">
      <w:start w:val="1"/>
      <w:numFmt w:val="lowerRoman"/>
      <w:lvlText w:val="%6."/>
      <w:lvlJc w:val="right"/>
      <w:pPr>
        <w:ind w:left="5380" w:hanging="180"/>
      </w:pPr>
    </w:lvl>
    <w:lvl w:ilvl="6" w:tplc="0405000F" w:tentative="1">
      <w:start w:val="1"/>
      <w:numFmt w:val="decimal"/>
      <w:lvlText w:val="%7."/>
      <w:lvlJc w:val="left"/>
      <w:pPr>
        <w:ind w:left="6100" w:hanging="360"/>
      </w:pPr>
    </w:lvl>
    <w:lvl w:ilvl="7" w:tplc="04050019" w:tentative="1">
      <w:start w:val="1"/>
      <w:numFmt w:val="lowerLetter"/>
      <w:lvlText w:val="%8."/>
      <w:lvlJc w:val="left"/>
      <w:pPr>
        <w:ind w:left="6820" w:hanging="360"/>
      </w:pPr>
    </w:lvl>
    <w:lvl w:ilvl="8" w:tplc="0405001B" w:tentative="1">
      <w:start w:val="1"/>
      <w:numFmt w:val="lowerRoman"/>
      <w:lvlText w:val="%9."/>
      <w:lvlJc w:val="right"/>
      <w:pPr>
        <w:ind w:left="7540" w:hanging="180"/>
      </w:pPr>
    </w:lvl>
  </w:abstractNum>
  <w:num w:numId="1" w16cid:durableId="1155993277">
    <w:abstractNumId w:val="3"/>
  </w:num>
  <w:num w:numId="2" w16cid:durableId="1423254787">
    <w:abstractNumId w:val="4"/>
  </w:num>
  <w:num w:numId="3" w16cid:durableId="1720857964">
    <w:abstractNumId w:val="1"/>
  </w:num>
  <w:num w:numId="4" w16cid:durableId="1092896605">
    <w:abstractNumId w:val="2"/>
  </w:num>
  <w:num w:numId="5" w16cid:durableId="740251484">
    <w:abstractNumId w:val="0"/>
  </w:num>
  <w:num w:numId="6" w16cid:durableId="206124186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61FD"/>
    <w:rsid w:val="00023954"/>
    <w:rsid w:val="00084326"/>
    <w:rsid w:val="000B707E"/>
    <w:rsid w:val="0021056B"/>
    <w:rsid w:val="00232577"/>
    <w:rsid w:val="00292743"/>
    <w:rsid w:val="002961FD"/>
    <w:rsid w:val="002C70C5"/>
    <w:rsid w:val="00503AE6"/>
    <w:rsid w:val="005854EB"/>
    <w:rsid w:val="008F6863"/>
    <w:rsid w:val="009F3BC4"/>
    <w:rsid w:val="00A72852"/>
    <w:rsid w:val="00BC4CAB"/>
    <w:rsid w:val="00DE318F"/>
    <w:rsid w:val="00E62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794C46"/>
  <w15:chartTrackingRefBased/>
  <w15:docId w15:val="{6C0619AB-3AB9-42B5-BFD4-B83968B3AD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  <w:ind w:left="1417" w:hanging="35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0" w:line="240" w:lineRule="auto"/>
    </w:pPr>
  </w:style>
  <w:style w:type="paragraph" w:styleId="Nadpis1">
    <w:name w:val="heading 1"/>
    <w:basedOn w:val="Normln"/>
    <w:next w:val="Normln"/>
    <w:link w:val="Nadpis1Char"/>
    <w:uiPriority w:val="9"/>
    <w:qFormat/>
    <w:rsid w:val="00BC4CAB"/>
    <w:pPr>
      <w:keepNext/>
      <w:keepLines/>
      <w:spacing w:before="240" w:after="240"/>
      <w:ind w:left="0" w:firstLine="0"/>
      <w:jc w:val="center"/>
      <w:outlineLvl w:val="0"/>
    </w:pPr>
    <w:rPr>
      <w:rFonts w:ascii="Arial" w:eastAsiaTheme="majorEastAsia" w:hAnsi="Arial" w:cstheme="majorBidi"/>
      <w:sz w:val="24"/>
      <w:szCs w:val="32"/>
    </w:rPr>
  </w:style>
  <w:style w:type="paragraph" w:styleId="Nadpis2">
    <w:name w:val="heading 2"/>
    <w:basedOn w:val="Nadpis3"/>
    <w:next w:val="Normln"/>
    <w:link w:val="Nadpis2Char"/>
    <w:autoRedefine/>
    <w:uiPriority w:val="9"/>
    <w:qFormat/>
    <w:rsid w:val="005854EB"/>
    <w:pPr>
      <w:keepNext w:val="0"/>
      <w:widowControl w:val="0"/>
      <w:numPr>
        <w:numId w:val="3"/>
      </w:numPr>
      <w:spacing w:before="120" w:after="60"/>
      <w:jc w:val="both"/>
      <w:outlineLvl w:val="1"/>
    </w:pPr>
    <w:rPr>
      <w:rFonts w:ascii="Arial" w:eastAsia="Times New Roman" w:hAnsi="Arial" w:cs="Times New Roman"/>
      <w:color w:val="auto"/>
      <w:sz w:val="20"/>
      <w:szCs w:val="22"/>
      <w:lang w:val="es-ES_tradnl" w:eastAsia="es-ES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5854EB"/>
    <w:pPr>
      <w:keepNext/>
      <w:keepLines/>
      <w:numPr>
        <w:numId w:val="2"/>
      </w:numPr>
      <w:spacing w:before="40"/>
      <w:outlineLvl w:val="2"/>
    </w:pPr>
    <w:rPr>
      <w:rFonts w:asciiTheme="majorHAnsi" w:eastAsiaTheme="majorEastAsia" w:hAnsiTheme="majorHAnsi" w:cstheme="majorBidi"/>
      <w:color w:val="0A2F40" w:themeColor="accent1" w:themeShade="7F"/>
      <w:sz w:val="24"/>
      <w:szCs w:val="24"/>
    </w:rPr>
  </w:style>
  <w:style w:type="paragraph" w:styleId="Nadpis4">
    <w:name w:val="heading 4"/>
    <w:basedOn w:val="Normln"/>
    <w:next w:val="Zkladntextodsazen"/>
    <w:link w:val="Nadpis4Char"/>
    <w:autoRedefine/>
    <w:qFormat/>
    <w:rsid w:val="005854EB"/>
    <w:pPr>
      <w:keepNext/>
      <w:numPr>
        <w:numId w:val="1"/>
      </w:numPr>
      <w:tabs>
        <w:tab w:val="left" w:pos="2268"/>
      </w:tabs>
      <w:ind w:right="1531"/>
      <w:outlineLvl w:val="3"/>
    </w:pPr>
    <w:rPr>
      <w:rFonts w:ascii="Arial" w:eastAsia="Times New Roman" w:hAnsi="Arial" w:cs="Times New Roman"/>
      <w:sz w:val="20"/>
      <w:szCs w:val="20"/>
      <w:lang w:eastAsia="es-ES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2961F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2961F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2961F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2961F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2961F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4Char">
    <w:name w:val="Nadpis 4 Char"/>
    <w:basedOn w:val="Standardnpsmoodstavce"/>
    <w:link w:val="Nadpis4"/>
    <w:rsid w:val="005854EB"/>
    <w:rPr>
      <w:rFonts w:ascii="Arial" w:eastAsia="Times New Roman" w:hAnsi="Arial" w:cs="Times New Roman"/>
      <w:sz w:val="20"/>
      <w:szCs w:val="20"/>
      <w:lang w:eastAsia="es-ES"/>
    </w:rPr>
  </w:style>
  <w:style w:type="paragraph" w:styleId="Zkladntextodsazen">
    <w:name w:val="Body Text Indent"/>
    <w:basedOn w:val="Normln"/>
    <w:link w:val="ZkladntextodsazenChar"/>
    <w:uiPriority w:val="99"/>
    <w:semiHidden/>
    <w:unhideWhenUsed/>
    <w:rsid w:val="005854EB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uiPriority w:val="99"/>
    <w:semiHidden/>
    <w:rsid w:val="005854EB"/>
  </w:style>
  <w:style w:type="character" w:customStyle="1" w:styleId="Nadpis2Char">
    <w:name w:val="Nadpis 2 Char"/>
    <w:basedOn w:val="Standardnpsmoodstavce"/>
    <w:link w:val="Nadpis2"/>
    <w:uiPriority w:val="9"/>
    <w:rsid w:val="005854EB"/>
    <w:rPr>
      <w:rFonts w:ascii="Arial" w:eastAsia="Times New Roman" w:hAnsi="Arial" w:cs="Times New Roman"/>
      <w:sz w:val="20"/>
      <w:lang w:val="es-ES_tradnl" w:eastAsia="es-ES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5854EB"/>
    <w:rPr>
      <w:rFonts w:asciiTheme="majorHAnsi" w:eastAsiaTheme="majorEastAsia" w:hAnsiTheme="majorHAnsi" w:cstheme="majorBidi"/>
      <w:color w:val="0A2F40" w:themeColor="accent1" w:themeShade="7F"/>
      <w:sz w:val="24"/>
      <w:szCs w:val="24"/>
    </w:rPr>
  </w:style>
  <w:style w:type="character" w:customStyle="1" w:styleId="Nadpis1Char">
    <w:name w:val="Nadpis 1 Char"/>
    <w:basedOn w:val="Standardnpsmoodstavce"/>
    <w:link w:val="Nadpis1"/>
    <w:uiPriority w:val="9"/>
    <w:rsid w:val="00BC4CAB"/>
    <w:rPr>
      <w:rFonts w:ascii="Arial" w:eastAsiaTheme="majorEastAsia" w:hAnsi="Arial" w:cstheme="majorBidi"/>
      <w:sz w:val="24"/>
      <w:szCs w:val="32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2961FD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2961FD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2961FD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2961FD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2961FD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2961F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2961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2961FD"/>
    <w:pPr>
      <w:numPr>
        <w:ilvl w:val="1"/>
      </w:numPr>
      <w:spacing w:after="160"/>
      <w:ind w:left="1417" w:hanging="357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2961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2961F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2961FD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2961FD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2961FD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2961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2961FD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2961FD"/>
    <w:rPr>
      <w:b/>
      <w:bCs/>
      <w:smallCaps/>
      <w:color w:val="0F4761" w:themeColor="accent1" w:themeShade="BF"/>
      <w:spacing w:val="5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2961FD"/>
    <w:pPr>
      <w:ind w:left="0" w:firstLine="0"/>
    </w:pPr>
    <w:rPr>
      <w:rFonts w:ascii="Times New Roman" w:eastAsia="Times New Roman" w:hAnsi="Times New Roman" w:cs="Times New Roman"/>
      <w:kern w:val="0"/>
      <w:sz w:val="20"/>
      <w:szCs w:val="20"/>
      <w:lang w:eastAsia="cs-CZ"/>
      <w14:ligatures w14:val="none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2961FD"/>
    <w:rPr>
      <w:rFonts w:ascii="Times New Roman" w:eastAsia="Times New Roman" w:hAnsi="Times New Roman" w:cs="Times New Roman"/>
      <w:kern w:val="0"/>
      <w:sz w:val="20"/>
      <w:szCs w:val="20"/>
      <w:lang w:eastAsia="cs-CZ"/>
      <w14:ligatures w14:val="none"/>
    </w:rPr>
  </w:style>
  <w:style w:type="character" w:styleId="Znakapoznpodarou">
    <w:name w:val="footnote reference"/>
    <w:basedOn w:val="Standardnpsmoodstavce"/>
    <w:uiPriority w:val="99"/>
    <w:semiHidden/>
    <w:unhideWhenUsed/>
    <w:rsid w:val="002961FD"/>
    <w:rPr>
      <w:vertAlign w:val="superscript"/>
    </w:rPr>
  </w:style>
  <w:style w:type="character" w:styleId="Hypertextovodkaz">
    <w:name w:val="Hyperlink"/>
    <w:basedOn w:val="Standardnpsmoodstavce"/>
    <w:uiPriority w:val="99"/>
    <w:unhideWhenUsed/>
    <w:rsid w:val="002961FD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2961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unglobalcompact.org/what-is-gc/mission/principle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725</Words>
  <Characters>4284</Characters>
  <Application>Microsoft Office Word</Application>
  <DocSecurity>0</DocSecurity>
  <Lines>35</Lines>
  <Paragraphs>9</Paragraphs>
  <ScaleCrop>false</ScaleCrop>
  <Company>OHL ŽS, a.s.</Company>
  <LinksUpToDate>false</LinksUpToDate>
  <CharactersWithSpaces>5000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Blašková Jitka</dc:creator>
  <cp:keywords/>
  <dc:description/>
  <cp:lastModifiedBy>Blašková Jitka</cp:lastModifiedBy>
  <cp:revision>6</cp:revision>
  <dcterms:created xsi:type="dcterms:W3CDTF">2024-03-08T06:54:00Z</dcterms:created>
  <dcterms:modified xsi:type="dcterms:W3CDTF">2024-10-08T09:08:00Z</dcterms:modified>
</cp:coreProperties>
</file>