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539" w:rsidRDefault="003E5539" w:rsidP="003E5539"/>
    <w:p w:rsidR="003E5539" w:rsidRDefault="003E5539" w:rsidP="003E5539"/>
    <w:p w:rsidR="003E5539" w:rsidRDefault="003E5539" w:rsidP="003E5539">
      <w:pPr>
        <w:spacing w:after="0"/>
        <w:jc w:val="both"/>
        <w:rPr>
          <w:b/>
          <w:sz w:val="24"/>
          <w:szCs w:val="24"/>
        </w:rPr>
      </w:pPr>
      <w:r w:rsidRPr="00D236C5">
        <w:rPr>
          <w:b/>
          <w:sz w:val="24"/>
          <w:szCs w:val="24"/>
        </w:rPr>
        <w:t>OBJEDNATEL: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DODAVATEL:</w:t>
      </w:r>
    </w:p>
    <w:p w:rsidR="003E5539" w:rsidRPr="00D236C5" w:rsidRDefault="003E5539" w:rsidP="003E5539">
      <w:pPr>
        <w:pStyle w:val="Nadpis1"/>
        <w:rPr>
          <w:b w:val="0"/>
          <w:sz w:val="24"/>
        </w:rPr>
      </w:pPr>
      <w:r>
        <w:rPr>
          <w:sz w:val="24"/>
        </w:rPr>
        <w:t>Domov pro seniory Kobylisy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ARTEX informační systémy s.r.o.</w:t>
      </w:r>
    </w:p>
    <w:p w:rsidR="003E5539" w:rsidRDefault="003E5539" w:rsidP="003E5539">
      <w:pPr>
        <w:spacing w:after="0"/>
      </w:pPr>
      <w:r>
        <w:t xml:space="preserve">Mirovická 19/1027, </w:t>
      </w:r>
      <w:proofErr w:type="gramStart"/>
      <w:r>
        <w:t>182 00  Praha</w:t>
      </w:r>
      <w:proofErr w:type="gramEnd"/>
      <w:r>
        <w:t xml:space="preserve"> 8</w:t>
      </w:r>
      <w:r>
        <w:tab/>
      </w:r>
      <w:r>
        <w:tab/>
      </w:r>
      <w:r>
        <w:tab/>
        <w:t>Jeremiášova 789, 155 00 Praha          Zřizovatel: Hlavní město Praha</w:t>
      </w:r>
      <w:r>
        <w:tab/>
      </w:r>
    </w:p>
    <w:p w:rsidR="003E5539" w:rsidRDefault="003E5539" w:rsidP="003E5539">
      <w:pPr>
        <w:spacing w:after="0"/>
      </w:pPr>
      <w:r>
        <w:t xml:space="preserve">IČ: </w:t>
      </w:r>
      <w:r>
        <w:tab/>
        <w:t xml:space="preserve"> 70872996</w:t>
      </w:r>
      <w:r>
        <w:tab/>
      </w:r>
      <w:r>
        <w:tab/>
      </w:r>
      <w:r>
        <w:tab/>
      </w:r>
      <w:r>
        <w:tab/>
      </w:r>
      <w:r>
        <w:tab/>
        <w:t>IČ:</w:t>
      </w:r>
      <w:r>
        <w:tab/>
        <w:t>25631047</w:t>
      </w:r>
    </w:p>
    <w:p w:rsidR="003E5539" w:rsidRDefault="003E5539" w:rsidP="003E5539">
      <w:pPr>
        <w:spacing w:after="0"/>
      </w:pPr>
      <w:r>
        <w:t xml:space="preserve">DIČ: </w:t>
      </w:r>
      <w:r>
        <w:tab/>
        <w:t xml:space="preserve"> CZ 70872996</w:t>
      </w:r>
      <w:r>
        <w:tab/>
      </w:r>
      <w:r>
        <w:tab/>
      </w:r>
      <w:r>
        <w:tab/>
      </w:r>
      <w:r>
        <w:tab/>
      </w:r>
      <w:r>
        <w:tab/>
        <w:t xml:space="preserve">DIČ: </w:t>
      </w:r>
      <w:r>
        <w:tab/>
        <w:t>CZ 25631047</w:t>
      </w:r>
    </w:p>
    <w:p w:rsidR="003E5539" w:rsidRDefault="003E5539" w:rsidP="003E5539">
      <w:pPr>
        <w:spacing w:after="0"/>
      </w:pPr>
      <w:proofErr w:type="spellStart"/>
      <w:proofErr w:type="gramStart"/>
      <w:r>
        <w:t>Č.ú</w:t>
      </w:r>
      <w:proofErr w:type="spellEnd"/>
      <w:r>
        <w:t>.</w:t>
      </w:r>
      <w:r>
        <w:tab/>
        <w:t>2001310018/6000</w:t>
      </w:r>
      <w:proofErr w:type="gramEnd"/>
      <w:r>
        <w:tab/>
      </w:r>
      <w:r>
        <w:tab/>
      </w:r>
      <w:r>
        <w:tab/>
      </w:r>
      <w:r>
        <w:tab/>
      </w:r>
      <w:proofErr w:type="spellStart"/>
      <w:r>
        <w:t>Č.ú</w:t>
      </w:r>
      <w:proofErr w:type="spellEnd"/>
      <w:r>
        <w:t>.</w:t>
      </w:r>
      <w:r>
        <w:tab/>
        <w:t>127670175/0300</w:t>
      </w:r>
    </w:p>
    <w:p w:rsidR="003E5539" w:rsidRDefault="003E5539" w:rsidP="003E5539">
      <w:pPr>
        <w:spacing w:after="0"/>
      </w:pPr>
    </w:p>
    <w:p w:rsidR="003E5539" w:rsidRDefault="003E5539" w:rsidP="003E5539">
      <w:pPr>
        <w:spacing w:after="0"/>
      </w:pPr>
    </w:p>
    <w:p w:rsidR="003E5539" w:rsidRDefault="003E5539" w:rsidP="003E5539">
      <w:pPr>
        <w:spacing w:after="0"/>
        <w:rPr>
          <w:b/>
          <w:sz w:val="24"/>
        </w:rPr>
      </w:pPr>
      <w:r w:rsidRPr="00161EFA">
        <w:rPr>
          <w:b/>
          <w:sz w:val="24"/>
        </w:rPr>
        <w:t>OBJEDNÁVKA</w:t>
      </w:r>
      <w:r w:rsidRPr="00161EFA">
        <w:rPr>
          <w:b/>
          <w:sz w:val="24"/>
        </w:rPr>
        <w:tab/>
      </w:r>
    </w:p>
    <w:p w:rsidR="003E5539" w:rsidRDefault="003E5539" w:rsidP="003E5539">
      <w:pPr>
        <w:spacing w:after="0"/>
        <w:rPr>
          <w:b/>
          <w:sz w:val="24"/>
        </w:rPr>
      </w:pPr>
      <w:r>
        <w:rPr>
          <w:b/>
          <w:sz w:val="24"/>
        </w:rPr>
        <w:t>ČÍSLO:1</w:t>
      </w:r>
      <w:r>
        <w:rPr>
          <w:b/>
          <w:sz w:val="24"/>
        </w:rPr>
        <w:t>85</w:t>
      </w:r>
      <w:r>
        <w:rPr>
          <w:b/>
          <w:sz w:val="24"/>
        </w:rPr>
        <w:t>/2017/T</w:t>
      </w:r>
    </w:p>
    <w:p w:rsidR="003E5539" w:rsidRDefault="003E5539" w:rsidP="003E5539">
      <w:pPr>
        <w:spacing w:after="0"/>
        <w:rPr>
          <w:b/>
          <w:sz w:val="24"/>
        </w:rPr>
      </w:pPr>
    </w:p>
    <w:p w:rsidR="003E5539" w:rsidRDefault="003E5539" w:rsidP="003E5539">
      <w:pPr>
        <w:spacing w:after="0"/>
        <w:rPr>
          <w:b/>
          <w:sz w:val="24"/>
        </w:rPr>
      </w:pPr>
      <w:r>
        <w:rPr>
          <w:b/>
          <w:sz w:val="24"/>
        </w:rPr>
        <w:t>Vyřizuje: Jana Valinčičová</w:t>
      </w:r>
    </w:p>
    <w:p w:rsidR="003E5539" w:rsidRDefault="003E5539" w:rsidP="003E5539">
      <w:pPr>
        <w:spacing w:after="0"/>
        <w:rPr>
          <w:b/>
          <w:sz w:val="24"/>
        </w:rPr>
      </w:pPr>
      <w:r>
        <w:rPr>
          <w:b/>
          <w:sz w:val="24"/>
        </w:rPr>
        <w:t>Tel.:</w:t>
      </w:r>
      <w:r>
        <w:rPr>
          <w:b/>
          <w:sz w:val="24"/>
        </w:rPr>
        <w:tab/>
        <w:t>+420 606 888 000</w:t>
      </w:r>
      <w:r>
        <w:rPr>
          <w:b/>
          <w:sz w:val="24"/>
        </w:rPr>
        <w:tab/>
      </w:r>
      <w:r>
        <w:rPr>
          <w:b/>
          <w:sz w:val="24"/>
        </w:rPr>
        <w:tab/>
        <w:t xml:space="preserve">email: </w:t>
      </w:r>
      <w:hyperlink r:id="rId6" w:history="1">
        <w:r w:rsidRPr="006A5EF9">
          <w:rPr>
            <w:rStyle w:val="Hypertextovodkaz"/>
            <w:b/>
            <w:sz w:val="24"/>
          </w:rPr>
          <w:t>valincicova@ddkobylisy.cz</w:t>
        </w:r>
      </w:hyperlink>
    </w:p>
    <w:p w:rsidR="003E5539" w:rsidRDefault="003E5539" w:rsidP="003E5539">
      <w:pPr>
        <w:spacing w:after="0"/>
        <w:rPr>
          <w:b/>
          <w:sz w:val="24"/>
        </w:rPr>
      </w:pPr>
    </w:p>
    <w:p w:rsidR="003E5539" w:rsidRDefault="003E5539" w:rsidP="003E5539">
      <w:pPr>
        <w:spacing w:after="0"/>
        <w:rPr>
          <w:b/>
          <w:sz w:val="24"/>
        </w:rPr>
      </w:pPr>
    </w:p>
    <w:p w:rsidR="003E5539" w:rsidRDefault="003E5539" w:rsidP="003E5539">
      <w:pPr>
        <w:spacing w:after="0"/>
        <w:rPr>
          <w:b/>
          <w:sz w:val="24"/>
        </w:rPr>
      </w:pPr>
      <w:r>
        <w:rPr>
          <w:b/>
          <w:sz w:val="24"/>
        </w:rPr>
        <w:t>PŘEDMĚT:</w:t>
      </w:r>
      <w:r>
        <w:rPr>
          <w:b/>
          <w:sz w:val="24"/>
        </w:rPr>
        <w:tab/>
        <w:t xml:space="preserve">Objednávka </w:t>
      </w:r>
      <w:r>
        <w:rPr>
          <w:b/>
          <w:sz w:val="24"/>
        </w:rPr>
        <w:t>na výměny serveru</w:t>
      </w:r>
      <w:r>
        <w:rPr>
          <w:b/>
          <w:sz w:val="24"/>
        </w:rPr>
        <w:t xml:space="preserve"> v Domově pro seniory Kobylisy</w:t>
      </w:r>
    </w:p>
    <w:p w:rsidR="003E5539" w:rsidRDefault="003E5539" w:rsidP="003E5539">
      <w:pPr>
        <w:spacing w:after="0"/>
        <w:rPr>
          <w:b/>
          <w:sz w:val="24"/>
        </w:rPr>
      </w:pPr>
    </w:p>
    <w:p w:rsidR="003E5539" w:rsidRPr="00B13A0C" w:rsidRDefault="003E5539" w:rsidP="003E5539">
      <w:pPr>
        <w:pStyle w:val="Odstavecseseznamem"/>
        <w:numPr>
          <w:ilvl w:val="0"/>
          <w:numId w:val="1"/>
        </w:numPr>
        <w:spacing w:after="0"/>
        <w:jc w:val="both"/>
        <w:rPr>
          <w:b/>
          <w:sz w:val="24"/>
        </w:rPr>
      </w:pPr>
      <w:r w:rsidRPr="00B13A0C">
        <w:rPr>
          <w:sz w:val="24"/>
        </w:rPr>
        <w:t xml:space="preserve">Objednatel tímto objednává u Dodavatele </w:t>
      </w:r>
      <w:r>
        <w:rPr>
          <w:color w:val="000000"/>
          <w:sz w:val="24"/>
          <w:szCs w:val="24"/>
        </w:rPr>
        <w:t>ARTEX informační systémy, spol. s r.o.</w:t>
      </w:r>
      <w:r>
        <w:rPr>
          <w:sz w:val="24"/>
        </w:rPr>
        <w:t xml:space="preserve"> </w:t>
      </w:r>
      <w:r>
        <w:rPr>
          <w:sz w:val="24"/>
        </w:rPr>
        <w:t>výměnu serveru v</w:t>
      </w:r>
      <w:r>
        <w:rPr>
          <w:sz w:val="24"/>
        </w:rPr>
        <w:t xml:space="preserve"> Domov</w:t>
      </w:r>
      <w:r>
        <w:rPr>
          <w:sz w:val="24"/>
        </w:rPr>
        <w:t>ě</w:t>
      </w:r>
      <w:r>
        <w:rPr>
          <w:sz w:val="24"/>
        </w:rPr>
        <w:t xml:space="preserve"> pro seniory Kobylisy.</w:t>
      </w:r>
    </w:p>
    <w:p w:rsidR="003E5539" w:rsidRPr="00BA6EA9" w:rsidRDefault="003E5539" w:rsidP="003E5539">
      <w:pPr>
        <w:pStyle w:val="Odstavecseseznamem"/>
        <w:numPr>
          <w:ilvl w:val="0"/>
          <w:numId w:val="1"/>
        </w:numPr>
        <w:spacing w:after="0"/>
        <w:jc w:val="both"/>
        <w:rPr>
          <w:b/>
          <w:sz w:val="24"/>
        </w:rPr>
      </w:pPr>
      <w:r>
        <w:rPr>
          <w:sz w:val="24"/>
        </w:rPr>
        <w:t xml:space="preserve">Cena je stanovena na základě výsledku VZMR ze dne </w:t>
      </w:r>
      <w:proofErr w:type="gramStart"/>
      <w:r>
        <w:rPr>
          <w:sz w:val="24"/>
        </w:rPr>
        <w:t>3.5.2017</w:t>
      </w:r>
      <w:proofErr w:type="gramEnd"/>
      <w:r>
        <w:rPr>
          <w:sz w:val="24"/>
        </w:rPr>
        <w:t xml:space="preserve"> na </w:t>
      </w:r>
      <w:r>
        <w:rPr>
          <w:sz w:val="24"/>
        </w:rPr>
        <w:t>345.932</w:t>
      </w:r>
      <w:r>
        <w:rPr>
          <w:sz w:val="24"/>
        </w:rPr>
        <w:t>,</w:t>
      </w:r>
      <w:r>
        <w:rPr>
          <w:sz w:val="24"/>
        </w:rPr>
        <w:t>-</w:t>
      </w:r>
      <w:r w:rsidRPr="002E2FA8">
        <w:rPr>
          <w:sz w:val="24"/>
        </w:rPr>
        <w:t xml:space="preserve"> Kč bez DPH</w:t>
      </w:r>
      <w:r>
        <w:t xml:space="preserve">, </w:t>
      </w:r>
      <w:r w:rsidRPr="002E2FA8">
        <w:rPr>
          <w:sz w:val="24"/>
        </w:rPr>
        <w:t xml:space="preserve">tj. </w:t>
      </w:r>
      <w:r>
        <w:rPr>
          <w:sz w:val="24"/>
        </w:rPr>
        <w:t>418.577,70</w:t>
      </w:r>
      <w:r>
        <w:rPr>
          <w:sz w:val="24"/>
        </w:rPr>
        <w:t xml:space="preserve"> Kč</w:t>
      </w:r>
      <w:r w:rsidRPr="002E2FA8">
        <w:rPr>
          <w:sz w:val="24"/>
        </w:rPr>
        <w:t xml:space="preserve"> s DPH</w:t>
      </w:r>
      <w:r w:rsidRPr="002E2FA8">
        <w:rPr>
          <w:sz w:val="28"/>
        </w:rPr>
        <w:t>.</w:t>
      </w:r>
    </w:p>
    <w:p w:rsidR="003E5539" w:rsidRPr="00BA6EA9" w:rsidRDefault="003E5539" w:rsidP="003E5539">
      <w:pPr>
        <w:pStyle w:val="Odstavecseseznamem"/>
        <w:numPr>
          <w:ilvl w:val="0"/>
          <w:numId w:val="1"/>
        </w:numPr>
        <w:spacing w:after="0"/>
        <w:jc w:val="both"/>
        <w:rPr>
          <w:b/>
          <w:sz w:val="24"/>
        </w:rPr>
      </w:pPr>
      <w:r>
        <w:rPr>
          <w:sz w:val="24"/>
        </w:rPr>
        <w:t>U</w:t>
      </w:r>
      <w:r w:rsidRPr="00BA6EA9">
        <w:rPr>
          <w:sz w:val="24"/>
        </w:rPr>
        <w:t xml:space="preserve">veřejnění této </w:t>
      </w:r>
      <w:r>
        <w:rPr>
          <w:sz w:val="24"/>
        </w:rPr>
        <w:t>objednávky</w:t>
      </w:r>
      <w:r w:rsidRPr="00BA6EA9">
        <w:rPr>
          <w:sz w:val="24"/>
        </w:rPr>
        <w:t xml:space="preserve"> v registru smluv dle zákona č. 340/2015 Sb., o zvláštních podmínkách účinnosti některých smluv, uveřejňování těchto smluv a o registru smluv (zákon o registru smluv) zajistí objednatel. Dodavatel je seznámen se skutečností, že poskytnutí těchto informací se dle </w:t>
      </w:r>
      <w:r>
        <w:rPr>
          <w:sz w:val="24"/>
        </w:rPr>
        <w:t>citovaného zákona</w:t>
      </w:r>
      <w:r w:rsidRPr="00BA6EA9">
        <w:rPr>
          <w:sz w:val="24"/>
        </w:rPr>
        <w:t xml:space="preserve"> nepovažuje za porušení obchodního tajemství a s jejich zveřejněním tímto vyslovuje svůj souhlas.</w:t>
      </w:r>
    </w:p>
    <w:p w:rsidR="003E5539" w:rsidRPr="00FC6FA6" w:rsidRDefault="003E5539" w:rsidP="003E5539">
      <w:pPr>
        <w:spacing w:after="0"/>
        <w:rPr>
          <w:sz w:val="24"/>
        </w:rPr>
      </w:pPr>
    </w:p>
    <w:p w:rsidR="003E5539" w:rsidRDefault="003E5539" w:rsidP="003E5539">
      <w:pPr>
        <w:spacing w:after="0"/>
        <w:rPr>
          <w:b/>
          <w:sz w:val="24"/>
        </w:rPr>
      </w:pPr>
    </w:p>
    <w:p w:rsidR="003E5539" w:rsidRDefault="003E5539" w:rsidP="003E5539">
      <w:pPr>
        <w:spacing w:after="0"/>
        <w:rPr>
          <w:b/>
          <w:sz w:val="24"/>
        </w:rPr>
      </w:pPr>
    </w:p>
    <w:p w:rsidR="003E5539" w:rsidRDefault="003E5539" w:rsidP="003E5539">
      <w:pPr>
        <w:spacing w:after="0"/>
        <w:ind w:left="4248" w:hanging="4248"/>
        <w:rPr>
          <w:sz w:val="24"/>
        </w:rPr>
      </w:pPr>
      <w:proofErr w:type="spellStart"/>
      <w:proofErr w:type="gramStart"/>
      <w:r>
        <w:rPr>
          <w:sz w:val="24"/>
        </w:rPr>
        <w:t>Mgr.Zuzana</w:t>
      </w:r>
      <w:proofErr w:type="spellEnd"/>
      <w:proofErr w:type="gramEnd"/>
      <w:r>
        <w:rPr>
          <w:sz w:val="24"/>
        </w:rPr>
        <w:t xml:space="preserve"> Steinbauerová</w:t>
      </w:r>
      <w:r>
        <w:rPr>
          <w:sz w:val="24"/>
        </w:rPr>
        <w:tab/>
      </w:r>
      <w:r>
        <w:rPr>
          <w:sz w:val="24"/>
        </w:rPr>
        <w:tab/>
        <w:t xml:space="preserve">     </w:t>
      </w:r>
      <w:r>
        <w:rPr>
          <w:sz w:val="24"/>
        </w:rPr>
        <w:tab/>
        <w:t xml:space="preserve">            </w:t>
      </w:r>
      <w:proofErr w:type="spellStart"/>
      <w:r>
        <w:rPr>
          <w:sz w:val="24"/>
        </w:rPr>
        <w:t>Ing.Lukáš</w:t>
      </w:r>
      <w:proofErr w:type="spellEnd"/>
      <w:r>
        <w:rPr>
          <w:sz w:val="24"/>
        </w:rPr>
        <w:t xml:space="preserve"> Příklenk </w:t>
      </w:r>
    </w:p>
    <w:p w:rsidR="003E5539" w:rsidRPr="00FC6FA6" w:rsidRDefault="003E5539" w:rsidP="003E5539">
      <w:pPr>
        <w:spacing w:after="0"/>
        <w:ind w:left="4248" w:hanging="4248"/>
        <w:rPr>
          <w:sz w:val="24"/>
        </w:rPr>
      </w:pPr>
      <w:r>
        <w:rPr>
          <w:sz w:val="24"/>
        </w:rPr>
        <w:t>Domov pro seniory Kobylisy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ARTEX informační systémy s.r.o.</w:t>
      </w:r>
    </w:p>
    <w:p w:rsidR="003E5539" w:rsidRPr="00A43044" w:rsidRDefault="003E5539" w:rsidP="003E5539">
      <w:pPr>
        <w:spacing w:after="0"/>
        <w:ind w:firstLine="708"/>
        <w:rPr>
          <w:sz w:val="24"/>
        </w:rPr>
      </w:pPr>
      <w:r>
        <w:rPr>
          <w:sz w:val="24"/>
        </w:rPr>
        <w:t>Objednatel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Dodavatel</w:t>
      </w:r>
    </w:p>
    <w:p w:rsidR="003E5539" w:rsidRDefault="003E5539" w:rsidP="003E5539">
      <w:pPr>
        <w:spacing w:after="0"/>
        <w:rPr>
          <w:b/>
          <w:sz w:val="24"/>
        </w:rPr>
      </w:pPr>
      <w:r>
        <w:rPr>
          <w:b/>
          <w:sz w:val="24"/>
        </w:rPr>
        <w:t xml:space="preserve"> </w:t>
      </w:r>
    </w:p>
    <w:p w:rsidR="003E5539" w:rsidRPr="00FC6FA6" w:rsidRDefault="003E5539" w:rsidP="003E5539">
      <w:pPr>
        <w:spacing w:after="0"/>
        <w:rPr>
          <w:sz w:val="24"/>
        </w:rPr>
      </w:pPr>
      <w:r w:rsidRPr="00FC6FA6">
        <w:rPr>
          <w:sz w:val="24"/>
        </w:rPr>
        <w:t xml:space="preserve">V Praze </w:t>
      </w:r>
      <w:proofErr w:type="gramStart"/>
      <w:r>
        <w:rPr>
          <w:sz w:val="24"/>
        </w:rPr>
        <w:t>27.července</w:t>
      </w:r>
      <w:bookmarkStart w:id="0" w:name="_GoBack"/>
      <w:bookmarkEnd w:id="0"/>
      <w:proofErr w:type="gramEnd"/>
      <w:r>
        <w:rPr>
          <w:sz w:val="24"/>
        </w:rPr>
        <w:t xml:space="preserve"> 2017</w:t>
      </w:r>
    </w:p>
    <w:p w:rsidR="003E5539" w:rsidRDefault="003E5539" w:rsidP="003E553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E5539" w:rsidRDefault="003E5539" w:rsidP="003E5539"/>
    <w:p w:rsidR="003E5539" w:rsidRDefault="003E5539" w:rsidP="003E5539"/>
    <w:p w:rsidR="003E5539" w:rsidRDefault="003E5539" w:rsidP="003E5539"/>
    <w:p w:rsidR="0029656D" w:rsidRDefault="0029656D"/>
    <w:sectPr w:rsidR="0029656D" w:rsidSect="0088742E">
      <w:headerReference w:type="default" r:id="rId7"/>
      <w:footerReference w:type="default" r:id="rId8"/>
      <w:pgSz w:w="11906" w:h="16838" w:code="9"/>
      <w:pgMar w:top="226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42E" w:rsidRPr="00D00A6F" w:rsidRDefault="003E5539" w:rsidP="0088742E">
    <w:pPr>
      <w:pStyle w:val="Zhlav"/>
      <w:tabs>
        <w:tab w:val="left" w:pos="180"/>
        <w:tab w:val="left" w:pos="5940"/>
      </w:tabs>
      <w:jc w:val="center"/>
      <w:rPr>
        <w:sz w:val="20"/>
        <w:szCs w:val="18"/>
      </w:rPr>
    </w:pPr>
    <w:r>
      <w:rPr>
        <w:noProof/>
        <w:sz w:val="20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39C6CB1" wp14:editId="73028895">
              <wp:simplePos x="0" y="0"/>
              <wp:positionH relativeFrom="column">
                <wp:posOffset>248920</wp:posOffset>
              </wp:positionH>
              <wp:positionV relativeFrom="paragraph">
                <wp:posOffset>-45085</wp:posOffset>
              </wp:positionV>
              <wp:extent cx="5400040" cy="0"/>
              <wp:effectExtent l="10795" t="12065" r="8890" b="698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000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9.6pt;margin-top:-3.55pt;width:425.2pt;height:0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"/>
          </w:pict>
        </mc:Fallback>
      </mc:AlternateContent>
    </w:r>
    <w:r w:rsidRPr="00D00A6F">
      <w:rPr>
        <w:sz w:val="20"/>
        <w:szCs w:val="18"/>
      </w:rPr>
      <w:t xml:space="preserve">Mirovická 19/1027, </w:t>
    </w:r>
    <w:proofErr w:type="gramStart"/>
    <w:r w:rsidRPr="00D00A6F">
      <w:rPr>
        <w:sz w:val="20"/>
        <w:szCs w:val="18"/>
      </w:rPr>
      <w:t>182 00  Praha</w:t>
    </w:r>
    <w:proofErr w:type="gramEnd"/>
    <w:r w:rsidRPr="00D00A6F">
      <w:rPr>
        <w:sz w:val="20"/>
        <w:szCs w:val="18"/>
      </w:rPr>
      <w:t xml:space="preserve"> 8</w:t>
    </w:r>
    <w:r>
      <w:rPr>
        <w:sz w:val="20"/>
        <w:szCs w:val="18"/>
      </w:rPr>
      <w:t xml:space="preserve">  |   </w:t>
    </w:r>
    <w:hyperlink r:id="rId1" w:history="1">
      <w:r w:rsidRPr="004309C4">
        <w:rPr>
          <w:rStyle w:val="Hypertextovodkaz"/>
          <w:noProof/>
          <w:sz w:val="20"/>
          <w:szCs w:val="18"/>
        </w:rPr>
        <w:t>www.ddkobylisy.cz</w:t>
      </w:r>
    </w:hyperlink>
    <w:r>
      <w:rPr>
        <w:noProof/>
        <w:sz w:val="20"/>
        <w:szCs w:val="18"/>
      </w:rPr>
      <w:t xml:space="preserve">   |  </w:t>
    </w:r>
    <w:r>
      <w:rPr>
        <w:sz w:val="20"/>
        <w:szCs w:val="18"/>
      </w:rPr>
      <w:t xml:space="preserve">IČ:70872996   </w:t>
    </w:r>
  </w:p>
  <w:p w:rsidR="0088742E" w:rsidRPr="0088742E" w:rsidRDefault="003E5539" w:rsidP="0088742E">
    <w:pPr>
      <w:pStyle w:val="Zhlav"/>
      <w:tabs>
        <w:tab w:val="clear" w:pos="4536"/>
        <w:tab w:val="clear" w:pos="9072"/>
        <w:tab w:val="left" w:pos="180"/>
        <w:tab w:val="left" w:pos="5940"/>
      </w:tabs>
      <w:jc w:val="center"/>
      <w:rPr>
        <w:sz w:val="18"/>
        <w:szCs w:val="18"/>
      </w:rPr>
    </w:pPr>
    <w:r w:rsidRPr="00D00A6F">
      <w:rPr>
        <w:sz w:val="20"/>
        <w:szCs w:val="18"/>
      </w:rPr>
      <w:t>zřizovatel: Hlavní město Praha</w:t>
    </w:r>
    <w:r>
      <w:rPr>
        <w:sz w:val="20"/>
        <w:szCs w:val="18"/>
      </w:rPr>
      <w:t xml:space="preserve">  |  </w:t>
    </w:r>
    <w:proofErr w:type="gramStart"/>
    <w:r>
      <w:rPr>
        <w:sz w:val="20"/>
        <w:szCs w:val="18"/>
      </w:rPr>
      <w:t>č.ú.2001310018/6000</w:t>
    </w:r>
    <w:proofErr w:type="gramEnd"/>
    <w:r>
      <w:rPr>
        <w:sz w:val="20"/>
        <w:szCs w:val="18"/>
      </w:rPr>
      <w:t>,</w:t>
    </w:r>
    <w:r>
      <w:rPr>
        <w:sz w:val="20"/>
        <w:szCs w:val="18"/>
      </w:rPr>
      <w:t xml:space="preserve"> PPF banka Praha 6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42E" w:rsidRDefault="003E5539" w:rsidP="002A0270">
    <w:pPr>
      <w:pStyle w:val="Zhlav"/>
      <w:tabs>
        <w:tab w:val="clear" w:pos="4536"/>
        <w:tab w:val="clear" w:pos="9072"/>
        <w:tab w:val="left" w:pos="3900"/>
      </w:tabs>
    </w:pPr>
    <w:r w:rsidRPr="0088742E">
      <w:rPr>
        <w:noProof/>
      </w:rPr>
      <w:drawing>
        <wp:anchor distT="0" distB="0" distL="114300" distR="114300" simplePos="0" relativeHeight="251659264" behindDoc="1" locked="0" layoutInCell="1" allowOverlap="1" wp14:anchorId="6BA4F1E4" wp14:editId="31E0AEBE">
          <wp:simplePos x="0" y="0"/>
          <wp:positionH relativeFrom="column">
            <wp:posOffset>1880870</wp:posOffset>
          </wp:positionH>
          <wp:positionV relativeFrom="paragraph">
            <wp:posOffset>168910</wp:posOffset>
          </wp:positionV>
          <wp:extent cx="1917383" cy="612934"/>
          <wp:effectExtent l="19050" t="0" r="6667" b="0"/>
          <wp:wrapNone/>
          <wp:docPr id="1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7383" cy="6129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1749A"/>
    <w:multiLevelType w:val="hybridMultilevel"/>
    <w:tmpl w:val="E618DD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539"/>
    <w:rsid w:val="0029656D"/>
    <w:rsid w:val="003E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5539"/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E5539"/>
    <w:pPr>
      <w:keepNext/>
      <w:spacing w:after="0" w:line="240" w:lineRule="auto"/>
      <w:ind w:left="1416" w:hanging="1408"/>
      <w:jc w:val="both"/>
      <w:outlineLvl w:val="0"/>
    </w:pPr>
    <w:rPr>
      <w:rFonts w:ascii="Times New Roman" w:eastAsia="Times New Roman" w:hAnsi="Times New Roman" w:cs="Times New Roman"/>
      <w:b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E5539"/>
    <w:rPr>
      <w:rFonts w:ascii="Times New Roman" w:eastAsia="Times New Roman" w:hAnsi="Times New Roman" w:cs="Times New Roman"/>
      <w:b/>
      <w:sz w:val="32"/>
      <w:szCs w:val="32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hlav">
    <w:name w:val="header"/>
    <w:basedOn w:val="Normln"/>
    <w:link w:val="ZhlavChar"/>
    <w:unhideWhenUsed/>
    <w:rsid w:val="003E55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3E5539"/>
    <w:rPr>
      <w:rFonts w:eastAsiaTheme="minorEastAsia"/>
      <w:lang w:eastAsia="cs-CZ"/>
    </w:rPr>
  </w:style>
  <w:style w:type="character" w:styleId="Hypertextovodkaz">
    <w:name w:val="Hyperlink"/>
    <w:rsid w:val="003E5539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E55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5539"/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E5539"/>
    <w:pPr>
      <w:keepNext/>
      <w:spacing w:after="0" w:line="240" w:lineRule="auto"/>
      <w:ind w:left="1416" w:hanging="1408"/>
      <w:jc w:val="both"/>
      <w:outlineLvl w:val="0"/>
    </w:pPr>
    <w:rPr>
      <w:rFonts w:ascii="Times New Roman" w:eastAsia="Times New Roman" w:hAnsi="Times New Roman" w:cs="Times New Roman"/>
      <w:b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E5539"/>
    <w:rPr>
      <w:rFonts w:ascii="Times New Roman" w:eastAsia="Times New Roman" w:hAnsi="Times New Roman" w:cs="Times New Roman"/>
      <w:b/>
      <w:sz w:val="32"/>
      <w:szCs w:val="32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hlav">
    <w:name w:val="header"/>
    <w:basedOn w:val="Normln"/>
    <w:link w:val="ZhlavChar"/>
    <w:unhideWhenUsed/>
    <w:rsid w:val="003E55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3E5539"/>
    <w:rPr>
      <w:rFonts w:eastAsiaTheme="minorEastAsia"/>
      <w:lang w:eastAsia="cs-CZ"/>
    </w:rPr>
  </w:style>
  <w:style w:type="character" w:styleId="Hypertextovodkaz">
    <w:name w:val="Hyperlink"/>
    <w:rsid w:val="003E5539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E55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lincicova@ddkobylisy.c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dkobylis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203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DPS Kobylisy - Praha 8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Valinčičová</dc:creator>
  <cp:lastModifiedBy>Jana Valinčičová</cp:lastModifiedBy>
  <cp:revision>1</cp:revision>
  <cp:lastPrinted>2017-07-27T05:16:00Z</cp:lastPrinted>
  <dcterms:created xsi:type="dcterms:W3CDTF">2017-07-27T05:14:00Z</dcterms:created>
  <dcterms:modified xsi:type="dcterms:W3CDTF">2017-07-27T05:17:00Z</dcterms:modified>
</cp:coreProperties>
</file>