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5972" w14:textId="2CF39FC0" w:rsidR="000E0044" w:rsidRPr="00BA3EB5" w:rsidRDefault="000E0044" w:rsidP="009721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BA3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Smlouva o poskytování služeb a připojení </w:t>
      </w:r>
      <w:r w:rsidR="00C44856" w:rsidRPr="00BA3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elektronické požární signalizace</w:t>
      </w:r>
      <w:r w:rsidRPr="00BA3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na Pult centrální ochrany</w:t>
      </w:r>
    </w:p>
    <w:p w14:paraId="760F1DA9" w14:textId="17E85954" w:rsidR="000E0044" w:rsidRPr="00A90B0F" w:rsidRDefault="000E0044" w:rsidP="00972134">
      <w:pPr>
        <w:tabs>
          <w:tab w:val="left" w:pos="7920"/>
        </w:tabs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mezi níže uvedenými smluvními stranami:</w:t>
      </w:r>
      <w:r w:rsidR="00972134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270D1B4B" w14:textId="3DB13B42" w:rsidR="000E0044" w:rsidRPr="00A90B0F" w:rsidRDefault="000A37CC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Armádní Servisní</w:t>
      </w:r>
      <w:r w:rsidR="00EC5654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příspěvková organizace</w:t>
      </w:r>
    </w:p>
    <w:p w14:paraId="44F98E91" w14:textId="473EB21E" w:rsidR="006E2692" w:rsidRPr="00A90B0F" w:rsidRDefault="006E2692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zapsaná v obchodním rejstříku u MS Praha, </w:t>
      </w:r>
      <w:proofErr w:type="spellStart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sp.zn</w:t>
      </w:r>
      <w:proofErr w:type="spellEnd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</w:t>
      </w:r>
      <w:proofErr w:type="spellEnd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1342</w:t>
      </w:r>
    </w:p>
    <w:p w14:paraId="3CDCE051" w14:textId="220FD8C4" w:rsidR="000E0044" w:rsidRPr="00A90B0F" w:rsidRDefault="000E004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IČO: </w:t>
      </w:r>
      <w:r w:rsidR="000A37CC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60460580</w:t>
      </w:r>
    </w:p>
    <w:p w14:paraId="54FBA521" w14:textId="5E76CDF9" w:rsidR="00EC5654" w:rsidRPr="00A90B0F" w:rsidRDefault="00EC565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DIČ: CZ60460580</w:t>
      </w:r>
    </w:p>
    <w:p w14:paraId="225F9891" w14:textId="74AA5414" w:rsidR="000E0044" w:rsidRPr="00A90B0F" w:rsidRDefault="000E004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Sídlo: </w:t>
      </w:r>
      <w:r w:rsidR="000A37CC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Podbabská 1589/1, 160 00 Praha 6 - Dejvice</w:t>
      </w:r>
    </w:p>
    <w:p w14:paraId="486CCA6B" w14:textId="6BA9A1C1" w:rsidR="000E0044" w:rsidRPr="00A90B0F" w:rsidRDefault="000E004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Zástupce společnosti: </w:t>
      </w:r>
      <w:r w:rsidR="000A37CC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Ing. Martin Lehký</w:t>
      </w:r>
      <w:r w:rsidR="007B2F50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 w:rsidR="000A37CC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ředitel</w:t>
      </w:r>
    </w:p>
    <w:p w14:paraId="65AF662B" w14:textId="64F3654E" w:rsidR="00D9575D" w:rsidRPr="00A90B0F" w:rsidRDefault="00D9575D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Kontaktní osoba – provozní ubytovny: </w:t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</w:p>
    <w:p w14:paraId="2885B918" w14:textId="790A962D" w:rsidR="006E2692" w:rsidRPr="00A90B0F" w:rsidRDefault="006E2692" w:rsidP="006E2692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„objednatel“)</w:t>
      </w:r>
    </w:p>
    <w:p w14:paraId="22C03BC4" w14:textId="32D1F2AA" w:rsidR="000E0044" w:rsidRPr="00A90B0F" w:rsidRDefault="00740C69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KV SECURITY s.r.o.</w:t>
      </w:r>
    </w:p>
    <w:p w14:paraId="0B607BE1" w14:textId="3A2FD8A0" w:rsidR="006E2692" w:rsidRPr="00A90B0F" w:rsidRDefault="006E2692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zapsaná v obchodním rejstříku u KS České Budějovice, </w:t>
      </w:r>
      <w:proofErr w:type="spellStart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sp.zn</w:t>
      </w:r>
      <w:proofErr w:type="spellEnd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C30610</w:t>
      </w:r>
    </w:p>
    <w:p w14:paraId="43C182A7" w14:textId="50FE031A" w:rsidR="000E0044" w:rsidRPr="00A90B0F" w:rsidRDefault="000E004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IČ: </w:t>
      </w:r>
      <w:r w:rsidR="00740C69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09830201</w:t>
      </w:r>
    </w:p>
    <w:p w14:paraId="4AA42F61" w14:textId="303C7191" w:rsidR="00740C69" w:rsidRPr="00A90B0F" w:rsidRDefault="00740C69" w:rsidP="00740C6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DIČ: CZ09830201</w:t>
      </w:r>
    </w:p>
    <w:p w14:paraId="71BE2033" w14:textId="0D507707" w:rsidR="000E0044" w:rsidRPr="00A90B0F" w:rsidRDefault="000E0044" w:rsidP="000E004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Sídlo: </w:t>
      </w:r>
      <w:r w:rsidR="00740C69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Chvalšinská 256, Latrán, 381 01 Český Krumlov</w:t>
      </w:r>
    </w:p>
    <w:p w14:paraId="22B315FA" w14:textId="765A2A4C" w:rsidR="00D9575D" w:rsidRPr="00A90B0F" w:rsidRDefault="000E0044" w:rsidP="00D9575D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Zástupce společnosti: </w:t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</w:p>
    <w:p w14:paraId="753583BE" w14:textId="67F9E12B" w:rsidR="00D9575D" w:rsidRPr="00A90B0F" w:rsidRDefault="00D9575D" w:rsidP="00D9575D">
      <w:pPr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238CDF2D" w14:textId="014BF151" w:rsidR="006E2692" w:rsidRPr="00A90B0F" w:rsidRDefault="006E2692" w:rsidP="006E269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„poskytovatel“ a společně „smluvní strany“)</w:t>
      </w:r>
    </w:p>
    <w:p w14:paraId="0B8EC6A3" w14:textId="75C8BFB4" w:rsidR="000E0044" w:rsidRPr="00A90B0F" w:rsidRDefault="000E0044" w:rsidP="0014449A">
      <w:pPr>
        <w:pStyle w:val="Odstavecseseznamem"/>
        <w:numPr>
          <w:ilvl w:val="0"/>
          <w:numId w:val="9"/>
        </w:numPr>
        <w:tabs>
          <w:tab w:val="left" w:pos="2685"/>
        </w:tabs>
        <w:spacing w:before="100" w:beforeAutospacing="1" w:after="100" w:afterAutospacing="1"/>
        <w:ind w:left="993" w:hanging="567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Předmět smlouvy</w:t>
      </w:r>
    </w:p>
    <w:p w14:paraId="4EA43E8A" w14:textId="54FD05FA" w:rsidR="00740C69" w:rsidRPr="00A90B0F" w:rsidRDefault="00740C69" w:rsidP="00A1689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se zavazuje zajistit připojení elektronické požární signalizace (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jen „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EPS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 objednatele na Pult centrální ochrany (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jen „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PCO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a poskytovat monitorovací služby pro tento systém v časových intervalech: od pondělí do pátku mezi </w:t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o víkendech </w:t>
      </w:r>
      <w:r w:rsidR="005304EA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svátcích 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 </w:t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  <w:bookmarkStart w:id="0" w:name="_GoBack"/>
      <w:bookmarkEnd w:id="0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prostorách objednatele na adrese 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vojenského ubytovacího zařízení (dále jen „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VUZ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Boletice </w:t>
      </w:r>
      <w:r w:rsidR="009463B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</w:p>
    <w:p w14:paraId="48279FB2" w14:textId="77777777" w:rsidR="00740C69" w:rsidRPr="00A90B0F" w:rsidRDefault="00740C69" w:rsidP="00A1689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EP</w:t>
      </w:r>
      <w:r w:rsidR="000E0044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 bude monitorován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0E0044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 cílem detekovat požární rizika a okamžitě informovat příslušné orgány či zástupce objednatele v případě požárního poplachu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114F20E" w14:textId="5A1A8418" w:rsidR="00740C69" w:rsidRPr="00A90B0F" w:rsidRDefault="00740C69" w:rsidP="00A16896">
      <w:pPr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se dále zavazuje dodat hardwarové zařízení k zajištění připojení EPS na PCO formou prodeje. Pronájem datové SIM karty bude součástí měsíčního poplatku za monitorovací službu.</w:t>
      </w:r>
    </w:p>
    <w:p w14:paraId="4A89D452" w14:textId="20DF8E1E" w:rsidR="000E0044" w:rsidRPr="00A90B0F" w:rsidRDefault="000E0044" w:rsidP="00A16896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případě vyhodnocení požárního poplachu se poskytovatel zavazuje vyslat výjezdovou službu, která bez prodlení vyrazí k objektu, provede kontrolu situace, a pokud je to nutné, přivolá Hasičský záchranný sbor 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HZS</w:t>
      </w:r>
      <w:r w:rsidR="006E2692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).</w:t>
      </w:r>
    </w:p>
    <w:p w14:paraId="3B5BD530" w14:textId="77777777" w:rsidR="007F16C8" w:rsidRPr="007F16C8" w:rsidRDefault="007F16C8" w:rsidP="007F16C8">
      <w:pPr>
        <w:pStyle w:val="Odstavecseseznamem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4A32A8D" w14:textId="2E4947E0" w:rsidR="000E0044" w:rsidRPr="00FE0AE9" w:rsidRDefault="000E0044" w:rsidP="00FE0AE9">
      <w:pPr>
        <w:pStyle w:val="Odstavecseseznamem"/>
        <w:numPr>
          <w:ilvl w:val="0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E0AE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Povinnosti smluvních stran</w:t>
      </w:r>
    </w:p>
    <w:p w14:paraId="22A4381E" w14:textId="77777777" w:rsidR="000E0044" w:rsidRPr="000E0044" w:rsidRDefault="000E0044" w:rsidP="00A16896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Poskytovatel se zavazuje:</w:t>
      </w:r>
    </w:p>
    <w:p w14:paraId="1109A906" w14:textId="71572CF2" w:rsidR="000E0044" w:rsidRPr="000E0044" w:rsidRDefault="000E0044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Zajistit připojení 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EPS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PCO a monitorovat jeho funkčnost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určených časech. </w:t>
      </w:r>
    </w:p>
    <w:p w14:paraId="3AA601A7" w14:textId="45D6265A" w:rsidR="000E0044" w:rsidRPr="000E0044" w:rsidRDefault="000E0044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aktivace požárního poplachu se poskytovatel zavazuje neprodleně vyhodnotit situaci. V případě opakující se detekce požáru neprodleně přivolá HZS a informuje oprávněnou osobu objednatele.</w:t>
      </w:r>
    </w:p>
    <w:p w14:paraId="6A7BC33D" w14:textId="77777777" w:rsidR="00FE0AE9" w:rsidRDefault="00FE0AE9" w:rsidP="00F30E93">
      <w:pPr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4A2C8E0" w14:textId="6C8593AC" w:rsidR="00FE0AE9" w:rsidRDefault="000E0044" w:rsidP="00FE0AE9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Poskytovat výjezdovou službu, která vyrazí k objektu při aktivaci poplachu, zkontroluje situaci a zajistí další potřebné kroky včetně přivolání HZS, pokud je to nutné.</w:t>
      </w:r>
    </w:p>
    <w:p w14:paraId="72C2FCFD" w14:textId="77777777" w:rsidR="000E0044" w:rsidRPr="000E0044" w:rsidRDefault="000E0044" w:rsidP="00A16896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Objednatel se zavazuje:</w:t>
      </w:r>
    </w:p>
    <w:p w14:paraId="762DFF36" w14:textId="1D980226" w:rsidR="00740C69" w:rsidRDefault="00740C69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Poskytnout poskytovateli plán budovy včetně rozpisu hlásičů EPS.</w:t>
      </w:r>
    </w:p>
    <w:p w14:paraId="1E368ADF" w14:textId="297F52D9" w:rsidR="000E0044" w:rsidRPr="000E0044" w:rsidRDefault="000E0044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Informovat poskytovatele o veškerých změnách v prostorách či technickém vybavení, které by mohly ovlivnit funkci 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EPS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D7A4CB4" w14:textId="5F1DAD8D" w:rsidR="000E0044" w:rsidRDefault="000E0044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Dodat poskytovateli klíče ke společným prostorám, aby bylo možné zajistit přístup </w:t>
      </w:r>
      <w:r w:rsidR="00C448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pracovníka okamžitého 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výjezdu v případě poplachu.</w:t>
      </w:r>
    </w:p>
    <w:p w14:paraId="771D05BE" w14:textId="21B89989" w:rsidR="00740C69" w:rsidRDefault="00740C69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Zajistit pravidelný servis celého systému dle platných norem EPS.</w:t>
      </w:r>
    </w:p>
    <w:p w14:paraId="7D4DCB07" w14:textId="03145C83" w:rsidR="00740C69" w:rsidRPr="000E0044" w:rsidRDefault="00740C69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Určit a poskytnout poskytovateli telefonní kontakty na minimálně dvě odpovědné osoby, které mohou být kontaktovány v případě mimořádné události.</w:t>
      </w:r>
    </w:p>
    <w:p w14:paraId="47DD5800" w14:textId="77777777" w:rsidR="000E0044" w:rsidRPr="000E0044" w:rsidRDefault="000E0044" w:rsidP="000C54D6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Hradit veškeré poplatky a náklady spojené s poskytováním monitorovací služby PCO a výjezdovou službou v souladu s touto smlouvou.</w:t>
      </w:r>
    </w:p>
    <w:p w14:paraId="1185E433" w14:textId="5D141AC1" w:rsidR="000E0044" w:rsidRPr="00FE0AE9" w:rsidRDefault="000E0044" w:rsidP="00FE0AE9">
      <w:pPr>
        <w:pStyle w:val="Odstavecseseznamem"/>
        <w:numPr>
          <w:ilvl w:val="0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E0AE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Cena a platební podmínky</w:t>
      </w:r>
    </w:p>
    <w:p w14:paraId="2F9E60E5" w14:textId="74A8FBDD" w:rsidR="000E0044" w:rsidRPr="000E0044" w:rsidRDefault="000E0044" w:rsidP="00A16896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Pravidelný měsíční poplatek za monitorovací služby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činí 10.000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bez DPH.</w:t>
      </w:r>
    </w:p>
    <w:p w14:paraId="69F80E7A" w14:textId="0AAA5095" w:rsidR="000E0044" w:rsidRPr="000E0044" w:rsidRDefault="000E0044" w:rsidP="00A16896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za výjezdovou službu při zásahu činí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0,-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bez DPH za každý výjezd.</w:t>
      </w:r>
    </w:p>
    <w:p w14:paraId="6C503DA0" w14:textId="25DABA11" w:rsidR="000E0044" w:rsidRPr="00A90B0F" w:rsidRDefault="000E0044" w:rsidP="00A16896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Platba proběhne na základě faktury vystavené poskytovatelem, splatnost do 14 dní od data </w:t>
      </w:r>
      <w:r w:rsidR="00FE0AE9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doručení 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faktury.</w:t>
      </w:r>
    </w:p>
    <w:p w14:paraId="5320E4C2" w14:textId="07E60A44" w:rsidR="00FE0AE9" w:rsidRPr="00A90B0F" w:rsidRDefault="00FE0AE9" w:rsidP="003A3A76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lang w:eastAsia="zh-CN"/>
        </w:rPr>
        <w:t xml:space="preserve">Poskytovatel se zavazuje vystavovat a zasílat objednateli faktury v elektronické podobě. V případě, že není schopen zajistit elektronické doručení, zajistí zaslání originálu faktury na adresu příkazce uvedenou v odst. 5 tohoto článku smlouvy.  </w:t>
      </w:r>
    </w:p>
    <w:p w14:paraId="18680A75" w14:textId="274B47DD" w:rsidR="00FE0AE9" w:rsidRPr="00A90B0F" w:rsidRDefault="00FE0AE9" w:rsidP="003A3A76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uppressAutoHyphens/>
        <w:spacing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A90B0F">
        <w:rPr>
          <w:rFonts w:ascii="Times New Roman" w:eastAsia="Times New Roman" w:hAnsi="Times New Roman" w:cs="Times New Roman"/>
          <w:lang w:eastAsia="zh-CN"/>
        </w:rPr>
        <w:t xml:space="preserve">Adresa pro zasílání faktur je </w:t>
      </w:r>
      <w:r w:rsidR="009463BA">
        <w:t>XXX</w:t>
      </w:r>
      <w:r w:rsidRPr="00A90B0F">
        <w:rPr>
          <w:rFonts w:ascii="Times New Roman" w:eastAsia="Times New Roman" w:hAnsi="Times New Roman" w:cs="Times New Roman"/>
          <w:lang w:eastAsia="zh-CN"/>
        </w:rPr>
        <w:t xml:space="preserve"> v případě listinného vyhotovení: Armádní Servisní, příspěvková organizace, Podbabská 1589/1, 160 00, Praha 6 – Dejvice.</w:t>
      </w:r>
    </w:p>
    <w:p w14:paraId="6138F568" w14:textId="77777777" w:rsidR="003A3A76" w:rsidRPr="00A90B0F" w:rsidRDefault="003A3A76" w:rsidP="003A3A76">
      <w:pPr>
        <w:pStyle w:val="Odstavecseseznamem"/>
        <w:suppressAutoHyphens/>
        <w:spacing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D592520" w14:textId="2F21289D" w:rsidR="000E0044" w:rsidRPr="00FE0AE9" w:rsidRDefault="000E0044" w:rsidP="00AD3CF9">
      <w:pPr>
        <w:pStyle w:val="Odstavecseseznamem"/>
        <w:numPr>
          <w:ilvl w:val="0"/>
          <w:numId w:val="9"/>
        </w:numPr>
        <w:spacing w:before="100" w:beforeAutospacing="1" w:after="100" w:afterAutospacing="1"/>
        <w:ind w:left="993" w:hanging="567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E0AE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Záruka a odpovědnost</w:t>
      </w:r>
    </w:p>
    <w:p w14:paraId="3FF21C29" w14:textId="77777777" w:rsidR="000E0044" w:rsidRPr="000E0044" w:rsidRDefault="000E0044" w:rsidP="00A16896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 zaručuje, že služby PCO budou nepřetržitě dostupné a funkční s výjimkou neočekávaných technických výpadků nebo údržby, o nichž bude objednatel předem informován.</w:t>
      </w:r>
    </w:p>
    <w:p w14:paraId="462F1B13" w14:textId="052416A6" w:rsidR="000E0044" w:rsidRPr="000E0044" w:rsidRDefault="000E0044" w:rsidP="00A16896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Objednatel nese odpovědnost za provozuschopnost svého 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EPS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včetně řádné údržby a testování.</w:t>
      </w:r>
    </w:p>
    <w:p w14:paraId="182E7B00" w14:textId="02802D64" w:rsidR="000E0044" w:rsidRDefault="000E0044" w:rsidP="00FE0AE9">
      <w:pPr>
        <w:pStyle w:val="Odstavecseseznamem"/>
        <w:numPr>
          <w:ilvl w:val="0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E0AE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Odstoupení od smlouvy</w:t>
      </w:r>
    </w:p>
    <w:p w14:paraId="0A5A0D61" w14:textId="77777777" w:rsidR="00FE0AE9" w:rsidRPr="00A90B0F" w:rsidRDefault="00FE0AE9" w:rsidP="00A16896">
      <w:pPr>
        <w:pStyle w:val="Odstavecseseznamem"/>
        <w:spacing w:before="100" w:beforeAutospacing="1" w:after="100" w:afterAutospacing="1"/>
        <w:ind w:left="284" w:hanging="28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DF9C18E" w14:textId="4A1CFC73" w:rsidR="00FE0AE9" w:rsidRPr="00A90B0F" w:rsidRDefault="00FE0AE9" w:rsidP="00A16896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3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bookmarkStart w:id="1" w:name="OLE_LINK1"/>
      <w:r w:rsidRPr="00A90B0F">
        <w:rPr>
          <w:rFonts w:ascii="Times New Roman" w:eastAsia="Times New Roman" w:hAnsi="Times New Roman" w:cs="Times New Roman"/>
          <w:lang w:eastAsia="zh-CN"/>
        </w:rPr>
        <w:t xml:space="preserve">Smluvní strany mohou od smlouvy odstoupit ze zákonných důvodů nebo v případě porušování podmínek této smlouvy.  </w:t>
      </w:r>
      <w:bookmarkEnd w:id="1"/>
      <w:r w:rsidRPr="00A90B0F">
        <w:rPr>
          <w:rFonts w:ascii="Times New Roman" w:eastAsia="Times New Roman" w:hAnsi="Times New Roman" w:cs="Times New Roman"/>
          <w:lang w:eastAsia="zh-CN"/>
        </w:rPr>
        <w:t>Odstoupení od smlouvy musí být písemné a je účinné doručením druhé smluvní straně.</w:t>
      </w:r>
    </w:p>
    <w:p w14:paraId="51833D86" w14:textId="058E9B13" w:rsidR="00FE0AE9" w:rsidRPr="00A90B0F" w:rsidRDefault="00FE0AE9" w:rsidP="00A16896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3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A90B0F">
        <w:rPr>
          <w:rFonts w:ascii="Times New Roman" w:hAnsi="Times New Roman"/>
        </w:rPr>
        <w:t xml:space="preserve">V případě odstoupení od smlouvy kteroukoliv smluvní stranou provedou smluvní strany nejpozději do 30 dnů vypořádání vzájemných závazků a pohledávek. </w:t>
      </w:r>
    </w:p>
    <w:p w14:paraId="32DC2ED3" w14:textId="3BD62B5D" w:rsidR="00FE0AE9" w:rsidRPr="00A90B0F" w:rsidRDefault="00FE0AE9" w:rsidP="00A16896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3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A90B0F">
        <w:rPr>
          <w:rFonts w:ascii="Times New Roman" w:hAnsi="Times New Roman"/>
        </w:rPr>
        <w:t>Smluvní strana, která zapříčinila odstoupení od smlouvy, je povinna zaplatit druhé straně veškeré náklady a škody jí prokazatelně vzniklé v souvislosti s odstoupením od této smlouvy</w:t>
      </w:r>
      <w:r w:rsidR="00667BAF" w:rsidRPr="00A90B0F">
        <w:rPr>
          <w:rFonts w:ascii="Times New Roman" w:hAnsi="Times New Roman"/>
        </w:rPr>
        <w:t>.</w:t>
      </w:r>
    </w:p>
    <w:p w14:paraId="53380210" w14:textId="0FBC6A8D" w:rsidR="000E0044" w:rsidRPr="00A90B0F" w:rsidRDefault="000E0044" w:rsidP="0073112D">
      <w:pPr>
        <w:pStyle w:val="Odstavecseseznamem"/>
        <w:numPr>
          <w:ilvl w:val="0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Závěrečná ustanovení</w:t>
      </w:r>
    </w:p>
    <w:p w14:paraId="496B18E7" w14:textId="0F21F44C" w:rsidR="006E2692" w:rsidRPr="00A90B0F" w:rsidRDefault="00FE0AE9" w:rsidP="00A16896">
      <w:pPr>
        <w:numPr>
          <w:ilvl w:val="0"/>
          <w:numId w:val="7"/>
        </w:numPr>
        <w:tabs>
          <w:tab w:val="clear" w:pos="720"/>
          <w:tab w:val="left" w:pos="36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Smlouva se uzavírá na dobu </w:t>
      </w:r>
      <w:r w:rsidR="00EA38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25 </w:t>
      </w:r>
      <w:proofErr w:type="gramStart"/>
      <w:r w:rsidR="00EA38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měsíců</w:t>
      </w:r>
      <w:r w:rsidR="00D62F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</w:t>
      </w:r>
      <w:proofErr w:type="gramEnd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možností jejího vypovězení i bez uvedení důvodu v tříměsíční výpovědní lhůtě. </w:t>
      </w:r>
    </w:p>
    <w:p w14:paraId="60E21452" w14:textId="73ECCB8F" w:rsidR="000E0044" w:rsidRPr="00A90B0F" w:rsidRDefault="000E0044" w:rsidP="00A16896">
      <w:pPr>
        <w:numPr>
          <w:ilvl w:val="0"/>
          <w:numId w:val="7"/>
        </w:numPr>
        <w:tabs>
          <w:tab w:val="clear" w:pos="720"/>
          <w:tab w:val="left" w:pos="36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 xml:space="preserve">Veškeré změny této smlouvy musí být učiněny písemně </w:t>
      </w:r>
      <w:r w:rsidR="00F937CB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formou číslovaných dodatků k této smlouvě 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musí být podepsány oběma stranami.</w:t>
      </w:r>
    </w:p>
    <w:p w14:paraId="5E4A1C4B" w14:textId="02AF29DE" w:rsidR="00F937CB" w:rsidRPr="003106AD" w:rsidRDefault="00F937CB" w:rsidP="00A16896">
      <w:pPr>
        <w:numPr>
          <w:ilvl w:val="0"/>
          <w:numId w:val="7"/>
        </w:numPr>
        <w:tabs>
          <w:tab w:val="clear" w:pos="720"/>
          <w:tab w:val="left" w:pos="36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Smlouva nabývá platnosti dnem podpisu oběma smluvními stranami a účinnosti dnem uveřejnění v registru smluv. Poskytovatel bere na vědomí, že uveřejnění smlouvy v tomto </w:t>
      </w:r>
      <w:r w:rsidRPr="003106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registru v platném znění zajistí objednatel.</w:t>
      </w:r>
    </w:p>
    <w:p w14:paraId="6152290B" w14:textId="718A7FF1" w:rsidR="00FE0AE9" w:rsidRPr="003106AD" w:rsidRDefault="000C5AEA" w:rsidP="00A16896">
      <w:pPr>
        <w:numPr>
          <w:ilvl w:val="0"/>
          <w:numId w:val="7"/>
        </w:numPr>
        <w:tabs>
          <w:tab w:val="clear" w:pos="720"/>
          <w:tab w:val="left" w:pos="36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106AD">
        <w:rPr>
          <w:rFonts w:ascii="Times New Roman" w:hAnsi="Times New Roman" w:cs="Times New Roma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předpisů.)</w:t>
      </w:r>
    </w:p>
    <w:p w14:paraId="5F0962B9" w14:textId="136B8983" w:rsidR="00F937CB" w:rsidRPr="00A90B0F" w:rsidRDefault="00F937CB" w:rsidP="00A16896">
      <w:pPr>
        <w:numPr>
          <w:ilvl w:val="0"/>
          <w:numId w:val="7"/>
        </w:numPr>
        <w:tabs>
          <w:tab w:val="clear" w:pos="720"/>
          <w:tab w:val="left" w:pos="360"/>
        </w:tabs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prohlašují, že smlouvu přečetly, s jejím obsahem souhlasí, což stvrz</w:t>
      </w:r>
      <w:r w:rsidR="00FE0AE9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jí svými podpisy.</w:t>
      </w:r>
    </w:p>
    <w:p w14:paraId="1947A8EA" w14:textId="77777777" w:rsidR="000E0044" w:rsidRPr="000E0044" w:rsidRDefault="000E0044" w:rsidP="000E00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Podpisy smluvních stran</w:t>
      </w:r>
    </w:p>
    <w:p w14:paraId="50150775" w14:textId="77777777" w:rsidR="00D62F35" w:rsidRDefault="00D62F35" w:rsidP="00BA3EB5">
      <w:pPr>
        <w:spacing w:line="14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F62891B" w14:textId="739C5926" w:rsidR="00BA3EB5" w:rsidRDefault="000E0044" w:rsidP="00BA3EB5">
      <w:pPr>
        <w:spacing w:line="14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</w:t>
      </w: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atel:</w:t>
      </w:r>
    </w:p>
    <w:p w14:paraId="15C097B6" w14:textId="77777777" w:rsidR="00667BAF" w:rsidRPr="00A90B0F" w:rsidRDefault="00667BAF" w:rsidP="00BA3EB5">
      <w:pPr>
        <w:spacing w:line="14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411C033" w14:textId="2AAD249E" w:rsidR="00A32AA0" w:rsidRPr="00A90B0F" w:rsidRDefault="00A32AA0" w:rsidP="00BA3EB5">
      <w:pPr>
        <w:spacing w:line="14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Armádní Servisní, příspěvková organizace</w:t>
      </w:r>
    </w:p>
    <w:p w14:paraId="7FA09136" w14:textId="5C20980F" w:rsidR="000E0044" w:rsidRPr="00A90B0F" w:rsidRDefault="000A37CC" w:rsidP="000E004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Ing. Martin </w:t>
      </w:r>
      <w:proofErr w:type="gramStart"/>
      <w:r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Lehký - ředitel</w:t>
      </w:r>
      <w:proofErr w:type="gramEnd"/>
      <w:r w:rsidR="000E0044" w:rsidRPr="00A90B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Datum: ____________________</w:t>
      </w:r>
    </w:p>
    <w:p w14:paraId="436422EB" w14:textId="77777777" w:rsidR="00D62F35" w:rsidRDefault="00D62F35" w:rsidP="000A6D3A">
      <w:pPr>
        <w:spacing w:line="12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AAE2A9" w14:textId="77777777" w:rsidR="00D62F35" w:rsidRDefault="00D62F35" w:rsidP="000A6D3A">
      <w:pPr>
        <w:spacing w:line="12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14FACBC" w14:textId="51CBE8B2" w:rsidR="000A6D3A" w:rsidRDefault="000E0044" w:rsidP="000A6D3A">
      <w:pPr>
        <w:spacing w:line="12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</w:t>
      </w:r>
      <w:r w:rsidR="000A6D3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54E8F609" w14:textId="77777777" w:rsidR="00667BAF" w:rsidRDefault="00667BAF" w:rsidP="000A6D3A">
      <w:pPr>
        <w:spacing w:line="12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0563560" w14:textId="19D23BDF" w:rsidR="000E0044" w:rsidRPr="000E0044" w:rsidRDefault="000E0044" w:rsidP="000A6D3A">
      <w:pPr>
        <w:spacing w:line="120" w:lineRule="atLeas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KV SECURITY s.r.o</w:t>
      </w:r>
      <w:r w:rsidR="00740C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7EDB6F9" w14:textId="1442DC39" w:rsidR="000A6D3A" w:rsidRPr="000A6D3A" w:rsidRDefault="009463BA" w:rsidP="00275E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</w:t>
      </w:r>
      <w:r w:rsidR="000E0044" w:rsidRPr="000E004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Datum: ____________________</w:t>
      </w:r>
    </w:p>
    <w:sectPr w:rsidR="000A6D3A" w:rsidRPr="000A6D3A" w:rsidSect="00F724AE">
      <w:headerReference w:type="default" r:id="rId8"/>
      <w:footerReference w:type="default" r:id="rId9"/>
      <w:pgSz w:w="11906" w:h="16838"/>
      <w:pgMar w:top="1134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0BE89" w14:textId="77777777" w:rsidR="00C255B0" w:rsidRDefault="00C255B0" w:rsidP="002D2873">
      <w:r>
        <w:separator/>
      </w:r>
    </w:p>
  </w:endnote>
  <w:endnote w:type="continuationSeparator" w:id="0">
    <w:p w14:paraId="44772309" w14:textId="77777777" w:rsidR="00C255B0" w:rsidRDefault="00C255B0" w:rsidP="002D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328520"/>
      <w:docPartObj>
        <w:docPartGallery w:val="Page Numbers (Bottom of Page)"/>
        <w:docPartUnique/>
      </w:docPartObj>
    </w:sdtPr>
    <w:sdtEndPr/>
    <w:sdtContent>
      <w:p w14:paraId="12C3076A" w14:textId="264B4F33" w:rsidR="002D2873" w:rsidRDefault="002D28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7B18" w14:textId="77777777" w:rsidR="002D2873" w:rsidRDefault="002D28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C8482" w14:textId="77777777" w:rsidR="00C255B0" w:rsidRDefault="00C255B0" w:rsidP="002D2873">
      <w:r>
        <w:separator/>
      </w:r>
    </w:p>
  </w:footnote>
  <w:footnote w:type="continuationSeparator" w:id="0">
    <w:p w14:paraId="19A88039" w14:textId="77777777" w:rsidR="00C255B0" w:rsidRDefault="00C255B0" w:rsidP="002D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7BA6" w14:textId="1FB74603" w:rsidR="002D2873" w:rsidRPr="00F724AE" w:rsidRDefault="002D2873" w:rsidP="00F724AE">
    <w:pPr>
      <w:pStyle w:val="Zhlav"/>
      <w:jc w:val="right"/>
      <w:rPr>
        <w:rFonts w:ascii="Times New Roman" w:hAnsi="Times New Roman" w:cs="Times New Roman"/>
        <w:i/>
      </w:rPr>
    </w:pPr>
    <w:r w:rsidRPr="0025121D">
      <w:rPr>
        <w:rFonts w:ascii="Times New Roman" w:hAnsi="Times New Roman" w:cs="Times New Roman"/>
        <w:i/>
      </w:rPr>
      <w:t>Číslo smlouvy objednatele:</w:t>
    </w:r>
    <w:r w:rsidR="00A90B0F">
      <w:rPr>
        <w:rFonts w:ascii="Times New Roman" w:hAnsi="Times New Roman" w:cs="Times New Roman"/>
        <w:i/>
      </w:rPr>
      <w:t xml:space="preserve"> U-352-00/24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7A16"/>
    <w:multiLevelType w:val="multilevel"/>
    <w:tmpl w:val="CCFA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61447"/>
    <w:multiLevelType w:val="multilevel"/>
    <w:tmpl w:val="51E2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A7FB2"/>
    <w:multiLevelType w:val="multilevel"/>
    <w:tmpl w:val="CCFA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65947"/>
    <w:multiLevelType w:val="multilevel"/>
    <w:tmpl w:val="A48E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E9D"/>
    <w:multiLevelType w:val="multilevel"/>
    <w:tmpl w:val="09FA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03240"/>
    <w:multiLevelType w:val="multilevel"/>
    <w:tmpl w:val="1F18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42240"/>
    <w:multiLevelType w:val="multilevel"/>
    <w:tmpl w:val="2F9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16A8B"/>
    <w:multiLevelType w:val="hybridMultilevel"/>
    <w:tmpl w:val="FADC4DA0"/>
    <w:lvl w:ilvl="0" w:tplc="EF588A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EBB"/>
    <w:multiLevelType w:val="multilevel"/>
    <w:tmpl w:val="2DE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44"/>
    <w:rsid w:val="000A37CC"/>
    <w:rsid w:val="000A6D3A"/>
    <w:rsid w:val="000C54D6"/>
    <w:rsid w:val="000C5AEA"/>
    <w:rsid w:val="000E0044"/>
    <w:rsid w:val="0014449A"/>
    <w:rsid w:val="002276A5"/>
    <w:rsid w:val="0025121D"/>
    <w:rsid w:val="00275EE8"/>
    <w:rsid w:val="002D2873"/>
    <w:rsid w:val="003106AD"/>
    <w:rsid w:val="003A3A76"/>
    <w:rsid w:val="00434CFC"/>
    <w:rsid w:val="004C30B5"/>
    <w:rsid w:val="005304EA"/>
    <w:rsid w:val="00584873"/>
    <w:rsid w:val="005F082E"/>
    <w:rsid w:val="006503A0"/>
    <w:rsid w:val="00667BAF"/>
    <w:rsid w:val="00676844"/>
    <w:rsid w:val="006E2692"/>
    <w:rsid w:val="0073112D"/>
    <w:rsid w:val="00740C69"/>
    <w:rsid w:val="007B2F50"/>
    <w:rsid w:val="007D10B8"/>
    <w:rsid w:val="007F16C8"/>
    <w:rsid w:val="007F5D1B"/>
    <w:rsid w:val="00803DB3"/>
    <w:rsid w:val="008326BD"/>
    <w:rsid w:val="00857AD5"/>
    <w:rsid w:val="00873611"/>
    <w:rsid w:val="008F1547"/>
    <w:rsid w:val="009463BA"/>
    <w:rsid w:val="00955FA2"/>
    <w:rsid w:val="009628EC"/>
    <w:rsid w:val="00972134"/>
    <w:rsid w:val="0099742B"/>
    <w:rsid w:val="00A16896"/>
    <w:rsid w:val="00A32AA0"/>
    <w:rsid w:val="00A90B0F"/>
    <w:rsid w:val="00AD3CF9"/>
    <w:rsid w:val="00B74D4F"/>
    <w:rsid w:val="00BA3EB5"/>
    <w:rsid w:val="00C10432"/>
    <w:rsid w:val="00C255B0"/>
    <w:rsid w:val="00C44856"/>
    <w:rsid w:val="00C76890"/>
    <w:rsid w:val="00D62F35"/>
    <w:rsid w:val="00D7017E"/>
    <w:rsid w:val="00D90D7C"/>
    <w:rsid w:val="00D9575D"/>
    <w:rsid w:val="00DF43DA"/>
    <w:rsid w:val="00E02FA0"/>
    <w:rsid w:val="00E20921"/>
    <w:rsid w:val="00E32A56"/>
    <w:rsid w:val="00E70819"/>
    <w:rsid w:val="00EA38F8"/>
    <w:rsid w:val="00EC5654"/>
    <w:rsid w:val="00F03351"/>
    <w:rsid w:val="00F16780"/>
    <w:rsid w:val="00F30E93"/>
    <w:rsid w:val="00F724AE"/>
    <w:rsid w:val="00F937CB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60DB4"/>
  <w15:chartTrackingRefBased/>
  <w15:docId w15:val="{07E4801D-9F2A-9741-99BE-778DB098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00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00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00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00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00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00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0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0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0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00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E00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00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00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004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E0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E004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2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2873"/>
  </w:style>
  <w:style w:type="paragraph" w:styleId="Zpat">
    <w:name w:val="footer"/>
    <w:basedOn w:val="Normln"/>
    <w:link w:val="ZpatChar"/>
    <w:uiPriority w:val="99"/>
    <w:unhideWhenUsed/>
    <w:rsid w:val="002D2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873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E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40E4-42C1-4958-ADD6-6BF40145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Havel</dc:creator>
  <cp:keywords/>
  <dc:description/>
  <cp:lastModifiedBy>POSPISILOVA Vera</cp:lastModifiedBy>
  <cp:revision>4</cp:revision>
  <dcterms:created xsi:type="dcterms:W3CDTF">2024-11-27T06:48:00Z</dcterms:created>
  <dcterms:modified xsi:type="dcterms:W3CDTF">2024-12-02T14:02:00Z</dcterms:modified>
</cp:coreProperties>
</file>