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5BA99" w14:textId="00F98FDA" w:rsidR="000D53ED" w:rsidRPr="00451827" w:rsidRDefault="0013464C" w:rsidP="00451827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3361353"/>
      <w:r w:rsidRPr="00451827">
        <w:rPr>
          <w:rFonts w:ascii="Times New Roman" w:hAnsi="Times New Roman" w:cs="Times New Roman"/>
          <w:b/>
          <w:bCs/>
          <w:sz w:val="36"/>
          <w:szCs w:val="36"/>
        </w:rPr>
        <w:t xml:space="preserve">DODATEK č. </w:t>
      </w:r>
      <w:r w:rsidR="001C7105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530220" w:rsidRPr="00451827">
        <w:rPr>
          <w:rFonts w:ascii="Times New Roman" w:hAnsi="Times New Roman" w:cs="Times New Roman"/>
          <w:b/>
          <w:bCs/>
          <w:sz w:val="36"/>
          <w:szCs w:val="36"/>
        </w:rPr>
        <w:t xml:space="preserve"> KE SMLOUVĚ </w:t>
      </w:r>
      <w:r w:rsidRPr="00451827">
        <w:rPr>
          <w:rFonts w:ascii="Times New Roman" w:hAnsi="Times New Roman" w:cs="Times New Roman"/>
          <w:b/>
          <w:bCs/>
          <w:sz w:val="36"/>
          <w:szCs w:val="36"/>
        </w:rPr>
        <w:t xml:space="preserve">O </w:t>
      </w:r>
      <w:r w:rsidR="00451827" w:rsidRPr="00451827">
        <w:rPr>
          <w:rFonts w:ascii="Times New Roman" w:hAnsi="Times New Roman" w:cs="Times New Roman"/>
          <w:b/>
          <w:bCs/>
          <w:sz w:val="36"/>
          <w:szCs w:val="36"/>
        </w:rPr>
        <w:t>DÍLO</w:t>
      </w:r>
    </w:p>
    <w:p w14:paraId="7BB38887" w14:textId="77777777" w:rsidR="0013464C" w:rsidRPr="00451827" w:rsidRDefault="0013464C" w:rsidP="00267FB7">
      <w:pPr>
        <w:pStyle w:val="Bezmezer"/>
        <w:jc w:val="center"/>
        <w:rPr>
          <w:rFonts w:ascii="Times New Roman" w:hAnsi="Times New Roman" w:cs="Times New Roman"/>
        </w:rPr>
      </w:pPr>
    </w:p>
    <w:p w14:paraId="102D1C47" w14:textId="77777777" w:rsidR="0013464C" w:rsidRPr="00451827" w:rsidRDefault="0013464C" w:rsidP="00267FB7">
      <w:pPr>
        <w:pStyle w:val="Bezmezer"/>
        <w:jc w:val="center"/>
        <w:rPr>
          <w:rFonts w:ascii="Times New Roman" w:hAnsi="Times New Roman" w:cs="Times New Roman"/>
        </w:rPr>
      </w:pPr>
    </w:p>
    <w:p w14:paraId="6F823DAE" w14:textId="7088C902" w:rsidR="0013464C" w:rsidRPr="00451827" w:rsidRDefault="00451827" w:rsidP="00267FB7">
      <w:pPr>
        <w:pStyle w:val="Bezmezer"/>
        <w:jc w:val="center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 xml:space="preserve">Evidenční číslo objednatele: </w:t>
      </w:r>
      <w:r w:rsidR="00E6139D" w:rsidRPr="00451827">
        <w:rPr>
          <w:rFonts w:ascii="Times New Roman" w:hAnsi="Times New Roman" w:cs="Times New Roman"/>
        </w:rPr>
        <w:t xml:space="preserve">č. </w:t>
      </w:r>
      <w:bookmarkEnd w:id="0"/>
      <w:r w:rsidRPr="00451827">
        <w:rPr>
          <w:rFonts w:ascii="Times New Roman" w:hAnsi="Times New Roman" w:cs="Times New Roman"/>
          <w:bCs/>
        </w:rPr>
        <w:t>SML-2024-017-VZ</w:t>
      </w:r>
    </w:p>
    <w:p w14:paraId="0FCE24DC" w14:textId="6AB3795F" w:rsidR="00E6139D" w:rsidRPr="00451827" w:rsidRDefault="00451827" w:rsidP="00267FB7">
      <w:pPr>
        <w:pStyle w:val="Bezmezer"/>
        <w:jc w:val="center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Č.j.: ŘVC/294/2024/OVZ-9</w:t>
      </w:r>
    </w:p>
    <w:p w14:paraId="4F7015C8" w14:textId="77777777" w:rsidR="0013464C" w:rsidRPr="00451827" w:rsidRDefault="0013464C" w:rsidP="00267FB7">
      <w:pPr>
        <w:pStyle w:val="Bezmezer"/>
        <w:jc w:val="center"/>
        <w:rPr>
          <w:rFonts w:ascii="Times New Roman" w:hAnsi="Times New Roman" w:cs="Times New Roman"/>
        </w:rPr>
      </w:pPr>
    </w:p>
    <w:p w14:paraId="2BFDE09D" w14:textId="77777777" w:rsidR="00451827" w:rsidRPr="00451827" w:rsidRDefault="00451827" w:rsidP="00451827">
      <w:pPr>
        <w:spacing w:after="60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451827">
        <w:rPr>
          <w:rFonts w:ascii="Times New Roman" w:hAnsi="Times New Roman" w:cs="Times New Roman"/>
          <w:b/>
          <w:color w:val="000000" w:themeColor="text1"/>
        </w:rPr>
        <w:t>Stání pro plavidla Uherské Hradiště</w:t>
      </w:r>
    </w:p>
    <w:p w14:paraId="459EB470" w14:textId="77777777" w:rsidR="00451827" w:rsidRPr="00451827" w:rsidRDefault="00451827" w:rsidP="00451827">
      <w:pPr>
        <w:spacing w:after="6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451827">
        <w:rPr>
          <w:rFonts w:ascii="Times New Roman" w:hAnsi="Times New Roman" w:cs="Times New Roman"/>
          <w:bCs/>
          <w:color w:val="000000" w:themeColor="text1"/>
        </w:rPr>
        <w:t>(ČÍSLO PROJEKTU 5725530007)</w:t>
      </w:r>
    </w:p>
    <w:p w14:paraId="58746B9E" w14:textId="77777777" w:rsidR="00451827" w:rsidRPr="00451827" w:rsidRDefault="00451827" w:rsidP="00451827">
      <w:pPr>
        <w:spacing w:after="6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747CF883" w14:textId="05D5F48F" w:rsidR="00451827" w:rsidRPr="00451827" w:rsidRDefault="00451827" w:rsidP="00451827">
      <w:pPr>
        <w:spacing w:after="6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451827">
        <w:rPr>
          <w:rFonts w:ascii="Times New Roman" w:hAnsi="Times New Roman" w:cs="Times New Roman"/>
          <w:bCs/>
          <w:color w:val="000000" w:themeColor="text1"/>
        </w:rPr>
        <w:t xml:space="preserve">Investiční akce s </w:t>
      </w:r>
      <w:r w:rsidRPr="00B87EAF">
        <w:rPr>
          <w:rFonts w:ascii="Times New Roman" w:hAnsi="Times New Roman" w:cs="Times New Roman"/>
          <w:bCs/>
          <w:color w:val="000000" w:themeColor="text1"/>
        </w:rPr>
        <w:t xml:space="preserve">RN </w:t>
      </w:r>
      <w:r w:rsidRPr="00B87EAF">
        <w:rPr>
          <w:rFonts w:ascii="Times New Roman" w:hAnsi="Times New Roman" w:cs="Times New Roman"/>
          <w:bCs/>
          <w:color w:val="auto"/>
        </w:rPr>
        <w:t xml:space="preserve">do </w:t>
      </w:r>
      <w:r w:rsidR="006255C2" w:rsidRPr="00B87EAF">
        <w:rPr>
          <w:rFonts w:ascii="Times New Roman" w:hAnsi="Times New Roman" w:cs="Times New Roman"/>
          <w:bCs/>
          <w:color w:val="auto"/>
        </w:rPr>
        <w:t>100</w:t>
      </w:r>
      <w:r w:rsidRPr="00B87EAF">
        <w:rPr>
          <w:rFonts w:ascii="Times New Roman" w:hAnsi="Times New Roman" w:cs="Times New Roman"/>
          <w:bCs/>
          <w:color w:val="auto"/>
        </w:rPr>
        <w:t xml:space="preserve"> mil</w:t>
      </w:r>
      <w:r w:rsidRPr="00496A5A">
        <w:rPr>
          <w:rFonts w:ascii="Times New Roman" w:hAnsi="Times New Roman" w:cs="Times New Roman"/>
          <w:bCs/>
          <w:color w:val="auto"/>
        </w:rPr>
        <w:t>. Kč</w:t>
      </w:r>
      <w:r w:rsidRPr="00451827">
        <w:rPr>
          <w:rFonts w:ascii="Times New Roman" w:hAnsi="Times New Roman" w:cs="Times New Roman"/>
          <w:bCs/>
          <w:color w:val="000000" w:themeColor="text1"/>
        </w:rPr>
        <w:t>, ISPROFOND 5005540002</w:t>
      </w:r>
    </w:p>
    <w:p w14:paraId="7956B2E5" w14:textId="77777777" w:rsidR="00451827" w:rsidRPr="00451827" w:rsidRDefault="00451827" w:rsidP="00451827">
      <w:pPr>
        <w:spacing w:after="6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5182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Stání pro plavidla Uherské Hradiště – zhotovitel stavby</w:t>
      </w:r>
    </w:p>
    <w:p w14:paraId="7D50B93C" w14:textId="0E19FE65" w:rsidR="0035440E" w:rsidRDefault="00451827" w:rsidP="00451827">
      <w:pPr>
        <w:spacing w:after="6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5182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SMLOUVA O DÍLO</w:t>
      </w:r>
    </w:p>
    <w:p w14:paraId="0EA20D92" w14:textId="033E065E" w:rsidR="00046D36" w:rsidRPr="00046D36" w:rsidRDefault="00046D36" w:rsidP="00451827">
      <w:pPr>
        <w:spacing w:after="6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046D36">
        <w:rPr>
          <w:rFonts w:ascii="Times New Roman" w:hAnsi="Times New Roman" w:cs="Times New Roman"/>
          <w:bCs/>
          <w:color w:val="000000" w:themeColor="text1"/>
        </w:rPr>
        <w:t>(dále jen „</w:t>
      </w:r>
      <w:r w:rsidRPr="00046D36">
        <w:rPr>
          <w:rFonts w:ascii="Times New Roman" w:hAnsi="Times New Roman" w:cs="Times New Roman"/>
          <w:b/>
          <w:color w:val="000000" w:themeColor="text1"/>
        </w:rPr>
        <w:t>Smlouva</w:t>
      </w:r>
      <w:r w:rsidRPr="00046D36">
        <w:rPr>
          <w:rFonts w:ascii="Times New Roman" w:hAnsi="Times New Roman" w:cs="Times New Roman"/>
          <w:bCs/>
          <w:color w:val="000000" w:themeColor="text1"/>
        </w:rPr>
        <w:t>“)</w:t>
      </w:r>
    </w:p>
    <w:p w14:paraId="6504BB2E" w14:textId="00F5613B" w:rsidR="000D53ED" w:rsidRPr="00046D36" w:rsidRDefault="00712DBF" w:rsidP="00046D36">
      <w:pPr>
        <w:spacing w:before="240" w:after="60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451827">
        <w:rPr>
          <w:rFonts w:ascii="Times New Roman" w:hAnsi="Times New Roman" w:cs="Times New Roman"/>
          <w:color w:val="000000" w:themeColor="text1"/>
        </w:rPr>
        <w:t>(dále také jen „</w:t>
      </w:r>
      <w:r w:rsidR="000637DE">
        <w:rPr>
          <w:rFonts w:ascii="Times New Roman" w:hAnsi="Times New Roman" w:cs="Times New Roman"/>
          <w:b/>
          <w:bCs/>
          <w:color w:val="000000" w:themeColor="text1"/>
        </w:rPr>
        <w:t>D</w:t>
      </w:r>
      <w:r w:rsidRPr="00451827">
        <w:rPr>
          <w:rFonts w:ascii="Times New Roman" w:hAnsi="Times New Roman" w:cs="Times New Roman"/>
          <w:b/>
          <w:bCs/>
          <w:color w:val="000000" w:themeColor="text1"/>
        </w:rPr>
        <w:t>odatek</w:t>
      </w:r>
      <w:r w:rsidRPr="00451827">
        <w:rPr>
          <w:rFonts w:ascii="Times New Roman" w:hAnsi="Times New Roman" w:cs="Times New Roman"/>
          <w:color w:val="000000" w:themeColor="text1"/>
        </w:rPr>
        <w:t>“ či „</w:t>
      </w:r>
      <w:r w:rsidRPr="00451827">
        <w:rPr>
          <w:rFonts w:ascii="Times New Roman" w:hAnsi="Times New Roman" w:cs="Times New Roman"/>
          <w:b/>
          <w:bCs/>
          <w:color w:val="000000" w:themeColor="text1"/>
        </w:rPr>
        <w:t xml:space="preserve">Dodatek č. </w:t>
      </w:r>
      <w:r w:rsidR="00C6520F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451827">
        <w:rPr>
          <w:rFonts w:ascii="Times New Roman" w:hAnsi="Times New Roman" w:cs="Times New Roman"/>
          <w:color w:val="000000" w:themeColor="text1"/>
        </w:rPr>
        <w:t>“)</w:t>
      </w:r>
    </w:p>
    <w:p w14:paraId="4F6BB8F1" w14:textId="77777777" w:rsidR="001D3486" w:rsidRPr="00451827" w:rsidRDefault="001D3486" w:rsidP="00267FB7">
      <w:pPr>
        <w:pStyle w:val="Bezmezer"/>
        <w:jc w:val="both"/>
        <w:rPr>
          <w:rFonts w:ascii="Times New Roman" w:hAnsi="Times New Roman" w:cs="Times New Roman"/>
        </w:rPr>
      </w:pPr>
    </w:p>
    <w:p w14:paraId="72A2E112" w14:textId="49758F55" w:rsidR="001D3486" w:rsidRPr="00451827" w:rsidRDefault="006E0261" w:rsidP="00267FB7">
      <w:pPr>
        <w:pStyle w:val="Bezmezer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uzavřený</w:t>
      </w:r>
      <w:r w:rsidR="001D3486" w:rsidRPr="00451827">
        <w:rPr>
          <w:rFonts w:ascii="Times New Roman" w:hAnsi="Times New Roman" w:cs="Times New Roman"/>
        </w:rPr>
        <w:t xml:space="preserve"> mezi</w:t>
      </w:r>
    </w:p>
    <w:p w14:paraId="6DA1627A" w14:textId="77777777" w:rsidR="001D3486" w:rsidRPr="00451827" w:rsidRDefault="001D3486" w:rsidP="00267FB7">
      <w:pPr>
        <w:pStyle w:val="Bezmezer"/>
        <w:jc w:val="both"/>
        <w:rPr>
          <w:rFonts w:ascii="Times New Roman" w:hAnsi="Times New Roman" w:cs="Times New Roman"/>
        </w:rPr>
      </w:pPr>
    </w:p>
    <w:p w14:paraId="634BD4BC" w14:textId="06012687" w:rsidR="001867A5" w:rsidRPr="00451827" w:rsidRDefault="00E6139D" w:rsidP="00267FB7">
      <w:pPr>
        <w:pStyle w:val="Bezmezer"/>
        <w:jc w:val="both"/>
        <w:rPr>
          <w:rFonts w:ascii="Times New Roman" w:hAnsi="Times New Roman" w:cs="Times New Roman"/>
          <w:b/>
        </w:rPr>
      </w:pPr>
      <w:r w:rsidRPr="00451827">
        <w:rPr>
          <w:rFonts w:ascii="Times New Roman" w:hAnsi="Times New Roman" w:cs="Times New Roman"/>
          <w:b/>
        </w:rPr>
        <w:t>Česká republika – Ředitelství vodních cest ČR</w:t>
      </w:r>
      <w:r w:rsidRPr="00451827" w:rsidDel="00E6139D">
        <w:rPr>
          <w:rFonts w:ascii="Times New Roman" w:hAnsi="Times New Roman" w:cs="Times New Roman"/>
          <w:b/>
        </w:rPr>
        <w:t xml:space="preserve"> </w:t>
      </w:r>
    </w:p>
    <w:p w14:paraId="4D88FD2D" w14:textId="1CB061B8" w:rsidR="00E6139D" w:rsidRPr="00451827" w:rsidRDefault="00E6139D" w:rsidP="00451827">
      <w:pPr>
        <w:pStyle w:val="Bezmezer"/>
        <w:spacing w:before="120" w:after="240" w:line="276" w:lineRule="auto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organizační složka státu zřízená Ministerstvem dopravy České republiky, a to Rozhodnutím ministra dopravy a spojů České republiky č. 849/98-KM ze dne 12. 3. 1998 (Zřizovací listina č. 849/98-KM ze dne 12. 3. 1998, ve znění Dodatků č. 1, 2, 3, 4, 5, 6, 7, 8</w:t>
      </w:r>
      <w:r w:rsidR="007971AD" w:rsidRPr="00451827">
        <w:rPr>
          <w:rFonts w:ascii="Times New Roman" w:hAnsi="Times New Roman" w:cs="Times New Roman"/>
        </w:rPr>
        <w:t>,</w:t>
      </w:r>
      <w:r w:rsidR="001226A8" w:rsidRPr="00451827">
        <w:rPr>
          <w:rFonts w:ascii="Times New Roman" w:hAnsi="Times New Roman" w:cs="Times New Roman"/>
        </w:rPr>
        <w:t xml:space="preserve"> </w:t>
      </w:r>
      <w:r w:rsidRPr="00451827">
        <w:rPr>
          <w:rFonts w:ascii="Times New Roman" w:hAnsi="Times New Roman" w:cs="Times New Roman"/>
        </w:rPr>
        <w:t>9</w:t>
      </w:r>
      <w:r w:rsidR="007971AD" w:rsidRPr="00451827">
        <w:rPr>
          <w:rFonts w:ascii="Times New Roman" w:hAnsi="Times New Roman" w:cs="Times New Roman"/>
        </w:rPr>
        <w:t>, 10, 11 a 12</w:t>
      </w:r>
      <w:r w:rsidRPr="00451827">
        <w:rPr>
          <w:rFonts w:ascii="Times New Roman" w:hAnsi="Times New Roman" w:cs="Times New Roman"/>
        </w:rPr>
        <w:t>)</w:t>
      </w:r>
    </w:p>
    <w:p w14:paraId="6F2D1838" w14:textId="3ECA983E" w:rsidR="001867A5" w:rsidRPr="00451827" w:rsidRDefault="009A3136" w:rsidP="00A938A0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s</w:t>
      </w:r>
      <w:r w:rsidR="001D3486" w:rsidRPr="00451827">
        <w:rPr>
          <w:rFonts w:ascii="Times New Roman" w:hAnsi="Times New Roman" w:cs="Times New Roman"/>
        </w:rPr>
        <w:t xml:space="preserve">e sídlem: </w:t>
      </w:r>
      <w:r w:rsidR="001D3486" w:rsidRPr="00451827">
        <w:rPr>
          <w:rFonts w:ascii="Times New Roman" w:hAnsi="Times New Roman" w:cs="Times New Roman"/>
        </w:rPr>
        <w:tab/>
      </w:r>
      <w:r w:rsidR="00E2356B" w:rsidRPr="00451827">
        <w:rPr>
          <w:rFonts w:ascii="Times New Roman" w:hAnsi="Times New Roman" w:cs="Times New Roman"/>
        </w:rPr>
        <w:tab/>
      </w:r>
      <w:r w:rsidR="009C169E" w:rsidRPr="00451827">
        <w:rPr>
          <w:rFonts w:ascii="Times New Roman" w:hAnsi="Times New Roman" w:cs="Times New Roman"/>
        </w:rPr>
        <w:t>nábř. L. Svobody 12</w:t>
      </w:r>
      <w:r w:rsidR="00451827" w:rsidRPr="00451827">
        <w:rPr>
          <w:rFonts w:ascii="Times New Roman" w:hAnsi="Times New Roman" w:cs="Times New Roman"/>
        </w:rPr>
        <w:t>2</w:t>
      </w:r>
      <w:r w:rsidR="009C169E" w:rsidRPr="00451827">
        <w:rPr>
          <w:rFonts w:ascii="Times New Roman" w:hAnsi="Times New Roman" w:cs="Times New Roman"/>
        </w:rPr>
        <w:t>2/12, 110 15 Praha 1</w:t>
      </w:r>
    </w:p>
    <w:p w14:paraId="30071A13" w14:textId="12D7CA4A" w:rsidR="001D3486" w:rsidRPr="00451827" w:rsidRDefault="001D3486" w:rsidP="00A938A0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IČ</w:t>
      </w:r>
      <w:r w:rsidR="00E6139D" w:rsidRPr="00451827">
        <w:rPr>
          <w:rFonts w:ascii="Times New Roman" w:hAnsi="Times New Roman" w:cs="Times New Roman"/>
        </w:rPr>
        <w:t>O</w:t>
      </w:r>
      <w:r w:rsidR="00451827" w:rsidRPr="00451827">
        <w:rPr>
          <w:rFonts w:ascii="Times New Roman" w:hAnsi="Times New Roman" w:cs="Times New Roman"/>
        </w:rPr>
        <w:t>, DIČ</w:t>
      </w:r>
      <w:r w:rsidRPr="00451827">
        <w:rPr>
          <w:rFonts w:ascii="Times New Roman" w:hAnsi="Times New Roman" w:cs="Times New Roman"/>
        </w:rPr>
        <w:t>:</w:t>
      </w:r>
      <w:r w:rsidRPr="00451827">
        <w:rPr>
          <w:rFonts w:ascii="Times New Roman" w:hAnsi="Times New Roman" w:cs="Times New Roman"/>
        </w:rPr>
        <w:tab/>
      </w:r>
      <w:r w:rsidR="00E2356B" w:rsidRPr="00451827">
        <w:rPr>
          <w:rFonts w:ascii="Times New Roman" w:hAnsi="Times New Roman" w:cs="Times New Roman"/>
        </w:rPr>
        <w:tab/>
      </w:r>
      <w:r w:rsidR="009C169E" w:rsidRPr="00451827">
        <w:rPr>
          <w:rFonts w:ascii="Times New Roman" w:hAnsi="Times New Roman" w:cs="Times New Roman"/>
        </w:rPr>
        <w:t>67981801</w:t>
      </w:r>
      <w:r w:rsidR="00451827" w:rsidRPr="00451827">
        <w:rPr>
          <w:rFonts w:ascii="Times New Roman" w:hAnsi="Times New Roman" w:cs="Times New Roman"/>
        </w:rPr>
        <w:t>, CZ67981801</w:t>
      </w:r>
    </w:p>
    <w:p w14:paraId="6E6FC682" w14:textId="717B5F56" w:rsidR="00451827" w:rsidRPr="00451827" w:rsidRDefault="00451827" w:rsidP="00451827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bankovní spojení:</w:t>
      </w:r>
      <w:r w:rsidRPr="00451827">
        <w:rPr>
          <w:rFonts w:ascii="Times New Roman" w:hAnsi="Times New Roman" w:cs="Times New Roman"/>
        </w:rPr>
        <w:tab/>
      </w:r>
      <w:proofErr w:type="spellStart"/>
      <w:r w:rsidR="004B2675">
        <w:rPr>
          <w:rFonts w:ascii="Times New Roman" w:hAnsi="Times New Roman" w:cs="Times New Roman"/>
        </w:rPr>
        <w:t>xxxx</w:t>
      </w:r>
      <w:proofErr w:type="spellEnd"/>
      <w:r w:rsidRPr="00451827">
        <w:rPr>
          <w:rFonts w:ascii="Times New Roman" w:hAnsi="Times New Roman" w:cs="Times New Roman"/>
        </w:rPr>
        <w:t xml:space="preserve">, pobočka </w:t>
      </w:r>
      <w:proofErr w:type="spellStart"/>
      <w:r w:rsidR="004B2675">
        <w:rPr>
          <w:rFonts w:ascii="Times New Roman" w:hAnsi="Times New Roman" w:cs="Times New Roman"/>
        </w:rPr>
        <w:t>xxxx</w:t>
      </w:r>
      <w:proofErr w:type="spellEnd"/>
      <w:r w:rsidRPr="00451827">
        <w:rPr>
          <w:rFonts w:ascii="Times New Roman" w:hAnsi="Times New Roman" w:cs="Times New Roman"/>
        </w:rPr>
        <w:t xml:space="preserve">, č. </w:t>
      </w:r>
      <w:proofErr w:type="spellStart"/>
      <w:r w:rsidRPr="00451827">
        <w:rPr>
          <w:rFonts w:ascii="Times New Roman" w:hAnsi="Times New Roman" w:cs="Times New Roman"/>
        </w:rPr>
        <w:t>ú.</w:t>
      </w:r>
      <w:proofErr w:type="spellEnd"/>
      <w:r>
        <w:rPr>
          <w:rFonts w:ascii="Times New Roman" w:hAnsi="Times New Roman" w:cs="Times New Roman"/>
        </w:rPr>
        <w:t>:</w:t>
      </w:r>
      <w:r w:rsidRPr="00451827">
        <w:rPr>
          <w:rFonts w:ascii="Times New Roman" w:hAnsi="Times New Roman" w:cs="Times New Roman"/>
        </w:rPr>
        <w:t xml:space="preserve"> </w:t>
      </w:r>
      <w:proofErr w:type="spellStart"/>
      <w:r w:rsidR="004B2675">
        <w:rPr>
          <w:rFonts w:ascii="Times New Roman" w:hAnsi="Times New Roman" w:cs="Times New Roman"/>
        </w:rPr>
        <w:t>xxxx</w:t>
      </w:r>
      <w:proofErr w:type="spellEnd"/>
    </w:p>
    <w:p w14:paraId="7260E4C6" w14:textId="7B7846CE" w:rsidR="00F41E65" w:rsidRPr="00451827" w:rsidRDefault="009A3136" w:rsidP="00A938A0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z</w:t>
      </w:r>
      <w:r w:rsidR="001D3486" w:rsidRPr="00451827">
        <w:rPr>
          <w:rFonts w:ascii="Times New Roman" w:hAnsi="Times New Roman" w:cs="Times New Roman"/>
        </w:rPr>
        <w:t xml:space="preserve">astoupen: </w:t>
      </w:r>
      <w:r w:rsidR="001D3486" w:rsidRPr="00451827">
        <w:rPr>
          <w:rFonts w:ascii="Times New Roman" w:hAnsi="Times New Roman" w:cs="Times New Roman"/>
        </w:rPr>
        <w:tab/>
      </w:r>
      <w:r w:rsidR="001867A5" w:rsidRPr="00451827">
        <w:rPr>
          <w:rFonts w:ascii="Times New Roman" w:hAnsi="Times New Roman" w:cs="Times New Roman"/>
        </w:rPr>
        <w:tab/>
      </w:r>
      <w:r w:rsidR="009C169E" w:rsidRPr="00451827">
        <w:rPr>
          <w:rFonts w:ascii="Times New Roman" w:hAnsi="Times New Roman" w:cs="Times New Roman"/>
        </w:rPr>
        <w:t>Ing. Lubomírem Fojtů, ředitelem</w:t>
      </w:r>
      <w:r w:rsidR="009C169E" w:rsidRPr="00451827" w:rsidDel="009C169E">
        <w:rPr>
          <w:rFonts w:ascii="Times New Roman" w:hAnsi="Times New Roman" w:cs="Times New Roman"/>
        </w:rPr>
        <w:t xml:space="preserve"> </w:t>
      </w:r>
      <w:r w:rsidR="00F41E65" w:rsidRPr="00451827">
        <w:rPr>
          <w:rFonts w:ascii="Times New Roman" w:hAnsi="Times New Roman" w:cs="Times New Roman"/>
        </w:rPr>
        <w:t xml:space="preserve"> </w:t>
      </w:r>
    </w:p>
    <w:p w14:paraId="5BB8A76C" w14:textId="0D1C4ABC" w:rsidR="00E2356B" w:rsidRPr="00451827" w:rsidRDefault="00E2356B" w:rsidP="00267FB7">
      <w:pPr>
        <w:pStyle w:val="Bezmezer"/>
        <w:jc w:val="both"/>
        <w:rPr>
          <w:rFonts w:ascii="Times New Roman" w:hAnsi="Times New Roman" w:cs="Times New Roman"/>
        </w:rPr>
      </w:pPr>
    </w:p>
    <w:p w14:paraId="3B9252A2" w14:textId="48260994" w:rsidR="001D3486" w:rsidRPr="00451827" w:rsidRDefault="001D3486" w:rsidP="00267FB7">
      <w:pPr>
        <w:pStyle w:val="Bezmezer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(dále jen „</w:t>
      </w:r>
      <w:r w:rsidRPr="00451827">
        <w:rPr>
          <w:rFonts w:ascii="Times New Roman" w:hAnsi="Times New Roman" w:cs="Times New Roman"/>
          <w:b/>
        </w:rPr>
        <w:t>Objednatel</w:t>
      </w:r>
      <w:r w:rsidRPr="00451827">
        <w:rPr>
          <w:rFonts w:ascii="Times New Roman" w:hAnsi="Times New Roman" w:cs="Times New Roman"/>
        </w:rPr>
        <w:t>“) na straně jedn</w:t>
      </w:r>
      <w:r w:rsidRPr="00451827">
        <w:rPr>
          <w:rFonts w:ascii="Times New Roman" w:eastAsia="Malgun Gothic Semilight" w:hAnsi="Times New Roman" w:cs="Times New Roman"/>
        </w:rPr>
        <w:t>é</w:t>
      </w:r>
      <w:r w:rsidR="00F41E65" w:rsidRPr="00451827">
        <w:rPr>
          <w:rFonts w:ascii="Times New Roman" w:eastAsia="Malgun Gothic Semilight" w:hAnsi="Times New Roman" w:cs="Times New Roman"/>
        </w:rPr>
        <w:t xml:space="preserve"> </w:t>
      </w:r>
    </w:p>
    <w:p w14:paraId="7778EEBC" w14:textId="77777777" w:rsidR="001F2F2F" w:rsidRPr="00451827" w:rsidRDefault="001F2F2F" w:rsidP="00267FB7">
      <w:pPr>
        <w:pStyle w:val="Bezmezer"/>
        <w:jc w:val="both"/>
        <w:rPr>
          <w:rFonts w:ascii="Times New Roman" w:hAnsi="Times New Roman" w:cs="Times New Roman"/>
        </w:rPr>
      </w:pPr>
    </w:p>
    <w:p w14:paraId="756B92FC" w14:textId="77777777" w:rsidR="001D3486" w:rsidRPr="00451827" w:rsidRDefault="001D3486" w:rsidP="00267FB7">
      <w:pPr>
        <w:pStyle w:val="Bezmezer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a</w:t>
      </w:r>
    </w:p>
    <w:p w14:paraId="3AF2D4F1" w14:textId="77777777" w:rsidR="001F2F2F" w:rsidRPr="00451827" w:rsidRDefault="001F2F2F" w:rsidP="00267FB7">
      <w:pPr>
        <w:pStyle w:val="Bezmezer"/>
        <w:jc w:val="both"/>
        <w:rPr>
          <w:rFonts w:ascii="Times New Roman" w:hAnsi="Times New Roman" w:cs="Times New Roman"/>
          <w:b/>
        </w:rPr>
      </w:pPr>
    </w:p>
    <w:p w14:paraId="10E00416" w14:textId="179EFA23" w:rsidR="001D3486" w:rsidRDefault="00451827" w:rsidP="00267FB7">
      <w:pPr>
        <w:pStyle w:val="Bezmezer"/>
        <w:jc w:val="both"/>
        <w:rPr>
          <w:rFonts w:ascii="Times New Roman" w:hAnsi="Times New Roman" w:cs="Times New Roman"/>
          <w:b/>
        </w:rPr>
      </w:pPr>
      <w:r w:rsidRPr="00451827">
        <w:rPr>
          <w:rFonts w:ascii="Times New Roman" w:hAnsi="Times New Roman" w:cs="Times New Roman"/>
          <w:b/>
        </w:rPr>
        <w:t>Inženýrské a dopravní stavby Olomouc a.s.</w:t>
      </w:r>
    </w:p>
    <w:p w14:paraId="18655350" w14:textId="6B452061" w:rsidR="00451827" w:rsidRPr="00451827" w:rsidRDefault="00451827" w:rsidP="00451827">
      <w:pPr>
        <w:pStyle w:val="Bezmezer"/>
        <w:spacing w:before="120" w:line="276" w:lineRule="auto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Zapsán v obchodním rejstříku vedeném u Krajského soudu v Ostravě, oddíl B, vložka 2419</w:t>
      </w:r>
    </w:p>
    <w:p w14:paraId="0F937449" w14:textId="77777777" w:rsidR="00451827" w:rsidRDefault="009A3136" w:rsidP="00451827">
      <w:pPr>
        <w:pStyle w:val="Bezmezer"/>
        <w:spacing w:before="120" w:line="276" w:lineRule="auto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s</w:t>
      </w:r>
      <w:r w:rsidR="001D3486" w:rsidRPr="00451827">
        <w:rPr>
          <w:rFonts w:ascii="Times New Roman" w:hAnsi="Times New Roman" w:cs="Times New Roman"/>
        </w:rPr>
        <w:t>e sídlem</w:t>
      </w:r>
      <w:r w:rsidR="009C169E" w:rsidRPr="00451827">
        <w:rPr>
          <w:rFonts w:ascii="Times New Roman" w:hAnsi="Times New Roman" w:cs="Times New Roman"/>
        </w:rPr>
        <w:t>:</w:t>
      </w:r>
      <w:r w:rsidR="001D3486" w:rsidRPr="00451827">
        <w:rPr>
          <w:rFonts w:ascii="Times New Roman" w:hAnsi="Times New Roman" w:cs="Times New Roman"/>
        </w:rPr>
        <w:t xml:space="preserve"> </w:t>
      </w:r>
      <w:r w:rsidR="001D3486" w:rsidRPr="00451827">
        <w:rPr>
          <w:rFonts w:ascii="Times New Roman" w:hAnsi="Times New Roman" w:cs="Times New Roman"/>
        </w:rPr>
        <w:tab/>
      </w:r>
      <w:r w:rsidR="00E2356B" w:rsidRPr="00451827">
        <w:rPr>
          <w:rFonts w:ascii="Times New Roman" w:hAnsi="Times New Roman" w:cs="Times New Roman"/>
        </w:rPr>
        <w:tab/>
      </w:r>
      <w:r w:rsidR="00451827" w:rsidRPr="00451827">
        <w:rPr>
          <w:rFonts w:ascii="Times New Roman" w:hAnsi="Times New Roman" w:cs="Times New Roman"/>
        </w:rPr>
        <w:t>Albertova 229/21, Nová Ulice, 779 00 Olomouc</w:t>
      </w:r>
    </w:p>
    <w:p w14:paraId="6DCDBDB4" w14:textId="2A300DD9" w:rsidR="001D3486" w:rsidRPr="00451827" w:rsidRDefault="001867A5" w:rsidP="00451827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IČ</w:t>
      </w:r>
      <w:r w:rsidR="009C169E" w:rsidRPr="00451827">
        <w:rPr>
          <w:rFonts w:ascii="Times New Roman" w:hAnsi="Times New Roman" w:cs="Times New Roman"/>
        </w:rPr>
        <w:t>O</w:t>
      </w:r>
      <w:r w:rsidR="00451827">
        <w:rPr>
          <w:rFonts w:ascii="Times New Roman" w:hAnsi="Times New Roman" w:cs="Times New Roman"/>
        </w:rPr>
        <w:t>, DIČ</w:t>
      </w:r>
      <w:r w:rsidR="001D3486" w:rsidRPr="00451827">
        <w:rPr>
          <w:rFonts w:ascii="Times New Roman" w:hAnsi="Times New Roman" w:cs="Times New Roman"/>
        </w:rPr>
        <w:t>:</w:t>
      </w:r>
      <w:r w:rsidR="001D3486" w:rsidRPr="00451827">
        <w:rPr>
          <w:rFonts w:ascii="Times New Roman" w:hAnsi="Times New Roman" w:cs="Times New Roman"/>
        </w:rPr>
        <w:tab/>
      </w:r>
      <w:r w:rsidR="00E2356B" w:rsidRPr="00451827">
        <w:rPr>
          <w:rFonts w:ascii="Times New Roman" w:hAnsi="Times New Roman" w:cs="Times New Roman"/>
        </w:rPr>
        <w:tab/>
      </w:r>
      <w:r w:rsidR="00451827" w:rsidRPr="00451827">
        <w:rPr>
          <w:rFonts w:ascii="Times New Roman" w:hAnsi="Times New Roman" w:cs="Times New Roman"/>
        </w:rPr>
        <w:t>25869523, CZ25869523</w:t>
      </w:r>
    </w:p>
    <w:p w14:paraId="7C50399F" w14:textId="56CE5F7A" w:rsidR="00451827" w:rsidRDefault="00451827" w:rsidP="00451827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bankovní spojení:</w:t>
      </w:r>
      <w:r w:rsidRPr="00451827">
        <w:rPr>
          <w:rFonts w:ascii="Times New Roman" w:hAnsi="Times New Roman" w:cs="Times New Roman"/>
        </w:rPr>
        <w:tab/>
      </w:r>
      <w:proofErr w:type="spellStart"/>
      <w:r w:rsidR="004B2675">
        <w:rPr>
          <w:rFonts w:ascii="Times New Roman" w:hAnsi="Times New Roman" w:cs="Times New Roman"/>
        </w:rPr>
        <w:t>xxxx</w:t>
      </w:r>
      <w:proofErr w:type="spellEnd"/>
    </w:p>
    <w:p w14:paraId="49BCB961" w14:textId="71B27415" w:rsidR="00451827" w:rsidRPr="00451827" w:rsidRDefault="00451827" w:rsidP="00451827">
      <w:pPr>
        <w:pStyle w:val="Bezmezer"/>
        <w:spacing w:line="276" w:lineRule="auto"/>
        <w:ind w:left="1416" w:firstLine="708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č.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</w:t>
      </w:r>
      <w:r w:rsidRPr="00451827">
        <w:rPr>
          <w:rFonts w:ascii="Times New Roman" w:hAnsi="Times New Roman" w:cs="Times New Roman"/>
        </w:rPr>
        <w:t>.</w:t>
      </w:r>
      <w:proofErr w:type="spellEnd"/>
      <w:r w:rsidRPr="00451827">
        <w:rPr>
          <w:rFonts w:ascii="Times New Roman" w:hAnsi="Times New Roman" w:cs="Times New Roman"/>
        </w:rPr>
        <w:t xml:space="preserve">: </w:t>
      </w:r>
      <w:proofErr w:type="spellStart"/>
      <w:r w:rsidR="004B2675">
        <w:rPr>
          <w:rFonts w:ascii="Times New Roman" w:hAnsi="Times New Roman" w:cs="Times New Roman"/>
        </w:rPr>
        <w:t>xxxx</w:t>
      </w:r>
      <w:proofErr w:type="spellEnd"/>
    </w:p>
    <w:p w14:paraId="04BA3E17" w14:textId="36E95568" w:rsidR="001D3486" w:rsidRPr="00451827" w:rsidRDefault="009A3136" w:rsidP="00A938A0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z</w:t>
      </w:r>
      <w:r w:rsidR="001D3486" w:rsidRPr="00451827">
        <w:rPr>
          <w:rFonts w:ascii="Times New Roman" w:hAnsi="Times New Roman" w:cs="Times New Roman"/>
        </w:rPr>
        <w:t>astoupen</w:t>
      </w:r>
      <w:r w:rsidR="009C169E" w:rsidRPr="00451827">
        <w:rPr>
          <w:rFonts w:ascii="Times New Roman" w:hAnsi="Times New Roman" w:cs="Times New Roman"/>
        </w:rPr>
        <w:t>:</w:t>
      </w:r>
      <w:r w:rsidR="001D3486" w:rsidRPr="00451827">
        <w:rPr>
          <w:rFonts w:ascii="Times New Roman" w:hAnsi="Times New Roman" w:cs="Times New Roman"/>
        </w:rPr>
        <w:tab/>
      </w:r>
      <w:r w:rsidR="00E2356B" w:rsidRPr="00451827">
        <w:rPr>
          <w:rFonts w:ascii="Times New Roman" w:hAnsi="Times New Roman" w:cs="Times New Roman"/>
        </w:rPr>
        <w:tab/>
      </w:r>
      <w:r w:rsidR="00451827" w:rsidRPr="00451827">
        <w:rPr>
          <w:rFonts w:ascii="Times New Roman" w:hAnsi="Times New Roman" w:cs="Times New Roman"/>
        </w:rPr>
        <w:t>Ing. Petr Buchta, předseda představenstva</w:t>
      </w:r>
    </w:p>
    <w:p w14:paraId="5C7E64E5" w14:textId="77777777" w:rsidR="00C144C2" w:rsidRDefault="00C144C2" w:rsidP="00267FB7">
      <w:pPr>
        <w:pStyle w:val="Bezmezer"/>
        <w:jc w:val="both"/>
        <w:rPr>
          <w:rFonts w:ascii="Times New Roman" w:hAnsi="Times New Roman" w:cs="Times New Roman"/>
        </w:rPr>
      </w:pPr>
    </w:p>
    <w:p w14:paraId="1C12FC0D" w14:textId="77777777" w:rsidR="00451827" w:rsidRPr="00451827" w:rsidRDefault="00451827" w:rsidP="00267FB7">
      <w:pPr>
        <w:pStyle w:val="Bezmezer"/>
        <w:jc w:val="both"/>
        <w:rPr>
          <w:rFonts w:ascii="Times New Roman" w:hAnsi="Times New Roman" w:cs="Times New Roman"/>
        </w:rPr>
      </w:pPr>
    </w:p>
    <w:p w14:paraId="2F0B9652" w14:textId="440A513E" w:rsidR="00451827" w:rsidRDefault="001D3486" w:rsidP="00267FB7">
      <w:pPr>
        <w:pStyle w:val="Bezmezer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(dále jen „</w:t>
      </w:r>
      <w:r w:rsidR="00046D36">
        <w:rPr>
          <w:rFonts w:ascii="Times New Roman" w:hAnsi="Times New Roman" w:cs="Times New Roman"/>
          <w:b/>
        </w:rPr>
        <w:t>D</w:t>
      </w:r>
      <w:r w:rsidR="00FE456F">
        <w:rPr>
          <w:rFonts w:ascii="Times New Roman" w:hAnsi="Times New Roman" w:cs="Times New Roman"/>
          <w:b/>
        </w:rPr>
        <w:t>odavatelem/Zhotovitelem</w:t>
      </w:r>
      <w:r w:rsidRPr="00451827">
        <w:rPr>
          <w:rFonts w:ascii="Times New Roman" w:hAnsi="Times New Roman" w:cs="Times New Roman"/>
        </w:rPr>
        <w:t>“) na straně druh</w:t>
      </w:r>
      <w:r w:rsidRPr="00451827">
        <w:rPr>
          <w:rFonts w:ascii="Times New Roman" w:eastAsia="Malgun Gothic Semilight" w:hAnsi="Times New Roman" w:cs="Times New Roman"/>
        </w:rPr>
        <w:t>é</w:t>
      </w:r>
    </w:p>
    <w:p w14:paraId="16359054" w14:textId="77777777" w:rsidR="00451827" w:rsidRDefault="00451827" w:rsidP="00267FB7">
      <w:pPr>
        <w:pStyle w:val="Bezmezer"/>
        <w:jc w:val="both"/>
        <w:rPr>
          <w:rFonts w:ascii="Times New Roman" w:hAnsi="Times New Roman" w:cs="Times New Roman"/>
        </w:rPr>
      </w:pPr>
    </w:p>
    <w:p w14:paraId="0F491519" w14:textId="5F1DC595" w:rsidR="007F3D8C" w:rsidRPr="00451827" w:rsidRDefault="00FE456F" w:rsidP="00267FB7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F3D8C" w:rsidRPr="00451827">
        <w:rPr>
          <w:rFonts w:ascii="Times New Roman" w:hAnsi="Times New Roman" w:cs="Times New Roman"/>
        </w:rPr>
        <w:t xml:space="preserve">Objednatel a </w:t>
      </w:r>
      <w:r w:rsidRPr="00FE456F">
        <w:rPr>
          <w:rFonts w:ascii="Times New Roman" w:hAnsi="Times New Roman" w:cs="Times New Roman"/>
        </w:rPr>
        <w:t>Zhotovitel</w:t>
      </w:r>
      <w:r>
        <w:rPr>
          <w:rFonts w:ascii="Times New Roman" w:hAnsi="Times New Roman" w:cs="Times New Roman"/>
        </w:rPr>
        <w:t xml:space="preserve"> </w:t>
      </w:r>
      <w:r w:rsidR="007F3D8C" w:rsidRPr="00451827">
        <w:rPr>
          <w:rFonts w:ascii="Times New Roman" w:hAnsi="Times New Roman" w:cs="Times New Roman"/>
        </w:rPr>
        <w:t>dále společně také jen</w:t>
      </w:r>
      <w:r w:rsidR="00B20CFA" w:rsidRPr="00451827">
        <w:rPr>
          <w:rFonts w:ascii="Times New Roman" w:hAnsi="Times New Roman" w:cs="Times New Roman"/>
        </w:rPr>
        <w:t xml:space="preserve"> </w:t>
      </w:r>
      <w:r w:rsidR="007F3D8C" w:rsidRPr="00451827">
        <w:rPr>
          <w:rFonts w:ascii="Times New Roman" w:hAnsi="Times New Roman" w:cs="Times New Roman"/>
        </w:rPr>
        <w:t>„</w:t>
      </w:r>
      <w:r w:rsidR="007F3D8C" w:rsidRPr="00451827">
        <w:rPr>
          <w:rFonts w:ascii="Times New Roman" w:hAnsi="Times New Roman" w:cs="Times New Roman"/>
          <w:b/>
          <w:bCs/>
        </w:rPr>
        <w:t>Smluvní strany</w:t>
      </w:r>
      <w:r w:rsidR="007F3D8C" w:rsidRPr="00451827">
        <w:rPr>
          <w:rFonts w:ascii="Times New Roman" w:hAnsi="Times New Roman" w:cs="Times New Roman"/>
        </w:rPr>
        <w:t>“</w:t>
      </w:r>
      <w:r w:rsidR="00B20CFA" w:rsidRPr="00451827">
        <w:rPr>
          <w:rFonts w:ascii="Times New Roman" w:hAnsi="Times New Roman" w:cs="Times New Roman"/>
        </w:rPr>
        <w:t>)</w:t>
      </w:r>
      <w:r w:rsidR="007F3D8C" w:rsidRPr="00451827">
        <w:rPr>
          <w:rFonts w:ascii="Times New Roman" w:hAnsi="Times New Roman" w:cs="Times New Roman"/>
        </w:rPr>
        <w:t>.</w:t>
      </w:r>
    </w:p>
    <w:p w14:paraId="5C568342" w14:textId="7AB98A9E" w:rsidR="00871374" w:rsidRPr="00451827" w:rsidRDefault="007F3D8C" w:rsidP="00BB3BE9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lastRenderedPageBreak/>
        <w:t xml:space="preserve"> </w:t>
      </w:r>
    </w:p>
    <w:p w14:paraId="48219348" w14:textId="77777777" w:rsidR="00DC1050" w:rsidRPr="00451827" w:rsidRDefault="009B1E6E" w:rsidP="00DC1050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451827">
        <w:rPr>
          <w:rFonts w:ascii="Times New Roman" w:hAnsi="Times New Roman" w:cs="Times New Roman"/>
          <w:b/>
          <w:bCs/>
        </w:rPr>
        <w:t>Preambule</w:t>
      </w:r>
    </w:p>
    <w:p w14:paraId="13D65317" w14:textId="77777777" w:rsidR="00DC1050" w:rsidRPr="00451827" w:rsidRDefault="00DC1050" w:rsidP="00DC1050">
      <w:pPr>
        <w:pStyle w:val="Bezmezer"/>
        <w:spacing w:line="276" w:lineRule="auto"/>
        <w:ind w:left="792"/>
        <w:jc w:val="both"/>
        <w:rPr>
          <w:rFonts w:ascii="Times New Roman" w:hAnsi="Times New Roman" w:cs="Times New Roman"/>
          <w:b/>
          <w:bCs/>
        </w:rPr>
      </w:pPr>
    </w:p>
    <w:p w14:paraId="4287FADF" w14:textId="51DC5AC1" w:rsidR="007F3D8C" w:rsidRPr="00992846" w:rsidRDefault="00E655C6" w:rsidP="00992846">
      <w:pPr>
        <w:pStyle w:val="Bezmezer"/>
        <w:numPr>
          <w:ilvl w:val="1"/>
          <w:numId w:val="3"/>
        </w:numPr>
        <w:spacing w:after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 xml:space="preserve">Smluvní strany mezi sebou dne </w:t>
      </w:r>
      <w:r w:rsidR="00AC2B40">
        <w:rPr>
          <w:rFonts w:ascii="Times New Roman" w:hAnsi="Times New Roman" w:cs="Times New Roman"/>
        </w:rPr>
        <w:t>10. 6. 2024</w:t>
      </w:r>
      <w:r w:rsidR="00AC2B40" w:rsidRPr="00451827">
        <w:rPr>
          <w:rFonts w:ascii="Times New Roman" w:hAnsi="Times New Roman" w:cs="Times New Roman"/>
        </w:rPr>
        <w:t xml:space="preserve"> </w:t>
      </w:r>
      <w:r w:rsidRPr="00451827">
        <w:rPr>
          <w:rFonts w:ascii="Times New Roman" w:hAnsi="Times New Roman" w:cs="Times New Roman"/>
        </w:rPr>
        <w:t>uzavřel</w:t>
      </w:r>
      <w:r w:rsidR="00721D29" w:rsidRPr="00451827">
        <w:rPr>
          <w:rFonts w:ascii="Times New Roman" w:hAnsi="Times New Roman" w:cs="Times New Roman"/>
        </w:rPr>
        <w:t>y</w:t>
      </w:r>
      <w:r w:rsidRPr="00451827">
        <w:rPr>
          <w:rFonts w:ascii="Times New Roman" w:hAnsi="Times New Roman" w:cs="Times New Roman"/>
        </w:rPr>
        <w:t xml:space="preserve"> Smlouvu </w:t>
      </w:r>
      <w:r w:rsidR="0080627F" w:rsidRPr="00451827">
        <w:rPr>
          <w:rFonts w:ascii="Times New Roman" w:hAnsi="Times New Roman" w:cs="Times New Roman"/>
        </w:rPr>
        <w:t xml:space="preserve">o </w:t>
      </w:r>
      <w:r w:rsidR="008015CC">
        <w:rPr>
          <w:rFonts w:ascii="Times New Roman" w:hAnsi="Times New Roman" w:cs="Times New Roman"/>
        </w:rPr>
        <w:t>dílo</w:t>
      </w:r>
      <w:r w:rsidR="0080627F" w:rsidRPr="00451827">
        <w:rPr>
          <w:rFonts w:ascii="Times New Roman" w:hAnsi="Times New Roman" w:cs="Times New Roman"/>
        </w:rPr>
        <w:t xml:space="preserve"> – </w:t>
      </w:r>
      <w:r w:rsidR="008015CC" w:rsidRPr="008015CC">
        <w:rPr>
          <w:rFonts w:ascii="Times New Roman" w:hAnsi="Times New Roman" w:cs="Times New Roman"/>
        </w:rPr>
        <w:t>Stání pro plavidla Uherské Hradiště – zhotovitel stavby</w:t>
      </w:r>
      <w:r w:rsidR="0080627F" w:rsidRPr="00451827">
        <w:rPr>
          <w:rFonts w:ascii="Times New Roman" w:hAnsi="Times New Roman" w:cs="Times New Roman"/>
        </w:rPr>
        <w:t xml:space="preserve">, ev. č. Smlouvy Objednatele </w:t>
      </w:r>
      <w:r w:rsidR="008015CC" w:rsidRPr="00451827">
        <w:rPr>
          <w:rFonts w:ascii="Times New Roman" w:hAnsi="Times New Roman" w:cs="Times New Roman"/>
          <w:bCs/>
        </w:rPr>
        <w:t>SML-2024-017-VZ</w:t>
      </w:r>
      <w:r w:rsidR="0080627F" w:rsidRPr="00451827">
        <w:rPr>
          <w:rFonts w:ascii="Times New Roman" w:hAnsi="Times New Roman" w:cs="Times New Roman"/>
        </w:rPr>
        <w:t xml:space="preserve">, </w:t>
      </w:r>
      <w:r w:rsidR="008015CC">
        <w:rPr>
          <w:rFonts w:ascii="Times New Roman" w:hAnsi="Times New Roman" w:cs="Times New Roman"/>
        </w:rPr>
        <w:t xml:space="preserve">č. j. </w:t>
      </w:r>
      <w:r w:rsidR="008015CC" w:rsidRPr="00451827">
        <w:rPr>
          <w:rFonts w:ascii="Times New Roman" w:hAnsi="Times New Roman" w:cs="Times New Roman"/>
        </w:rPr>
        <w:t>ŘVC/294/2024/OVZ-9</w:t>
      </w:r>
      <w:r w:rsidR="00E007A8">
        <w:rPr>
          <w:rFonts w:ascii="Times New Roman" w:hAnsi="Times New Roman" w:cs="Times New Roman"/>
        </w:rPr>
        <w:t>, ve znění dodatku č. 1 uzavřeného dne 3. 10. 2024</w:t>
      </w:r>
      <w:r w:rsidR="0041011F" w:rsidRPr="00451827">
        <w:rPr>
          <w:rFonts w:ascii="Times New Roman" w:hAnsi="Times New Roman" w:cs="Times New Roman"/>
        </w:rPr>
        <w:t xml:space="preserve"> (dále také jen „</w:t>
      </w:r>
      <w:r w:rsidR="0041011F" w:rsidRPr="00451827">
        <w:rPr>
          <w:rFonts w:ascii="Times New Roman" w:hAnsi="Times New Roman" w:cs="Times New Roman"/>
          <w:b/>
          <w:bCs/>
        </w:rPr>
        <w:t>Smlouva</w:t>
      </w:r>
      <w:r w:rsidR="0041011F" w:rsidRPr="00451827">
        <w:rPr>
          <w:rFonts w:ascii="Times New Roman" w:hAnsi="Times New Roman" w:cs="Times New Roman"/>
        </w:rPr>
        <w:t>“)</w:t>
      </w:r>
      <w:r w:rsidR="00992846">
        <w:rPr>
          <w:rFonts w:ascii="Times New Roman" w:hAnsi="Times New Roman" w:cs="Times New Roman"/>
        </w:rPr>
        <w:t xml:space="preserve">, jejíž součástí jsou </w:t>
      </w:r>
      <w:r w:rsidR="00992846" w:rsidRPr="00992846">
        <w:rPr>
          <w:rFonts w:ascii="Times New Roman" w:hAnsi="Times New Roman" w:cs="Times New Roman"/>
        </w:rPr>
        <w:t>Smluvní podmínky pro stavby menšího rozsahu – Obecné</w:t>
      </w:r>
      <w:r w:rsidR="00992846">
        <w:rPr>
          <w:rFonts w:ascii="Times New Roman" w:hAnsi="Times New Roman" w:cs="Times New Roman"/>
        </w:rPr>
        <w:t xml:space="preserve"> </w:t>
      </w:r>
      <w:r w:rsidR="00992846" w:rsidRPr="00992846">
        <w:rPr>
          <w:rFonts w:ascii="Times New Roman" w:hAnsi="Times New Roman" w:cs="Times New Roman"/>
        </w:rPr>
        <w:t>podmínky ve znění Smluvních podmínek pro stavby menšího rozsahu – Zvláštní podmínky</w:t>
      </w:r>
      <w:r w:rsidR="00992846">
        <w:rPr>
          <w:rFonts w:ascii="Times New Roman" w:hAnsi="Times New Roman" w:cs="Times New Roman"/>
        </w:rPr>
        <w:t xml:space="preserve"> (dále jen „</w:t>
      </w:r>
      <w:r w:rsidR="00992846" w:rsidRPr="00992846">
        <w:rPr>
          <w:rFonts w:ascii="Times New Roman" w:hAnsi="Times New Roman" w:cs="Times New Roman"/>
          <w:b/>
          <w:bCs/>
        </w:rPr>
        <w:t>Smluvní podmínky</w:t>
      </w:r>
      <w:r w:rsidR="00992846">
        <w:rPr>
          <w:rFonts w:ascii="Times New Roman" w:hAnsi="Times New Roman" w:cs="Times New Roman"/>
        </w:rPr>
        <w:t>“)</w:t>
      </w:r>
      <w:r w:rsidR="008015CC" w:rsidRPr="00992846">
        <w:rPr>
          <w:rFonts w:ascii="Times New Roman" w:hAnsi="Times New Roman" w:cs="Times New Roman"/>
        </w:rPr>
        <w:t xml:space="preserve">. </w:t>
      </w:r>
      <w:r w:rsidR="0041011F" w:rsidRPr="00992846">
        <w:rPr>
          <w:rFonts w:ascii="Times New Roman" w:hAnsi="Times New Roman" w:cs="Times New Roman"/>
        </w:rPr>
        <w:t xml:space="preserve">Předmětem Smlouvy </w:t>
      </w:r>
      <w:r w:rsidR="00D03B7D" w:rsidRPr="00992846">
        <w:rPr>
          <w:rFonts w:ascii="Times New Roman" w:hAnsi="Times New Roman" w:cs="Times New Roman"/>
        </w:rPr>
        <w:t>byl</w:t>
      </w:r>
      <w:r w:rsidR="008015CC" w:rsidRPr="00992846">
        <w:rPr>
          <w:rFonts w:ascii="Times New Roman" w:hAnsi="Times New Roman" w:cs="Times New Roman"/>
        </w:rPr>
        <w:t>o</w:t>
      </w:r>
      <w:r w:rsidR="0041011F" w:rsidRPr="00992846">
        <w:rPr>
          <w:rFonts w:ascii="Times New Roman" w:hAnsi="Times New Roman" w:cs="Times New Roman"/>
        </w:rPr>
        <w:t xml:space="preserve"> </w:t>
      </w:r>
      <w:r w:rsidR="008015CC" w:rsidRPr="00992846">
        <w:rPr>
          <w:rFonts w:ascii="Times New Roman" w:hAnsi="Times New Roman" w:cs="Times New Roman"/>
        </w:rPr>
        <w:t xml:space="preserve">provedení a dokončení </w:t>
      </w:r>
      <w:r w:rsidR="00046D36">
        <w:rPr>
          <w:rFonts w:ascii="Times New Roman" w:hAnsi="Times New Roman" w:cs="Times New Roman"/>
        </w:rPr>
        <w:t>D</w:t>
      </w:r>
      <w:r w:rsidR="008015CC" w:rsidRPr="00992846">
        <w:rPr>
          <w:rFonts w:ascii="Times New Roman" w:hAnsi="Times New Roman" w:cs="Times New Roman"/>
        </w:rPr>
        <w:t>íla a odstranění na něm všech vad v souladu s ustanoveními Smlouvy</w:t>
      </w:r>
      <w:r w:rsidR="003603D3" w:rsidRPr="00992846">
        <w:rPr>
          <w:rFonts w:ascii="Times New Roman" w:hAnsi="Times New Roman" w:cs="Times New Roman"/>
        </w:rPr>
        <w:t>.</w:t>
      </w:r>
    </w:p>
    <w:p w14:paraId="1D055183" w14:textId="7A9D2186" w:rsidR="00C93271" w:rsidRPr="00C93271" w:rsidRDefault="00C93271" w:rsidP="009C40B9">
      <w:pPr>
        <w:pStyle w:val="Bezmezer"/>
        <w:numPr>
          <w:ilvl w:val="1"/>
          <w:numId w:val="3"/>
        </w:numPr>
        <w:spacing w:after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C93271">
        <w:rPr>
          <w:rFonts w:ascii="Times New Roman" w:hAnsi="Times New Roman" w:cs="Times New Roman"/>
        </w:rPr>
        <w:t>Předmětem plnění Smlouvy je také realizace mola, které již bylo v minulosti používáno, zatímco u částí mola dojde k repasování a následnému znovupoužití při realizaci Díla, nicméně tyto části musí projít kontrolou</w:t>
      </w:r>
      <w:r w:rsidR="006F331E">
        <w:rPr>
          <w:rFonts w:ascii="Times New Roman" w:hAnsi="Times New Roman" w:cs="Times New Roman"/>
        </w:rPr>
        <w:t>, zda jsou způsobilé ke znovupoužití.</w:t>
      </w:r>
      <w:r>
        <w:rPr>
          <w:rFonts w:ascii="Times New Roman" w:hAnsi="Times New Roman" w:cs="Times New Roman"/>
        </w:rPr>
        <w:t xml:space="preserve"> </w:t>
      </w:r>
      <w:r w:rsidR="00C6520F" w:rsidRPr="00C93271">
        <w:rPr>
          <w:rFonts w:ascii="Times New Roman" w:hAnsi="Times New Roman" w:cs="Times New Roman"/>
        </w:rPr>
        <w:t xml:space="preserve">Z důvodu změny lhůty pro předání staveniště a změny doby pro dokončení </w:t>
      </w:r>
      <w:r w:rsidR="00E007A8">
        <w:rPr>
          <w:rFonts w:ascii="Times New Roman" w:hAnsi="Times New Roman" w:cs="Times New Roman"/>
        </w:rPr>
        <w:t>D</w:t>
      </w:r>
      <w:r w:rsidR="00C6520F" w:rsidRPr="00C93271">
        <w:rPr>
          <w:rFonts w:ascii="Times New Roman" w:hAnsi="Times New Roman" w:cs="Times New Roman"/>
        </w:rPr>
        <w:t xml:space="preserve">íla </w:t>
      </w:r>
      <w:r w:rsidR="00043410" w:rsidRPr="00C93271">
        <w:rPr>
          <w:rFonts w:ascii="Times New Roman" w:hAnsi="Times New Roman" w:cs="Times New Roman"/>
        </w:rPr>
        <w:t>a z důvodu, aby nedošlo k zastavení dílčích prací na Díle</w:t>
      </w:r>
      <w:r w:rsidRPr="00C93271">
        <w:rPr>
          <w:rFonts w:ascii="Times New Roman" w:hAnsi="Times New Roman" w:cs="Times New Roman"/>
        </w:rPr>
        <w:t xml:space="preserve">, čímž se má předejít dalším prodloužením doby pro dokončení </w:t>
      </w:r>
      <w:r>
        <w:rPr>
          <w:rFonts w:ascii="Times New Roman" w:hAnsi="Times New Roman" w:cs="Times New Roman"/>
        </w:rPr>
        <w:t>D</w:t>
      </w:r>
      <w:r w:rsidRPr="00C93271">
        <w:rPr>
          <w:rFonts w:ascii="Times New Roman" w:hAnsi="Times New Roman" w:cs="Times New Roman"/>
        </w:rPr>
        <w:t>íla, tak má dojít ke kontrole součástí mola odděleně na místě současného uložení částí mola</w:t>
      </w:r>
      <w:r w:rsidR="006F331E">
        <w:rPr>
          <w:rFonts w:ascii="Times New Roman" w:hAnsi="Times New Roman" w:cs="Times New Roman"/>
        </w:rPr>
        <w:t>, namísto kontroly u samotné montáže na místě montáže mola</w:t>
      </w:r>
      <w:r w:rsidRPr="00C93271">
        <w:rPr>
          <w:rFonts w:ascii="Times New Roman" w:hAnsi="Times New Roman" w:cs="Times New Roman"/>
        </w:rPr>
        <w:t xml:space="preserve">. </w:t>
      </w:r>
      <w:r w:rsidR="00E007A8">
        <w:rPr>
          <w:rFonts w:ascii="Times New Roman" w:hAnsi="Times New Roman" w:cs="Times New Roman"/>
        </w:rPr>
        <w:t xml:space="preserve">V důsledku změny harmonogramu a doby provádění jednotlivých prací na Díle, pak vznikla potřeba na úpravě procentuální změny fakturace jednotlivých dílčích částí Díla, a to na základě tohoto Dodatku. </w:t>
      </w:r>
    </w:p>
    <w:p w14:paraId="67D03019" w14:textId="6A386A8F" w:rsidR="000637DE" w:rsidRDefault="000637DE" w:rsidP="000637DE">
      <w:pPr>
        <w:pStyle w:val="Bezmezer"/>
        <w:numPr>
          <w:ilvl w:val="1"/>
          <w:numId w:val="3"/>
        </w:numPr>
        <w:spacing w:after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0637DE">
        <w:rPr>
          <w:rFonts w:ascii="Times New Roman" w:hAnsi="Times New Roman" w:cs="Times New Roman"/>
        </w:rPr>
        <w:t xml:space="preserve">Smluvní strany se dohodly na uzavření </w:t>
      </w:r>
      <w:r w:rsidR="00992846">
        <w:rPr>
          <w:rFonts w:ascii="Times New Roman" w:hAnsi="Times New Roman" w:cs="Times New Roman"/>
        </w:rPr>
        <w:t>D</w:t>
      </w:r>
      <w:r w:rsidRPr="000637DE">
        <w:rPr>
          <w:rFonts w:ascii="Times New Roman" w:hAnsi="Times New Roman" w:cs="Times New Roman"/>
        </w:rPr>
        <w:t xml:space="preserve">odatku č. </w:t>
      </w:r>
      <w:r w:rsidR="00C93271">
        <w:rPr>
          <w:rFonts w:ascii="Times New Roman" w:hAnsi="Times New Roman" w:cs="Times New Roman"/>
        </w:rPr>
        <w:t>2</w:t>
      </w:r>
      <w:r w:rsidRPr="000637DE">
        <w:rPr>
          <w:rFonts w:ascii="Times New Roman" w:hAnsi="Times New Roman" w:cs="Times New Roman"/>
        </w:rPr>
        <w:t>,</w:t>
      </w:r>
      <w:r w:rsidR="00235696">
        <w:rPr>
          <w:rFonts w:ascii="Times New Roman" w:hAnsi="Times New Roman" w:cs="Times New Roman"/>
        </w:rPr>
        <w:t xml:space="preserve"> kterým se mění Smlouva</w:t>
      </w:r>
      <w:r w:rsidR="005A1360">
        <w:rPr>
          <w:rFonts w:ascii="Times New Roman" w:hAnsi="Times New Roman" w:cs="Times New Roman"/>
        </w:rPr>
        <w:t xml:space="preserve">, respektive Příloha ke </w:t>
      </w:r>
      <w:r w:rsidR="00E007A8">
        <w:rPr>
          <w:rFonts w:ascii="Times New Roman" w:hAnsi="Times New Roman" w:cs="Times New Roman"/>
        </w:rPr>
        <w:t>S</w:t>
      </w:r>
      <w:r w:rsidR="005A1360">
        <w:rPr>
          <w:rFonts w:ascii="Times New Roman" w:hAnsi="Times New Roman" w:cs="Times New Roman"/>
        </w:rPr>
        <w:t xml:space="preserve">mlouvě, </w:t>
      </w:r>
      <w:r w:rsidR="00E007A8">
        <w:rPr>
          <w:rFonts w:ascii="Times New Roman" w:hAnsi="Times New Roman" w:cs="Times New Roman"/>
        </w:rPr>
        <w:t xml:space="preserve">kdy </w:t>
      </w:r>
      <w:r w:rsidR="005A1360">
        <w:rPr>
          <w:rFonts w:ascii="Times New Roman" w:hAnsi="Times New Roman" w:cs="Times New Roman"/>
        </w:rPr>
        <w:t>předmětem změny je</w:t>
      </w:r>
      <w:r w:rsidRPr="000637DE">
        <w:rPr>
          <w:rFonts w:ascii="Times New Roman" w:hAnsi="Times New Roman" w:cs="Times New Roman"/>
        </w:rPr>
        <w:t>:</w:t>
      </w:r>
    </w:p>
    <w:p w14:paraId="4C4E6D2E" w14:textId="690DE643" w:rsidR="000637DE" w:rsidRPr="00C93271" w:rsidRDefault="00C93271" w:rsidP="00147117">
      <w:pPr>
        <w:pStyle w:val="Bezmezer"/>
        <w:numPr>
          <w:ilvl w:val="0"/>
          <w:numId w:val="9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C93271">
        <w:rPr>
          <w:rFonts w:ascii="Times New Roman" w:hAnsi="Times New Roman" w:cs="Times New Roman"/>
        </w:rPr>
        <w:t>Procentuální změn</w:t>
      </w:r>
      <w:r w:rsidR="006F331E">
        <w:rPr>
          <w:rFonts w:ascii="Times New Roman" w:hAnsi="Times New Roman" w:cs="Times New Roman"/>
        </w:rPr>
        <w:t>a</w:t>
      </w:r>
      <w:r w:rsidRPr="00C93271">
        <w:rPr>
          <w:rFonts w:ascii="Times New Roman" w:hAnsi="Times New Roman" w:cs="Times New Roman"/>
        </w:rPr>
        <w:t> fakturace u jednotlivých milníků v</w:t>
      </w:r>
      <w:r w:rsidR="000637DE" w:rsidRPr="00C93271">
        <w:rPr>
          <w:rFonts w:ascii="Times New Roman" w:hAnsi="Times New Roman" w:cs="Times New Roman"/>
        </w:rPr>
        <w:t xml:space="preserve"> </w:t>
      </w:r>
      <w:r w:rsidRPr="00C93271">
        <w:rPr>
          <w:rFonts w:ascii="Times New Roman" w:hAnsi="Times New Roman" w:cs="Times New Roman"/>
        </w:rPr>
        <w:t>příloze (</w:t>
      </w:r>
      <w:r w:rsidR="00E007A8">
        <w:rPr>
          <w:rFonts w:ascii="Times New Roman" w:hAnsi="Times New Roman" w:cs="Times New Roman"/>
        </w:rPr>
        <w:t>c</w:t>
      </w:r>
      <w:r w:rsidRPr="00C93271">
        <w:rPr>
          <w:rFonts w:ascii="Times New Roman" w:hAnsi="Times New Roman" w:cs="Times New Roman"/>
        </w:rPr>
        <w:t xml:space="preserve">) Harmonogram plateb, a to bez </w:t>
      </w:r>
      <w:r w:rsidRPr="0005399B">
        <w:rPr>
          <w:rFonts w:ascii="Times New Roman" w:hAnsi="Times New Roman" w:cs="Times New Roman"/>
        </w:rPr>
        <w:t>navýšení celkové ceny za dokončení Díla.</w:t>
      </w:r>
      <w:r w:rsidRPr="00C93271">
        <w:rPr>
          <w:rFonts w:ascii="Times New Roman" w:hAnsi="Times New Roman" w:cs="Times New Roman"/>
        </w:rPr>
        <w:t xml:space="preserve"> </w:t>
      </w:r>
    </w:p>
    <w:p w14:paraId="275A07E7" w14:textId="0AAA6FDA" w:rsidR="000637DE" w:rsidRPr="000637DE" w:rsidRDefault="00B263CA" w:rsidP="000637DE">
      <w:pPr>
        <w:pStyle w:val="Bezmezer"/>
        <w:numPr>
          <w:ilvl w:val="1"/>
          <w:numId w:val="3"/>
        </w:numPr>
        <w:spacing w:after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V návaznosti na výše uvedené se Smluvní strany v souladu s</w:t>
      </w:r>
      <w:r w:rsidR="005A1360">
        <w:rPr>
          <w:rFonts w:ascii="Times New Roman" w:hAnsi="Times New Roman" w:cs="Times New Roman"/>
        </w:rPr>
        <w:t xml:space="preserve">e zákonem </w:t>
      </w:r>
      <w:r w:rsidRPr="00451827">
        <w:rPr>
          <w:rFonts w:ascii="Times New Roman" w:hAnsi="Times New Roman" w:cs="Times New Roman"/>
        </w:rPr>
        <w:t>č. 134/2016 Sb., o zadávání veřejných zakázek, ve znění pozdějších předpisů (dále také jen „</w:t>
      </w:r>
      <w:r w:rsidRPr="00451827">
        <w:rPr>
          <w:rFonts w:ascii="Times New Roman" w:hAnsi="Times New Roman" w:cs="Times New Roman"/>
          <w:b/>
          <w:bCs/>
        </w:rPr>
        <w:t>ZZVZ</w:t>
      </w:r>
      <w:r w:rsidRPr="00451827">
        <w:rPr>
          <w:rFonts w:ascii="Times New Roman" w:hAnsi="Times New Roman" w:cs="Times New Roman"/>
        </w:rPr>
        <w:t>“) dohodly na následujících změnách uzavřené Smlouvy, když znění článků Smlouvy, resp. jejích příloh nově zní, jak je uvedeno v tomto dodatku níže.</w:t>
      </w:r>
    </w:p>
    <w:p w14:paraId="31C797B3" w14:textId="10CB8E1B" w:rsidR="00E2356B" w:rsidRPr="00451827" w:rsidRDefault="00E2356B" w:rsidP="000E11B8">
      <w:pPr>
        <w:pStyle w:val="Bezmezer"/>
        <w:spacing w:line="276" w:lineRule="auto"/>
        <w:ind w:left="567"/>
        <w:jc w:val="both"/>
        <w:rPr>
          <w:rFonts w:ascii="Times New Roman" w:hAnsi="Times New Roman" w:cs="Times New Roman"/>
        </w:rPr>
      </w:pPr>
    </w:p>
    <w:p w14:paraId="276FA933" w14:textId="3434C193" w:rsidR="00A16D69" w:rsidRDefault="0041011F" w:rsidP="00B263CA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451827">
        <w:rPr>
          <w:rFonts w:ascii="Times New Roman" w:hAnsi="Times New Roman" w:cs="Times New Roman"/>
          <w:b/>
          <w:bCs/>
        </w:rPr>
        <w:t>Předmět dodatku</w:t>
      </w:r>
    </w:p>
    <w:p w14:paraId="12610A16" w14:textId="77777777" w:rsidR="00B263CA" w:rsidRPr="00B263CA" w:rsidRDefault="00B263CA" w:rsidP="00B263CA">
      <w:pPr>
        <w:pStyle w:val="Bezmezer"/>
        <w:spacing w:line="276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14:paraId="2B4CA302" w14:textId="4945A32F" w:rsidR="002349CB" w:rsidRPr="00451827" w:rsidRDefault="00C93271" w:rsidP="002349CB">
      <w:pPr>
        <w:pStyle w:val="Bezmezer"/>
        <w:numPr>
          <w:ilvl w:val="1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V Milníku č. 1 </w:t>
      </w:r>
      <w:r w:rsidRPr="00C93271">
        <w:rPr>
          <w:rFonts w:ascii="Times New Roman" w:hAnsi="Times New Roman" w:cs="Times New Roman"/>
        </w:rPr>
        <w:t xml:space="preserve">Kompletace konstrukce mola a lávek </w:t>
      </w:r>
      <w:r w:rsidR="006F331E" w:rsidRPr="00C93271">
        <w:rPr>
          <w:rFonts w:ascii="Times New Roman" w:hAnsi="Times New Roman" w:cs="Times New Roman"/>
        </w:rPr>
        <w:t>v příloze (</w:t>
      </w:r>
      <w:r w:rsidR="00E007A8">
        <w:rPr>
          <w:rFonts w:ascii="Times New Roman" w:hAnsi="Times New Roman" w:cs="Times New Roman"/>
        </w:rPr>
        <w:t>c</w:t>
      </w:r>
      <w:r w:rsidR="006F331E" w:rsidRPr="00C93271">
        <w:rPr>
          <w:rFonts w:ascii="Times New Roman" w:hAnsi="Times New Roman" w:cs="Times New Roman"/>
        </w:rPr>
        <w:t>) Harmonogram plateb</w:t>
      </w:r>
      <w:r w:rsidR="006F33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nově Hodnota [%] z Nabídkové ceny stavby v Kč bez DPH ve výši 64 %. </w:t>
      </w:r>
    </w:p>
    <w:p w14:paraId="361642D1" w14:textId="77777777" w:rsidR="002349CB" w:rsidRDefault="002349CB" w:rsidP="00C93271">
      <w:pPr>
        <w:rPr>
          <w:rFonts w:ascii="Times New Roman" w:hAnsi="Times New Roman" w:cs="Times New Roman"/>
          <w:b/>
          <w:bCs/>
        </w:rPr>
      </w:pPr>
    </w:p>
    <w:p w14:paraId="51CCD5AC" w14:textId="02671DCA" w:rsidR="00C93271" w:rsidRPr="00C93271" w:rsidRDefault="00C93271" w:rsidP="00C93271">
      <w:pPr>
        <w:pStyle w:val="Bezmezer"/>
        <w:numPr>
          <w:ilvl w:val="1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V Milníku č. 2 </w:t>
      </w:r>
      <w:r w:rsidRPr="00C93271">
        <w:rPr>
          <w:rFonts w:ascii="Times New Roman" w:hAnsi="Times New Roman" w:cs="Times New Roman"/>
        </w:rPr>
        <w:t xml:space="preserve">Zhotovení konstrukce mola a lávek </w:t>
      </w:r>
      <w:r w:rsidR="006F331E" w:rsidRPr="00C93271">
        <w:rPr>
          <w:rFonts w:ascii="Times New Roman" w:hAnsi="Times New Roman" w:cs="Times New Roman"/>
        </w:rPr>
        <w:t>v příloze (</w:t>
      </w:r>
      <w:r w:rsidR="006F331E">
        <w:rPr>
          <w:rFonts w:ascii="Times New Roman" w:hAnsi="Times New Roman" w:cs="Times New Roman"/>
        </w:rPr>
        <w:t>h</w:t>
      </w:r>
      <w:r w:rsidR="006F331E" w:rsidRPr="00C93271">
        <w:rPr>
          <w:rFonts w:ascii="Times New Roman" w:hAnsi="Times New Roman" w:cs="Times New Roman"/>
        </w:rPr>
        <w:t>) Harmonogram plateb</w:t>
      </w:r>
      <w:r w:rsidR="006F33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nově Hodnota [%] z Nabídkové ceny stavby v Kč bez DPH ve výši 25 %. </w:t>
      </w:r>
    </w:p>
    <w:p w14:paraId="4BE7693E" w14:textId="77777777" w:rsidR="00C93271" w:rsidRDefault="00C93271" w:rsidP="00C93271">
      <w:pPr>
        <w:pStyle w:val="Odstavecseseznamem"/>
        <w:rPr>
          <w:rFonts w:ascii="Times New Roman" w:hAnsi="Times New Roman" w:cs="Times New Roman"/>
          <w:b/>
          <w:bCs/>
        </w:rPr>
      </w:pPr>
    </w:p>
    <w:p w14:paraId="07BD568E" w14:textId="7DF08983" w:rsidR="00C93271" w:rsidRPr="00C93271" w:rsidRDefault="00C93271" w:rsidP="00C93271">
      <w:pPr>
        <w:pStyle w:val="Bezmezer"/>
        <w:numPr>
          <w:ilvl w:val="1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V Milníku č. 3 </w:t>
      </w:r>
      <w:r w:rsidRPr="00C93271">
        <w:rPr>
          <w:rFonts w:ascii="Times New Roman" w:hAnsi="Times New Roman" w:cs="Times New Roman"/>
        </w:rPr>
        <w:t>Dokončení instalace mola a lávek</w:t>
      </w:r>
      <w:r>
        <w:rPr>
          <w:rFonts w:ascii="Times New Roman" w:hAnsi="Times New Roman" w:cs="Times New Roman"/>
        </w:rPr>
        <w:t xml:space="preserve"> </w:t>
      </w:r>
      <w:r w:rsidR="006F331E" w:rsidRPr="00C93271">
        <w:rPr>
          <w:rFonts w:ascii="Times New Roman" w:hAnsi="Times New Roman" w:cs="Times New Roman"/>
        </w:rPr>
        <w:t>v příloze (</w:t>
      </w:r>
      <w:r w:rsidR="006F331E">
        <w:rPr>
          <w:rFonts w:ascii="Times New Roman" w:hAnsi="Times New Roman" w:cs="Times New Roman"/>
        </w:rPr>
        <w:t>h</w:t>
      </w:r>
      <w:r w:rsidR="006F331E" w:rsidRPr="00C93271">
        <w:rPr>
          <w:rFonts w:ascii="Times New Roman" w:hAnsi="Times New Roman" w:cs="Times New Roman"/>
        </w:rPr>
        <w:t>) Harmonogram plateb</w:t>
      </w:r>
      <w:r w:rsidR="006F33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nově Hodnota [%] z Nabídkové ceny stavby v Kč bez DPH ve výši 8 %. </w:t>
      </w:r>
    </w:p>
    <w:p w14:paraId="2251FE9F" w14:textId="77777777" w:rsidR="00C93271" w:rsidRDefault="00C93271" w:rsidP="00C93271">
      <w:pPr>
        <w:pStyle w:val="Odstavecseseznamem"/>
        <w:rPr>
          <w:rFonts w:ascii="Times New Roman" w:hAnsi="Times New Roman" w:cs="Times New Roman"/>
          <w:b/>
          <w:bCs/>
        </w:rPr>
      </w:pPr>
    </w:p>
    <w:p w14:paraId="3EA1CF30" w14:textId="5832DAEC" w:rsidR="00C93271" w:rsidRPr="001D3D87" w:rsidRDefault="00C93271" w:rsidP="00C93271">
      <w:pPr>
        <w:pStyle w:val="Bezmezer"/>
        <w:numPr>
          <w:ilvl w:val="1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V Milníku č. </w:t>
      </w:r>
      <w:r w:rsidR="00E007A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C93271">
        <w:rPr>
          <w:rFonts w:ascii="Times New Roman" w:hAnsi="Times New Roman" w:cs="Times New Roman"/>
        </w:rPr>
        <w:t>Dokončení instalace mola a lávek</w:t>
      </w:r>
      <w:r>
        <w:rPr>
          <w:rFonts w:ascii="Times New Roman" w:hAnsi="Times New Roman" w:cs="Times New Roman"/>
        </w:rPr>
        <w:t xml:space="preserve"> </w:t>
      </w:r>
      <w:r w:rsidR="006F331E" w:rsidRPr="00C93271">
        <w:rPr>
          <w:rFonts w:ascii="Times New Roman" w:hAnsi="Times New Roman" w:cs="Times New Roman"/>
        </w:rPr>
        <w:t>v příloze (</w:t>
      </w:r>
      <w:r w:rsidR="006F331E">
        <w:rPr>
          <w:rFonts w:ascii="Times New Roman" w:hAnsi="Times New Roman" w:cs="Times New Roman"/>
        </w:rPr>
        <w:t>h</w:t>
      </w:r>
      <w:r w:rsidR="006F331E" w:rsidRPr="00C93271">
        <w:rPr>
          <w:rFonts w:ascii="Times New Roman" w:hAnsi="Times New Roman" w:cs="Times New Roman"/>
        </w:rPr>
        <w:t>) Harmonogram plateb</w:t>
      </w:r>
      <w:r w:rsidR="006F33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nově Hodnota [%] z Nabídkové ceny stavby v Kč bez DPH ve výši 3 %. </w:t>
      </w:r>
    </w:p>
    <w:p w14:paraId="733B1092" w14:textId="77777777" w:rsidR="0052710E" w:rsidRDefault="0052710E" w:rsidP="001D3D87">
      <w:pPr>
        <w:pStyle w:val="Odstavecseseznamem"/>
        <w:rPr>
          <w:rFonts w:ascii="Times New Roman" w:hAnsi="Times New Roman" w:cs="Times New Roman"/>
          <w:b/>
          <w:bCs/>
        </w:rPr>
      </w:pPr>
    </w:p>
    <w:p w14:paraId="43BE366F" w14:textId="2A2A13F4" w:rsidR="0052710E" w:rsidRPr="001D3D87" w:rsidRDefault="0052710E" w:rsidP="00C93271">
      <w:pPr>
        <w:pStyle w:val="Bezmezer"/>
        <w:numPr>
          <w:ilvl w:val="1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1D3D87">
        <w:rPr>
          <w:rFonts w:ascii="Times New Roman" w:hAnsi="Times New Roman" w:cs="Times New Roman"/>
        </w:rPr>
        <w:t xml:space="preserve">Smluvní strany se výslovně dohodly na tom, že stávající </w:t>
      </w:r>
      <w:r>
        <w:rPr>
          <w:rFonts w:ascii="Times New Roman" w:hAnsi="Times New Roman" w:cs="Times New Roman"/>
        </w:rPr>
        <w:t xml:space="preserve">znění </w:t>
      </w:r>
      <w:r w:rsidRPr="001D3D87">
        <w:rPr>
          <w:rFonts w:ascii="Times New Roman" w:hAnsi="Times New Roman" w:cs="Times New Roman"/>
        </w:rPr>
        <w:t>příloh</w:t>
      </w:r>
      <w:r>
        <w:rPr>
          <w:rFonts w:ascii="Times New Roman" w:hAnsi="Times New Roman" w:cs="Times New Roman"/>
        </w:rPr>
        <w:t>y</w:t>
      </w:r>
      <w:r w:rsidRPr="001D3D87">
        <w:rPr>
          <w:rFonts w:ascii="Times New Roman" w:hAnsi="Times New Roman" w:cs="Times New Roman"/>
        </w:rPr>
        <w:t xml:space="preserve"> c) Smlouvy – Harmonogram plateb</w:t>
      </w:r>
      <w:r>
        <w:rPr>
          <w:rFonts w:ascii="Times New Roman" w:hAnsi="Times New Roman" w:cs="Times New Roman"/>
        </w:rPr>
        <w:t xml:space="preserve"> se nahrazuje novým zněním přílohy c) Harmonogram plateb, ve znění</w:t>
      </w:r>
      <w:r w:rsidR="000539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které tvoří přílohu č. 1 této Smlouvy. </w:t>
      </w:r>
      <w:r w:rsidRPr="001D3D87">
        <w:rPr>
          <w:rFonts w:ascii="Times New Roman" w:hAnsi="Times New Roman" w:cs="Times New Roman"/>
        </w:rPr>
        <w:t xml:space="preserve"> </w:t>
      </w:r>
    </w:p>
    <w:p w14:paraId="08F10B7A" w14:textId="77777777" w:rsidR="00C93271" w:rsidRDefault="00C93271" w:rsidP="00C93271">
      <w:pPr>
        <w:pStyle w:val="Bezmezer"/>
        <w:spacing w:line="276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14:paraId="5FDF283B" w14:textId="7B3FEACF" w:rsidR="00C93271" w:rsidRPr="0005399B" w:rsidRDefault="00C93271" w:rsidP="00C93271">
      <w:pPr>
        <w:pStyle w:val="Bezmezer"/>
        <w:numPr>
          <w:ilvl w:val="1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05399B">
        <w:rPr>
          <w:rFonts w:ascii="Times New Roman" w:hAnsi="Times New Roman" w:cs="Times New Roman"/>
        </w:rPr>
        <w:t xml:space="preserve">Smluvní strany výslovně prohlašují, že celková cena za </w:t>
      </w:r>
      <w:r w:rsidR="00E007A8" w:rsidRPr="0005399B">
        <w:rPr>
          <w:rFonts w:ascii="Times New Roman" w:hAnsi="Times New Roman" w:cs="Times New Roman"/>
        </w:rPr>
        <w:t xml:space="preserve">provedení </w:t>
      </w:r>
      <w:r w:rsidRPr="0005399B">
        <w:rPr>
          <w:rFonts w:ascii="Times New Roman" w:hAnsi="Times New Roman" w:cs="Times New Roman"/>
        </w:rPr>
        <w:t xml:space="preserve">Díla </w:t>
      </w:r>
      <w:r w:rsidR="00E007A8" w:rsidRPr="0005399B">
        <w:rPr>
          <w:rFonts w:ascii="Times New Roman" w:hAnsi="Times New Roman" w:cs="Times New Roman"/>
        </w:rPr>
        <w:t xml:space="preserve">není tímto Dodatkem dotčena. </w:t>
      </w:r>
      <w:r w:rsidRPr="0005399B">
        <w:rPr>
          <w:rFonts w:ascii="Times New Roman" w:hAnsi="Times New Roman" w:cs="Times New Roman"/>
        </w:rPr>
        <w:t xml:space="preserve"> </w:t>
      </w:r>
    </w:p>
    <w:p w14:paraId="3820DD86" w14:textId="77777777" w:rsidR="00C93271" w:rsidRPr="00451827" w:rsidRDefault="00C93271" w:rsidP="00C93271">
      <w:pPr>
        <w:pStyle w:val="Bezmezer"/>
        <w:spacing w:line="276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14:paraId="5B5151FD" w14:textId="77777777" w:rsidR="00536C61" w:rsidRPr="00E33457" w:rsidRDefault="00536C61" w:rsidP="00E33457">
      <w:pPr>
        <w:widowControl/>
        <w:spacing w:after="120"/>
        <w:jc w:val="both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</w:p>
    <w:p w14:paraId="0B3AAEBC" w14:textId="35DD116B" w:rsidR="000B4C93" w:rsidRPr="00451827" w:rsidRDefault="00BC0136" w:rsidP="0098719A">
      <w:pPr>
        <w:pStyle w:val="Odstavecseseznamem"/>
        <w:widowControl/>
        <w:numPr>
          <w:ilvl w:val="0"/>
          <w:numId w:val="3"/>
        </w:numPr>
        <w:spacing w:after="240"/>
        <w:ind w:left="567" w:hanging="567"/>
        <w:jc w:val="both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451827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Závěrečná ustanovení</w:t>
      </w:r>
    </w:p>
    <w:p w14:paraId="1A454316" w14:textId="77777777" w:rsidR="000B4C93" w:rsidRPr="00451827" w:rsidRDefault="000B4C93" w:rsidP="000B4C93">
      <w:pPr>
        <w:pStyle w:val="Odstavecseseznamem"/>
        <w:widowControl/>
        <w:spacing w:before="240" w:after="240"/>
        <w:ind w:left="792"/>
        <w:jc w:val="both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</w:p>
    <w:p w14:paraId="437F3275" w14:textId="2D675B21" w:rsidR="000B4C93" w:rsidRPr="00451827" w:rsidRDefault="000B4C93" w:rsidP="000B4C93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Ostatní ujednání Smlouvy </w:t>
      </w:r>
      <w:r w:rsidR="00A20F5F"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a jejích příloh </w:t>
      </w:r>
      <w:r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>zůstávají v platnosti beze změn.</w:t>
      </w:r>
    </w:p>
    <w:p w14:paraId="3477FCD1" w14:textId="24F5BC61" w:rsidR="000B4C93" w:rsidRPr="00451827" w:rsidRDefault="000B4C93" w:rsidP="000B4C93">
      <w:pPr>
        <w:pStyle w:val="Odstavecseseznamem"/>
        <w:widowControl/>
        <w:spacing w:before="240" w:after="240"/>
        <w:ind w:left="567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645F4DAA" w14:textId="2A39CFE6" w:rsidR="000B4C93" w:rsidRPr="00451827" w:rsidRDefault="00955015" w:rsidP="000B4C93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>Tento dodatek je</w:t>
      </w:r>
      <w:r w:rsidR="000B4C93"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vyhotoven v elektronické podobě, přičemž obě Smluvní strany obdrží její elektronický originál opatřený elektronickými podpisy.</w:t>
      </w:r>
    </w:p>
    <w:p w14:paraId="0509CF38" w14:textId="77777777" w:rsidR="000B4C93" w:rsidRPr="00451827" w:rsidRDefault="000B4C93" w:rsidP="000B4C93">
      <w:pPr>
        <w:pStyle w:val="Odstavecseseznamem"/>
        <w:widowControl/>
        <w:spacing w:before="240" w:after="240"/>
        <w:ind w:left="567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59F59DB7" w14:textId="4A58DFD9" w:rsidR="007C72C1" w:rsidRPr="00451827" w:rsidRDefault="000B4C93" w:rsidP="007C72C1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>Osoby uzavírající tento dodatek za Smluvní strany souhlasí s uveřejněním svých osobních údajů, které jsou uvedeny v tomto dodatku, spolu s dodatkem v registru smluv. Tento souhlas je udělen na dobu neurčitou.</w:t>
      </w:r>
    </w:p>
    <w:p w14:paraId="29D7E193" w14:textId="77777777" w:rsidR="007C72C1" w:rsidRPr="00451827" w:rsidRDefault="007C72C1" w:rsidP="007C72C1">
      <w:pPr>
        <w:pStyle w:val="Odstavecseseznamem"/>
        <w:widowControl/>
        <w:spacing w:before="240" w:after="240"/>
        <w:ind w:left="567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68411465" w14:textId="5D48C35A" w:rsidR="000B4C93" w:rsidRPr="00451827" w:rsidRDefault="000B4C93" w:rsidP="000B4C93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Smluvní strany berou na vědomí, že tento dodatek podléhá uveřejnění v registru smluv podle zákona č. 340/2015 Sb., o zvláštních podmínkách účinnosti některých smluv, uveřejňování těchto smluv a o registru smluv, ve znění pozdějších předpisů. Smluvní strany souhlasí s uveřejněním tohoto i všech předchozích dodatků, </w:t>
      </w:r>
      <w:r w:rsidR="00B42455"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>S</w:t>
      </w:r>
      <w:r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mlouvy, jejích příloh a současně souhlasí s uveřejněním údajů o identifikaci </w:t>
      </w:r>
      <w:r w:rsidR="00B42455"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>S</w:t>
      </w:r>
      <w:r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mluvních stran, předmětu dodatku i </w:t>
      </w:r>
      <w:r w:rsidR="007762DE"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>S</w:t>
      </w:r>
      <w:r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>mlouvy, jejich ceně či hodnotě a datu uzavření.</w:t>
      </w:r>
    </w:p>
    <w:p w14:paraId="12A11CE9" w14:textId="77777777" w:rsidR="00387B85" w:rsidRPr="00451827" w:rsidRDefault="00387B85" w:rsidP="00387B85">
      <w:pPr>
        <w:pStyle w:val="Odstavecseseznamem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5DF8CD52" w14:textId="1AA25295" w:rsidR="00A938A0" w:rsidRPr="006B2901" w:rsidRDefault="00387B85" w:rsidP="00A938A0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451827">
        <w:rPr>
          <w:rFonts w:ascii="Times New Roman" w:eastAsia="MS Mincho" w:hAnsi="Times New Roman" w:cs="Times New Roman"/>
          <w:color w:val="auto"/>
          <w:lang w:eastAsia="en-US" w:bidi="ar-SA"/>
        </w:rPr>
        <w:t xml:space="preserve">Uveřejnění v registru smluv zajišťuje obvykle Objednatel. Nebude-li tento dodatek uveřejněn prostřednictvím registru smluv, není žádná ze </w:t>
      </w:r>
      <w:r w:rsidR="001977D9" w:rsidRPr="00451827">
        <w:rPr>
          <w:rFonts w:ascii="Times New Roman" w:eastAsia="MS Mincho" w:hAnsi="Times New Roman" w:cs="Times New Roman"/>
          <w:color w:val="auto"/>
          <w:lang w:eastAsia="en-US" w:bidi="ar-SA"/>
        </w:rPr>
        <w:t>S</w:t>
      </w:r>
      <w:r w:rsidRPr="00451827">
        <w:rPr>
          <w:rFonts w:ascii="Times New Roman" w:eastAsia="MS Mincho" w:hAnsi="Times New Roman" w:cs="Times New Roman"/>
          <w:color w:val="auto"/>
          <w:lang w:eastAsia="en-US" w:bidi="ar-SA"/>
        </w:rPr>
        <w:t xml:space="preserve">mluvních stran oprávněna požadovat po druhé </w:t>
      </w:r>
      <w:r w:rsidR="001977D9" w:rsidRPr="00451827">
        <w:rPr>
          <w:rFonts w:ascii="Times New Roman" w:eastAsia="MS Mincho" w:hAnsi="Times New Roman" w:cs="Times New Roman"/>
          <w:color w:val="auto"/>
          <w:lang w:eastAsia="en-US" w:bidi="ar-SA"/>
        </w:rPr>
        <w:t>S</w:t>
      </w:r>
      <w:r w:rsidRPr="00451827">
        <w:rPr>
          <w:rFonts w:ascii="Times New Roman" w:eastAsia="MS Mincho" w:hAnsi="Times New Roman" w:cs="Times New Roman"/>
          <w:color w:val="auto"/>
          <w:lang w:eastAsia="en-US" w:bidi="ar-SA"/>
        </w:rPr>
        <w:t>mluvní straně náhradu škody ani jiné újmy, která by jí v této souvislosti vznikla nebo vzniknout mohla.</w:t>
      </w:r>
    </w:p>
    <w:p w14:paraId="0FC0D82E" w14:textId="77777777" w:rsidR="006B2901" w:rsidRPr="006B2901" w:rsidRDefault="006B2901" w:rsidP="006B2901">
      <w:pPr>
        <w:pStyle w:val="Odstavecseseznamem"/>
        <w:widowControl/>
        <w:spacing w:before="240" w:after="240"/>
        <w:ind w:left="567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719216DF" w14:textId="194F4499" w:rsidR="005A48AE" w:rsidRDefault="006B2901" w:rsidP="00536D51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6B2901">
        <w:rPr>
          <w:rFonts w:ascii="Times New Roman" w:eastAsia="Times New Roman" w:hAnsi="Times New Roman" w:cs="Times New Roman"/>
          <w:iCs/>
          <w:color w:val="auto"/>
        </w:rPr>
        <w:t>Smluvní strany prohlašují, že si tento Dodatek přečetly, že s jeho obsahem souhlasí a na důkaz toho k němu připojují svoje podpisy.</w:t>
      </w:r>
    </w:p>
    <w:p w14:paraId="08BE4C97" w14:textId="77777777" w:rsidR="00822EC5" w:rsidRPr="00822EC5" w:rsidRDefault="00822EC5" w:rsidP="00822EC5">
      <w:pPr>
        <w:pStyle w:val="Odstavecseseznamem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0AB2CF10" w14:textId="77777777" w:rsidR="00822EC5" w:rsidRDefault="00822EC5" w:rsidP="00822EC5">
      <w:pPr>
        <w:widowControl/>
        <w:spacing w:before="240" w:after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4C706C6E" w14:textId="77777777" w:rsidR="00822EC5" w:rsidRDefault="00822EC5" w:rsidP="00822EC5">
      <w:pPr>
        <w:widowControl/>
        <w:spacing w:before="240" w:after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692163BE" w14:textId="77777777" w:rsidR="00822EC5" w:rsidRDefault="00822EC5" w:rsidP="00822EC5">
      <w:pPr>
        <w:widowControl/>
        <w:spacing w:before="240" w:after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2EB23B05" w14:textId="77777777" w:rsidR="00822EC5" w:rsidRDefault="00822EC5" w:rsidP="00822EC5">
      <w:pPr>
        <w:widowControl/>
        <w:spacing w:before="240" w:after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3782AFC2" w14:textId="77777777" w:rsidR="00822EC5" w:rsidRPr="00822EC5" w:rsidRDefault="00822EC5" w:rsidP="00822EC5">
      <w:pPr>
        <w:widowControl/>
        <w:spacing w:before="240" w:after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153DD3AE" w14:textId="77777777" w:rsidR="0052710E" w:rsidRPr="0005399B" w:rsidRDefault="0052710E" w:rsidP="0005399B">
      <w:pPr>
        <w:pStyle w:val="Odstavecseseznamem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53E1B732" w14:textId="5CBBAFA9" w:rsidR="0052710E" w:rsidRDefault="0052710E" w:rsidP="00536D51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lang w:bidi="ar-SA"/>
        </w:rPr>
        <w:lastRenderedPageBreak/>
        <w:t>Přílohy tohoto Dodatku:</w:t>
      </w:r>
    </w:p>
    <w:p w14:paraId="4A8530C3" w14:textId="31512A30" w:rsidR="0052710E" w:rsidRDefault="0052710E" w:rsidP="0005399B">
      <w:pPr>
        <w:pStyle w:val="Odstavecseseznamem"/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– Příloha č. 1 - Harmonogram plateb nahrazující přílohu c) Smlouvy; </w:t>
      </w:r>
    </w:p>
    <w:p w14:paraId="313C77AF" w14:textId="77777777" w:rsidR="00822EC5" w:rsidRDefault="00822EC5" w:rsidP="0005399B">
      <w:pPr>
        <w:pStyle w:val="Odstavecseseznamem"/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568CB72F" w14:textId="77777777" w:rsidR="00822EC5" w:rsidRDefault="00822EC5" w:rsidP="0005399B">
      <w:pPr>
        <w:pStyle w:val="Odstavecseseznamem"/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09D0AF3E" w14:textId="77777777" w:rsidR="00536D51" w:rsidRPr="00451827" w:rsidRDefault="00536D51" w:rsidP="007706A0">
      <w:pPr>
        <w:widowControl/>
        <w:spacing w:before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36D51" w:rsidRPr="00451827" w14:paraId="04A91B5F" w14:textId="77777777" w:rsidTr="00415D16">
        <w:trPr>
          <w:trHeight w:val="1192"/>
        </w:trPr>
        <w:tc>
          <w:tcPr>
            <w:tcW w:w="4606" w:type="dxa"/>
          </w:tcPr>
          <w:p w14:paraId="228C12BD" w14:textId="77777777" w:rsidR="00536D51" w:rsidRPr="00451827" w:rsidRDefault="007706A0" w:rsidP="00536D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18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Za Objednatele</w:t>
            </w:r>
          </w:p>
          <w:p w14:paraId="09DEC0D6" w14:textId="77777777" w:rsidR="00C27F1A" w:rsidRPr="00451827" w:rsidRDefault="00C27F1A" w:rsidP="00536D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1F99581" w14:textId="77777777" w:rsidR="00C27F1A" w:rsidRPr="00451827" w:rsidRDefault="00C27F1A" w:rsidP="00536D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2007EFC" w14:textId="77777777" w:rsidR="00C27F1A" w:rsidRPr="00451827" w:rsidRDefault="00C27F1A" w:rsidP="00536D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0B72454" w14:textId="77777777" w:rsidR="00C27F1A" w:rsidRPr="00451827" w:rsidRDefault="00C27F1A" w:rsidP="00536D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957696F" w14:textId="28146017" w:rsidR="00C27F1A" w:rsidRPr="00451827" w:rsidRDefault="00C27F1A" w:rsidP="00536D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606" w:type="dxa"/>
          </w:tcPr>
          <w:p w14:paraId="79747B3F" w14:textId="73D683D6" w:rsidR="00536D51" w:rsidRPr="00451827" w:rsidRDefault="007706A0" w:rsidP="00536D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18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Za </w:t>
            </w:r>
            <w:r w:rsidR="00F83E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Zhotovitele</w:t>
            </w:r>
          </w:p>
        </w:tc>
      </w:tr>
      <w:tr w:rsidR="00536D51" w:rsidRPr="00451827" w14:paraId="45BA1746" w14:textId="77777777" w:rsidTr="00415D16">
        <w:trPr>
          <w:trHeight w:val="567"/>
        </w:trPr>
        <w:tc>
          <w:tcPr>
            <w:tcW w:w="4606" w:type="dxa"/>
          </w:tcPr>
          <w:p w14:paraId="668BCC2C" w14:textId="7E6BDD08" w:rsidR="007706A0" w:rsidRPr="00451827" w:rsidRDefault="00536D51" w:rsidP="007706A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18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</w:t>
            </w:r>
          </w:p>
        </w:tc>
        <w:tc>
          <w:tcPr>
            <w:tcW w:w="4606" w:type="dxa"/>
          </w:tcPr>
          <w:p w14:paraId="1C24AAD3" w14:textId="77777777" w:rsidR="00536D51" w:rsidRPr="00451827" w:rsidRDefault="00536D51" w:rsidP="00536D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18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</w:t>
            </w:r>
          </w:p>
        </w:tc>
      </w:tr>
      <w:tr w:rsidR="00536D51" w:rsidRPr="00451827" w14:paraId="46C40430" w14:textId="77777777" w:rsidTr="00415D16">
        <w:trPr>
          <w:trHeight w:val="567"/>
        </w:trPr>
        <w:tc>
          <w:tcPr>
            <w:tcW w:w="4606" w:type="dxa"/>
          </w:tcPr>
          <w:p w14:paraId="5061025C" w14:textId="77777777" w:rsidR="001977D9" w:rsidRPr="00451827" w:rsidRDefault="001977D9" w:rsidP="00536D5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5182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Česká republika – </w:t>
            </w:r>
            <w:r w:rsidR="00536D51" w:rsidRPr="0045182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Ředitelství </w:t>
            </w:r>
          </w:p>
          <w:p w14:paraId="36F71731" w14:textId="148FC0EA" w:rsidR="00536D51" w:rsidRPr="00451827" w:rsidRDefault="00536D51" w:rsidP="00536D5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5182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vodních cest ČR</w:t>
            </w:r>
          </w:p>
          <w:p w14:paraId="404190C3" w14:textId="77777777" w:rsidR="00536D51" w:rsidRPr="00451827" w:rsidRDefault="00536D51" w:rsidP="00536D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18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Ing. Lubomír Fojtů</w:t>
            </w:r>
          </w:p>
          <w:p w14:paraId="2E5B5A23" w14:textId="77777777" w:rsidR="00536D51" w:rsidRPr="00451827" w:rsidRDefault="00536D51" w:rsidP="00536D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18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ředitel</w:t>
            </w:r>
          </w:p>
        </w:tc>
        <w:tc>
          <w:tcPr>
            <w:tcW w:w="4606" w:type="dxa"/>
          </w:tcPr>
          <w:p w14:paraId="019DCDA1" w14:textId="0178970B" w:rsidR="00536D51" w:rsidRPr="00451827" w:rsidRDefault="00F83E56" w:rsidP="00536D5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51827">
              <w:rPr>
                <w:rFonts w:ascii="Times New Roman" w:hAnsi="Times New Roman" w:cs="Times New Roman"/>
                <w:b/>
              </w:rPr>
              <w:t>Inženýrské a dopravní stavby Olomouc a.s.</w:t>
            </w:r>
          </w:p>
          <w:p w14:paraId="7E830254" w14:textId="77777777" w:rsidR="00C93271" w:rsidRDefault="00C93271" w:rsidP="00536D51">
            <w:pPr>
              <w:widowControl/>
              <w:rPr>
                <w:rFonts w:ascii="Times New Roman" w:hAnsi="Times New Roman" w:cs="Times New Roman"/>
              </w:rPr>
            </w:pPr>
            <w:r w:rsidRPr="00C93271">
              <w:rPr>
                <w:rFonts w:ascii="Times New Roman" w:hAnsi="Times New Roman" w:cs="Times New Roman"/>
              </w:rPr>
              <w:t>Vladimír Dvořák</w:t>
            </w:r>
          </w:p>
          <w:p w14:paraId="287C61E3" w14:textId="657CC449" w:rsidR="008F323B" w:rsidRPr="00451827" w:rsidRDefault="00F83E56" w:rsidP="00536D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1827">
              <w:rPr>
                <w:rFonts w:ascii="Times New Roman" w:hAnsi="Times New Roman" w:cs="Times New Roman"/>
              </w:rPr>
              <w:t>předseda představenstva</w:t>
            </w:r>
          </w:p>
        </w:tc>
      </w:tr>
    </w:tbl>
    <w:p w14:paraId="34F826B0" w14:textId="77777777" w:rsidR="00536D51" w:rsidRDefault="00536D51" w:rsidP="00536D51">
      <w:pPr>
        <w:widowControl/>
        <w:spacing w:before="240" w:after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5B9C036A" w14:textId="77777777" w:rsidR="004B2675" w:rsidRDefault="004B2675" w:rsidP="00536D51">
      <w:pPr>
        <w:widowControl/>
        <w:spacing w:before="240" w:after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15FBD766" w14:textId="77777777" w:rsidR="004B2675" w:rsidRDefault="004B2675" w:rsidP="00536D51">
      <w:pPr>
        <w:widowControl/>
        <w:spacing w:before="240" w:after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33FF9B87" w14:textId="77777777" w:rsidR="004B2675" w:rsidRDefault="004B2675" w:rsidP="00536D51">
      <w:pPr>
        <w:widowControl/>
        <w:spacing w:before="240" w:after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0E3C1BEA" w14:textId="77777777" w:rsidR="004B2675" w:rsidRDefault="004B2675" w:rsidP="00536D51">
      <w:pPr>
        <w:widowControl/>
        <w:spacing w:before="240" w:after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4483CFCA" w14:textId="77777777" w:rsidR="004B2675" w:rsidRDefault="004B2675" w:rsidP="00536D51">
      <w:pPr>
        <w:widowControl/>
        <w:spacing w:before="240" w:after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6AFAF9C7" w14:textId="77777777" w:rsidR="004B2675" w:rsidRDefault="004B2675" w:rsidP="00536D51">
      <w:pPr>
        <w:widowControl/>
        <w:spacing w:before="240" w:after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5F92605F" w14:textId="77777777" w:rsidR="004B2675" w:rsidRDefault="004B2675" w:rsidP="00536D51">
      <w:pPr>
        <w:widowControl/>
        <w:spacing w:before="240" w:after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375E25B3" w14:textId="77777777" w:rsidR="004B2675" w:rsidRDefault="004B2675" w:rsidP="00536D51">
      <w:pPr>
        <w:widowControl/>
        <w:spacing w:before="240" w:after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709B07FC" w14:textId="77777777" w:rsidR="004B2675" w:rsidRDefault="004B2675" w:rsidP="00536D51">
      <w:pPr>
        <w:widowControl/>
        <w:spacing w:before="240" w:after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17C14381" w14:textId="77777777" w:rsidR="004B2675" w:rsidRDefault="004B2675" w:rsidP="00536D51">
      <w:pPr>
        <w:widowControl/>
        <w:spacing w:before="240" w:after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09F8F495" w14:textId="77777777" w:rsidR="004B2675" w:rsidRDefault="004B2675" w:rsidP="00536D51">
      <w:pPr>
        <w:widowControl/>
        <w:spacing w:before="240" w:after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56216F60" w14:textId="77777777" w:rsidR="004B2675" w:rsidRDefault="004B2675" w:rsidP="00536D51">
      <w:pPr>
        <w:widowControl/>
        <w:spacing w:before="240" w:after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22D706BC" w14:textId="77777777" w:rsidR="004B2675" w:rsidRDefault="004B2675" w:rsidP="00536D51">
      <w:pPr>
        <w:widowControl/>
        <w:spacing w:before="240" w:after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22B4C4AF" w14:textId="77777777" w:rsidR="004B2675" w:rsidRDefault="004B2675" w:rsidP="00536D51">
      <w:pPr>
        <w:widowControl/>
        <w:spacing w:before="240" w:after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33051EBC" w14:textId="77777777" w:rsidR="004B2675" w:rsidRDefault="004B2675" w:rsidP="00536D51">
      <w:pPr>
        <w:widowControl/>
        <w:spacing w:before="240" w:after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3BFAC93C" w14:textId="77777777" w:rsidR="004B2675" w:rsidRDefault="004B2675" w:rsidP="00536D51">
      <w:pPr>
        <w:widowControl/>
        <w:spacing w:before="240" w:after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384603E9" w14:textId="77777777" w:rsidR="004B2675" w:rsidRPr="0069637D" w:rsidRDefault="004B2675" w:rsidP="004B2675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69637D">
        <w:rPr>
          <w:rFonts w:ascii="Calibri" w:eastAsia="Times New Roman" w:hAnsi="Calibri" w:cs="Calibri"/>
          <w:b/>
          <w:bCs/>
          <w:sz w:val="28"/>
          <w:szCs w:val="28"/>
        </w:rPr>
        <w:lastRenderedPageBreak/>
        <w:t>Harmonogram plateb</w:t>
      </w:r>
    </w:p>
    <w:p w14:paraId="7110CD9F" w14:textId="77777777" w:rsidR="004B2675" w:rsidRDefault="004B2675" w:rsidP="004B2675">
      <w:pPr>
        <w:rPr>
          <w:rFonts w:ascii="Calibri" w:eastAsia="Times New Roman" w:hAnsi="Calibri" w:cs="Calibri"/>
          <w:b/>
          <w:bCs/>
          <w:u w:val="single"/>
        </w:rPr>
      </w:pPr>
    </w:p>
    <w:tbl>
      <w:tblPr>
        <w:tblW w:w="9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5954"/>
        <w:gridCol w:w="1421"/>
      </w:tblGrid>
      <w:tr w:rsidR="004B2675" w:rsidRPr="00E51F18" w14:paraId="46D42D50" w14:textId="77777777" w:rsidTr="0052356A">
        <w:trPr>
          <w:trHeight w:val="85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2DA5" w14:textId="77777777" w:rsidR="004B2675" w:rsidRPr="00E51F18" w:rsidRDefault="004B2675" w:rsidP="002D513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Sloupec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E78A" w14:textId="77777777" w:rsidR="004B2675" w:rsidRPr="00E51F18" w:rsidRDefault="004B2675" w:rsidP="002D513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Sloupec 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4F62" w14:textId="77777777" w:rsidR="004B2675" w:rsidRPr="00E51F18" w:rsidRDefault="004B2675" w:rsidP="002D513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Sloupec 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298F" w14:textId="77777777" w:rsidR="004B2675" w:rsidRPr="00E51F18" w:rsidRDefault="004B2675" w:rsidP="002D5134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Sloupec 4</w:t>
            </w:r>
          </w:p>
        </w:tc>
      </w:tr>
      <w:tr w:rsidR="004B2675" w:rsidRPr="00E51F18" w14:paraId="76C8784D" w14:textId="77777777" w:rsidTr="0052356A">
        <w:trPr>
          <w:trHeight w:val="852"/>
          <w:jc w:val="center"/>
        </w:trPr>
        <w:tc>
          <w:tcPr>
            <w:tcW w:w="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3226" w14:textId="77777777" w:rsidR="004B2675" w:rsidRPr="00E51F18" w:rsidRDefault="004B2675" w:rsidP="002D5134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Pořadí milníku platby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BEB5" w14:textId="77777777" w:rsidR="004B2675" w:rsidRPr="00E51F18" w:rsidRDefault="004B2675" w:rsidP="002D5134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E51F18">
              <w:rPr>
                <w:rFonts w:eastAsia="Times New Roman" w:cstheme="minorHAnsi"/>
                <w:b/>
                <w:bCs/>
                <w:sz w:val="18"/>
                <w:szCs w:val="18"/>
              </w:rPr>
              <w:t>Název milníku platby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1CF6" w14:textId="77777777" w:rsidR="004B2675" w:rsidRPr="00E51F18" w:rsidRDefault="004B2675" w:rsidP="002D5134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E51F18">
              <w:rPr>
                <w:rFonts w:eastAsia="Times New Roman" w:cstheme="minorHAnsi"/>
                <w:b/>
                <w:bCs/>
                <w:sz w:val="18"/>
                <w:szCs w:val="18"/>
              </w:rPr>
              <w:t>Podmínky pro splnění milníku platby</w:t>
            </w:r>
          </w:p>
        </w:tc>
        <w:tc>
          <w:tcPr>
            <w:tcW w:w="14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0944" w14:textId="77777777" w:rsidR="004B2675" w:rsidRPr="00E51F18" w:rsidRDefault="004B2675" w:rsidP="002D5134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E51F18">
              <w:rPr>
                <w:rFonts w:eastAsia="Times New Roman" w:cstheme="minorHAnsi"/>
                <w:b/>
                <w:bCs/>
                <w:sz w:val="18"/>
                <w:szCs w:val="18"/>
              </w:rPr>
              <w:t>Hodnota [%]</w:t>
            </w:r>
            <w:r w:rsidRPr="002F709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z Nabídkové ceny stavby v Kč bez DPH</w:t>
            </w:r>
          </w:p>
        </w:tc>
      </w:tr>
      <w:tr w:rsidR="004B2675" w:rsidRPr="00E51F18" w14:paraId="2DED015D" w14:textId="77777777" w:rsidTr="0052356A">
        <w:trPr>
          <w:trHeight w:val="289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BC12E5" w14:textId="77777777" w:rsidR="004B2675" w:rsidRPr="00E51F18" w:rsidRDefault="004B2675" w:rsidP="002D5134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E51F18">
              <w:rPr>
                <w:rFonts w:eastAsia="Times New Roman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2D847A" w14:textId="77777777" w:rsidR="004B2675" w:rsidRPr="00E51F18" w:rsidRDefault="004B2675" w:rsidP="002D5134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E51F18">
              <w:rPr>
                <w:rFonts w:eastAsia="Times New Roman" w:cstheme="minorHAnsi"/>
                <w:b/>
                <w:sz w:val="18"/>
                <w:szCs w:val="18"/>
              </w:rPr>
              <w:t>Kompletace konstrukce mola a lávek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401962" w14:textId="77777777" w:rsidR="004B2675" w:rsidRPr="00E51F18" w:rsidRDefault="004B2675" w:rsidP="002D5134">
            <w:pPr>
              <w:rPr>
                <w:rFonts w:eastAsia="Times New Roman" w:cstheme="minorHAnsi"/>
                <w:sz w:val="18"/>
                <w:szCs w:val="18"/>
              </w:rPr>
            </w:pPr>
            <w:r w:rsidRPr="00E51F18">
              <w:rPr>
                <w:rFonts w:eastAsia="Times New Roman" w:cstheme="minorHAnsi"/>
                <w:sz w:val="18"/>
                <w:szCs w:val="18"/>
              </w:rPr>
              <w:t>schválená realizační dokumentace, zhotovení požadavků objednatele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1A8F01" w14:textId="77777777" w:rsidR="004B2675" w:rsidRPr="00E51F18" w:rsidRDefault="004B2675" w:rsidP="002D5134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64</w:t>
            </w:r>
            <w:r w:rsidRPr="00E51F18">
              <w:rPr>
                <w:rFonts w:eastAsia="Times New Roman" w:cstheme="minorHAnsi"/>
                <w:b/>
                <w:sz w:val="18"/>
                <w:szCs w:val="18"/>
              </w:rPr>
              <w:t>%</w:t>
            </w:r>
          </w:p>
        </w:tc>
      </w:tr>
      <w:tr w:rsidR="004B2675" w:rsidRPr="00E51F18" w14:paraId="35B7853F" w14:textId="77777777" w:rsidTr="0052356A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2B1E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120A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01D217" w14:textId="77777777" w:rsidR="004B2675" w:rsidRPr="00E51F18" w:rsidRDefault="004B2675" w:rsidP="002D5134">
            <w:pPr>
              <w:rPr>
                <w:rFonts w:eastAsia="Times New Roman" w:cstheme="minorHAnsi"/>
                <w:sz w:val="18"/>
                <w:szCs w:val="18"/>
              </w:rPr>
            </w:pPr>
            <w:r w:rsidRPr="00E51F18">
              <w:rPr>
                <w:rFonts w:eastAsia="Times New Roman" w:cstheme="minorHAnsi"/>
                <w:sz w:val="18"/>
                <w:szCs w:val="18"/>
              </w:rPr>
              <w:t>kontrola stávajících komponentů mola v místě uložení, očištění tlakovou vodou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88A2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4B2675" w:rsidRPr="00E51F18" w14:paraId="3795772C" w14:textId="77777777" w:rsidTr="0052356A">
        <w:trPr>
          <w:trHeight w:val="589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85EC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85E1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B9C5BB" w14:textId="77777777" w:rsidR="004B2675" w:rsidRPr="00E51F18" w:rsidRDefault="004B2675" w:rsidP="002D5134">
            <w:pPr>
              <w:rPr>
                <w:rFonts w:eastAsia="Times New Roman" w:cstheme="minorHAnsi"/>
                <w:sz w:val="18"/>
                <w:szCs w:val="18"/>
              </w:rPr>
            </w:pPr>
            <w:r w:rsidRPr="00E51F18">
              <w:rPr>
                <w:rFonts w:eastAsia="Times New Roman" w:cstheme="minorHAnsi"/>
                <w:sz w:val="18"/>
                <w:szCs w:val="18"/>
              </w:rPr>
              <w:t>doplnění chybějících komponentů mola - doobjednání - nahrazení poškozených segmentů, zábradlí, spojovací prvky, lano a lávky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6B3B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4B2675" w:rsidRPr="00E51F18" w14:paraId="1D1533EF" w14:textId="77777777" w:rsidTr="0052356A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AA6C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F077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A4C931" w14:textId="77777777" w:rsidR="004B2675" w:rsidRPr="00E51F18" w:rsidRDefault="004B2675" w:rsidP="002D5134">
            <w:pPr>
              <w:rPr>
                <w:rFonts w:eastAsia="Times New Roman" w:cstheme="minorHAnsi"/>
                <w:sz w:val="18"/>
                <w:szCs w:val="18"/>
              </w:rPr>
            </w:pPr>
            <w:r w:rsidRPr="00E51F18">
              <w:rPr>
                <w:rFonts w:eastAsia="Times New Roman" w:cstheme="minorHAnsi"/>
                <w:sz w:val="18"/>
                <w:szCs w:val="18"/>
              </w:rPr>
              <w:t>přesun všech komponentů na místo realizace a uložení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2CF9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4B2675" w:rsidRPr="00E51F18" w14:paraId="1E6BCA57" w14:textId="77777777" w:rsidTr="0052356A">
        <w:trPr>
          <w:trHeight w:val="30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762BBE" w14:textId="77777777" w:rsidR="004B2675" w:rsidRPr="00E51F18" w:rsidRDefault="004B2675" w:rsidP="002D5134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E51F18">
              <w:rPr>
                <w:rFonts w:eastAsia="Times New Roman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7902A6" w14:textId="77777777" w:rsidR="004B2675" w:rsidRPr="00E51F18" w:rsidRDefault="004B2675" w:rsidP="002D5134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E51F18">
              <w:rPr>
                <w:rFonts w:eastAsia="Times New Roman" w:cstheme="minorHAnsi"/>
                <w:b/>
                <w:sz w:val="18"/>
                <w:szCs w:val="18"/>
              </w:rPr>
              <w:t>Zhotovení konstrukce mola a lávek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675FFC" w14:textId="77777777" w:rsidR="004B2675" w:rsidRPr="00E51F18" w:rsidRDefault="004B2675" w:rsidP="002D5134">
            <w:pPr>
              <w:rPr>
                <w:rFonts w:eastAsia="Times New Roman" w:cstheme="minorHAnsi"/>
                <w:sz w:val="18"/>
                <w:szCs w:val="18"/>
              </w:rPr>
            </w:pPr>
            <w:r w:rsidRPr="00E51F18">
              <w:rPr>
                <w:rFonts w:eastAsia="Times New Roman" w:cstheme="minorHAnsi"/>
                <w:sz w:val="18"/>
                <w:szCs w:val="18"/>
              </w:rPr>
              <w:t>montáž konstrukce mola v místě realizace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DA43E7" w14:textId="77777777" w:rsidR="004B2675" w:rsidRPr="00E51F18" w:rsidRDefault="004B2675" w:rsidP="002D5134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25</w:t>
            </w:r>
            <w:r w:rsidRPr="00E51F18">
              <w:rPr>
                <w:rFonts w:eastAsia="Times New Roman" w:cstheme="minorHAnsi"/>
                <w:b/>
                <w:sz w:val="18"/>
                <w:szCs w:val="18"/>
              </w:rPr>
              <w:t>%</w:t>
            </w:r>
          </w:p>
        </w:tc>
      </w:tr>
      <w:tr w:rsidR="004B2675" w:rsidRPr="00E51F18" w14:paraId="4D4E4AFF" w14:textId="77777777" w:rsidTr="0052356A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21C8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B5A4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1F596D" w14:textId="77777777" w:rsidR="004B2675" w:rsidRPr="00E51F18" w:rsidRDefault="004B2675" w:rsidP="002D5134">
            <w:pPr>
              <w:rPr>
                <w:rFonts w:eastAsia="Times New Roman" w:cstheme="minorHAnsi"/>
                <w:sz w:val="18"/>
                <w:szCs w:val="18"/>
              </w:rPr>
            </w:pPr>
            <w:r w:rsidRPr="00E51F18">
              <w:rPr>
                <w:rFonts w:eastAsia="Times New Roman" w:cstheme="minorHAnsi"/>
                <w:sz w:val="18"/>
                <w:szCs w:val="18"/>
              </w:rPr>
              <w:t>montáž kotevních prvků, osazení lávek, uvázání pojistného lana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8663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4B2675" w:rsidRPr="00E51F18" w14:paraId="0F8C7B34" w14:textId="77777777" w:rsidTr="0052356A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F9F8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770F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F55DBB" w14:textId="77777777" w:rsidR="004B2675" w:rsidRPr="00E51F18" w:rsidRDefault="004B2675" w:rsidP="002D5134">
            <w:pPr>
              <w:rPr>
                <w:rFonts w:eastAsia="Times New Roman" w:cstheme="minorHAnsi"/>
                <w:sz w:val="18"/>
                <w:szCs w:val="18"/>
              </w:rPr>
            </w:pPr>
            <w:r w:rsidRPr="00E51F18">
              <w:rPr>
                <w:rFonts w:eastAsia="Times New Roman" w:cstheme="minorHAnsi"/>
                <w:sz w:val="18"/>
                <w:szCs w:val="18"/>
              </w:rPr>
              <w:t>kontrola všech komponentů po montáži mola v místě uložení, očištění tlakovou vodou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9C43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4B2675" w:rsidRPr="00E51F18" w14:paraId="79CA09C9" w14:textId="77777777" w:rsidTr="0052356A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2A99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E59B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0243B9" w14:textId="77777777" w:rsidR="004B2675" w:rsidRPr="00E51F18" w:rsidRDefault="004B2675" w:rsidP="002D5134">
            <w:pPr>
              <w:rPr>
                <w:rFonts w:eastAsia="Times New Roman" w:cstheme="minorHAnsi"/>
                <w:sz w:val="18"/>
                <w:szCs w:val="18"/>
              </w:rPr>
            </w:pPr>
            <w:r w:rsidRPr="00E51F18">
              <w:rPr>
                <w:rFonts w:eastAsia="Times New Roman" w:cstheme="minorHAnsi"/>
                <w:sz w:val="18"/>
                <w:szCs w:val="18"/>
              </w:rPr>
              <w:t>kompletní dokončení, kompletace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F6F0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4B2675" w:rsidRPr="00E51F18" w14:paraId="4A990E30" w14:textId="77777777" w:rsidTr="0052356A">
        <w:trPr>
          <w:trHeight w:val="30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E6517D" w14:textId="77777777" w:rsidR="004B2675" w:rsidRPr="00E51F18" w:rsidRDefault="004B2675" w:rsidP="002D5134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E51F18">
              <w:rPr>
                <w:rFonts w:eastAsia="Times New Roman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D110C9" w14:textId="77777777" w:rsidR="004B2675" w:rsidRPr="00E51F18" w:rsidRDefault="004B2675" w:rsidP="002D5134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E51F18">
              <w:rPr>
                <w:rFonts w:eastAsia="Times New Roman" w:cstheme="minorHAnsi"/>
                <w:b/>
                <w:sz w:val="18"/>
                <w:szCs w:val="18"/>
              </w:rPr>
              <w:t>Dokončení instalace mola a lávek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7DC9D5" w14:textId="77777777" w:rsidR="004B2675" w:rsidRPr="00E51F18" w:rsidRDefault="004B2675" w:rsidP="002D5134">
            <w:pPr>
              <w:rPr>
                <w:rFonts w:eastAsia="Times New Roman" w:cstheme="minorHAnsi"/>
                <w:sz w:val="18"/>
                <w:szCs w:val="18"/>
              </w:rPr>
            </w:pPr>
            <w:r w:rsidRPr="00E51F18">
              <w:rPr>
                <w:rFonts w:eastAsia="Times New Roman" w:cstheme="minorHAnsi"/>
                <w:sz w:val="18"/>
                <w:szCs w:val="18"/>
              </w:rPr>
              <w:t>dokončená kompletní instalace na místě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B4CFEB" w14:textId="77777777" w:rsidR="004B2675" w:rsidRPr="00E51F18" w:rsidRDefault="004B2675" w:rsidP="002D5134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8</w:t>
            </w:r>
            <w:r w:rsidRPr="00E51F18">
              <w:rPr>
                <w:rFonts w:eastAsia="Times New Roman" w:cstheme="minorHAnsi"/>
                <w:b/>
                <w:sz w:val="18"/>
                <w:szCs w:val="18"/>
              </w:rPr>
              <w:t>%</w:t>
            </w:r>
          </w:p>
        </w:tc>
      </w:tr>
      <w:tr w:rsidR="004B2675" w:rsidRPr="00E51F18" w14:paraId="260C3367" w14:textId="77777777" w:rsidTr="0052356A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1A88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BE1A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09DE75" w14:textId="77777777" w:rsidR="004B2675" w:rsidRPr="00E51F18" w:rsidRDefault="004B2675" w:rsidP="002D5134">
            <w:pPr>
              <w:rPr>
                <w:rFonts w:eastAsia="Times New Roman" w:cstheme="minorHAnsi"/>
                <w:sz w:val="18"/>
                <w:szCs w:val="18"/>
              </w:rPr>
            </w:pPr>
            <w:r w:rsidRPr="00E51F18">
              <w:rPr>
                <w:rFonts w:eastAsia="Times New Roman" w:cstheme="minorHAnsi"/>
                <w:sz w:val="18"/>
                <w:szCs w:val="18"/>
              </w:rPr>
              <w:t>předloženy veškeré potřebné technické prohlídky plovoucího zařízení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27D0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4B2675" w:rsidRPr="00E51F18" w14:paraId="672CDC9E" w14:textId="77777777" w:rsidTr="0052356A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ABEB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2460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0C2DB9" w14:textId="77777777" w:rsidR="004B2675" w:rsidRPr="00E51F18" w:rsidRDefault="004B2675" w:rsidP="002D5134">
            <w:pPr>
              <w:rPr>
                <w:rFonts w:eastAsia="Times New Roman" w:cstheme="minorHAnsi"/>
                <w:sz w:val="18"/>
                <w:szCs w:val="18"/>
              </w:rPr>
            </w:pPr>
            <w:r w:rsidRPr="00E51F18">
              <w:rPr>
                <w:rFonts w:eastAsia="Times New Roman" w:cstheme="minorHAnsi"/>
                <w:sz w:val="18"/>
                <w:szCs w:val="18"/>
              </w:rPr>
              <w:t>absolvovány zkoušky bez vad bránících užívání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EA8D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4B2675" w:rsidRPr="00E51F18" w14:paraId="07C2D255" w14:textId="77777777" w:rsidTr="0052356A">
        <w:trPr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787C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F3C8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DF051D" w14:textId="77777777" w:rsidR="004B2675" w:rsidRPr="00E51F18" w:rsidRDefault="004B2675" w:rsidP="002D5134">
            <w:pPr>
              <w:rPr>
                <w:rFonts w:eastAsia="Times New Roman" w:cstheme="minorHAnsi"/>
                <w:sz w:val="18"/>
                <w:szCs w:val="18"/>
              </w:rPr>
            </w:pPr>
            <w:r w:rsidRPr="00E51F18">
              <w:rPr>
                <w:rFonts w:eastAsia="Times New Roman" w:cstheme="minorHAnsi"/>
                <w:sz w:val="18"/>
                <w:szCs w:val="18"/>
              </w:rPr>
              <w:t>umožněno užívání stání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11FC" w14:textId="77777777" w:rsidR="004B2675" w:rsidRPr="00E51F18" w:rsidRDefault="004B2675" w:rsidP="002D513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4B2675" w:rsidRPr="00E51F18" w14:paraId="45F3BAD1" w14:textId="77777777" w:rsidTr="0052356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0BBBED" w14:textId="77777777" w:rsidR="004B2675" w:rsidRPr="00E51F18" w:rsidRDefault="004B2675" w:rsidP="002D5134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E51F18">
              <w:rPr>
                <w:rFonts w:eastAsia="Times New Roman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356403" w14:textId="77777777" w:rsidR="004B2675" w:rsidRPr="00E51F18" w:rsidRDefault="004B2675" w:rsidP="002D5134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E51F18">
              <w:rPr>
                <w:rFonts w:eastAsia="Times New Roman" w:cstheme="minorHAnsi"/>
                <w:b/>
                <w:sz w:val="18"/>
                <w:szCs w:val="18"/>
              </w:rPr>
              <w:t>Odstraněny vady a nedodělky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4ABD06" w14:textId="77777777" w:rsidR="004B2675" w:rsidRPr="00E51F18" w:rsidRDefault="004B2675" w:rsidP="002D5134">
            <w:pPr>
              <w:rPr>
                <w:rFonts w:eastAsia="Times New Roman" w:cstheme="minorHAnsi"/>
                <w:sz w:val="18"/>
                <w:szCs w:val="18"/>
              </w:rPr>
            </w:pPr>
            <w:r w:rsidRPr="00E51F18">
              <w:rPr>
                <w:rFonts w:eastAsia="Times New Roman" w:cstheme="minorHAnsi"/>
                <w:sz w:val="18"/>
                <w:szCs w:val="18"/>
              </w:rPr>
              <w:t>odstranění všech vad a nedodělků nebránících provozu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428BA2" w14:textId="77777777" w:rsidR="004B2675" w:rsidRPr="00E51F18" w:rsidRDefault="004B2675" w:rsidP="002D5134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3</w:t>
            </w:r>
            <w:r w:rsidRPr="00E51F18">
              <w:rPr>
                <w:rFonts w:eastAsia="Times New Roman" w:cstheme="minorHAnsi"/>
                <w:b/>
                <w:sz w:val="18"/>
                <w:szCs w:val="18"/>
              </w:rPr>
              <w:t>%</w:t>
            </w:r>
          </w:p>
        </w:tc>
      </w:tr>
    </w:tbl>
    <w:p w14:paraId="3252AC28" w14:textId="77777777" w:rsidR="004B2675" w:rsidRPr="00E51F18" w:rsidRDefault="004B2675" w:rsidP="004B2675">
      <w:pPr>
        <w:rPr>
          <w:rFonts w:ascii="Calibri" w:eastAsia="Times New Roman" w:hAnsi="Calibri" w:cs="Calibri"/>
          <w:b/>
          <w:bCs/>
          <w:u w:val="single"/>
        </w:rPr>
      </w:pPr>
    </w:p>
    <w:p w14:paraId="28A35845" w14:textId="77777777" w:rsidR="004B2675" w:rsidRDefault="004B2675" w:rsidP="004B2675">
      <w:pPr>
        <w:rPr>
          <w:rFonts w:ascii="Calibri" w:eastAsia="Times New Roman" w:hAnsi="Calibri" w:cs="Calibri"/>
          <w:b/>
          <w:bCs/>
        </w:rPr>
      </w:pPr>
    </w:p>
    <w:p w14:paraId="1D7E0B76" w14:textId="77777777" w:rsidR="004B2675" w:rsidRPr="005079C1" w:rsidRDefault="004B2675" w:rsidP="004B2675">
      <w:pPr>
        <w:rPr>
          <w:rFonts w:ascii="Calibri" w:eastAsia="Times New Roman" w:hAnsi="Calibri" w:cs="Calibri"/>
          <w:b/>
          <w:bCs/>
        </w:rPr>
      </w:pPr>
    </w:p>
    <w:p w14:paraId="078A70C8" w14:textId="77777777" w:rsidR="004B2675" w:rsidRDefault="004B2675" w:rsidP="004B2675"/>
    <w:p w14:paraId="651563FF" w14:textId="77777777" w:rsidR="004B2675" w:rsidRDefault="004B2675" w:rsidP="004B2675"/>
    <w:p w14:paraId="669E5BA0" w14:textId="77777777" w:rsidR="004B2675" w:rsidRPr="00451827" w:rsidRDefault="004B2675" w:rsidP="00536D51">
      <w:pPr>
        <w:widowControl/>
        <w:spacing w:before="240" w:after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sectPr w:rsidR="004B2675" w:rsidRPr="00451827" w:rsidSect="00FA31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63A86" w14:textId="77777777" w:rsidR="002138BA" w:rsidRDefault="002138BA" w:rsidP="00F1718F">
      <w:r>
        <w:separator/>
      </w:r>
    </w:p>
  </w:endnote>
  <w:endnote w:type="continuationSeparator" w:id="0">
    <w:p w14:paraId="108E3B8B" w14:textId="77777777" w:rsidR="002138BA" w:rsidRDefault="002138BA" w:rsidP="00F1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5159538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427159922"/>
          <w:docPartObj>
            <w:docPartGallery w:val="Page Numbers (Top of Page)"/>
            <w:docPartUnique/>
          </w:docPartObj>
        </w:sdtPr>
        <w:sdtContent>
          <w:p w14:paraId="0B1EE907" w14:textId="77777777" w:rsidR="008F670D" w:rsidRPr="00E3620F" w:rsidRDefault="008F670D" w:rsidP="00012F5E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E3620F">
              <w:rPr>
                <w:rFonts w:ascii="Arial" w:hAnsi="Arial" w:cs="Arial"/>
                <w:sz w:val="18"/>
                <w:szCs w:val="18"/>
              </w:rPr>
              <w:tab/>
            </w:r>
            <w:r w:rsidRPr="00E3620F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BDE6DDC" w14:textId="77777777" w:rsidR="008F670D" w:rsidRPr="00E3620F" w:rsidRDefault="00000000">
            <w:pPr>
              <w:pStyle w:val="Zpat"/>
              <w:jc w:val="right"/>
              <w:rPr>
                <w:rFonts w:ascii="Arial" w:hAnsi="Arial" w:cs="Arial"/>
              </w:rPr>
            </w:pPr>
          </w:p>
        </w:sdtContent>
      </w:sdt>
    </w:sdtContent>
  </w:sdt>
  <w:p w14:paraId="44BD14A0" w14:textId="77777777" w:rsidR="008F670D" w:rsidRPr="00E3620F" w:rsidRDefault="008F670D" w:rsidP="0035440E">
    <w:pPr>
      <w:pStyle w:val="Zpat"/>
      <w:tabs>
        <w:tab w:val="clear" w:pos="9072"/>
      </w:tabs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1EE99" w14:textId="77777777" w:rsidR="002138BA" w:rsidRDefault="002138BA" w:rsidP="00F1718F">
      <w:r>
        <w:separator/>
      </w:r>
    </w:p>
  </w:footnote>
  <w:footnote w:type="continuationSeparator" w:id="0">
    <w:p w14:paraId="410023C1" w14:textId="77777777" w:rsidR="002138BA" w:rsidRDefault="002138BA" w:rsidP="00F1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C58F7"/>
    <w:multiLevelType w:val="hybridMultilevel"/>
    <w:tmpl w:val="25D00130"/>
    <w:lvl w:ilvl="0" w:tplc="5A889FE8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D260264"/>
    <w:multiLevelType w:val="hybridMultilevel"/>
    <w:tmpl w:val="FCAE5264"/>
    <w:lvl w:ilvl="0" w:tplc="04050017">
      <w:start w:val="1"/>
      <w:numFmt w:val="decimal"/>
      <w:lvlText w:val="%1."/>
      <w:lvlJc w:val="left"/>
      <w:pPr>
        <w:ind w:left="502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44B5D"/>
    <w:multiLevelType w:val="hybridMultilevel"/>
    <w:tmpl w:val="8B188A36"/>
    <w:lvl w:ilvl="0" w:tplc="B36E213E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C840C1C"/>
    <w:multiLevelType w:val="multilevel"/>
    <w:tmpl w:val="6AE0AB6A"/>
    <w:lvl w:ilvl="0">
      <w:start w:val="1"/>
      <w:numFmt w:val="upperLetter"/>
      <w:lvlText w:val="%1"/>
      <w:lvlJc w:val="left"/>
      <w:pPr>
        <w:ind w:left="2524" w:hanging="397"/>
      </w:pPr>
      <w:rPr>
        <w:rFonts w:ascii="Times New Roman" w:hAnsi="Times New Roman" w:cs="Times New Roman"/>
        <w:i/>
      </w:rPr>
    </w:lvl>
    <w:lvl w:ilvl="1">
      <w:start w:val="1"/>
      <w:numFmt w:val="bullet"/>
      <w:lvlText w:val="o"/>
      <w:lvlJc w:val="left"/>
      <w:pPr>
        <w:ind w:left="4015" w:hanging="3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5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2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9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6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3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101" w:hanging="360"/>
      </w:pPr>
      <w:rPr>
        <w:rFonts w:ascii="Wingdings" w:hAnsi="Wingdings" w:hint="default"/>
      </w:rPr>
    </w:lvl>
  </w:abstractNum>
  <w:abstractNum w:abstractNumId="4" w15:restartNumberingAfterBreak="0">
    <w:nsid w:val="37A16095"/>
    <w:multiLevelType w:val="hybridMultilevel"/>
    <w:tmpl w:val="DCFC4AA4"/>
    <w:lvl w:ilvl="0" w:tplc="6928A7C0">
      <w:start w:val="1"/>
      <w:numFmt w:val="upperLetter"/>
      <w:lvlText w:val="%1."/>
      <w:lvlJc w:val="left"/>
      <w:pPr>
        <w:ind w:left="720" w:hanging="360"/>
      </w:pPr>
    </w:lvl>
    <w:lvl w:ilvl="1" w:tplc="F23A22E0" w:tentative="1">
      <w:start w:val="1"/>
      <w:numFmt w:val="lowerLetter"/>
      <w:lvlText w:val="%2."/>
      <w:lvlJc w:val="left"/>
      <w:pPr>
        <w:ind w:left="1440" w:hanging="360"/>
      </w:pPr>
    </w:lvl>
    <w:lvl w:ilvl="2" w:tplc="64602858" w:tentative="1">
      <w:start w:val="1"/>
      <w:numFmt w:val="lowerRoman"/>
      <w:lvlText w:val="%3."/>
      <w:lvlJc w:val="right"/>
      <w:pPr>
        <w:ind w:left="2160" w:hanging="180"/>
      </w:pPr>
    </w:lvl>
    <w:lvl w:ilvl="3" w:tplc="2DB49936" w:tentative="1">
      <w:start w:val="1"/>
      <w:numFmt w:val="decimal"/>
      <w:lvlText w:val="%4."/>
      <w:lvlJc w:val="left"/>
      <w:pPr>
        <w:ind w:left="2880" w:hanging="360"/>
      </w:pPr>
    </w:lvl>
    <w:lvl w:ilvl="4" w:tplc="2FCE6AF8" w:tentative="1">
      <w:start w:val="1"/>
      <w:numFmt w:val="lowerLetter"/>
      <w:lvlText w:val="%5."/>
      <w:lvlJc w:val="left"/>
      <w:pPr>
        <w:ind w:left="3600" w:hanging="360"/>
      </w:pPr>
    </w:lvl>
    <w:lvl w:ilvl="5" w:tplc="056C4246" w:tentative="1">
      <w:start w:val="1"/>
      <w:numFmt w:val="lowerRoman"/>
      <w:lvlText w:val="%6."/>
      <w:lvlJc w:val="right"/>
      <w:pPr>
        <w:ind w:left="4320" w:hanging="180"/>
      </w:pPr>
    </w:lvl>
    <w:lvl w:ilvl="6" w:tplc="C6F4F592" w:tentative="1">
      <w:start w:val="1"/>
      <w:numFmt w:val="decimal"/>
      <w:lvlText w:val="%7."/>
      <w:lvlJc w:val="left"/>
      <w:pPr>
        <w:ind w:left="5040" w:hanging="360"/>
      </w:pPr>
    </w:lvl>
    <w:lvl w:ilvl="7" w:tplc="6CF44776" w:tentative="1">
      <w:start w:val="1"/>
      <w:numFmt w:val="lowerLetter"/>
      <w:lvlText w:val="%8."/>
      <w:lvlJc w:val="left"/>
      <w:pPr>
        <w:ind w:left="5760" w:hanging="360"/>
      </w:pPr>
    </w:lvl>
    <w:lvl w:ilvl="8" w:tplc="EC52B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D402D"/>
    <w:multiLevelType w:val="hybridMultilevel"/>
    <w:tmpl w:val="24EAAE46"/>
    <w:lvl w:ilvl="0" w:tplc="BB30C5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61536"/>
    <w:multiLevelType w:val="multilevel"/>
    <w:tmpl w:val="90C08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1E2AAA"/>
    <w:multiLevelType w:val="hybridMultilevel"/>
    <w:tmpl w:val="048A8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1021B"/>
    <w:multiLevelType w:val="hybridMultilevel"/>
    <w:tmpl w:val="18F6F35C"/>
    <w:lvl w:ilvl="0" w:tplc="059ED86A">
      <w:numFmt w:val="bullet"/>
      <w:lvlText w:val="-"/>
      <w:lvlJc w:val="left"/>
      <w:pPr>
        <w:ind w:left="927" w:hanging="360"/>
      </w:pPr>
      <w:rPr>
        <w:rFonts w:ascii="Arial" w:eastAsia="Arial Unicode MS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52001465">
    <w:abstractNumId w:val="1"/>
  </w:num>
  <w:num w:numId="2" w16cid:durableId="326053895">
    <w:abstractNumId w:val="4"/>
  </w:num>
  <w:num w:numId="3" w16cid:durableId="263194492">
    <w:abstractNumId w:val="6"/>
  </w:num>
  <w:num w:numId="4" w16cid:durableId="1467162635">
    <w:abstractNumId w:val="8"/>
  </w:num>
  <w:num w:numId="5" w16cid:durableId="790394878">
    <w:abstractNumId w:val="3"/>
  </w:num>
  <w:num w:numId="6" w16cid:durableId="325286575">
    <w:abstractNumId w:val="0"/>
  </w:num>
  <w:num w:numId="7" w16cid:durableId="1104501859">
    <w:abstractNumId w:val="7"/>
  </w:num>
  <w:num w:numId="8" w16cid:durableId="1183856288">
    <w:abstractNumId w:val="5"/>
  </w:num>
  <w:num w:numId="9" w16cid:durableId="195389689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C4"/>
    <w:rsid w:val="0000066F"/>
    <w:rsid w:val="00000CFF"/>
    <w:rsid w:val="0000230A"/>
    <w:rsid w:val="00003AE7"/>
    <w:rsid w:val="000056BB"/>
    <w:rsid w:val="000063C1"/>
    <w:rsid w:val="00010A19"/>
    <w:rsid w:val="00011D1E"/>
    <w:rsid w:val="00012F5E"/>
    <w:rsid w:val="000131BA"/>
    <w:rsid w:val="000260C9"/>
    <w:rsid w:val="00031020"/>
    <w:rsid w:val="00037136"/>
    <w:rsid w:val="000417F6"/>
    <w:rsid w:val="00042081"/>
    <w:rsid w:val="00042CE8"/>
    <w:rsid w:val="00043410"/>
    <w:rsid w:val="00043C92"/>
    <w:rsid w:val="00046D36"/>
    <w:rsid w:val="00046ED5"/>
    <w:rsid w:val="0005084E"/>
    <w:rsid w:val="0005399B"/>
    <w:rsid w:val="00053B08"/>
    <w:rsid w:val="000555BD"/>
    <w:rsid w:val="000579F2"/>
    <w:rsid w:val="00061747"/>
    <w:rsid w:val="00061D55"/>
    <w:rsid w:val="000637DE"/>
    <w:rsid w:val="00063C4F"/>
    <w:rsid w:val="00065FDE"/>
    <w:rsid w:val="0007004D"/>
    <w:rsid w:val="000708AC"/>
    <w:rsid w:val="000712F9"/>
    <w:rsid w:val="00071A24"/>
    <w:rsid w:val="000722C8"/>
    <w:rsid w:val="00077ACB"/>
    <w:rsid w:val="00077D4E"/>
    <w:rsid w:val="0008032A"/>
    <w:rsid w:val="000810AB"/>
    <w:rsid w:val="000819A8"/>
    <w:rsid w:val="00082F6E"/>
    <w:rsid w:val="000838F8"/>
    <w:rsid w:val="00085192"/>
    <w:rsid w:val="00085F0D"/>
    <w:rsid w:val="00085FC4"/>
    <w:rsid w:val="00087325"/>
    <w:rsid w:val="0009198E"/>
    <w:rsid w:val="00092460"/>
    <w:rsid w:val="000944F7"/>
    <w:rsid w:val="000A0C93"/>
    <w:rsid w:val="000A0D77"/>
    <w:rsid w:val="000A0EAC"/>
    <w:rsid w:val="000A3227"/>
    <w:rsid w:val="000A3B0D"/>
    <w:rsid w:val="000A4B7D"/>
    <w:rsid w:val="000A71AE"/>
    <w:rsid w:val="000B226C"/>
    <w:rsid w:val="000B2E3A"/>
    <w:rsid w:val="000B35A1"/>
    <w:rsid w:val="000B3CE9"/>
    <w:rsid w:val="000B4732"/>
    <w:rsid w:val="000B4C93"/>
    <w:rsid w:val="000B5A4D"/>
    <w:rsid w:val="000B6F2B"/>
    <w:rsid w:val="000C0C7E"/>
    <w:rsid w:val="000C1F39"/>
    <w:rsid w:val="000C46AD"/>
    <w:rsid w:val="000C7602"/>
    <w:rsid w:val="000D2915"/>
    <w:rsid w:val="000D2C21"/>
    <w:rsid w:val="000D4F05"/>
    <w:rsid w:val="000D5333"/>
    <w:rsid w:val="000D53ED"/>
    <w:rsid w:val="000D7C33"/>
    <w:rsid w:val="000E11B8"/>
    <w:rsid w:val="000E1F44"/>
    <w:rsid w:val="000E6069"/>
    <w:rsid w:val="000F0CCB"/>
    <w:rsid w:val="000F2317"/>
    <w:rsid w:val="000F2F0E"/>
    <w:rsid w:val="000F736C"/>
    <w:rsid w:val="0010237E"/>
    <w:rsid w:val="00106FFA"/>
    <w:rsid w:val="00110F78"/>
    <w:rsid w:val="00113812"/>
    <w:rsid w:val="00117342"/>
    <w:rsid w:val="00117527"/>
    <w:rsid w:val="0012267E"/>
    <w:rsid w:val="001226A8"/>
    <w:rsid w:val="001267B4"/>
    <w:rsid w:val="00126B85"/>
    <w:rsid w:val="001277E4"/>
    <w:rsid w:val="0013464C"/>
    <w:rsid w:val="001369C6"/>
    <w:rsid w:val="00136E27"/>
    <w:rsid w:val="001371F2"/>
    <w:rsid w:val="0014389C"/>
    <w:rsid w:val="00144D78"/>
    <w:rsid w:val="00145B5A"/>
    <w:rsid w:val="0014636D"/>
    <w:rsid w:val="0016310A"/>
    <w:rsid w:val="00163E3D"/>
    <w:rsid w:val="00172562"/>
    <w:rsid w:val="00175B0D"/>
    <w:rsid w:val="00184EB5"/>
    <w:rsid w:val="001867A5"/>
    <w:rsid w:val="00191003"/>
    <w:rsid w:val="001911EB"/>
    <w:rsid w:val="00191F42"/>
    <w:rsid w:val="00193DCB"/>
    <w:rsid w:val="001953E0"/>
    <w:rsid w:val="001977D9"/>
    <w:rsid w:val="001A1B92"/>
    <w:rsid w:val="001A2FCD"/>
    <w:rsid w:val="001A5452"/>
    <w:rsid w:val="001A5CDC"/>
    <w:rsid w:val="001A723B"/>
    <w:rsid w:val="001B2D30"/>
    <w:rsid w:val="001B3B33"/>
    <w:rsid w:val="001C217B"/>
    <w:rsid w:val="001C4F64"/>
    <w:rsid w:val="001C7105"/>
    <w:rsid w:val="001D3486"/>
    <w:rsid w:val="001D385C"/>
    <w:rsid w:val="001D3D87"/>
    <w:rsid w:val="001D4D65"/>
    <w:rsid w:val="001E0478"/>
    <w:rsid w:val="001E08CD"/>
    <w:rsid w:val="001E10BC"/>
    <w:rsid w:val="001E3417"/>
    <w:rsid w:val="001E39CA"/>
    <w:rsid w:val="001E616C"/>
    <w:rsid w:val="001F1236"/>
    <w:rsid w:val="001F2F2F"/>
    <w:rsid w:val="001F3055"/>
    <w:rsid w:val="001F43C3"/>
    <w:rsid w:val="001F5A61"/>
    <w:rsid w:val="0020185A"/>
    <w:rsid w:val="00203A30"/>
    <w:rsid w:val="00205127"/>
    <w:rsid w:val="00205A6D"/>
    <w:rsid w:val="0020646F"/>
    <w:rsid w:val="002066CE"/>
    <w:rsid w:val="00206F1A"/>
    <w:rsid w:val="002138BA"/>
    <w:rsid w:val="00217682"/>
    <w:rsid w:val="00217FE8"/>
    <w:rsid w:val="00222421"/>
    <w:rsid w:val="00223E33"/>
    <w:rsid w:val="002247B2"/>
    <w:rsid w:val="002349CB"/>
    <w:rsid w:val="00235696"/>
    <w:rsid w:val="00236062"/>
    <w:rsid w:val="002433D4"/>
    <w:rsid w:val="00245303"/>
    <w:rsid w:val="00250983"/>
    <w:rsid w:val="0025341D"/>
    <w:rsid w:val="00256E5C"/>
    <w:rsid w:val="002607B2"/>
    <w:rsid w:val="00260BD1"/>
    <w:rsid w:val="002631ED"/>
    <w:rsid w:val="002660DA"/>
    <w:rsid w:val="002678E3"/>
    <w:rsid w:val="00267FB7"/>
    <w:rsid w:val="00270094"/>
    <w:rsid w:val="002706D7"/>
    <w:rsid w:val="00271609"/>
    <w:rsid w:val="00272C95"/>
    <w:rsid w:val="00273EA8"/>
    <w:rsid w:val="0027556C"/>
    <w:rsid w:val="00282E3F"/>
    <w:rsid w:val="00285069"/>
    <w:rsid w:val="002864CA"/>
    <w:rsid w:val="00286A4F"/>
    <w:rsid w:val="0028719B"/>
    <w:rsid w:val="0029045D"/>
    <w:rsid w:val="00291673"/>
    <w:rsid w:val="002922DD"/>
    <w:rsid w:val="00296B1F"/>
    <w:rsid w:val="002A13FB"/>
    <w:rsid w:val="002A1C46"/>
    <w:rsid w:val="002A4B5A"/>
    <w:rsid w:val="002A4BCF"/>
    <w:rsid w:val="002A5CA5"/>
    <w:rsid w:val="002A75EA"/>
    <w:rsid w:val="002B420E"/>
    <w:rsid w:val="002B50A1"/>
    <w:rsid w:val="002B62B6"/>
    <w:rsid w:val="002C1AAC"/>
    <w:rsid w:val="002C7725"/>
    <w:rsid w:val="002D3AD0"/>
    <w:rsid w:val="002D516E"/>
    <w:rsid w:val="002D7E9F"/>
    <w:rsid w:val="002E7470"/>
    <w:rsid w:val="002E7520"/>
    <w:rsid w:val="002F4589"/>
    <w:rsid w:val="002F56D2"/>
    <w:rsid w:val="002F7DCE"/>
    <w:rsid w:val="00301F0F"/>
    <w:rsid w:val="00302FEE"/>
    <w:rsid w:val="0030332C"/>
    <w:rsid w:val="00305CDA"/>
    <w:rsid w:val="00307752"/>
    <w:rsid w:val="003104FC"/>
    <w:rsid w:val="00310DBD"/>
    <w:rsid w:val="00310E78"/>
    <w:rsid w:val="00312656"/>
    <w:rsid w:val="00317591"/>
    <w:rsid w:val="0032036F"/>
    <w:rsid w:val="00320C37"/>
    <w:rsid w:val="00321A5B"/>
    <w:rsid w:val="0032548A"/>
    <w:rsid w:val="0033242C"/>
    <w:rsid w:val="0033297A"/>
    <w:rsid w:val="003352E0"/>
    <w:rsid w:val="00344BF0"/>
    <w:rsid w:val="00347519"/>
    <w:rsid w:val="00352824"/>
    <w:rsid w:val="0035440E"/>
    <w:rsid w:val="003603D3"/>
    <w:rsid w:val="003612D7"/>
    <w:rsid w:val="00362738"/>
    <w:rsid w:val="003634DA"/>
    <w:rsid w:val="00363DB6"/>
    <w:rsid w:val="00364779"/>
    <w:rsid w:val="0036640A"/>
    <w:rsid w:val="003672F3"/>
    <w:rsid w:val="0037288A"/>
    <w:rsid w:val="003762E1"/>
    <w:rsid w:val="003840D7"/>
    <w:rsid w:val="00387B85"/>
    <w:rsid w:val="00391C96"/>
    <w:rsid w:val="003933FA"/>
    <w:rsid w:val="00393F3C"/>
    <w:rsid w:val="003A0123"/>
    <w:rsid w:val="003A10FE"/>
    <w:rsid w:val="003A6F00"/>
    <w:rsid w:val="003B2CA1"/>
    <w:rsid w:val="003B3F31"/>
    <w:rsid w:val="003B43F4"/>
    <w:rsid w:val="003B54CA"/>
    <w:rsid w:val="003B5589"/>
    <w:rsid w:val="003C11B7"/>
    <w:rsid w:val="003C1E59"/>
    <w:rsid w:val="003C346D"/>
    <w:rsid w:val="003C3EDB"/>
    <w:rsid w:val="003C4BDE"/>
    <w:rsid w:val="003C7880"/>
    <w:rsid w:val="003D0362"/>
    <w:rsid w:val="003D3FFC"/>
    <w:rsid w:val="003D77F7"/>
    <w:rsid w:val="003E485C"/>
    <w:rsid w:val="003E5E5D"/>
    <w:rsid w:val="003E62C3"/>
    <w:rsid w:val="003E6EAD"/>
    <w:rsid w:val="003E71BC"/>
    <w:rsid w:val="003E7754"/>
    <w:rsid w:val="003F2929"/>
    <w:rsid w:val="003F293E"/>
    <w:rsid w:val="004014B9"/>
    <w:rsid w:val="00402998"/>
    <w:rsid w:val="0041011F"/>
    <w:rsid w:val="00412D7D"/>
    <w:rsid w:val="00413021"/>
    <w:rsid w:val="00421422"/>
    <w:rsid w:val="004252FB"/>
    <w:rsid w:val="00427058"/>
    <w:rsid w:val="00432F7E"/>
    <w:rsid w:val="00433E0B"/>
    <w:rsid w:val="00441688"/>
    <w:rsid w:val="004453D6"/>
    <w:rsid w:val="00445A6F"/>
    <w:rsid w:val="004476D8"/>
    <w:rsid w:val="00450945"/>
    <w:rsid w:val="00450AFE"/>
    <w:rsid w:val="0045128A"/>
    <w:rsid w:val="00451827"/>
    <w:rsid w:val="0045232E"/>
    <w:rsid w:val="00453EA8"/>
    <w:rsid w:val="004575EB"/>
    <w:rsid w:val="00462F94"/>
    <w:rsid w:val="004644D5"/>
    <w:rsid w:val="00464AEA"/>
    <w:rsid w:val="004738EE"/>
    <w:rsid w:val="00477D7D"/>
    <w:rsid w:val="00477EBE"/>
    <w:rsid w:val="004808E9"/>
    <w:rsid w:val="00482985"/>
    <w:rsid w:val="0049245F"/>
    <w:rsid w:val="00494845"/>
    <w:rsid w:val="004955A6"/>
    <w:rsid w:val="00496A5A"/>
    <w:rsid w:val="00496DE9"/>
    <w:rsid w:val="004A0AC1"/>
    <w:rsid w:val="004A32D6"/>
    <w:rsid w:val="004A55B8"/>
    <w:rsid w:val="004A6D89"/>
    <w:rsid w:val="004A7FA5"/>
    <w:rsid w:val="004B1B98"/>
    <w:rsid w:val="004B2675"/>
    <w:rsid w:val="004C3A07"/>
    <w:rsid w:val="004C3CDC"/>
    <w:rsid w:val="004C5D60"/>
    <w:rsid w:val="004D2CAD"/>
    <w:rsid w:val="004D2F0C"/>
    <w:rsid w:val="004D3D5F"/>
    <w:rsid w:val="004D5D24"/>
    <w:rsid w:val="004D6212"/>
    <w:rsid w:val="004E0594"/>
    <w:rsid w:val="004E67AB"/>
    <w:rsid w:val="004E67FB"/>
    <w:rsid w:val="004E7908"/>
    <w:rsid w:val="004F2246"/>
    <w:rsid w:val="004F2E34"/>
    <w:rsid w:val="004F5F04"/>
    <w:rsid w:val="004F7064"/>
    <w:rsid w:val="004F7FFE"/>
    <w:rsid w:val="005010AA"/>
    <w:rsid w:val="00502F50"/>
    <w:rsid w:val="005032C2"/>
    <w:rsid w:val="0050733B"/>
    <w:rsid w:val="00512DBF"/>
    <w:rsid w:val="00516996"/>
    <w:rsid w:val="00517DE7"/>
    <w:rsid w:val="0052356A"/>
    <w:rsid w:val="0052710E"/>
    <w:rsid w:val="00530220"/>
    <w:rsid w:val="00533C28"/>
    <w:rsid w:val="0053538A"/>
    <w:rsid w:val="00536C61"/>
    <w:rsid w:val="00536D51"/>
    <w:rsid w:val="0054310A"/>
    <w:rsid w:val="005436CB"/>
    <w:rsid w:val="0054576C"/>
    <w:rsid w:val="0055180A"/>
    <w:rsid w:val="00551BFA"/>
    <w:rsid w:val="00552BE3"/>
    <w:rsid w:val="00555D3B"/>
    <w:rsid w:val="00556623"/>
    <w:rsid w:val="0056210C"/>
    <w:rsid w:val="005639F9"/>
    <w:rsid w:val="00570FC1"/>
    <w:rsid w:val="00571B46"/>
    <w:rsid w:val="00574A6C"/>
    <w:rsid w:val="0058026A"/>
    <w:rsid w:val="00583EB5"/>
    <w:rsid w:val="00585809"/>
    <w:rsid w:val="00590316"/>
    <w:rsid w:val="00590A77"/>
    <w:rsid w:val="00591318"/>
    <w:rsid w:val="0059491E"/>
    <w:rsid w:val="005961AA"/>
    <w:rsid w:val="005A1360"/>
    <w:rsid w:val="005A1548"/>
    <w:rsid w:val="005A48AE"/>
    <w:rsid w:val="005A4A68"/>
    <w:rsid w:val="005A4B3A"/>
    <w:rsid w:val="005A607F"/>
    <w:rsid w:val="005B1230"/>
    <w:rsid w:val="005B53FA"/>
    <w:rsid w:val="005B55AB"/>
    <w:rsid w:val="005C01C9"/>
    <w:rsid w:val="005C0FC4"/>
    <w:rsid w:val="005C1305"/>
    <w:rsid w:val="005C331E"/>
    <w:rsid w:val="005C39F4"/>
    <w:rsid w:val="005D665F"/>
    <w:rsid w:val="005E01DC"/>
    <w:rsid w:val="005E388C"/>
    <w:rsid w:val="005E64F5"/>
    <w:rsid w:val="005F17E6"/>
    <w:rsid w:val="005F2381"/>
    <w:rsid w:val="005F57E8"/>
    <w:rsid w:val="005F5C55"/>
    <w:rsid w:val="005F617D"/>
    <w:rsid w:val="005F74E5"/>
    <w:rsid w:val="005F7C74"/>
    <w:rsid w:val="006008B1"/>
    <w:rsid w:val="00614939"/>
    <w:rsid w:val="006231D2"/>
    <w:rsid w:val="00624C3D"/>
    <w:rsid w:val="006255C2"/>
    <w:rsid w:val="00625955"/>
    <w:rsid w:val="006259B7"/>
    <w:rsid w:val="0063135C"/>
    <w:rsid w:val="00632FDE"/>
    <w:rsid w:val="00636BBD"/>
    <w:rsid w:val="00636CC9"/>
    <w:rsid w:val="0065437E"/>
    <w:rsid w:val="00654D71"/>
    <w:rsid w:val="0065556D"/>
    <w:rsid w:val="00657CA5"/>
    <w:rsid w:val="00670248"/>
    <w:rsid w:val="00671106"/>
    <w:rsid w:val="00673034"/>
    <w:rsid w:val="006777F0"/>
    <w:rsid w:val="00681089"/>
    <w:rsid w:val="00683134"/>
    <w:rsid w:val="00697CFF"/>
    <w:rsid w:val="006A173C"/>
    <w:rsid w:val="006A720F"/>
    <w:rsid w:val="006A7602"/>
    <w:rsid w:val="006B1651"/>
    <w:rsid w:val="006B286E"/>
    <w:rsid w:val="006B2901"/>
    <w:rsid w:val="006B4CCF"/>
    <w:rsid w:val="006C01A2"/>
    <w:rsid w:val="006C02D5"/>
    <w:rsid w:val="006C1288"/>
    <w:rsid w:val="006C4B4F"/>
    <w:rsid w:val="006D18D4"/>
    <w:rsid w:val="006D6713"/>
    <w:rsid w:val="006D747B"/>
    <w:rsid w:val="006D7861"/>
    <w:rsid w:val="006D79DF"/>
    <w:rsid w:val="006E0261"/>
    <w:rsid w:val="006E5509"/>
    <w:rsid w:val="006E5762"/>
    <w:rsid w:val="006E7111"/>
    <w:rsid w:val="006F1416"/>
    <w:rsid w:val="006F1D53"/>
    <w:rsid w:val="006F2EFB"/>
    <w:rsid w:val="006F331E"/>
    <w:rsid w:val="006F3B7C"/>
    <w:rsid w:val="006F6C9B"/>
    <w:rsid w:val="00705C43"/>
    <w:rsid w:val="00711C24"/>
    <w:rsid w:val="00712DBF"/>
    <w:rsid w:val="007150E8"/>
    <w:rsid w:val="0071588E"/>
    <w:rsid w:val="00715ED6"/>
    <w:rsid w:val="0072111C"/>
    <w:rsid w:val="00721D29"/>
    <w:rsid w:val="0072297C"/>
    <w:rsid w:val="007244C3"/>
    <w:rsid w:val="00724A43"/>
    <w:rsid w:val="00725C0F"/>
    <w:rsid w:val="007267B0"/>
    <w:rsid w:val="00727407"/>
    <w:rsid w:val="007335FB"/>
    <w:rsid w:val="00737A71"/>
    <w:rsid w:val="007415C6"/>
    <w:rsid w:val="0074596D"/>
    <w:rsid w:val="00745A3B"/>
    <w:rsid w:val="007528E1"/>
    <w:rsid w:val="007536CC"/>
    <w:rsid w:val="00761C91"/>
    <w:rsid w:val="0076361A"/>
    <w:rsid w:val="00763B25"/>
    <w:rsid w:val="00763DB7"/>
    <w:rsid w:val="00764825"/>
    <w:rsid w:val="007706A0"/>
    <w:rsid w:val="007715A2"/>
    <w:rsid w:val="00774A0B"/>
    <w:rsid w:val="007762DE"/>
    <w:rsid w:val="00776495"/>
    <w:rsid w:val="007820B5"/>
    <w:rsid w:val="007844EA"/>
    <w:rsid w:val="0078613C"/>
    <w:rsid w:val="00786881"/>
    <w:rsid w:val="00787ACE"/>
    <w:rsid w:val="0079114E"/>
    <w:rsid w:val="007971AD"/>
    <w:rsid w:val="007A056D"/>
    <w:rsid w:val="007A57BA"/>
    <w:rsid w:val="007A69D8"/>
    <w:rsid w:val="007A7034"/>
    <w:rsid w:val="007A73F3"/>
    <w:rsid w:val="007A75D4"/>
    <w:rsid w:val="007A7CCA"/>
    <w:rsid w:val="007C04A3"/>
    <w:rsid w:val="007C4DFC"/>
    <w:rsid w:val="007C72C1"/>
    <w:rsid w:val="007D00A6"/>
    <w:rsid w:val="007D08F8"/>
    <w:rsid w:val="007D0C45"/>
    <w:rsid w:val="007D3D87"/>
    <w:rsid w:val="007D4540"/>
    <w:rsid w:val="007D726F"/>
    <w:rsid w:val="007D77A8"/>
    <w:rsid w:val="007E0723"/>
    <w:rsid w:val="007E282C"/>
    <w:rsid w:val="007E59C1"/>
    <w:rsid w:val="007F0589"/>
    <w:rsid w:val="007F3722"/>
    <w:rsid w:val="007F3A6F"/>
    <w:rsid w:val="007F3D8C"/>
    <w:rsid w:val="007F5052"/>
    <w:rsid w:val="00800B02"/>
    <w:rsid w:val="008015CC"/>
    <w:rsid w:val="00801D32"/>
    <w:rsid w:val="00802277"/>
    <w:rsid w:val="00802712"/>
    <w:rsid w:val="00802C3B"/>
    <w:rsid w:val="0080627F"/>
    <w:rsid w:val="0080719E"/>
    <w:rsid w:val="008102DB"/>
    <w:rsid w:val="00813348"/>
    <w:rsid w:val="00814D00"/>
    <w:rsid w:val="00815BB6"/>
    <w:rsid w:val="00820357"/>
    <w:rsid w:val="00821507"/>
    <w:rsid w:val="00822EC5"/>
    <w:rsid w:val="008231C5"/>
    <w:rsid w:val="00824460"/>
    <w:rsid w:val="00830397"/>
    <w:rsid w:val="00841AEB"/>
    <w:rsid w:val="008446ED"/>
    <w:rsid w:val="008457CE"/>
    <w:rsid w:val="00852D61"/>
    <w:rsid w:val="00856957"/>
    <w:rsid w:val="00861D98"/>
    <w:rsid w:val="00864D9A"/>
    <w:rsid w:val="00871374"/>
    <w:rsid w:val="008865BA"/>
    <w:rsid w:val="00886FBF"/>
    <w:rsid w:val="008914A8"/>
    <w:rsid w:val="00894B4F"/>
    <w:rsid w:val="008A0FC4"/>
    <w:rsid w:val="008A396D"/>
    <w:rsid w:val="008A406A"/>
    <w:rsid w:val="008B018F"/>
    <w:rsid w:val="008B0939"/>
    <w:rsid w:val="008B132F"/>
    <w:rsid w:val="008B1EA3"/>
    <w:rsid w:val="008B5180"/>
    <w:rsid w:val="008B53EE"/>
    <w:rsid w:val="008B71FA"/>
    <w:rsid w:val="008B7D25"/>
    <w:rsid w:val="008C2065"/>
    <w:rsid w:val="008C3BAE"/>
    <w:rsid w:val="008C53AB"/>
    <w:rsid w:val="008C79B2"/>
    <w:rsid w:val="008D1E5B"/>
    <w:rsid w:val="008D47A0"/>
    <w:rsid w:val="008E0789"/>
    <w:rsid w:val="008E4B32"/>
    <w:rsid w:val="008F140C"/>
    <w:rsid w:val="008F323B"/>
    <w:rsid w:val="008F670D"/>
    <w:rsid w:val="008F7573"/>
    <w:rsid w:val="00903007"/>
    <w:rsid w:val="00904D58"/>
    <w:rsid w:val="00913CEA"/>
    <w:rsid w:val="00920D7E"/>
    <w:rsid w:val="00920EEE"/>
    <w:rsid w:val="00922437"/>
    <w:rsid w:val="00922B73"/>
    <w:rsid w:val="00924D68"/>
    <w:rsid w:val="00936840"/>
    <w:rsid w:val="00937655"/>
    <w:rsid w:val="009502D2"/>
    <w:rsid w:val="00954A89"/>
    <w:rsid w:val="00955015"/>
    <w:rsid w:val="00955BAD"/>
    <w:rsid w:val="00961B88"/>
    <w:rsid w:val="00966AD6"/>
    <w:rsid w:val="009711C3"/>
    <w:rsid w:val="0097125E"/>
    <w:rsid w:val="00971A4F"/>
    <w:rsid w:val="00971C46"/>
    <w:rsid w:val="009722E8"/>
    <w:rsid w:val="00972C36"/>
    <w:rsid w:val="00974061"/>
    <w:rsid w:val="009753F4"/>
    <w:rsid w:val="00975D4A"/>
    <w:rsid w:val="00977E35"/>
    <w:rsid w:val="00981150"/>
    <w:rsid w:val="0098249A"/>
    <w:rsid w:val="00982FAF"/>
    <w:rsid w:val="009834B4"/>
    <w:rsid w:val="0098416C"/>
    <w:rsid w:val="009846BF"/>
    <w:rsid w:val="00984D03"/>
    <w:rsid w:val="009850E8"/>
    <w:rsid w:val="0098719A"/>
    <w:rsid w:val="00992846"/>
    <w:rsid w:val="009933E2"/>
    <w:rsid w:val="00993818"/>
    <w:rsid w:val="00993AFD"/>
    <w:rsid w:val="00997C76"/>
    <w:rsid w:val="009A2C77"/>
    <w:rsid w:val="009A3136"/>
    <w:rsid w:val="009A3CC7"/>
    <w:rsid w:val="009B1E6E"/>
    <w:rsid w:val="009B74A4"/>
    <w:rsid w:val="009C169E"/>
    <w:rsid w:val="009C539B"/>
    <w:rsid w:val="009D49DA"/>
    <w:rsid w:val="009D7318"/>
    <w:rsid w:val="009D7595"/>
    <w:rsid w:val="009E03FA"/>
    <w:rsid w:val="009E5420"/>
    <w:rsid w:val="009F3948"/>
    <w:rsid w:val="009F64FC"/>
    <w:rsid w:val="00A0643E"/>
    <w:rsid w:val="00A06D0B"/>
    <w:rsid w:val="00A1140B"/>
    <w:rsid w:val="00A13A7D"/>
    <w:rsid w:val="00A16D69"/>
    <w:rsid w:val="00A200C1"/>
    <w:rsid w:val="00A201FD"/>
    <w:rsid w:val="00A20F5F"/>
    <w:rsid w:val="00A23DFA"/>
    <w:rsid w:val="00A252A3"/>
    <w:rsid w:val="00A32EE1"/>
    <w:rsid w:val="00A3402A"/>
    <w:rsid w:val="00A368CE"/>
    <w:rsid w:val="00A42813"/>
    <w:rsid w:val="00A51023"/>
    <w:rsid w:val="00A54BF7"/>
    <w:rsid w:val="00A56F0B"/>
    <w:rsid w:val="00A574F9"/>
    <w:rsid w:val="00A639B8"/>
    <w:rsid w:val="00A645EE"/>
    <w:rsid w:val="00A673B8"/>
    <w:rsid w:val="00A7095A"/>
    <w:rsid w:val="00A70D16"/>
    <w:rsid w:val="00A74414"/>
    <w:rsid w:val="00A7567D"/>
    <w:rsid w:val="00A770D6"/>
    <w:rsid w:val="00A82929"/>
    <w:rsid w:val="00A91432"/>
    <w:rsid w:val="00A938A0"/>
    <w:rsid w:val="00A94A72"/>
    <w:rsid w:val="00AA0D12"/>
    <w:rsid w:val="00AA1408"/>
    <w:rsid w:val="00AA1617"/>
    <w:rsid w:val="00AA27A8"/>
    <w:rsid w:val="00AA541F"/>
    <w:rsid w:val="00AB1F0B"/>
    <w:rsid w:val="00AB2EB9"/>
    <w:rsid w:val="00AB483D"/>
    <w:rsid w:val="00AB6180"/>
    <w:rsid w:val="00AB6F2F"/>
    <w:rsid w:val="00AB737F"/>
    <w:rsid w:val="00AC2810"/>
    <w:rsid w:val="00AC2B40"/>
    <w:rsid w:val="00AC7C75"/>
    <w:rsid w:val="00AD131C"/>
    <w:rsid w:val="00AD338D"/>
    <w:rsid w:val="00AD381C"/>
    <w:rsid w:val="00AD50D2"/>
    <w:rsid w:val="00AD6DF7"/>
    <w:rsid w:val="00AE0400"/>
    <w:rsid w:val="00AE0AE9"/>
    <w:rsid w:val="00AE1056"/>
    <w:rsid w:val="00AE6142"/>
    <w:rsid w:val="00AE77EE"/>
    <w:rsid w:val="00AF65CC"/>
    <w:rsid w:val="00B018EF"/>
    <w:rsid w:val="00B0381F"/>
    <w:rsid w:val="00B04498"/>
    <w:rsid w:val="00B13C0E"/>
    <w:rsid w:val="00B13F87"/>
    <w:rsid w:val="00B149D7"/>
    <w:rsid w:val="00B20CFA"/>
    <w:rsid w:val="00B216B4"/>
    <w:rsid w:val="00B22929"/>
    <w:rsid w:val="00B23498"/>
    <w:rsid w:val="00B2464D"/>
    <w:rsid w:val="00B25A78"/>
    <w:rsid w:val="00B263CA"/>
    <w:rsid w:val="00B30553"/>
    <w:rsid w:val="00B31005"/>
    <w:rsid w:val="00B31636"/>
    <w:rsid w:val="00B32B87"/>
    <w:rsid w:val="00B35BB6"/>
    <w:rsid w:val="00B36093"/>
    <w:rsid w:val="00B412AC"/>
    <w:rsid w:val="00B42455"/>
    <w:rsid w:val="00B46187"/>
    <w:rsid w:val="00B47335"/>
    <w:rsid w:val="00B501F9"/>
    <w:rsid w:val="00B5073B"/>
    <w:rsid w:val="00B532EA"/>
    <w:rsid w:val="00B53CB3"/>
    <w:rsid w:val="00B54FFF"/>
    <w:rsid w:val="00B64AF3"/>
    <w:rsid w:val="00B6531D"/>
    <w:rsid w:val="00B7163F"/>
    <w:rsid w:val="00B73622"/>
    <w:rsid w:val="00B74E5F"/>
    <w:rsid w:val="00B87EAF"/>
    <w:rsid w:val="00B9025A"/>
    <w:rsid w:val="00B90399"/>
    <w:rsid w:val="00B9372C"/>
    <w:rsid w:val="00B9544B"/>
    <w:rsid w:val="00B9618E"/>
    <w:rsid w:val="00B968FF"/>
    <w:rsid w:val="00B96B82"/>
    <w:rsid w:val="00BA5343"/>
    <w:rsid w:val="00BA58F5"/>
    <w:rsid w:val="00BB3BE9"/>
    <w:rsid w:val="00BC0136"/>
    <w:rsid w:val="00BC01F7"/>
    <w:rsid w:val="00BC16ED"/>
    <w:rsid w:val="00BC36E1"/>
    <w:rsid w:val="00BC7F12"/>
    <w:rsid w:val="00BD6294"/>
    <w:rsid w:val="00BE0B58"/>
    <w:rsid w:val="00BE12FD"/>
    <w:rsid w:val="00BE3283"/>
    <w:rsid w:val="00BE6FB7"/>
    <w:rsid w:val="00BF014B"/>
    <w:rsid w:val="00BF19D9"/>
    <w:rsid w:val="00BF2F4B"/>
    <w:rsid w:val="00BF6A62"/>
    <w:rsid w:val="00C000A2"/>
    <w:rsid w:val="00C00A56"/>
    <w:rsid w:val="00C01AB8"/>
    <w:rsid w:val="00C02A70"/>
    <w:rsid w:val="00C04BC1"/>
    <w:rsid w:val="00C12895"/>
    <w:rsid w:val="00C144C2"/>
    <w:rsid w:val="00C16681"/>
    <w:rsid w:val="00C16BEC"/>
    <w:rsid w:val="00C179F7"/>
    <w:rsid w:val="00C200F1"/>
    <w:rsid w:val="00C214E6"/>
    <w:rsid w:val="00C2203E"/>
    <w:rsid w:val="00C27E05"/>
    <w:rsid w:val="00C27F1A"/>
    <w:rsid w:val="00C30114"/>
    <w:rsid w:val="00C31113"/>
    <w:rsid w:val="00C311A8"/>
    <w:rsid w:val="00C313C7"/>
    <w:rsid w:val="00C31F52"/>
    <w:rsid w:val="00C36ECC"/>
    <w:rsid w:val="00C4232C"/>
    <w:rsid w:val="00C43DCF"/>
    <w:rsid w:val="00C43FC1"/>
    <w:rsid w:val="00C50D90"/>
    <w:rsid w:val="00C51155"/>
    <w:rsid w:val="00C5144F"/>
    <w:rsid w:val="00C53DEE"/>
    <w:rsid w:val="00C54542"/>
    <w:rsid w:val="00C57D38"/>
    <w:rsid w:val="00C602F9"/>
    <w:rsid w:val="00C60CBD"/>
    <w:rsid w:val="00C61952"/>
    <w:rsid w:val="00C63DB4"/>
    <w:rsid w:val="00C6520F"/>
    <w:rsid w:val="00C70C81"/>
    <w:rsid w:val="00C759ED"/>
    <w:rsid w:val="00C776CF"/>
    <w:rsid w:val="00C820B9"/>
    <w:rsid w:val="00C83665"/>
    <w:rsid w:val="00C87581"/>
    <w:rsid w:val="00C91D35"/>
    <w:rsid w:val="00C925C5"/>
    <w:rsid w:val="00C92E7E"/>
    <w:rsid w:val="00C93271"/>
    <w:rsid w:val="00C933DE"/>
    <w:rsid w:val="00C94F0A"/>
    <w:rsid w:val="00C9795C"/>
    <w:rsid w:val="00CA021D"/>
    <w:rsid w:val="00CA2996"/>
    <w:rsid w:val="00CA3C84"/>
    <w:rsid w:val="00CA6C3A"/>
    <w:rsid w:val="00CB1009"/>
    <w:rsid w:val="00CB6536"/>
    <w:rsid w:val="00CC0683"/>
    <w:rsid w:val="00CC4F88"/>
    <w:rsid w:val="00CC5263"/>
    <w:rsid w:val="00CC62CF"/>
    <w:rsid w:val="00CC7338"/>
    <w:rsid w:val="00CE1FE5"/>
    <w:rsid w:val="00CE29B6"/>
    <w:rsid w:val="00CE3BBD"/>
    <w:rsid w:val="00CE6F37"/>
    <w:rsid w:val="00CF28F5"/>
    <w:rsid w:val="00CF37AE"/>
    <w:rsid w:val="00CF65B4"/>
    <w:rsid w:val="00D0031C"/>
    <w:rsid w:val="00D03B7D"/>
    <w:rsid w:val="00D03E05"/>
    <w:rsid w:val="00D04C38"/>
    <w:rsid w:val="00D1082D"/>
    <w:rsid w:val="00D113AE"/>
    <w:rsid w:val="00D1322F"/>
    <w:rsid w:val="00D1472F"/>
    <w:rsid w:val="00D17E2B"/>
    <w:rsid w:val="00D20916"/>
    <w:rsid w:val="00D21162"/>
    <w:rsid w:val="00D26C27"/>
    <w:rsid w:val="00D32BCC"/>
    <w:rsid w:val="00D364AE"/>
    <w:rsid w:val="00D428EA"/>
    <w:rsid w:val="00D525DC"/>
    <w:rsid w:val="00D52788"/>
    <w:rsid w:val="00D546E1"/>
    <w:rsid w:val="00D56423"/>
    <w:rsid w:val="00D5699A"/>
    <w:rsid w:val="00D62B1A"/>
    <w:rsid w:val="00D62B2E"/>
    <w:rsid w:val="00D65208"/>
    <w:rsid w:val="00D669CD"/>
    <w:rsid w:val="00D709AC"/>
    <w:rsid w:val="00D71C23"/>
    <w:rsid w:val="00D72F62"/>
    <w:rsid w:val="00D73CC3"/>
    <w:rsid w:val="00D7548F"/>
    <w:rsid w:val="00D76455"/>
    <w:rsid w:val="00D77279"/>
    <w:rsid w:val="00D828C7"/>
    <w:rsid w:val="00D871EF"/>
    <w:rsid w:val="00D91F01"/>
    <w:rsid w:val="00D95B9E"/>
    <w:rsid w:val="00D96EE0"/>
    <w:rsid w:val="00DA2307"/>
    <w:rsid w:val="00DA4A78"/>
    <w:rsid w:val="00DA5653"/>
    <w:rsid w:val="00DA628A"/>
    <w:rsid w:val="00DA6CEC"/>
    <w:rsid w:val="00DA74C9"/>
    <w:rsid w:val="00DB216B"/>
    <w:rsid w:val="00DB77D5"/>
    <w:rsid w:val="00DC1050"/>
    <w:rsid w:val="00DD08F4"/>
    <w:rsid w:val="00DD13AB"/>
    <w:rsid w:val="00DD4097"/>
    <w:rsid w:val="00DD4F9C"/>
    <w:rsid w:val="00DD5BFB"/>
    <w:rsid w:val="00DD6605"/>
    <w:rsid w:val="00DE0C59"/>
    <w:rsid w:val="00DE30AE"/>
    <w:rsid w:val="00DE5807"/>
    <w:rsid w:val="00DF13AB"/>
    <w:rsid w:val="00DF4489"/>
    <w:rsid w:val="00DF6E72"/>
    <w:rsid w:val="00DF74D6"/>
    <w:rsid w:val="00DF7CB2"/>
    <w:rsid w:val="00DF7E9C"/>
    <w:rsid w:val="00E007A8"/>
    <w:rsid w:val="00E06D95"/>
    <w:rsid w:val="00E12495"/>
    <w:rsid w:val="00E147A3"/>
    <w:rsid w:val="00E179C7"/>
    <w:rsid w:val="00E20D1F"/>
    <w:rsid w:val="00E2356B"/>
    <w:rsid w:val="00E23CEB"/>
    <w:rsid w:val="00E256B3"/>
    <w:rsid w:val="00E30F3C"/>
    <w:rsid w:val="00E3187F"/>
    <w:rsid w:val="00E3304B"/>
    <w:rsid w:val="00E33457"/>
    <w:rsid w:val="00E3620F"/>
    <w:rsid w:val="00E36AB9"/>
    <w:rsid w:val="00E36B42"/>
    <w:rsid w:val="00E36C83"/>
    <w:rsid w:val="00E41750"/>
    <w:rsid w:val="00E44E4C"/>
    <w:rsid w:val="00E508CC"/>
    <w:rsid w:val="00E534C0"/>
    <w:rsid w:val="00E53CF9"/>
    <w:rsid w:val="00E5496D"/>
    <w:rsid w:val="00E54AF8"/>
    <w:rsid w:val="00E6125B"/>
    <w:rsid w:val="00E6139D"/>
    <w:rsid w:val="00E61532"/>
    <w:rsid w:val="00E629EF"/>
    <w:rsid w:val="00E64BF4"/>
    <w:rsid w:val="00E655C6"/>
    <w:rsid w:val="00E763CC"/>
    <w:rsid w:val="00E80BEE"/>
    <w:rsid w:val="00E80E0F"/>
    <w:rsid w:val="00E81132"/>
    <w:rsid w:val="00E82339"/>
    <w:rsid w:val="00E84614"/>
    <w:rsid w:val="00E8600B"/>
    <w:rsid w:val="00E97ECC"/>
    <w:rsid w:val="00EA1C78"/>
    <w:rsid w:val="00EA2EA2"/>
    <w:rsid w:val="00EA383D"/>
    <w:rsid w:val="00EA606D"/>
    <w:rsid w:val="00EA61FB"/>
    <w:rsid w:val="00EA6E80"/>
    <w:rsid w:val="00EA7414"/>
    <w:rsid w:val="00EB10A9"/>
    <w:rsid w:val="00EB2B52"/>
    <w:rsid w:val="00EB4176"/>
    <w:rsid w:val="00EB4258"/>
    <w:rsid w:val="00EB7400"/>
    <w:rsid w:val="00EB7858"/>
    <w:rsid w:val="00EC12BD"/>
    <w:rsid w:val="00EC485D"/>
    <w:rsid w:val="00ED1313"/>
    <w:rsid w:val="00ED1DE6"/>
    <w:rsid w:val="00ED47CA"/>
    <w:rsid w:val="00ED4AF6"/>
    <w:rsid w:val="00ED4DC6"/>
    <w:rsid w:val="00EE00ED"/>
    <w:rsid w:val="00EE14D1"/>
    <w:rsid w:val="00EE62A7"/>
    <w:rsid w:val="00EE7569"/>
    <w:rsid w:val="00EE76EE"/>
    <w:rsid w:val="00EF0D6A"/>
    <w:rsid w:val="00EF0F85"/>
    <w:rsid w:val="00EF5A05"/>
    <w:rsid w:val="00F010BE"/>
    <w:rsid w:val="00F0331B"/>
    <w:rsid w:val="00F06125"/>
    <w:rsid w:val="00F1101C"/>
    <w:rsid w:val="00F11716"/>
    <w:rsid w:val="00F12FCB"/>
    <w:rsid w:val="00F13254"/>
    <w:rsid w:val="00F1718F"/>
    <w:rsid w:val="00F171F0"/>
    <w:rsid w:val="00F22413"/>
    <w:rsid w:val="00F248E0"/>
    <w:rsid w:val="00F24DB9"/>
    <w:rsid w:val="00F300B0"/>
    <w:rsid w:val="00F31FE4"/>
    <w:rsid w:val="00F35F6F"/>
    <w:rsid w:val="00F368B2"/>
    <w:rsid w:val="00F411AA"/>
    <w:rsid w:val="00F41B12"/>
    <w:rsid w:val="00F41E65"/>
    <w:rsid w:val="00F45EA6"/>
    <w:rsid w:val="00F4730F"/>
    <w:rsid w:val="00F47797"/>
    <w:rsid w:val="00F52ED8"/>
    <w:rsid w:val="00F54C18"/>
    <w:rsid w:val="00F70891"/>
    <w:rsid w:val="00F8116D"/>
    <w:rsid w:val="00F82DD3"/>
    <w:rsid w:val="00F83E56"/>
    <w:rsid w:val="00F868D2"/>
    <w:rsid w:val="00F9438D"/>
    <w:rsid w:val="00F94E9F"/>
    <w:rsid w:val="00F9710F"/>
    <w:rsid w:val="00FA17C0"/>
    <w:rsid w:val="00FA31BF"/>
    <w:rsid w:val="00FA65CE"/>
    <w:rsid w:val="00FB0170"/>
    <w:rsid w:val="00FB51D1"/>
    <w:rsid w:val="00FB627E"/>
    <w:rsid w:val="00FC4441"/>
    <w:rsid w:val="00FD095A"/>
    <w:rsid w:val="00FD21F3"/>
    <w:rsid w:val="00FD5B57"/>
    <w:rsid w:val="00FD7151"/>
    <w:rsid w:val="00FD772D"/>
    <w:rsid w:val="00FE19F5"/>
    <w:rsid w:val="00FE1CDC"/>
    <w:rsid w:val="00FE334F"/>
    <w:rsid w:val="00FE456F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BED8F"/>
  <w15:docId w15:val="{3FDD080A-88F0-4F24-A86C-617E1217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D4F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C73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3840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8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9"/>
    <w:qFormat/>
    <w:rsid w:val="000F0CCB"/>
    <w:pPr>
      <w:keepNext/>
      <w:widowControl/>
      <w:tabs>
        <w:tab w:val="num" w:pos="864"/>
      </w:tabs>
      <w:suppressAutoHyphens/>
      <w:autoSpaceDE w:val="0"/>
      <w:ind w:left="864" w:hanging="864"/>
      <w:outlineLvl w:val="3"/>
    </w:pPr>
    <w:rPr>
      <w:rFonts w:ascii="Times New Roman" w:eastAsia="Times New Roman" w:hAnsi="Times New Roman" w:cs="Times New Roman"/>
      <w:bCs/>
      <w:color w:val="010000"/>
      <w:szCs w:val="22"/>
      <w:lang w:eastAsia="ar-SA" w:bidi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0F0CCB"/>
    <w:pPr>
      <w:keepNext/>
      <w:widowControl/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tabs>
        <w:tab w:val="num" w:pos="1152"/>
      </w:tabs>
      <w:suppressAutoHyphens/>
      <w:spacing w:line="240" w:lineRule="atLeast"/>
      <w:ind w:left="1152" w:hanging="1152"/>
      <w:outlineLvl w:val="5"/>
    </w:pPr>
    <w:rPr>
      <w:rFonts w:ascii="Times New Roman" w:eastAsia="Times New Roman" w:hAnsi="Times New Roman" w:cs="Times New Roman"/>
      <w:b/>
      <w:bCs/>
      <w:color w:val="auto"/>
      <w:lang w:val="en-US" w:eastAsia="ar-SA" w:bidi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0F0CCB"/>
    <w:pPr>
      <w:keepNext/>
      <w:widowControl/>
      <w:tabs>
        <w:tab w:val="num" w:pos="1296"/>
      </w:tabs>
      <w:suppressAutoHyphens/>
      <w:ind w:left="1296" w:hanging="1296"/>
      <w:jc w:val="both"/>
      <w:outlineLvl w:val="6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0FC4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1D348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C73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C7338"/>
    <w:pPr>
      <w:widowControl/>
      <w:spacing w:line="259" w:lineRule="auto"/>
      <w:outlineLvl w:val="9"/>
    </w:pPr>
    <w:rPr>
      <w:lang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CC7338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840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 w:bidi="cs-CZ"/>
    </w:rPr>
  </w:style>
  <w:style w:type="paragraph" w:styleId="Bezmezer">
    <w:name w:val="No Spacing"/>
    <w:uiPriority w:val="1"/>
    <w:qFormat/>
    <w:rsid w:val="000371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9"/>
    <w:rsid w:val="000F0CCB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0F0CCB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0F0C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99"/>
    <w:rsid w:val="000F0CCB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customStyle="1" w:styleId="Styl1">
    <w:name w:val="Styl1"/>
    <w:basedOn w:val="Nadpis2"/>
    <w:link w:val="Styl1Char"/>
    <w:qFormat/>
    <w:rsid w:val="000F0CCB"/>
    <w:pPr>
      <w:keepLines w:val="0"/>
      <w:widowControl/>
      <w:tabs>
        <w:tab w:val="num" w:pos="1288"/>
      </w:tabs>
      <w:suppressAutoHyphens/>
      <w:spacing w:before="240" w:after="60"/>
      <w:ind w:left="1288" w:hanging="720"/>
      <w:jc w:val="both"/>
    </w:pPr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Styl1Char">
    <w:name w:val="Styl1 Char"/>
    <w:basedOn w:val="Nadpis2Char"/>
    <w:link w:val="Styl1"/>
    <w:rsid w:val="000F0CCB"/>
    <w:rPr>
      <w:rFonts w:ascii="Times New Roman" w:eastAsia="SimSun" w:hAnsi="Times New Roman" w:cs="Arial"/>
      <w:bCs/>
      <w:iCs/>
      <w:color w:val="2E74B5" w:themeColor="accent1" w:themeShade="BF"/>
      <w:sz w:val="24"/>
      <w:szCs w:val="28"/>
      <w:lang w:eastAsia="ar-SA" w:bidi="cs-CZ"/>
    </w:rPr>
  </w:style>
  <w:style w:type="paragraph" w:styleId="Zhlav">
    <w:name w:val="header"/>
    <w:basedOn w:val="Normln"/>
    <w:link w:val="ZhlavChar"/>
    <w:uiPriority w:val="99"/>
    <w:unhideWhenUsed/>
    <w:rsid w:val="00F17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18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17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18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AD0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styleId="Odkaznakoment">
    <w:name w:val="annotation reference"/>
    <w:basedOn w:val="Standardnpsmoodstavce"/>
    <w:uiPriority w:val="99"/>
    <w:unhideWhenUsed/>
    <w:rsid w:val="00C21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14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14E6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4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4E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 w:bidi="cs-CZ"/>
    </w:rPr>
  </w:style>
  <w:style w:type="paragraph" w:styleId="Zkladntext">
    <w:name w:val="Body Text"/>
    <w:basedOn w:val="Normln"/>
    <w:link w:val="ZkladntextChar"/>
    <w:rsid w:val="003C346D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3C3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C346D"/>
    <w:pPr>
      <w:spacing w:line="276" w:lineRule="auto"/>
      <w:ind w:left="539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3C3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3C346D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table" w:styleId="Mkatabulky">
    <w:name w:val="Table Grid"/>
    <w:basedOn w:val="Normlntabulka"/>
    <w:uiPriority w:val="39"/>
    <w:rsid w:val="008A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0A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0A56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00A56"/>
    <w:rPr>
      <w:vertAlign w:val="superscript"/>
    </w:rPr>
  </w:style>
  <w:style w:type="paragraph" w:styleId="Revize">
    <w:name w:val="Revision"/>
    <w:hidden/>
    <w:uiPriority w:val="99"/>
    <w:semiHidden/>
    <w:rsid w:val="005353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TextkomenteChar1">
    <w:name w:val="Text komentáře Char1"/>
    <w:basedOn w:val="Standardnpsmoodstavce"/>
    <w:locked/>
    <w:rsid w:val="008102DB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D7318"/>
    <w:rPr>
      <w:rFonts w:ascii="Times New Roman" w:hAnsi="Times New Roman"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D7318"/>
    <w:rPr>
      <w:rFonts w:ascii="Times New Roman" w:eastAsia="Arial Unicode MS" w:hAnsi="Times New Roman" w:cs="Times New Roman"/>
      <w:color w:val="000000"/>
      <w:sz w:val="24"/>
      <w:szCs w:val="24"/>
      <w:lang w:eastAsia="cs-CZ" w:bidi="cs-CZ"/>
    </w:rPr>
  </w:style>
  <w:style w:type="paragraph" w:customStyle="1" w:styleId="Default">
    <w:name w:val="Default"/>
    <w:rsid w:val="003E6EAD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104F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7470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8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4B4D-0DEA-4EC1-9F04-1F2D4811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Hanáček Josef</dc:creator>
  <cp:lastModifiedBy>Jana Mullerová</cp:lastModifiedBy>
  <cp:revision>2</cp:revision>
  <cp:lastPrinted>2024-11-18T08:23:00Z</cp:lastPrinted>
  <dcterms:created xsi:type="dcterms:W3CDTF">2024-12-02T10:07:00Z</dcterms:created>
  <dcterms:modified xsi:type="dcterms:W3CDTF">2024-12-02T10:07:00Z</dcterms:modified>
</cp:coreProperties>
</file>