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04A" w:rsidRPr="00166766" w:rsidRDefault="008F504A" w:rsidP="008F504A">
      <w:pPr>
        <w:pStyle w:val="NormlnIMP"/>
        <w:jc w:val="center"/>
        <w:rPr>
          <w:rFonts w:asciiTheme="minorHAnsi" w:hAnsiTheme="minorHAnsi" w:cstheme="minorHAnsi"/>
          <w:b/>
          <w:sz w:val="22"/>
          <w:szCs w:val="22"/>
        </w:rPr>
      </w:pPr>
      <w:r w:rsidRPr="008F504A">
        <w:rPr>
          <w:b/>
          <w:sz w:val="32"/>
          <w:szCs w:val="32"/>
        </w:rPr>
        <w:t xml:space="preserve"> </w:t>
      </w:r>
      <w:r w:rsidRPr="00166766">
        <w:rPr>
          <w:rFonts w:asciiTheme="minorHAnsi" w:hAnsiTheme="minorHAnsi" w:cstheme="minorHAnsi"/>
          <w:b/>
          <w:sz w:val="22"/>
          <w:szCs w:val="22"/>
        </w:rPr>
        <w:t xml:space="preserve">Smlouva o převodu práv a povinností z rozhodnutí </w:t>
      </w:r>
    </w:p>
    <w:p w:rsidR="008F504A" w:rsidRPr="00166766" w:rsidRDefault="008F504A" w:rsidP="008F504A">
      <w:pPr>
        <w:pStyle w:val="NormlnIMP"/>
        <w:jc w:val="center"/>
        <w:rPr>
          <w:rFonts w:asciiTheme="minorHAnsi" w:hAnsiTheme="minorHAnsi" w:cstheme="minorHAnsi"/>
          <w:b/>
          <w:sz w:val="22"/>
          <w:szCs w:val="22"/>
        </w:rPr>
      </w:pPr>
      <w:r w:rsidRPr="00166766">
        <w:rPr>
          <w:rFonts w:asciiTheme="minorHAnsi" w:hAnsiTheme="minorHAnsi" w:cstheme="minorHAnsi"/>
          <w:b/>
          <w:sz w:val="22"/>
          <w:szCs w:val="22"/>
        </w:rPr>
        <w:t>a o postoupení licence</w:t>
      </w:r>
    </w:p>
    <w:p w:rsidR="008F504A" w:rsidRPr="00166766" w:rsidRDefault="00064CBC" w:rsidP="00166766">
      <w:pPr>
        <w:pStyle w:val="NormlnIMP"/>
        <w:jc w:val="center"/>
        <w:rPr>
          <w:rFonts w:asciiTheme="minorHAnsi" w:hAnsiTheme="minorHAnsi" w:cstheme="minorHAnsi"/>
          <w:b/>
          <w:color w:val="000000"/>
          <w:sz w:val="22"/>
          <w:szCs w:val="22"/>
        </w:rPr>
      </w:pPr>
      <w:r>
        <w:rPr>
          <w:rFonts w:asciiTheme="minorHAnsi" w:hAnsiTheme="minorHAnsi" w:cstheme="minorHAnsi"/>
          <w:b/>
          <w:color w:val="000000"/>
          <w:sz w:val="22"/>
          <w:szCs w:val="22"/>
        </w:rPr>
        <w:t>SML/2131/2024</w:t>
      </w:r>
    </w:p>
    <w:p w:rsidR="008F504A" w:rsidRPr="00166766" w:rsidRDefault="008F504A" w:rsidP="008F504A">
      <w:pPr>
        <w:pStyle w:val="NormlnIMP"/>
        <w:spacing w:line="240" w:lineRule="auto"/>
        <w:rPr>
          <w:rFonts w:asciiTheme="minorHAnsi" w:hAnsiTheme="minorHAnsi" w:cstheme="minorHAnsi"/>
          <w:color w:val="000000"/>
          <w:sz w:val="22"/>
          <w:szCs w:val="22"/>
        </w:rPr>
      </w:pPr>
      <w:r w:rsidRPr="00166766">
        <w:rPr>
          <w:rFonts w:asciiTheme="minorHAnsi" w:hAnsiTheme="minorHAnsi" w:cstheme="minorHAnsi"/>
          <w:color w:val="000000"/>
          <w:sz w:val="22"/>
          <w:szCs w:val="22"/>
        </w:rPr>
        <w:t>Smluvní strany:</w:t>
      </w:r>
    </w:p>
    <w:p w:rsidR="008F504A" w:rsidRPr="00166766" w:rsidRDefault="008F504A" w:rsidP="008F504A">
      <w:pPr>
        <w:pStyle w:val="Zkladntext"/>
        <w:tabs>
          <w:tab w:val="left" w:pos="284"/>
          <w:tab w:val="left" w:pos="4395"/>
        </w:tabs>
        <w:spacing w:after="0"/>
        <w:jc w:val="both"/>
        <w:rPr>
          <w:rFonts w:asciiTheme="minorHAnsi" w:hAnsiTheme="minorHAnsi" w:cstheme="minorHAnsi"/>
          <w:bCs/>
          <w:sz w:val="22"/>
          <w:szCs w:val="22"/>
        </w:rPr>
      </w:pPr>
      <w:r w:rsidRPr="00166766">
        <w:rPr>
          <w:rFonts w:asciiTheme="minorHAnsi" w:hAnsiTheme="minorHAnsi" w:cstheme="minorHAnsi"/>
          <w:sz w:val="22"/>
          <w:szCs w:val="22"/>
        </w:rPr>
        <w:t>1.</w:t>
      </w:r>
      <w:r w:rsidRPr="00166766">
        <w:rPr>
          <w:rFonts w:asciiTheme="minorHAnsi" w:hAnsiTheme="minorHAnsi" w:cstheme="minorHAnsi"/>
          <w:sz w:val="22"/>
          <w:szCs w:val="22"/>
        </w:rPr>
        <w:tab/>
      </w:r>
      <w:r w:rsidRPr="00166766">
        <w:rPr>
          <w:rFonts w:asciiTheme="minorHAnsi" w:hAnsiTheme="minorHAnsi" w:cstheme="minorHAnsi"/>
          <w:b/>
          <w:bCs/>
          <w:sz w:val="22"/>
          <w:szCs w:val="22"/>
        </w:rPr>
        <w:t>statutární město Karviná</w:t>
      </w:r>
    </w:p>
    <w:p w:rsidR="008F504A" w:rsidRPr="00166766" w:rsidRDefault="008F504A" w:rsidP="008F504A">
      <w:pPr>
        <w:pStyle w:val="Zkladntext"/>
        <w:tabs>
          <w:tab w:val="left" w:pos="284"/>
          <w:tab w:val="left" w:pos="4395"/>
        </w:tabs>
        <w:spacing w:after="0"/>
        <w:rPr>
          <w:rFonts w:asciiTheme="minorHAnsi" w:hAnsiTheme="minorHAnsi" w:cstheme="minorHAnsi"/>
          <w:sz w:val="22"/>
          <w:szCs w:val="22"/>
        </w:rPr>
      </w:pPr>
      <w:r w:rsidRPr="00166766">
        <w:rPr>
          <w:rFonts w:asciiTheme="minorHAnsi" w:hAnsiTheme="minorHAnsi" w:cstheme="minorHAnsi"/>
          <w:bCs/>
          <w:sz w:val="22"/>
          <w:szCs w:val="22"/>
        </w:rPr>
        <w:tab/>
        <w:t>adresa:</w:t>
      </w:r>
      <w:r w:rsidRPr="00166766">
        <w:rPr>
          <w:rFonts w:asciiTheme="minorHAnsi" w:hAnsiTheme="minorHAnsi" w:cstheme="minorHAnsi"/>
          <w:bCs/>
          <w:sz w:val="22"/>
          <w:szCs w:val="22"/>
        </w:rPr>
        <w:tab/>
      </w:r>
      <w:r w:rsidRPr="00166766">
        <w:rPr>
          <w:rFonts w:asciiTheme="minorHAnsi" w:hAnsiTheme="minorHAnsi" w:cstheme="minorHAnsi"/>
          <w:sz w:val="22"/>
          <w:szCs w:val="22"/>
        </w:rPr>
        <w:t>Fryštátská 72/1, Karviná - Fryštát, PSČ 733 24</w:t>
      </w:r>
    </w:p>
    <w:p w:rsidR="008F504A" w:rsidRPr="00166766" w:rsidRDefault="008F504A" w:rsidP="008F504A">
      <w:pPr>
        <w:pStyle w:val="Zkladntext"/>
        <w:tabs>
          <w:tab w:val="left" w:pos="284"/>
          <w:tab w:val="left" w:pos="4395"/>
        </w:tabs>
        <w:spacing w:after="0"/>
        <w:rPr>
          <w:rFonts w:asciiTheme="minorHAnsi" w:hAnsiTheme="minorHAnsi" w:cstheme="minorHAnsi"/>
          <w:sz w:val="22"/>
          <w:szCs w:val="22"/>
        </w:rPr>
      </w:pPr>
      <w:r w:rsidRPr="00166766">
        <w:rPr>
          <w:rFonts w:asciiTheme="minorHAnsi" w:hAnsiTheme="minorHAnsi" w:cstheme="minorHAnsi"/>
          <w:bCs/>
          <w:sz w:val="22"/>
          <w:szCs w:val="22"/>
        </w:rPr>
        <w:tab/>
        <w:t>zastoupené:</w:t>
      </w:r>
      <w:r w:rsidRPr="00166766">
        <w:rPr>
          <w:rFonts w:asciiTheme="minorHAnsi" w:hAnsiTheme="minorHAnsi" w:cstheme="minorHAnsi"/>
          <w:bCs/>
          <w:sz w:val="22"/>
          <w:szCs w:val="22"/>
        </w:rPr>
        <w:tab/>
        <w:t>Ing. Janem Wolfem</w:t>
      </w:r>
      <w:r w:rsidRPr="00166766">
        <w:rPr>
          <w:rFonts w:asciiTheme="minorHAnsi" w:hAnsiTheme="minorHAnsi" w:cstheme="minorHAnsi"/>
          <w:sz w:val="22"/>
          <w:szCs w:val="22"/>
        </w:rPr>
        <w:t>, primátorem města</w:t>
      </w:r>
    </w:p>
    <w:p w:rsidR="008F504A" w:rsidRPr="00166766" w:rsidRDefault="008F504A" w:rsidP="008F504A">
      <w:pPr>
        <w:pStyle w:val="Zkladntext"/>
        <w:tabs>
          <w:tab w:val="left" w:pos="284"/>
          <w:tab w:val="left" w:pos="4395"/>
        </w:tabs>
        <w:spacing w:after="0"/>
        <w:rPr>
          <w:rFonts w:asciiTheme="minorHAnsi" w:hAnsiTheme="minorHAnsi" w:cstheme="minorHAnsi"/>
          <w:bCs/>
          <w:sz w:val="22"/>
          <w:szCs w:val="22"/>
        </w:rPr>
      </w:pPr>
      <w:r w:rsidRPr="00166766">
        <w:rPr>
          <w:rFonts w:asciiTheme="minorHAnsi" w:hAnsiTheme="minorHAnsi" w:cstheme="minorHAnsi"/>
          <w:bCs/>
          <w:sz w:val="22"/>
          <w:szCs w:val="22"/>
        </w:rPr>
        <w:tab/>
        <w:t xml:space="preserve">k podpisu oprávněna na základě </w:t>
      </w:r>
    </w:p>
    <w:p w:rsidR="008F504A" w:rsidRPr="00166766" w:rsidRDefault="008F504A" w:rsidP="008F504A">
      <w:pPr>
        <w:pStyle w:val="Zkladntext"/>
        <w:tabs>
          <w:tab w:val="left" w:pos="284"/>
          <w:tab w:val="left" w:pos="4395"/>
        </w:tabs>
        <w:spacing w:after="0"/>
        <w:rPr>
          <w:rFonts w:asciiTheme="minorHAnsi" w:hAnsiTheme="minorHAnsi" w:cstheme="minorHAnsi"/>
          <w:sz w:val="22"/>
          <w:szCs w:val="22"/>
        </w:rPr>
      </w:pPr>
      <w:r w:rsidRPr="00166766">
        <w:rPr>
          <w:rFonts w:asciiTheme="minorHAnsi" w:hAnsiTheme="minorHAnsi" w:cstheme="minorHAnsi"/>
          <w:bCs/>
          <w:sz w:val="22"/>
          <w:szCs w:val="22"/>
        </w:rPr>
        <w:tab/>
        <w:t>p</w:t>
      </w:r>
      <w:r w:rsidR="00D63128" w:rsidRPr="00166766">
        <w:rPr>
          <w:rFonts w:asciiTheme="minorHAnsi" w:hAnsiTheme="minorHAnsi" w:cstheme="minorHAnsi"/>
          <w:bCs/>
          <w:sz w:val="22"/>
          <w:szCs w:val="22"/>
        </w:rPr>
        <w:t>ověření</w:t>
      </w:r>
      <w:r w:rsidRPr="00166766">
        <w:rPr>
          <w:rFonts w:asciiTheme="minorHAnsi" w:hAnsiTheme="minorHAnsi" w:cstheme="minorHAnsi"/>
          <w:bCs/>
          <w:sz w:val="22"/>
          <w:szCs w:val="22"/>
        </w:rPr>
        <w:t xml:space="preserve"> ze dne </w:t>
      </w:r>
      <w:r w:rsidR="004E6BFE" w:rsidRPr="00166766">
        <w:rPr>
          <w:rFonts w:asciiTheme="minorHAnsi" w:hAnsiTheme="minorHAnsi" w:cstheme="minorHAnsi"/>
          <w:bCs/>
          <w:sz w:val="22"/>
          <w:szCs w:val="22"/>
        </w:rPr>
        <w:t>2. 1. 2023</w:t>
      </w:r>
      <w:r w:rsidRPr="00166766">
        <w:rPr>
          <w:rFonts w:asciiTheme="minorHAnsi" w:hAnsiTheme="minorHAnsi" w:cstheme="minorHAnsi"/>
          <w:bCs/>
          <w:sz w:val="22"/>
          <w:szCs w:val="22"/>
        </w:rPr>
        <w:t>:</w:t>
      </w:r>
      <w:r w:rsidRPr="00166766">
        <w:rPr>
          <w:rFonts w:asciiTheme="minorHAnsi" w:hAnsiTheme="minorHAnsi" w:cstheme="minorHAnsi"/>
          <w:bCs/>
          <w:sz w:val="22"/>
          <w:szCs w:val="22"/>
        </w:rPr>
        <w:tab/>
      </w:r>
      <w:r w:rsidRPr="00166766">
        <w:rPr>
          <w:rFonts w:asciiTheme="minorHAnsi" w:hAnsiTheme="minorHAnsi" w:cstheme="minorHAnsi"/>
          <w:sz w:val="22"/>
          <w:szCs w:val="22"/>
        </w:rPr>
        <w:t>Ing. Helena Bogoczová, MPA</w:t>
      </w:r>
    </w:p>
    <w:p w:rsidR="008F504A" w:rsidRPr="00166766" w:rsidRDefault="008F504A" w:rsidP="008F504A">
      <w:pPr>
        <w:pStyle w:val="Zkladntext"/>
        <w:tabs>
          <w:tab w:val="left" w:pos="284"/>
          <w:tab w:val="left" w:pos="4395"/>
        </w:tabs>
        <w:spacing w:after="0"/>
        <w:ind w:left="4395"/>
        <w:rPr>
          <w:rFonts w:asciiTheme="minorHAnsi" w:hAnsiTheme="minorHAnsi" w:cstheme="minorHAnsi"/>
          <w:bCs/>
          <w:sz w:val="22"/>
          <w:szCs w:val="22"/>
        </w:rPr>
      </w:pPr>
      <w:r w:rsidRPr="00166766">
        <w:rPr>
          <w:rFonts w:asciiTheme="minorHAnsi" w:hAnsiTheme="minorHAnsi" w:cstheme="minorHAnsi"/>
          <w:sz w:val="22"/>
          <w:szCs w:val="22"/>
        </w:rPr>
        <w:t xml:space="preserve">vedoucí Odboru </w:t>
      </w:r>
      <w:r w:rsidR="00D63128" w:rsidRPr="00166766">
        <w:rPr>
          <w:rFonts w:asciiTheme="minorHAnsi" w:hAnsiTheme="minorHAnsi" w:cstheme="minorHAnsi"/>
          <w:sz w:val="22"/>
          <w:szCs w:val="22"/>
        </w:rPr>
        <w:t>majetkového</w:t>
      </w:r>
      <w:r w:rsidRPr="00166766">
        <w:rPr>
          <w:rFonts w:asciiTheme="minorHAnsi" w:hAnsiTheme="minorHAnsi" w:cstheme="minorHAnsi"/>
          <w:sz w:val="22"/>
          <w:szCs w:val="22"/>
        </w:rPr>
        <w:t xml:space="preserve"> Magistrátu města Karviné</w:t>
      </w:r>
    </w:p>
    <w:p w:rsidR="008F504A" w:rsidRPr="00166766" w:rsidRDefault="008F504A" w:rsidP="008F504A">
      <w:pPr>
        <w:pStyle w:val="Zkladntext"/>
        <w:tabs>
          <w:tab w:val="left" w:pos="284"/>
          <w:tab w:val="left" w:pos="4395"/>
        </w:tabs>
        <w:spacing w:after="0"/>
        <w:rPr>
          <w:rFonts w:asciiTheme="minorHAnsi" w:hAnsiTheme="minorHAnsi" w:cstheme="minorHAnsi"/>
          <w:sz w:val="22"/>
          <w:szCs w:val="22"/>
        </w:rPr>
      </w:pPr>
      <w:r w:rsidRPr="00166766">
        <w:rPr>
          <w:rFonts w:asciiTheme="minorHAnsi" w:hAnsiTheme="minorHAnsi" w:cstheme="minorHAnsi"/>
          <w:bCs/>
          <w:sz w:val="22"/>
          <w:szCs w:val="22"/>
        </w:rPr>
        <w:tab/>
        <w:t>IČ:</w:t>
      </w:r>
      <w:r w:rsidRPr="00166766">
        <w:rPr>
          <w:rFonts w:asciiTheme="minorHAnsi" w:hAnsiTheme="minorHAnsi" w:cstheme="minorHAnsi"/>
          <w:bCs/>
          <w:sz w:val="22"/>
          <w:szCs w:val="22"/>
        </w:rPr>
        <w:tab/>
      </w:r>
      <w:r w:rsidRPr="00166766">
        <w:rPr>
          <w:rFonts w:asciiTheme="minorHAnsi" w:hAnsiTheme="minorHAnsi" w:cstheme="minorHAnsi"/>
          <w:sz w:val="22"/>
          <w:szCs w:val="22"/>
        </w:rPr>
        <w:t>00297534</w:t>
      </w:r>
    </w:p>
    <w:p w:rsidR="008F504A" w:rsidRPr="00166766" w:rsidRDefault="008F504A" w:rsidP="008F504A">
      <w:pPr>
        <w:pStyle w:val="Zkladntext"/>
        <w:tabs>
          <w:tab w:val="left" w:pos="284"/>
          <w:tab w:val="left" w:pos="4395"/>
        </w:tabs>
        <w:spacing w:after="0"/>
        <w:rPr>
          <w:rFonts w:asciiTheme="minorHAnsi" w:hAnsiTheme="minorHAnsi" w:cstheme="minorHAnsi"/>
          <w:sz w:val="22"/>
          <w:szCs w:val="22"/>
        </w:rPr>
      </w:pPr>
      <w:r w:rsidRPr="00166766">
        <w:rPr>
          <w:rFonts w:asciiTheme="minorHAnsi" w:hAnsiTheme="minorHAnsi" w:cstheme="minorHAnsi"/>
          <w:sz w:val="22"/>
          <w:szCs w:val="22"/>
        </w:rPr>
        <w:tab/>
        <w:t>DIČ:</w:t>
      </w:r>
      <w:r w:rsidRPr="00166766">
        <w:rPr>
          <w:rFonts w:asciiTheme="minorHAnsi" w:hAnsiTheme="minorHAnsi" w:cstheme="minorHAnsi"/>
          <w:sz w:val="22"/>
          <w:szCs w:val="22"/>
        </w:rPr>
        <w:tab/>
        <w:t>CZ00297534</w:t>
      </w:r>
    </w:p>
    <w:p w:rsidR="008F504A" w:rsidRPr="00166766" w:rsidRDefault="008F504A" w:rsidP="008F504A">
      <w:pPr>
        <w:pStyle w:val="Zkladntext"/>
        <w:tabs>
          <w:tab w:val="left" w:pos="284"/>
          <w:tab w:val="left" w:pos="4395"/>
        </w:tabs>
        <w:spacing w:after="0"/>
        <w:rPr>
          <w:rFonts w:asciiTheme="minorHAnsi" w:hAnsiTheme="minorHAnsi" w:cstheme="minorHAnsi"/>
          <w:sz w:val="22"/>
          <w:szCs w:val="22"/>
        </w:rPr>
      </w:pPr>
      <w:r w:rsidRPr="00166766">
        <w:rPr>
          <w:rFonts w:asciiTheme="minorHAnsi" w:hAnsiTheme="minorHAnsi" w:cstheme="minorHAnsi"/>
          <w:sz w:val="22"/>
          <w:szCs w:val="22"/>
        </w:rPr>
        <w:t> </w:t>
      </w:r>
      <w:r w:rsidR="00133812" w:rsidRPr="00166766">
        <w:rPr>
          <w:rFonts w:asciiTheme="minorHAnsi" w:hAnsiTheme="minorHAnsi" w:cstheme="minorHAnsi"/>
          <w:bCs/>
          <w:sz w:val="22"/>
          <w:szCs w:val="22"/>
        </w:rPr>
        <w:t xml:space="preserve">    </w:t>
      </w:r>
      <w:r w:rsidRPr="00166766">
        <w:rPr>
          <w:rFonts w:asciiTheme="minorHAnsi" w:hAnsiTheme="minorHAnsi" w:cstheme="minorHAnsi"/>
          <w:bCs/>
          <w:sz w:val="22"/>
          <w:szCs w:val="22"/>
        </w:rPr>
        <w:t xml:space="preserve">(dále jen „město“) </w:t>
      </w:r>
    </w:p>
    <w:p w:rsidR="008F504A" w:rsidRPr="00166766" w:rsidRDefault="008F504A" w:rsidP="008F504A">
      <w:pPr>
        <w:pStyle w:val="Zkladntext"/>
        <w:tabs>
          <w:tab w:val="left" w:pos="284"/>
          <w:tab w:val="left" w:pos="4395"/>
        </w:tabs>
        <w:spacing w:after="0"/>
        <w:rPr>
          <w:rFonts w:asciiTheme="minorHAnsi" w:hAnsiTheme="minorHAnsi" w:cstheme="minorHAnsi"/>
          <w:sz w:val="22"/>
          <w:szCs w:val="22"/>
        </w:rPr>
      </w:pPr>
      <w:r w:rsidRPr="00166766">
        <w:rPr>
          <w:rFonts w:asciiTheme="minorHAnsi" w:hAnsiTheme="minorHAnsi" w:cstheme="minorHAnsi"/>
          <w:sz w:val="22"/>
          <w:szCs w:val="22"/>
        </w:rPr>
        <w:t>a</w:t>
      </w:r>
    </w:p>
    <w:p w:rsidR="008F504A" w:rsidRPr="00166766" w:rsidRDefault="008F504A" w:rsidP="008F504A">
      <w:pPr>
        <w:tabs>
          <w:tab w:val="left" w:pos="284"/>
        </w:tabs>
        <w:jc w:val="both"/>
        <w:textAlignment w:val="baseline"/>
        <w:rPr>
          <w:rFonts w:asciiTheme="minorHAnsi" w:hAnsiTheme="minorHAnsi" w:cstheme="minorHAnsi"/>
          <w:sz w:val="22"/>
          <w:szCs w:val="22"/>
        </w:rPr>
      </w:pPr>
      <w:r w:rsidRPr="00166766">
        <w:rPr>
          <w:rFonts w:asciiTheme="minorHAnsi" w:hAnsiTheme="minorHAnsi" w:cstheme="minorHAnsi"/>
          <w:sz w:val="22"/>
          <w:szCs w:val="22"/>
        </w:rPr>
        <w:t>2.</w:t>
      </w:r>
      <w:r w:rsidRPr="00166766">
        <w:rPr>
          <w:rFonts w:asciiTheme="minorHAnsi" w:hAnsiTheme="minorHAnsi" w:cstheme="minorHAnsi"/>
          <w:sz w:val="22"/>
          <w:szCs w:val="22"/>
        </w:rPr>
        <w:tab/>
      </w:r>
      <w:r w:rsidRPr="00166766">
        <w:rPr>
          <w:rFonts w:asciiTheme="minorHAnsi" w:hAnsiTheme="minorHAnsi" w:cstheme="minorHAnsi"/>
          <w:b/>
          <w:bCs/>
          <w:sz w:val="22"/>
          <w:szCs w:val="22"/>
        </w:rPr>
        <w:t xml:space="preserve">Svazek měst a obcí okresu Karviná </w:t>
      </w:r>
    </w:p>
    <w:p w:rsidR="008F504A" w:rsidRPr="00166766" w:rsidRDefault="008F504A" w:rsidP="008A58C8">
      <w:pPr>
        <w:tabs>
          <w:tab w:val="left" w:pos="4253"/>
        </w:tabs>
        <w:ind w:left="2977" w:hanging="2693"/>
        <w:jc w:val="both"/>
        <w:textAlignment w:val="baseline"/>
        <w:rPr>
          <w:rFonts w:asciiTheme="minorHAnsi" w:hAnsiTheme="minorHAnsi" w:cstheme="minorHAnsi"/>
          <w:sz w:val="22"/>
          <w:szCs w:val="22"/>
        </w:rPr>
      </w:pPr>
      <w:r w:rsidRPr="00166766">
        <w:rPr>
          <w:rFonts w:asciiTheme="minorHAnsi" w:hAnsiTheme="minorHAnsi" w:cstheme="minorHAnsi"/>
          <w:sz w:val="22"/>
          <w:szCs w:val="22"/>
        </w:rPr>
        <w:t>se sídlem:</w:t>
      </w:r>
      <w:r w:rsidRPr="00166766">
        <w:rPr>
          <w:rFonts w:asciiTheme="minorHAnsi" w:hAnsiTheme="minorHAnsi" w:cstheme="minorHAnsi"/>
          <w:sz w:val="22"/>
          <w:szCs w:val="22"/>
        </w:rPr>
        <w:tab/>
      </w:r>
      <w:r w:rsidR="008A58C8" w:rsidRPr="00166766">
        <w:rPr>
          <w:rFonts w:asciiTheme="minorHAnsi" w:hAnsiTheme="minorHAnsi" w:cstheme="minorHAnsi"/>
          <w:sz w:val="22"/>
          <w:szCs w:val="22"/>
        </w:rPr>
        <w:tab/>
      </w:r>
      <w:r w:rsidRPr="00166766">
        <w:rPr>
          <w:rFonts w:asciiTheme="minorHAnsi" w:hAnsiTheme="minorHAnsi" w:cstheme="minorHAnsi"/>
          <w:sz w:val="22"/>
          <w:szCs w:val="22"/>
        </w:rPr>
        <w:t>Poštovní 615, 733 01 Karviná-Fryštát,</w:t>
      </w:r>
    </w:p>
    <w:p w:rsidR="008F504A" w:rsidRPr="00166766" w:rsidRDefault="008A58C8" w:rsidP="008A58C8">
      <w:pPr>
        <w:tabs>
          <w:tab w:val="left" w:pos="2977"/>
        </w:tabs>
        <w:overflowPunct/>
        <w:autoSpaceDE/>
        <w:autoSpaceDN/>
        <w:adjustRightInd/>
        <w:contextualSpacing/>
        <w:rPr>
          <w:rFonts w:asciiTheme="minorHAnsi" w:hAnsiTheme="minorHAnsi" w:cstheme="minorHAnsi"/>
          <w:sz w:val="22"/>
          <w:szCs w:val="22"/>
        </w:rPr>
      </w:pPr>
      <w:r w:rsidRPr="00166766">
        <w:rPr>
          <w:rFonts w:asciiTheme="minorHAnsi" w:hAnsiTheme="minorHAnsi" w:cstheme="minorHAnsi"/>
          <w:sz w:val="22"/>
          <w:szCs w:val="22"/>
        </w:rPr>
        <w:t xml:space="preserve">     zastoupen:</w:t>
      </w:r>
      <w:r w:rsidR="008F504A" w:rsidRPr="00166766">
        <w:rPr>
          <w:rFonts w:asciiTheme="minorHAnsi" w:hAnsiTheme="minorHAnsi" w:cstheme="minorHAnsi"/>
          <w:sz w:val="22"/>
          <w:szCs w:val="22"/>
        </w:rPr>
        <w:tab/>
      </w:r>
      <w:r w:rsidRPr="00166766">
        <w:rPr>
          <w:rFonts w:asciiTheme="minorHAnsi" w:hAnsiTheme="minorHAnsi" w:cstheme="minorHAnsi"/>
          <w:sz w:val="22"/>
          <w:szCs w:val="22"/>
        </w:rPr>
        <w:tab/>
      </w:r>
      <w:r w:rsidRPr="00166766">
        <w:rPr>
          <w:rFonts w:asciiTheme="minorHAnsi" w:hAnsiTheme="minorHAnsi" w:cstheme="minorHAnsi"/>
          <w:sz w:val="22"/>
          <w:szCs w:val="22"/>
        </w:rPr>
        <w:tab/>
      </w:r>
      <w:r w:rsidR="006B6679" w:rsidRPr="00166766">
        <w:rPr>
          <w:rFonts w:asciiTheme="minorHAnsi" w:hAnsiTheme="minorHAnsi" w:cstheme="minorHAnsi"/>
          <w:sz w:val="22"/>
          <w:szCs w:val="22"/>
        </w:rPr>
        <w:t xml:space="preserve">Ing. Janem </w:t>
      </w:r>
      <w:proofErr w:type="spellStart"/>
      <w:r w:rsidR="006B6679" w:rsidRPr="00166766">
        <w:rPr>
          <w:rFonts w:asciiTheme="minorHAnsi" w:hAnsiTheme="minorHAnsi" w:cstheme="minorHAnsi"/>
          <w:sz w:val="22"/>
          <w:szCs w:val="22"/>
        </w:rPr>
        <w:t>Lipnerem</w:t>
      </w:r>
      <w:proofErr w:type="spellEnd"/>
      <w:r w:rsidR="006B6679" w:rsidRPr="00166766">
        <w:rPr>
          <w:rFonts w:asciiTheme="minorHAnsi" w:hAnsiTheme="minorHAnsi" w:cstheme="minorHAnsi"/>
          <w:sz w:val="22"/>
          <w:szCs w:val="22"/>
        </w:rPr>
        <w:t>, předsedou představenstva</w:t>
      </w:r>
    </w:p>
    <w:p w:rsidR="006B6679" w:rsidRPr="00166766" w:rsidRDefault="006B6679" w:rsidP="008A58C8">
      <w:pPr>
        <w:tabs>
          <w:tab w:val="left" w:pos="2977"/>
        </w:tabs>
        <w:overflowPunct/>
        <w:autoSpaceDE/>
        <w:autoSpaceDN/>
        <w:adjustRightInd/>
        <w:contextualSpacing/>
        <w:rPr>
          <w:rFonts w:asciiTheme="minorHAnsi" w:hAnsiTheme="minorHAnsi" w:cstheme="minorHAnsi"/>
          <w:sz w:val="22"/>
          <w:szCs w:val="22"/>
        </w:rPr>
      </w:pPr>
      <w:r w:rsidRPr="00166766">
        <w:rPr>
          <w:rFonts w:asciiTheme="minorHAnsi" w:hAnsiTheme="minorHAnsi" w:cstheme="minorHAnsi"/>
          <w:sz w:val="22"/>
          <w:szCs w:val="22"/>
        </w:rPr>
        <w:tab/>
      </w:r>
      <w:r w:rsidRPr="00166766">
        <w:rPr>
          <w:rFonts w:asciiTheme="minorHAnsi" w:hAnsiTheme="minorHAnsi" w:cstheme="minorHAnsi"/>
          <w:sz w:val="22"/>
          <w:szCs w:val="22"/>
        </w:rPr>
        <w:tab/>
      </w:r>
      <w:r w:rsidRPr="00166766">
        <w:rPr>
          <w:rFonts w:asciiTheme="minorHAnsi" w:hAnsiTheme="minorHAnsi" w:cstheme="minorHAnsi"/>
          <w:sz w:val="22"/>
          <w:szCs w:val="22"/>
        </w:rPr>
        <w:tab/>
        <w:t xml:space="preserve">Ing. Jiřím </w:t>
      </w:r>
      <w:proofErr w:type="spellStart"/>
      <w:r w:rsidRPr="00166766">
        <w:rPr>
          <w:rFonts w:asciiTheme="minorHAnsi" w:hAnsiTheme="minorHAnsi" w:cstheme="minorHAnsi"/>
          <w:sz w:val="22"/>
          <w:szCs w:val="22"/>
        </w:rPr>
        <w:t>Lukšou</w:t>
      </w:r>
      <w:proofErr w:type="spellEnd"/>
      <w:r w:rsidRPr="00166766">
        <w:rPr>
          <w:rFonts w:asciiTheme="minorHAnsi" w:hAnsiTheme="minorHAnsi" w:cstheme="minorHAnsi"/>
          <w:sz w:val="22"/>
          <w:szCs w:val="22"/>
        </w:rPr>
        <w:t>, členem představenstva</w:t>
      </w:r>
    </w:p>
    <w:p w:rsidR="008F504A" w:rsidRPr="00166766" w:rsidRDefault="008F504A" w:rsidP="008F504A">
      <w:pPr>
        <w:ind w:left="2977" w:hanging="2693"/>
        <w:rPr>
          <w:rFonts w:asciiTheme="minorHAnsi" w:hAnsiTheme="minorHAnsi" w:cstheme="minorHAnsi"/>
          <w:sz w:val="22"/>
          <w:szCs w:val="22"/>
        </w:rPr>
      </w:pPr>
      <w:r w:rsidRPr="00166766">
        <w:rPr>
          <w:rFonts w:asciiTheme="minorHAnsi" w:hAnsiTheme="minorHAnsi" w:cstheme="minorHAnsi"/>
          <w:sz w:val="22"/>
          <w:szCs w:val="22"/>
        </w:rPr>
        <w:t xml:space="preserve">IČ: </w:t>
      </w:r>
      <w:r w:rsidRPr="00166766">
        <w:rPr>
          <w:rFonts w:asciiTheme="minorHAnsi" w:hAnsiTheme="minorHAnsi" w:cstheme="minorHAnsi"/>
          <w:sz w:val="22"/>
          <w:szCs w:val="22"/>
        </w:rPr>
        <w:tab/>
      </w:r>
      <w:r w:rsidR="008A58C8" w:rsidRPr="00166766">
        <w:rPr>
          <w:rFonts w:asciiTheme="minorHAnsi" w:hAnsiTheme="minorHAnsi" w:cstheme="minorHAnsi"/>
          <w:sz w:val="22"/>
          <w:szCs w:val="22"/>
        </w:rPr>
        <w:tab/>
      </w:r>
      <w:r w:rsidR="008A58C8" w:rsidRPr="00166766">
        <w:rPr>
          <w:rFonts w:asciiTheme="minorHAnsi" w:hAnsiTheme="minorHAnsi" w:cstheme="minorHAnsi"/>
          <w:sz w:val="22"/>
          <w:szCs w:val="22"/>
        </w:rPr>
        <w:tab/>
      </w:r>
      <w:r w:rsidRPr="00166766">
        <w:rPr>
          <w:rFonts w:asciiTheme="minorHAnsi" w:hAnsiTheme="minorHAnsi" w:cstheme="minorHAnsi"/>
          <w:sz w:val="22"/>
          <w:szCs w:val="22"/>
        </w:rPr>
        <w:t>75066611</w:t>
      </w:r>
    </w:p>
    <w:p w:rsidR="008F504A" w:rsidRPr="00166766" w:rsidRDefault="008F504A" w:rsidP="008F504A">
      <w:pPr>
        <w:ind w:left="2977" w:hanging="2693"/>
        <w:rPr>
          <w:rFonts w:asciiTheme="minorHAnsi" w:hAnsiTheme="minorHAnsi" w:cstheme="minorHAnsi"/>
          <w:sz w:val="22"/>
          <w:szCs w:val="22"/>
        </w:rPr>
      </w:pPr>
      <w:r w:rsidRPr="00166766">
        <w:rPr>
          <w:rFonts w:asciiTheme="minorHAnsi" w:hAnsiTheme="minorHAnsi" w:cstheme="minorHAnsi"/>
          <w:sz w:val="22"/>
          <w:szCs w:val="22"/>
        </w:rPr>
        <w:t xml:space="preserve">DIČ: </w:t>
      </w:r>
      <w:r w:rsidRPr="00166766">
        <w:rPr>
          <w:rFonts w:asciiTheme="minorHAnsi" w:hAnsiTheme="minorHAnsi" w:cstheme="minorHAnsi"/>
          <w:sz w:val="22"/>
          <w:szCs w:val="22"/>
        </w:rPr>
        <w:tab/>
      </w:r>
      <w:r w:rsidR="008A58C8" w:rsidRPr="00166766">
        <w:rPr>
          <w:rFonts w:asciiTheme="minorHAnsi" w:hAnsiTheme="minorHAnsi" w:cstheme="minorHAnsi"/>
          <w:sz w:val="22"/>
          <w:szCs w:val="22"/>
        </w:rPr>
        <w:tab/>
      </w:r>
      <w:r w:rsidR="008A58C8" w:rsidRPr="00166766">
        <w:rPr>
          <w:rFonts w:asciiTheme="minorHAnsi" w:hAnsiTheme="minorHAnsi" w:cstheme="minorHAnsi"/>
          <w:sz w:val="22"/>
          <w:szCs w:val="22"/>
        </w:rPr>
        <w:tab/>
      </w:r>
      <w:r w:rsidRPr="00166766">
        <w:rPr>
          <w:rFonts w:asciiTheme="minorHAnsi" w:hAnsiTheme="minorHAnsi" w:cstheme="minorHAnsi"/>
          <w:sz w:val="22"/>
          <w:szCs w:val="22"/>
        </w:rPr>
        <w:t>není plátcem DPH</w:t>
      </w:r>
      <w:r w:rsidRPr="00166766">
        <w:rPr>
          <w:rFonts w:asciiTheme="minorHAnsi" w:hAnsiTheme="minorHAnsi" w:cstheme="minorHAnsi"/>
          <w:sz w:val="22"/>
          <w:szCs w:val="22"/>
        </w:rPr>
        <w:tab/>
      </w:r>
    </w:p>
    <w:p w:rsidR="00057722" w:rsidRPr="00166766" w:rsidRDefault="008F504A" w:rsidP="00166766">
      <w:pPr>
        <w:ind w:left="2694" w:hanging="2410"/>
        <w:rPr>
          <w:rFonts w:asciiTheme="minorHAnsi" w:hAnsiTheme="minorHAnsi" w:cstheme="minorHAnsi"/>
          <w:sz w:val="22"/>
          <w:szCs w:val="22"/>
        </w:rPr>
      </w:pPr>
      <w:r w:rsidRPr="00166766">
        <w:rPr>
          <w:rFonts w:asciiTheme="minorHAnsi" w:hAnsiTheme="minorHAnsi" w:cstheme="minorHAnsi"/>
          <w:sz w:val="22"/>
          <w:szCs w:val="22"/>
        </w:rPr>
        <w:t>(dále jen „SMOOK“)</w:t>
      </w:r>
    </w:p>
    <w:p w:rsidR="00057722" w:rsidRPr="00166766" w:rsidRDefault="00C976F8" w:rsidP="00057722">
      <w:pPr>
        <w:rPr>
          <w:rFonts w:asciiTheme="minorHAnsi" w:hAnsiTheme="minorHAnsi" w:cstheme="minorHAnsi"/>
          <w:sz w:val="22"/>
          <w:szCs w:val="22"/>
        </w:rPr>
      </w:pPr>
      <w:r w:rsidRPr="00166766">
        <w:rPr>
          <w:rFonts w:asciiTheme="minorHAnsi" w:hAnsiTheme="minorHAnsi" w:cstheme="minorHAnsi"/>
          <w:sz w:val="22"/>
          <w:szCs w:val="22"/>
        </w:rPr>
        <w:t>a</w:t>
      </w:r>
    </w:p>
    <w:p w:rsidR="00057722" w:rsidRPr="00166766" w:rsidRDefault="00057722" w:rsidP="00057722">
      <w:pPr>
        <w:rPr>
          <w:rFonts w:asciiTheme="minorHAnsi" w:hAnsiTheme="minorHAnsi" w:cstheme="minorHAnsi"/>
          <w:sz w:val="22"/>
          <w:szCs w:val="22"/>
        </w:rPr>
      </w:pPr>
      <w:r w:rsidRPr="00166766">
        <w:rPr>
          <w:rFonts w:asciiTheme="minorHAnsi" w:hAnsiTheme="minorHAnsi" w:cstheme="minorHAnsi"/>
          <w:sz w:val="22"/>
          <w:szCs w:val="22"/>
        </w:rPr>
        <w:t xml:space="preserve">3. </w:t>
      </w:r>
      <w:r w:rsidRPr="00166766">
        <w:rPr>
          <w:rFonts w:asciiTheme="minorHAnsi" w:hAnsiTheme="minorHAnsi" w:cstheme="minorHAnsi"/>
          <w:b/>
          <w:sz w:val="22"/>
          <w:szCs w:val="22"/>
        </w:rPr>
        <w:t>Projekt 2010, s.r.o.</w:t>
      </w:r>
    </w:p>
    <w:p w:rsidR="00057722" w:rsidRPr="00166766" w:rsidRDefault="00057722" w:rsidP="00057722">
      <w:pPr>
        <w:tabs>
          <w:tab w:val="left" w:pos="284"/>
          <w:tab w:val="left" w:pos="4395"/>
        </w:tabs>
        <w:rPr>
          <w:rFonts w:asciiTheme="minorHAnsi" w:hAnsiTheme="minorHAnsi" w:cstheme="minorHAnsi"/>
          <w:sz w:val="22"/>
          <w:szCs w:val="22"/>
        </w:rPr>
      </w:pPr>
      <w:r w:rsidRPr="00166766">
        <w:rPr>
          <w:rFonts w:asciiTheme="minorHAnsi" w:hAnsiTheme="minorHAnsi" w:cstheme="minorHAnsi"/>
          <w:sz w:val="22"/>
          <w:szCs w:val="22"/>
        </w:rPr>
        <w:tab/>
        <w:t>zapsána v obchodním rejstříku vedeném Krajským soudem v Ostravě oddíl C, vložka 6148</w:t>
      </w:r>
    </w:p>
    <w:p w:rsidR="00057722" w:rsidRPr="00166766" w:rsidRDefault="00057722" w:rsidP="00057722">
      <w:pPr>
        <w:tabs>
          <w:tab w:val="left" w:pos="284"/>
          <w:tab w:val="left" w:pos="4395"/>
        </w:tabs>
        <w:rPr>
          <w:rFonts w:asciiTheme="minorHAnsi" w:hAnsiTheme="minorHAnsi" w:cstheme="minorHAnsi"/>
          <w:sz w:val="22"/>
          <w:szCs w:val="22"/>
        </w:rPr>
      </w:pPr>
      <w:r w:rsidRPr="00166766">
        <w:rPr>
          <w:rFonts w:asciiTheme="minorHAnsi" w:hAnsiTheme="minorHAnsi" w:cstheme="minorHAnsi"/>
          <w:sz w:val="22"/>
          <w:szCs w:val="22"/>
        </w:rPr>
        <w:tab/>
        <w:t xml:space="preserve">se sídlem: </w:t>
      </w:r>
      <w:r w:rsidRPr="00166766">
        <w:rPr>
          <w:rFonts w:asciiTheme="minorHAnsi" w:hAnsiTheme="minorHAnsi" w:cstheme="minorHAnsi"/>
          <w:sz w:val="22"/>
          <w:szCs w:val="22"/>
        </w:rPr>
        <w:tab/>
        <w:t>Ruská 398/43, Ostrava</w:t>
      </w:r>
    </w:p>
    <w:p w:rsidR="00057722" w:rsidRPr="00166766" w:rsidRDefault="00057722" w:rsidP="00057722">
      <w:pPr>
        <w:tabs>
          <w:tab w:val="left" w:pos="284"/>
          <w:tab w:val="left" w:pos="4395"/>
        </w:tabs>
        <w:rPr>
          <w:rFonts w:asciiTheme="minorHAnsi" w:hAnsiTheme="minorHAnsi" w:cstheme="minorHAnsi"/>
          <w:sz w:val="22"/>
          <w:szCs w:val="22"/>
        </w:rPr>
      </w:pPr>
      <w:r w:rsidRPr="00166766">
        <w:rPr>
          <w:rFonts w:asciiTheme="minorHAnsi" w:hAnsiTheme="minorHAnsi" w:cstheme="minorHAnsi"/>
          <w:sz w:val="22"/>
          <w:szCs w:val="22"/>
        </w:rPr>
        <w:tab/>
        <w:t>zastoupena:</w:t>
      </w:r>
      <w:r w:rsidRPr="00166766">
        <w:rPr>
          <w:rFonts w:asciiTheme="minorHAnsi" w:hAnsiTheme="minorHAnsi" w:cstheme="minorHAnsi"/>
          <w:sz w:val="22"/>
          <w:szCs w:val="22"/>
        </w:rPr>
        <w:tab/>
      </w:r>
      <w:r w:rsidR="00C23493" w:rsidRPr="00166766">
        <w:rPr>
          <w:rFonts w:asciiTheme="minorHAnsi" w:hAnsiTheme="minorHAnsi" w:cstheme="minorHAnsi"/>
          <w:sz w:val="22"/>
          <w:szCs w:val="22"/>
        </w:rPr>
        <w:t xml:space="preserve">Mgr. Ing. Ivana </w:t>
      </w:r>
      <w:proofErr w:type="spellStart"/>
      <w:r w:rsidR="00C23493" w:rsidRPr="00166766">
        <w:rPr>
          <w:rFonts w:asciiTheme="minorHAnsi" w:hAnsiTheme="minorHAnsi" w:cstheme="minorHAnsi"/>
          <w:sz w:val="22"/>
          <w:szCs w:val="22"/>
        </w:rPr>
        <w:t>Mutinová</w:t>
      </w:r>
      <w:proofErr w:type="spellEnd"/>
      <w:r w:rsidR="00C23493" w:rsidRPr="00166766">
        <w:rPr>
          <w:rFonts w:asciiTheme="minorHAnsi" w:hAnsiTheme="minorHAnsi" w:cstheme="minorHAnsi"/>
          <w:sz w:val="22"/>
          <w:szCs w:val="22"/>
        </w:rPr>
        <w:t>, jednatelka</w:t>
      </w:r>
    </w:p>
    <w:p w:rsidR="00057722" w:rsidRPr="00166766" w:rsidRDefault="00057722" w:rsidP="00057722">
      <w:pPr>
        <w:tabs>
          <w:tab w:val="left" w:pos="284"/>
          <w:tab w:val="left" w:pos="4395"/>
        </w:tabs>
        <w:rPr>
          <w:rFonts w:asciiTheme="minorHAnsi" w:hAnsiTheme="minorHAnsi" w:cstheme="minorHAnsi"/>
          <w:sz w:val="22"/>
          <w:szCs w:val="22"/>
        </w:rPr>
      </w:pPr>
      <w:r w:rsidRPr="00166766">
        <w:rPr>
          <w:rFonts w:asciiTheme="minorHAnsi" w:hAnsiTheme="minorHAnsi" w:cstheme="minorHAnsi"/>
          <w:sz w:val="22"/>
          <w:szCs w:val="22"/>
        </w:rPr>
        <w:tab/>
        <w:t xml:space="preserve">IČ: </w:t>
      </w:r>
      <w:r w:rsidRPr="00166766">
        <w:rPr>
          <w:rFonts w:asciiTheme="minorHAnsi" w:hAnsiTheme="minorHAnsi" w:cstheme="minorHAnsi"/>
          <w:sz w:val="22"/>
          <w:szCs w:val="22"/>
        </w:rPr>
        <w:tab/>
        <w:t>48391531</w:t>
      </w:r>
    </w:p>
    <w:p w:rsidR="0000071C" w:rsidRPr="00166766" w:rsidRDefault="0000071C" w:rsidP="00057722">
      <w:pPr>
        <w:tabs>
          <w:tab w:val="left" w:pos="284"/>
          <w:tab w:val="left" w:pos="4395"/>
        </w:tabs>
        <w:rPr>
          <w:rFonts w:asciiTheme="minorHAnsi" w:hAnsiTheme="minorHAnsi" w:cstheme="minorHAnsi"/>
          <w:sz w:val="22"/>
          <w:szCs w:val="22"/>
        </w:rPr>
      </w:pPr>
      <w:r w:rsidRPr="00166766">
        <w:rPr>
          <w:rFonts w:asciiTheme="minorHAnsi" w:hAnsiTheme="minorHAnsi" w:cstheme="minorHAnsi"/>
          <w:sz w:val="22"/>
          <w:szCs w:val="22"/>
        </w:rPr>
        <w:tab/>
        <w:t>DIČ:</w:t>
      </w:r>
      <w:r w:rsidRPr="00166766">
        <w:rPr>
          <w:rFonts w:asciiTheme="minorHAnsi" w:hAnsiTheme="minorHAnsi" w:cstheme="minorHAnsi"/>
          <w:sz w:val="22"/>
          <w:szCs w:val="22"/>
        </w:rPr>
        <w:tab/>
        <w:t>CZ48391531</w:t>
      </w:r>
    </w:p>
    <w:p w:rsidR="008F504A" w:rsidRPr="00166766" w:rsidRDefault="00057722" w:rsidP="00166766">
      <w:pPr>
        <w:tabs>
          <w:tab w:val="left" w:pos="284"/>
          <w:tab w:val="left" w:pos="4395"/>
        </w:tabs>
        <w:rPr>
          <w:rFonts w:asciiTheme="minorHAnsi" w:hAnsiTheme="minorHAnsi" w:cstheme="minorHAnsi"/>
          <w:sz w:val="22"/>
          <w:szCs w:val="22"/>
        </w:rPr>
      </w:pPr>
      <w:r w:rsidRPr="00166766">
        <w:rPr>
          <w:rFonts w:asciiTheme="minorHAnsi" w:hAnsiTheme="minorHAnsi" w:cstheme="minorHAnsi"/>
          <w:sz w:val="22"/>
          <w:szCs w:val="22"/>
        </w:rPr>
        <w:tab/>
        <w:t>(dále jen „zhotovitel“)</w:t>
      </w:r>
    </w:p>
    <w:p w:rsidR="008F504A" w:rsidRPr="00166766" w:rsidRDefault="008F504A" w:rsidP="008F504A">
      <w:pPr>
        <w:ind w:left="2694" w:hanging="2410"/>
        <w:rPr>
          <w:rFonts w:asciiTheme="minorHAnsi" w:hAnsiTheme="minorHAnsi" w:cstheme="minorHAnsi"/>
          <w:sz w:val="22"/>
          <w:szCs w:val="22"/>
        </w:rPr>
      </w:pPr>
    </w:p>
    <w:p w:rsidR="008F504A" w:rsidRPr="00166766" w:rsidRDefault="008F504A" w:rsidP="008F504A">
      <w:pPr>
        <w:pStyle w:val="NormlnIMP"/>
        <w:spacing w:line="240" w:lineRule="auto"/>
        <w:jc w:val="both"/>
        <w:rPr>
          <w:rFonts w:asciiTheme="minorHAnsi" w:hAnsiTheme="minorHAnsi" w:cstheme="minorHAnsi"/>
          <w:sz w:val="22"/>
          <w:szCs w:val="22"/>
        </w:rPr>
      </w:pPr>
      <w:r w:rsidRPr="00166766">
        <w:rPr>
          <w:rFonts w:asciiTheme="minorHAnsi" w:hAnsiTheme="minorHAnsi" w:cstheme="minorHAnsi"/>
          <w:sz w:val="22"/>
          <w:szCs w:val="22"/>
        </w:rPr>
        <w:t xml:space="preserve">uzavřeli níže uvedeného dne dle </w:t>
      </w:r>
      <w:proofErr w:type="spellStart"/>
      <w:r w:rsidRPr="00166766">
        <w:rPr>
          <w:rFonts w:asciiTheme="minorHAnsi" w:hAnsiTheme="minorHAnsi" w:cstheme="minorHAnsi"/>
          <w:sz w:val="22"/>
          <w:szCs w:val="22"/>
        </w:rPr>
        <w:t>ust</w:t>
      </w:r>
      <w:proofErr w:type="spellEnd"/>
      <w:r w:rsidRPr="00166766">
        <w:rPr>
          <w:rFonts w:asciiTheme="minorHAnsi" w:hAnsiTheme="minorHAnsi" w:cstheme="minorHAnsi"/>
          <w:sz w:val="22"/>
          <w:szCs w:val="22"/>
        </w:rPr>
        <w:t xml:space="preserve">. </w:t>
      </w:r>
      <w:r w:rsidR="0068711A" w:rsidRPr="00166766">
        <w:rPr>
          <w:rFonts w:asciiTheme="minorHAnsi" w:hAnsiTheme="minorHAnsi" w:cstheme="minorHAnsi"/>
          <w:sz w:val="22"/>
          <w:szCs w:val="22"/>
        </w:rPr>
        <w:t>§ 2364,</w:t>
      </w:r>
      <w:r w:rsidR="002E7C06" w:rsidRPr="00166766">
        <w:rPr>
          <w:rFonts w:asciiTheme="minorHAnsi" w:hAnsiTheme="minorHAnsi" w:cstheme="minorHAnsi"/>
          <w:sz w:val="22"/>
          <w:szCs w:val="22"/>
        </w:rPr>
        <w:t xml:space="preserve"> </w:t>
      </w:r>
      <w:r w:rsidRPr="00166766">
        <w:rPr>
          <w:rFonts w:asciiTheme="minorHAnsi" w:hAnsiTheme="minorHAnsi" w:cstheme="minorHAnsi"/>
          <w:sz w:val="22"/>
          <w:szCs w:val="22"/>
        </w:rPr>
        <w:t xml:space="preserve">§ </w:t>
      </w:r>
      <w:r w:rsidR="008A58C8" w:rsidRPr="00166766">
        <w:rPr>
          <w:rFonts w:asciiTheme="minorHAnsi" w:hAnsiTheme="minorHAnsi" w:cstheme="minorHAnsi"/>
          <w:sz w:val="22"/>
          <w:szCs w:val="22"/>
        </w:rPr>
        <w:t>1746 odst. 2</w:t>
      </w:r>
      <w:r w:rsidR="00172BF6" w:rsidRPr="00166766">
        <w:rPr>
          <w:rFonts w:asciiTheme="minorHAnsi" w:hAnsiTheme="minorHAnsi" w:cstheme="minorHAnsi"/>
          <w:sz w:val="22"/>
          <w:szCs w:val="22"/>
        </w:rPr>
        <w:t xml:space="preserve">, </w:t>
      </w:r>
      <w:r w:rsidR="0068711A" w:rsidRPr="00166766">
        <w:rPr>
          <w:rFonts w:asciiTheme="minorHAnsi" w:hAnsiTheme="minorHAnsi" w:cstheme="minorHAnsi"/>
          <w:sz w:val="22"/>
          <w:szCs w:val="22"/>
        </w:rPr>
        <w:t>§ 1895</w:t>
      </w:r>
      <w:r w:rsidRPr="00166766">
        <w:rPr>
          <w:rFonts w:asciiTheme="minorHAnsi" w:hAnsiTheme="minorHAnsi" w:cstheme="minorHAnsi"/>
          <w:sz w:val="22"/>
          <w:szCs w:val="22"/>
        </w:rPr>
        <w:t xml:space="preserve"> a následujících zákona č. 89/2012 Sb., občanský zákoník, ve znění pozdějších předpisů (dále jen „občanský zákoník“) </w:t>
      </w:r>
      <w:r w:rsidR="008A58C8" w:rsidRPr="00166766">
        <w:rPr>
          <w:rFonts w:asciiTheme="minorHAnsi" w:hAnsiTheme="minorHAnsi" w:cstheme="minorHAnsi"/>
          <w:sz w:val="22"/>
          <w:szCs w:val="22"/>
        </w:rPr>
        <w:t>tuto smlouvu</w:t>
      </w:r>
      <w:r w:rsidRPr="00166766">
        <w:rPr>
          <w:rFonts w:asciiTheme="minorHAnsi" w:hAnsiTheme="minorHAnsi" w:cstheme="minorHAnsi"/>
          <w:sz w:val="22"/>
          <w:szCs w:val="22"/>
        </w:rPr>
        <w:t>:</w:t>
      </w:r>
    </w:p>
    <w:p w:rsidR="008F504A" w:rsidRPr="00166766" w:rsidRDefault="008F504A" w:rsidP="008F504A">
      <w:pPr>
        <w:pStyle w:val="NormlnIMP"/>
        <w:spacing w:line="240" w:lineRule="auto"/>
        <w:jc w:val="center"/>
        <w:rPr>
          <w:rFonts w:asciiTheme="minorHAnsi" w:hAnsiTheme="minorHAnsi" w:cstheme="minorHAnsi"/>
          <w:b/>
          <w:sz w:val="22"/>
          <w:szCs w:val="22"/>
        </w:rPr>
      </w:pPr>
    </w:p>
    <w:p w:rsidR="008F504A" w:rsidRPr="00166766" w:rsidRDefault="008F504A" w:rsidP="008F504A">
      <w:pPr>
        <w:pStyle w:val="NormlnIMP"/>
        <w:spacing w:line="240" w:lineRule="auto"/>
        <w:jc w:val="center"/>
        <w:rPr>
          <w:rFonts w:asciiTheme="minorHAnsi" w:hAnsiTheme="minorHAnsi" w:cstheme="minorHAnsi"/>
          <w:b/>
          <w:sz w:val="22"/>
          <w:szCs w:val="22"/>
        </w:rPr>
      </w:pPr>
      <w:r w:rsidRPr="00166766">
        <w:rPr>
          <w:rFonts w:asciiTheme="minorHAnsi" w:hAnsiTheme="minorHAnsi" w:cstheme="minorHAnsi"/>
          <w:b/>
          <w:sz w:val="22"/>
          <w:szCs w:val="22"/>
        </w:rPr>
        <w:t>I.</w:t>
      </w:r>
    </w:p>
    <w:p w:rsidR="00C00856" w:rsidRPr="00166766" w:rsidRDefault="003340BC" w:rsidP="00166766">
      <w:pPr>
        <w:pStyle w:val="NormlnIMP"/>
        <w:numPr>
          <w:ilvl w:val="0"/>
          <w:numId w:val="1"/>
        </w:numPr>
        <w:tabs>
          <w:tab w:val="clear" w:pos="720"/>
        </w:tabs>
        <w:spacing w:line="240" w:lineRule="auto"/>
        <w:ind w:left="425" w:hanging="425"/>
        <w:jc w:val="both"/>
        <w:rPr>
          <w:rFonts w:asciiTheme="minorHAnsi" w:hAnsiTheme="minorHAnsi" w:cstheme="minorHAnsi"/>
          <w:sz w:val="22"/>
          <w:szCs w:val="22"/>
        </w:rPr>
      </w:pPr>
      <w:r w:rsidRPr="00166766">
        <w:rPr>
          <w:rFonts w:asciiTheme="minorHAnsi" w:hAnsiTheme="minorHAnsi" w:cstheme="minorHAnsi"/>
          <w:sz w:val="22"/>
          <w:szCs w:val="22"/>
        </w:rPr>
        <w:t xml:space="preserve">SMOOK je dobrovolným svazkem měst a obcí založený dle zák. č. 128/2000 Sb., o obcích (obecní zřízení), ve znění pozdějších předpisů, který </w:t>
      </w:r>
      <w:r w:rsidR="00C00856" w:rsidRPr="00166766">
        <w:rPr>
          <w:rFonts w:asciiTheme="minorHAnsi" w:hAnsiTheme="minorHAnsi" w:cstheme="minorHAnsi"/>
          <w:sz w:val="22"/>
          <w:szCs w:val="22"/>
        </w:rPr>
        <w:t xml:space="preserve">měl </w:t>
      </w:r>
      <w:r w:rsidRPr="00166766">
        <w:rPr>
          <w:rFonts w:asciiTheme="minorHAnsi" w:hAnsiTheme="minorHAnsi" w:cstheme="minorHAnsi"/>
          <w:sz w:val="22"/>
          <w:szCs w:val="22"/>
        </w:rPr>
        <w:t>zaji</w:t>
      </w:r>
      <w:r w:rsidR="00C00856" w:rsidRPr="00166766">
        <w:rPr>
          <w:rFonts w:asciiTheme="minorHAnsi" w:hAnsiTheme="minorHAnsi" w:cstheme="minorHAnsi"/>
          <w:sz w:val="22"/>
          <w:szCs w:val="22"/>
        </w:rPr>
        <w:t>stit</w:t>
      </w:r>
      <w:r w:rsidRPr="00166766">
        <w:rPr>
          <w:rFonts w:asciiTheme="minorHAnsi" w:hAnsiTheme="minorHAnsi" w:cstheme="minorHAnsi"/>
          <w:sz w:val="22"/>
          <w:szCs w:val="22"/>
        </w:rPr>
        <w:t xml:space="preserve"> přípravu projektu „Propoje</w:t>
      </w:r>
      <w:r w:rsidR="00172BF6" w:rsidRPr="00166766">
        <w:rPr>
          <w:rFonts w:asciiTheme="minorHAnsi" w:hAnsiTheme="minorHAnsi" w:cstheme="minorHAnsi"/>
          <w:sz w:val="22"/>
          <w:szCs w:val="22"/>
        </w:rPr>
        <w:t>ní Havířova s cyklotrasou č. 10 – trasa B</w:t>
      </w:r>
      <w:r w:rsidRPr="00166766">
        <w:rPr>
          <w:rFonts w:asciiTheme="minorHAnsi" w:hAnsiTheme="minorHAnsi" w:cstheme="minorHAnsi"/>
          <w:sz w:val="22"/>
          <w:szCs w:val="22"/>
        </w:rPr>
        <w:t>“, tj. trasa Havířov – Chotěbuz přes Horní Suchou a Albrechtice</w:t>
      </w:r>
      <w:r w:rsidR="00C00856" w:rsidRPr="00166766">
        <w:rPr>
          <w:rFonts w:asciiTheme="minorHAnsi" w:hAnsiTheme="minorHAnsi" w:cstheme="minorHAnsi"/>
          <w:sz w:val="22"/>
          <w:szCs w:val="22"/>
        </w:rPr>
        <w:t xml:space="preserve">. </w:t>
      </w:r>
    </w:p>
    <w:p w:rsidR="008F504A" w:rsidRPr="00166766" w:rsidRDefault="00C00856" w:rsidP="00166766">
      <w:pPr>
        <w:pStyle w:val="NormlnIMP"/>
        <w:numPr>
          <w:ilvl w:val="0"/>
          <w:numId w:val="1"/>
        </w:numPr>
        <w:tabs>
          <w:tab w:val="clear" w:pos="720"/>
        </w:tabs>
        <w:spacing w:line="240" w:lineRule="auto"/>
        <w:ind w:left="425" w:hanging="425"/>
        <w:jc w:val="both"/>
        <w:rPr>
          <w:rFonts w:asciiTheme="minorHAnsi" w:hAnsiTheme="minorHAnsi" w:cstheme="minorHAnsi"/>
          <w:sz w:val="22"/>
          <w:szCs w:val="22"/>
        </w:rPr>
      </w:pPr>
      <w:r w:rsidRPr="00166766">
        <w:rPr>
          <w:rFonts w:asciiTheme="minorHAnsi" w:hAnsiTheme="minorHAnsi" w:cstheme="minorHAnsi"/>
          <w:sz w:val="22"/>
          <w:szCs w:val="22"/>
        </w:rPr>
        <w:t xml:space="preserve">SMOOK za tím účelem nechal zpracovat projektovou dokumentaci pro vydání stavebního povolení, kterou zhotovil pod č. </w:t>
      </w:r>
      <w:r w:rsidR="0010091B" w:rsidRPr="00166766">
        <w:rPr>
          <w:rFonts w:asciiTheme="minorHAnsi" w:hAnsiTheme="minorHAnsi" w:cstheme="minorHAnsi"/>
          <w:sz w:val="22"/>
          <w:szCs w:val="22"/>
        </w:rPr>
        <w:t xml:space="preserve">51 034 </w:t>
      </w:r>
      <w:r w:rsidR="00172BF6" w:rsidRPr="00166766">
        <w:rPr>
          <w:rFonts w:asciiTheme="minorHAnsi" w:hAnsiTheme="minorHAnsi" w:cstheme="minorHAnsi"/>
          <w:sz w:val="22"/>
          <w:szCs w:val="22"/>
        </w:rPr>
        <w:t>zhotovitel</w:t>
      </w:r>
      <w:r w:rsidRPr="00166766">
        <w:rPr>
          <w:rFonts w:asciiTheme="minorHAnsi" w:hAnsiTheme="minorHAnsi" w:cstheme="minorHAnsi"/>
          <w:sz w:val="22"/>
          <w:szCs w:val="22"/>
        </w:rPr>
        <w:t xml:space="preserve"> v</w:t>
      </w:r>
      <w:r w:rsidR="00194B5F" w:rsidRPr="00166766">
        <w:rPr>
          <w:rFonts w:asciiTheme="minorHAnsi" w:hAnsiTheme="minorHAnsi" w:cstheme="minorHAnsi"/>
          <w:sz w:val="22"/>
          <w:szCs w:val="22"/>
        </w:rPr>
        <w:t xml:space="preserve"> červnu 2023</w:t>
      </w:r>
      <w:r w:rsidR="00BA5262" w:rsidRPr="00166766">
        <w:rPr>
          <w:rFonts w:asciiTheme="minorHAnsi" w:hAnsiTheme="minorHAnsi" w:cstheme="minorHAnsi"/>
          <w:sz w:val="22"/>
          <w:szCs w:val="22"/>
        </w:rPr>
        <w:t xml:space="preserve"> </w:t>
      </w:r>
      <w:r w:rsidR="00172BF6" w:rsidRPr="00166766">
        <w:rPr>
          <w:rFonts w:asciiTheme="minorHAnsi" w:hAnsiTheme="minorHAnsi" w:cstheme="minorHAnsi"/>
          <w:sz w:val="22"/>
          <w:szCs w:val="22"/>
        </w:rPr>
        <w:t xml:space="preserve">a která se </w:t>
      </w:r>
      <w:r w:rsidR="002D4068" w:rsidRPr="00166766">
        <w:rPr>
          <w:rFonts w:asciiTheme="minorHAnsi" w:hAnsiTheme="minorHAnsi" w:cstheme="minorHAnsi"/>
          <w:sz w:val="22"/>
          <w:szCs w:val="22"/>
        </w:rPr>
        <w:t>týk</w:t>
      </w:r>
      <w:r w:rsidR="00172BF6" w:rsidRPr="00166766">
        <w:rPr>
          <w:rFonts w:asciiTheme="minorHAnsi" w:hAnsiTheme="minorHAnsi" w:cstheme="minorHAnsi"/>
          <w:sz w:val="22"/>
          <w:szCs w:val="22"/>
        </w:rPr>
        <w:t>á</w:t>
      </w:r>
      <w:r w:rsidR="002D4068" w:rsidRPr="00166766">
        <w:rPr>
          <w:rFonts w:asciiTheme="minorHAnsi" w:hAnsiTheme="minorHAnsi" w:cstheme="minorHAnsi"/>
          <w:sz w:val="22"/>
          <w:szCs w:val="22"/>
        </w:rPr>
        <w:t xml:space="preserve"> projektu „Propojení Havířova s cyklotrasou č. 10 – trasa B“. Část výše uvedené projektové dokumentace řeší</w:t>
      </w:r>
      <w:r w:rsidR="00BA5262" w:rsidRPr="00166766">
        <w:rPr>
          <w:rFonts w:asciiTheme="minorHAnsi" w:hAnsiTheme="minorHAnsi" w:cstheme="minorHAnsi"/>
          <w:sz w:val="22"/>
          <w:szCs w:val="22"/>
        </w:rPr>
        <w:t xml:space="preserve"> změny stavby účelové komunikace veřejně přístupné pod názvem „SO 107 Souvislá rekonstrukce komunikace, Karviná-Louky nad Olší“ na pozemcích </w:t>
      </w:r>
      <w:proofErr w:type="spellStart"/>
      <w:proofErr w:type="gramStart"/>
      <w:r w:rsidR="00BA5262" w:rsidRPr="00166766">
        <w:rPr>
          <w:rFonts w:asciiTheme="minorHAnsi" w:hAnsiTheme="minorHAnsi" w:cstheme="minorHAnsi"/>
          <w:sz w:val="22"/>
          <w:szCs w:val="22"/>
        </w:rPr>
        <w:t>p.č</w:t>
      </w:r>
      <w:proofErr w:type="spellEnd"/>
      <w:r w:rsidR="00BA5262" w:rsidRPr="00166766">
        <w:rPr>
          <w:rFonts w:asciiTheme="minorHAnsi" w:hAnsiTheme="minorHAnsi" w:cstheme="minorHAnsi"/>
          <w:sz w:val="22"/>
          <w:szCs w:val="22"/>
        </w:rPr>
        <w:t>.</w:t>
      </w:r>
      <w:proofErr w:type="gramEnd"/>
      <w:r w:rsidR="00BA5262" w:rsidRPr="00166766">
        <w:rPr>
          <w:rFonts w:asciiTheme="minorHAnsi" w:hAnsiTheme="minorHAnsi" w:cstheme="minorHAnsi"/>
          <w:sz w:val="22"/>
          <w:szCs w:val="22"/>
        </w:rPr>
        <w:t xml:space="preserve"> 2216, 2220</w:t>
      </w:r>
      <w:r w:rsidR="002D4068" w:rsidRPr="00166766">
        <w:rPr>
          <w:rFonts w:asciiTheme="minorHAnsi" w:hAnsiTheme="minorHAnsi" w:cstheme="minorHAnsi"/>
          <w:sz w:val="22"/>
          <w:szCs w:val="22"/>
        </w:rPr>
        <w:t>, vše</w:t>
      </w:r>
      <w:r w:rsidR="00BA5262" w:rsidRPr="00166766">
        <w:rPr>
          <w:rFonts w:asciiTheme="minorHAnsi" w:hAnsiTheme="minorHAnsi" w:cstheme="minorHAnsi"/>
          <w:sz w:val="22"/>
          <w:szCs w:val="22"/>
        </w:rPr>
        <w:t xml:space="preserve"> v </w:t>
      </w:r>
      <w:proofErr w:type="spellStart"/>
      <w:r w:rsidR="00BA5262" w:rsidRPr="00166766">
        <w:rPr>
          <w:rFonts w:asciiTheme="minorHAnsi" w:hAnsiTheme="minorHAnsi" w:cstheme="minorHAnsi"/>
          <w:sz w:val="22"/>
          <w:szCs w:val="22"/>
        </w:rPr>
        <w:t>k.ú</w:t>
      </w:r>
      <w:proofErr w:type="spellEnd"/>
      <w:r w:rsidR="00BA5262" w:rsidRPr="00166766">
        <w:rPr>
          <w:rFonts w:asciiTheme="minorHAnsi" w:hAnsiTheme="minorHAnsi" w:cstheme="minorHAnsi"/>
          <w:sz w:val="22"/>
          <w:szCs w:val="22"/>
        </w:rPr>
        <w:t>. Louky nad Olší</w:t>
      </w:r>
      <w:r w:rsidR="002D4068" w:rsidRPr="00166766">
        <w:rPr>
          <w:rFonts w:asciiTheme="minorHAnsi" w:hAnsiTheme="minorHAnsi" w:cstheme="minorHAnsi"/>
          <w:sz w:val="22"/>
          <w:szCs w:val="22"/>
        </w:rPr>
        <w:t xml:space="preserve"> a dále umístění dopravního značení na pozemcích </w:t>
      </w:r>
      <w:proofErr w:type="spellStart"/>
      <w:proofErr w:type="gramStart"/>
      <w:r w:rsidR="002D4068" w:rsidRPr="00166766">
        <w:rPr>
          <w:rFonts w:asciiTheme="minorHAnsi" w:hAnsiTheme="minorHAnsi" w:cstheme="minorHAnsi"/>
          <w:sz w:val="22"/>
          <w:szCs w:val="22"/>
        </w:rPr>
        <w:t>p.č</w:t>
      </w:r>
      <w:proofErr w:type="spellEnd"/>
      <w:r w:rsidR="002D4068" w:rsidRPr="00166766">
        <w:rPr>
          <w:rFonts w:asciiTheme="minorHAnsi" w:hAnsiTheme="minorHAnsi" w:cstheme="minorHAnsi"/>
          <w:sz w:val="22"/>
          <w:szCs w:val="22"/>
        </w:rPr>
        <w:t>.</w:t>
      </w:r>
      <w:proofErr w:type="gramEnd"/>
      <w:r w:rsidR="0051747A" w:rsidRPr="00166766">
        <w:rPr>
          <w:rFonts w:asciiTheme="minorHAnsi" w:hAnsiTheme="minorHAnsi" w:cstheme="minorHAnsi"/>
          <w:sz w:val="22"/>
          <w:szCs w:val="22"/>
        </w:rPr>
        <w:t xml:space="preserve"> </w:t>
      </w:r>
      <w:r w:rsidR="00194B5F" w:rsidRPr="00166766">
        <w:rPr>
          <w:rFonts w:asciiTheme="minorHAnsi" w:hAnsiTheme="minorHAnsi" w:cstheme="minorHAnsi"/>
          <w:sz w:val="22"/>
          <w:szCs w:val="22"/>
        </w:rPr>
        <w:t>2211, 2220, 2216, 648/1 a 2703</w:t>
      </w:r>
      <w:r w:rsidR="002D4068" w:rsidRPr="00166766">
        <w:rPr>
          <w:rFonts w:asciiTheme="minorHAnsi" w:hAnsiTheme="minorHAnsi" w:cstheme="minorHAnsi"/>
          <w:sz w:val="22"/>
          <w:szCs w:val="22"/>
        </w:rPr>
        <w:t>, vše v </w:t>
      </w:r>
      <w:proofErr w:type="spellStart"/>
      <w:r w:rsidR="002D4068" w:rsidRPr="00166766">
        <w:rPr>
          <w:rFonts w:asciiTheme="minorHAnsi" w:hAnsiTheme="minorHAnsi" w:cstheme="minorHAnsi"/>
          <w:sz w:val="22"/>
          <w:szCs w:val="22"/>
        </w:rPr>
        <w:t>k.ú</w:t>
      </w:r>
      <w:proofErr w:type="spellEnd"/>
      <w:r w:rsidR="002D4068" w:rsidRPr="00166766">
        <w:rPr>
          <w:rFonts w:asciiTheme="minorHAnsi" w:hAnsiTheme="minorHAnsi" w:cstheme="minorHAnsi"/>
          <w:sz w:val="22"/>
          <w:szCs w:val="22"/>
        </w:rPr>
        <w:t>. Louky nad Olší</w:t>
      </w:r>
      <w:r w:rsidR="00BA5262" w:rsidRPr="00166766">
        <w:rPr>
          <w:rFonts w:asciiTheme="minorHAnsi" w:hAnsiTheme="minorHAnsi" w:cstheme="minorHAnsi"/>
          <w:sz w:val="22"/>
          <w:szCs w:val="22"/>
        </w:rPr>
        <w:t xml:space="preserve"> (dále též „</w:t>
      </w:r>
      <w:r w:rsidR="00B53129" w:rsidRPr="00166766">
        <w:rPr>
          <w:rFonts w:asciiTheme="minorHAnsi" w:hAnsiTheme="minorHAnsi" w:cstheme="minorHAnsi"/>
          <w:sz w:val="22"/>
          <w:szCs w:val="22"/>
        </w:rPr>
        <w:t>Projektová dokumentace</w:t>
      </w:r>
      <w:r w:rsidR="00BA5262" w:rsidRPr="00166766">
        <w:rPr>
          <w:rFonts w:asciiTheme="minorHAnsi" w:hAnsiTheme="minorHAnsi" w:cstheme="minorHAnsi"/>
          <w:sz w:val="22"/>
          <w:szCs w:val="22"/>
        </w:rPr>
        <w:t>“).</w:t>
      </w:r>
    </w:p>
    <w:p w:rsidR="00BA5262" w:rsidRPr="00166766" w:rsidRDefault="00BD57AC" w:rsidP="00166766">
      <w:pPr>
        <w:pStyle w:val="NormlnIMP"/>
        <w:numPr>
          <w:ilvl w:val="0"/>
          <w:numId w:val="1"/>
        </w:numPr>
        <w:tabs>
          <w:tab w:val="clear" w:pos="720"/>
        </w:tabs>
        <w:spacing w:line="240" w:lineRule="auto"/>
        <w:ind w:left="425" w:hanging="425"/>
        <w:jc w:val="both"/>
        <w:rPr>
          <w:rFonts w:asciiTheme="minorHAnsi" w:hAnsiTheme="minorHAnsi" w:cstheme="minorHAnsi"/>
          <w:sz w:val="22"/>
          <w:szCs w:val="22"/>
        </w:rPr>
      </w:pPr>
      <w:r w:rsidRPr="00166766">
        <w:rPr>
          <w:rFonts w:asciiTheme="minorHAnsi" w:hAnsiTheme="minorHAnsi" w:cstheme="minorHAnsi"/>
          <w:sz w:val="22"/>
          <w:szCs w:val="22"/>
        </w:rPr>
        <w:t xml:space="preserve">Změna stavby účelové komunikace veřejně přístupné pod názvem „SO 107 Souvislá rekonstrukce komunikace, Karviná-Louky nad Olší“ na pozemcích </w:t>
      </w:r>
      <w:proofErr w:type="spellStart"/>
      <w:proofErr w:type="gramStart"/>
      <w:r w:rsidRPr="00166766">
        <w:rPr>
          <w:rFonts w:asciiTheme="minorHAnsi" w:hAnsiTheme="minorHAnsi" w:cstheme="minorHAnsi"/>
          <w:sz w:val="22"/>
          <w:szCs w:val="22"/>
        </w:rPr>
        <w:t>p.č</w:t>
      </w:r>
      <w:proofErr w:type="spellEnd"/>
      <w:r w:rsidRPr="00166766">
        <w:rPr>
          <w:rFonts w:asciiTheme="minorHAnsi" w:hAnsiTheme="minorHAnsi" w:cstheme="minorHAnsi"/>
          <w:sz w:val="22"/>
          <w:szCs w:val="22"/>
        </w:rPr>
        <w:t>.</w:t>
      </w:r>
      <w:proofErr w:type="gramEnd"/>
      <w:r w:rsidRPr="00166766">
        <w:rPr>
          <w:rFonts w:asciiTheme="minorHAnsi" w:hAnsiTheme="minorHAnsi" w:cstheme="minorHAnsi"/>
          <w:sz w:val="22"/>
          <w:szCs w:val="22"/>
        </w:rPr>
        <w:t xml:space="preserve"> 2216, 2220, vše v </w:t>
      </w:r>
      <w:proofErr w:type="spellStart"/>
      <w:r w:rsidRPr="00166766">
        <w:rPr>
          <w:rFonts w:asciiTheme="minorHAnsi" w:hAnsiTheme="minorHAnsi" w:cstheme="minorHAnsi"/>
          <w:sz w:val="22"/>
          <w:szCs w:val="22"/>
        </w:rPr>
        <w:t>k.ú</w:t>
      </w:r>
      <w:proofErr w:type="spellEnd"/>
      <w:r w:rsidRPr="00166766">
        <w:rPr>
          <w:rFonts w:asciiTheme="minorHAnsi" w:hAnsiTheme="minorHAnsi" w:cstheme="minorHAnsi"/>
          <w:sz w:val="22"/>
          <w:szCs w:val="22"/>
        </w:rPr>
        <w:t>. Louky nad Olší</w:t>
      </w:r>
      <w:r w:rsidR="0000071C" w:rsidRPr="00166766">
        <w:rPr>
          <w:rFonts w:asciiTheme="minorHAnsi" w:hAnsiTheme="minorHAnsi" w:cstheme="minorHAnsi"/>
          <w:sz w:val="22"/>
          <w:szCs w:val="22"/>
        </w:rPr>
        <w:t xml:space="preserve"> (dále též „Stavba“)</w:t>
      </w:r>
      <w:r w:rsidRPr="00166766">
        <w:rPr>
          <w:rFonts w:asciiTheme="minorHAnsi" w:hAnsiTheme="minorHAnsi" w:cstheme="minorHAnsi"/>
          <w:sz w:val="22"/>
          <w:szCs w:val="22"/>
        </w:rPr>
        <w:t xml:space="preserve"> </w:t>
      </w:r>
      <w:r w:rsidR="00BA5262" w:rsidRPr="00166766">
        <w:rPr>
          <w:rFonts w:asciiTheme="minorHAnsi" w:hAnsiTheme="minorHAnsi" w:cstheme="minorHAnsi"/>
          <w:sz w:val="22"/>
          <w:szCs w:val="22"/>
        </w:rPr>
        <w:t xml:space="preserve">byla povolena stavebním povolením vydaným Magistrátem města Karviné Odborem stavebním a životního prostředí čj. SMK/169843/2023 ze dne </w:t>
      </w:r>
      <w:r w:rsidR="00172BF6" w:rsidRPr="00166766">
        <w:rPr>
          <w:rFonts w:asciiTheme="minorHAnsi" w:hAnsiTheme="minorHAnsi" w:cstheme="minorHAnsi"/>
          <w:sz w:val="22"/>
          <w:szCs w:val="22"/>
        </w:rPr>
        <w:t>8</w:t>
      </w:r>
      <w:r w:rsidR="00BA5262" w:rsidRPr="00166766">
        <w:rPr>
          <w:rFonts w:asciiTheme="minorHAnsi" w:hAnsiTheme="minorHAnsi" w:cstheme="minorHAnsi"/>
          <w:sz w:val="22"/>
          <w:szCs w:val="22"/>
        </w:rPr>
        <w:t>. 1. 202</w:t>
      </w:r>
      <w:r w:rsidR="00172BF6" w:rsidRPr="00166766">
        <w:rPr>
          <w:rFonts w:asciiTheme="minorHAnsi" w:hAnsiTheme="minorHAnsi" w:cstheme="minorHAnsi"/>
          <w:sz w:val="22"/>
          <w:szCs w:val="22"/>
        </w:rPr>
        <w:t>4</w:t>
      </w:r>
      <w:r w:rsidR="008652DD" w:rsidRPr="00166766">
        <w:rPr>
          <w:rFonts w:asciiTheme="minorHAnsi" w:hAnsiTheme="minorHAnsi" w:cstheme="minorHAnsi"/>
          <w:sz w:val="22"/>
          <w:szCs w:val="22"/>
        </w:rPr>
        <w:t xml:space="preserve"> (dále též „Rozhodnutí</w:t>
      </w:r>
      <w:r w:rsidR="00A468A3" w:rsidRPr="00166766">
        <w:rPr>
          <w:rFonts w:asciiTheme="minorHAnsi" w:hAnsiTheme="minorHAnsi" w:cstheme="minorHAnsi"/>
          <w:sz w:val="22"/>
          <w:szCs w:val="22"/>
        </w:rPr>
        <w:t xml:space="preserve"> OSŽP</w:t>
      </w:r>
      <w:r w:rsidR="008652DD" w:rsidRPr="00166766">
        <w:rPr>
          <w:rFonts w:asciiTheme="minorHAnsi" w:hAnsiTheme="minorHAnsi" w:cstheme="minorHAnsi"/>
          <w:sz w:val="22"/>
          <w:szCs w:val="22"/>
        </w:rPr>
        <w:t>“)</w:t>
      </w:r>
      <w:r w:rsidR="00BA5262" w:rsidRPr="00166766">
        <w:rPr>
          <w:rFonts w:asciiTheme="minorHAnsi" w:hAnsiTheme="minorHAnsi" w:cstheme="minorHAnsi"/>
          <w:sz w:val="22"/>
          <w:szCs w:val="22"/>
        </w:rPr>
        <w:t xml:space="preserve">. Toto povolení nabylo právní moci dne </w:t>
      </w:r>
      <w:r w:rsidR="0051747A" w:rsidRPr="00166766">
        <w:rPr>
          <w:rFonts w:asciiTheme="minorHAnsi" w:hAnsiTheme="minorHAnsi" w:cstheme="minorHAnsi"/>
          <w:sz w:val="22"/>
          <w:szCs w:val="22"/>
        </w:rPr>
        <w:t>9. 2. 2024</w:t>
      </w:r>
      <w:r w:rsidR="00BA5262" w:rsidRPr="00166766">
        <w:rPr>
          <w:rFonts w:asciiTheme="minorHAnsi" w:hAnsiTheme="minorHAnsi" w:cstheme="minorHAnsi"/>
          <w:sz w:val="22"/>
          <w:szCs w:val="22"/>
        </w:rPr>
        <w:t>.</w:t>
      </w:r>
      <w:r w:rsidRPr="00166766">
        <w:rPr>
          <w:rFonts w:asciiTheme="minorHAnsi" w:hAnsiTheme="minorHAnsi" w:cstheme="minorHAnsi"/>
          <w:sz w:val="22"/>
          <w:szCs w:val="22"/>
        </w:rPr>
        <w:t xml:space="preserve"> SMOOK prohlašuje, že územní rozhodnutí ani územní souhlas na </w:t>
      </w:r>
      <w:r w:rsidR="0000071C" w:rsidRPr="00166766">
        <w:rPr>
          <w:rFonts w:asciiTheme="minorHAnsi" w:hAnsiTheme="minorHAnsi" w:cstheme="minorHAnsi"/>
          <w:sz w:val="22"/>
          <w:szCs w:val="22"/>
        </w:rPr>
        <w:t>S</w:t>
      </w:r>
      <w:r w:rsidRPr="00166766">
        <w:rPr>
          <w:rFonts w:asciiTheme="minorHAnsi" w:hAnsiTheme="minorHAnsi" w:cstheme="minorHAnsi"/>
          <w:sz w:val="22"/>
          <w:szCs w:val="22"/>
        </w:rPr>
        <w:t>tavbu nebyly vydány.</w:t>
      </w:r>
    </w:p>
    <w:p w:rsidR="008652DD" w:rsidRPr="00166766" w:rsidRDefault="00BD57AC" w:rsidP="00166766">
      <w:pPr>
        <w:pStyle w:val="NormlnIMP"/>
        <w:numPr>
          <w:ilvl w:val="0"/>
          <w:numId w:val="1"/>
        </w:numPr>
        <w:tabs>
          <w:tab w:val="clear" w:pos="720"/>
        </w:tabs>
        <w:spacing w:line="240" w:lineRule="auto"/>
        <w:ind w:left="425" w:hanging="425"/>
        <w:jc w:val="both"/>
        <w:rPr>
          <w:rFonts w:asciiTheme="minorHAnsi" w:hAnsiTheme="minorHAnsi" w:cstheme="minorHAnsi"/>
          <w:sz w:val="22"/>
          <w:szCs w:val="22"/>
        </w:rPr>
      </w:pPr>
      <w:r w:rsidRPr="00166766">
        <w:rPr>
          <w:rFonts w:asciiTheme="minorHAnsi" w:hAnsiTheme="minorHAnsi" w:cstheme="minorHAnsi"/>
          <w:sz w:val="22"/>
          <w:szCs w:val="22"/>
        </w:rPr>
        <w:lastRenderedPageBreak/>
        <w:t>Dne 22. 4. 2024 Magistrát města Karviné, Odbor školství a rozvoje</w:t>
      </w:r>
      <w:r w:rsidR="00A468A3" w:rsidRPr="00166766">
        <w:rPr>
          <w:rFonts w:asciiTheme="minorHAnsi" w:hAnsiTheme="minorHAnsi" w:cstheme="minorHAnsi"/>
          <w:sz w:val="22"/>
          <w:szCs w:val="22"/>
        </w:rPr>
        <w:t xml:space="preserve"> vydal</w:t>
      </w:r>
      <w:r w:rsidR="00132A83" w:rsidRPr="00166766">
        <w:rPr>
          <w:rFonts w:asciiTheme="minorHAnsi" w:hAnsiTheme="minorHAnsi" w:cstheme="minorHAnsi"/>
          <w:sz w:val="22"/>
          <w:szCs w:val="22"/>
        </w:rPr>
        <w:t xml:space="preserve"> v souvislosti s projektem uvedeným v čl. I. odst. 2 této smlouvy</w:t>
      </w:r>
      <w:r w:rsidR="00A468A3" w:rsidRPr="00166766">
        <w:rPr>
          <w:rFonts w:asciiTheme="minorHAnsi" w:hAnsiTheme="minorHAnsi" w:cstheme="minorHAnsi"/>
          <w:sz w:val="22"/>
          <w:szCs w:val="22"/>
        </w:rPr>
        <w:t xml:space="preserve"> Stanovení místní úpravy provozu na pozemních komunikacích čj. SMK/056388/2024 týkající se dopravního značení na pozemcích </w:t>
      </w:r>
      <w:proofErr w:type="spellStart"/>
      <w:proofErr w:type="gramStart"/>
      <w:r w:rsidR="00A468A3" w:rsidRPr="00166766">
        <w:rPr>
          <w:rFonts w:asciiTheme="minorHAnsi" w:hAnsiTheme="minorHAnsi" w:cstheme="minorHAnsi"/>
          <w:sz w:val="22"/>
          <w:szCs w:val="22"/>
        </w:rPr>
        <w:t>p.č</w:t>
      </w:r>
      <w:proofErr w:type="spellEnd"/>
      <w:r w:rsidR="00A468A3" w:rsidRPr="00166766">
        <w:rPr>
          <w:rFonts w:asciiTheme="minorHAnsi" w:hAnsiTheme="minorHAnsi" w:cstheme="minorHAnsi"/>
          <w:sz w:val="22"/>
          <w:szCs w:val="22"/>
        </w:rPr>
        <w:t>.</w:t>
      </w:r>
      <w:proofErr w:type="gramEnd"/>
      <w:r w:rsidR="00A468A3" w:rsidRPr="00166766">
        <w:rPr>
          <w:rFonts w:asciiTheme="minorHAnsi" w:hAnsiTheme="minorHAnsi" w:cstheme="minorHAnsi"/>
          <w:sz w:val="22"/>
          <w:szCs w:val="22"/>
        </w:rPr>
        <w:t xml:space="preserve"> 648/1, 2211, 2216, 2220, 2703, vše v </w:t>
      </w:r>
      <w:proofErr w:type="spellStart"/>
      <w:r w:rsidR="00A468A3" w:rsidRPr="00166766">
        <w:rPr>
          <w:rFonts w:asciiTheme="minorHAnsi" w:hAnsiTheme="minorHAnsi" w:cstheme="minorHAnsi"/>
          <w:sz w:val="22"/>
          <w:szCs w:val="22"/>
        </w:rPr>
        <w:t>k.ú</w:t>
      </w:r>
      <w:proofErr w:type="spellEnd"/>
      <w:r w:rsidR="00A468A3" w:rsidRPr="00166766">
        <w:rPr>
          <w:rFonts w:asciiTheme="minorHAnsi" w:hAnsiTheme="minorHAnsi" w:cstheme="minorHAnsi"/>
          <w:sz w:val="22"/>
          <w:szCs w:val="22"/>
        </w:rPr>
        <w:t xml:space="preserve">. Louky nad Olší, přičemž žadatelem v této věci byl zhotovitel (dále též „Rozhodnutí OŠR“). </w:t>
      </w:r>
    </w:p>
    <w:p w:rsidR="008652DD" w:rsidRPr="00166766" w:rsidRDefault="008652DD">
      <w:pPr>
        <w:pStyle w:val="NormlnIMP"/>
        <w:spacing w:line="240" w:lineRule="auto"/>
        <w:ind w:left="720" w:hanging="720"/>
        <w:jc w:val="center"/>
        <w:rPr>
          <w:rFonts w:asciiTheme="minorHAnsi" w:hAnsiTheme="minorHAnsi" w:cstheme="minorHAnsi"/>
          <w:b/>
          <w:sz w:val="22"/>
          <w:szCs w:val="22"/>
        </w:rPr>
      </w:pPr>
      <w:r w:rsidRPr="00166766">
        <w:rPr>
          <w:rFonts w:asciiTheme="minorHAnsi" w:hAnsiTheme="minorHAnsi" w:cstheme="minorHAnsi"/>
          <w:b/>
          <w:sz w:val="22"/>
          <w:szCs w:val="22"/>
        </w:rPr>
        <w:t>II.</w:t>
      </w:r>
    </w:p>
    <w:p w:rsidR="008652DD" w:rsidRPr="00166766" w:rsidRDefault="008652DD" w:rsidP="00166766">
      <w:pPr>
        <w:pStyle w:val="NormlnIMP"/>
        <w:numPr>
          <w:ilvl w:val="3"/>
          <w:numId w:val="1"/>
        </w:numPr>
        <w:tabs>
          <w:tab w:val="clear" w:pos="2880"/>
          <w:tab w:val="num" w:pos="426"/>
        </w:tabs>
        <w:spacing w:line="240" w:lineRule="auto"/>
        <w:ind w:left="426" w:hanging="426"/>
        <w:jc w:val="both"/>
        <w:rPr>
          <w:rFonts w:asciiTheme="minorHAnsi" w:hAnsiTheme="minorHAnsi" w:cstheme="minorHAnsi"/>
          <w:sz w:val="22"/>
          <w:szCs w:val="22"/>
        </w:rPr>
      </w:pPr>
      <w:r w:rsidRPr="00166766">
        <w:rPr>
          <w:rFonts w:asciiTheme="minorHAnsi" w:hAnsiTheme="minorHAnsi" w:cstheme="minorHAnsi"/>
          <w:sz w:val="22"/>
          <w:szCs w:val="22"/>
        </w:rPr>
        <w:t>SMOOK tímto převádí na město</w:t>
      </w:r>
      <w:r w:rsidR="005E73FE" w:rsidRPr="00166766">
        <w:rPr>
          <w:rFonts w:asciiTheme="minorHAnsi" w:hAnsiTheme="minorHAnsi" w:cstheme="minorHAnsi"/>
          <w:sz w:val="22"/>
          <w:szCs w:val="22"/>
        </w:rPr>
        <w:t xml:space="preserve"> práva a povinnosti z Rozhodnutí OSŽP (zejména</w:t>
      </w:r>
      <w:r w:rsidRPr="00166766">
        <w:rPr>
          <w:rFonts w:asciiTheme="minorHAnsi" w:hAnsiTheme="minorHAnsi" w:cstheme="minorHAnsi"/>
          <w:sz w:val="22"/>
          <w:szCs w:val="22"/>
        </w:rPr>
        <w:t xml:space="preserve"> právo postavit na pozemcích uvedených v čl. I. odst. </w:t>
      </w:r>
      <w:r w:rsidR="0047480D" w:rsidRPr="00166766">
        <w:rPr>
          <w:rFonts w:asciiTheme="minorHAnsi" w:hAnsiTheme="minorHAnsi" w:cstheme="minorHAnsi"/>
          <w:sz w:val="22"/>
          <w:szCs w:val="22"/>
        </w:rPr>
        <w:t>3</w:t>
      </w:r>
      <w:r w:rsidRPr="00166766">
        <w:rPr>
          <w:rFonts w:asciiTheme="minorHAnsi" w:hAnsiTheme="minorHAnsi" w:cstheme="minorHAnsi"/>
          <w:sz w:val="22"/>
          <w:szCs w:val="22"/>
        </w:rPr>
        <w:t xml:space="preserve"> této smlouvy Stavbu</w:t>
      </w:r>
      <w:r w:rsidR="0047480D" w:rsidRPr="00166766">
        <w:rPr>
          <w:rFonts w:asciiTheme="minorHAnsi" w:hAnsiTheme="minorHAnsi" w:cstheme="minorHAnsi"/>
          <w:sz w:val="22"/>
          <w:szCs w:val="22"/>
        </w:rPr>
        <w:t xml:space="preserve"> jakož i všechna práva a povinnosti s tím související</w:t>
      </w:r>
      <w:r w:rsidR="005E73FE" w:rsidRPr="00166766">
        <w:rPr>
          <w:rFonts w:asciiTheme="minorHAnsi" w:hAnsiTheme="minorHAnsi" w:cstheme="minorHAnsi"/>
          <w:sz w:val="22"/>
          <w:szCs w:val="22"/>
        </w:rPr>
        <w:t>)</w:t>
      </w:r>
      <w:r w:rsidR="0047480D" w:rsidRPr="00166766">
        <w:rPr>
          <w:rFonts w:asciiTheme="minorHAnsi" w:hAnsiTheme="minorHAnsi" w:cstheme="minorHAnsi"/>
          <w:sz w:val="22"/>
          <w:szCs w:val="22"/>
        </w:rPr>
        <w:t>, a to</w:t>
      </w:r>
      <w:r w:rsidRPr="00166766">
        <w:rPr>
          <w:rFonts w:asciiTheme="minorHAnsi" w:hAnsiTheme="minorHAnsi" w:cstheme="minorHAnsi"/>
          <w:sz w:val="22"/>
          <w:szCs w:val="22"/>
        </w:rPr>
        <w:t xml:space="preserve"> za podmínek určených Rozhodnutím</w:t>
      </w:r>
      <w:r w:rsidR="00A468A3" w:rsidRPr="00166766">
        <w:rPr>
          <w:rFonts w:asciiTheme="minorHAnsi" w:hAnsiTheme="minorHAnsi" w:cstheme="minorHAnsi"/>
          <w:sz w:val="22"/>
          <w:szCs w:val="22"/>
        </w:rPr>
        <w:t xml:space="preserve"> OSŽP</w:t>
      </w:r>
      <w:r w:rsidRPr="00166766">
        <w:rPr>
          <w:rFonts w:asciiTheme="minorHAnsi" w:hAnsiTheme="minorHAnsi" w:cstheme="minorHAnsi"/>
          <w:sz w:val="22"/>
          <w:szCs w:val="22"/>
        </w:rPr>
        <w:t>.</w:t>
      </w:r>
    </w:p>
    <w:p w:rsidR="008652DD" w:rsidRPr="00166766" w:rsidRDefault="001857B6" w:rsidP="00166766">
      <w:pPr>
        <w:pStyle w:val="NormlnIMP"/>
        <w:numPr>
          <w:ilvl w:val="3"/>
          <w:numId w:val="1"/>
        </w:numPr>
        <w:tabs>
          <w:tab w:val="clear" w:pos="2880"/>
          <w:tab w:val="num" w:pos="426"/>
        </w:tabs>
        <w:spacing w:line="240" w:lineRule="auto"/>
        <w:ind w:left="426" w:hanging="426"/>
        <w:jc w:val="both"/>
        <w:rPr>
          <w:rFonts w:asciiTheme="minorHAnsi" w:hAnsiTheme="minorHAnsi" w:cstheme="minorHAnsi"/>
          <w:sz w:val="22"/>
          <w:szCs w:val="22"/>
        </w:rPr>
      </w:pPr>
      <w:r w:rsidRPr="00166766">
        <w:rPr>
          <w:rFonts w:asciiTheme="minorHAnsi" w:eastAsia="Calibri" w:hAnsiTheme="minorHAnsi" w:cstheme="minorHAnsi"/>
          <w:color w:val="000000"/>
          <w:sz w:val="22"/>
          <w:szCs w:val="22"/>
        </w:rPr>
        <w:t xml:space="preserve">Město oznámí </w:t>
      </w:r>
      <w:r w:rsidR="00BD57AC" w:rsidRPr="00166766">
        <w:rPr>
          <w:rFonts w:asciiTheme="minorHAnsi" w:eastAsia="Calibri" w:hAnsiTheme="minorHAnsi" w:cstheme="minorHAnsi"/>
          <w:color w:val="000000"/>
          <w:sz w:val="22"/>
          <w:szCs w:val="22"/>
        </w:rPr>
        <w:t xml:space="preserve">Magistrátu města Karviné Odboru stavebnímu a životního prostředí </w:t>
      </w:r>
      <w:r w:rsidR="008652DD" w:rsidRPr="00166766">
        <w:rPr>
          <w:rFonts w:asciiTheme="minorHAnsi" w:eastAsia="Calibri" w:hAnsiTheme="minorHAnsi" w:cstheme="minorHAnsi"/>
          <w:color w:val="000000"/>
          <w:sz w:val="22"/>
          <w:szCs w:val="22"/>
        </w:rPr>
        <w:t xml:space="preserve">převod práv a povinností dle čl. </w:t>
      </w:r>
      <w:r w:rsidRPr="00166766">
        <w:rPr>
          <w:rFonts w:asciiTheme="minorHAnsi" w:eastAsia="Calibri" w:hAnsiTheme="minorHAnsi" w:cstheme="minorHAnsi"/>
          <w:color w:val="000000"/>
          <w:sz w:val="22"/>
          <w:szCs w:val="22"/>
        </w:rPr>
        <w:t>I</w:t>
      </w:r>
      <w:r w:rsidR="008652DD" w:rsidRPr="00166766">
        <w:rPr>
          <w:rFonts w:asciiTheme="minorHAnsi" w:eastAsia="Calibri" w:hAnsiTheme="minorHAnsi" w:cstheme="minorHAnsi"/>
          <w:color w:val="000000"/>
          <w:sz w:val="22"/>
          <w:szCs w:val="22"/>
        </w:rPr>
        <w:t>I. odst.</w:t>
      </w:r>
      <w:r w:rsidR="00BD57AC" w:rsidRPr="00166766">
        <w:rPr>
          <w:rFonts w:asciiTheme="minorHAnsi" w:eastAsia="Calibri" w:hAnsiTheme="minorHAnsi" w:cstheme="minorHAnsi"/>
          <w:color w:val="000000"/>
          <w:sz w:val="22"/>
          <w:szCs w:val="22"/>
        </w:rPr>
        <w:t xml:space="preserve"> 1</w:t>
      </w:r>
      <w:r w:rsidR="008652DD" w:rsidRPr="00166766">
        <w:rPr>
          <w:rFonts w:asciiTheme="minorHAnsi" w:eastAsia="Calibri" w:hAnsiTheme="minorHAnsi" w:cstheme="minorHAnsi"/>
          <w:color w:val="000000"/>
          <w:sz w:val="22"/>
          <w:szCs w:val="22"/>
        </w:rPr>
        <w:t xml:space="preserve"> této smlouvy a dolož</w:t>
      </w:r>
      <w:r w:rsidR="00BD57AC" w:rsidRPr="00166766">
        <w:rPr>
          <w:rFonts w:asciiTheme="minorHAnsi" w:eastAsia="Calibri" w:hAnsiTheme="minorHAnsi" w:cstheme="minorHAnsi"/>
          <w:color w:val="000000"/>
          <w:sz w:val="22"/>
          <w:szCs w:val="22"/>
        </w:rPr>
        <w:t>í k oznámení tuto smlouvu</w:t>
      </w:r>
      <w:r w:rsidR="00B14406" w:rsidRPr="00166766">
        <w:rPr>
          <w:rFonts w:asciiTheme="minorHAnsi" w:eastAsia="Calibri" w:hAnsiTheme="minorHAnsi" w:cstheme="minorHAnsi"/>
          <w:color w:val="000000"/>
          <w:sz w:val="22"/>
          <w:szCs w:val="22"/>
        </w:rPr>
        <w:t>, s čímž smluvní stran</w:t>
      </w:r>
      <w:r w:rsidR="007B151A" w:rsidRPr="00166766">
        <w:rPr>
          <w:rFonts w:asciiTheme="minorHAnsi" w:eastAsia="Calibri" w:hAnsiTheme="minorHAnsi" w:cstheme="minorHAnsi"/>
          <w:color w:val="000000"/>
          <w:sz w:val="22"/>
          <w:szCs w:val="22"/>
        </w:rPr>
        <w:t>y</w:t>
      </w:r>
      <w:r w:rsidR="00B14406" w:rsidRPr="00166766">
        <w:rPr>
          <w:rFonts w:asciiTheme="minorHAnsi" w:eastAsia="Calibri" w:hAnsiTheme="minorHAnsi" w:cstheme="minorHAnsi"/>
          <w:color w:val="000000"/>
          <w:sz w:val="22"/>
          <w:szCs w:val="22"/>
        </w:rPr>
        <w:t xml:space="preserve"> této smlouvy výslovně souhlasí</w:t>
      </w:r>
      <w:r w:rsidR="008652DD" w:rsidRPr="00166766">
        <w:rPr>
          <w:rFonts w:asciiTheme="minorHAnsi" w:eastAsia="Calibri" w:hAnsiTheme="minorHAnsi" w:cstheme="minorHAnsi"/>
          <w:color w:val="000000"/>
          <w:sz w:val="22"/>
          <w:szCs w:val="22"/>
        </w:rPr>
        <w:t>.</w:t>
      </w:r>
    </w:p>
    <w:p w:rsidR="0054731C" w:rsidRPr="00166766" w:rsidRDefault="0054731C" w:rsidP="00166766">
      <w:pPr>
        <w:pStyle w:val="NormlnIMP"/>
        <w:numPr>
          <w:ilvl w:val="3"/>
          <w:numId w:val="1"/>
        </w:numPr>
        <w:tabs>
          <w:tab w:val="clear" w:pos="2880"/>
          <w:tab w:val="num" w:pos="426"/>
        </w:tabs>
        <w:spacing w:line="240" w:lineRule="auto"/>
        <w:ind w:left="426" w:hanging="426"/>
        <w:jc w:val="both"/>
        <w:rPr>
          <w:rFonts w:asciiTheme="minorHAnsi" w:hAnsiTheme="minorHAnsi" w:cstheme="minorHAnsi"/>
          <w:sz w:val="22"/>
          <w:szCs w:val="22"/>
        </w:rPr>
      </w:pPr>
      <w:r w:rsidRPr="00166766">
        <w:rPr>
          <w:rFonts w:asciiTheme="minorHAnsi" w:eastAsia="Calibri" w:hAnsiTheme="minorHAnsi" w:cstheme="minorHAnsi"/>
          <w:color w:val="000000"/>
          <w:sz w:val="22"/>
          <w:szCs w:val="22"/>
        </w:rPr>
        <w:t>SMOOK se zavazuje předat městu ke dni uzavření této dohody:</w:t>
      </w:r>
    </w:p>
    <w:p w:rsidR="0054731C" w:rsidRPr="00166766" w:rsidRDefault="0054731C" w:rsidP="00166766">
      <w:pPr>
        <w:pStyle w:val="NormlnIMP"/>
        <w:numPr>
          <w:ilvl w:val="0"/>
          <w:numId w:val="8"/>
        </w:numPr>
        <w:spacing w:line="240" w:lineRule="auto"/>
        <w:jc w:val="both"/>
        <w:rPr>
          <w:rFonts w:asciiTheme="minorHAnsi" w:hAnsiTheme="minorHAnsi" w:cstheme="minorHAnsi"/>
          <w:sz w:val="22"/>
          <w:szCs w:val="22"/>
        </w:rPr>
      </w:pPr>
      <w:r w:rsidRPr="00166766">
        <w:rPr>
          <w:rFonts w:asciiTheme="minorHAnsi" w:eastAsia="Calibri" w:hAnsiTheme="minorHAnsi" w:cstheme="minorHAnsi"/>
          <w:color w:val="000000"/>
          <w:sz w:val="22"/>
          <w:szCs w:val="22"/>
        </w:rPr>
        <w:t>Rozhodnutí</w:t>
      </w:r>
      <w:r w:rsidR="00A468A3" w:rsidRPr="00166766">
        <w:rPr>
          <w:rFonts w:asciiTheme="minorHAnsi" w:eastAsia="Calibri" w:hAnsiTheme="minorHAnsi" w:cstheme="minorHAnsi"/>
          <w:color w:val="000000"/>
          <w:sz w:val="22"/>
          <w:szCs w:val="22"/>
        </w:rPr>
        <w:t xml:space="preserve"> OSŽP</w:t>
      </w:r>
      <w:r w:rsidRPr="00166766">
        <w:rPr>
          <w:rFonts w:asciiTheme="minorHAnsi" w:eastAsia="Calibri" w:hAnsiTheme="minorHAnsi" w:cstheme="minorHAnsi"/>
          <w:color w:val="000000"/>
          <w:sz w:val="22"/>
          <w:szCs w:val="22"/>
        </w:rPr>
        <w:t xml:space="preserve"> s doložkou nabytí právní moci,</w:t>
      </w:r>
    </w:p>
    <w:p w:rsidR="008652DD" w:rsidRPr="00166766" w:rsidRDefault="0054731C" w:rsidP="00166766">
      <w:pPr>
        <w:pStyle w:val="NormlnIMP"/>
        <w:numPr>
          <w:ilvl w:val="0"/>
          <w:numId w:val="8"/>
        </w:numPr>
        <w:spacing w:line="240" w:lineRule="auto"/>
        <w:jc w:val="both"/>
        <w:rPr>
          <w:rFonts w:asciiTheme="minorHAnsi" w:eastAsia="Calibri" w:hAnsiTheme="minorHAnsi" w:cstheme="minorHAnsi"/>
          <w:color w:val="000000"/>
          <w:sz w:val="22"/>
          <w:szCs w:val="22"/>
        </w:rPr>
      </w:pPr>
      <w:r w:rsidRPr="00166766">
        <w:rPr>
          <w:rFonts w:asciiTheme="minorHAnsi" w:eastAsia="Calibri" w:hAnsiTheme="minorHAnsi" w:cstheme="minorHAnsi"/>
          <w:color w:val="000000"/>
          <w:sz w:val="22"/>
          <w:szCs w:val="22"/>
        </w:rPr>
        <w:t>Projektovou dokumentaci pro stavební povolení</w:t>
      </w:r>
      <w:r w:rsidR="00AC4DC8" w:rsidRPr="00166766">
        <w:rPr>
          <w:rFonts w:asciiTheme="minorHAnsi" w:eastAsia="Calibri" w:hAnsiTheme="minorHAnsi" w:cstheme="minorHAnsi"/>
          <w:color w:val="000000"/>
          <w:sz w:val="22"/>
          <w:szCs w:val="22"/>
        </w:rPr>
        <w:t xml:space="preserve"> ve dvojím vyhotovení v listinn</w:t>
      </w:r>
      <w:r w:rsidRPr="00166766">
        <w:rPr>
          <w:rFonts w:asciiTheme="minorHAnsi" w:eastAsia="Calibri" w:hAnsiTheme="minorHAnsi" w:cstheme="minorHAnsi"/>
          <w:color w:val="000000"/>
          <w:sz w:val="22"/>
          <w:szCs w:val="22"/>
        </w:rPr>
        <w:t>é podobě, v jednom vyhotovení v elektronické podobě.</w:t>
      </w:r>
    </w:p>
    <w:p w:rsidR="008F504A" w:rsidRPr="00166766" w:rsidRDefault="0054731C">
      <w:pPr>
        <w:pStyle w:val="NormlnIMP"/>
        <w:spacing w:line="240" w:lineRule="auto"/>
        <w:jc w:val="center"/>
        <w:rPr>
          <w:rFonts w:asciiTheme="minorHAnsi" w:hAnsiTheme="minorHAnsi" w:cstheme="minorHAnsi"/>
          <w:b/>
          <w:sz w:val="22"/>
          <w:szCs w:val="22"/>
        </w:rPr>
      </w:pPr>
      <w:r w:rsidRPr="00166766">
        <w:rPr>
          <w:rFonts w:asciiTheme="minorHAnsi" w:hAnsiTheme="minorHAnsi" w:cstheme="minorHAnsi"/>
          <w:b/>
          <w:sz w:val="22"/>
          <w:szCs w:val="22"/>
        </w:rPr>
        <w:t>III.</w:t>
      </w:r>
    </w:p>
    <w:p w:rsidR="00D95DA8" w:rsidRPr="00166766" w:rsidRDefault="00A468A3" w:rsidP="00166766">
      <w:pPr>
        <w:pStyle w:val="NormlnIMP"/>
        <w:numPr>
          <w:ilvl w:val="6"/>
          <w:numId w:val="1"/>
        </w:numPr>
        <w:tabs>
          <w:tab w:val="clear" w:pos="5040"/>
        </w:tabs>
        <w:spacing w:line="240" w:lineRule="auto"/>
        <w:ind w:left="426"/>
        <w:jc w:val="both"/>
        <w:rPr>
          <w:rFonts w:asciiTheme="minorHAnsi" w:hAnsiTheme="minorHAnsi" w:cstheme="minorHAnsi"/>
          <w:sz w:val="22"/>
          <w:szCs w:val="22"/>
        </w:rPr>
      </w:pPr>
      <w:r w:rsidRPr="00166766">
        <w:rPr>
          <w:rFonts w:asciiTheme="minorHAnsi" w:hAnsiTheme="minorHAnsi" w:cstheme="minorHAnsi"/>
          <w:sz w:val="22"/>
          <w:szCs w:val="22"/>
        </w:rPr>
        <w:t>Zhotovitel tímto převádí na město práva a povinnosti z Rozhodnutí OŠR (zejména právo odstranit staré a umístit nové dopravní značení na pozemcích uvedených v čl. I. odst. 4 této smlouvy)</w:t>
      </w:r>
      <w:r w:rsidR="0047480D" w:rsidRPr="00166766">
        <w:rPr>
          <w:rFonts w:asciiTheme="minorHAnsi" w:hAnsiTheme="minorHAnsi" w:cstheme="minorHAnsi"/>
          <w:sz w:val="22"/>
          <w:szCs w:val="22"/>
        </w:rPr>
        <w:t>, a to</w:t>
      </w:r>
      <w:r w:rsidRPr="00166766">
        <w:rPr>
          <w:rFonts w:asciiTheme="minorHAnsi" w:hAnsiTheme="minorHAnsi" w:cstheme="minorHAnsi"/>
          <w:sz w:val="22"/>
          <w:szCs w:val="22"/>
        </w:rPr>
        <w:t xml:space="preserve"> za podmínek určených Rozhodnutím OŠR.</w:t>
      </w:r>
    </w:p>
    <w:p w:rsidR="00D95DA8" w:rsidRPr="00166766" w:rsidRDefault="00132A83" w:rsidP="00166766">
      <w:pPr>
        <w:pStyle w:val="NormlnIMP"/>
        <w:numPr>
          <w:ilvl w:val="6"/>
          <w:numId w:val="1"/>
        </w:numPr>
        <w:tabs>
          <w:tab w:val="clear" w:pos="5040"/>
        </w:tabs>
        <w:spacing w:line="240" w:lineRule="auto"/>
        <w:ind w:left="426"/>
        <w:jc w:val="both"/>
        <w:rPr>
          <w:rFonts w:asciiTheme="minorHAnsi" w:hAnsiTheme="minorHAnsi" w:cstheme="minorHAnsi"/>
          <w:b/>
          <w:sz w:val="22"/>
          <w:szCs w:val="22"/>
        </w:rPr>
      </w:pPr>
      <w:r w:rsidRPr="00166766">
        <w:rPr>
          <w:rFonts w:asciiTheme="minorHAnsi" w:hAnsiTheme="minorHAnsi" w:cstheme="minorHAnsi"/>
          <w:sz w:val="22"/>
          <w:szCs w:val="22"/>
        </w:rPr>
        <w:t>Zhotovitel je povinen předat městu ke dni uzavření této smlouvy pravomocné Rozhodnutí OŠR.</w:t>
      </w:r>
    </w:p>
    <w:p w:rsidR="00D95DA8" w:rsidRPr="00166766" w:rsidRDefault="00D95DA8">
      <w:pPr>
        <w:pStyle w:val="NormlnIMP"/>
        <w:spacing w:line="240" w:lineRule="auto"/>
        <w:jc w:val="center"/>
        <w:rPr>
          <w:rFonts w:asciiTheme="minorHAnsi" w:hAnsiTheme="minorHAnsi" w:cstheme="minorHAnsi"/>
          <w:b/>
          <w:sz w:val="22"/>
          <w:szCs w:val="22"/>
        </w:rPr>
      </w:pPr>
      <w:r w:rsidRPr="00166766">
        <w:rPr>
          <w:rFonts w:asciiTheme="minorHAnsi" w:hAnsiTheme="minorHAnsi" w:cstheme="minorHAnsi"/>
          <w:b/>
          <w:sz w:val="22"/>
          <w:szCs w:val="22"/>
        </w:rPr>
        <w:t>IV.</w:t>
      </w:r>
    </w:p>
    <w:p w:rsidR="0054731C" w:rsidRPr="00166766" w:rsidRDefault="0054731C" w:rsidP="00166766">
      <w:pPr>
        <w:pStyle w:val="NormlnIMP"/>
        <w:numPr>
          <w:ilvl w:val="0"/>
          <w:numId w:val="15"/>
        </w:numPr>
        <w:spacing w:line="240" w:lineRule="auto"/>
        <w:ind w:left="426"/>
        <w:jc w:val="both"/>
        <w:rPr>
          <w:rFonts w:asciiTheme="minorHAnsi" w:hAnsiTheme="minorHAnsi" w:cstheme="minorHAnsi"/>
          <w:sz w:val="22"/>
          <w:szCs w:val="22"/>
        </w:rPr>
      </w:pPr>
      <w:r w:rsidRPr="00166766">
        <w:rPr>
          <w:rFonts w:asciiTheme="minorHAnsi" w:hAnsiTheme="minorHAnsi" w:cstheme="minorHAnsi"/>
          <w:sz w:val="22"/>
          <w:szCs w:val="22"/>
        </w:rPr>
        <w:t>SMOOK prohlašuje, že je oprávněn k výkonu práva duševního vlastnictví k </w:t>
      </w:r>
      <w:r w:rsidR="00B53129" w:rsidRPr="00166766">
        <w:rPr>
          <w:rFonts w:asciiTheme="minorHAnsi" w:hAnsiTheme="minorHAnsi" w:cstheme="minorHAnsi"/>
          <w:sz w:val="22"/>
          <w:szCs w:val="22"/>
        </w:rPr>
        <w:t>P</w:t>
      </w:r>
      <w:r w:rsidRPr="00166766">
        <w:rPr>
          <w:rFonts w:asciiTheme="minorHAnsi" w:hAnsiTheme="minorHAnsi" w:cstheme="minorHAnsi"/>
          <w:sz w:val="22"/>
          <w:szCs w:val="22"/>
        </w:rPr>
        <w:t xml:space="preserve">rojektové dokumentaci v neomezeném rozsahu zejména pro účely </w:t>
      </w:r>
      <w:r w:rsidR="00B53129" w:rsidRPr="00166766">
        <w:rPr>
          <w:rFonts w:asciiTheme="minorHAnsi" w:hAnsiTheme="minorHAnsi" w:cstheme="minorHAnsi"/>
          <w:sz w:val="22"/>
          <w:szCs w:val="22"/>
        </w:rPr>
        <w:t xml:space="preserve">realizace </w:t>
      </w:r>
      <w:r w:rsidR="0000071C" w:rsidRPr="00166766">
        <w:rPr>
          <w:rFonts w:asciiTheme="minorHAnsi" w:hAnsiTheme="minorHAnsi" w:cstheme="minorHAnsi"/>
          <w:sz w:val="22"/>
          <w:szCs w:val="22"/>
        </w:rPr>
        <w:t>s</w:t>
      </w:r>
      <w:r w:rsidRPr="00166766">
        <w:rPr>
          <w:rFonts w:asciiTheme="minorHAnsi" w:hAnsiTheme="minorHAnsi" w:cstheme="minorHAnsi"/>
          <w:sz w:val="22"/>
          <w:szCs w:val="22"/>
        </w:rPr>
        <w:t>tavby na základě Projektové dokumentace, a to ke všem způsobům užití díla</w:t>
      </w:r>
      <w:r w:rsidR="0005193D" w:rsidRPr="00166766">
        <w:rPr>
          <w:rFonts w:asciiTheme="minorHAnsi" w:hAnsiTheme="minorHAnsi" w:cstheme="minorHAnsi"/>
          <w:sz w:val="22"/>
          <w:szCs w:val="22"/>
        </w:rPr>
        <w:t xml:space="preserve"> (dále též „Licence“)</w:t>
      </w:r>
      <w:r w:rsidR="00B53129" w:rsidRPr="00166766">
        <w:rPr>
          <w:rFonts w:asciiTheme="minorHAnsi" w:hAnsiTheme="minorHAnsi" w:cstheme="minorHAnsi"/>
          <w:sz w:val="22"/>
          <w:szCs w:val="22"/>
        </w:rPr>
        <w:t>, přičemž se jedná o</w:t>
      </w:r>
      <w:r w:rsidRPr="00166766">
        <w:rPr>
          <w:rFonts w:asciiTheme="minorHAnsi" w:hAnsiTheme="minorHAnsi" w:cstheme="minorHAnsi"/>
          <w:sz w:val="22"/>
          <w:szCs w:val="22"/>
        </w:rPr>
        <w:t xml:space="preserve"> Licenc</w:t>
      </w:r>
      <w:r w:rsidR="00B53129" w:rsidRPr="00166766">
        <w:rPr>
          <w:rFonts w:asciiTheme="minorHAnsi" w:hAnsiTheme="minorHAnsi" w:cstheme="minorHAnsi"/>
          <w:sz w:val="22"/>
          <w:szCs w:val="22"/>
        </w:rPr>
        <w:t>i výhradní</w:t>
      </w:r>
      <w:r w:rsidRPr="00166766">
        <w:rPr>
          <w:rFonts w:asciiTheme="minorHAnsi" w:hAnsiTheme="minorHAnsi" w:cstheme="minorHAnsi"/>
          <w:sz w:val="22"/>
          <w:szCs w:val="22"/>
        </w:rPr>
        <w:t>.</w:t>
      </w:r>
      <w:r w:rsidR="00B53129" w:rsidRPr="00166766">
        <w:rPr>
          <w:rFonts w:asciiTheme="minorHAnsi" w:hAnsiTheme="minorHAnsi" w:cstheme="minorHAnsi"/>
          <w:sz w:val="22"/>
          <w:szCs w:val="22"/>
        </w:rPr>
        <w:t xml:space="preserve"> Zhotovitel výše uvedenou skutečnost potvrzuje.</w:t>
      </w:r>
    </w:p>
    <w:p w:rsidR="0005193D" w:rsidRPr="00166766" w:rsidRDefault="0054731C" w:rsidP="00166766">
      <w:pPr>
        <w:pStyle w:val="NormlnIMP"/>
        <w:numPr>
          <w:ilvl w:val="0"/>
          <w:numId w:val="15"/>
        </w:numPr>
        <w:spacing w:line="240" w:lineRule="auto"/>
        <w:ind w:left="426"/>
        <w:jc w:val="both"/>
        <w:rPr>
          <w:rFonts w:asciiTheme="minorHAnsi" w:hAnsiTheme="minorHAnsi" w:cstheme="minorHAnsi"/>
          <w:sz w:val="22"/>
          <w:szCs w:val="22"/>
        </w:rPr>
      </w:pPr>
      <w:r w:rsidRPr="00166766">
        <w:rPr>
          <w:rFonts w:asciiTheme="minorHAnsi" w:hAnsiTheme="minorHAnsi" w:cstheme="minorHAnsi"/>
          <w:sz w:val="22"/>
          <w:szCs w:val="22"/>
        </w:rPr>
        <w:t xml:space="preserve">SMOOK tímto v souladu s § 2364 občanského zákoníku postupuje městu zcela </w:t>
      </w:r>
      <w:r w:rsidR="0005193D" w:rsidRPr="00166766">
        <w:rPr>
          <w:rFonts w:asciiTheme="minorHAnsi" w:hAnsiTheme="minorHAnsi" w:cstheme="minorHAnsi"/>
          <w:sz w:val="22"/>
          <w:szCs w:val="22"/>
        </w:rPr>
        <w:t xml:space="preserve">výhradní </w:t>
      </w:r>
      <w:r w:rsidR="0000071C" w:rsidRPr="00166766">
        <w:rPr>
          <w:rFonts w:asciiTheme="minorHAnsi" w:hAnsiTheme="minorHAnsi" w:cstheme="minorHAnsi"/>
          <w:sz w:val="22"/>
          <w:szCs w:val="22"/>
        </w:rPr>
        <w:t>L</w:t>
      </w:r>
      <w:r w:rsidRPr="00166766">
        <w:rPr>
          <w:rFonts w:asciiTheme="minorHAnsi" w:hAnsiTheme="minorHAnsi" w:cstheme="minorHAnsi"/>
          <w:sz w:val="22"/>
          <w:szCs w:val="22"/>
        </w:rPr>
        <w:t>icenci</w:t>
      </w:r>
      <w:r w:rsidR="0005193D" w:rsidRPr="00166766">
        <w:rPr>
          <w:rFonts w:asciiTheme="minorHAnsi" w:hAnsiTheme="minorHAnsi" w:cstheme="minorHAnsi"/>
          <w:sz w:val="22"/>
          <w:szCs w:val="22"/>
        </w:rPr>
        <w:t xml:space="preserve"> k Projektové dokumen</w:t>
      </w:r>
      <w:r w:rsidR="0000071C" w:rsidRPr="00166766">
        <w:rPr>
          <w:rFonts w:asciiTheme="minorHAnsi" w:hAnsiTheme="minorHAnsi" w:cstheme="minorHAnsi"/>
          <w:sz w:val="22"/>
          <w:szCs w:val="22"/>
        </w:rPr>
        <w:t>taci, tj. postupuje městu výkon</w:t>
      </w:r>
      <w:r w:rsidR="0005193D" w:rsidRPr="00166766">
        <w:rPr>
          <w:rFonts w:asciiTheme="minorHAnsi" w:hAnsiTheme="minorHAnsi" w:cstheme="minorHAnsi"/>
          <w:sz w:val="22"/>
          <w:szCs w:val="22"/>
        </w:rPr>
        <w:t xml:space="preserve"> práva duševního vlastnictví k </w:t>
      </w:r>
      <w:r w:rsidR="0000071C" w:rsidRPr="00166766">
        <w:rPr>
          <w:rFonts w:asciiTheme="minorHAnsi" w:hAnsiTheme="minorHAnsi" w:cstheme="minorHAnsi"/>
          <w:sz w:val="22"/>
          <w:szCs w:val="22"/>
        </w:rPr>
        <w:t>P</w:t>
      </w:r>
      <w:r w:rsidR="0005193D" w:rsidRPr="00166766">
        <w:rPr>
          <w:rFonts w:asciiTheme="minorHAnsi" w:hAnsiTheme="minorHAnsi" w:cstheme="minorHAnsi"/>
          <w:sz w:val="22"/>
          <w:szCs w:val="22"/>
        </w:rPr>
        <w:t xml:space="preserve">rojektové dokumentaci v neomezeném rozsahu zejména pro účely přípravy a zhotovení stavby na základě Projektové dokumentace, a to ke všem způsobům užití díla. </w:t>
      </w:r>
    </w:p>
    <w:p w:rsidR="0005193D" w:rsidRPr="00166766" w:rsidRDefault="0005193D" w:rsidP="00166766">
      <w:pPr>
        <w:pStyle w:val="NormlnIMP"/>
        <w:numPr>
          <w:ilvl w:val="0"/>
          <w:numId w:val="15"/>
        </w:numPr>
        <w:spacing w:line="240" w:lineRule="auto"/>
        <w:ind w:left="426"/>
        <w:jc w:val="both"/>
        <w:rPr>
          <w:rFonts w:asciiTheme="minorHAnsi" w:hAnsiTheme="minorHAnsi" w:cstheme="minorHAnsi"/>
          <w:sz w:val="22"/>
          <w:szCs w:val="22"/>
        </w:rPr>
      </w:pPr>
      <w:r w:rsidRPr="00166766">
        <w:rPr>
          <w:rFonts w:asciiTheme="minorHAnsi" w:hAnsiTheme="minorHAnsi" w:cstheme="minorHAnsi"/>
          <w:sz w:val="22"/>
          <w:szCs w:val="22"/>
        </w:rPr>
        <w:t xml:space="preserve">Smluvní strany se dohodly, že </w:t>
      </w:r>
      <w:r w:rsidR="0030511E" w:rsidRPr="00166766">
        <w:rPr>
          <w:rFonts w:asciiTheme="minorHAnsi" w:hAnsiTheme="minorHAnsi" w:cstheme="minorHAnsi"/>
          <w:sz w:val="22"/>
          <w:szCs w:val="22"/>
        </w:rPr>
        <w:t xml:space="preserve">město poskytne </w:t>
      </w:r>
      <w:proofErr w:type="spellStart"/>
      <w:r w:rsidR="0030511E" w:rsidRPr="00166766">
        <w:rPr>
          <w:rFonts w:asciiTheme="minorHAnsi" w:hAnsiTheme="minorHAnsi" w:cstheme="minorHAnsi"/>
          <w:sz w:val="22"/>
          <w:szCs w:val="22"/>
        </w:rPr>
        <w:t>SMOOKu</w:t>
      </w:r>
      <w:proofErr w:type="spellEnd"/>
      <w:r w:rsidR="0030511E" w:rsidRPr="00166766">
        <w:rPr>
          <w:rFonts w:asciiTheme="minorHAnsi" w:hAnsiTheme="minorHAnsi" w:cstheme="minorHAnsi"/>
          <w:sz w:val="22"/>
          <w:szCs w:val="22"/>
        </w:rPr>
        <w:t xml:space="preserve"> úplatu za postoupení L</w:t>
      </w:r>
      <w:r w:rsidRPr="00166766">
        <w:rPr>
          <w:rFonts w:asciiTheme="minorHAnsi" w:hAnsiTheme="minorHAnsi" w:cstheme="minorHAnsi"/>
          <w:sz w:val="22"/>
          <w:szCs w:val="22"/>
        </w:rPr>
        <w:t xml:space="preserve">icence </w:t>
      </w:r>
      <w:r w:rsidR="0030511E" w:rsidRPr="00166766">
        <w:rPr>
          <w:rFonts w:asciiTheme="minorHAnsi" w:hAnsiTheme="minorHAnsi" w:cstheme="minorHAnsi"/>
          <w:sz w:val="22"/>
          <w:szCs w:val="22"/>
        </w:rPr>
        <w:t>ve výši</w:t>
      </w:r>
      <w:r w:rsidRPr="00166766">
        <w:rPr>
          <w:rFonts w:asciiTheme="minorHAnsi" w:hAnsiTheme="minorHAnsi" w:cstheme="minorHAnsi"/>
          <w:sz w:val="22"/>
          <w:szCs w:val="22"/>
        </w:rPr>
        <w:t xml:space="preserve"> </w:t>
      </w:r>
      <w:r w:rsidR="0051747A" w:rsidRPr="00166766">
        <w:rPr>
          <w:rFonts w:asciiTheme="minorHAnsi" w:hAnsiTheme="minorHAnsi" w:cstheme="minorHAnsi"/>
          <w:sz w:val="22"/>
          <w:szCs w:val="22"/>
        </w:rPr>
        <w:t xml:space="preserve">117 400,- </w:t>
      </w:r>
      <w:r w:rsidRPr="00166766">
        <w:rPr>
          <w:rFonts w:asciiTheme="minorHAnsi" w:hAnsiTheme="minorHAnsi" w:cstheme="minorHAnsi"/>
          <w:sz w:val="22"/>
          <w:szCs w:val="22"/>
        </w:rPr>
        <w:t xml:space="preserve">Kč (slovy: </w:t>
      </w:r>
      <w:proofErr w:type="spellStart"/>
      <w:r w:rsidR="0051747A" w:rsidRPr="00166766">
        <w:rPr>
          <w:rFonts w:asciiTheme="minorHAnsi" w:hAnsiTheme="minorHAnsi" w:cstheme="minorHAnsi"/>
          <w:sz w:val="22"/>
          <w:szCs w:val="22"/>
        </w:rPr>
        <w:t>Jednostosedmnácttisícčtyřistakorun</w:t>
      </w:r>
      <w:proofErr w:type="spellEnd"/>
      <w:r w:rsidR="0051747A" w:rsidRPr="00166766">
        <w:rPr>
          <w:rFonts w:asciiTheme="minorHAnsi" w:hAnsiTheme="minorHAnsi" w:cstheme="minorHAnsi"/>
          <w:sz w:val="22"/>
          <w:szCs w:val="22"/>
        </w:rPr>
        <w:t xml:space="preserve">). </w:t>
      </w:r>
      <w:r w:rsidR="00C23493" w:rsidRPr="00166766">
        <w:rPr>
          <w:rFonts w:asciiTheme="minorHAnsi" w:hAnsiTheme="minorHAnsi" w:cstheme="minorHAnsi"/>
          <w:sz w:val="22"/>
          <w:szCs w:val="22"/>
        </w:rPr>
        <w:t xml:space="preserve">Tabulka s vyčíslením nákladů je přílohou smlouvy. </w:t>
      </w:r>
      <w:r w:rsidR="004E6BFE" w:rsidRPr="00166766">
        <w:rPr>
          <w:rFonts w:asciiTheme="minorHAnsi" w:hAnsiTheme="minorHAnsi" w:cstheme="minorHAnsi"/>
          <w:sz w:val="22"/>
          <w:szCs w:val="22"/>
        </w:rPr>
        <w:t>SMOOK vystaví po nabytí účinnosti</w:t>
      </w:r>
      <w:r w:rsidR="0000071C" w:rsidRPr="00166766">
        <w:rPr>
          <w:rFonts w:asciiTheme="minorHAnsi" w:hAnsiTheme="minorHAnsi" w:cstheme="minorHAnsi"/>
          <w:sz w:val="22"/>
          <w:szCs w:val="22"/>
        </w:rPr>
        <w:t xml:space="preserve"> této smlouvy</w:t>
      </w:r>
      <w:r w:rsidR="004E6BFE" w:rsidRPr="00166766">
        <w:rPr>
          <w:rFonts w:asciiTheme="minorHAnsi" w:hAnsiTheme="minorHAnsi" w:cstheme="minorHAnsi"/>
          <w:sz w:val="22"/>
          <w:szCs w:val="22"/>
        </w:rPr>
        <w:t xml:space="preserve"> na tuto částku fakturu, kterou doručí městu v digitální formě, a to elektronickou poštou na adresu </w:t>
      </w:r>
      <w:hyperlink r:id="rId5" w:history="1">
        <w:r w:rsidR="004E6BFE" w:rsidRPr="00166766">
          <w:rPr>
            <w:rStyle w:val="Hypertextovodkaz"/>
            <w:rFonts w:asciiTheme="minorHAnsi" w:hAnsiTheme="minorHAnsi" w:cstheme="minorHAnsi"/>
            <w:color w:val="auto"/>
            <w:sz w:val="22"/>
            <w:szCs w:val="22"/>
            <w:u w:val="none"/>
          </w:rPr>
          <w:t>epodatelna@karvina.cz</w:t>
        </w:r>
      </w:hyperlink>
      <w:r w:rsidR="004E6BFE" w:rsidRPr="00166766">
        <w:rPr>
          <w:rFonts w:asciiTheme="minorHAnsi" w:hAnsiTheme="minorHAnsi" w:cstheme="minorHAnsi"/>
          <w:sz w:val="22"/>
          <w:szCs w:val="22"/>
        </w:rPr>
        <w:t>, případně do datové schránky města, a to zejména ve formátu ISDOC nebo ISDOCX. Faktura bude mít náležitosti účetního dokladu dle příslušných právních předpisů. Dále musí faktura obsahovat číslo smlouvy města. Faktura je splatná do 30 dnů ode dne jejího doručení městu.</w:t>
      </w:r>
    </w:p>
    <w:p w:rsidR="00B53129" w:rsidRPr="00166766" w:rsidRDefault="00721A18" w:rsidP="00166766">
      <w:pPr>
        <w:pStyle w:val="Nadpis2"/>
        <w:numPr>
          <w:ilvl w:val="0"/>
          <w:numId w:val="15"/>
        </w:numPr>
        <w:suppressAutoHyphens/>
        <w:spacing w:before="0"/>
        <w:ind w:left="426"/>
        <w:rPr>
          <w:rFonts w:asciiTheme="minorHAnsi" w:hAnsiTheme="minorHAnsi" w:cstheme="minorHAnsi"/>
        </w:rPr>
      </w:pPr>
      <w:r w:rsidRPr="00166766">
        <w:rPr>
          <w:rFonts w:asciiTheme="minorHAnsi" w:hAnsiTheme="minorHAnsi" w:cstheme="minorHAnsi"/>
        </w:rPr>
        <w:t xml:space="preserve">Smluvní strany se dohodly, že povinnost zaplatit je splněna dnem odepsání příslušné částky z účtu města. </w:t>
      </w:r>
    </w:p>
    <w:p w:rsidR="00B53129" w:rsidRPr="00166766" w:rsidRDefault="00B53129" w:rsidP="00166766">
      <w:pPr>
        <w:pStyle w:val="Nadpis2"/>
        <w:numPr>
          <w:ilvl w:val="0"/>
          <w:numId w:val="15"/>
        </w:numPr>
        <w:suppressAutoHyphens/>
        <w:spacing w:before="0"/>
        <w:ind w:left="426"/>
        <w:rPr>
          <w:rFonts w:asciiTheme="minorHAnsi" w:hAnsiTheme="minorHAnsi" w:cstheme="minorHAnsi"/>
        </w:rPr>
      </w:pPr>
      <w:r w:rsidRPr="00166766">
        <w:rPr>
          <w:rFonts w:asciiTheme="minorHAnsi" w:hAnsiTheme="minorHAnsi" w:cstheme="minorHAnsi"/>
        </w:rPr>
        <w:t>Zhotovitel tímto uděluje souhlas s tím, aby SMOOK v souladu s § 2364 občanského zákoníku postoupil zcela Licenci k Projektové dokumentaci městu</w:t>
      </w:r>
      <w:r w:rsidR="0047480D" w:rsidRPr="00166766">
        <w:rPr>
          <w:rFonts w:asciiTheme="minorHAnsi" w:hAnsiTheme="minorHAnsi" w:cstheme="minorHAnsi"/>
        </w:rPr>
        <w:t>.</w:t>
      </w:r>
      <w:r w:rsidRPr="00166766">
        <w:rPr>
          <w:rFonts w:asciiTheme="minorHAnsi" w:hAnsiTheme="minorHAnsi" w:cstheme="minorHAnsi"/>
        </w:rPr>
        <w:t xml:space="preserve">  </w:t>
      </w:r>
    </w:p>
    <w:p w:rsidR="00B53129" w:rsidRPr="00166766" w:rsidRDefault="00B53129">
      <w:pPr>
        <w:pStyle w:val="Odstavecseseznamem"/>
        <w:numPr>
          <w:ilvl w:val="0"/>
          <w:numId w:val="15"/>
        </w:numPr>
        <w:ind w:left="426"/>
        <w:jc w:val="both"/>
        <w:rPr>
          <w:rFonts w:asciiTheme="minorHAnsi" w:hAnsiTheme="minorHAnsi" w:cstheme="minorHAnsi"/>
          <w:sz w:val="22"/>
          <w:szCs w:val="22"/>
        </w:rPr>
      </w:pPr>
      <w:r w:rsidRPr="00166766">
        <w:rPr>
          <w:rFonts w:asciiTheme="minorHAnsi" w:hAnsiTheme="minorHAnsi" w:cstheme="minorHAnsi"/>
          <w:sz w:val="22"/>
          <w:szCs w:val="22"/>
        </w:rPr>
        <w:t>SMOOK tímto informuje zhotovitele o postoupení Licence k Projektové dokumentaci městu.</w:t>
      </w:r>
    </w:p>
    <w:p w:rsidR="008C1131" w:rsidRPr="00166766" w:rsidRDefault="0030511E" w:rsidP="00166766">
      <w:pPr>
        <w:pStyle w:val="Odstavecseseznamem"/>
        <w:numPr>
          <w:ilvl w:val="0"/>
          <w:numId w:val="15"/>
        </w:numPr>
        <w:ind w:left="426"/>
        <w:jc w:val="both"/>
        <w:rPr>
          <w:rFonts w:asciiTheme="minorHAnsi" w:hAnsiTheme="minorHAnsi" w:cstheme="minorHAnsi"/>
          <w:b/>
          <w:sz w:val="22"/>
          <w:szCs w:val="22"/>
        </w:rPr>
      </w:pPr>
      <w:r w:rsidRPr="00166766">
        <w:rPr>
          <w:rFonts w:asciiTheme="minorHAnsi" w:hAnsiTheme="minorHAnsi" w:cstheme="minorHAnsi"/>
          <w:sz w:val="22"/>
          <w:szCs w:val="22"/>
        </w:rPr>
        <w:t>Zhotovitel nebude po městu požadovat v souvislosti s nabytím Licence k Projektové dokumentaci žádnou úplatu ani odměnu.</w:t>
      </w:r>
    </w:p>
    <w:p w:rsidR="008F504A" w:rsidRPr="00166766" w:rsidRDefault="008C1131">
      <w:pPr>
        <w:pStyle w:val="NormlnIMP"/>
        <w:spacing w:line="240" w:lineRule="auto"/>
        <w:jc w:val="center"/>
        <w:rPr>
          <w:rFonts w:asciiTheme="minorHAnsi" w:hAnsiTheme="minorHAnsi" w:cstheme="minorHAnsi"/>
          <w:b/>
          <w:sz w:val="22"/>
          <w:szCs w:val="22"/>
        </w:rPr>
      </w:pPr>
      <w:r w:rsidRPr="00166766">
        <w:rPr>
          <w:rFonts w:asciiTheme="minorHAnsi" w:hAnsiTheme="minorHAnsi" w:cstheme="minorHAnsi"/>
          <w:b/>
          <w:sz w:val="22"/>
          <w:szCs w:val="22"/>
        </w:rPr>
        <w:t>V.</w:t>
      </w:r>
    </w:p>
    <w:p w:rsidR="008C1131" w:rsidRPr="00166766" w:rsidRDefault="0068711A" w:rsidP="00166766">
      <w:pPr>
        <w:pStyle w:val="NormlnIMP"/>
        <w:numPr>
          <w:ilvl w:val="0"/>
          <w:numId w:val="11"/>
        </w:numPr>
        <w:spacing w:line="240" w:lineRule="auto"/>
        <w:ind w:left="426"/>
        <w:jc w:val="both"/>
        <w:rPr>
          <w:rFonts w:asciiTheme="minorHAnsi" w:hAnsiTheme="minorHAnsi" w:cstheme="minorHAnsi"/>
          <w:b/>
          <w:sz w:val="22"/>
          <w:szCs w:val="22"/>
        </w:rPr>
      </w:pPr>
      <w:r w:rsidRPr="00166766">
        <w:rPr>
          <w:rFonts w:asciiTheme="minorHAnsi" w:hAnsiTheme="minorHAnsi" w:cstheme="minorHAnsi"/>
          <w:sz w:val="22"/>
          <w:szCs w:val="22"/>
        </w:rPr>
        <w:t xml:space="preserve">SMOOK tímto postupuje městu dle Smlouvy o dílo „Propojení Havířova s cyklotrasou č. 10“ uzavřené mezi SMOOK a zhotovitelem dne </w:t>
      </w:r>
      <w:r w:rsidR="0051747A" w:rsidRPr="00166766">
        <w:rPr>
          <w:rFonts w:asciiTheme="minorHAnsi" w:hAnsiTheme="minorHAnsi" w:cstheme="minorHAnsi"/>
          <w:sz w:val="22"/>
          <w:szCs w:val="22"/>
        </w:rPr>
        <w:t xml:space="preserve">30. 3. 2021 </w:t>
      </w:r>
      <w:r w:rsidRPr="00166766">
        <w:rPr>
          <w:rFonts w:asciiTheme="minorHAnsi" w:hAnsiTheme="minorHAnsi" w:cstheme="minorHAnsi"/>
          <w:sz w:val="22"/>
          <w:szCs w:val="22"/>
        </w:rPr>
        <w:t xml:space="preserve">veškerá práva a povinnosti ze záruky za jakost týkající se Projektové dokumentace včetně práva na smluvní pokutu za pozdní odstranění vady. Záruka za jakost činí 24 měsíců od převzetí Projektové dokumentace </w:t>
      </w:r>
      <w:proofErr w:type="spellStart"/>
      <w:r w:rsidRPr="00166766">
        <w:rPr>
          <w:rFonts w:asciiTheme="minorHAnsi" w:hAnsiTheme="minorHAnsi" w:cstheme="minorHAnsi"/>
          <w:sz w:val="22"/>
          <w:szCs w:val="22"/>
        </w:rPr>
        <w:t>SMOOKem</w:t>
      </w:r>
      <w:proofErr w:type="spellEnd"/>
      <w:r w:rsidRPr="00166766">
        <w:rPr>
          <w:rFonts w:asciiTheme="minorHAnsi" w:hAnsiTheme="minorHAnsi" w:cstheme="minorHAnsi"/>
          <w:sz w:val="22"/>
          <w:szCs w:val="22"/>
        </w:rPr>
        <w:t xml:space="preserve">.  Smluvní strany s výše uvedeným výslovně souhlasí. </w:t>
      </w:r>
    </w:p>
    <w:p w:rsidR="008F504A" w:rsidRPr="00166766" w:rsidRDefault="0005193D">
      <w:pPr>
        <w:pStyle w:val="NormlnIMP"/>
        <w:spacing w:line="240" w:lineRule="auto"/>
        <w:jc w:val="center"/>
        <w:rPr>
          <w:rFonts w:asciiTheme="minorHAnsi" w:hAnsiTheme="minorHAnsi" w:cstheme="minorHAnsi"/>
          <w:b/>
          <w:sz w:val="22"/>
          <w:szCs w:val="22"/>
        </w:rPr>
      </w:pPr>
      <w:r w:rsidRPr="00166766">
        <w:rPr>
          <w:rFonts w:asciiTheme="minorHAnsi" w:hAnsiTheme="minorHAnsi" w:cstheme="minorHAnsi"/>
          <w:b/>
          <w:sz w:val="22"/>
          <w:szCs w:val="22"/>
        </w:rPr>
        <w:t>V</w:t>
      </w:r>
      <w:r w:rsidR="00D95DA8" w:rsidRPr="00166766">
        <w:rPr>
          <w:rFonts w:asciiTheme="minorHAnsi" w:hAnsiTheme="minorHAnsi" w:cstheme="minorHAnsi"/>
          <w:b/>
          <w:sz w:val="22"/>
          <w:szCs w:val="22"/>
        </w:rPr>
        <w:t>I</w:t>
      </w:r>
      <w:r w:rsidR="008F504A" w:rsidRPr="00166766">
        <w:rPr>
          <w:rFonts w:asciiTheme="minorHAnsi" w:hAnsiTheme="minorHAnsi" w:cstheme="minorHAnsi"/>
          <w:b/>
          <w:sz w:val="22"/>
          <w:szCs w:val="22"/>
        </w:rPr>
        <w:t>.</w:t>
      </w:r>
    </w:p>
    <w:p w:rsidR="00721A18" w:rsidRPr="00166766" w:rsidRDefault="00721A18" w:rsidP="00166766">
      <w:pPr>
        <w:pStyle w:val="NormlnIMP"/>
        <w:numPr>
          <w:ilvl w:val="0"/>
          <w:numId w:val="10"/>
        </w:numPr>
        <w:spacing w:line="240" w:lineRule="auto"/>
        <w:ind w:left="426" w:hanging="426"/>
        <w:jc w:val="both"/>
        <w:rPr>
          <w:rFonts w:asciiTheme="minorHAnsi" w:hAnsiTheme="minorHAnsi" w:cstheme="minorHAnsi"/>
          <w:sz w:val="22"/>
          <w:szCs w:val="22"/>
        </w:rPr>
      </w:pPr>
      <w:r w:rsidRPr="00166766">
        <w:rPr>
          <w:rFonts w:asciiTheme="minorHAnsi" w:hAnsiTheme="minorHAnsi" w:cstheme="minorHAnsi"/>
          <w:sz w:val="22"/>
          <w:szCs w:val="22"/>
        </w:rPr>
        <w:lastRenderedPageBreak/>
        <w:t xml:space="preserve">Na zhotovení Projektové dokumentace byla Moravskoslezským krajem </w:t>
      </w:r>
      <w:proofErr w:type="spellStart"/>
      <w:r w:rsidRPr="00166766">
        <w:rPr>
          <w:rFonts w:asciiTheme="minorHAnsi" w:hAnsiTheme="minorHAnsi" w:cstheme="minorHAnsi"/>
          <w:sz w:val="22"/>
          <w:szCs w:val="22"/>
        </w:rPr>
        <w:t>SMOOKu</w:t>
      </w:r>
      <w:proofErr w:type="spellEnd"/>
      <w:r w:rsidRPr="00166766">
        <w:rPr>
          <w:rFonts w:asciiTheme="minorHAnsi" w:hAnsiTheme="minorHAnsi" w:cstheme="minorHAnsi"/>
          <w:sz w:val="22"/>
          <w:szCs w:val="22"/>
        </w:rPr>
        <w:t xml:space="preserve"> poskytnuta dotace v rámci dotačního programu s názvem „Podpora rozvoje cykloturistiky v Moravskoslezském kraji pro rok </w:t>
      </w:r>
      <w:r w:rsidR="00050636" w:rsidRPr="00166766">
        <w:rPr>
          <w:rFonts w:asciiTheme="minorHAnsi" w:hAnsiTheme="minorHAnsi" w:cstheme="minorHAnsi"/>
          <w:sz w:val="22"/>
          <w:szCs w:val="22"/>
        </w:rPr>
        <w:t>2022</w:t>
      </w:r>
      <w:r w:rsidRPr="00166766">
        <w:rPr>
          <w:rFonts w:asciiTheme="minorHAnsi" w:hAnsiTheme="minorHAnsi" w:cstheme="minorHAnsi"/>
          <w:sz w:val="22"/>
          <w:szCs w:val="22"/>
        </w:rPr>
        <w:t>+“ v dotačním titulu č. 1 (dále též „</w:t>
      </w:r>
      <w:r w:rsidR="00CD137B" w:rsidRPr="00166766">
        <w:rPr>
          <w:rFonts w:asciiTheme="minorHAnsi" w:hAnsiTheme="minorHAnsi" w:cstheme="minorHAnsi"/>
          <w:sz w:val="22"/>
          <w:szCs w:val="22"/>
        </w:rPr>
        <w:t>projekt</w:t>
      </w:r>
      <w:r w:rsidRPr="00166766">
        <w:rPr>
          <w:rFonts w:asciiTheme="minorHAnsi" w:hAnsiTheme="minorHAnsi" w:cstheme="minorHAnsi"/>
          <w:sz w:val="22"/>
          <w:szCs w:val="22"/>
        </w:rPr>
        <w:t>“).</w:t>
      </w:r>
    </w:p>
    <w:p w:rsidR="00721A18" w:rsidRPr="00166766" w:rsidRDefault="00721A18" w:rsidP="00166766">
      <w:pPr>
        <w:pStyle w:val="NormlnIMP"/>
        <w:numPr>
          <w:ilvl w:val="0"/>
          <w:numId w:val="10"/>
        </w:numPr>
        <w:spacing w:line="240" w:lineRule="auto"/>
        <w:ind w:left="426" w:hanging="426"/>
        <w:jc w:val="both"/>
        <w:rPr>
          <w:rFonts w:asciiTheme="minorHAnsi" w:hAnsiTheme="minorHAnsi" w:cstheme="minorHAnsi"/>
          <w:b/>
          <w:sz w:val="22"/>
          <w:szCs w:val="22"/>
        </w:rPr>
      </w:pPr>
      <w:r w:rsidRPr="00166766">
        <w:rPr>
          <w:rFonts w:asciiTheme="minorHAnsi" w:hAnsiTheme="minorHAnsi" w:cstheme="minorHAnsi"/>
          <w:sz w:val="22"/>
          <w:szCs w:val="22"/>
        </w:rPr>
        <w:t>SMOOK prohlašuje, že z hlediska poskytnuté dotace uvedené v čl. V</w:t>
      </w:r>
      <w:r w:rsidR="00867F0F" w:rsidRPr="00166766">
        <w:rPr>
          <w:rFonts w:asciiTheme="minorHAnsi" w:hAnsiTheme="minorHAnsi" w:cstheme="minorHAnsi"/>
          <w:sz w:val="22"/>
          <w:szCs w:val="22"/>
        </w:rPr>
        <w:t>I</w:t>
      </w:r>
      <w:r w:rsidRPr="00166766">
        <w:rPr>
          <w:rFonts w:asciiTheme="minorHAnsi" w:hAnsiTheme="minorHAnsi" w:cstheme="minorHAnsi"/>
          <w:sz w:val="22"/>
          <w:szCs w:val="22"/>
        </w:rPr>
        <w:t>. odst. 1 této smlouvy</w:t>
      </w:r>
      <w:r w:rsidR="00CD137B" w:rsidRPr="00166766">
        <w:rPr>
          <w:rFonts w:asciiTheme="minorHAnsi" w:hAnsiTheme="minorHAnsi" w:cstheme="minorHAnsi"/>
          <w:sz w:val="22"/>
          <w:szCs w:val="22"/>
        </w:rPr>
        <w:t xml:space="preserve"> projekt nemá žádnou udržitelnost, kterou by bylo nutné dodržet. SMOOK tedy</w:t>
      </w:r>
      <w:r w:rsidR="00867F0F" w:rsidRPr="00166766">
        <w:rPr>
          <w:rFonts w:asciiTheme="minorHAnsi" w:hAnsiTheme="minorHAnsi" w:cstheme="minorHAnsi"/>
          <w:sz w:val="22"/>
          <w:szCs w:val="22"/>
        </w:rPr>
        <w:t xml:space="preserve"> prohlašuje, že je</w:t>
      </w:r>
      <w:r w:rsidR="005E73FE" w:rsidRPr="00166766">
        <w:rPr>
          <w:rFonts w:asciiTheme="minorHAnsi" w:hAnsiTheme="minorHAnsi" w:cstheme="minorHAnsi"/>
          <w:sz w:val="22"/>
          <w:szCs w:val="22"/>
        </w:rPr>
        <w:t xml:space="preserve"> z hlediska poskytnuté dotace</w:t>
      </w:r>
      <w:r w:rsidRPr="00166766">
        <w:rPr>
          <w:rFonts w:asciiTheme="minorHAnsi" w:hAnsiTheme="minorHAnsi" w:cstheme="minorHAnsi"/>
          <w:sz w:val="22"/>
          <w:szCs w:val="22"/>
        </w:rPr>
        <w:t xml:space="preserve"> oprávněn poskytnout Projektovou do</w:t>
      </w:r>
      <w:r w:rsidR="0047480D" w:rsidRPr="00166766">
        <w:rPr>
          <w:rFonts w:asciiTheme="minorHAnsi" w:hAnsiTheme="minorHAnsi" w:cstheme="minorHAnsi"/>
          <w:sz w:val="22"/>
          <w:szCs w:val="22"/>
        </w:rPr>
        <w:t>kumentaci</w:t>
      </w:r>
      <w:r w:rsidR="00CD137B" w:rsidRPr="00166766">
        <w:rPr>
          <w:rFonts w:asciiTheme="minorHAnsi" w:hAnsiTheme="minorHAnsi" w:cstheme="minorHAnsi"/>
          <w:sz w:val="22"/>
          <w:szCs w:val="22"/>
        </w:rPr>
        <w:t xml:space="preserve"> i práva k ní</w:t>
      </w:r>
      <w:r w:rsidRPr="00166766">
        <w:rPr>
          <w:rFonts w:asciiTheme="minorHAnsi" w:hAnsiTheme="minorHAnsi" w:cstheme="minorHAnsi"/>
          <w:sz w:val="22"/>
          <w:szCs w:val="22"/>
        </w:rPr>
        <w:t xml:space="preserve"> městu</w:t>
      </w:r>
      <w:r w:rsidR="00CD137B" w:rsidRPr="00166766">
        <w:rPr>
          <w:rFonts w:asciiTheme="minorHAnsi" w:hAnsiTheme="minorHAnsi" w:cstheme="minorHAnsi"/>
          <w:sz w:val="22"/>
          <w:szCs w:val="22"/>
        </w:rPr>
        <w:t>.</w:t>
      </w:r>
    </w:p>
    <w:p w:rsidR="00721A18" w:rsidRPr="00166766" w:rsidRDefault="00721A18">
      <w:pPr>
        <w:pStyle w:val="NormlnIMP"/>
        <w:spacing w:line="240" w:lineRule="auto"/>
        <w:jc w:val="center"/>
        <w:rPr>
          <w:rFonts w:asciiTheme="minorHAnsi" w:hAnsiTheme="minorHAnsi" w:cstheme="minorHAnsi"/>
          <w:b/>
          <w:sz w:val="22"/>
          <w:szCs w:val="22"/>
        </w:rPr>
      </w:pPr>
      <w:r w:rsidRPr="00166766">
        <w:rPr>
          <w:rFonts w:asciiTheme="minorHAnsi" w:hAnsiTheme="minorHAnsi" w:cstheme="minorHAnsi"/>
          <w:b/>
          <w:sz w:val="22"/>
          <w:szCs w:val="22"/>
        </w:rPr>
        <w:t>V</w:t>
      </w:r>
      <w:r w:rsidR="008C1131" w:rsidRPr="00166766">
        <w:rPr>
          <w:rFonts w:asciiTheme="minorHAnsi" w:hAnsiTheme="minorHAnsi" w:cstheme="minorHAnsi"/>
          <w:b/>
          <w:sz w:val="22"/>
          <w:szCs w:val="22"/>
        </w:rPr>
        <w:t>I</w:t>
      </w:r>
      <w:r w:rsidR="0020277C" w:rsidRPr="00166766">
        <w:rPr>
          <w:rFonts w:asciiTheme="minorHAnsi" w:hAnsiTheme="minorHAnsi" w:cstheme="minorHAnsi"/>
          <w:b/>
          <w:sz w:val="22"/>
          <w:szCs w:val="22"/>
        </w:rPr>
        <w:t>I</w:t>
      </w:r>
      <w:r w:rsidRPr="00166766">
        <w:rPr>
          <w:rFonts w:asciiTheme="minorHAnsi" w:hAnsiTheme="minorHAnsi" w:cstheme="minorHAnsi"/>
          <w:b/>
          <w:sz w:val="22"/>
          <w:szCs w:val="22"/>
        </w:rPr>
        <w:t>.</w:t>
      </w:r>
    </w:p>
    <w:p w:rsidR="002E7C06" w:rsidRPr="00166766" w:rsidRDefault="002E7C06" w:rsidP="00166766">
      <w:pPr>
        <w:pStyle w:val="Nadpis2"/>
        <w:tabs>
          <w:tab w:val="clear" w:pos="860"/>
          <w:tab w:val="num" w:pos="426"/>
        </w:tabs>
        <w:spacing w:before="0"/>
        <w:ind w:left="425" w:hanging="425"/>
        <w:rPr>
          <w:rFonts w:asciiTheme="minorHAnsi" w:hAnsiTheme="minorHAnsi" w:cstheme="minorHAnsi"/>
        </w:rPr>
      </w:pPr>
      <w:r w:rsidRPr="00166766">
        <w:rPr>
          <w:rFonts w:asciiTheme="minorHAnsi" w:hAnsiTheme="minorHAnsi" w:cstheme="minorHAnsi"/>
        </w:rPr>
        <w:t xml:space="preserve">Smluvní strany se dohodly na tom, že tato smlouva je uzavřena okamžikem podpisu </w:t>
      </w:r>
      <w:r w:rsidR="00050636" w:rsidRPr="00166766">
        <w:rPr>
          <w:rFonts w:asciiTheme="minorHAnsi" w:hAnsiTheme="minorHAnsi" w:cstheme="minorHAnsi"/>
        </w:rPr>
        <w:t xml:space="preserve">všech </w:t>
      </w:r>
      <w:r w:rsidRPr="00166766">
        <w:rPr>
          <w:rFonts w:asciiTheme="minorHAnsi" w:hAnsiTheme="minorHAnsi" w:cstheme="minorHAnsi"/>
        </w:rPr>
        <w:t>smluvních stran, přičemž rozhodující je datum pozdějšího podpisu.</w:t>
      </w:r>
    </w:p>
    <w:p w:rsidR="002E7C06" w:rsidRPr="00166766" w:rsidRDefault="002E7C06" w:rsidP="00166766">
      <w:pPr>
        <w:pStyle w:val="Nadpis2"/>
        <w:tabs>
          <w:tab w:val="clear" w:pos="860"/>
          <w:tab w:val="num" w:pos="426"/>
        </w:tabs>
        <w:suppressAutoHyphens/>
        <w:spacing w:before="0"/>
        <w:ind w:left="425" w:hanging="425"/>
        <w:rPr>
          <w:rFonts w:asciiTheme="minorHAnsi" w:hAnsiTheme="minorHAnsi" w:cstheme="minorHAnsi"/>
        </w:rPr>
      </w:pPr>
      <w:r w:rsidRPr="00166766">
        <w:rPr>
          <w:rFonts w:asciiTheme="minorHAnsi" w:hAnsiTheme="minorHAnsi" w:cstheme="minorHAnsi"/>
        </w:rPr>
        <w:t xml:space="preserve">Město je povinným subjektem dle zákona č. 340/2015 Sb., o registru smluv, v platném znění. Smluvní strany se dohodly, že povinnosti dle tohoto zákona v souvislosti s uveřejněním této smlouvy zajistí město. Smluvní strany souhlasí s uveřejněním této smlouvy v registru smluv dle zákona č. 340/2015 Sb., o registru smluv, v platném znění. Smluvní strany souhlasí s tím, že v registru smluv bude zveřejněn celý rozsah této smlouvy, a to na dobu neurčitou. </w:t>
      </w:r>
    </w:p>
    <w:p w:rsidR="002E7C06" w:rsidRPr="00166766" w:rsidRDefault="002E7C06" w:rsidP="00166766">
      <w:pPr>
        <w:pStyle w:val="Nadpis2"/>
        <w:tabs>
          <w:tab w:val="clear" w:pos="860"/>
          <w:tab w:val="num" w:pos="426"/>
        </w:tabs>
        <w:suppressAutoHyphens/>
        <w:spacing w:before="0"/>
        <w:ind w:left="425" w:hanging="425"/>
        <w:rPr>
          <w:rFonts w:asciiTheme="minorHAnsi" w:hAnsiTheme="minorHAnsi" w:cstheme="minorHAnsi"/>
        </w:rPr>
      </w:pPr>
      <w:r w:rsidRPr="00166766">
        <w:rPr>
          <w:rFonts w:asciiTheme="minorHAnsi" w:hAnsiTheme="minorHAnsi" w:cstheme="minorHAnsi"/>
        </w:rPr>
        <w:t>Tato smlouva nabývá účinnosti dnem zveřejnění v registru smluv.</w:t>
      </w:r>
    </w:p>
    <w:p w:rsidR="002E7C06" w:rsidRPr="00166766" w:rsidRDefault="008F504A" w:rsidP="00166766">
      <w:pPr>
        <w:pStyle w:val="Nadpis2"/>
        <w:tabs>
          <w:tab w:val="clear" w:pos="860"/>
          <w:tab w:val="num" w:pos="426"/>
        </w:tabs>
        <w:suppressAutoHyphens/>
        <w:spacing w:before="0"/>
        <w:ind w:left="425" w:hanging="425"/>
        <w:rPr>
          <w:rFonts w:asciiTheme="minorHAnsi" w:hAnsiTheme="minorHAnsi" w:cstheme="minorHAnsi"/>
        </w:rPr>
      </w:pPr>
      <w:r w:rsidRPr="00166766">
        <w:rPr>
          <w:rFonts w:asciiTheme="minorHAnsi" w:hAnsiTheme="minorHAnsi" w:cstheme="minorHAnsi"/>
        </w:rPr>
        <w:t>Právní vztahy touto smlouvou neupravené se řídí obecně závaznými právními předpisy, zejména občanským zákoníkem.</w:t>
      </w:r>
    </w:p>
    <w:p w:rsidR="002E7C06" w:rsidRPr="00166766" w:rsidRDefault="008F504A" w:rsidP="00166766">
      <w:pPr>
        <w:pStyle w:val="Nadpis2"/>
        <w:tabs>
          <w:tab w:val="clear" w:pos="860"/>
          <w:tab w:val="num" w:pos="426"/>
        </w:tabs>
        <w:suppressAutoHyphens/>
        <w:spacing w:before="0"/>
        <w:ind w:left="425" w:hanging="425"/>
        <w:rPr>
          <w:rFonts w:asciiTheme="minorHAnsi" w:hAnsiTheme="minorHAnsi" w:cstheme="minorHAnsi"/>
        </w:rPr>
      </w:pPr>
      <w:r w:rsidRPr="00166766">
        <w:rPr>
          <w:rFonts w:asciiTheme="minorHAnsi" w:hAnsiTheme="minorHAnsi" w:cstheme="minorHAnsi"/>
        </w:rPr>
        <w:t>Tuto smlouvu lze měnit pouze vzestupně číslovanými písemnými dodatky</w:t>
      </w:r>
      <w:r w:rsidR="00B14406" w:rsidRPr="00166766">
        <w:rPr>
          <w:rFonts w:asciiTheme="minorHAnsi" w:hAnsiTheme="minorHAnsi" w:cstheme="minorHAnsi"/>
        </w:rPr>
        <w:t xml:space="preserve"> </w:t>
      </w:r>
      <w:r w:rsidRPr="00166766">
        <w:rPr>
          <w:rFonts w:asciiTheme="minorHAnsi" w:hAnsiTheme="minorHAnsi" w:cstheme="minorHAnsi"/>
        </w:rPr>
        <w:t>opatřenými podpisy oprávněných zástupců smluvních stran.</w:t>
      </w:r>
    </w:p>
    <w:p w:rsidR="002E7C06" w:rsidRPr="00166766" w:rsidRDefault="008A58C8" w:rsidP="00166766">
      <w:pPr>
        <w:pStyle w:val="Nadpis2"/>
        <w:tabs>
          <w:tab w:val="clear" w:pos="860"/>
          <w:tab w:val="num" w:pos="426"/>
        </w:tabs>
        <w:suppressAutoHyphens/>
        <w:spacing w:before="0"/>
        <w:ind w:left="425" w:hanging="425"/>
        <w:rPr>
          <w:rFonts w:asciiTheme="minorHAnsi" w:hAnsiTheme="minorHAnsi" w:cstheme="minorHAnsi"/>
        </w:rPr>
      </w:pPr>
      <w:r w:rsidRPr="00166766">
        <w:rPr>
          <w:rFonts w:asciiTheme="minorHAnsi" w:hAnsiTheme="minorHAnsi" w:cstheme="minorHAnsi"/>
        </w:rPr>
        <w:t>Tato</w:t>
      </w:r>
      <w:r w:rsidR="003B5AD6" w:rsidRPr="00166766">
        <w:rPr>
          <w:rFonts w:asciiTheme="minorHAnsi" w:hAnsiTheme="minorHAnsi" w:cstheme="minorHAnsi"/>
        </w:rPr>
        <w:t xml:space="preserve"> </w:t>
      </w:r>
      <w:r w:rsidRPr="00166766">
        <w:rPr>
          <w:rFonts w:asciiTheme="minorHAnsi" w:hAnsiTheme="minorHAnsi" w:cstheme="minorHAnsi"/>
        </w:rPr>
        <w:t xml:space="preserve">smlouva </w:t>
      </w:r>
      <w:r w:rsidR="008F504A" w:rsidRPr="00166766">
        <w:rPr>
          <w:rFonts w:asciiTheme="minorHAnsi" w:hAnsiTheme="minorHAnsi" w:cstheme="minorHAnsi"/>
        </w:rPr>
        <w:t xml:space="preserve">je vyhotovena ve </w:t>
      </w:r>
      <w:r w:rsidR="00F67180" w:rsidRPr="00166766">
        <w:rPr>
          <w:rFonts w:asciiTheme="minorHAnsi" w:hAnsiTheme="minorHAnsi" w:cstheme="minorHAnsi"/>
        </w:rPr>
        <w:t xml:space="preserve">čtyřech </w:t>
      </w:r>
      <w:r w:rsidR="008F504A" w:rsidRPr="00166766">
        <w:rPr>
          <w:rFonts w:asciiTheme="minorHAnsi" w:hAnsiTheme="minorHAnsi" w:cstheme="minorHAnsi"/>
        </w:rPr>
        <w:t xml:space="preserve">vyhotoveních, z nichž </w:t>
      </w:r>
      <w:r w:rsidR="00867F0F" w:rsidRPr="00166766">
        <w:rPr>
          <w:rFonts w:asciiTheme="minorHAnsi" w:hAnsiTheme="minorHAnsi" w:cstheme="minorHAnsi"/>
        </w:rPr>
        <w:t xml:space="preserve">každá smluvní strana </w:t>
      </w:r>
      <w:r w:rsidR="008F504A" w:rsidRPr="00166766">
        <w:rPr>
          <w:rFonts w:asciiTheme="minorHAnsi" w:hAnsiTheme="minorHAnsi" w:cstheme="minorHAnsi"/>
        </w:rPr>
        <w:t>obdrží jedno vyhotovení</w:t>
      </w:r>
      <w:r w:rsidR="00F67180" w:rsidRPr="00166766">
        <w:rPr>
          <w:rFonts w:asciiTheme="minorHAnsi" w:hAnsiTheme="minorHAnsi" w:cstheme="minorHAnsi"/>
        </w:rPr>
        <w:t xml:space="preserve"> a jedno vyhotovení obdrží </w:t>
      </w:r>
      <w:r w:rsidR="00194B5F" w:rsidRPr="00166766">
        <w:rPr>
          <w:rFonts w:asciiTheme="minorHAnsi" w:hAnsiTheme="minorHAnsi" w:cstheme="minorHAnsi"/>
        </w:rPr>
        <w:t>Magistrát města Karviné, Odbor stavební a životního prostředí</w:t>
      </w:r>
      <w:r w:rsidR="00050636" w:rsidRPr="00166766">
        <w:rPr>
          <w:rFonts w:asciiTheme="minorHAnsi" w:hAnsiTheme="minorHAnsi" w:cstheme="minorHAnsi"/>
        </w:rPr>
        <w:t>.</w:t>
      </w:r>
    </w:p>
    <w:p w:rsidR="002E7C06" w:rsidRPr="00166766" w:rsidRDefault="008F504A" w:rsidP="00166766">
      <w:pPr>
        <w:pStyle w:val="Nadpis2"/>
        <w:tabs>
          <w:tab w:val="clear" w:pos="860"/>
          <w:tab w:val="num" w:pos="426"/>
        </w:tabs>
        <w:suppressAutoHyphens/>
        <w:spacing w:before="0"/>
        <w:ind w:left="425" w:hanging="425"/>
        <w:rPr>
          <w:rFonts w:asciiTheme="minorHAnsi" w:hAnsiTheme="minorHAnsi" w:cstheme="minorHAnsi"/>
        </w:rPr>
      </w:pPr>
      <w:r w:rsidRPr="00166766">
        <w:rPr>
          <w:rFonts w:asciiTheme="minorHAnsi" w:hAnsiTheme="minorHAnsi" w:cstheme="minorHAnsi"/>
        </w:rPr>
        <w:t xml:space="preserve">O uzavření této smlouvy rozhodla Rada města usnesením č. </w:t>
      </w:r>
      <w:r w:rsidR="00A07209">
        <w:rPr>
          <w:rFonts w:asciiTheme="minorHAnsi" w:hAnsiTheme="minorHAnsi" w:cstheme="minorHAnsi"/>
        </w:rPr>
        <w:t>1811</w:t>
      </w:r>
      <w:r w:rsidRPr="00166766">
        <w:rPr>
          <w:rFonts w:asciiTheme="minorHAnsi" w:hAnsiTheme="minorHAnsi" w:cstheme="minorHAnsi"/>
        </w:rPr>
        <w:t xml:space="preserve"> ze dne </w:t>
      </w:r>
      <w:proofErr w:type="gramStart"/>
      <w:r w:rsidR="00A07209">
        <w:rPr>
          <w:rFonts w:asciiTheme="minorHAnsi" w:hAnsiTheme="minorHAnsi" w:cstheme="minorHAnsi"/>
        </w:rPr>
        <w:t>13.11.2024</w:t>
      </w:r>
      <w:proofErr w:type="gramEnd"/>
      <w:r w:rsidRPr="00166766">
        <w:rPr>
          <w:rFonts w:asciiTheme="minorHAnsi" w:hAnsiTheme="minorHAnsi" w:cstheme="minorHAnsi"/>
        </w:rPr>
        <w:t>.</w:t>
      </w:r>
    </w:p>
    <w:p w:rsidR="008F504A" w:rsidRPr="00166766" w:rsidRDefault="008F504A" w:rsidP="00166766">
      <w:pPr>
        <w:pStyle w:val="Nadpis2"/>
        <w:tabs>
          <w:tab w:val="clear" w:pos="860"/>
          <w:tab w:val="num" w:pos="426"/>
        </w:tabs>
        <w:suppressAutoHyphens/>
        <w:spacing w:before="0"/>
        <w:ind w:left="425" w:hanging="425"/>
      </w:pPr>
      <w:r w:rsidRPr="00166766">
        <w:rPr>
          <w:rFonts w:asciiTheme="minorHAnsi" w:hAnsiTheme="minorHAnsi" w:cstheme="minorHAnsi"/>
        </w:rPr>
        <w:t xml:space="preserve">Smluvní strany této smlouvy shodně prohlašují, že si tuto smlouvu před jejím podpisem řádně přečetly, že byla uzavřena po vzájemném projednání, podle jejich pravé a svobodné vůle, určitě, vážně a srozumitelně, nikoliv v tísni a za nápadně nevýhodných podmínek. </w:t>
      </w:r>
    </w:p>
    <w:p w:rsidR="008F504A" w:rsidRPr="00166766" w:rsidRDefault="008F504A">
      <w:pPr>
        <w:pStyle w:val="Normln0"/>
        <w:tabs>
          <w:tab w:val="left" w:pos="518"/>
          <w:tab w:val="left" w:pos="4962"/>
        </w:tabs>
        <w:spacing w:line="240" w:lineRule="auto"/>
        <w:jc w:val="left"/>
        <w:rPr>
          <w:rFonts w:asciiTheme="minorHAnsi" w:hAnsiTheme="minorHAnsi" w:cstheme="minorHAnsi"/>
          <w:sz w:val="22"/>
          <w:szCs w:val="22"/>
        </w:rPr>
      </w:pPr>
    </w:p>
    <w:p w:rsidR="00DF2ACD" w:rsidRDefault="00DF2ACD">
      <w:pPr>
        <w:tabs>
          <w:tab w:val="left" w:pos="4962"/>
        </w:tabs>
        <w:jc w:val="both"/>
        <w:rPr>
          <w:rFonts w:asciiTheme="minorHAnsi" w:hAnsiTheme="minorHAnsi" w:cstheme="minorHAnsi"/>
          <w:sz w:val="22"/>
          <w:szCs w:val="22"/>
        </w:rPr>
      </w:pPr>
      <w:r>
        <w:rPr>
          <w:rFonts w:asciiTheme="minorHAnsi" w:hAnsiTheme="minorHAnsi" w:cstheme="minorHAnsi"/>
          <w:sz w:val="22"/>
          <w:szCs w:val="22"/>
        </w:rPr>
        <w:t xml:space="preserve">V Karviné </w:t>
      </w:r>
      <w:proofErr w:type="gramStart"/>
      <w:r>
        <w:rPr>
          <w:rFonts w:asciiTheme="minorHAnsi" w:hAnsiTheme="minorHAnsi" w:cstheme="minorHAnsi"/>
          <w:sz w:val="22"/>
          <w:szCs w:val="22"/>
        </w:rPr>
        <w:t>26.11.2024</w:t>
      </w:r>
      <w:proofErr w:type="gramEnd"/>
      <w:r>
        <w:rPr>
          <w:rFonts w:asciiTheme="minorHAnsi" w:hAnsiTheme="minorHAnsi" w:cstheme="minorHAnsi"/>
          <w:sz w:val="22"/>
          <w:szCs w:val="22"/>
        </w:rPr>
        <w:tab/>
        <w:t>V Karviné 20.11.2024</w:t>
      </w:r>
    </w:p>
    <w:p w:rsidR="008F504A" w:rsidRPr="00166766" w:rsidRDefault="008F504A">
      <w:pPr>
        <w:tabs>
          <w:tab w:val="left" w:pos="4962"/>
        </w:tabs>
        <w:jc w:val="both"/>
        <w:rPr>
          <w:rFonts w:asciiTheme="minorHAnsi" w:hAnsiTheme="minorHAnsi" w:cstheme="minorHAnsi"/>
          <w:sz w:val="22"/>
          <w:szCs w:val="22"/>
        </w:rPr>
      </w:pPr>
      <w:r w:rsidRPr="00166766">
        <w:rPr>
          <w:rFonts w:asciiTheme="minorHAnsi" w:hAnsiTheme="minorHAnsi" w:cstheme="minorHAnsi"/>
          <w:sz w:val="22"/>
          <w:szCs w:val="22"/>
        </w:rPr>
        <w:t xml:space="preserve">Za </w:t>
      </w:r>
      <w:r w:rsidR="00064CBC">
        <w:rPr>
          <w:rFonts w:asciiTheme="minorHAnsi" w:hAnsiTheme="minorHAnsi" w:cstheme="minorHAnsi"/>
          <w:sz w:val="22"/>
          <w:szCs w:val="22"/>
        </w:rPr>
        <w:t>SMK</w:t>
      </w:r>
      <w:r w:rsidRPr="00166766">
        <w:rPr>
          <w:rFonts w:asciiTheme="minorHAnsi" w:hAnsiTheme="minorHAnsi" w:cstheme="minorHAnsi"/>
          <w:sz w:val="22"/>
          <w:szCs w:val="22"/>
        </w:rPr>
        <w:t>:</w:t>
      </w:r>
      <w:r w:rsidRPr="00166766">
        <w:rPr>
          <w:rFonts w:asciiTheme="minorHAnsi" w:hAnsiTheme="minorHAnsi" w:cstheme="minorHAnsi"/>
          <w:sz w:val="22"/>
          <w:szCs w:val="22"/>
        </w:rPr>
        <w:tab/>
        <w:t xml:space="preserve">Za </w:t>
      </w:r>
      <w:r w:rsidR="008A58C8" w:rsidRPr="00166766">
        <w:rPr>
          <w:rFonts w:asciiTheme="minorHAnsi" w:hAnsiTheme="minorHAnsi" w:cstheme="minorHAnsi"/>
          <w:sz w:val="22"/>
          <w:szCs w:val="22"/>
        </w:rPr>
        <w:t>SMOOK</w:t>
      </w:r>
      <w:r w:rsidRPr="00166766">
        <w:rPr>
          <w:rFonts w:asciiTheme="minorHAnsi" w:hAnsiTheme="minorHAnsi" w:cstheme="minorHAnsi"/>
          <w:sz w:val="22"/>
          <w:szCs w:val="22"/>
        </w:rPr>
        <w:t>:</w:t>
      </w:r>
      <w:r w:rsidRPr="00166766">
        <w:rPr>
          <w:rFonts w:asciiTheme="minorHAnsi" w:hAnsiTheme="minorHAnsi" w:cstheme="minorHAnsi"/>
          <w:sz w:val="22"/>
          <w:szCs w:val="22"/>
        </w:rPr>
        <w:tab/>
      </w:r>
      <w:r w:rsidRPr="00166766">
        <w:rPr>
          <w:rFonts w:asciiTheme="minorHAnsi" w:hAnsiTheme="minorHAnsi" w:cstheme="minorHAnsi"/>
          <w:sz w:val="22"/>
          <w:szCs w:val="22"/>
        </w:rPr>
        <w:tab/>
      </w:r>
      <w:r w:rsidRPr="00166766">
        <w:rPr>
          <w:rFonts w:asciiTheme="minorHAnsi" w:hAnsiTheme="minorHAnsi" w:cstheme="minorHAnsi"/>
          <w:sz w:val="22"/>
          <w:szCs w:val="22"/>
        </w:rPr>
        <w:tab/>
        <w:t xml:space="preserve">            </w:t>
      </w:r>
      <w:r w:rsidRPr="00166766">
        <w:rPr>
          <w:rFonts w:asciiTheme="minorHAnsi" w:hAnsiTheme="minorHAnsi" w:cstheme="minorHAnsi"/>
          <w:sz w:val="22"/>
          <w:szCs w:val="22"/>
        </w:rPr>
        <w:tab/>
      </w:r>
    </w:p>
    <w:p w:rsidR="008F504A" w:rsidRPr="00166766" w:rsidRDefault="008F504A">
      <w:pPr>
        <w:jc w:val="both"/>
        <w:rPr>
          <w:rFonts w:asciiTheme="minorHAnsi" w:hAnsiTheme="minorHAnsi" w:cstheme="minorHAnsi"/>
          <w:sz w:val="22"/>
          <w:szCs w:val="22"/>
        </w:rPr>
      </w:pPr>
    </w:p>
    <w:p w:rsidR="008F504A" w:rsidRPr="00166766" w:rsidRDefault="008F504A">
      <w:pPr>
        <w:jc w:val="both"/>
        <w:rPr>
          <w:rFonts w:asciiTheme="minorHAnsi" w:hAnsiTheme="minorHAnsi" w:cstheme="minorHAnsi"/>
          <w:sz w:val="22"/>
          <w:szCs w:val="22"/>
        </w:rPr>
      </w:pPr>
    </w:p>
    <w:p w:rsidR="008F504A" w:rsidRPr="00166766" w:rsidRDefault="008F504A">
      <w:pPr>
        <w:tabs>
          <w:tab w:val="center" w:pos="1418"/>
          <w:tab w:val="center" w:pos="6804"/>
        </w:tabs>
        <w:jc w:val="both"/>
        <w:rPr>
          <w:rFonts w:asciiTheme="minorHAnsi" w:hAnsiTheme="minorHAnsi" w:cstheme="minorHAnsi"/>
          <w:sz w:val="22"/>
          <w:szCs w:val="22"/>
        </w:rPr>
      </w:pPr>
      <w:r w:rsidRPr="00166766">
        <w:rPr>
          <w:rFonts w:asciiTheme="minorHAnsi" w:hAnsiTheme="minorHAnsi" w:cstheme="minorHAnsi"/>
          <w:sz w:val="22"/>
          <w:szCs w:val="22"/>
        </w:rPr>
        <w:tab/>
        <w:t xml:space="preserve">…………………………………                               </w:t>
      </w:r>
      <w:r w:rsidR="00064CBC">
        <w:rPr>
          <w:rFonts w:asciiTheme="minorHAnsi" w:hAnsiTheme="minorHAnsi" w:cstheme="minorHAnsi"/>
          <w:sz w:val="22"/>
          <w:szCs w:val="22"/>
        </w:rPr>
        <w:t xml:space="preserve">                 </w:t>
      </w:r>
      <w:r w:rsidRPr="00166766">
        <w:rPr>
          <w:rFonts w:asciiTheme="minorHAnsi" w:hAnsiTheme="minorHAnsi" w:cstheme="minorHAnsi"/>
          <w:sz w:val="22"/>
          <w:szCs w:val="22"/>
        </w:rPr>
        <w:t xml:space="preserve"> ………………………………….</w:t>
      </w:r>
    </w:p>
    <w:p w:rsidR="008A58C8" w:rsidRPr="00166766" w:rsidRDefault="008A58C8">
      <w:pPr>
        <w:pStyle w:val="Zkladntext"/>
        <w:spacing w:after="0"/>
        <w:jc w:val="both"/>
        <w:rPr>
          <w:rFonts w:asciiTheme="minorHAnsi" w:hAnsiTheme="minorHAnsi" w:cstheme="minorHAnsi"/>
          <w:sz w:val="22"/>
          <w:szCs w:val="22"/>
        </w:rPr>
      </w:pPr>
      <w:r w:rsidRPr="00166766">
        <w:rPr>
          <w:rFonts w:asciiTheme="minorHAnsi" w:hAnsiTheme="minorHAnsi" w:cstheme="minorHAnsi"/>
          <w:sz w:val="22"/>
          <w:szCs w:val="22"/>
        </w:rPr>
        <w:t>Ing. Helena Bogoczová, MPA</w:t>
      </w:r>
      <w:r w:rsidRPr="00166766">
        <w:rPr>
          <w:rFonts w:asciiTheme="minorHAnsi" w:hAnsiTheme="minorHAnsi" w:cstheme="minorHAnsi"/>
          <w:sz w:val="22"/>
          <w:szCs w:val="22"/>
        </w:rPr>
        <w:tab/>
      </w:r>
      <w:r w:rsidRPr="00166766">
        <w:rPr>
          <w:rFonts w:asciiTheme="minorHAnsi" w:hAnsiTheme="minorHAnsi" w:cstheme="minorHAnsi"/>
          <w:sz w:val="22"/>
          <w:szCs w:val="22"/>
        </w:rPr>
        <w:tab/>
      </w:r>
      <w:r w:rsidRPr="00166766">
        <w:rPr>
          <w:rFonts w:asciiTheme="minorHAnsi" w:hAnsiTheme="minorHAnsi" w:cstheme="minorHAnsi"/>
          <w:sz w:val="22"/>
          <w:szCs w:val="22"/>
        </w:rPr>
        <w:tab/>
      </w:r>
      <w:r w:rsidR="00867F0F" w:rsidRPr="00166766">
        <w:rPr>
          <w:rFonts w:asciiTheme="minorHAnsi" w:hAnsiTheme="minorHAnsi" w:cstheme="minorHAnsi"/>
          <w:sz w:val="22"/>
          <w:szCs w:val="22"/>
        </w:rPr>
        <w:t xml:space="preserve"> </w:t>
      </w:r>
      <w:r w:rsidR="00064CBC">
        <w:rPr>
          <w:rFonts w:asciiTheme="minorHAnsi" w:hAnsiTheme="minorHAnsi" w:cstheme="minorHAnsi"/>
          <w:sz w:val="22"/>
          <w:szCs w:val="22"/>
        </w:rPr>
        <w:t xml:space="preserve">            </w:t>
      </w:r>
      <w:r w:rsidR="00867F0F" w:rsidRPr="00166766">
        <w:rPr>
          <w:rFonts w:asciiTheme="minorHAnsi" w:hAnsiTheme="minorHAnsi" w:cstheme="minorHAnsi"/>
          <w:sz w:val="22"/>
          <w:szCs w:val="22"/>
        </w:rPr>
        <w:t xml:space="preserve"> </w:t>
      </w:r>
      <w:r w:rsidR="00194B5F" w:rsidRPr="00166766">
        <w:rPr>
          <w:rFonts w:asciiTheme="minorHAnsi" w:hAnsiTheme="minorHAnsi" w:cstheme="minorHAnsi"/>
          <w:sz w:val="22"/>
          <w:szCs w:val="22"/>
        </w:rPr>
        <w:t xml:space="preserve">Ing. Jan </w:t>
      </w:r>
      <w:proofErr w:type="spellStart"/>
      <w:r w:rsidR="00194B5F" w:rsidRPr="00166766">
        <w:rPr>
          <w:rFonts w:asciiTheme="minorHAnsi" w:hAnsiTheme="minorHAnsi" w:cstheme="minorHAnsi"/>
          <w:sz w:val="22"/>
          <w:szCs w:val="22"/>
        </w:rPr>
        <w:t>Lipner</w:t>
      </w:r>
      <w:proofErr w:type="spellEnd"/>
      <w:r w:rsidR="00194B5F" w:rsidRPr="00166766">
        <w:rPr>
          <w:rFonts w:asciiTheme="minorHAnsi" w:hAnsiTheme="minorHAnsi" w:cstheme="minorHAnsi"/>
          <w:sz w:val="22"/>
          <w:szCs w:val="22"/>
        </w:rPr>
        <w:t>, předseda představenstva</w:t>
      </w:r>
    </w:p>
    <w:p w:rsidR="008F504A" w:rsidRPr="00166766" w:rsidRDefault="008A58C8">
      <w:pPr>
        <w:pStyle w:val="Zkladntext"/>
        <w:spacing w:after="0"/>
        <w:jc w:val="both"/>
        <w:rPr>
          <w:rFonts w:asciiTheme="minorHAnsi" w:hAnsiTheme="minorHAnsi" w:cstheme="minorHAnsi"/>
          <w:sz w:val="22"/>
          <w:szCs w:val="22"/>
        </w:rPr>
      </w:pPr>
      <w:r w:rsidRPr="00166766">
        <w:rPr>
          <w:rFonts w:asciiTheme="minorHAnsi" w:hAnsiTheme="minorHAnsi" w:cstheme="minorHAnsi"/>
          <w:sz w:val="22"/>
          <w:szCs w:val="22"/>
        </w:rPr>
        <w:t>vedoucí Odboru majetk</w:t>
      </w:r>
      <w:r w:rsidR="00867F0F" w:rsidRPr="00166766">
        <w:rPr>
          <w:rFonts w:asciiTheme="minorHAnsi" w:hAnsiTheme="minorHAnsi" w:cstheme="minorHAnsi"/>
          <w:sz w:val="22"/>
          <w:szCs w:val="22"/>
        </w:rPr>
        <w:t>ového</w:t>
      </w:r>
      <w:r w:rsidRPr="00166766">
        <w:rPr>
          <w:rFonts w:asciiTheme="minorHAnsi" w:hAnsiTheme="minorHAnsi" w:cstheme="minorHAnsi"/>
          <w:sz w:val="22"/>
          <w:szCs w:val="22"/>
        </w:rPr>
        <w:t xml:space="preserve"> MMK</w:t>
      </w:r>
      <w:r w:rsidR="008F504A" w:rsidRPr="00166766">
        <w:rPr>
          <w:rFonts w:asciiTheme="minorHAnsi" w:hAnsiTheme="minorHAnsi" w:cstheme="minorHAnsi"/>
          <w:sz w:val="22"/>
          <w:szCs w:val="22"/>
        </w:rPr>
        <w:t>                 </w:t>
      </w:r>
      <w:r w:rsidR="002E7C06" w:rsidRPr="00166766">
        <w:rPr>
          <w:rFonts w:asciiTheme="minorHAnsi" w:hAnsiTheme="minorHAnsi" w:cstheme="minorHAnsi"/>
          <w:sz w:val="22"/>
          <w:szCs w:val="22"/>
        </w:rPr>
        <w:t xml:space="preserve">   </w:t>
      </w:r>
      <w:r w:rsidR="00867F0F" w:rsidRPr="00166766">
        <w:rPr>
          <w:rFonts w:asciiTheme="minorHAnsi" w:hAnsiTheme="minorHAnsi" w:cstheme="minorHAnsi"/>
          <w:sz w:val="22"/>
          <w:szCs w:val="22"/>
        </w:rPr>
        <w:t xml:space="preserve">      </w:t>
      </w:r>
      <w:r w:rsidR="002E7C06" w:rsidRPr="00166766">
        <w:rPr>
          <w:rFonts w:asciiTheme="minorHAnsi" w:hAnsiTheme="minorHAnsi" w:cstheme="minorHAnsi"/>
          <w:sz w:val="22"/>
          <w:szCs w:val="22"/>
        </w:rPr>
        <w:t xml:space="preserve"> </w:t>
      </w:r>
    </w:p>
    <w:p w:rsidR="00050636" w:rsidRPr="00166766" w:rsidRDefault="00050636">
      <w:pPr>
        <w:pStyle w:val="Zkladntext"/>
        <w:spacing w:after="0"/>
        <w:jc w:val="both"/>
        <w:rPr>
          <w:rFonts w:asciiTheme="minorHAnsi" w:hAnsiTheme="minorHAnsi" w:cstheme="minorHAnsi"/>
          <w:sz w:val="22"/>
          <w:szCs w:val="22"/>
        </w:rPr>
      </w:pPr>
    </w:p>
    <w:p w:rsidR="00050636" w:rsidRPr="00166766" w:rsidRDefault="00050636">
      <w:pPr>
        <w:pStyle w:val="Zkladntext"/>
        <w:spacing w:after="0"/>
        <w:jc w:val="both"/>
        <w:rPr>
          <w:rFonts w:asciiTheme="minorHAnsi" w:hAnsiTheme="minorHAnsi" w:cstheme="minorHAnsi"/>
          <w:sz w:val="22"/>
          <w:szCs w:val="22"/>
        </w:rPr>
      </w:pPr>
    </w:p>
    <w:p w:rsidR="00AE03B6" w:rsidRPr="00166766" w:rsidRDefault="00064CBC">
      <w:pPr>
        <w:pStyle w:val="Zkladntext"/>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00050636" w:rsidRPr="00166766">
        <w:rPr>
          <w:rFonts w:asciiTheme="minorHAnsi" w:hAnsiTheme="minorHAnsi" w:cstheme="minorHAnsi"/>
          <w:sz w:val="22"/>
          <w:szCs w:val="22"/>
        </w:rPr>
        <w:t>………………………………….</w:t>
      </w:r>
    </w:p>
    <w:p w:rsidR="00AE03B6" w:rsidRPr="00166766" w:rsidRDefault="00050636" w:rsidP="00166766">
      <w:pPr>
        <w:pStyle w:val="Zkladntext"/>
        <w:spacing w:after="0"/>
        <w:ind w:left="4248" w:firstLine="708"/>
        <w:jc w:val="both"/>
        <w:rPr>
          <w:rFonts w:asciiTheme="minorHAnsi" w:hAnsiTheme="minorHAnsi" w:cstheme="minorHAnsi"/>
          <w:sz w:val="22"/>
          <w:szCs w:val="22"/>
        </w:rPr>
      </w:pPr>
      <w:r w:rsidRPr="00166766">
        <w:rPr>
          <w:rFonts w:asciiTheme="minorHAnsi" w:hAnsiTheme="minorHAnsi" w:cstheme="minorHAnsi"/>
          <w:sz w:val="22"/>
          <w:szCs w:val="22"/>
        </w:rPr>
        <w:t>Ing. Jiří Lukša, člen představenstva</w:t>
      </w:r>
    </w:p>
    <w:p w:rsidR="00057722" w:rsidRPr="00166766" w:rsidRDefault="00057722">
      <w:pPr>
        <w:pStyle w:val="NormlnIMP"/>
        <w:spacing w:line="240" w:lineRule="auto"/>
        <w:jc w:val="both"/>
        <w:rPr>
          <w:rFonts w:asciiTheme="minorHAnsi" w:hAnsiTheme="minorHAnsi" w:cstheme="minorHAnsi"/>
          <w:sz w:val="22"/>
          <w:szCs w:val="22"/>
        </w:rPr>
      </w:pPr>
    </w:p>
    <w:p w:rsidR="006B2144" w:rsidRPr="00166766" w:rsidRDefault="00DF2ACD">
      <w:pPr>
        <w:pStyle w:val="Normln0"/>
        <w:tabs>
          <w:tab w:val="left" w:pos="518"/>
          <w:tab w:val="left" w:pos="4962"/>
        </w:tabs>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V Ostravě </w:t>
      </w:r>
      <w:proofErr w:type="gramStart"/>
      <w:r>
        <w:rPr>
          <w:rFonts w:asciiTheme="minorHAnsi" w:hAnsiTheme="minorHAnsi" w:cstheme="minorHAnsi"/>
          <w:sz w:val="22"/>
          <w:szCs w:val="22"/>
        </w:rPr>
        <w:t>20.11.2024</w:t>
      </w:r>
      <w:proofErr w:type="gramEnd"/>
    </w:p>
    <w:p w:rsidR="00057722" w:rsidRDefault="00057722" w:rsidP="00166766">
      <w:pPr>
        <w:pStyle w:val="Normln0"/>
        <w:tabs>
          <w:tab w:val="left" w:pos="518"/>
          <w:tab w:val="left" w:pos="4962"/>
        </w:tabs>
        <w:spacing w:line="240" w:lineRule="auto"/>
        <w:jc w:val="left"/>
      </w:pPr>
      <w:r w:rsidRPr="00166766">
        <w:rPr>
          <w:rFonts w:asciiTheme="minorHAnsi" w:hAnsiTheme="minorHAnsi" w:cstheme="minorHAnsi"/>
          <w:sz w:val="22"/>
          <w:szCs w:val="22"/>
        </w:rPr>
        <w:t xml:space="preserve">Za </w:t>
      </w:r>
      <w:r w:rsidR="00867F0F" w:rsidRPr="00166766">
        <w:rPr>
          <w:rFonts w:asciiTheme="minorHAnsi" w:hAnsiTheme="minorHAnsi" w:cstheme="minorHAnsi"/>
          <w:sz w:val="22"/>
          <w:szCs w:val="22"/>
        </w:rPr>
        <w:t>zhotovitele</w:t>
      </w:r>
      <w:r w:rsidRPr="00166766">
        <w:rPr>
          <w:rFonts w:asciiTheme="minorHAnsi" w:hAnsiTheme="minorHAnsi" w:cstheme="minorHAnsi"/>
          <w:sz w:val="22"/>
          <w:szCs w:val="22"/>
        </w:rPr>
        <w:t>:</w:t>
      </w:r>
      <w:r w:rsidRPr="00166766">
        <w:tab/>
      </w:r>
      <w:r w:rsidRPr="00166766">
        <w:tab/>
      </w:r>
      <w:r w:rsidRPr="00166766">
        <w:tab/>
        <w:t xml:space="preserve">            </w:t>
      </w:r>
      <w:r w:rsidRPr="00166766">
        <w:tab/>
      </w:r>
    </w:p>
    <w:p w:rsidR="00DF2ACD" w:rsidRDefault="00DF2ACD" w:rsidP="00166766">
      <w:pPr>
        <w:pStyle w:val="Normln0"/>
        <w:tabs>
          <w:tab w:val="left" w:pos="518"/>
          <w:tab w:val="left" w:pos="4962"/>
        </w:tabs>
        <w:spacing w:line="240" w:lineRule="auto"/>
        <w:jc w:val="left"/>
      </w:pPr>
    </w:p>
    <w:p w:rsidR="00057722" w:rsidRPr="00166766" w:rsidRDefault="00057722">
      <w:pPr>
        <w:jc w:val="both"/>
        <w:rPr>
          <w:rFonts w:asciiTheme="minorHAnsi" w:hAnsiTheme="minorHAnsi" w:cstheme="minorHAnsi"/>
          <w:sz w:val="22"/>
          <w:szCs w:val="22"/>
        </w:rPr>
      </w:pPr>
    </w:p>
    <w:p w:rsidR="00057722" w:rsidRPr="00166766" w:rsidRDefault="00057722">
      <w:pPr>
        <w:jc w:val="both"/>
        <w:rPr>
          <w:rFonts w:asciiTheme="minorHAnsi" w:hAnsiTheme="minorHAnsi" w:cstheme="minorHAnsi"/>
          <w:sz w:val="22"/>
          <w:szCs w:val="22"/>
        </w:rPr>
      </w:pPr>
    </w:p>
    <w:p w:rsidR="00057722" w:rsidRPr="00166766" w:rsidRDefault="00057722">
      <w:pPr>
        <w:tabs>
          <w:tab w:val="center" w:pos="1418"/>
          <w:tab w:val="center" w:pos="6804"/>
        </w:tabs>
        <w:jc w:val="both"/>
        <w:rPr>
          <w:rFonts w:asciiTheme="minorHAnsi" w:hAnsiTheme="minorHAnsi" w:cstheme="minorHAnsi"/>
          <w:sz w:val="22"/>
          <w:szCs w:val="22"/>
        </w:rPr>
      </w:pPr>
      <w:r w:rsidRPr="00166766">
        <w:rPr>
          <w:rFonts w:asciiTheme="minorHAnsi" w:hAnsiTheme="minorHAnsi" w:cstheme="minorHAnsi"/>
          <w:sz w:val="22"/>
          <w:szCs w:val="22"/>
        </w:rPr>
        <w:tab/>
        <w:t xml:space="preserve">…………………………………                                </w:t>
      </w:r>
    </w:p>
    <w:p w:rsidR="00057722" w:rsidRPr="00166766" w:rsidRDefault="00C23493">
      <w:pPr>
        <w:tabs>
          <w:tab w:val="left" w:pos="4962"/>
        </w:tabs>
        <w:jc w:val="both"/>
        <w:rPr>
          <w:rFonts w:asciiTheme="minorHAnsi" w:hAnsiTheme="minorHAnsi" w:cstheme="minorHAnsi"/>
          <w:sz w:val="22"/>
          <w:szCs w:val="22"/>
        </w:rPr>
      </w:pPr>
      <w:r w:rsidRPr="00166766">
        <w:rPr>
          <w:rFonts w:asciiTheme="minorHAnsi" w:hAnsiTheme="minorHAnsi" w:cstheme="minorHAnsi"/>
          <w:sz w:val="22"/>
          <w:szCs w:val="22"/>
        </w:rPr>
        <w:t xml:space="preserve">Mgr. Ing. Ivana </w:t>
      </w:r>
      <w:proofErr w:type="spellStart"/>
      <w:r w:rsidRPr="00166766">
        <w:rPr>
          <w:rFonts w:asciiTheme="minorHAnsi" w:hAnsiTheme="minorHAnsi" w:cstheme="minorHAnsi"/>
          <w:sz w:val="22"/>
          <w:szCs w:val="22"/>
        </w:rPr>
        <w:t>Mutinová</w:t>
      </w:r>
      <w:proofErr w:type="spellEnd"/>
      <w:r w:rsidRPr="00166766">
        <w:rPr>
          <w:rFonts w:asciiTheme="minorHAnsi" w:hAnsiTheme="minorHAnsi" w:cstheme="minorHAnsi"/>
          <w:sz w:val="22"/>
          <w:szCs w:val="22"/>
        </w:rPr>
        <w:t>, jednatelka</w:t>
      </w:r>
      <w:r w:rsidR="00057722" w:rsidRPr="00166766">
        <w:rPr>
          <w:rFonts w:asciiTheme="minorHAnsi" w:hAnsiTheme="minorHAnsi" w:cstheme="minorHAnsi"/>
          <w:sz w:val="22"/>
          <w:szCs w:val="22"/>
        </w:rPr>
        <w:tab/>
      </w:r>
      <w:r w:rsidR="00057722" w:rsidRPr="00166766">
        <w:rPr>
          <w:rFonts w:asciiTheme="minorHAnsi" w:hAnsiTheme="minorHAnsi" w:cstheme="minorHAnsi"/>
          <w:sz w:val="22"/>
          <w:szCs w:val="22"/>
        </w:rPr>
        <w:tab/>
      </w:r>
    </w:p>
    <w:p w:rsidR="00057722" w:rsidRPr="00166766" w:rsidRDefault="00057722">
      <w:pPr>
        <w:pStyle w:val="Odstavecseseznamem"/>
        <w:rPr>
          <w:rFonts w:asciiTheme="minorHAnsi" w:hAnsiTheme="minorHAnsi" w:cstheme="minorHAnsi"/>
          <w:sz w:val="22"/>
          <w:szCs w:val="22"/>
        </w:rPr>
      </w:pPr>
    </w:p>
    <w:p w:rsidR="007601A7" w:rsidRPr="00166766" w:rsidRDefault="007601A7">
      <w:pPr>
        <w:pStyle w:val="Zkladntext"/>
        <w:spacing w:after="0"/>
        <w:jc w:val="both"/>
        <w:rPr>
          <w:rFonts w:asciiTheme="minorHAnsi" w:hAnsiTheme="minorHAnsi" w:cstheme="minorHAnsi"/>
          <w:sz w:val="22"/>
          <w:szCs w:val="22"/>
        </w:rPr>
      </w:pPr>
    </w:p>
    <w:p w:rsidR="00DF2ACD" w:rsidRDefault="00DF2ACD">
      <w:pPr>
        <w:rPr>
          <w:rFonts w:asciiTheme="minorHAnsi" w:hAnsiTheme="minorHAnsi" w:cstheme="minorHAnsi"/>
          <w:sz w:val="22"/>
          <w:szCs w:val="22"/>
          <w:u w:val="single"/>
        </w:rPr>
      </w:pPr>
    </w:p>
    <w:p w:rsidR="00DF2ACD" w:rsidRDefault="00DF2ACD">
      <w:pPr>
        <w:rPr>
          <w:rFonts w:asciiTheme="minorHAnsi" w:hAnsiTheme="minorHAnsi" w:cstheme="minorHAnsi"/>
          <w:sz w:val="22"/>
          <w:szCs w:val="22"/>
          <w:u w:val="single"/>
        </w:rPr>
      </w:pPr>
    </w:p>
    <w:p w:rsidR="00DF2ACD" w:rsidRDefault="00DF2ACD">
      <w:pPr>
        <w:rPr>
          <w:rFonts w:asciiTheme="minorHAnsi" w:hAnsiTheme="minorHAnsi" w:cstheme="minorHAnsi"/>
          <w:sz w:val="22"/>
          <w:szCs w:val="22"/>
          <w:u w:val="single"/>
        </w:rPr>
      </w:pPr>
    </w:p>
    <w:p w:rsidR="00CA0D51" w:rsidRDefault="00CA0D51">
      <w:pPr>
        <w:rPr>
          <w:rFonts w:asciiTheme="minorHAnsi" w:hAnsiTheme="minorHAnsi" w:cstheme="minorHAnsi"/>
          <w:sz w:val="22"/>
          <w:szCs w:val="22"/>
          <w:u w:val="single"/>
        </w:rPr>
      </w:pPr>
    </w:p>
    <w:p w:rsidR="00C23493" w:rsidRDefault="00C23493">
      <w:pPr>
        <w:rPr>
          <w:rFonts w:asciiTheme="minorHAnsi" w:hAnsiTheme="minorHAnsi" w:cstheme="minorHAnsi"/>
          <w:sz w:val="22"/>
          <w:szCs w:val="22"/>
        </w:rPr>
      </w:pPr>
      <w:r w:rsidRPr="00166766">
        <w:rPr>
          <w:rFonts w:asciiTheme="minorHAnsi" w:hAnsiTheme="minorHAnsi" w:cstheme="minorHAnsi"/>
          <w:sz w:val="22"/>
          <w:szCs w:val="22"/>
          <w:u w:val="single"/>
        </w:rPr>
        <w:lastRenderedPageBreak/>
        <w:t>Příloha:</w:t>
      </w:r>
      <w:r w:rsidRPr="00166766">
        <w:rPr>
          <w:rFonts w:asciiTheme="minorHAnsi" w:hAnsiTheme="minorHAnsi" w:cstheme="minorHAnsi"/>
          <w:sz w:val="22"/>
          <w:szCs w:val="22"/>
        </w:rPr>
        <w:t xml:space="preserve"> Tabulka vyčíslení nákladů</w:t>
      </w:r>
    </w:p>
    <w:tbl>
      <w:tblPr>
        <w:tblW w:w="9866" w:type="dxa"/>
        <w:tblCellMar>
          <w:left w:w="70" w:type="dxa"/>
          <w:right w:w="70" w:type="dxa"/>
        </w:tblCellMar>
        <w:tblLook w:val="04A0" w:firstRow="1" w:lastRow="0" w:firstColumn="1" w:lastColumn="0" w:noHBand="0" w:noVBand="1"/>
      </w:tblPr>
      <w:tblGrid>
        <w:gridCol w:w="201"/>
        <w:gridCol w:w="1642"/>
        <w:gridCol w:w="1134"/>
        <w:gridCol w:w="992"/>
        <w:gridCol w:w="828"/>
        <w:gridCol w:w="201"/>
        <w:gridCol w:w="956"/>
        <w:gridCol w:w="709"/>
        <w:gridCol w:w="1134"/>
        <w:gridCol w:w="992"/>
        <w:gridCol w:w="1077"/>
      </w:tblGrid>
      <w:tr w:rsidR="00CA0D51" w:rsidRPr="00CA0D51" w:rsidTr="00CA0D51">
        <w:trPr>
          <w:trHeight w:val="346"/>
        </w:trPr>
        <w:tc>
          <w:tcPr>
            <w:tcW w:w="3969" w:type="dxa"/>
            <w:gridSpan w:val="4"/>
            <w:tcBorders>
              <w:top w:val="nil"/>
              <w:left w:val="nil"/>
              <w:bottom w:val="nil"/>
              <w:right w:val="nil"/>
            </w:tcBorders>
            <w:shd w:val="clear" w:color="auto" w:fill="auto"/>
            <w:noWrap/>
            <w:vAlign w:val="bottom"/>
            <w:hideMark/>
          </w:tcPr>
          <w:p w:rsidR="00CA0D51" w:rsidRPr="00CA0D51" w:rsidRDefault="00CA0D51" w:rsidP="00CA0D51">
            <w:pPr>
              <w:overflowPunct/>
              <w:autoSpaceDE/>
              <w:autoSpaceDN/>
              <w:adjustRightInd/>
              <w:jc w:val="both"/>
              <w:rPr>
                <w:rFonts w:ascii="Calibri" w:hAnsi="Calibri" w:cs="Calibri"/>
                <w:b/>
                <w:bCs/>
                <w:color w:val="000000"/>
                <w:sz w:val="16"/>
                <w:szCs w:val="16"/>
              </w:rPr>
            </w:pPr>
            <w:r w:rsidRPr="00CA0D51">
              <w:rPr>
                <w:rFonts w:ascii="Calibri" w:hAnsi="Calibri" w:cs="Calibri"/>
                <w:b/>
                <w:bCs/>
                <w:color w:val="000000"/>
                <w:sz w:val="16"/>
                <w:szCs w:val="16"/>
              </w:rPr>
              <w:t xml:space="preserve">PROPOJENÍ HAVÍŘOVA </w:t>
            </w:r>
            <w:r>
              <w:rPr>
                <w:rFonts w:ascii="Calibri" w:hAnsi="Calibri" w:cs="Calibri"/>
                <w:b/>
                <w:bCs/>
                <w:color w:val="000000"/>
                <w:sz w:val="16"/>
                <w:szCs w:val="16"/>
              </w:rPr>
              <w:t xml:space="preserve">S CYKLOTRASOU </w:t>
            </w:r>
            <w:proofErr w:type="gramStart"/>
            <w:r>
              <w:rPr>
                <w:rFonts w:ascii="Calibri" w:hAnsi="Calibri" w:cs="Calibri"/>
                <w:b/>
                <w:bCs/>
                <w:color w:val="000000"/>
                <w:sz w:val="16"/>
                <w:szCs w:val="16"/>
              </w:rPr>
              <w:t>Č.10</w:t>
            </w:r>
            <w:proofErr w:type="gramEnd"/>
            <w:r>
              <w:rPr>
                <w:rFonts w:ascii="Calibri" w:hAnsi="Calibri" w:cs="Calibri"/>
                <w:b/>
                <w:bCs/>
                <w:color w:val="000000"/>
                <w:sz w:val="16"/>
                <w:szCs w:val="16"/>
              </w:rPr>
              <w:t xml:space="preserve"> ( DÚR + DSP)</w:t>
            </w:r>
          </w:p>
        </w:tc>
        <w:tc>
          <w:tcPr>
            <w:tcW w:w="828" w:type="dxa"/>
            <w:tcBorders>
              <w:top w:val="nil"/>
              <w:left w:val="nil"/>
              <w:bottom w:val="nil"/>
              <w:right w:val="nil"/>
            </w:tcBorders>
            <w:shd w:val="clear" w:color="auto" w:fill="auto"/>
            <w:noWrap/>
            <w:vAlign w:val="bottom"/>
            <w:hideMark/>
          </w:tcPr>
          <w:p w:rsidR="00CA0D51" w:rsidRPr="00CA0D51" w:rsidRDefault="00CA0D51" w:rsidP="00CA0D51">
            <w:pPr>
              <w:overflowPunct/>
              <w:autoSpaceDE/>
              <w:autoSpaceDN/>
              <w:adjustRightInd/>
              <w:rPr>
                <w:rFonts w:ascii="Calibri" w:hAnsi="Calibri" w:cs="Calibri"/>
                <w:b/>
                <w:bCs/>
                <w:color w:val="000000"/>
                <w:sz w:val="16"/>
                <w:szCs w:val="16"/>
              </w:rPr>
            </w:pPr>
          </w:p>
        </w:tc>
        <w:tc>
          <w:tcPr>
            <w:tcW w:w="1157" w:type="dxa"/>
            <w:gridSpan w:val="2"/>
            <w:tcBorders>
              <w:top w:val="nil"/>
              <w:left w:val="nil"/>
              <w:bottom w:val="nil"/>
              <w:right w:val="nil"/>
            </w:tcBorders>
            <w:shd w:val="clear" w:color="auto" w:fill="auto"/>
            <w:noWrap/>
            <w:vAlign w:val="bottom"/>
            <w:hideMark/>
          </w:tcPr>
          <w:p w:rsidR="00CA0D51" w:rsidRPr="00CA0D51" w:rsidRDefault="00CA0D51" w:rsidP="00CA0D51">
            <w:pPr>
              <w:overflowPunct/>
              <w:autoSpaceDE/>
              <w:autoSpaceDN/>
              <w:adjustRightInd/>
              <w:rPr>
                <w:sz w:val="16"/>
                <w:szCs w:val="16"/>
              </w:rPr>
            </w:pPr>
          </w:p>
        </w:tc>
        <w:tc>
          <w:tcPr>
            <w:tcW w:w="709" w:type="dxa"/>
            <w:tcBorders>
              <w:top w:val="nil"/>
              <w:left w:val="nil"/>
              <w:bottom w:val="nil"/>
              <w:right w:val="nil"/>
            </w:tcBorders>
            <w:shd w:val="clear" w:color="auto" w:fill="auto"/>
            <w:noWrap/>
            <w:vAlign w:val="bottom"/>
            <w:hideMark/>
          </w:tcPr>
          <w:p w:rsidR="00CA0D51" w:rsidRPr="00CA0D51" w:rsidRDefault="00CA0D51" w:rsidP="00CA0D51">
            <w:pPr>
              <w:overflowPunct/>
              <w:autoSpaceDE/>
              <w:autoSpaceDN/>
              <w:adjustRightInd/>
              <w:rPr>
                <w:sz w:val="16"/>
                <w:szCs w:val="16"/>
              </w:rPr>
            </w:pPr>
          </w:p>
        </w:tc>
        <w:tc>
          <w:tcPr>
            <w:tcW w:w="1134" w:type="dxa"/>
            <w:tcBorders>
              <w:top w:val="nil"/>
              <w:left w:val="nil"/>
              <w:bottom w:val="nil"/>
              <w:right w:val="nil"/>
            </w:tcBorders>
            <w:shd w:val="clear" w:color="auto" w:fill="auto"/>
            <w:noWrap/>
            <w:vAlign w:val="bottom"/>
            <w:hideMark/>
          </w:tcPr>
          <w:p w:rsidR="00CA0D51" w:rsidRPr="00CA0D51" w:rsidRDefault="00CA0D51" w:rsidP="00CA0D51">
            <w:pPr>
              <w:overflowPunct/>
              <w:autoSpaceDE/>
              <w:autoSpaceDN/>
              <w:adjustRightInd/>
              <w:rPr>
                <w:sz w:val="16"/>
                <w:szCs w:val="16"/>
              </w:rPr>
            </w:pPr>
          </w:p>
        </w:tc>
        <w:tc>
          <w:tcPr>
            <w:tcW w:w="992" w:type="dxa"/>
            <w:tcBorders>
              <w:top w:val="nil"/>
              <w:left w:val="nil"/>
              <w:bottom w:val="nil"/>
              <w:right w:val="nil"/>
            </w:tcBorders>
            <w:shd w:val="clear" w:color="auto" w:fill="auto"/>
            <w:noWrap/>
            <w:vAlign w:val="bottom"/>
            <w:hideMark/>
          </w:tcPr>
          <w:p w:rsidR="00CA0D51" w:rsidRPr="00CA0D51" w:rsidRDefault="00CA0D51" w:rsidP="00CA0D51">
            <w:pPr>
              <w:overflowPunct/>
              <w:autoSpaceDE/>
              <w:autoSpaceDN/>
              <w:adjustRightInd/>
              <w:rPr>
                <w:sz w:val="16"/>
                <w:szCs w:val="16"/>
              </w:rPr>
            </w:pPr>
          </w:p>
        </w:tc>
        <w:tc>
          <w:tcPr>
            <w:tcW w:w="1077" w:type="dxa"/>
            <w:tcBorders>
              <w:top w:val="nil"/>
              <w:left w:val="nil"/>
              <w:bottom w:val="nil"/>
              <w:right w:val="nil"/>
            </w:tcBorders>
            <w:shd w:val="clear" w:color="auto" w:fill="auto"/>
            <w:noWrap/>
            <w:vAlign w:val="bottom"/>
            <w:hideMark/>
          </w:tcPr>
          <w:p w:rsidR="00CA0D51" w:rsidRPr="00CA0D51" w:rsidRDefault="00CA0D51" w:rsidP="00CA0D51">
            <w:pPr>
              <w:overflowPunct/>
              <w:autoSpaceDE/>
              <w:autoSpaceDN/>
              <w:adjustRightInd/>
            </w:pPr>
          </w:p>
        </w:tc>
      </w:tr>
      <w:tr w:rsidR="00CA0D51" w:rsidRPr="00CA0D51" w:rsidTr="00CA0D51">
        <w:trPr>
          <w:trHeight w:val="346"/>
        </w:trPr>
        <w:tc>
          <w:tcPr>
            <w:tcW w:w="8789" w:type="dxa"/>
            <w:gridSpan w:val="10"/>
            <w:tcBorders>
              <w:top w:val="nil"/>
              <w:left w:val="nil"/>
              <w:bottom w:val="nil"/>
              <w:right w:val="nil"/>
            </w:tcBorders>
            <w:shd w:val="clear" w:color="auto" w:fill="auto"/>
            <w:noWrap/>
            <w:vAlign w:val="bottom"/>
            <w:hideMark/>
          </w:tcPr>
          <w:p w:rsidR="00CA0D51" w:rsidRPr="00CA0D51" w:rsidRDefault="00CA0D51" w:rsidP="00CA0D51">
            <w:pPr>
              <w:overflowPunct/>
              <w:autoSpaceDE/>
              <w:autoSpaceDN/>
              <w:adjustRightInd/>
              <w:rPr>
                <w:rFonts w:ascii="Calibri" w:hAnsi="Calibri" w:cs="Calibri"/>
                <w:color w:val="000000"/>
                <w:sz w:val="16"/>
                <w:szCs w:val="16"/>
              </w:rPr>
            </w:pPr>
            <w:r w:rsidRPr="00CA0D51">
              <w:rPr>
                <w:rFonts w:ascii="Calibri" w:hAnsi="Calibri" w:cs="Calibri"/>
                <w:color w:val="000000"/>
                <w:sz w:val="16"/>
                <w:szCs w:val="16"/>
              </w:rPr>
              <w:t>Členění dle IN a dle skutečné pracnosti projektanta se započtením dotace MSK a příspěvku SMOOK, město Český Těšín bez příspěvku SMOOK</w:t>
            </w:r>
          </w:p>
        </w:tc>
        <w:tc>
          <w:tcPr>
            <w:tcW w:w="1077" w:type="dxa"/>
            <w:tcBorders>
              <w:top w:val="nil"/>
              <w:left w:val="nil"/>
              <w:bottom w:val="nil"/>
              <w:right w:val="nil"/>
            </w:tcBorders>
            <w:shd w:val="clear" w:color="auto" w:fill="auto"/>
            <w:noWrap/>
            <w:vAlign w:val="bottom"/>
            <w:hideMark/>
          </w:tcPr>
          <w:p w:rsidR="00CA0D51" w:rsidRPr="00CA0D51" w:rsidRDefault="00CA0D51" w:rsidP="00CA0D51">
            <w:pPr>
              <w:overflowPunct/>
              <w:autoSpaceDE/>
              <w:autoSpaceDN/>
              <w:adjustRightInd/>
              <w:rPr>
                <w:rFonts w:ascii="Calibri" w:hAnsi="Calibri" w:cs="Calibri"/>
                <w:color w:val="000000"/>
                <w:sz w:val="22"/>
                <w:szCs w:val="22"/>
              </w:rPr>
            </w:pPr>
          </w:p>
        </w:tc>
      </w:tr>
      <w:tr w:rsidR="00CA0D51" w:rsidRPr="00CA0D51" w:rsidTr="00CA0D51">
        <w:trPr>
          <w:trHeight w:val="346"/>
        </w:trPr>
        <w:tc>
          <w:tcPr>
            <w:tcW w:w="201" w:type="dxa"/>
            <w:tcBorders>
              <w:top w:val="nil"/>
              <w:left w:val="nil"/>
              <w:bottom w:val="nil"/>
              <w:right w:val="nil"/>
            </w:tcBorders>
            <w:shd w:val="clear" w:color="auto" w:fill="auto"/>
            <w:noWrap/>
            <w:vAlign w:val="bottom"/>
            <w:hideMark/>
          </w:tcPr>
          <w:p w:rsidR="00CA0D51" w:rsidRPr="00CA0D51" w:rsidRDefault="00CA0D51" w:rsidP="00CA0D51">
            <w:pPr>
              <w:overflowPunct/>
              <w:autoSpaceDE/>
              <w:autoSpaceDN/>
              <w:adjustRightInd/>
              <w:rPr>
                <w:sz w:val="16"/>
                <w:szCs w:val="16"/>
              </w:rPr>
            </w:pPr>
          </w:p>
        </w:tc>
        <w:tc>
          <w:tcPr>
            <w:tcW w:w="1642" w:type="dxa"/>
            <w:tcBorders>
              <w:top w:val="nil"/>
              <w:left w:val="nil"/>
              <w:bottom w:val="nil"/>
              <w:right w:val="nil"/>
            </w:tcBorders>
            <w:shd w:val="clear" w:color="auto" w:fill="auto"/>
            <w:noWrap/>
            <w:vAlign w:val="bottom"/>
            <w:hideMark/>
          </w:tcPr>
          <w:p w:rsidR="00CA0D51" w:rsidRPr="00CA0D51" w:rsidRDefault="00CA0D51" w:rsidP="00CA0D51">
            <w:pPr>
              <w:overflowPunct/>
              <w:autoSpaceDE/>
              <w:autoSpaceDN/>
              <w:adjustRightInd/>
              <w:rPr>
                <w:sz w:val="16"/>
                <w:szCs w:val="16"/>
              </w:rPr>
            </w:pPr>
          </w:p>
        </w:tc>
        <w:tc>
          <w:tcPr>
            <w:tcW w:w="1134" w:type="dxa"/>
            <w:tcBorders>
              <w:top w:val="nil"/>
              <w:left w:val="nil"/>
              <w:bottom w:val="nil"/>
              <w:right w:val="nil"/>
            </w:tcBorders>
            <w:shd w:val="clear" w:color="auto" w:fill="auto"/>
            <w:noWrap/>
            <w:vAlign w:val="bottom"/>
            <w:hideMark/>
          </w:tcPr>
          <w:p w:rsidR="00CA0D51" w:rsidRPr="00CA0D51" w:rsidRDefault="00CA0D51" w:rsidP="00CA0D51">
            <w:pPr>
              <w:overflowPunct/>
              <w:autoSpaceDE/>
              <w:autoSpaceDN/>
              <w:adjustRightInd/>
              <w:rPr>
                <w:sz w:val="16"/>
                <w:szCs w:val="16"/>
              </w:rPr>
            </w:pPr>
          </w:p>
        </w:tc>
        <w:tc>
          <w:tcPr>
            <w:tcW w:w="992" w:type="dxa"/>
            <w:tcBorders>
              <w:top w:val="nil"/>
              <w:left w:val="nil"/>
              <w:bottom w:val="nil"/>
              <w:right w:val="nil"/>
            </w:tcBorders>
            <w:shd w:val="clear" w:color="auto" w:fill="auto"/>
            <w:noWrap/>
            <w:vAlign w:val="bottom"/>
            <w:hideMark/>
          </w:tcPr>
          <w:p w:rsidR="00CA0D51" w:rsidRPr="00CA0D51" w:rsidRDefault="00CA0D51" w:rsidP="00CA0D51">
            <w:pPr>
              <w:overflowPunct/>
              <w:autoSpaceDE/>
              <w:autoSpaceDN/>
              <w:adjustRightInd/>
              <w:rPr>
                <w:sz w:val="16"/>
                <w:szCs w:val="16"/>
              </w:rPr>
            </w:pPr>
          </w:p>
        </w:tc>
        <w:tc>
          <w:tcPr>
            <w:tcW w:w="828" w:type="dxa"/>
            <w:tcBorders>
              <w:top w:val="nil"/>
              <w:left w:val="nil"/>
              <w:bottom w:val="nil"/>
              <w:right w:val="nil"/>
            </w:tcBorders>
            <w:shd w:val="clear" w:color="auto" w:fill="auto"/>
            <w:noWrap/>
            <w:vAlign w:val="bottom"/>
            <w:hideMark/>
          </w:tcPr>
          <w:p w:rsidR="00CA0D51" w:rsidRPr="00CA0D51" w:rsidRDefault="00CA0D51" w:rsidP="00CA0D51">
            <w:pPr>
              <w:overflowPunct/>
              <w:autoSpaceDE/>
              <w:autoSpaceDN/>
              <w:adjustRightInd/>
              <w:rPr>
                <w:sz w:val="16"/>
                <w:szCs w:val="16"/>
              </w:rPr>
            </w:pPr>
          </w:p>
        </w:tc>
        <w:tc>
          <w:tcPr>
            <w:tcW w:w="1157" w:type="dxa"/>
            <w:gridSpan w:val="2"/>
            <w:tcBorders>
              <w:top w:val="nil"/>
              <w:left w:val="nil"/>
              <w:bottom w:val="nil"/>
              <w:right w:val="nil"/>
            </w:tcBorders>
            <w:shd w:val="clear" w:color="auto" w:fill="auto"/>
            <w:noWrap/>
            <w:vAlign w:val="bottom"/>
            <w:hideMark/>
          </w:tcPr>
          <w:p w:rsidR="00CA0D51" w:rsidRPr="00CA0D51" w:rsidRDefault="00CA0D51" w:rsidP="00CA0D51">
            <w:pPr>
              <w:overflowPunct/>
              <w:autoSpaceDE/>
              <w:autoSpaceDN/>
              <w:adjustRightInd/>
              <w:rPr>
                <w:sz w:val="16"/>
                <w:szCs w:val="16"/>
              </w:rPr>
            </w:pPr>
          </w:p>
        </w:tc>
        <w:tc>
          <w:tcPr>
            <w:tcW w:w="709" w:type="dxa"/>
            <w:tcBorders>
              <w:top w:val="nil"/>
              <w:left w:val="nil"/>
              <w:bottom w:val="nil"/>
              <w:right w:val="nil"/>
            </w:tcBorders>
            <w:shd w:val="clear" w:color="auto" w:fill="auto"/>
            <w:noWrap/>
            <w:vAlign w:val="bottom"/>
            <w:hideMark/>
          </w:tcPr>
          <w:p w:rsidR="00CA0D51" w:rsidRPr="00CA0D51" w:rsidRDefault="00CA0D51" w:rsidP="00CA0D51">
            <w:pPr>
              <w:overflowPunct/>
              <w:autoSpaceDE/>
              <w:autoSpaceDN/>
              <w:adjustRightInd/>
              <w:rPr>
                <w:sz w:val="16"/>
                <w:szCs w:val="16"/>
              </w:rPr>
            </w:pPr>
          </w:p>
        </w:tc>
        <w:tc>
          <w:tcPr>
            <w:tcW w:w="1134" w:type="dxa"/>
            <w:tcBorders>
              <w:top w:val="nil"/>
              <w:left w:val="nil"/>
              <w:bottom w:val="nil"/>
              <w:right w:val="nil"/>
            </w:tcBorders>
            <w:shd w:val="clear" w:color="auto" w:fill="auto"/>
            <w:noWrap/>
            <w:vAlign w:val="bottom"/>
            <w:hideMark/>
          </w:tcPr>
          <w:p w:rsidR="00CA0D51" w:rsidRPr="00CA0D51" w:rsidRDefault="00CA0D51" w:rsidP="00CA0D51">
            <w:pPr>
              <w:overflowPunct/>
              <w:autoSpaceDE/>
              <w:autoSpaceDN/>
              <w:adjustRightInd/>
              <w:rPr>
                <w:sz w:val="16"/>
                <w:szCs w:val="16"/>
              </w:rPr>
            </w:pPr>
          </w:p>
        </w:tc>
        <w:tc>
          <w:tcPr>
            <w:tcW w:w="992" w:type="dxa"/>
            <w:tcBorders>
              <w:top w:val="nil"/>
              <w:left w:val="nil"/>
              <w:bottom w:val="nil"/>
              <w:right w:val="nil"/>
            </w:tcBorders>
            <w:shd w:val="clear" w:color="auto" w:fill="auto"/>
            <w:noWrap/>
            <w:vAlign w:val="bottom"/>
            <w:hideMark/>
          </w:tcPr>
          <w:p w:rsidR="00CA0D51" w:rsidRPr="00CA0D51" w:rsidRDefault="00CA0D51" w:rsidP="00CA0D51">
            <w:pPr>
              <w:overflowPunct/>
              <w:autoSpaceDE/>
              <w:autoSpaceDN/>
              <w:adjustRightInd/>
              <w:rPr>
                <w:sz w:val="16"/>
                <w:szCs w:val="16"/>
              </w:rPr>
            </w:pPr>
          </w:p>
        </w:tc>
        <w:tc>
          <w:tcPr>
            <w:tcW w:w="1077" w:type="dxa"/>
            <w:tcBorders>
              <w:top w:val="nil"/>
              <w:left w:val="nil"/>
              <w:bottom w:val="nil"/>
              <w:right w:val="nil"/>
            </w:tcBorders>
            <w:shd w:val="clear" w:color="auto" w:fill="auto"/>
            <w:noWrap/>
            <w:vAlign w:val="bottom"/>
            <w:hideMark/>
          </w:tcPr>
          <w:p w:rsidR="00CA0D51" w:rsidRPr="00CA0D51" w:rsidRDefault="00CA0D51" w:rsidP="00CA0D51">
            <w:pPr>
              <w:overflowPunct/>
              <w:autoSpaceDE/>
              <w:autoSpaceDN/>
              <w:adjustRightInd/>
            </w:pPr>
          </w:p>
        </w:tc>
      </w:tr>
      <w:tr w:rsidR="00CA0D51" w:rsidRPr="00CA0D51" w:rsidTr="00CA0D51">
        <w:trPr>
          <w:trHeight w:val="667"/>
        </w:trPr>
        <w:tc>
          <w:tcPr>
            <w:tcW w:w="2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CA0D51" w:rsidRPr="00CA0D51" w:rsidRDefault="00CA0D51" w:rsidP="00CA0D51">
            <w:pPr>
              <w:overflowPunct/>
              <w:autoSpaceDE/>
              <w:autoSpaceDN/>
              <w:adjustRightInd/>
              <w:rPr>
                <w:rFonts w:ascii="Calibri" w:hAnsi="Calibri" w:cs="Calibri"/>
                <w:color w:val="000000"/>
                <w:sz w:val="16"/>
                <w:szCs w:val="16"/>
              </w:rPr>
            </w:pPr>
            <w:r w:rsidRPr="00CA0D51">
              <w:rPr>
                <w:rFonts w:ascii="Calibri" w:hAnsi="Calibri" w:cs="Calibri"/>
                <w:color w:val="000000"/>
                <w:sz w:val="16"/>
                <w:szCs w:val="16"/>
              </w:rPr>
              <w:t> </w:t>
            </w:r>
          </w:p>
        </w:tc>
        <w:tc>
          <w:tcPr>
            <w:tcW w:w="1642" w:type="dxa"/>
            <w:tcBorders>
              <w:top w:val="single" w:sz="4" w:space="0" w:color="auto"/>
              <w:left w:val="nil"/>
              <w:bottom w:val="single" w:sz="4" w:space="0" w:color="auto"/>
              <w:right w:val="single" w:sz="4" w:space="0" w:color="auto"/>
            </w:tcBorders>
            <w:shd w:val="clear" w:color="000000" w:fill="D9D9D9"/>
            <w:noWrap/>
            <w:vAlign w:val="bottom"/>
            <w:hideMark/>
          </w:tcPr>
          <w:p w:rsidR="00CA0D51" w:rsidRPr="00CA0D51" w:rsidRDefault="00CA0D51" w:rsidP="00CA0D51">
            <w:pPr>
              <w:overflowPunct/>
              <w:autoSpaceDE/>
              <w:autoSpaceDN/>
              <w:adjustRightInd/>
              <w:rPr>
                <w:rFonts w:ascii="Calibri" w:hAnsi="Calibri" w:cs="Calibri"/>
                <w:b/>
                <w:bCs/>
                <w:color w:val="000000"/>
                <w:sz w:val="16"/>
                <w:szCs w:val="16"/>
              </w:rPr>
            </w:pPr>
            <w:r w:rsidRPr="00CA0D51">
              <w:rPr>
                <w:rFonts w:ascii="Calibri" w:hAnsi="Calibri" w:cs="Calibri"/>
                <w:b/>
                <w:bCs/>
                <w:color w:val="000000"/>
                <w:sz w:val="16"/>
                <w:szCs w:val="16"/>
              </w:rPr>
              <w:t>Obec, město</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CA0D51" w:rsidRPr="00CA0D51" w:rsidRDefault="00CA0D51" w:rsidP="00CA0D51">
            <w:pPr>
              <w:overflowPunct/>
              <w:autoSpaceDE/>
              <w:autoSpaceDN/>
              <w:adjustRightInd/>
              <w:jc w:val="center"/>
              <w:rPr>
                <w:rFonts w:ascii="Calibri" w:hAnsi="Calibri" w:cs="Calibri"/>
                <w:b/>
                <w:bCs/>
                <w:color w:val="000000"/>
                <w:sz w:val="16"/>
                <w:szCs w:val="16"/>
              </w:rPr>
            </w:pPr>
            <w:r w:rsidRPr="00CA0D51">
              <w:rPr>
                <w:rFonts w:ascii="Calibri" w:hAnsi="Calibri" w:cs="Calibri"/>
                <w:b/>
                <w:bCs/>
                <w:color w:val="000000"/>
                <w:sz w:val="16"/>
                <w:szCs w:val="16"/>
              </w:rPr>
              <w:t>Investiční náklady (IN) dle rozpočtu v Kč vč. DPH</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rsidR="00CA0D51" w:rsidRPr="00CA0D51" w:rsidRDefault="00CA0D51" w:rsidP="00CA0D51">
            <w:pPr>
              <w:overflowPunct/>
              <w:autoSpaceDE/>
              <w:autoSpaceDN/>
              <w:adjustRightInd/>
              <w:jc w:val="center"/>
              <w:rPr>
                <w:rFonts w:ascii="Calibri" w:hAnsi="Calibri" w:cs="Calibri"/>
                <w:b/>
                <w:bCs/>
                <w:color w:val="000000"/>
                <w:sz w:val="16"/>
                <w:szCs w:val="16"/>
              </w:rPr>
            </w:pPr>
            <w:r w:rsidRPr="00CA0D51">
              <w:rPr>
                <w:rFonts w:ascii="Calibri" w:hAnsi="Calibri" w:cs="Calibri"/>
                <w:b/>
                <w:bCs/>
                <w:color w:val="000000"/>
                <w:sz w:val="16"/>
                <w:szCs w:val="16"/>
              </w:rPr>
              <w:t> </w:t>
            </w:r>
          </w:p>
        </w:tc>
        <w:tc>
          <w:tcPr>
            <w:tcW w:w="4820" w:type="dxa"/>
            <w:gridSpan w:val="6"/>
            <w:tcBorders>
              <w:top w:val="single" w:sz="4" w:space="0" w:color="auto"/>
              <w:left w:val="nil"/>
              <w:bottom w:val="single" w:sz="4" w:space="0" w:color="auto"/>
              <w:right w:val="single" w:sz="4" w:space="0" w:color="000000"/>
            </w:tcBorders>
            <w:shd w:val="clear" w:color="000000" w:fill="D9D9D9"/>
            <w:vAlign w:val="center"/>
            <w:hideMark/>
          </w:tcPr>
          <w:p w:rsidR="00CA0D51" w:rsidRPr="00CA0D51" w:rsidRDefault="00CA0D51" w:rsidP="00CA0D51">
            <w:pPr>
              <w:overflowPunct/>
              <w:autoSpaceDE/>
              <w:autoSpaceDN/>
              <w:adjustRightInd/>
              <w:jc w:val="center"/>
              <w:rPr>
                <w:rFonts w:ascii="Calibri" w:hAnsi="Calibri" w:cs="Calibri"/>
                <w:b/>
                <w:bCs/>
                <w:color w:val="000000"/>
                <w:sz w:val="16"/>
                <w:szCs w:val="16"/>
              </w:rPr>
            </w:pPr>
            <w:r w:rsidRPr="00CA0D51">
              <w:rPr>
                <w:rFonts w:ascii="Calibri" w:hAnsi="Calibri" w:cs="Calibri"/>
                <w:b/>
                <w:bCs/>
                <w:color w:val="000000"/>
                <w:sz w:val="16"/>
                <w:szCs w:val="16"/>
              </w:rPr>
              <w:t>Náklady na PP + IIČ v členění dle skutečné pracnosti vyjádřené projektantem v Kč vč. DPH</w:t>
            </w:r>
          </w:p>
        </w:tc>
        <w:tc>
          <w:tcPr>
            <w:tcW w:w="1077" w:type="dxa"/>
            <w:vMerge w:val="restart"/>
            <w:tcBorders>
              <w:top w:val="nil"/>
              <w:left w:val="single" w:sz="4" w:space="0" w:color="auto"/>
              <w:bottom w:val="single" w:sz="8" w:space="0" w:color="000000"/>
              <w:right w:val="nil"/>
            </w:tcBorders>
            <w:shd w:val="clear" w:color="000000" w:fill="D9D9D9"/>
            <w:vAlign w:val="center"/>
            <w:hideMark/>
          </w:tcPr>
          <w:p w:rsidR="00CA0D51" w:rsidRPr="00CA0D51" w:rsidRDefault="00CA0D51" w:rsidP="00CA0D51">
            <w:pPr>
              <w:overflowPunct/>
              <w:autoSpaceDE/>
              <w:autoSpaceDN/>
              <w:adjustRightInd/>
              <w:jc w:val="center"/>
              <w:rPr>
                <w:rFonts w:ascii="Calibri" w:hAnsi="Calibri" w:cs="Calibri"/>
                <w:b/>
                <w:bCs/>
                <w:color w:val="000000"/>
                <w:sz w:val="16"/>
                <w:szCs w:val="16"/>
              </w:rPr>
            </w:pPr>
            <w:r w:rsidRPr="00CA0D51">
              <w:rPr>
                <w:rFonts w:ascii="Calibri" w:hAnsi="Calibri" w:cs="Calibri"/>
                <w:b/>
                <w:bCs/>
                <w:color w:val="000000"/>
                <w:sz w:val="16"/>
                <w:szCs w:val="16"/>
              </w:rPr>
              <w:t>Rozdělení nákladů na obce</w:t>
            </w:r>
          </w:p>
        </w:tc>
      </w:tr>
      <w:tr w:rsidR="00CA0D51" w:rsidRPr="00CA0D51" w:rsidTr="00CA0D51">
        <w:trPr>
          <w:trHeight w:val="333"/>
        </w:trPr>
        <w:tc>
          <w:tcPr>
            <w:tcW w:w="201" w:type="dxa"/>
            <w:tcBorders>
              <w:top w:val="nil"/>
              <w:left w:val="single" w:sz="4" w:space="0" w:color="auto"/>
              <w:bottom w:val="single" w:sz="4" w:space="0" w:color="auto"/>
              <w:right w:val="single" w:sz="4" w:space="0" w:color="auto"/>
            </w:tcBorders>
            <w:shd w:val="clear" w:color="000000" w:fill="D9D9D9"/>
            <w:noWrap/>
            <w:vAlign w:val="bottom"/>
            <w:hideMark/>
          </w:tcPr>
          <w:p w:rsidR="00CA0D51" w:rsidRPr="00CA0D51" w:rsidRDefault="00CA0D51" w:rsidP="00CA0D51">
            <w:pPr>
              <w:overflowPunct/>
              <w:autoSpaceDE/>
              <w:autoSpaceDN/>
              <w:adjustRightInd/>
              <w:rPr>
                <w:rFonts w:ascii="Calibri" w:hAnsi="Calibri" w:cs="Calibri"/>
                <w:color w:val="000000"/>
                <w:sz w:val="16"/>
                <w:szCs w:val="16"/>
              </w:rPr>
            </w:pPr>
            <w:r w:rsidRPr="00CA0D51">
              <w:rPr>
                <w:rFonts w:ascii="Calibri" w:hAnsi="Calibri" w:cs="Calibri"/>
                <w:color w:val="000000"/>
                <w:sz w:val="16"/>
                <w:szCs w:val="16"/>
              </w:rPr>
              <w:t> </w:t>
            </w:r>
          </w:p>
        </w:tc>
        <w:tc>
          <w:tcPr>
            <w:tcW w:w="1642" w:type="dxa"/>
            <w:tcBorders>
              <w:top w:val="nil"/>
              <w:left w:val="nil"/>
              <w:bottom w:val="nil"/>
              <w:right w:val="single" w:sz="4" w:space="0" w:color="auto"/>
            </w:tcBorders>
            <w:shd w:val="clear" w:color="000000" w:fill="D9D9D9"/>
            <w:noWrap/>
            <w:vAlign w:val="bottom"/>
            <w:hideMark/>
          </w:tcPr>
          <w:p w:rsidR="00CA0D51" w:rsidRPr="00CA0D51" w:rsidRDefault="00CA0D51" w:rsidP="00CA0D51">
            <w:pPr>
              <w:overflowPunct/>
              <w:autoSpaceDE/>
              <w:autoSpaceDN/>
              <w:adjustRightInd/>
              <w:rPr>
                <w:rFonts w:ascii="Calibri" w:hAnsi="Calibri" w:cs="Calibri"/>
                <w:b/>
                <w:bCs/>
                <w:color w:val="000000"/>
                <w:sz w:val="16"/>
                <w:szCs w:val="16"/>
              </w:rPr>
            </w:pPr>
            <w:r w:rsidRPr="00CA0D51">
              <w:rPr>
                <w:rFonts w:ascii="Calibri" w:hAnsi="Calibri" w:cs="Calibri"/>
                <w:b/>
                <w:bCs/>
                <w:color w:val="000000"/>
                <w:sz w:val="16"/>
                <w:szCs w:val="16"/>
              </w:rPr>
              <w:t> </w:t>
            </w:r>
          </w:p>
        </w:tc>
        <w:tc>
          <w:tcPr>
            <w:tcW w:w="1134" w:type="dxa"/>
            <w:tcBorders>
              <w:top w:val="nil"/>
              <w:left w:val="nil"/>
              <w:bottom w:val="nil"/>
              <w:right w:val="single" w:sz="4" w:space="0" w:color="auto"/>
            </w:tcBorders>
            <w:shd w:val="clear" w:color="000000" w:fill="D9D9D9"/>
            <w:vAlign w:val="center"/>
            <w:hideMark/>
          </w:tcPr>
          <w:p w:rsidR="00CA0D51" w:rsidRPr="00CA0D51" w:rsidRDefault="00CA0D51" w:rsidP="00CA0D51">
            <w:pPr>
              <w:overflowPunct/>
              <w:autoSpaceDE/>
              <w:autoSpaceDN/>
              <w:adjustRightInd/>
              <w:jc w:val="center"/>
              <w:rPr>
                <w:rFonts w:ascii="Calibri" w:hAnsi="Calibri" w:cs="Calibri"/>
                <w:b/>
                <w:bCs/>
                <w:color w:val="000000"/>
                <w:sz w:val="16"/>
                <w:szCs w:val="16"/>
              </w:rPr>
            </w:pPr>
            <w:r w:rsidRPr="00CA0D51">
              <w:rPr>
                <w:rFonts w:ascii="Calibri" w:hAnsi="Calibri" w:cs="Calibri"/>
                <w:b/>
                <w:bCs/>
                <w:color w:val="000000"/>
                <w:sz w:val="16"/>
                <w:szCs w:val="16"/>
              </w:rPr>
              <w:t> </w:t>
            </w:r>
          </w:p>
        </w:tc>
        <w:tc>
          <w:tcPr>
            <w:tcW w:w="992" w:type="dxa"/>
            <w:tcBorders>
              <w:top w:val="nil"/>
              <w:left w:val="nil"/>
              <w:bottom w:val="nil"/>
              <w:right w:val="single" w:sz="4" w:space="0" w:color="auto"/>
            </w:tcBorders>
            <w:shd w:val="clear" w:color="000000" w:fill="D9D9D9"/>
            <w:vAlign w:val="center"/>
            <w:hideMark/>
          </w:tcPr>
          <w:p w:rsidR="00CA0D51" w:rsidRPr="00CA0D51" w:rsidRDefault="00CA0D51" w:rsidP="00CA0D51">
            <w:pPr>
              <w:overflowPunct/>
              <w:autoSpaceDE/>
              <w:autoSpaceDN/>
              <w:adjustRightInd/>
              <w:jc w:val="center"/>
              <w:rPr>
                <w:rFonts w:ascii="Calibri" w:hAnsi="Calibri" w:cs="Calibri"/>
                <w:b/>
                <w:bCs/>
                <w:color w:val="000000"/>
                <w:sz w:val="16"/>
                <w:szCs w:val="16"/>
              </w:rPr>
            </w:pPr>
            <w:r w:rsidRPr="00CA0D51">
              <w:rPr>
                <w:rFonts w:ascii="Calibri" w:hAnsi="Calibri" w:cs="Calibri"/>
                <w:b/>
                <w:bCs/>
                <w:color w:val="000000"/>
                <w:sz w:val="16"/>
                <w:szCs w:val="16"/>
              </w:rPr>
              <w:t> </w:t>
            </w:r>
          </w:p>
        </w:tc>
        <w:tc>
          <w:tcPr>
            <w:tcW w:w="1985" w:type="dxa"/>
            <w:gridSpan w:val="3"/>
            <w:tcBorders>
              <w:top w:val="single" w:sz="4" w:space="0" w:color="auto"/>
              <w:left w:val="nil"/>
              <w:bottom w:val="nil"/>
              <w:right w:val="single" w:sz="4" w:space="0" w:color="000000"/>
            </w:tcBorders>
            <w:shd w:val="clear" w:color="000000" w:fill="D9D9D9"/>
            <w:vAlign w:val="center"/>
            <w:hideMark/>
          </w:tcPr>
          <w:p w:rsidR="00CA0D51" w:rsidRPr="00CA0D51" w:rsidRDefault="00CA0D51" w:rsidP="00CA0D51">
            <w:pPr>
              <w:overflowPunct/>
              <w:autoSpaceDE/>
              <w:autoSpaceDN/>
              <w:adjustRightInd/>
              <w:jc w:val="center"/>
              <w:rPr>
                <w:rFonts w:ascii="Calibri" w:hAnsi="Calibri" w:cs="Calibri"/>
                <w:b/>
                <w:bCs/>
                <w:color w:val="000000"/>
                <w:sz w:val="16"/>
                <w:szCs w:val="16"/>
              </w:rPr>
            </w:pPr>
            <w:r w:rsidRPr="00CA0D51">
              <w:rPr>
                <w:rFonts w:ascii="Calibri" w:hAnsi="Calibri" w:cs="Calibri"/>
                <w:b/>
                <w:bCs/>
                <w:color w:val="000000"/>
                <w:sz w:val="16"/>
                <w:szCs w:val="16"/>
              </w:rPr>
              <w:t>Geodetické zaměření</w:t>
            </w:r>
          </w:p>
        </w:tc>
        <w:tc>
          <w:tcPr>
            <w:tcW w:w="1843" w:type="dxa"/>
            <w:gridSpan w:val="2"/>
            <w:tcBorders>
              <w:top w:val="single" w:sz="4" w:space="0" w:color="auto"/>
              <w:left w:val="nil"/>
              <w:bottom w:val="nil"/>
              <w:right w:val="single" w:sz="4" w:space="0" w:color="000000"/>
            </w:tcBorders>
            <w:shd w:val="clear" w:color="000000" w:fill="D9D9D9"/>
            <w:vAlign w:val="center"/>
            <w:hideMark/>
          </w:tcPr>
          <w:p w:rsidR="00CA0D51" w:rsidRPr="00CA0D51" w:rsidRDefault="00CA0D51" w:rsidP="00CA0D51">
            <w:pPr>
              <w:overflowPunct/>
              <w:autoSpaceDE/>
              <w:autoSpaceDN/>
              <w:adjustRightInd/>
              <w:jc w:val="center"/>
              <w:rPr>
                <w:rFonts w:ascii="Calibri" w:hAnsi="Calibri" w:cs="Calibri"/>
                <w:b/>
                <w:bCs/>
                <w:color w:val="000000"/>
                <w:sz w:val="16"/>
                <w:szCs w:val="16"/>
              </w:rPr>
            </w:pPr>
            <w:r w:rsidRPr="00CA0D51">
              <w:rPr>
                <w:rFonts w:ascii="Calibri" w:hAnsi="Calibri" w:cs="Calibri"/>
                <w:b/>
                <w:bCs/>
                <w:color w:val="000000"/>
                <w:sz w:val="16"/>
                <w:szCs w:val="16"/>
              </w:rPr>
              <w:t>PD + IIČ</w:t>
            </w:r>
          </w:p>
        </w:tc>
        <w:tc>
          <w:tcPr>
            <w:tcW w:w="992" w:type="dxa"/>
            <w:tcBorders>
              <w:top w:val="nil"/>
              <w:left w:val="nil"/>
              <w:bottom w:val="nil"/>
              <w:right w:val="single" w:sz="4" w:space="0" w:color="auto"/>
            </w:tcBorders>
            <w:shd w:val="clear" w:color="000000" w:fill="D9D9D9"/>
            <w:vAlign w:val="center"/>
            <w:hideMark/>
          </w:tcPr>
          <w:p w:rsidR="00CA0D51" w:rsidRPr="00CA0D51" w:rsidRDefault="00CA0D51" w:rsidP="00CA0D51">
            <w:pPr>
              <w:overflowPunct/>
              <w:autoSpaceDE/>
              <w:autoSpaceDN/>
              <w:adjustRightInd/>
              <w:jc w:val="center"/>
              <w:rPr>
                <w:rFonts w:ascii="Calibri" w:hAnsi="Calibri" w:cs="Calibri"/>
                <w:b/>
                <w:bCs/>
                <w:color w:val="000000"/>
                <w:sz w:val="16"/>
                <w:szCs w:val="16"/>
              </w:rPr>
            </w:pPr>
            <w:r w:rsidRPr="00CA0D51">
              <w:rPr>
                <w:rFonts w:ascii="Calibri" w:hAnsi="Calibri" w:cs="Calibri"/>
                <w:b/>
                <w:bCs/>
                <w:color w:val="000000"/>
                <w:sz w:val="16"/>
                <w:szCs w:val="16"/>
              </w:rPr>
              <w:t>Celkem v Kč vč. DPH</w:t>
            </w:r>
          </w:p>
        </w:tc>
        <w:tc>
          <w:tcPr>
            <w:tcW w:w="1077" w:type="dxa"/>
            <w:vMerge/>
            <w:tcBorders>
              <w:top w:val="nil"/>
              <w:left w:val="single" w:sz="4" w:space="0" w:color="auto"/>
              <w:bottom w:val="single" w:sz="8" w:space="0" w:color="000000"/>
              <w:right w:val="nil"/>
            </w:tcBorders>
            <w:vAlign w:val="center"/>
            <w:hideMark/>
          </w:tcPr>
          <w:p w:rsidR="00CA0D51" w:rsidRPr="00CA0D51" w:rsidRDefault="00CA0D51" w:rsidP="00CA0D51">
            <w:pPr>
              <w:overflowPunct/>
              <w:autoSpaceDE/>
              <w:autoSpaceDN/>
              <w:adjustRightInd/>
              <w:rPr>
                <w:rFonts w:ascii="Calibri" w:hAnsi="Calibri" w:cs="Calibri"/>
                <w:b/>
                <w:bCs/>
                <w:color w:val="000000"/>
                <w:sz w:val="16"/>
                <w:szCs w:val="16"/>
              </w:rPr>
            </w:pPr>
          </w:p>
        </w:tc>
      </w:tr>
      <w:tr w:rsidR="00CA0D51" w:rsidRPr="00CA0D51" w:rsidTr="00CA0D51">
        <w:trPr>
          <w:trHeight w:val="346"/>
        </w:trPr>
        <w:tc>
          <w:tcPr>
            <w:tcW w:w="201" w:type="dxa"/>
            <w:tcBorders>
              <w:top w:val="nil"/>
              <w:left w:val="single" w:sz="4" w:space="0" w:color="auto"/>
              <w:bottom w:val="single" w:sz="4" w:space="0" w:color="auto"/>
              <w:right w:val="nil"/>
            </w:tcBorders>
            <w:shd w:val="clear" w:color="auto" w:fill="auto"/>
            <w:noWrap/>
            <w:vAlign w:val="bottom"/>
            <w:hideMark/>
          </w:tcPr>
          <w:p w:rsidR="00CA0D51" w:rsidRPr="00CA0D51" w:rsidRDefault="00CA0D51" w:rsidP="00CA0D51">
            <w:pPr>
              <w:overflowPunct/>
              <w:autoSpaceDE/>
              <w:autoSpaceDN/>
              <w:adjustRightInd/>
              <w:rPr>
                <w:rFonts w:ascii="Calibri" w:hAnsi="Calibri" w:cs="Calibri"/>
                <w:color w:val="000000"/>
                <w:sz w:val="16"/>
                <w:szCs w:val="16"/>
              </w:rPr>
            </w:pPr>
            <w:r w:rsidRPr="00CA0D51">
              <w:rPr>
                <w:rFonts w:ascii="Calibri" w:hAnsi="Calibri" w:cs="Calibri"/>
                <w:color w:val="000000"/>
                <w:sz w:val="16"/>
                <w:szCs w:val="16"/>
              </w:rPr>
              <w:t> </w:t>
            </w:r>
          </w:p>
        </w:tc>
        <w:tc>
          <w:tcPr>
            <w:tcW w:w="16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A0D51" w:rsidRPr="00CA0D51" w:rsidRDefault="00CA0D51" w:rsidP="00CA0D51">
            <w:pPr>
              <w:overflowPunct/>
              <w:autoSpaceDE/>
              <w:autoSpaceDN/>
              <w:adjustRightInd/>
              <w:rPr>
                <w:rFonts w:ascii="Calibri" w:hAnsi="Calibri" w:cs="Calibri"/>
                <w:sz w:val="16"/>
                <w:szCs w:val="16"/>
              </w:rPr>
            </w:pPr>
            <w:r w:rsidRPr="00CA0D51">
              <w:rPr>
                <w:rFonts w:ascii="Calibri" w:hAnsi="Calibri" w:cs="Calibri"/>
                <w:sz w:val="16"/>
                <w:szCs w:val="16"/>
              </w:rPr>
              <w:t>Statutární město Karviná</w:t>
            </w:r>
          </w:p>
        </w:tc>
        <w:tc>
          <w:tcPr>
            <w:tcW w:w="1134" w:type="dxa"/>
            <w:tcBorders>
              <w:top w:val="single" w:sz="8" w:space="0" w:color="auto"/>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5 763 548,00</w:t>
            </w:r>
          </w:p>
        </w:tc>
        <w:tc>
          <w:tcPr>
            <w:tcW w:w="992" w:type="dxa"/>
            <w:tcBorders>
              <w:top w:val="single" w:sz="8" w:space="0" w:color="auto"/>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 </w:t>
            </w:r>
          </w:p>
        </w:tc>
        <w:tc>
          <w:tcPr>
            <w:tcW w:w="828" w:type="dxa"/>
            <w:tcBorders>
              <w:top w:val="single" w:sz="8" w:space="0" w:color="auto"/>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27,0</w:t>
            </w:r>
          </w:p>
        </w:tc>
        <w:tc>
          <w:tcPr>
            <w:tcW w:w="1157"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20 272,41</w:t>
            </w:r>
          </w:p>
        </w:tc>
        <w:tc>
          <w:tcPr>
            <w:tcW w:w="709" w:type="dxa"/>
            <w:tcBorders>
              <w:top w:val="single" w:sz="8" w:space="0" w:color="auto"/>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42,8</w:t>
            </w:r>
          </w:p>
        </w:tc>
        <w:tc>
          <w:tcPr>
            <w:tcW w:w="1134" w:type="dxa"/>
            <w:tcBorders>
              <w:top w:val="single" w:sz="8" w:space="0" w:color="auto"/>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97 118,76</w:t>
            </w:r>
          </w:p>
        </w:tc>
        <w:tc>
          <w:tcPr>
            <w:tcW w:w="992" w:type="dxa"/>
            <w:tcBorders>
              <w:top w:val="single" w:sz="8" w:space="0" w:color="auto"/>
              <w:left w:val="nil"/>
              <w:bottom w:val="single" w:sz="4" w:space="0" w:color="auto"/>
              <w:right w:val="single" w:sz="8"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b/>
                <w:bCs/>
                <w:color w:val="000000"/>
                <w:sz w:val="16"/>
                <w:szCs w:val="16"/>
              </w:rPr>
            </w:pPr>
            <w:r w:rsidRPr="00CA0D51">
              <w:rPr>
                <w:rFonts w:ascii="Calibri" w:hAnsi="Calibri" w:cs="Calibri"/>
                <w:b/>
                <w:bCs/>
                <w:color w:val="000000"/>
                <w:sz w:val="16"/>
                <w:szCs w:val="16"/>
              </w:rPr>
              <w:t>117 391,17</w:t>
            </w:r>
          </w:p>
        </w:tc>
        <w:tc>
          <w:tcPr>
            <w:tcW w:w="1077" w:type="dxa"/>
            <w:tcBorders>
              <w:top w:val="nil"/>
              <w:left w:val="nil"/>
              <w:bottom w:val="nil"/>
              <w:right w:val="single" w:sz="8" w:space="0" w:color="auto"/>
            </w:tcBorders>
            <w:shd w:val="clear" w:color="auto" w:fill="auto"/>
            <w:noWrap/>
            <w:vAlign w:val="bottom"/>
            <w:hideMark/>
          </w:tcPr>
          <w:p w:rsidR="00CA0D51" w:rsidRPr="00CA0D51" w:rsidRDefault="00CA0D51" w:rsidP="00CA0D51">
            <w:pPr>
              <w:overflowPunct/>
              <w:autoSpaceDE/>
              <w:autoSpaceDN/>
              <w:adjustRightInd/>
              <w:jc w:val="right"/>
              <w:rPr>
                <w:rFonts w:ascii="Calibri" w:hAnsi="Calibri" w:cs="Calibri"/>
                <w:b/>
                <w:bCs/>
                <w:color w:val="000000"/>
                <w:sz w:val="16"/>
                <w:szCs w:val="16"/>
              </w:rPr>
            </w:pPr>
            <w:r w:rsidRPr="00CA0D51">
              <w:rPr>
                <w:rFonts w:ascii="Calibri" w:hAnsi="Calibri" w:cs="Calibri"/>
                <w:b/>
                <w:bCs/>
                <w:color w:val="000000"/>
                <w:sz w:val="16"/>
                <w:szCs w:val="16"/>
              </w:rPr>
              <w:t>117 400 Kč</w:t>
            </w:r>
          </w:p>
        </w:tc>
      </w:tr>
      <w:tr w:rsidR="00CA0D51" w:rsidRPr="00CA0D51" w:rsidTr="00CA0D51">
        <w:trPr>
          <w:trHeight w:val="346"/>
        </w:trPr>
        <w:tc>
          <w:tcPr>
            <w:tcW w:w="201" w:type="dxa"/>
            <w:tcBorders>
              <w:top w:val="nil"/>
              <w:left w:val="single" w:sz="4" w:space="0" w:color="auto"/>
              <w:bottom w:val="single" w:sz="4" w:space="0" w:color="auto"/>
              <w:right w:val="nil"/>
            </w:tcBorders>
            <w:shd w:val="clear" w:color="auto" w:fill="auto"/>
            <w:noWrap/>
            <w:vAlign w:val="bottom"/>
            <w:hideMark/>
          </w:tcPr>
          <w:p w:rsidR="00CA0D51" w:rsidRPr="00CA0D51" w:rsidRDefault="00CA0D51" w:rsidP="00CA0D51">
            <w:pPr>
              <w:overflowPunct/>
              <w:autoSpaceDE/>
              <w:autoSpaceDN/>
              <w:adjustRightInd/>
              <w:rPr>
                <w:rFonts w:ascii="Calibri" w:hAnsi="Calibri" w:cs="Calibri"/>
                <w:color w:val="000000"/>
                <w:sz w:val="16"/>
                <w:szCs w:val="16"/>
              </w:rPr>
            </w:pPr>
            <w:r w:rsidRPr="00CA0D51">
              <w:rPr>
                <w:rFonts w:ascii="Calibri" w:hAnsi="Calibri" w:cs="Calibri"/>
                <w:color w:val="000000"/>
                <w:sz w:val="16"/>
                <w:szCs w:val="16"/>
              </w:rPr>
              <w:t> </w:t>
            </w:r>
          </w:p>
        </w:tc>
        <w:tc>
          <w:tcPr>
            <w:tcW w:w="1642" w:type="dxa"/>
            <w:tcBorders>
              <w:top w:val="nil"/>
              <w:left w:val="single" w:sz="8" w:space="0" w:color="auto"/>
              <w:bottom w:val="single" w:sz="4" w:space="0" w:color="auto"/>
              <w:right w:val="single" w:sz="4" w:space="0" w:color="auto"/>
            </w:tcBorders>
            <w:shd w:val="clear" w:color="auto" w:fill="auto"/>
            <w:noWrap/>
            <w:vAlign w:val="bottom"/>
            <w:hideMark/>
          </w:tcPr>
          <w:p w:rsidR="00CA0D51" w:rsidRPr="00CA0D51" w:rsidRDefault="00CA0D51" w:rsidP="00CA0D51">
            <w:pPr>
              <w:overflowPunct/>
              <w:autoSpaceDE/>
              <w:autoSpaceDN/>
              <w:adjustRightInd/>
              <w:rPr>
                <w:rFonts w:ascii="Calibri" w:hAnsi="Calibri" w:cs="Calibri"/>
                <w:sz w:val="16"/>
                <w:szCs w:val="16"/>
              </w:rPr>
            </w:pPr>
            <w:r w:rsidRPr="00CA0D51">
              <w:rPr>
                <w:rFonts w:ascii="Calibri" w:hAnsi="Calibri" w:cs="Calibri"/>
                <w:sz w:val="16"/>
                <w:szCs w:val="16"/>
              </w:rPr>
              <w:t>Obec Horní Suchá</w:t>
            </w:r>
          </w:p>
        </w:tc>
        <w:tc>
          <w:tcPr>
            <w:tcW w:w="1134" w:type="dxa"/>
            <w:tcBorders>
              <w:top w:val="nil"/>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80 994,00</w:t>
            </w:r>
          </w:p>
        </w:tc>
        <w:tc>
          <w:tcPr>
            <w:tcW w:w="992" w:type="dxa"/>
            <w:tcBorders>
              <w:top w:val="nil"/>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proofErr w:type="gramStart"/>
            <w:r w:rsidRPr="00CA0D51">
              <w:rPr>
                <w:rFonts w:ascii="Calibri" w:hAnsi="Calibri" w:cs="Calibri"/>
                <w:color w:val="000000"/>
                <w:sz w:val="16"/>
                <w:szCs w:val="16"/>
              </w:rPr>
              <w:t xml:space="preserve">Záloha </w:t>
            </w:r>
            <w:r>
              <w:rPr>
                <w:rFonts w:ascii="Calibri" w:hAnsi="Calibri" w:cs="Calibri"/>
                <w:color w:val="000000"/>
                <w:sz w:val="16"/>
                <w:szCs w:val="16"/>
              </w:rPr>
              <w:t xml:space="preserve">      </w:t>
            </w:r>
            <w:r w:rsidRPr="00CA0D51">
              <w:rPr>
                <w:rFonts w:ascii="Calibri" w:hAnsi="Calibri" w:cs="Calibri"/>
                <w:color w:val="000000"/>
                <w:sz w:val="16"/>
                <w:szCs w:val="16"/>
              </w:rPr>
              <w:t>175 000</w:t>
            </w:r>
            <w:proofErr w:type="gramEnd"/>
            <w:r w:rsidRPr="00CA0D51">
              <w:rPr>
                <w:rFonts w:ascii="Calibri" w:hAnsi="Calibri" w:cs="Calibri"/>
                <w:color w:val="000000"/>
                <w:sz w:val="16"/>
                <w:szCs w:val="16"/>
              </w:rPr>
              <w:t xml:space="preserve"> Kč</w:t>
            </w:r>
          </w:p>
        </w:tc>
        <w:tc>
          <w:tcPr>
            <w:tcW w:w="828" w:type="dxa"/>
            <w:tcBorders>
              <w:top w:val="nil"/>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20,3</w:t>
            </w:r>
          </w:p>
        </w:tc>
        <w:tc>
          <w:tcPr>
            <w:tcW w:w="1157" w:type="dxa"/>
            <w:gridSpan w:val="2"/>
            <w:tcBorders>
              <w:top w:val="nil"/>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15 241,85</w:t>
            </w:r>
          </w:p>
        </w:tc>
        <w:tc>
          <w:tcPr>
            <w:tcW w:w="709" w:type="dxa"/>
            <w:tcBorders>
              <w:top w:val="nil"/>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7,1</w:t>
            </w:r>
          </w:p>
        </w:tc>
        <w:tc>
          <w:tcPr>
            <w:tcW w:w="1134" w:type="dxa"/>
            <w:tcBorders>
              <w:top w:val="nil"/>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16 110,82</w:t>
            </w:r>
          </w:p>
        </w:tc>
        <w:tc>
          <w:tcPr>
            <w:tcW w:w="992" w:type="dxa"/>
            <w:tcBorders>
              <w:top w:val="nil"/>
              <w:left w:val="nil"/>
              <w:bottom w:val="single" w:sz="4" w:space="0" w:color="auto"/>
              <w:right w:val="single" w:sz="8"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b/>
                <w:bCs/>
                <w:color w:val="000000"/>
                <w:sz w:val="16"/>
                <w:szCs w:val="16"/>
              </w:rPr>
            </w:pPr>
            <w:r w:rsidRPr="00CA0D51">
              <w:rPr>
                <w:rFonts w:ascii="Calibri" w:hAnsi="Calibri" w:cs="Calibri"/>
                <w:b/>
                <w:bCs/>
                <w:color w:val="000000"/>
                <w:sz w:val="16"/>
                <w:szCs w:val="16"/>
              </w:rPr>
              <w:t>31 352,67</w:t>
            </w:r>
          </w:p>
        </w:tc>
        <w:tc>
          <w:tcPr>
            <w:tcW w:w="1077" w:type="dxa"/>
            <w:tcBorders>
              <w:top w:val="nil"/>
              <w:left w:val="nil"/>
              <w:bottom w:val="nil"/>
              <w:right w:val="single" w:sz="8" w:space="0" w:color="auto"/>
            </w:tcBorders>
            <w:shd w:val="clear" w:color="auto" w:fill="auto"/>
            <w:noWrap/>
            <w:vAlign w:val="bottom"/>
            <w:hideMark/>
          </w:tcPr>
          <w:p w:rsidR="00CA0D51" w:rsidRPr="00CA0D51" w:rsidRDefault="00CA0D51" w:rsidP="00CA0D51">
            <w:pPr>
              <w:overflowPunct/>
              <w:autoSpaceDE/>
              <w:autoSpaceDN/>
              <w:adjustRightInd/>
              <w:jc w:val="right"/>
              <w:rPr>
                <w:rFonts w:ascii="Calibri" w:hAnsi="Calibri" w:cs="Calibri"/>
                <w:b/>
                <w:bCs/>
                <w:color w:val="000000"/>
                <w:sz w:val="16"/>
                <w:szCs w:val="16"/>
              </w:rPr>
            </w:pPr>
            <w:r w:rsidRPr="00CA0D51">
              <w:rPr>
                <w:rFonts w:ascii="Calibri" w:hAnsi="Calibri" w:cs="Calibri"/>
                <w:b/>
                <w:bCs/>
                <w:color w:val="000000"/>
                <w:sz w:val="16"/>
                <w:szCs w:val="16"/>
              </w:rPr>
              <w:t>31 400 Kč</w:t>
            </w:r>
          </w:p>
        </w:tc>
      </w:tr>
      <w:tr w:rsidR="00CA0D51" w:rsidRPr="00CA0D51" w:rsidTr="00CA0D51">
        <w:trPr>
          <w:trHeight w:val="346"/>
        </w:trPr>
        <w:tc>
          <w:tcPr>
            <w:tcW w:w="201" w:type="dxa"/>
            <w:tcBorders>
              <w:top w:val="nil"/>
              <w:left w:val="single" w:sz="4" w:space="0" w:color="auto"/>
              <w:bottom w:val="single" w:sz="4" w:space="0" w:color="auto"/>
              <w:right w:val="nil"/>
            </w:tcBorders>
            <w:shd w:val="clear" w:color="auto" w:fill="auto"/>
            <w:noWrap/>
            <w:vAlign w:val="bottom"/>
            <w:hideMark/>
          </w:tcPr>
          <w:p w:rsidR="00CA0D51" w:rsidRPr="00CA0D51" w:rsidRDefault="00CA0D51" w:rsidP="00CA0D51">
            <w:pPr>
              <w:overflowPunct/>
              <w:autoSpaceDE/>
              <w:autoSpaceDN/>
              <w:adjustRightInd/>
              <w:rPr>
                <w:rFonts w:ascii="Calibri" w:hAnsi="Calibri" w:cs="Calibri"/>
                <w:color w:val="000000"/>
                <w:sz w:val="16"/>
                <w:szCs w:val="16"/>
              </w:rPr>
            </w:pPr>
            <w:r w:rsidRPr="00CA0D51">
              <w:rPr>
                <w:rFonts w:ascii="Calibri" w:hAnsi="Calibri" w:cs="Calibri"/>
                <w:color w:val="000000"/>
                <w:sz w:val="16"/>
                <w:szCs w:val="16"/>
              </w:rPr>
              <w:t> </w:t>
            </w:r>
          </w:p>
        </w:tc>
        <w:tc>
          <w:tcPr>
            <w:tcW w:w="1642" w:type="dxa"/>
            <w:tcBorders>
              <w:top w:val="nil"/>
              <w:left w:val="single" w:sz="8" w:space="0" w:color="auto"/>
              <w:bottom w:val="single" w:sz="4" w:space="0" w:color="auto"/>
              <w:right w:val="single" w:sz="4" w:space="0" w:color="auto"/>
            </w:tcBorders>
            <w:shd w:val="clear" w:color="auto" w:fill="auto"/>
            <w:noWrap/>
            <w:vAlign w:val="bottom"/>
            <w:hideMark/>
          </w:tcPr>
          <w:p w:rsidR="00CA0D51" w:rsidRPr="00CA0D51" w:rsidRDefault="00CA0D51" w:rsidP="00CA0D51">
            <w:pPr>
              <w:overflowPunct/>
              <w:autoSpaceDE/>
              <w:autoSpaceDN/>
              <w:adjustRightInd/>
              <w:rPr>
                <w:rFonts w:ascii="Calibri" w:hAnsi="Calibri" w:cs="Calibri"/>
                <w:sz w:val="16"/>
                <w:szCs w:val="16"/>
              </w:rPr>
            </w:pPr>
            <w:r w:rsidRPr="00CA0D51">
              <w:rPr>
                <w:rFonts w:ascii="Calibri" w:hAnsi="Calibri" w:cs="Calibri"/>
                <w:sz w:val="16"/>
                <w:szCs w:val="16"/>
              </w:rPr>
              <w:t>Obec Chotěbuz</w:t>
            </w:r>
          </w:p>
        </w:tc>
        <w:tc>
          <w:tcPr>
            <w:tcW w:w="1134" w:type="dxa"/>
            <w:tcBorders>
              <w:top w:val="nil"/>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7 312 006,00</w:t>
            </w:r>
          </w:p>
        </w:tc>
        <w:tc>
          <w:tcPr>
            <w:tcW w:w="992" w:type="dxa"/>
            <w:tcBorders>
              <w:top w:val="nil"/>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50,0</w:t>
            </w:r>
          </w:p>
        </w:tc>
        <w:tc>
          <w:tcPr>
            <w:tcW w:w="1157" w:type="dxa"/>
            <w:gridSpan w:val="2"/>
            <w:tcBorders>
              <w:top w:val="nil"/>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37 541,50</w:t>
            </w:r>
          </w:p>
        </w:tc>
        <w:tc>
          <w:tcPr>
            <w:tcW w:w="709" w:type="dxa"/>
            <w:tcBorders>
              <w:top w:val="nil"/>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50,0</w:t>
            </w:r>
          </w:p>
        </w:tc>
        <w:tc>
          <w:tcPr>
            <w:tcW w:w="1134" w:type="dxa"/>
            <w:tcBorders>
              <w:top w:val="nil"/>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113 456,50</w:t>
            </w:r>
          </w:p>
        </w:tc>
        <w:tc>
          <w:tcPr>
            <w:tcW w:w="992" w:type="dxa"/>
            <w:tcBorders>
              <w:top w:val="nil"/>
              <w:left w:val="nil"/>
              <w:bottom w:val="single" w:sz="4" w:space="0" w:color="auto"/>
              <w:right w:val="single" w:sz="8"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b/>
                <w:bCs/>
                <w:color w:val="000000"/>
                <w:sz w:val="16"/>
                <w:szCs w:val="16"/>
              </w:rPr>
            </w:pPr>
            <w:r w:rsidRPr="00CA0D51">
              <w:rPr>
                <w:rFonts w:ascii="Calibri" w:hAnsi="Calibri" w:cs="Calibri"/>
                <w:b/>
                <w:bCs/>
                <w:color w:val="000000"/>
                <w:sz w:val="16"/>
                <w:szCs w:val="16"/>
              </w:rPr>
              <w:t>150 998,00</w:t>
            </w:r>
          </w:p>
        </w:tc>
        <w:tc>
          <w:tcPr>
            <w:tcW w:w="1077" w:type="dxa"/>
            <w:tcBorders>
              <w:top w:val="nil"/>
              <w:left w:val="nil"/>
              <w:bottom w:val="nil"/>
              <w:right w:val="single" w:sz="8" w:space="0" w:color="auto"/>
            </w:tcBorders>
            <w:shd w:val="clear" w:color="auto" w:fill="auto"/>
            <w:noWrap/>
            <w:vAlign w:val="bottom"/>
            <w:hideMark/>
          </w:tcPr>
          <w:p w:rsidR="00CA0D51" w:rsidRPr="00CA0D51" w:rsidRDefault="00CA0D51" w:rsidP="00CA0D51">
            <w:pPr>
              <w:overflowPunct/>
              <w:autoSpaceDE/>
              <w:autoSpaceDN/>
              <w:adjustRightInd/>
              <w:jc w:val="right"/>
              <w:rPr>
                <w:rFonts w:ascii="Calibri" w:hAnsi="Calibri" w:cs="Calibri"/>
                <w:b/>
                <w:bCs/>
                <w:color w:val="000000"/>
                <w:sz w:val="16"/>
                <w:szCs w:val="16"/>
              </w:rPr>
            </w:pPr>
            <w:r w:rsidRPr="00CA0D51">
              <w:rPr>
                <w:rFonts w:ascii="Calibri" w:hAnsi="Calibri" w:cs="Calibri"/>
                <w:b/>
                <w:bCs/>
                <w:color w:val="000000"/>
                <w:sz w:val="16"/>
                <w:szCs w:val="16"/>
              </w:rPr>
              <w:t>151 000 Kč</w:t>
            </w:r>
          </w:p>
        </w:tc>
      </w:tr>
      <w:tr w:rsidR="00CA0D51" w:rsidRPr="00CA0D51" w:rsidTr="00CA0D51">
        <w:trPr>
          <w:trHeight w:val="363"/>
        </w:trPr>
        <w:tc>
          <w:tcPr>
            <w:tcW w:w="201" w:type="dxa"/>
            <w:tcBorders>
              <w:top w:val="nil"/>
              <w:left w:val="single" w:sz="4" w:space="0" w:color="auto"/>
              <w:bottom w:val="single" w:sz="4" w:space="0" w:color="auto"/>
              <w:right w:val="nil"/>
            </w:tcBorders>
            <w:shd w:val="clear" w:color="auto" w:fill="auto"/>
            <w:noWrap/>
            <w:vAlign w:val="bottom"/>
            <w:hideMark/>
          </w:tcPr>
          <w:p w:rsidR="00CA0D51" w:rsidRPr="00CA0D51" w:rsidRDefault="00CA0D51" w:rsidP="00CA0D51">
            <w:pPr>
              <w:overflowPunct/>
              <w:autoSpaceDE/>
              <w:autoSpaceDN/>
              <w:adjustRightInd/>
              <w:rPr>
                <w:rFonts w:ascii="Calibri" w:hAnsi="Calibri" w:cs="Calibri"/>
                <w:color w:val="000000"/>
                <w:sz w:val="16"/>
                <w:szCs w:val="16"/>
              </w:rPr>
            </w:pPr>
            <w:r w:rsidRPr="00CA0D51">
              <w:rPr>
                <w:rFonts w:ascii="Calibri" w:hAnsi="Calibri" w:cs="Calibri"/>
                <w:color w:val="000000"/>
                <w:sz w:val="16"/>
                <w:szCs w:val="16"/>
              </w:rPr>
              <w:t> </w:t>
            </w:r>
          </w:p>
        </w:tc>
        <w:tc>
          <w:tcPr>
            <w:tcW w:w="1642" w:type="dxa"/>
            <w:tcBorders>
              <w:top w:val="nil"/>
              <w:left w:val="single" w:sz="8" w:space="0" w:color="auto"/>
              <w:bottom w:val="single" w:sz="8" w:space="0" w:color="auto"/>
              <w:right w:val="single" w:sz="4" w:space="0" w:color="auto"/>
            </w:tcBorders>
            <w:shd w:val="clear" w:color="auto" w:fill="auto"/>
            <w:noWrap/>
            <w:vAlign w:val="bottom"/>
            <w:hideMark/>
          </w:tcPr>
          <w:p w:rsidR="00CA0D51" w:rsidRPr="00CA0D51" w:rsidRDefault="00CA0D51" w:rsidP="00CA0D51">
            <w:pPr>
              <w:overflowPunct/>
              <w:autoSpaceDE/>
              <w:autoSpaceDN/>
              <w:adjustRightInd/>
              <w:rPr>
                <w:rFonts w:ascii="Calibri" w:hAnsi="Calibri" w:cs="Calibri"/>
                <w:sz w:val="16"/>
                <w:szCs w:val="16"/>
              </w:rPr>
            </w:pPr>
            <w:r w:rsidRPr="00CA0D51">
              <w:rPr>
                <w:rFonts w:ascii="Calibri" w:hAnsi="Calibri" w:cs="Calibri"/>
                <w:sz w:val="16"/>
                <w:szCs w:val="16"/>
              </w:rPr>
              <w:t>Obec Albrechtice</w:t>
            </w:r>
          </w:p>
        </w:tc>
        <w:tc>
          <w:tcPr>
            <w:tcW w:w="1134" w:type="dxa"/>
            <w:tcBorders>
              <w:top w:val="nil"/>
              <w:left w:val="nil"/>
              <w:bottom w:val="single" w:sz="8"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38 141,00</w:t>
            </w:r>
          </w:p>
        </w:tc>
        <w:tc>
          <w:tcPr>
            <w:tcW w:w="992" w:type="dxa"/>
            <w:tcBorders>
              <w:top w:val="nil"/>
              <w:left w:val="nil"/>
              <w:bottom w:val="single" w:sz="8"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 </w:t>
            </w:r>
          </w:p>
        </w:tc>
        <w:tc>
          <w:tcPr>
            <w:tcW w:w="828" w:type="dxa"/>
            <w:tcBorders>
              <w:top w:val="nil"/>
              <w:left w:val="nil"/>
              <w:bottom w:val="single" w:sz="8"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2,7</w:t>
            </w:r>
          </w:p>
        </w:tc>
        <w:tc>
          <w:tcPr>
            <w:tcW w:w="1157" w:type="dxa"/>
            <w:gridSpan w:val="2"/>
            <w:tcBorders>
              <w:top w:val="nil"/>
              <w:left w:val="nil"/>
              <w:bottom w:val="single" w:sz="8"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2 027,24</w:t>
            </w:r>
          </w:p>
        </w:tc>
        <w:tc>
          <w:tcPr>
            <w:tcW w:w="709" w:type="dxa"/>
            <w:tcBorders>
              <w:top w:val="nil"/>
              <w:left w:val="nil"/>
              <w:bottom w:val="single" w:sz="8"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0,0</w:t>
            </w:r>
          </w:p>
        </w:tc>
        <w:tc>
          <w:tcPr>
            <w:tcW w:w="1134" w:type="dxa"/>
            <w:tcBorders>
              <w:top w:val="nil"/>
              <w:left w:val="nil"/>
              <w:bottom w:val="single" w:sz="8"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0,00</w:t>
            </w:r>
          </w:p>
        </w:tc>
        <w:tc>
          <w:tcPr>
            <w:tcW w:w="992" w:type="dxa"/>
            <w:tcBorders>
              <w:top w:val="nil"/>
              <w:left w:val="nil"/>
              <w:bottom w:val="single" w:sz="8" w:space="0" w:color="auto"/>
              <w:right w:val="single" w:sz="8"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b/>
                <w:bCs/>
                <w:color w:val="000000"/>
                <w:sz w:val="16"/>
                <w:szCs w:val="16"/>
              </w:rPr>
            </w:pPr>
            <w:r w:rsidRPr="00CA0D51">
              <w:rPr>
                <w:rFonts w:ascii="Calibri" w:hAnsi="Calibri" w:cs="Calibri"/>
                <w:b/>
                <w:bCs/>
                <w:color w:val="000000"/>
                <w:sz w:val="16"/>
                <w:szCs w:val="16"/>
              </w:rPr>
              <w:t>2 027,24</w:t>
            </w:r>
          </w:p>
        </w:tc>
        <w:tc>
          <w:tcPr>
            <w:tcW w:w="1077" w:type="dxa"/>
            <w:tcBorders>
              <w:top w:val="nil"/>
              <w:left w:val="nil"/>
              <w:bottom w:val="nil"/>
              <w:right w:val="single" w:sz="8" w:space="0" w:color="auto"/>
            </w:tcBorders>
            <w:shd w:val="clear" w:color="auto" w:fill="auto"/>
            <w:noWrap/>
            <w:vAlign w:val="bottom"/>
            <w:hideMark/>
          </w:tcPr>
          <w:p w:rsidR="00CA0D51" w:rsidRPr="00CA0D51" w:rsidRDefault="00CA0D51" w:rsidP="00CA0D51">
            <w:pPr>
              <w:overflowPunct/>
              <w:autoSpaceDE/>
              <w:autoSpaceDN/>
              <w:adjustRightInd/>
              <w:jc w:val="right"/>
              <w:rPr>
                <w:rFonts w:ascii="Calibri" w:hAnsi="Calibri" w:cs="Calibri"/>
                <w:b/>
                <w:bCs/>
                <w:color w:val="000000"/>
                <w:sz w:val="16"/>
                <w:szCs w:val="16"/>
              </w:rPr>
            </w:pPr>
            <w:r w:rsidRPr="00CA0D51">
              <w:rPr>
                <w:rFonts w:ascii="Calibri" w:hAnsi="Calibri" w:cs="Calibri"/>
                <w:b/>
                <w:bCs/>
                <w:color w:val="000000"/>
                <w:sz w:val="16"/>
                <w:szCs w:val="16"/>
              </w:rPr>
              <w:t>2 000 Kč</w:t>
            </w:r>
          </w:p>
        </w:tc>
      </w:tr>
      <w:tr w:rsidR="00CA0D51" w:rsidRPr="00CA0D51" w:rsidTr="00CA0D51">
        <w:trPr>
          <w:trHeight w:val="346"/>
        </w:trPr>
        <w:tc>
          <w:tcPr>
            <w:tcW w:w="201" w:type="dxa"/>
            <w:tcBorders>
              <w:top w:val="nil"/>
              <w:left w:val="single" w:sz="4" w:space="0" w:color="auto"/>
              <w:bottom w:val="single" w:sz="4" w:space="0" w:color="auto"/>
              <w:right w:val="nil"/>
            </w:tcBorders>
            <w:shd w:val="clear" w:color="auto" w:fill="auto"/>
            <w:noWrap/>
            <w:vAlign w:val="bottom"/>
            <w:hideMark/>
          </w:tcPr>
          <w:p w:rsidR="00CA0D51" w:rsidRPr="00CA0D51" w:rsidRDefault="00CA0D51" w:rsidP="00CA0D51">
            <w:pPr>
              <w:overflowPunct/>
              <w:autoSpaceDE/>
              <w:autoSpaceDN/>
              <w:adjustRightInd/>
              <w:rPr>
                <w:rFonts w:ascii="Calibri" w:hAnsi="Calibri" w:cs="Calibri"/>
                <w:color w:val="000000"/>
                <w:sz w:val="16"/>
                <w:szCs w:val="16"/>
              </w:rPr>
            </w:pPr>
            <w:r w:rsidRPr="00CA0D51">
              <w:rPr>
                <w:rFonts w:ascii="Calibri" w:hAnsi="Calibri" w:cs="Calibri"/>
                <w:color w:val="000000"/>
                <w:sz w:val="16"/>
                <w:szCs w:val="16"/>
              </w:rPr>
              <w:t> </w:t>
            </w:r>
          </w:p>
        </w:tc>
        <w:tc>
          <w:tcPr>
            <w:tcW w:w="164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0D51" w:rsidRPr="00CA0D51" w:rsidRDefault="00CA0D51" w:rsidP="00CA0D51">
            <w:pPr>
              <w:overflowPunct/>
              <w:autoSpaceDE/>
              <w:autoSpaceDN/>
              <w:adjustRightInd/>
              <w:rPr>
                <w:rFonts w:ascii="Calibri" w:hAnsi="Calibri" w:cs="Calibri"/>
                <w:sz w:val="16"/>
                <w:szCs w:val="16"/>
              </w:rPr>
            </w:pPr>
            <w:r w:rsidRPr="00CA0D51">
              <w:rPr>
                <w:rFonts w:ascii="Calibri" w:hAnsi="Calibri" w:cs="Calibri"/>
                <w:sz w:val="16"/>
                <w:szCs w:val="16"/>
              </w:rPr>
              <w:t>Statutární město Havířov</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5 901 813,00</w:t>
            </w:r>
          </w:p>
        </w:tc>
        <w:tc>
          <w:tcPr>
            <w:tcW w:w="992" w:type="dxa"/>
            <w:tcBorders>
              <w:top w:val="nil"/>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 </w:t>
            </w:r>
          </w:p>
        </w:tc>
        <w:tc>
          <w:tcPr>
            <w:tcW w:w="828" w:type="dxa"/>
            <w:tcBorders>
              <w:top w:val="nil"/>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6,0</w:t>
            </w:r>
          </w:p>
        </w:tc>
        <w:tc>
          <w:tcPr>
            <w:tcW w:w="1157" w:type="dxa"/>
            <w:gridSpan w:val="2"/>
            <w:tcBorders>
              <w:top w:val="nil"/>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18 347,00</w:t>
            </w:r>
          </w:p>
        </w:tc>
        <w:tc>
          <w:tcPr>
            <w:tcW w:w="709" w:type="dxa"/>
            <w:tcBorders>
              <w:top w:val="nil"/>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13,0</w:t>
            </w:r>
          </w:p>
        </w:tc>
        <w:tc>
          <w:tcPr>
            <w:tcW w:w="1134" w:type="dxa"/>
            <w:tcBorders>
              <w:top w:val="nil"/>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144 061,00</w:t>
            </w:r>
          </w:p>
        </w:tc>
        <w:tc>
          <w:tcPr>
            <w:tcW w:w="992" w:type="dxa"/>
            <w:tcBorders>
              <w:top w:val="single" w:sz="4" w:space="0" w:color="auto"/>
              <w:left w:val="nil"/>
              <w:bottom w:val="nil"/>
              <w:right w:val="nil"/>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b/>
                <w:bCs/>
                <w:color w:val="000000"/>
                <w:sz w:val="16"/>
                <w:szCs w:val="16"/>
              </w:rPr>
            </w:pPr>
            <w:r w:rsidRPr="00CA0D51">
              <w:rPr>
                <w:rFonts w:ascii="Calibri" w:hAnsi="Calibri" w:cs="Calibri"/>
                <w:b/>
                <w:bCs/>
                <w:color w:val="000000"/>
                <w:sz w:val="16"/>
                <w:szCs w:val="16"/>
              </w:rPr>
              <w:t>162 408,00</w:t>
            </w:r>
          </w:p>
        </w:tc>
        <w:tc>
          <w:tcPr>
            <w:tcW w:w="1077" w:type="dxa"/>
            <w:tcBorders>
              <w:top w:val="single" w:sz="8" w:space="0" w:color="auto"/>
              <w:left w:val="single" w:sz="8" w:space="0" w:color="auto"/>
              <w:bottom w:val="nil"/>
              <w:right w:val="single" w:sz="8" w:space="0" w:color="auto"/>
            </w:tcBorders>
            <w:shd w:val="clear" w:color="auto" w:fill="auto"/>
            <w:noWrap/>
            <w:vAlign w:val="bottom"/>
            <w:hideMark/>
          </w:tcPr>
          <w:p w:rsidR="00CA0D51" w:rsidRPr="00CA0D51" w:rsidRDefault="00CA0D51" w:rsidP="00CA0D51">
            <w:pPr>
              <w:overflowPunct/>
              <w:autoSpaceDE/>
              <w:autoSpaceDN/>
              <w:adjustRightInd/>
              <w:jc w:val="right"/>
              <w:rPr>
                <w:rFonts w:ascii="Calibri" w:hAnsi="Calibri" w:cs="Calibri"/>
                <w:b/>
                <w:bCs/>
                <w:color w:val="000000"/>
                <w:sz w:val="16"/>
                <w:szCs w:val="16"/>
              </w:rPr>
            </w:pPr>
            <w:r w:rsidRPr="00CA0D51">
              <w:rPr>
                <w:rFonts w:ascii="Calibri" w:hAnsi="Calibri" w:cs="Calibri"/>
                <w:b/>
                <w:bCs/>
                <w:color w:val="000000"/>
                <w:sz w:val="16"/>
                <w:szCs w:val="16"/>
              </w:rPr>
              <w:t>162 400 Kč</w:t>
            </w:r>
          </w:p>
        </w:tc>
        <w:bookmarkStart w:id="0" w:name="_GoBack"/>
        <w:bookmarkEnd w:id="0"/>
      </w:tr>
      <w:tr w:rsidR="00CA0D51" w:rsidRPr="00CA0D51" w:rsidTr="00CA0D51">
        <w:trPr>
          <w:trHeight w:val="346"/>
        </w:trPr>
        <w:tc>
          <w:tcPr>
            <w:tcW w:w="201" w:type="dxa"/>
            <w:tcBorders>
              <w:top w:val="nil"/>
              <w:left w:val="single" w:sz="4" w:space="0" w:color="auto"/>
              <w:bottom w:val="single" w:sz="4" w:space="0" w:color="auto"/>
              <w:right w:val="nil"/>
            </w:tcBorders>
            <w:shd w:val="clear" w:color="auto" w:fill="auto"/>
            <w:noWrap/>
            <w:vAlign w:val="bottom"/>
            <w:hideMark/>
          </w:tcPr>
          <w:p w:rsidR="00CA0D51" w:rsidRPr="00CA0D51" w:rsidRDefault="00CA0D51" w:rsidP="00CA0D51">
            <w:pPr>
              <w:overflowPunct/>
              <w:autoSpaceDE/>
              <w:autoSpaceDN/>
              <w:adjustRightInd/>
              <w:rPr>
                <w:rFonts w:ascii="Calibri" w:hAnsi="Calibri" w:cs="Calibri"/>
                <w:color w:val="000000"/>
                <w:sz w:val="16"/>
                <w:szCs w:val="16"/>
              </w:rPr>
            </w:pPr>
            <w:r w:rsidRPr="00CA0D51">
              <w:rPr>
                <w:rFonts w:ascii="Calibri" w:hAnsi="Calibri" w:cs="Calibri"/>
                <w:color w:val="000000"/>
                <w:sz w:val="16"/>
                <w:szCs w:val="16"/>
              </w:rPr>
              <w:t> </w:t>
            </w:r>
          </w:p>
        </w:tc>
        <w:tc>
          <w:tcPr>
            <w:tcW w:w="1642" w:type="dxa"/>
            <w:tcBorders>
              <w:top w:val="nil"/>
              <w:left w:val="single" w:sz="8" w:space="0" w:color="auto"/>
              <w:bottom w:val="single" w:sz="4" w:space="0" w:color="auto"/>
              <w:right w:val="single" w:sz="4" w:space="0" w:color="auto"/>
            </w:tcBorders>
            <w:shd w:val="clear" w:color="auto" w:fill="auto"/>
            <w:noWrap/>
            <w:vAlign w:val="bottom"/>
            <w:hideMark/>
          </w:tcPr>
          <w:p w:rsidR="00CA0D51" w:rsidRPr="00CA0D51" w:rsidRDefault="00CA0D51" w:rsidP="00CA0D51">
            <w:pPr>
              <w:overflowPunct/>
              <w:autoSpaceDE/>
              <w:autoSpaceDN/>
              <w:adjustRightInd/>
              <w:rPr>
                <w:rFonts w:ascii="Calibri" w:hAnsi="Calibri" w:cs="Calibri"/>
                <w:sz w:val="16"/>
                <w:szCs w:val="16"/>
              </w:rPr>
            </w:pPr>
            <w:r w:rsidRPr="00CA0D51">
              <w:rPr>
                <w:rFonts w:ascii="Calibri" w:hAnsi="Calibri" w:cs="Calibri"/>
                <w:sz w:val="16"/>
                <w:szCs w:val="16"/>
              </w:rPr>
              <w:t>Český Těšín</w:t>
            </w:r>
          </w:p>
        </w:tc>
        <w:tc>
          <w:tcPr>
            <w:tcW w:w="1134" w:type="dxa"/>
            <w:tcBorders>
              <w:top w:val="nil"/>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proofErr w:type="gramStart"/>
            <w:r w:rsidRPr="00CA0D51">
              <w:rPr>
                <w:rFonts w:ascii="Calibri" w:hAnsi="Calibri" w:cs="Calibri"/>
                <w:color w:val="000000"/>
                <w:sz w:val="16"/>
                <w:szCs w:val="16"/>
              </w:rPr>
              <w:t xml:space="preserve">Záloha </w:t>
            </w:r>
            <w:r>
              <w:rPr>
                <w:rFonts w:ascii="Calibri" w:hAnsi="Calibri" w:cs="Calibri"/>
                <w:color w:val="000000"/>
                <w:sz w:val="16"/>
                <w:szCs w:val="16"/>
              </w:rPr>
              <w:t xml:space="preserve">     </w:t>
            </w:r>
            <w:r w:rsidRPr="00CA0D51">
              <w:rPr>
                <w:rFonts w:ascii="Calibri" w:hAnsi="Calibri" w:cs="Calibri"/>
                <w:color w:val="000000"/>
                <w:sz w:val="16"/>
                <w:szCs w:val="16"/>
              </w:rPr>
              <w:t>175 000</w:t>
            </w:r>
            <w:proofErr w:type="gramEnd"/>
            <w:r w:rsidRPr="00CA0D51">
              <w:rPr>
                <w:rFonts w:ascii="Calibri" w:hAnsi="Calibri" w:cs="Calibri"/>
                <w:color w:val="000000"/>
                <w:sz w:val="16"/>
                <w:szCs w:val="16"/>
              </w:rPr>
              <w:t xml:space="preserve"> Kč</w:t>
            </w:r>
          </w:p>
        </w:tc>
        <w:tc>
          <w:tcPr>
            <w:tcW w:w="828" w:type="dxa"/>
            <w:tcBorders>
              <w:top w:val="nil"/>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20,0</w:t>
            </w:r>
          </w:p>
        </w:tc>
        <w:tc>
          <w:tcPr>
            <w:tcW w:w="1157" w:type="dxa"/>
            <w:gridSpan w:val="2"/>
            <w:tcBorders>
              <w:top w:val="nil"/>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61 158,00</w:t>
            </w:r>
          </w:p>
        </w:tc>
        <w:tc>
          <w:tcPr>
            <w:tcW w:w="709" w:type="dxa"/>
            <w:tcBorders>
              <w:top w:val="nil"/>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17,0</w:t>
            </w:r>
          </w:p>
        </w:tc>
        <w:tc>
          <w:tcPr>
            <w:tcW w:w="1134" w:type="dxa"/>
            <w:tcBorders>
              <w:top w:val="nil"/>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188 388,00</w:t>
            </w:r>
          </w:p>
        </w:tc>
        <w:tc>
          <w:tcPr>
            <w:tcW w:w="992" w:type="dxa"/>
            <w:tcBorders>
              <w:top w:val="single" w:sz="4" w:space="0" w:color="auto"/>
              <w:left w:val="nil"/>
              <w:bottom w:val="single" w:sz="4" w:space="0" w:color="auto"/>
              <w:right w:val="nil"/>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b/>
                <w:bCs/>
                <w:color w:val="000000"/>
                <w:sz w:val="16"/>
                <w:szCs w:val="16"/>
              </w:rPr>
            </w:pPr>
            <w:r w:rsidRPr="00CA0D51">
              <w:rPr>
                <w:rFonts w:ascii="Calibri" w:hAnsi="Calibri" w:cs="Calibri"/>
                <w:b/>
                <w:bCs/>
                <w:color w:val="000000"/>
                <w:sz w:val="16"/>
                <w:szCs w:val="16"/>
              </w:rPr>
              <w:t>249 546,00</w:t>
            </w:r>
          </w:p>
        </w:tc>
        <w:tc>
          <w:tcPr>
            <w:tcW w:w="1077" w:type="dxa"/>
            <w:tcBorders>
              <w:top w:val="nil"/>
              <w:left w:val="single" w:sz="8" w:space="0" w:color="auto"/>
              <w:bottom w:val="nil"/>
              <w:right w:val="single" w:sz="8" w:space="0" w:color="auto"/>
            </w:tcBorders>
            <w:shd w:val="clear" w:color="auto" w:fill="auto"/>
            <w:noWrap/>
            <w:vAlign w:val="bottom"/>
            <w:hideMark/>
          </w:tcPr>
          <w:p w:rsidR="00CA0D51" w:rsidRPr="00CA0D51" w:rsidRDefault="00CA0D51" w:rsidP="00CA0D51">
            <w:pPr>
              <w:overflowPunct/>
              <w:autoSpaceDE/>
              <w:autoSpaceDN/>
              <w:adjustRightInd/>
              <w:jc w:val="right"/>
              <w:rPr>
                <w:rFonts w:ascii="Calibri" w:hAnsi="Calibri" w:cs="Calibri"/>
                <w:b/>
                <w:bCs/>
                <w:color w:val="000000"/>
                <w:sz w:val="16"/>
                <w:szCs w:val="16"/>
              </w:rPr>
            </w:pPr>
            <w:r w:rsidRPr="00CA0D51">
              <w:rPr>
                <w:rFonts w:ascii="Calibri" w:hAnsi="Calibri" w:cs="Calibri"/>
                <w:b/>
                <w:bCs/>
                <w:color w:val="000000"/>
                <w:sz w:val="16"/>
                <w:szCs w:val="16"/>
              </w:rPr>
              <w:t>250 000 Kč</w:t>
            </w:r>
          </w:p>
        </w:tc>
      </w:tr>
      <w:tr w:rsidR="00CA0D51" w:rsidRPr="00CA0D51" w:rsidTr="00CA0D51">
        <w:trPr>
          <w:trHeight w:val="346"/>
        </w:trPr>
        <w:tc>
          <w:tcPr>
            <w:tcW w:w="201" w:type="dxa"/>
            <w:tcBorders>
              <w:top w:val="nil"/>
              <w:left w:val="single" w:sz="4" w:space="0" w:color="auto"/>
              <w:bottom w:val="single" w:sz="4" w:space="0" w:color="auto"/>
              <w:right w:val="nil"/>
            </w:tcBorders>
            <w:shd w:val="clear" w:color="auto" w:fill="auto"/>
            <w:noWrap/>
            <w:vAlign w:val="bottom"/>
            <w:hideMark/>
          </w:tcPr>
          <w:p w:rsidR="00CA0D51" w:rsidRPr="00CA0D51" w:rsidRDefault="00CA0D51" w:rsidP="00CA0D51">
            <w:pPr>
              <w:overflowPunct/>
              <w:autoSpaceDE/>
              <w:autoSpaceDN/>
              <w:adjustRightInd/>
              <w:rPr>
                <w:rFonts w:ascii="Calibri" w:hAnsi="Calibri" w:cs="Calibri"/>
                <w:color w:val="000000"/>
                <w:sz w:val="16"/>
                <w:szCs w:val="16"/>
              </w:rPr>
            </w:pPr>
            <w:r w:rsidRPr="00CA0D51">
              <w:rPr>
                <w:rFonts w:ascii="Calibri" w:hAnsi="Calibri" w:cs="Calibri"/>
                <w:color w:val="000000"/>
                <w:sz w:val="16"/>
                <w:szCs w:val="16"/>
              </w:rPr>
              <w:t> </w:t>
            </w:r>
          </w:p>
        </w:tc>
        <w:tc>
          <w:tcPr>
            <w:tcW w:w="1642" w:type="dxa"/>
            <w:tcBorders>
              <w:top w:val="nil"/>
              <w:left w:val="single" w:sz="8" w:space="0" w:color="auto"/>
              <w:bottom w:val="nil"/>
              <w:right w:val="single" w:sz="4" w:space="0" w:color="auto"/>
            </w:tcBorders>
            <w:shd w:val="clear" w:color="auto" w:fill="auto"/>
            <w:noWrap/>
            <w:vAlign w:val="bottom"/>
            <w:hideMark/>
          </w:tcPr>
          <w:p w:rsidR="00CA0D51" w:rsidRPr="00CA0D51" w:rsidRDefault="00CA0D51" w:rsidP="00CA0D51">
            <w:pPr>
              <w:overflowPunct/>
              <w:autoSpaceDE/>
              <w:autoSpaceDN/>
              <w:adjustRightInd/>
              <w:rPr>
                <w:rFonts w:ascii="Calibri" w:hAnsi="Calibri" w:cs="Calibri"/>
                <w:sz w:val="16"/>
                <w:szCs w:val="16"/>
              </w:rPr>
            </w:pPr>
            <w:r w:rsidRPr="00CA0D51">
              <w:rPr>
                <w:rFonts w:ascii="Calibri" w:hAnsi="Calibri" w:cs="Calibri"/>
                <w:sz w:val="16"/>
                <w:szCs w:val="16"/>
              </w:rPr>
              <w:t>Dotace MSK</w:t>
            </w:r>
          </w:p>
        </w:tc>
        <w:tc>
          <w:tcPr>
            <w:tcW w:w="1134" w:type="dxa"/>
            <w:tcBorders>
              <w:top w:val="nil"/>
              <w:left w:val="nil"/>
              <w:bottom w:val="nil"/>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 </w:t>
            </w:r>
          </w:p>
        </w:tc>
        <w:tc>
          <w:tcPr>
            <w:tcW w:w="992" w:type="dxa"/>
            <w:tcBorders>
              <w:top w:val="nil"/>
              <w:left w:val="nil"/>
              <w:bottom w:val="nil"/>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 </w:t>
            </w:r>
          </w:p>
        </w:tc>
        <w:tc>
          <w:tcPr>
            <w:tcW w:w="828" w:type="dxa"/>
            <w:tcBorders>
              <w:top w:val="nil"/>
              <w:left w:val="nil"/>
              <w:bottom w:val="nil"/>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 </w:t>
            </w:r>
          </w:p>
        </w:tc>
        <w:tc>
          <w:tcPr>
            <w:tcW w:w="1157" w:type="dxa"/>
            <w:gridSpan w:val="2"/>
            <w:tcBorders>
              <w:top w:val="nil"/>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216 000,00</w:t>
            </w:r>
          </w:p>
        </w:tc>
        <w:tc>
          <w:tcPr>
            <w:tcW w:w="709" w:type="dxa"/>
            <w:tcBorders>
              <w:top w:val="nil"/>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784 000,00</w:t>
            </w:r>
          </w:p>
        </w:tc>
        <w:tc>
          <w:tcPr>
            <w:tcW w:w="992" w:type="dxa"/>
            <w:tcBorders>
              <w:top w:val="nil"/>
              <w:left w:val="nil"/>
              <w:bottom w:val="nil"/>
              <w:right w:val="nil"/>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b/>
                <w:bCs/>
                <w:color w:val="000000"/>
                <w:sz w:val="16"/>
                <w:szCs w:val="16"/>
              </w:rPr>
            </w:pPr>
            <w:r w:rsidRPr="00CA0D51">
              <w:rPr>
                <w:rFonts w:ascii="Calibri" w:hAnsi="Calibri" w:cs="Calibri"/>
                <w:b/>
                <w:bCs/>
                <w:color w:val="000000"/>
                <w:sz w:val="16"/>
                <w:szCs w:val="16"/>
              </w:rPr>
              <w:t>1 000 000,00</w:t>
            </w:r>
          </w:p>
        </w:tc>
        <w:tc>
          <w:tcPr>
            <w:tcW w:w="1077" w:type="dxa"/>
            <w:tcBorders>
              <w:top w:val="nil"/>
              <w:left w:val="single" w:sz="8" w:space="0" w:color="auto"/>
              <w:bottom w:val="nil"/>
              <w:right w:val="single" w:sz="8" w:space="0" w:color="auto"/>
            </w:tcBorders>
            <w:shd w:val="clear" w:color="auto" w:fill="auto"/>
            <w:noWrap/>
            <w:vAlign w:val="bottom"/>
            <w:hideMark/>
          </w:tcPr>
          <w:p w:rsidR="00CA0D51" w:rsidRPr="00CA0D51" w:rsidRDefault="00CA0D51" w:rsidP="00CA0D51">
            <w:pPr>
              <w:overflowPunct/>
              <w:autoSpaceDE/>
              <w:autoSpaceDN/>
              <w:adjustRightInd/>
              <w:jc w:val="right"/>
              <w:rPr>
                <w:rFonts w:ascii="Calibri" w:hAnsi="Calibri" w:cs="Calibri"/>
                <w:color w:val="000000"/>
                <w:sz w:val="16"/>
                <w:szCs w:val="16"/>
              </w:rPr>
            </w:pPr>
            <w:r w:rsidRPr="00CA0D51">
              <w:rPr>
                <w:rFonts w:ascii="Calibri" w:hAnsi="Calibri" w:cs="Calibri"/>
                <w:color w:val="000000"/>
                <w:sz w:val="16"/>
                <w:szCs w:val="16"/>
              </w:rPr>
              <w:t>1 000 000 Kč</w:t>
            </w:r>
          </w:p>
        </w:tc>
      </w:tr>
      <w:tr w:rsidR="00CA0D51" w:rsidRPr="00CA0D51" w:rsidTr="00CA0D51">
        <w:trPr>
          <w:trHeight w:val="363"/>
        </w:trPr>
        <w:tc>
          <w:tcPr>
            <w:tcW w:w="201" w:type="dxa"/>
            <w:tcBorders>
              <w:top w:val="nil"/>
              <w:left w:val="single" w:sz="4" w:space="0" w:color="auto"/>
              <w:bottom w:val="single" w:sz="4" w:space="0" w:color="auto"/>
              <w:right w:val="nil"/>
            </w:tcBorders>
            <w:shd w:val="clear" w:color="auto" w:fill="auto"/>
            <w:noWrap/>
            <w:vAlign w:val="bottom"/>
            <w:hideMark/>
          </w:tcPr>
          <w:p w:rsidR="00CA0D51" w:rsidRPr="00CA0D51" w:rsidRDefault="00CA0D51" w:rsidP="00CA0D51">
            <w:pPr>
              <w:overflowPunct/>
              <w:autoSpaceDE/>
              <w:autoSpaceDN/>
              <w:adjustRightInd/>
              <w:rPr>
                <w:rFonts w:ascii="Calibri" w:hAnsi="Calibri" w:cs="Calibri"/>
                <w:color w:val="000000"/>
                <w:sz w:val="16"/>
                <w:szCs w:val="16"/>
              </w:rPr>
            </w:pPr>
            <w:r w:rsidRPr="00CA0D51">
              <w:rPr>
                <w:rFonts w:ascii="Calibri" w:hAnsi="Calibri" w:cs="Calibri"/>
                <w:color w:val="000000"/>
                <w:sz w:val="16"/>
                <w:szCs w:val="16"/>
              </w:rPr>
              <w:t> </w:t>
            </w:r>
          </w:p>
        </w:tc>
        <w:tc>
          <w:tcPr>
            <w:tcW w:w="164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CA0D51" w:rsidRPr="00CA0D51" w:rsidRDefault="00CA0D51" w:rsidP="00CA0D51">
            <w:pPr>
              <w:overflowPunct/>
              <w:autoSpaceDE/>
              <w:autoSpaceDN/>
              <w:adjustRightInd/>
              <w:rPr>
                <w:rFonts w:ascii="Calibri" w:hAnsi="Calibri" w:cs="Calibri"/>
                <w:sz w:val="16"/>
                <w:szCs w:val="16"/>
              </w:rPr>
            </w:pPr>
            <w:r w:rsidRPr="00CA0D51">
              <w:rPr>
                <w:rFonts w:ascii="Calibri" w:hAnsi="Calibri" w:cs="Calibri"/>
                <w:sz w:val="16"/>
                <w:szCs w:val="16"/>
              </w:rPr>
              <w:t>SMOOK</w:t>
            </w:r>
          </w:p>
        </w:tc>
        <w:tc>
          <w:tcPr>
            <w:tcW w:w="1134" w:type="dxa"/>
            <w:tcBorders>
              <w:top w:val="single" w:sz="4" w:space="0" w:color="auto"/>
              <w:left w:val="nil"/>
              <w:bottom w:val="single" w:sz="8"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 </w:t>
            </w:r>
          </w:p>
        </w:tc>
        <w:tc>
          <w:tcPr>
            <w:tcW w:w="992" w:type="dxa"/>
            <w:tcBorders>
              <w:top w:val="single" w:sz="4" w:space="0" w:color="auto"/>
              <w:left w:val="nil"/>
              <w:bottom w:val="single" w:sz="8"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 </w:t>
            </w:r>
          </w:p>
        </w:tc>
        <w:tc>
          <w:tcPr>
            <w:tcW w:w="828" w:type="dxa"/>
            <w:tcBorders>
              <w:top w:val="single" w:sz="4" w:space="0" w:color="auto"/>
              <w:left w:val="nil"/>
              <w:bottom w:val="single" w:sz="8"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 </w:t>
            </w:r>
          </w:p>
        </w:tc>
        <w:tc>
          <w:tcPr>
            <w:tcW w:w="1157" w:type="dxa"/>
            <w:gridSpan w:val="2"/>
            <w:tcBorders>
              <w:top w:val="nil"/>
              <w:left w:val="nil"/>
              <w:bottom w:val="single" w:sz="8"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151 200,00</w:t>
            </w:r>
          </w:p>
        </w:tc>
        <w:tc>
          <w:tcPr>
            <w:tcW w:w="709" w:type="dxa"/>
            <w:tcBorders>
              <w:top w:val="nil"/>
              <w:left w:val="nil"/>
              <w:bottom w:val="single" w:sz="8"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548 800,00</w:t>
            </w:r>
          </w:p>
        </w:tc>
        <w:tc>
          <w:tcPr>
            <w:tcW w:w="992" w:type="dxa"/>
            <w:tcBorders>
              <w:top w:val="single" w:sz="4" w:space="0" w:color="auto"/>
              <w:left w:val="nil"/>
              <w:bottom w:val="single" w:sz="8" w:space="0" w:color="auto"/>
              <w:right w:val="nil"/>
            </w:tcBorders>
            <w:shd w:val="clear" w:color="000000" w:fill="FFFFFF"/>
            <w:noWrap/>
            <w:vAlign w:val="bottom"/>
            <w:hideMark/>
          </w:tcPr>
          <w:p w:rsidR="00CA0D51" w:rsidRPr="00CA0D51" w:rsidRDefault="00CA0D51" w:rsidP="00CA0D51">
            <w:pPr>
              <w:overflowPunct/>
              <w:autoSpaceDE/>
              <w:autoSpaceDN/>
              <w:adjustRightInd/>
              <w:jc w:val="center"/>
              <w:rPr>
                <w:rFonts w:ascii="Calibri" w:hAnsi="Calibri" w:cs="Calibri"/>
                <w:color w:val="000000"/>
                <w:sz w:val="16"/>
                <w:szCs w:val="16"/>
              </w:rPr>
            </w:pPr>
            <w:r w:rsidRPr="00CA0D51">
              <w:rPr>
                <w:rFonts w:ascii="Calibri" w:hAnsi="Calibri" w:cs="Calibri"/>
                <w:color w:val="000000"/>
                <w:sz w:val="16"/>
                <w:szCs w:val="16"/>
              </w:rPr>
              <w:t>700 000,00</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CA0D51" w:rsidRPr="00CA0D51" w:rsidRDefault="00CA0D51" w:rsidP="00CA0D51">
            <w:pPr>
              <w:overflowPunct/>
              <w:autoSpaceDE/>
              <w:autoSpaceDN/>
              <w:adjustRightInd/>
              <w:jc w:val="right"/>
              <w:rPr>
                <w:rFonts w:ascii="Calibri" w:hAnsi="Calibri" w:cs="Calibri"/>
                <w:color w:val="000000"/>
                <w:sz w:val="16"/>
                <w:szCs w:val="16"/>
              </w:rPr>
            </w:pPr>
            <w:r w:rsidRPr="00CA0D51">
              <w:rPr>
                <w:rFonts w:ascii="Calibri" w:hAnsi="Calibri" w:cs="Calibri"/>
                <w:color w:val="000000"/>
                <w:sz w:val="16"/>
                <w:szCs w:val="16"/>
              </w:rPr>
              <w:t>700 000 Kč</w:t>
            </w:r>
          </w:p>
        </w:tc>
      </w:tr>
      <w:tr w:rsidR="00CA0D51" w:rsidRPr="00CA0D51" w:rsidTr="00CA0D51">
        <w:trPr>
          <w:trHeight w:val="363"/>
        </w:trPr>
        <w:tc>
          <w:tcPr>
            <w:tcW w:w="201" w:type="dxa"/>
            <w:tcBorders>
              <w:top w:val="nil"/>
              <w:left w:val="single" w:sz="4" w:space="0" w:color="auto"/>
              <w:bottom w:val="single" w:sz="4" w:space="0" w:color="auto"/>
              <w:right w:val="single" w:sz="4" w:space="0" w:color="auto"/>
            </w:tcBorders>
            <w:shd w:val="clear" w:color="000000" w:fill="D9D9D9"/>
            <w:noWrap/>
            <w:vAlign w:val="bottom"/>
            <w:hideMark/>
          </w:tcPr>
          <w:p w:rsidR="00CA0D51" w:rsidRPr="00CA0D51" w:rsidRDefault="00CA0D51" w:rsidP="00CA0D51">
            <w:pPr>
              <w:overflowPunct/>
              <w:autoSpaceDE/>
              <w:autoSpaceDN/>
              <w:adjustRightInd/>
              <w:rPr>
                <w:rFonts w:ascii="Calibri" w:hAnsi="Calibri" w:cs="Calibri"/>
                <w:color w:val="000000"/>
                <w:sz w:val="16"/>
                <w:szCs w:val="16"/>
              </w:rPr>
            </w:pPr>
            <w:r w:rsidRPr="00CA0D51">
              <w:rPr>
                <w:rFonts w:ascii="Calibri" w:hAnsi="Calibri" w:cs="Calibri"/>
                <w:color w:val="000000"/>
                <w:sz w:val="16"/>
                <w:szCs w:val="16"/>
              </w:rPr>
              <w:t> </w:t>
            </w:r>
          </w:p>
        </w:tc>
        <w:tc>
          <w:tcPr>
            <w:tcW w:w="1642" w:type="dxa"/>
            <w:tcBorders>
              <w:top w:val="nil"/>
              <w:left w:val="nil"/>
              <w:bottom w:val="single" w:sz="4" w:space="0" w:color="auto"/>
              <w:right w:val="single" w:sz="4" w:space="0" w:color="auto"/>
            </w:tcBorders>
            <w:shd w:val="clear" w:color="000000" w:fill="D9D9D9"/>
            <w:noWrap/>
            <w:vAlign w:val="bottom"/>
            <w:hideMark/>
          </w:tcPr>
          <w:p w:rsidR="00CA0D51" w:rsidRPr="00CA0D51" w:rsidRDefault="00CA0D51" w:rsidP="00CA0D51">
            <w:pPr>
              <w:overflowPunct/>
              <w:autoSpaceDE/>
              <w:autoSpaceDN/>
              <w:adjustRightInd/>
              <w:rPr>
                <w:rFonts w:ascii="Calibri" w:hAnsi="Calibri" w:cs="Calibri"/>
                <w:b/>
                <w:bCs/>
                <w:color w:val="000000"/>
                <w:sz w:val="16"/>
                <w:szCs w:val="16"/>
              </w:rPr>
            </w:pPr>
            <w:r w:rsidRPr="00CA0D51">
              <w:rPr>
                <w:rFonts w:ascii="Calibri" w:hAnsi="Calibri" w:cs="Calibri"/>
                <w:b/>
                <w:bCs/>
                <w:color w:val="000000"/>
                <w:sz w:val="16"/>
                <w:szCs w:val="16"/>
              </w:rPr>
              <w:t>Celkem</w:t>
            </w:r>
          </w:p>
        </w:tc>
        <w:tc>
          <w:tcPr>
            <w:tcW w:w="1134" w:type="dxa"/>
            <w:tcBorders>
              <w:top w:val="nil"/>
              <w:left w:val="nil"/>
              <w:bottom w:val="single" w:sz="4" w:space="0" w:color="auto"/>
              <w:right w:val="single" w:sz="4" w:space="0" w:color="auto"/>
            </w:tcBorders>
            <w:shd w:val="clear" w:color="000000" w:fill="D9D9D9"/>
            <w:vAlign w:val="center"/>
            <w:hideMark/>
          </w:tcPr>
          <w:p w:rsidR="00CA0D51" w:rsidRPr="00CA0D51" w:rsidRDefault="00CA0D51" w:rsidP="00CA0D51">
            <w:pPr>
              <w:overflowPunct/>
              <w:autoSpaceDE/>
              <w:autoSpaceDN/>
              <w:adjustRightInd/>
              <w:jc w:val="center"/>
              <w:rPr>
                <w:rFonts w:ascii="Calibri" w:hAnsi="Calibri" w:cs="Calibri"/>
                <w:b/>
                <w:bCs/>
                <w:color w:val="000000"/>
                <w:sz w:val="16"/>
                <w:szCs w:val="16"/>
              </w:rPr>
            </w:pPr>
            <w:r w:rsidRPr="00CA0D51">
              <w:rPr>
                <w:rFonts w:ascii="Calibri" w:hAnsi="Calibri" w:cs="Calibri"/>
                <w:b/>
                <w:bCs/>
                <w:color w:val="000000"/>
                <w:sz w:val="16"/>
                <w:szCs w:val="16"/>
              </w:rPr>
              <w:t>19 096 502,00</w:t>
            </w:r>
          </w:p>
        </w:tc>
        <w:tc>
          <w:tcPr>
            <w:tcW w:w="992" w:type="dxa"/>
            <w:tcBorders>
              <w:top w:val="nil"/>
              <w:left w:val="nil"/>
              <w:bottom w:val="single" w:sz="4" w:space="0" w:color="auto"/>
              <w:right w:val="single" w:sz="4" w:space="0" w:color="auto"/>
            </w:tcBorders>
            <w:shd w:val="clear" w:color="000000" w:fill="D9D9D9"/>
            <w:vAlign w:val="center"/>
            <w:hideMark/>
          </w:tcPr>
          <w:p w:rsidR="00CA0D51" w:rsidRPr="00CA0D51" w:rsidRDefault="00CA0D51" w:rsidP="00CA0D51">
            <w:pPr>
              <w:overflowPunct/>
              <w:autoSpaceDE/>
              <w:autoSpaceDN/>
              <w:adjustRightInd/>
              <w:jc w:val="center"/>
              <w:rPr>
                <w:rFonts w:ascii="Calibri" w:hAnsi="Calibri" w:cs="Calibri"/>
                <w:b/>
                <w:bCs/>
                <w:color w:val="000000"/>
                <w:sz w:val="16"/>
                <w:szCs w:val="16"/>
              </w:rPr>
            </w:pPr>
            <w:r w:rsidRPr="00CA0D51">
              <w:rPr>
                <w:rFonts w:ascii="Calibri" w:hAnsi="Calibri" w:cs="Calibri"/>
                <w:b/>
                <w:bCs/>
                <w:color w:val="000000"/>
                <w:sz w:val="16"/>
                <w:szCs w:val="16"/>
              </w:rPr>
              <w:t> </w:t>
            </w:r>
          </w:p>
        </w:tc>
        <w:tc>
          <w:tcPr>
            <w:tcW w:w="828" w:type="dxa"/>
            <w:tcBorders>
              <w:top w:val="nil"/>
              <w:left w:val="nil"/>
              <w:bottom w:val="single" w:sz="4" w:space="0" w:color="auto"/>
              <w:right w:val="nil"/>
            </w:tcBorders>
            <w:shd w:val="clear" w:color="000000" w:fill="D9D9D9"/>
            <w:vAlign w:val="center"/>
            <w:hideMark/>
          </w:tcPr>
          <w:p w:rsidR="00CA0D51" w:rsidRPr="00CA0D51" w:rsidRDefault="00CA0D51" w:rsidP="00CA0D51">
            <w:pPr>
              <w:overflowPunct/>
              <w:autoSpaceDE/>
              <w:autoSpaceDN/>
              <w:adjustRightInd/>
              <w:jc w:val="center"/>
              <w:rPr>
                <w:rFonts w:ascii="Calibri" w:hAnsi="Calibri" w:cs="Calibri"/>
                <w:b/>
                <w:bCs/>
                <w:color w:val="000000"/>
                <w:sz w:val="16"/>
                <w:szCs w:val="16"/>
              </w:rPr>
            </w:pPr>
            <w:r w:rsidRPr="00CA0D51">
              <w:rPr>
                <w:rFonts w:ascii="Calibri" w:hAnsi="Calibri" w:cs="Calibri"/>
                <w:b/>
                <w:bCs/>
                <w:color w:val="000000"/>
                <w:sz w:val="16"/>
                <w:szCs w:val="16"/>
              </w:rPr>
              <w:t>100%</w:t>
            </w:r>
          </w:p>
        </w:tc>
        <w:tc>
          <w:tcPr>
            <w:tcW w:w="1157" w:type="dxa"/>
            <w:gridSpan w:val="2"/>
            <w:tcBorders>
              <w:top w:val="nil"/>
              <w:left w:val="single" w:sz="4" w:space="0" w:color="auto"/>
              <w:bottom w:val="single" w:sz="4" w:space="0" w:color="auto"/>
              <w:right w:val="single" w:sz="4" w:space="0" w:color="auto"/>
            </w:tcBorders>
            <w:shd w:val="clear" w:color="000000" w:fill="D9D9D9"/>
            <w:vAlign w:val="center"/>
            <w:hideMark/>
          </w:tcPr>
          <w:p w:rsidR="00CA0D51" w:rsidRPr="00CA0D51" w:rsidRDefault="00CA0D51" w:rsidP="00CA0D51">
            <w:pPr>
              <w:overflowPunct/>
              <w:autoSpaceDE/>
              <w:autoSpaceDN/>
              <w:adjustRightInd/>
              <w:jc w:val="center"/>
              <w:rPr>
                <w:rFonts w:ascii="Calibri" w:hAnsi="Calibri" w:cs="Calibri"/>
                <w:b/>
                <w:bCs/>
                <w:color w:val="000000"/>
                <w:sz w:val="16"/>
                <w:szCs w:val="16"/>
              </w:rPr>
            </w:pPr>
            <w:r w:rsidRPr="00CA0D51">
              <w:rPr>
                <w:rFonts w:ascii="Calibri" w:hAnsi="Calibri" w:cs="Calibri"/>
                <w:b/>
                <w:bCs/>
                <w:color w:val="000000"/>
                <w:sz w:val="16"/>
                <w:szCs w:val="16"/>
              </w:rPr>
              <w:t>75 083,00</w:t>
            </w:r>
          </w:p>
        </w:tc>
        <w:tc>
          <w:tcPr>
            <w:tcW w:w="709" w:type="dxa"/>
            <w:tcBorders>
              <w:top w:val="nil"/>
              <w:left w:val="nil"/>
              <w:bottom w:val="single" w:sz="4" w:space="0" w:color="auto"/>
              <w:right w:val="nil"/>
            </w:tcBorders>
            <w:shd w:val="clear" w:color="000000" w:fill="D9D9D9"/>
            <w:vAlign w:val="center"/>
            <w:hideMark/>
          </w:tcPr>
          <w:p w:rsidR="00CA0D51" w:rsidRPr="00CA0D51" w:rsidRDefault="00CA0D51" w:rsidP="00CA0D51">
            <w:pPr>
              <w:overflowPunct/>
              <w:autoSpaceDE/>
              <w:autoSpaceDN/>
              <w:adjustRightInd/>
              <w:jc w:val="center"/>
              <w:rPr>
                <w:rFonts w:ascii="Calibri" w:hAnsi="Calibri" w:cs="Calibri"/>
                <w:b/>
                <w:bCs/>
                <w:color w:val="000000"/>
                <w:sz w:val="16"/>
                <w:szCs w:val="16"/>
              </w:rPr>
            </w:pPr>
            <w:r w:rsidRPr="00CA0D51">
              <w:rPr>
                <w:rFonts w:ascii="Calibri" w:hAnsi="Calibri" w:cs="Calibri"/>
                <w:b/>
                <w:bCs/>
                <w:color w:val="000000"/>
                <w:sz w:val="16"/>
                <w:szCs w:val="16"/>
              </w:rPr>
              <w:t>100%</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rsidR="00CA0D51" w:rsidRPr="00CA0D51" w:rsidRDefault="00CA0D51" w:rsidP="00CA0D51">
            <w:pPr>
              <w:overflowPunct/>
              <w:autoSpaceDE/>
              <w:autoSpaceDN/>
              <w:adjustRightInd/>
              <w:jc w:val="center"/>
              <w:rPr>
                <w:rFonts w:ascii="Calibri" w:hAnsi="Calibri" w:cs="Calibri"/>
                <w:b/>
                <w:bCs/>
                <w:color w:val="000000"/>
                <w:sz w:val="16"/>
                <w:szCs w:val="16"/>
              </w:rPr>
            </w:pPr>
            <w:r w:rsidRPr="00CA0D51">
              <w:rPr>
                <w:rFonts w:ascii="Calibri" w:hAnsi="Calibri" w:cs="Calibri"/>
                <w:b/>
                <w:bCs/>
                <w:color w:val="000000"/>
                <w:sz w:val="16"/>
                <w:szCs w:val="16"/>
              </w:rPr>
              <w:t>226 913,00</w:t>
            </w:r>
          </w:p>
        </w:tc>
        <w:tc>
          <w:tcPr>
            <w:tcW w:w="992" w:type="dxa"/>
            <w:tcBorders>
              <w:top w:val="nil"/>
              <w:left w:val="nil"/>
              <w:bottom w:val="single" w:sz="4" w:space="0" w:color="auto"/>
              <w:right w:val="nil"/>
            </w:tcBorders>
            <w:shd w:val="clear" w:color="000000" w:fill="D9D9D9"/>
            <w:vAlign w:val="center"/>
            <w:hideMark/>
          </w:tcPr>
          <w:p w:rsidR="00CA0D51" w:rsidRPr="00CA0D51" w:rsidRDefault="00CA0D51" w:rsidP="00CA0D51">
            <w:pPr>
              <w:overflowPunct/>
              <w:autoSpaceDE/>
              <w:autoSpaceDN/>
              <w:adjustRightInd/>
              <w:jc w:val="center"/>
              <w:rPr>
                <w:rFonts w:ascii="Calibri" w:hAnsi="Calibri" w:cs="Calibri"/>
                <w:b/>
                <w:bCs/>
                <w:color w:val="000000"/>
                <w:sz w:val="16"/>
                <w:szCs w:val="16"/>
              </w:rPr>
            </w:pPr>
            <w:r w:rsidRPr="00CA0D51">
              <w:rPr>
                <w:rFonts w:ascii="Calibri" w:hAnsi="Calibri" w:cs="Calibri"/>
                <w:b/>
                <w:bCs/>
                <w:color w:val="000000"/>
                <w:sz w:val="16"/>
                <w:szCs w:val="16"/>
              </w:rPr>
              <w:t>2 413 723,09</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CA0D51" w:rsidRPr="00CA0D51" w:rsidRDefault="00CA0D51" w:rsidP="00CA0D51">
            <w:pPr>
              <w:overflowPunct/>
              <w:autoSpaceDE/>
              <w:autoSpaceDN/>
              <w:adjustRightInd/>
              <w:jc w:val="right"/>
              <w:rPr>
                <w:rFonts w:ascii="Calibri" w:hAnsi="Calibri" w:cs="Calibri"/>
                <w:b/>
                <w:bCs/>
                <w:color w:val="000000"/>
                <w:sz w:val="16"/>
                <w:szCs w:val="16"/>
              </w:rPr>
            </w:pPr>
            <w:r w:rsidRPr="00CA0D51">
              <w:rPr>
                <w:rFonts w:ascii="Calibri" w:hAnsi="Calibri" w:cs="Calibri"/>
                <w:b/>
                <w:bCs/>
                <w:color w:val="000000"/>
                <w:sz w:val="16"/>
                <w:szCs w:val="16"/>
              </w:rPr>
              <w:t>2 414 200 Kč</w:t>
            </w:r>
          </w:p>
        </w:tc>
      </w:tr>
      <w:tr w:rsidR="00CA0D51" w:rsidRPr="00CA0D51" w:rsidTr="00C427F2">
        <w:trPr>
          <w:trHeight w:val="333"/>
        </w:trPr>
        <w:tc>
          <w:tcPr>
            <w:tcW w:w="499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A0D51" w:rsidRPr="00CA0D51" w:rsidRDefault="00CA0D51" w:rsidP="00CA0D51">
            <w:pPr>
              <w:overflowPunct/>
              <w:autoSpaceDE/>
              <w:autoSpaceDN/>
              <w:adjustRightInd/>
              <w:jc w:val="center"/>
              <w:rPr>
                <w:rFonts w:ascii="Calibri" w:hAnsi="Calibri" w:cs="Calibri"/>
                <w:b/>
                <w:bCs/>
                <w:sz w:val="16"/>
                <w:szCs w:val="16"/>
              </w:rPr>
            </w:pPr>
            <w:r w:rsidRPr="00CA0D51">
              <w:rPr>
                <w:rFonts w:ascii="Calibri" w:hAnsi="Calibri" w:cs="Calibri"/>
                <w:b/>
                <w:bCs/>
                <w:sz w:val="16"/>
                <w:szCs w:val="16"/>
              </w:rPr>
              <w:t>Smluvní cena Projekt2010</w:t>
            </w:r>
          </w:p>
          <w:p w:rsidR="00CA0D51" w:rsidRPr="00CA0D51" w:rsidRDefault="00CA0D51" w:rsidP="00CA0D51">
            <w:pPr>
              <w:overflowPunct/>
              <w:autoSpaceDE/>
              <w:autoSpaceDN/>
              <w:adjustRightInd/>
              <w:jc w:val="center"/>
              <w:rPr>
                <w:rFonts w:ascii="Calibri" w:hAnsi="Calibri" w:cs="Calibri"/>
                <w:b/>
                <w:bCs/>
                <w:sz w:val="16"/>
                <w:szCs w:val="16"/>
              </w:rPr>
            </w:pPr>
            <w:r w:rsidRPr="00CA0D51">
              <w:rPr>
                <w:rFonts w:ascii="Calibri" w:hAnsi="Calibri" w:cs="Calibri"/>
                <w:b/>
                <w:bCs/>
                <w:sz w:val="16"/>
                <w:szCs w:val="16"/>
              </w:rPr>
              <w:t> </w:t>
            </w:r>
          </w:p>
          <w:p w:rsidR="00CA0D51" w:rsidRPr="00CA0D51" w:rsidRDefault="00CA0D51" w:rsidP="00CA0D51">
            <w:pPr>
              <w:overflowPunct/>
              <w:autoSpaceDE/>
              <w:autoSpaceDN/>
              <w:adjustRightInd/>
              <w:jc w:val="center"/>
              <w:rPr>
                <w:rFonts w:ascii="Calibri" w:hAnsi="Calibri" w:cs="Calibri"/>
                <w:b/>
                <w:bCs/>
                <w:sz w:val="16"/>
                <w:szCs w:val="16"/>
              </w:rPr>
            </w:pPr>
            <w:r w:rsidRPr="00CA0D51">
              <w:rPr>
                <w:rFonts w:ascii="Calibri" w:hAnsi="Calibri" w:cs="Calibri"/>
                <w:b/>
                <w:bCs/>
                <w:sz w:val="16"/>
                <w:szCs w:val="16"/>
              </w:rPr>
              <w:t> </w:t>
            </w:r>
          </w:p>
          <w:p w:rsidR="00CA0D51" w:rsidRPr="00CA0D51" w:rsidRDefault="00CA0D51" w:rsidP="00CA0D51">
            <w:pPr>
              <w:overflowPunct/>
              <w:autoSpaceDE/>
              <w:autoSpaceDN/>
              <w:adjustRightInd/>
              <w:jc w:val="center"/>
              <w:rPr>
                <w:rFonts w:ascii="Calibri" w:hAnsi="Calibri" w:cs="Calibri"/>
                <w:b/>
                <w:bCs/>
                <w:sz w:val="16"/>
                <w:szCs w:val="16"/>
              </w:rPr>
            </w:pPr>
            <w:r w:rsidRPr="00CA0D51">
              <w:rPr>
                <w:rFonts w:ascii="Calibri" w:hAnsi="Calibri" w:cs="Calibri"/>
                <w:b/>
                <w:bCs/>
                <w:sz w:val="16"/>
                <w:szCs w:val="16"/>
              </w:rPr>
              <w:t> </w:t>
            </w:r>
          </w:p>
        </w:tc>
        <w:tc>
          <w:tcPr>
            <w:tcW w:w="956" w:type="dxa"/>
            <w:tcBorders>
              <w:top w:val="nil"/>
              <w:left w:val="nil"/>
              <w:bottom w:val="single" w:sz="4" w:space="0" w:color="auto"/>
              <w:right w:val="single" w:sz="4" w:space="0" w:color="auto"/>
            </w:tcBorders>
            <w:shd w:val="clear" w:color="000000" w:fill="D9D9D9"/>
            <w:vAlign w:val="center"/>
            <w:hideMark/>
          </w:tcPr>
          <w:p w:rsidR="00CA0D51" w:rsidRPr="00CA0D51" w:rsidRDefault="00CA0D51" w:rsidP="00CA0D51">
            <w:pPr>
              <w:overflowPunct/>
              <w:autoSpaceDE/>
              <w:autoSpaceDN/>
              <w:adjustRightInd/>
              <w:jc w:val="center"/>
              <w:rPr>
                <w:rFonts w:ascii="Calibri" w:hAnsi="Calibri" w:cs="Calibri"/>
                <w:b/>
                <w:bCs/>
                <w:color w:val="000000"/>
                <w:sz w:val="16"/>
                <w:szCs w:val="16"/>
              </w:rPr>
            </w:pPr>
            <w:r w:rsidRPr="00CA0D51">
              <w:rPr>
                <w:rFonts w:ascii="Calibri" w:hAnsi="Calibri" w:cs="Calibri"/>
                <w:b/>
                <w:bCs/>
                <w:color w:val="000000"/>
                <w:sz w:val="16"/>
                <w:szCs w:val="16"/>
              </w:rPr>
              <w:t>521 788,00</w:t>
            </w:r>
          </w:p>
        </w:tc>
        <w:tc>
          <w:tcPr>
            <w:tcW w:w="709" w:type="dxa"/>
            <w:tcBorders>
              <w:top w:val="nil"/>
              <w:left w:val="nil"/>
              <w:bottom w:val="single" w:sz="4" w:space="0" w:color="auto"/>
              <w:right w:val="single" w:sz="4" w:space="0" w:color="auto"/>
            </w:tcBorders>
            <w:shd w:val="clear" w:color="000000" w:fill="F2F2F2"/>
            <w:noWrap/>
            <w:vAlign w:val="center"/>
            <w:hideMark/>
          </w:tcPr>
          <w:p w:rsidR="00CA0D51" w:rsidRPr="00CA0D51" w:rsidRDefault="00CA0D51" w:rsidP="00CA0D51">
            <w:pPr>
              <w:overflowPunct/>
              <w:autoSpaceDE/>
              <w:autoSpaceDN/>
              <w:adjustRightInd/>
              <w:jc w:val="center"/>
              <w:rPr>
                <w:rFonts w:ascii="Calibri" w:hAnsi="Calibri" w:cs="Calibri"/>
                <w:b/>
                <w:bCs/>
                <w:sz w:val="16"/>
                <w:szCs w:val="16"/>
              </w:rPr>
            </w:pPr>
            <w:r w:rsidRPr="00CA0D51">
              <w:rPr>
                <w:rFonts w:ascii="Calibri" w:hAnsi="Calibri" w:cs="Calibri"/>
                <w:b/>
                <w:bCs/>
                <w:sz w:val="16"/>
                <w:szCs w:val="16"/>
              </w:rPr>
              <w:t> </w:t>
            </w:r>
          </w:p>
        </w:tc>
        <w:tc>
          <w:tcPr>
            <w:tcW w:w="1134" w:type="dxa"/>
            <w:tcBorders>
              <w:top w:val="nil"/>
              <w:left w:val="nil"/>
              <w:bottom w:val="single" w:sz="4" w:space="0" w:color="auto"/>
              <w:right w:val="single" w:sz="4" w:space="0" w:color="auto"/>
            </w:tcBorders>
            <w:shd w:val="clear" w:color="000000" w:fill="D9D9D9"/>
            <w:vAlign w:val="center"/>
            <w:hideMark/>
          </w:tcPr>
          <w:p w:rsidR="00CA0D51" w:rsidRPr="00CA0D51" w:rsidRDefault="00CA0D51" w:rsidP="00CA0D51">
            <w:pPr>
              <w:overflowPunct/>
              <w:autoSpaceDE/>
              <w:autoSpaceDN/>
              <w:adjustRightInd/>
              <w:jc w:val="center"/>
              <w:rPr>
                <w:rFonts w:ascii="Calibri" w:hAnsi="Calibri" w:cs="Calibri"/>
                <w:b/>
                <w:bCs/>
                <w:color w:val="000000"/>
                <w:sz w:val="16"/>
                <w:szCs w:val="16"/>
              </w:rPr>
            </w:pPr>
            <w:r w:rsidRPr="00CA0D51">
              <w:rPr>
                <w:rFonts w:ascii="Calibri" w:hAnsi="Calibri" w:cs="Calibri"/>
                <w:b/>
                <w:bCs/>
                <w:color w:val="000000"/>
                <w:sz w:val="16"/>
                <w:szCs w:val="16"/>
              </w:rPr>
              <w:t>1 892 162,00</w:t>
            </w:r>
          </w:p>
        </w:tc>
        <w:tc>
          <w:tcPr>
            <w:tcW w:w="992" w:type="dxa"/>
            <w:tcBorders>
              <w:top w:val="nil"/>
              <w:left w:val="nil"/>
              <w:bottom w:val="single" w:sz="4" w:space="0" w:color="auto"/>
              <w:right w:val="single" w:sz="4" w:space="0" w:color="auto"/>
            </w:tcBorders>
            <w:shd w:val="clear" w:color="000000" w:fill="F2F2F2"/>
            <w:noWrap/>
            <w:vAlign w:val="center"/>
            <w:hideMark/>
          </w:tcPr>
          <w:p w:rsidR="00CA0D51" w:rsidRPr="00CA0D51" w:rsidRDefault="00CA0D51" w:rsidP="00CA0D51">
            <w:pPr>
              <w:overflowPunct/>
              <w:autoSpaceDE/>
              <w:autoSpaceDN/>
              <w:adjustRightInd/>
              <w:jc w:val="center"/>
              <w:rPr>
                <w:rFonts w:ascii="Calibri" w:hAnsi="Calibri" w:cs="Calibri"/>
                <w:b/>
                <w:bCs/>
                <w:sz w:val="16"/>
                <w:szCs w:val="16"/>
              </w:rPr>
            </w:pPr>
            <w:r w:rsidRPr="00CA0D51">
              <w:rPr>
                <w:rFonts w:ascii="Calibri" w:hAnsi="Calibri" w:cs="Calibri"/>
                <w:b/>
                <w:bCs/>
                <w:sz w:val="16"/>
                <w:szCs w:val="16"/>
              </w:rPr>
              <w:t>2 413 950,00</w:t>
            </w:r>
          </w:p>
        </w:tc>
        <w:tc>
          <w:tcPr>
            <w:tcW w:w="1077" w:type="dxa"/>
            <w:tcBorders>
              <w:top w:val="nil"/>
              <w:left w:val="nil"/>
              <w:bottom w:val="nil"/>
              <w:right w:val="nil"/>
            </w:tcBorders>
            <w:shd w:val="clear" w:color="auto" w:fill="auto"/>
            <w:noWrap/>
            <w:vAlign w:val="bottom"/>
            <w:hideMark/>
          </w:tcPr>
          <w:p w:rsidR="00CA0D51" w:rsidRPr="00CA0D51" w:rsidRDefault="00CA0D51" w:rsidP="00CA0D51">
            <w:pPr>
              <w:overflowPunct/>
              <w:autoSpaceDE/>
              <w:autoSpaceDN/>
              <w:adjustRightInd/>
              <w:jc w:val="center"/>
              <w:rPr>
                <w:rFonts w:ascii="Calibri" w:hAnsi="Calibri" w:cs="Calibri"/>
                <w:b/>
                <w:bCs/>
                <w:sz w:val="16"/>
                <w:szCs w:val="16"/>
              </w:rPr>
            </w:pPr>
          </w:p>
        </w:tc>
      </w:tr>
    </w:tbl>
    <w:p w:rsidR="00CA0D51" w:rsidRPr="00CA0D51" w:rsidRDefault="00CA0D51">
      <w:pPr>
        <w:rPr>
          <w:rFonts w:asciiTheme="minorHAnsi" w:hAnsiTheme="minorHAnsi" w:cstheme="minorHAnsi"/>
          <w:sz w:val="16"/>
          <w:szCs w:val="16"/>
        </w:rPr>
      </w:pPr>
    </w:p>
    <w:sectPr w:rsidR="00CA0D51" w:rsidRPr="00CA0D51" w:rsidSect="00CA0D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D7F76EA"/>
    <w:multiLevelType w:val="multilevel"/>
    <w:tmpl w:val="634A7BC0"/>
    <w:lvl w:ilvl="0">
      <w:start w:val="1"/>
      <w:numFmt w:val="decimal"/>
      <w:lvlText w:val="%1."/>
      <w:lvlJc w:val="left"/>
      <w:pPr>
        <w:ind w:left="720" w:hanging="360"/>
      </w:pPr>
      <w:rPr>
        <w:rFonts w:hint="default"/>
      </w:rPr>
    </w:lvl>
    <w:lvl w:ilvl="1">
      <w:start w:val="1"/>
      <w:numFmt w:val="decimal"/>
      <w:isLgl/>
      <w:lvlText w:val="%1.%2"/>
      <w:lvlJc w:val="left"/>
      <w:pPr>
        <w:ind w:left="943" w:hanging="375"/>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D83DC8"/>
    <w:multiLevelType w:val="hybridMultilevel"/>
    <w:tmpl w:val="A192F68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2E92DC3"/>
    <w:multiLevelType w:val="hybridMultilevel"/>
    <w:tmpl w:val="904062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0C6BA5"/>
    <w:multiLevelType w:val="multilevel"/>
    <w:tmpl w:val="A1C6CF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2."/>
      <w:lvlJc w:val="left"/>
      <w:pPr>
        <w:tabs>
          <w:tab w:val="num" w:pos="1002"/>
        </w:tabs>
        <w:ind w:left="1002" w:hanging="576"/>
      </w:pPr>
      <w:rPr>
        <w:rFonts w:ascii="Times New Roman" w:eastAsia="Times New Roman" w:hAnsi="Times New Roman" w:cs="Times New Roman"/>
        <w:b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1FA708B0"/>
    <w:multiLevelType w:val="hybridMultilevel"/>
    <w:tmpl w:val="0EDEB5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561437"/>
    <w:multiLevelType w:val="hybridMultilevel"/>
    <w:tmpl w:val="CACC87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E110AF"/>
    <w:multiLevelType w:val="singleLevel"/>
    <w:tmpl w:val="3D6A999A"/>
    <w:lvl w:ilvl="0">
      <w:start w:val="1"/>
      <w:numFmt w:val="decimal"/>
      <w:lvlText w:val="%1."/>
      <w:legacy w:legacy="1" w:legacySpace="0" w:legacyIndent="283"/>
      <w:lvlJc w:val="left"/>
      <w:pPr>
        <w:ind w:left="283" w:hanging="283"/>
      </w:pPr>
      <w:rPr>
        <w:b/>
        <w:bCs/>
      </w:rPr>
    </w:lvl>
  </w:abstractNum>
  <w:abstractNum w:abstractNumId="8" w15:restartNumberingAfterBreak="0">
    <w:nsid w:val="43CF269A"/>
    <w:multiLevelType w:val="hybridMultilevel"/>
    <w:tmpl w:val="27C8ABCC"/>
    <w:lvl w:ilvl="0" w:tplc="390CE0F8">
      <w:start w:val="2"/>
      <w:numFmt w:val="bullet"/>
      <w:lvlText w:val="-"/>
      <w:lvlJc w:val="left"/>
      <w:pPr>
        <w:ind w:left="1069" w:hanging="360"/>
      </w:pPr>
      <w:rPr>
        <w:rFonts w:ascii="Times New Roman" w:eastAsia="Calibri" w:hAnsi="Times New Roman" w:cs="Times New Roman" w:hint="default"/>
        <w:color w:val="00000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9" w15:restartNumberingAfterBreak="0">
    <w:nsid w:val="450D3F1E"/>
    <w:multiLevelType w:val="hybridMultilevel"/>
    <w:tmpl w:val="F77ABB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B2316F"/>
    <w:multiLevelType w:val="hybridMultilevel"/>
    <w:tmpl w:val="B590D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BD2233"/>
    <w:multiLevelType w:val="hybridMultilevel"/>
    <w:tmpl w:val="9280D2E4"/>
    <w:lvl w:ilvl="0" w:tplc="D7F45FDA">
      <w:start w:val="3"/>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abstractNum w:abstractNumId="12" w15:restartNumberingAfterBreak="0">
    <w:nsid w:val="6FC77864"/>
    <w:multiLevelType w:val="hybridMultilevel"/>
    <w:tmpl w:val="DA42B5E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33F7EEE"/>
    <w:multiLevelType w:val="hybridMultilevel"/>
    <w:tmpl w:val="0096B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num>
  <w:num w:numId="4">
    <w:abstractNumId w:val="11"/>
  </w:num>
  <w:num w:numId="5">
    <w:abstractNumId w:val="4"/>
  </w:num>
  <w:num w:numId="6">
    <w:abstractNumId w:val="1"/>
  </w:num>
  <w:num w:numId="7">
    <w:abstractNumId w:val="9"/>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13"/>
  </w:num>
  <w:num w:numId="13">
    <w:abstractNumId w:val="6"/>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04A"/>
    <w:rsid w:val="0000071C"/>
    <w:rsid w:val="00050636"/>
    <w:rsid w:val="0005193D"/>
    <w:rsid w:val="00054CE8"/>
    <w:rsid w:val="00057722"/>
    <w:rsid w:val="00064CBC"/>
    <w:rsid w:val="0010091B"/>
    <w:rsid w:val="00132A83"/>
    <w:rsid w:val="00133812"/>
    <w:rsid w:val="00166766"/>
    <w:rsid w:val="00172BF6"/>
    <w:rsid w:val="001857B6"/>
    <w:rsid w:val="00194B5F"/>
    <w:rsid w:val="0020277C"/>
    <w:rsid w:val="00226A90"/>
    <w:rsid w:val="002D4068"/>
    <w:rsid w:val="002E7C06"/>
    <w:rsid w:val="0030511E"/>
    <w:rsid w:val="003340BC"/>
    <w:rsid w:val="00363FDA"/>
    <w:rsid w:val="003B5AD6"/>
    <w:rsid w:val="00433335"/>
    <w:rsid w:val="0047480D"/>
    <w:rsid w:val="004C69CD"/>
    <w:rsid w:val="004E6BFE"/>
    <w:rsid w:val="0051747A"/>
    <w:rsid w:val="0054731C"/>
    <w:rsid w:val="005E73FE"/>
    <w:rsid w:val="006119E3"/>
    <w:rsid w:val="00617550"/>
    <w:rsid w:val="00685211"/>
    <w:rsid w:val="0068711A"/>
    <w:rsid w:val="006B2144"/>
    <w:rsid w:val="006B6679"/>
    <w:rsid w:val="00721A18"/>
    <w:rsid w:val="007601A7"/>
    <w:rsid w:val="007B151A"/>
    <w:rsid w:val="008652DD"/>
    <w:rsid w:val="00867F0F"/>
    <w:rsid w:val="008871E1"/>
    <w:rsid w:val="008A58C8"/>
    <w:rsid w:val="008C1131"/>
    <w:rsid w:val="008E132B"/>
    <w:rsid w:val="008F504A"/>
    <w:rsid w:val="00A07209"/>
    <w:rsid w:val="00A468A3"/>
    <w:rsid w:val="00AC4DC8"/>
    <w:rsid w:val="00AD1448"/>
    <w:rsid w:val="00AE03B6"/>
    <w:rsid w:val="00B14406"/>
    <w:rsid w:val="00B53129"/>
    <w:rsid w:val="00BA5262"/>
    <w:rsid w:val="00BD57AC"/>
    <w:rsid w:val="00C00856"/>
    <w:rsid w:val="00C23493"/>
    <w:rsid w:val="00C61854"/>
    <w:rsid w:val="00C976F8"/>
    <w:rsid w:val="00CA0D51"/>
    <w:rsid w:val="00CD137B"/>
    <w:rsid w:val="00D63128"/>
    <w:rsid w:val="00D95DA8"/>
    <w:rsid w:val="00DF2ACD"/>
    <w:rsid w:val="00F248D1"/>
    <w:rsid w:val="00F67180"/>
    <w:rsid w:val="00F733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FD3B"/>
  <w15:docId w15:val="{008E17E2-5CBA-4F9C-B2AD-C6FD70F6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504A"/>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E7C06"/>
    <w:pPr>
      <w:keepNext/>
      <w:numPr>
        <w:numId w:val="5"/>
      </w:numPr>
      <w:tabs>
        <w:tab w:val="clear" w:pos="432"/>
        <w:tab w:val="num" w:pos="540"/>
      </w:tabs>
      <w:overflowPunct/>
      <w:autoSpaceDE/>
      <w:autoSpaceDN/>
      <w:adjustRightInd/>
      <w:spacing w:before="600" w:after="240"/>
      <w:ind w:left="540" w:hanging="540"/>
      <w:outlineLvl w:val="0"/>
    </w:pPr>
    <w:rPr>
      <w:rFonts w:ascii="Arial" w:hAnsi="Arial" w:cs="Arial"/>
      <w:b/>
      <w:bCs/>
      <w:kern w:val="32"/>
      <w:sz w:val="32"/>
      <w:szCs w:val="32"/>
    </w:rPr>
  </w:style>
  <w:style w:type="paragraph" w:styleId="Nadpis2">
    <w:name w:val="heading 2"/>
    <w:basedOn w:val="Normln"/>
    <w:next w:val="Normln"/>
    <w:link w:val="Nadpis2Char"/>
    <w:qFormat/>
    <w:rsid w:val="002E7C06"/>
    <w:pPr>
      <w:widowControl w:val="0"/>
      <w:numPr>
        <w:ilvl w:val="1"/>
        <w:numId w:val="5"/>
      </w:numPr>
      <w:tabs>
        <w:tab w:val="clear" w:pos="1002"/>
        <w:tab w:val="num" w:pos="860"/>
      </w:tabs>
      <w:overflowPunct/>
      <w:autoSpaceDE/>
      <w:autoSpaceDN/>
      <w:adjustRightInd/>
      <w:spacing w:before="120"/>
      <w:ind w:left="860"/>
      <w:jc w:val="both"/>
      <w:outlineLvl w:val="1"/>
    </w:pPr>
    <w:rPr>
      <w:sz w:val="22"/>
      <w:szCs w:val="22"/>
    </w:rPr>
  </w:style>
  <w:style w:type="paragraph" w:styleId="Nadpis3">
    <w:name w:val="heading 3"/>
    <w:basedOn w:val="Normln"/>
    <w:next w:val="Normln"/>
    <w:link w:val="Nadpis3Char"/>
    <w:qFormat/>
    <w:rsid w:val="002E7C06"/>
    <w:pPr>
      <w:keepNext/>
      <w:numPr>
        <w:ilvl w:val="2"/>
        <w:numId w:val="5"/>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2E7C06"/>
    <w:pPr>
      <w:keepNext/>
      <w:numPr>
        <w:ilvl w:val="3"/>
        <w:numId w:val="5"/>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qFormat/>
    <w:rsid w:val="002E7C06"/>
    <w:pPr>
      <w:numPr>
        <w:ilvl w:val="4"/>
        <w:numId w:val="5"/>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qFormat/>
    <w:rsid w:val="002E7C06"/>
    <w:pPr>
      <w:numPr>
        <w:ilvl w:val="5"/>
        <w:numId w:val="5"/>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qFormat/>
    <w:rsid w:val="002E7C06"/>
    <w:pPr>
      <w:numPr>
        <w:ilvl w:val="6"/>
        <w:numId w:val="5"/>
      </w:numPr>
      <w:overflowPunct/>
      <w:autoSpaceDE/>
      <w:autoSpaceDN/>
      <w:adjustRightInd/>
      <w:spacing w:before="240" w:after="60"/>
      <w:outlineLvl w:val="6"/>
    </w:pPr>
    <w:rPr>
      <w:sz w:val="24"/>
      <w:szCs w:val="24"/>
    </w:rPr>
  </w:style>
  <w:style w:type="paragraph" w:styleId="Nadpis8">
    <w:name w:val="heading 8"/>
    <w:basedOn w:val="Normln"/>
    <w:next w:val="Normln"/>
    <w:link w:val="Nadpis8Char"/>
    <w:qFormat/>
    <w:rsid w:val="002E7C06"/>
    <w:pPr>
      <w:numPr>
        <w:ilvl w:val="7"/>
        <w:numId w:val="5"/>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qFormat/>
    <w:rsid w:val="002E7C06"/>
    <w:pPr>
      <w:numPr>
        <w:ilvl w:val="8"/>
        <w:numId w:val="5"/>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8F504A"/>
    <w:pPr>
      <w:widowControl w:val="0"/>
      <w:suppressAutoHyphens/>
      <w:overflowPunct/>
      <w:autoSpaceDE/>
      <w:autoSpaceDN/>
      <w:adjustRightInd/>
      <w:spacing w:after="120"/>
    </w:pPr>
    <w:rPr>
      <w:rFonts w:eastAsia="Lucida Sans Unicode"/>
      <w:sz w:val="24"/>
      <w:szCs w:val="24"/>
    </w:rPr>
  </w:style>
  <w:style w:type="character" w:customStyle="1" w:styleId="ZkladntextChar">
    <w:name w:val="Základní text Char"/>
    <w:basedOn w:val="Standardnpsmoodstavce"/>
    <w:link w:val="Zkladntext"/>
    <w:rsid w:val="008F504A"/>
    <w:rPr>
      <w:rFonts w:ascii="Times New Roman" w:eastAsia="Lucida Sans Unicode" w:hAnsi="Times New Roman" w:cs="Times New Roman"/>
      <w:sz w:val="24"/>
      <w:szCs w:val="24"/>
      <w:lang w:eastAsia="cs-CZ"/>
    </w:rPr>
  </w:style>
  <w:style w:type="paragraph" w:styleId="Odstavecseseznamem">
    <w:name w:val="List Paragraph"/>
    <w:basedOn w:val="Normln"/>
    <w:uiPriority w:val="34"/>
    <w:qFormat/>
    <w:rsid w:val="008F504A"/>
    <w:pPr>
      <w:ind w:left="708"/>
    </w:pPr>
  </w:style>
  <w:style w:type="paragraph" w:customStyle="1" w:styleId="Normln0">
    <w:name w:val="Normální~"/>
    <w:basedOn w:val="Normln"/>
    <w:rsid w:val="008F504A"/>
    <w:pPr>
      <w:suppressAutoHyphens/>
      <w:spacing w:line="276" w:lineRule="auto"/>
      <w:jc w:val="center"/>
    </w:pPr>
    <w:rPr>
      <w:sz w:val="24"/>
    </w:rPr>
  </w:style>
  <w:style w:type="paragraph" w:customStyle="1" w:styleId="NormlnIMP">
    <w:name w:val="Normální_IMP"/>
    <w:basedOn w:val="Normln"/>
    <w:rsid w:val="008F504A"/>
    <w:pPr>
      <w:suppressAutoHyphens/>
      <w:spacing w:line="264" w:lineRule="auto"/>
    </w:pPr>
    <w:rPr>
      <w:sz w:val="24"/>
    </w:rPr>
  </w:style>
  <w:style w:type="paragraph" w:customStyle="1" w:styleId="NormlnIMP2">
    <w:name w:val="Normální_IMP~2"/>
    <w:basedOn w:val="Normln"/>
    <w:rsid w:val="008F504A"/>
    <w:pPr>
      <w:widowControl w:val="0"/>
      <w:overflowPunct/>
      <w:autoSpaceDE/>
      <w:autoSpaceDN/>
      <w:adjustRightInd/>
      <w:spacing w:line="276" w:lineRule="auto"/>
    </w:pPr>
    <w:rPr>
      <w:sz w:val="24"/>
    </w:rPr>
  </w:style>
  <w:style w:type="character" w:customStyle="1" w:styleId="Nadpis1Char">
    <w:name w:val="Nadpis 1 Char"/>
    <w:basedOn w:val="Standardnpsmoodstavce"/>
    <w:link w:val="Nadpis1"/>
    <w:rsid w:val="002E7C06"/>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2E7C06"/>
    <w:rPr>
      <w:rFonts w:ascii="Times New Roman" w:eastAsia="Times New Roman" w:hAnsi="Times New Roman" w:cs="Times New Roman"/>
      <w:lang w:eastAsia="cs-CZ"/>
    </w:rPr>
  </w:style>
  <w:style w:type="character" w:customStyle="1" w:styleId="Nadpis3Char">
    <w:name w:val="Nadpis 3 Char"/>
    <w:basedOn w:val="Standardnpsmoodstavce"/>
    <w:link w:val="Nadpis3"/>
    <w:rsid w:val="002E7C06"/>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2E7C06"/>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2E7C06"/>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2E7C06"/>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2E7C06"/>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2E7C06"/>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2E7C06"/>
    <w:rPr>
      <w:rFonts w:ascii="Arial" w:eastAsia="Times New Roman" w:hAnsi="Arial" w:cs="Arial"/>
      <w:lang w:eastAsia="cs-CZ"/>
    </w:rPr>
  </w:style>
  <w:style w:type="character" w:styleId="Hypertextovodkaz">
    <w:name w:val="Hyperlink"/>
    <w:basedOn w:val="Standardnpsmoodstavce"/>
    <w:uiPriority w:val="99"/>
    <w:semiHidden/>
    <w:unhideWhenUsed/>
    <w:rsid w:val="004E6BFE"/>
    <w:rPr>
      <w:color w:val="0563C1"/>
      <w:u w:val="single"/>
    </w:rPr>
  </w:style>
  <w:style w:type="character" w:styleId="Odkaznakoment">
    <w:name w:val="annotation reference"/>
    <w:basedOn w:val="Standardnpsmoodstavce"/>
    <w:uiPriority w:val="99"/>
    <w:semiHidden/>
    <w:unhideWhenUsed/>
    <w:rsid w:val="002D4068"/>
    <w:rPr>
      <w:sz w:val="16"/>
      <w:szCs w:val="16"/>
    </w:rPr>
  </w:style>
  <w:style w:type="paragraph" w:styleId="Textkomente">
    <w:name w:val="annotation text"/>
    <w:basedOn w:val="Normln"/>
    <w:link w:val="TextkomenteChar"/>
    <w:uiPriority w:val="99"/>
    <w:semiHidden/>
    <w:unhideWhenUsed/>
    <w:rsid w:val="002D4068"/>
  </w:style>
  <w:style w:type="character" w:customStyle="1" w:styleId="TextkomenteChar">
    <w:name w:val="Text komentáře Char"/>
    <w:basedOn w:val="Standardnpsmoodstavce"/>
    <w:link w:val="Textkomente"/>
    <w:uiPriority w:val="99"/>
    <w:semiHidden/>
    <w:rsid w:val="002D406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D4068"/>
    <w:rPr>
      <w:b/>
      <w:bCs/>
    </w:rPr>
  </w:style>
  <w:style w:type="character" w:customStyle="1" w:styleId="PedmtkomenteChar">
    <w:name w:val="Předmět komentáře Char"/>
    <w:basedOn w:val="TextkomenteChar"/>
    <w:link w:val="Pedmtkomente"/>
    <w:uiPriority w:val="99"/>
    <w:semiHidden/>
    <w:rsid w:val="002D406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D40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D406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66567">
      <w:bodyDiv w:val="1"/>
      <w:marLeft w:val="0"/>
      <w:marRight w:val="0"/>
      <w:marTop w:val="0"/>
      <w:marBottom w:val="0"/>
      <w:divBdr>
        <w:top w:val="none" w:sz="0" w:space="0" w:color="auto"/>
        <w:left w:val="none" w:sz="0" w:space="0" w:color="auto"/>
        <w:bottom w:val="none" w:sz="0" w:space="0" w:color="auto"/>
        <w:right w:val="none" w:sz="0" w:space="0" w:color="auto"/>
      </w:divBdr>
    </w:div>
    <w:div w:id="535581561">
      <w:bodyDiv w:val="1"/>
      <w:marLeft w:val="0"/>
      <w:marRight w:val="0"/>
      <w:marTop w:val="0"/>
      <w:marBottom w:val="0"/>
      <w:divBdr>
        <w:top w:val="none" w:sz="0" w:space="0" w:color="auto"/>
        <w:left w:val="none" w:sz="0" w:space="0" w:color="auto"/>
        <w:bottom w:val="none" w:sz="0" w:space="0" w:color="auto"/>
        <w:right w:val="none" w:sz="0" w:space="0" w:color="auto"/>
      </w:divBdr>
      <w:divsChild>
        <w:div w:id="1700857466">
          <w:marLeft w:val="0"/>
          <w:marRight w:val="0"/>
          <w:marTop w:val="312"/>
          <w:marBottom w:val="96"/>
          <w:divBdr>
            <w:top w:val="none" w:sz="0" w:space="0" w:color="auto"/>
            <w:left w:val="none" w:sz="0" w:space="0" w:color="auto"/>
            <w:bottom w:val="none" w:sz="0" w:space="0" w:color="auto"/>
            <w:right w:val="none" w:sz="0" w:space="0" w:color="auto"/>
          </w:divBdr>
        </w:div>
        <w:div w:id="116992932">
          <w:marLeft w:val="0"/>
          <w:marRight w:val="0"/>
          <w:marTop w:val="0"/>
          <w:marBottom w:val="192"/>
          <w:divBdr>
            <w:top w:val="none" w:sz="0" w:space="0" w:color="auto"/>
            <w:left w:val="none" w:sz="0" w:space="0" w:color="auto"/>
            <w:bottom w:val="none" w:sz="0" w:space="0" w:color="auto"/>
            <w:right w:val="none" w:sz="0" w:space="0" w:color="auto"/>
          </w:divBdr>
        </w:div>
        <w:div w:id="1074935042">
          <w:marLeft w:val="0"/>
          <w:marRight w:val="0"/>
          <w:marTop w:val="0"/>
          <w:marBottom w:val="192"/>
          <w:divBdr>
            <w:top w:val="none" w:sz="0" w:space="0" w:color="auto"/>
            <w:left w:val="none" w:sz="0" w:space="0" w:color="auto"/>
            <w:bottom w:val="none" w:sz="0" w:space="0" w:color="auto"/>
            <w:right w:val="none" w:sz="0" w:space="0" w:color="auto"/>
          </w:divBdr>
        </w:div>
      </w:divsChild>
    </w:div>
    <w:div w:id="1025791733">
      <w:bodyDiv w:val="1"/>
      <w:marLeft w:val="0"/>
      <w:marRight w:val="0"/>
      <w:marTop w:val="0"/>
      <w:marBottom w:val="0"/>
      <w:divBdr>
        <w:top w:val="none" w:sz="0" w:space="0" w:color="auto"/>
        <w:left w:val="none" w:sz="0" w:space="0" w:color="auto"/>
        <w:bottom w:val="none" w:sz="0" w:space="0" w:color="auto"/>
        <w:right w:val="none" w:sz="0" w:space="0" w:color="auto"/>
      </w:divBdr>
    </w:div>
    <w:div w:id="18264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podatelna@karvina.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1459</Words>
  <Characters>8611</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Piskorzová Leona</dc:creator>
  <cp:lastModifiedBy>Hübnerová Nataša</cp:lastModifiedBy>
  <cp:revision>8</cp:revision>
  <cp:lastPrinted>2024-08-28T06:47:00Z</cp:lastPrinted>
  <dcterms:created xsi:type="dcterms:W3CDTF">2024-11-04T08:47:00Z</dcterms:created>
  <dcterms:modified xsi:type="dcterms:W3CDTF">2024-12-02T07:09:00Z</dcterms:modified>
</cp:coreProperties>
</file>