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C1CB" w14:textId="77777777" w:rsidR="00F451E3" w:rsidRDefault="006335A2">
      <w:pPr>
        <w:pStyle w:val="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</w:t>
      </w:r>
    </w:p>
    <w:p w14:paraId="6E286C9F" w14:textId="3DBC2364" w:rsidR="00F451E3" w:rsidRPr="00893DEE" w:rsidRDefault="006335A2">
      <w:pPr>
        <w:pStyle w:val="Podnadpis1"/>
        <w:rPr>
          <w:rFonts w:ascii="Times New Roman" w:hAnsi="Times New Roman" w:cs="Times New Roman"/>
          <w:b w:val="0"/>
        </w:rPr>
      </w:pPr>
      <w:r w:rsidRPr="00893DEE">
        <w:rPr>
          <w:rFonts w:ascii="Times New Roman" w:hAnsi="Times New Roman" w:cs="Times New Roman"/>
        </w:rPr>
        <w:t>o údržbě software</w:t>
      </w:r>
      <w:r w:rsidR="000800C7" w:rsidRPr="00893DEE">
        <w:rPr>
          <w:rFonts w:ascii="Times New Roman" w:hAnsi="Times New Roman" w:cs="Times New Roman"/>
        </w:rPr>
        <w:t xml:space="preserve"> (č. 552/24/RF)</w:t>
      </w:r>
    </w:p>
    <w:p w14:paraId="1FDC14E9" w14:textId="77777777" w:rsidR="00F451E3" w:rsidRPr="00893DEE" w:rsidRDefault="006335A2">
      <w:pPr>
        <w:pStyle w:val="Bezmezer"/>
        <w:rPr>
          <w:b/>
          <w:sz w:val="22"/>
          <w:szCs w:val="22"/>
        </w:rPr>
      </w:pPr>
      <w:r w:rsidRPr="00893DEE">
        <w:rPr>
          <w:b/>
          <w:sz w:val="22"/>
          <w:szCs w:val="22"/>
        </w:rPr>
        <w:t>Flux, spol. s r. o.</w:t>
      </w:r>
    </w:p>
    <w:p w14:paraId="591AFFF1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Zastoupená:  Ing. Zuzanou Kolářovou, CSc., prokuristkou</w:t>
      </w:r>
    </w:p>
    <w:p w14:paraId="7BD99D75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Musílkova 167/13, 150 00  Praha 5</w:t>
      </w:r>
    </w:p>
    <w:p w14:paraId="667A9AB2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IČO: 16979613</w:t>
      </w:r>
    </w:p>
    <w:p w14:paraId="088D8EFC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DIČ: CZ16979613</w:t>
      </w:r>
    </w:p>
    <w:p w14:paraId="39B317BD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bankovní spojení: Fio banka, č. ú.: 2601909921/2010</w:t>
      </w:r>
    </w:p>
    <w:p w14:paraId="26A27E5C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Společnost s ručením omezeným zapsaná dne 18. 11. 1991 do obchodního rejstříku vedeného Městským soudem v Praze, spis. zn. C 5167</w:t>
      </w:r>
    </w:p>
    <w:p w14:paraId="42D65AF3" w14:textId="77777777" w:rsidR="00F451E3" w:rsidRPr="00893DEE" w:rsidRDefault="006335A2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(dále jen "FLUX")</w:t>
      </w:r>
    </w:p>
    <w:p w14:paraId="346BF9B7" w14:textId="77777777" w:rsidR="00F451E3" w:rsidRPr="00893DEE" w:rsidRDefault="006335A2" w:rsidP="008C3D3E">
      <w:pPr>
        <w:jc w:val="center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>a</w:t>
      </w:r>
    </w:p>
    <w:p w14:paraId="28B09762" w14:textId="0B66366F" w:rsidR="008B5939" w:rsidRPr="00893DEE" w:rsidRDefault="00A8729D" w:rsidP="008B5939">
      <w:pPr>
        <w:spacing w:after="0"/>
        <w:rPr>
          <w:rFonts w:ascii="Times New Roman" w:hAnsi="Times New Roman" w:cs="Times New Roman"/>
          <w:b/>
          <w:bCs/>
        </w:rPr>
      </w:pPr>
      <w:bookmarkStart w:id="0" w:name="_Hlk180124593"/>
      <w:bookmarkStart w:id="1" w:name="_Hlk180124845"/>
      <w:bookmarkStart w:id="2" w:name="_Hlk180126573"/>
      <w:bookmarkStart w:id="3" w:name="_Hlk180127136"/>
      <w:bookmarkStart w:id="4" w:name="_Hlk180127434"/>
      <w:bookmarkStart w:id="5" w:name="_Hlk180127734"/>
      <w:r w:rsidRPr="00893DEE">
        <w:rPr>
          <w:rFonts w:ascii="Times New Roman" w:hAnsi="Times New Roman" w:cs="Times New Roman"/>
          <w:b/>
          <w:bCs/>
        </w:rPr>
        <w:t>Filharmonie Brno, příspěvková organizace</w:t>
      </w:r>
    </w:p>
    <w:p w14:paraId="19AC53E2" w14:textId="71FF40F2" w:rsidR="008B5939" w:rsidRPr="00893DEE" w:rsidRDefault="008B5939" w:rsidP="008B5939">
      <w:pPr>
        <w:spacing w:after="0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>Zastoupen</w:t>
      </w:r>
      <w:r w:rsidR="00A8729D" w:rsidRPr="00893DEE">
        <w:rPr>
          <w:rFonts w:ascii="Times New Roman" w:hAnsi="Times New Roman" w:cs="Times New Roman"/>
        </w:rPr>
        <w:t>á</w:t>
      </w:r>
      <w:r w:rsidRPr="00893DEE">
        <w:rPr>
          <w:rFonts w:ascii="Times New Roman" w:hAnsi="Times New Roman" w:cs="Times New Roman"/>
        </w:rPr>
        <w:t xml:space="preserve">: </w:t>
      </w:r>
      <w:r w:rsidR="000800C7" w:rsidRPr="00893DEE">
        <w:rPr>
          <w:rFonts w:ascii="Times New Roman" w:hAnsi="Times New Roman" w:cs="Times New Roman"/>
        </w:rPr>
        <w:t>PhDr. Marií Kučerovou, ředitelkou</w:t>
      </w:r>
    </w:p>
    <w:bookmarkEnd w:id="0"/>
    <w:bookmarkEnd w:id="1"/>
    <w:bookmarkEnd w:id="2"/>
    <w:p w14:paraId="3064CF06" w14:textId="44370524" w:rsidR="00A8729D" w:rsidRPr="00893DEE" w:rsidRDefault="00A8729D" w:rsidP="008B5939">
      <w:pPr>
        <w:spacing w:after="0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>Komenského náměstí 534/8, 602 00  Brno</w:t>
      </w:r>
    </w:p>
    <w:p w14:paraId="6845B92D" w14:textId="77777777" w:rsidR="00A8729D" w:rsidRPr="00893DEE" w:rsidRDefault="008B5939" w:rsidP="005A7F93">
      <w:pPr>
        <w:spacing w:after="0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>IČO</w:t>
      </w:r>
      <w:bookmarkEnd w:id="3"/>
      <w:r w:rsidRPr="00893DEE">
        <w:rPr>
          <w:rFonts w:ascii="Times New Roman" w:hAnsi="Times New Roman" w:cs="Times New Roman"/>
        </w:rPr>
        <w:t xml:space="preserve">: </w:t>
      </w:r>
      <w:bookmarkEnd w:id="4"/>
      <w:bookmarkEnd w:id="5"/>
      <w:r w:rsidR="00A8729D" w:rsidRPr="00893DEE">
        <w:rPr>
          <w:rFonts w:ascii="Times New Roman" w:hAnsi="Times New Roman" w:cs="Times New Roman"/>
        </w:rPr>
        <w:t xml:space="preserve">00094897 </w:t>
      </w:r>
    </w:p>
    <w:p w14:paraId="172BFC25" w14:textId="08075F9C" w:rsidR="000800C7" w:rsidRPr="00893DEE" w:rsidRDefault="000800C7" w:rsidP="000800C7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DIČ: CZ00094897</w:t>
      </w:r>
    </w:p>
    <w:p w14:paraId="0D74DF00" w14:textId="6E47C594" w:rsidR="000800C7" w:rsidRPr="00893DEE" w:rsidRDefault="000800C7" w:rsidP="000800C7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bankovní spojení: UnicreditBank, č. ú.: 2112017367/2700</w:t>
      </w:r>
    </w:p>
    <w:p w14:paraId="6CAF2BB0" w14:textId="77A45044" w:rsidR="000800C7" w:rsidRPr="00893DEE" w:rsidRDefault="000800C7" w:rsidP="000800C7">
      <w:pPr>
        <w:pStyle w:val="Bezmezer"/>
        <w:rPr>
          <w:sz w:val="22"/>
          <w:szCs w:val="22"/>
        </w:rPr>
      </w:pPr>
      <w:r w:rsidRPr="00893DEE">
        <w:rPr>
          <w:sz w:val="22"/>
          <w:szCs w:val="22"/>
        </w:rPr>
        <w:t>Organizace vedena v obchodním rejstříku u Krajského soudu v Brně, v oddílu Pr, vložka č. 16</w:t>
      </w:r>
    </w:p>
    <w:p w14:paraId="279D624A" w14:textId="78336F67" w:rsidR="00F451E3" w:rsidRDefault="006335A2" w:rsidP="005A7F93">
      <w:pPr>
        <w:spacing w:after="0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>(dále jen "uživatel")</w:t>
      </w:r>
    </w:p>
    <w:p w14:paraId="5BD07896" w14:textId="77777777" w:rsidR="00F451E3" w:rsidRDefault="00F451E3">
      <w:pPr>
        <w:spacing w:after="0"/>
        <w:rPr>
          <w:rFonts w:ascii="Times New Roman" w:hAnsi="Times New Roman" w:cs="Times New Roman"/>
        </w:rPr>
      </w:pPr>
    </w:p>
    <w:p w14:paraId="67AF0C2C" w14:textId="77777777" w:rsidR="00F451E3" w:rsidRDefault="006335A2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o údržbě software (dále jen "smlouva")</w:t>
      </w:r>
    </w:p>
    <w:p w14:paraId="4172F396" w14:textId="77777777" w:rsidR="00F451E3" w:rsidRDefault="00F451E3">
      <w:pPr>
        <w:pStyle w:val="Kapitola"/>
        <w:rPr>
          <w:rFonts w:cs="Times New Roman"/>
        </w:rPr>
      </w:pPr>
    </w:p>
    <w:p w14:paraId="71F7A824" w14:textId="77777777" w:rsidR="00F451E3" w:rsidRPr="007A4CC3" w:rsidRDefault="00DE6F08">
      <w:pPr>
        <w:pStyle w:val="Nzevkapitoly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 smlouvy</w:t>
      </w:r>
    </w:p>
    <w:p w14:paraId="44FA6770" w14:textId="5F116969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poskytnutí užití a údržba softwarového produktu FLUXPAM 5 - otevřeného databázového systému, speciálně vyvinutého pro zpracování personální a mzdové agendy (dále jen „program FLUXPAM 5“) a jeho 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e-VPDPP</w:t>
      </w:r>
      <w:r w:rsidRPr="007A4CC3">
        <w:rPr>
          <w:rFonts w:ascii="Times New Roman" w:hAnsi="Times New Roman" w:cs="Times New Roman"/>
        </w:rPr>
        <w:t>.</w:t>
      </w:r>
    </w:p>
    <w:p w14:paraId="555EFEFD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Program je vyvíjen na platformě systému Microsoft Windows 32 bitů, napsán v jazyce MS Visual C++ s využitím .NET Framework. K databázím se přistupuje přes rozhraní ODBC.</w:t>
      </w:r>
    </w:p>
    <w:p w14:paraId="38691ECE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Softwarový produkt FLUXPAM 5 se skládá zejména z vlastního programu, souborů nápovědy, u síťové verze z FLUX servisu (který slouží pro vnitřní komunikace v rámci programu FLUXPAM 5) a ze souborů subsystémů (maker) vyvinutých pro zpracování personální a mzdové agendy.</w:t>
      </w:r>
    </w:p>
    <w:p w14:paraId="33CF9815" w14:textId="77777777" w:rsidR="00F451E3" w:rsidRDefault="00DE6F08">
      <w:pPr>
        <w:spacing w:after="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dále poskytnutí souvisejících služeb v rozsahu a způsobem daným touto</w:t>
      </w:r>
      <w:r w:rsidR="006335A2" w:rsidRPr="007A4CC3">
        <w:rPr>
          <w:rFonts w:ascii="Times New Roman" w:hAnsi="Times New Roman" w:cs="Times New Roman"/>
        </w:rPr>
        <w:t xml:space="preserve"> smlouvou.</w:t>
      </w:r>
    </w:p>
    <w:p w14:paraId="3E0A2FE7" w14:textId="77777777" w:rsidR="00F451E3" w:rsidRDefault="00F451E3">
      <w:pPr>
        <w:pStyle w:val="Kapitola"/>
        <w:spacing w:after="0"/>
        <w:rPr>
          <w:rFonts w:cs="Times New Roman"/>
        </w:rPr>
      </w:pPr>
    </w:p>
    <w:p w14:paraId="27DC7554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FLUX</w:t>
      </w:r>
    </w:p>
    <w:p w14:paraId="4F8DEB23" w14:textId="40B40CEF" w:rsidR="00F451E3" w:rsidRDefault="0063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se touto smlouvou zavazuje k poskytnutí a údržbě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</w:t>
      </w:r>
      <w:r w:rsidR="000F2EBD">
        <w:rPr>
          <w:rFonts w:ascii="Times New Roman" w:hAnsi="Times New Roman" w:cs="Times New Roman"/>
        </w:rPr>
        <w:t xml:space="preserve">                              </w:t>
      </w:r>
      <w:r w:rsidR="00C617EF">
        <w:rPr>
          <w:rFonts w:ascii="Times New Roman" w:hAnsi="Times New Roman" w:cs="Times New Roman"/>
        </w:rPr>
        <w:t>e-OZUSPOJ a e-VPDPP</w:t>
      </w:r>
      <w:r>
        <w:rPr>
          <w:rFonts w:ascii="Times New Roman" w:hAnsi="Times New Roman" w:cs="Times New Roman"/>
        </w:rPr>
        <w:t>, určených k zajištění zpracování mzdové, personální a dalších agend uživatele.</w:t>
      </w:r>
    </w:p>
    <w:p w14:paraId="12826C78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 dobu platnosti této smlouvy bude FLUX zajišťovat uživateli služby hrazené paušální roční částkou v následujícím rozsahu:</w:t>
      </w:r>
    </w:p>
    <w:p w14:paraId="3087E766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dodání změn programu při legislativních úpravách a zapracování dalších změn a vylepšení programu, včetně průběžné aktualizace dokumentace</w:t>
      </w:r>
    </w:p>
    <w:p w14:paraId="68C5098C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hot-line.</w:t>
      </w:r>
    </w:p>
    <w:p w14:paraId="6A0C235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bude FLUX po dobu platnosti této smlouvy zajišťovat uživateli následující služby:</w:t>
      </w:r>
    </w:p>
    <w:p w14:paraId="6EB58903" w14:textId="2F782E1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úpravy programu FLUXPAM 5 a jeho modulů </w:t>
      </w:r>
      <w:r w:rsidR="00C617EF" w:rsidRPr="007A4CC3">
        <w:rPr>
          <w:rFonts w:ascii="Times New Roman" w:hAnsi="Times New Roman" w:cs="Times New Roman"/>
        </w:rPr>
        <w:t xml:space="preserve">Výplatní pásky e-mailem, </w:t>
      </w:r>
      <w:r w:rsidR="00C617EF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</w:t>
      </w:r>
      <w:r w:rsidR="00C617EF">
        <w:rPr>
          <w:rFonts w:ascii="Times New Roman" w:hAnsi="Times New Roman" w:cs="Times New Roman"/>
        </w:rPr>
        <w:t>R</w:t>
      </w:r>
      <w:r w:rsidR="00C617EF" w:rsidRPr="007A4CC3">
        <w:rPr>
          <w:rFonts w:ascii="Times New Roman" w:hAnsi="Times New Roman" w:cs="Times New Roman"/>
        </w:rPr>
        <w:t>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                       e-VPDPP </w:t>
      </w:r>
      <w:r>
        <w:rPr>
          <w:rFonts w:ascii="Times New Roman" w:hAnsi="Times New Roman" w:cs="Times New Roman"/>
        </w:rPr>
        <w:t>nad rámec údržby uvedené v čl. II. odst. 1 a) (tyto úpravy budou provedeny na základě objednávek uživatele a schválené cenové kalkulace FLUX)</w:t>
      </w:r>
    </w:p>
    <w:p w14:paraId="45563D50" w14:textId="77777777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individuální konzultace na pracovišti uživatele</w:t>
      </w:r>
    </w:p>
    <w:p w14:paraId="187AFE68" w14:textId="2A52D7E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pomoci při havarování hardware apod. Poskytnutí pomoci provede FLUX tak, že provede instalaci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</w:t>
      </w:r>
      <w:r w:rsidR="000F2EBD">
        <w:rPr>
          <w:rFonts w:ascii="Times New Roman" w:hAnsi="Times New Roman" w:cs="Times New Roman"/>
        </w:rPr>
        <w:t xml:space="preserve">      </w:t>
      </w:r>
      <w:r w:rsidR="00C617EF">
        <w:rPr>
          <w:rFonts w:ascii="Times New Roman" w:hAnsi="Times New Roman" w:cs="Times New Roman"/>
        </w:rPr>
        <w:t xml:space="preserve"> e-OZUSPOJ a e-VPDPP</w:t>
      </w:r>
      <w:r>
        <w:rPr>
          <w:rFonts w:ascii="Times New Roman" w:hAnsi="Times New Roman" w:cs="Times New Roman"/>
        </w:rPr>
        <w:t xml:space="preserve"> a archivovaných dat na záložním PC uživatele.</w:t>
      </w:r>
    </w:p>
    <w:p w14:paraId="417E952D" w14:textId="77777777" w:rsidR="00F451E3" w:rsidRDefault="00F451E3">
      <w:pPr>
        <w:pStyle w:val="Kapitola"/>
        <w:rPr>
          <w:rFonts w:cs="Times New Roman"/>
        </w:rPr>
      </w:pPr>
    </w:p>
    <w:p w14:paraId="302DBE6F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Povinnosti uživatele </w:t>
      </w:r>
    </w:p>
    <w:p w14:paraId="65EF6F0E" w14:textId="3A0EECB8" w:rsidR="00F451E3" w:rsidRDefault="006335A2">
      <w:pPr>
        <w:pStyle w:val="slovn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 není oprávněn zasahovat jakkoliv do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E039B0">
        <w:rPr>
          <w:rFonts w:ascii="Times New Roman" w:hAnsi="Times New Roman" w:cs="Times New Roman"/>
        </w:rPr>
        <w:t xml:space="preserve">   </w:t>
      </w:r>
      <w:r w:rsidR="00C617EF">
        <w:rPr>
          <w:rFonts w:ascii="Times New Roman" w:hAnsi="Times New Roman" w:cs="Times New Roman"/>
        </w:rPr>
        <w:t>e-VPDPP</w:t>
      </w:r>
      <w:r>
        <w:rPr>
          <w:rFonts w:ascii="Times New Roman" w:hAnsi="Times New Roman" w:cs="Times New Roman"/>
        </w:rPr>
        <w:t xml:space="preserve"> ani provádět jakékoliv změny, vyjma postupů popsaných v dokumentaci.</w:t>
      </w:r>
    </w:p>
    <w:p w14:paraId="2D8457E9" w14:textId="77777777" w:rsidR="00F451E3" w:rsidRPr="007A4CC3" w:rsidRDefault="00DE6F08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Uživatel je povinen poskytnout FLUXu veškerou potřebnou součinnost při plnění jeho závazků, vyplývajících z této smlouvy. Uživatel je proto povinen zejména zajistit následující technické a odborné vybavení na pracovišti:</w:t>
      </w:r>
    </w:p>
    <w:p w14:paraId="492D47BB" w14:textId="23AC8094" w:rsidR="00F451E3" w:rsidRPr="007A4CC3" w:rsidRDefault="00DE6F08">
      <w:pPr>
        <w:pStyle w:val="Psmena"/>
        <w:spacing w:before="0"/>
        <w:rPr>
          <w:rFonts w:ascii="Times New Roman" w:hAnsi="Times New Roman" w:cs="Times New Roman"/>
        </w:rPr>
      </w:pPr>
      <w:bookmarkStart w:id="6" w:name="_Hlk180072269"/>
      <w:r w:rsidRPr="007A4CC3">
        <w:rPr>
          <w:rFonts w:ascii="Times New Roman" w:hAnsi="Times New Roman" w:cs="Times New Roman"/>
        </w:rPr>
        <w:t>Program FLUXPAM 5 požaduje ke své činnosti</w:t>
      </w:r>
      <w:r w:rsidR="005B6700">
        <w:rPr>
          <w:rFonts w:ascii="Times New Roman" w:hAnsi="Times New Roman" w:cs="Times New Roman"/>
        </w:rPr>
        <w:t xml:space="preserve"> při síťovém provozu</w:t>
      </w:r>
    </w:p>
    <w:p w14:paraId="6925B2B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Aplikační server</w:t>
      </w:r>
    </w:p>
    <w:p w14:paraId="6645F1E4" w14:textId="4185AB83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Windows </w:t>
      </w:r>
      <w:r w:rsidR="00DF5975">
        <w:rPr>
          <w:rFonts w:ascii="Times New Roman" w:hAnsi="Times New Roman" w:cs="Times New Roman"/>
        </w:rPr>
        <w:t>2008/ 2008 R2/</w:t>
      </w:r>
      <w:r w:rsidRPr="007A4CC3">
        <w:rPr>
          <w:rFonts w:ascii="Times New Roman" w:hAnsi="Times New Roman" w:cs="Times New Roman"/>
        </w:rPr>
        <w:t xml:space="preserve"> 2016/ 2019 Server s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 xml:space="preserve">aktuálními aktualizacemi </w:t>
      </w:r>
    </w:p>
    <w:p w14:paraId="245DA8BF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operačního systému.</w:t>
      </w:r>
    </w:p>
    <w:p w14:paraId="381F76F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Databázový server</w:t>
      </w:r>
    </w:p>
    <w:p w14:paraId="2A239176" w14:textId="77777777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MS SQL server 2014/ 2017/ 2019/ 2022 včetně verzí Express,</w:t>
      </w:r>
    </w:p>
    <w:p w14:paraId="31902A65" w14:textId="02DC18BF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Oracle </w:t>
      </w:r>
      <w:r w:rsidR="00DF5975">
        <w:rPr>
          <w:rFonts w:ascii="Times New Roman" w:hAnsi="Times New Roman" w:cs="Times New Roman"/>
        </w:rPr>
        <w:t xml:space="preserve">10g, </w:t>
      </w:r>
      <w:r w:rsidRPr="007A4CC3">
        <w:rPr>
          <w:rFonts w:ascii="Times New Roman" w:hAnsi="Times New Roman" w:cs="Times New Roman"/>
        </w:rPr>
        <w:t>11g, 12c</w:t>
      </w:r>
    </w:p>
    <w:p w14:paraId="02B725F5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databázového systému.</w:t>
      </w:r>
      <w:r w:rsidRPr="007A4CC3">
        <w:rPr>
          <w:rFonts w:ascii="Times New Roman" w:hAnsi="Times New Roman" w:cs="Times New Roman"/>
        </w:rPr>
        <w:br/>
        <w:t>(1 osobní číslo potřebuje cca 1MB datového prostoru za každý rok provozu.)</w:t>
      </w:r>
    </w:p>
    <w:p w14:paraId="4737E37F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 xml:space="preserve">Stanice </w:t>
      </w:r>
    </w:p>
    <w:p w14:paraId="461F6185" w14:textId="7C1F597F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3CED08C1" w14:textId="34368745" w:rsidR="00F451E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Podporovány jsou ty SW produkty, na které je v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 xml:space="preserve">dané době poskytována podpora výrobce. </w:t>
      </w:r>
    </w:p>
    <w:p w14:paraId="313B6F32" w14:textId="7D4C5A44" w:rsidR="005B6700" w:rsidRDefault="005B6700" w:rsidP="00C12605">
      <w:pPr>
        <w:pStyle w:val="Psmena"/>
        <w:spacing w:before="0"/>
        <w:rPr>
          <w:rFonts w:ascii="Times New Roman" w:hAnsi="Times New Roman" w:cs="Times New Roman"/>
        </w:rPr>
      </w:pPr>
      <w:r w:rsidRPr="005B6700">
        <w:rPr>
          <w:rFonts w:ascii="Times New Roman" w:hAnsi="Times New Roman" w:cs="Times New Roman"/>
        </w:rPr>
        <w:lastRenderedPageBreak/>
        <w:t>Program FLUXPAM 5 požaduje ke své činnosti při nesíťovém provozu na lokálním počítač</w:t>
      </w:r>
      <w:r>
        <w:rPr>
          <w:rFonts w:ascii="Times New Roman" w:hAnsi="Times New Roman" w:cs="Times New Roman"/>
        </w:rPr>
        <w:t>i</w:t>
      </w:r>
    </w:p>
    <w:p w14:paraId="0498BE35" w14:textId="77777777" w:rsidR="005B6700" w:rsidRPr="007A4CC3" w:rsidRDefault="005B6700" w:rsidP="005B6700">
      <w:pPr>
        <w:numPr>
          <w:ilvl w:val="4"/>
          <w:numId w:val="15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 xml:space="preserve">Stanice </w:t>
      </w:r>
    </w:p>
    <w:p w14:paraId="72C5AAE0" w14:textId="77777777" w:rsidR="005B6700" w:rsidRPr="007A4CC3" w:rsidRDefault="005B6700" w:rsidP="005B6700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</w:t>
      </w:r>
      <w:r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473AE5F5" w14:textId="24395959" w:rsidR="005B6700" w:rsidRPr="005B6700" w:rsidRDefault="005B6700" w:rsidP="005B6700">
      <w:pPr>
        <w:pStyle w:val="Psmena"/>
        <w:numPr>
          <w:ilvl w:val="0"/>
          <w:numId w:val="0"/>
        </w:numPr>
        <w:spacing w:before="0"/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Podporovány jsou ty SW produkty, na které je v</w:t>
      </w:r>
      <w:r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dané době poskytována podpora výrobce.</w:t>
      </w:r>
    </w:p>
    <w:bookmarkEnd w:id="6"/>
    <w:p w14:paraId="6C759AF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K implementaci modulů, které jsou webovou aplikací, je vyžadován Internet Information Services (IIS) v min. verzi 10.0.</w:t>
      </w:r>
    </w:p>
    <w:p w14:paraId="76C7FC0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Pro využívání služeb portálu VREP, ISIR, Automatické aktualizace, Přijímání informací FLUX info, eHotline a Vzdálené pomoci je vyžadováno připojení k internetu s rychlostí min. 2 Mbit/s.</w:t>
      </w:r>
    </w:p>
    <w:p w14:paraId="711C9F30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Nároky na síťový server jsou dány použitým databázovým systémem a jeho případnou zátěží pro jiné aplikace, LAN síť minimálně 100 Mb/s, při nižší rychlosti a WAN síti je potřebné funkčnost otestovat.</w:t>
      </w:r>
    </w:p>
    <w:p w14:paraId="7213DE02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nainstalování na stanice příslušných klientů použité databáze včetně příslušných ODBC driverů.</w:t>
      </w:r>
    </w:p>
    <w:p w14:paraId="7F38F061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Vytvořit databázi na daném datovém serveru s vyhrazeným prostorem v databázovém systému odpovídajícímu cca 1 MB na jednoho zaměstnance a nastavit uživatele pro přístup do databáze s právy číst, psát, vytvářet, mazat a měnit tabulky případně sequence. </w:t>
      </w:r>
    </w:p>
    <w:p w14:paraId="466AAA9B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Vyzkoušet přístup do databáze přes ODBC rozhraní a nastavit v ODBC manageru datový zdroj napojený na použitou databázi.</w:t>
      </w:r>
    </w:p>
    <w:p w14:paraId="051FCF68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Obsluha programu musí před zahájením prvního školení k programu FLUXPAM 5 mít alespoň základní odborné znalosti práce na PC a používaném operačním systému.</w:t>
      </w:r>
    </w:p>
    <w:p w14:paraId="30648D1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správce databáze s FLUXem.</w:t>
      </w:r>
    </w:p>
    <w:p w14:paraId="1C86848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funkčnost TCP/IP protokolu.</w:t>
      </w:r>
    </w:p>
    <w:p w14:paraId="6F97E817" w14:textId="7D3AD5D2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Zajistit spolupráci </w:t>
      </w:r>
      <w:r w:rsidR="007D3E3F">
        <w:rPr>
          <w:rFonts w:ascii="Times New Roman" w:hAnsi="Times New Roman" w:cs="Times New Roman"/>
        </w:rPr>
        <w:t>zaměstnance</w:t>
      </w:r>
      <w:r w:rsidRPr="007A4CC3">
        <w:rPr>
          <w:rFonts w:ascii="Times New Roman" w:hAnsi="Times New Roman" w:cs="Times New Roman"/>
        </w:rPr>
        <w:t xml:space="preserve"> uživatele se znalostí přístupových hesel pro konfiguraci stanic.</w:t>
      </w:r>
    </w:p>
    <w:p w14:paraId="31AFB683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Předat v písemné formě seznam kompetentních zástupců uživatele.</w:t>
      </w:r>
    </w:p>
    <w:p w14:paraId="3CF998AE" w14:textId="63DDC9E0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Uvádět v hlášení o poruchách FLUXPAM 5 a jeho </w:t>
      </w:r>
      <w:r w:rsidR="00C617EF" w:rsidRPr="007A4CC3">
        <w:rPr>
          <w:rFonts w:ascii="Times New Roman" w:hAnsi="Times New Roman" w:cs="Times New Roman"/>
        </w:rPr>
        <w:t>modulů Výplatní pásky</w:t>
      </w:r>
      <w:r w:rsidR="005D0543">
        <w:rPr>
          <w:rFonts w:ascii="Times New Roman" w:hAnsi="Times New Roman" w:cs="Times New Roman"/>
        </w:rPr>
        <w:t xml:space="preserve">        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</w:t>
      </w:r>
      <w:r w:rsidR="005D0543">
        <w:rPr>
          <w:rFonts w:ascii="Times New Roman" w:hAnsi="Times New Roman" w:cs="Times New Roman"/>
        </w:rPr>
        <w:t xml:space="preserve">                                 </w:t>
      </w:r>
      <w:r w:rsidR="00C617EF">
        <w:rPr>
          <w:rFonts w:ascii="Times New Roman" w:hAnsi="Times New Roman" w:cs="Times New Roman"/>
        </w:rPr>
        <w:t>e-OZUSPOJ a e-VPDPP</w:t>
      </w:r>
      <w:r w:rsidRPr="007A4CC3">
        <w:rPr>
          <w:rFonts w:ascii="Times New Roman" w:hAnsi="Times New Roman" w:cs="Times New Roman"/>
        </w:rPr>
        <w:t xml:space="preserve"> předávaném FLUXu, kdy a kde porucha nastala, jak se projevuje, případně jaká opatření k jejímu odstranění již provedl.</w:t>
      </w:r>
    </w:p>
    <w:p w14:paraId="4E6323E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Uživatel je povinen pravidelně archivovat data.</w:t>
      </w:r>
    </w:p>
    <w:p w14:paraId="4C661755" w14:textId="77777777" w:rsidR="00F451E3" w:rsidRDefault="00F451E3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511149FF" w14:textId="77777777" w:rsidR="000800C7" w:rsidRDefault="000800C7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75321092" w14:textId="77777777" w:rsidR="000800C7" w:rsidRDefault="000800C7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0CDC3992" w14:textId="77777777" w:rsidR="000800C7" w:rsidRPr="007A4CC3" w:rsidRDefault="000800C7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039A08BA" w14:textId="77777777" w:rsidR="00F451E3" w:rsidRPr="007A4CC3" w:rsidRDefault="00F451E3">
      <w:pPr>
        <w:pStyle w:val="Kapitola"/>
        <w:spacing w:before="120"/>
        <w:rPr>
          <w:rFonts w:cs="Times New Roman"/>
        </w:rPr>
      </w:pPr>
    </w:p>
    <w:p w14:paraId="474D69D0" w14:textId="77777777" w:rsidR="00F451E3" w:rsidRPr="007A4CC3" w:rsidRDefault="006335A2">
      <w:pPr>
        <w:pStyle w:val="Nzevkapitoly"/>
        <w:spacing w:before="12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Záruční podmínky</w:t>
      </w:r>
    </w:p>
    <w:p w14:paraId="7FE12AC6" w14:textId="2C33824C" w:rsidR="00F451E3" w:rsidRPr="007A4CC3" w:rsidRDefault="006335A2">
      <w:pPr>
        <w:pStyle w:val="slovn"/>
        <w:numPr>
          <w:ilvl w:val="0"/>
          <w:numId w:val="43"/>
        </w:num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Uživatel i FLUX berou na vědomí, že program FLUXPAM 5 a jeho moduly </w:t>
      </w:r>
      <w:r w:rsidR="00C617EF" w:rsidRPr="007A4CC3">
        <w:rPr>
          <w:rFonts w:ascii="Times New Roman" w:hAnsi="Times New Roman" w:cs="Times New Roman"/>
        </w:rPr>
        <w:t>Výplatní pásky</w:t>
      </w:r>
      <w:r w:rsidR="00C617EF">
        <w:rPr>
          <w:rFonts w:ascii="Times New Roman" w:hAnsi="Times New Roman" w:cs="Times New Roman"/>
        </w:rPr>
        <w:t xml:space="preserve">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                            e-VPDPP</w:t>
      </w:r>
      <w:r w:rsidR="00C617EF" w:rsidRPr="007A4CC3">
        <w:rPr>
          <w:rFonts w:ascii="Times New Roman" w:hAnsi="Times New Roman" w:cs="Times New Roman"/>
        </w:rPr>
        <w:t xml:space="preserve"> </w:t>
      </w:r>
      <w:r w:rsidRPr="007A4CC3">
        <w:rPr>
          <w:rFonts w:ascii="Times New Roman" w:hAnsi="Times New Roman" w:cs="Times New Roman"/>
        </w:rPr>
        <w:t>je autorským dílem ve smyslu zákona č.  121/2000 Sb., ve znění pozdějších předpisů.</w:t>
      </w:r>
    </w:p>
    <w:p w14:paraId="7C32E271" w14:textId="3D4F3443" w:rsidR="00F451E3" w:rsidRPr="007A4CC3" w:rsidRDefault="006335A2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FLUX zajistí zdarma opravy vad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          </w:t>
      </w:r>
      <w:r w:rsidR="00C617EF">
        <w:rPr>
          <w:rFonts w:ascii="Times New Roman" w:hAnsi="Times New Roman" w:cs="Times New Roman"/>
        </w:rPr>
        <w:t>e-VPDPP</w:t>
      </w:r>
      <w:r w:rsidRPr="007A4CC3">
        <w:rPr>
          <w:rFonts w:ascii="Times New Roman" w:hAnsi="Times New Roman" w:cs="Times New Roman"/>
        </w:rPr>
        <w:t>, které uživatel u něj bude písemně reklamovat, v době úměrné charakteru vady, maximálně do jednoho měsíce po obdržení písemné reklamace, po dobu platnosti této smlouvy, s výjimkou závad způsobených:</w:t>
      </w:r>
    </w:p>
    <w:p w14:paraId="4725F44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selháním hardwarových systémů počítače</w:t>
      </w:r>
    </w:p>
    <w:p w14:paraId="1618F893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živelnou pohromou</w:t>
      </w:r>
    </w:p>
    <w:p w14:paraId="5704DC65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neodborným zásahem do systému</w:t>
      </w:r>
    </w:p>
    <w:p w14:paraId="7087E2FC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nedodržením postupů uvedených v uživatelské příručce</w:t>
      </w:r>
    </w:p>
    <w:p w14:paraId="281BC4A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napadením systému viry</w:t>
      </w:r>
    </w:p>
    <w:p w14:paraId="4C53EBBF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nesprávnou konfigurací systémů počítače.   </w:t>
      </w:r>
    </w:p>
    <w:p w14:paraId="4A87D740" w14:textId="1D47B371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nezodpovídá za škody, které vzniknou chybnou obsluhou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nedodržením postupů uvedených v uživatelském manuálu a za ztrátu údajů, které sám nezpůsobil. </w:t>
      </w:r>
    </w:p>
    <w:p w14:paraId="58599C6C" w14:textId="77777777" w:rsidR="00F451E3" w:rsidRDefault="00F451E3">
      <w:pPr>
        <w:pStyle w:val="Kapitola"/>
        <w:rPr>
          <w:rFonts w:cs="Times New Roman"/>
        </w:rPr>
      </w:pPr>
    </w:p>
    <w:p w14:paraId="00D2C3D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užití</w:t>
      </w:r>
    </w:p>
    <w:p w14:paraId="30AFB219" w14:textId="2B857DD8" w:rsidR="00F451E3" w:rsidRDefault="006335A2">
      <w:pPr>
        <w:pStyle w:val="slovn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touto smlouvou na následujícím rozsahu užití systému:             FLUX uděluje uživateli právo k užití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>
        <w:rPr>
          <w:rFonts w:ascii="Times New Roman" w:hAnsi="Times New Roman" w:cs="Times New Roman"/>
        </w:rPr>
        <w:t xml:space="preserve">e-VPDPP </w:t>
      </w:r>
      <w:r>
        <w:rPr>
          <w:rFonts w:ascii="Times New Roman" w:hAnsi="Times New Roman" w:cs="Times New Roman"/>
        </w:rPr>
        <w:t>v síťové verzi</w:t>
      </w:r>
      <w:r w:rsidR="00EC3E6B">
        <w:rPr>
          <w:rFonts w:ascii="Times New Roman" w:hAnsi="Times New Roman" w:cs="Times New Roman"/>
        </w:rPr>
        <w:t xml:space="preserve"> do 5 stanic</w:t>
      </w:r>
      <w:r>
        <w:rPr>
          <w:rFonts w:ascii="Times New Roman" w:hAnsi="Times New Roman" w:cs="Times New Roman"/>
        </w:rPr>
        <w:t xml:space="preserve"> pro </w:t>
      </w:r>
      <w:r w:rsidR="00BC2E61">
        <w:rPr>
          <w:rFonts w:ascii="Times New Roman" w:hAnsi="Times New Roman" w:cs="Times New Roman"/>
        </w:rPr>
        <w:t>5</w:t>
      </w:r>
      <w:r w:rsidR="00EC3E6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osobních čísel</w:t>
      </w:r>
      <w:r w:rsidR="00F25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dobu neurčitou pro účely zpracování personální a mzdové agendy uživatele.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 </w:t>
      </w:r>
    </w:p>
    <w:p w14:paraId="5F503C41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případě neoprávněného šíření programu FLUXPAM 5 uživatelem uhradí uživatel FLUXu smluvní pokutu ve výši 100 000 Kč za každý případ, nárok na náhradu škody tím není dotčen.</w:t>
      </w:r>
    </w:p>
    <w:p w14:paraId="2424606B" w14:textId="77777777" w:rsidR="00F451E3" w:rsidRDefault="00F451E3">
      <w:pPr>
        <w:pStyle w:val="Kapitola"/>
        <w:rPr>
          <w:rFonts w:cs="Times New Roman"/>
        </w:rPr>
      </w:pPr>
    </w:p>
    <w:p w14:paraId="2293C01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prací a způsob fakturace</w:t>
      </w:r>
    </w:p>
    <w:p w14:paraId="193CF651" w14:textId="193CFC91" w:rsidR="00F451E3" w:rsidRDefault="006335A2">
      <w:pPr>
        <w:pStyle w:val="slovn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ceny jsou uváděny vždy bez DPH, faktury FLUXem vystavené budou tuto daň obsahovat. Fakturace bude prováděna nejpozději do 15 dnů od uskutečnění zdanitelných plnění se splatností 14 dní. </w:t>
      </w:r>
    </w:p>
    <w:p w14:paraId="37B5E793" w14:textId="5A4BE26D" w:rsidR="00723E88" w:rsidRPr="00723E88" w:rsidRDefault="006335A2" w:rsidP="00723E88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údržbu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e-mailem, e-RELDP, </w:t>
      </w:r>
      <w:r w:rsidR="005D0543">
        <w:rPr>
          <w:rFonts w:ascii="Times New Roman" w:hAnsi="Times New Roman" w:cs="Times New Roman"/>
        </w:rPr>
        <w:t xml:space="preserve">                           </w:t>
      </w:r>
      <w:r w:rsidR="00C617EF" w:rsidRPr="007A4CC3">
        <w:rPr>
          <w:rFonts w:ascii="Times New Roman" w:hAnsi="Times New Roman" w:cs="Times New Roman"/>
        </w:rPr>
        <w:t>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>v síťové verzi</w:t>
      </w:r>
      <w:r w:rsidR="00EC3E6B">
        <w:rPr>
          <w:rFonts w:ascii="Times New Roman" w:hAnsi="Times New Roman" w:cs="Times New Roman"/>
        </w:rPr>
        <w:t xml:space="preserve"> do 5 </w:t>
      </w:r>
      <w:r w:rsidR="00EC3E6B">
        <w:rPr>
          <w:rFonts w:ascii="Times New Roman" w:hAnsi="Times New Roman" w:cs="Times New Roman"/>
        </w:rPr>
        <w:lastRenderedPageBreak/>
        <w:t>stanic</w:t>
      </w:r>
      <w:r>
        <w:rPr>
          <w:rFonts w:ascii="Times New Roman" w:hAnsi="Times New Roman" w:cs="Times New Roman"/>
        </w:rPr>
        <w:t xml:space="preserve"> pro </w:t>
      </w:r>
      <w:r w:rsidR="00BC2E61">
        <w:rPr>
          <w:rFonts w:ascii="Times New Roman" w:hAnsi="Times New Roman" w:cs="Times New Roman"/>
        </w:rPr>
        <w:t>5</w:t>
      </w:r>
      <w:r w:rsidR="00EC3E6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osobních čísel v rozsahu dle čl. II. odst. 1, je uživatel povinen hradit FLUXu po dobu platnosti této smlouvy částku </w:t>
      </w:r>
      <w:r w:rsidR="00CB429D">
        <w:rPr>
          <w:rFonts w:ascii="Times New Roman" w:hAnsi="Times New Roman" w:cs="Times New Roman"/>
        </w:rPr>
        <w:t>53 456</w:t>
      </w:r>
      <w:r>
        <w:rPr>
          <w:rFonts w:ascii="Times New Roman" w:hAnsi="Times New Roman" w:cs="Times New Roman"/>
        </w:rPr>
        <w:t xml:space="preserve"> Kč za rok. </w:t>
      </w:r>
      <w:r w:rsidR="00723E88" w:rsidRPr="00723E88">
        <w:rPr>
          <w:rFonts w:ascii="Times New Roman" w:hAnsi="Times New Roman" w:cs="Times New Roman"/>
        </w:rPr>
        <w:t xml:space="preserve">Tato částka bude splatná čtvrtletními splátkami ve výši </w:t>
      </w:r>
      <w:r w:rsidR="00EC3E6B">
        <w:rPr>
          <w:rFonts w:ascii="Times New Roman" w:hAnsi="Times New Roman" w:cs="Times New Roman"/>
        </w:rPr>
        <w:t>1</w:t>
      </w:r>
      <w:r w:rsidR="00CB429D">
        <w:rPr>
          <w:rFonts w:ascii="Times New Roman" w:hAnsi="Times New Roman" w:cs="Times New Roman"/>
        </w:rPr>
        <w:t>3</w:t>
      </w:r>
      <w:r w:rsidR="00EC3E6B">
        <w:rPr>
          <w:rFonts w:ascii="Times New Roman" w:hAnsi="Times New Roman" w:cs="Times New Roman"/>
        </w:rPr>
        <w:t xml:space="preserve"> </w:t>
      </w:r>
      <w:r w:rsidR="00CB429D">
        <w:rPr>
          <w:rFonts w:ascii="Times New Roman" w:hAnsi="Times New Roman" w:cs="Times New Roman"/>
        </w:rPr>
        <w:t>364</w:t>
      </w:r>
      <w:r w:rsidR="00D5389E">
        <w:rPr>
          <w:rFonts w:ascii="Times New Roman" w:hAnsi="Times New Roman" w:cs="Times New Roman"/>
        </w:rPr>
        <w:t xml:space="preserve"> </w:t>
      </w:r>
      <w:r w:rsidR="00723E88" w:rsidRPr="00723E88">
        <w:rPr>
          <w:rFonts w:ascii="Times New Roman" w:hAnsi="Times New Roman" w:cs="Times New Roman"/>
        </w:rPr>
        <w:t>Kč vždy k poslednímu dni čtvrtletí, za které se platí. Datem uskutečnění těchto zdanitelných plnění je poslední den kalendářního čtvrtletí. Cena bude upravena vždy k 1. lednu následujícího roku dle oficiálního indexu inflace roku předchozího</w:t>
      </w:r>
      <w:r w:rsidR="00AA3545">
        <w:rPr>
          <w:rFonts w:ascii="Times New Roman" w:hAnsi="Times New Roman" w:cs="Times New Roman"/>
        </w:rPr>
        <w:t>, a to od roku 2026</w:t>
      </w:r>
      <w:r w:rsidR="00723E88" w:rsidRPr="00723E88">
        <w:rPr>
          <w:rFonts w:ascii="Times New Roman" w:hAnsi="Times New Roman" w:cs="Times New Roman"/>
        </w:rPr>
        <w:t xml:space="preserve">. </w:t>
      </w:r>
    </w:p>
    <w:p w14:paraId="03C14210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služby podle čl. II odst. 2 b) a c) budou účtovány podle rozsahu poskytnutých služeb za ceny podle platného ceníku FLUXu. Zdanitelné plnění se považuje za uskutečněné dnem převzetí prací.</w:t>
      </w:r>
    </w:p>
    <w:p w14:paraId="28100D5F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nedodržení termínu splatnosti zaplatí uživatel FLUXu penále ve výši 0,05 % z částky náležící FLUXu za každý den prodlení.</w:t>
      </w:r>
    </w:p>
    <w:p w14:paraId="5B6826F2" w14:textId="6018657F" w:rsidR="005D0543" w:rsidRPr="000800C7" w:rsidRDefault="006335A2" w:rsidP="000800C7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za plnění předmětu smlouvy jsou sjednány dohodou, ve smyslu zákona 526/90 Sb.</w:t>
      </w:r>
    </w:p>
    <w:p w14:paraId="772CA69C" w14:textId="77777777" w:rsidR="00F451E3" w:rsidRDefault="006335A2">
      <w:pPr>
        <w:pStyle w:val="Kapitola"/>
        <w:numPr>
          <w:ilvl w:val="0"/>
          <w:numId w:val="0"/>
        </w:numPr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t>VII.</w:t>
      </w:r>
    </w:p>
    <w:p w14:paraId="0700AC08" w14:textId="77777777" w:rsidR="00F451E3" w:rsidRDefault="006335A2">
      <w:pPr>
        <w:pStyle w:val="NzevlnkuSmlouvy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Závěrečná ustanovení</w:t>
      </w:r>
    </w:p>
    <w:p w14:paraId="3FD45E09" w14:textId="77777777" w:rsidR="00F451E3" w:rsidRDefault="006335A2">
      <w:pPr>
        <w:pStyle w:val="slovn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Každá ze smluvních stran může od smlouvy odstoupit okamžitě v případě hrubého porušení povinností druhé smluvní strany. Nárok na náhradu škody tím není dotčen.</w:t>
      </w:r>
    </w:p>
    <w:p w14:paraId="512862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je možno doplňovat pouze písemnou formou se souhlasem obou smluvních stran v podobě dodatků k této smlouvě.</w:t>
      </w:r>
    </w:p>
    <w:p w14:paraId="1562282A" w14:textId="77777777" w:rsidR="00F451E3" w:rsidRPr="0016777B" w:rsidRDefault="006335A2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Každá smluvní strana se zavazuje bezodkladně informovat stranu druhou o všech okolnostech, které ohrozí nebo znemožní plnění závazků vyplývajících z této smlouvy a dohodnout opatření k jejich odstranění.</w:t>
      </w:r>
    </w:p>
    <w:p w14:paraId="72C967FD" w14:textId="77777777" w:rsidR="0016777B" w:rsidRPr="0016777B" w:rsidRDefault="0016777B" w:rsidP="0016777B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Pokud není ve smlouvě uvedeno jinak, řídí se práva a povinnosti obou smluvních stran zákonem 110/2019 Sb., o zpracování osobních údajů.</w:t>
      </w:r>
    </w:p>
    <w:p w14:paraId="776B4AD3" w14:textId="77777777" w:rsidR="004C667A" w:rsidRDefault="006335A2" w:rsidP="004C667A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neurčitou, s výpovědní lhůtou šest měsíců s výjimkou případů dle čl. VII. odst. 1.</w:t>
      </w:r>
    </w:p>
    <w:p w14:paraId="1A3A524B" w14:textId="77777777" w:rsidR="007D3E3F" w:rsidRPr="00893DEE" w:rsidRDefault="007D3E3F" w:rsidP="007D3E3F">
      <w:pPr>
        <w:pStyle w:val="slovn"/>
        <w:rPr>
          <w:rFonts w:ascii="Times New Roman" w:hAnsi="Times New Roman" w:cs="Times New Roman"/>
          <w:kern w:val="0"/>
          <w:lang w:eastAsia="cs-CZ"/>
        </w:rPr>
      </w:pPr>
      <w:r w:rsidRPr="00893DEE">
        <w:rPr>
          <w:rFonts w:ascii="Times New Roman" w:hAnsi="Times New Roman" w:cs="Times New Roman"/>
          <w:lang w:eastAsia="cs-CZ"/>
        </w:rPr>
        <w:t>Smluvní strany souhlasí s uveřejněním smlouvy a případných dodatků smlouvy v registru smluv dle zákona č.340/2015 Sb., o registru smluv, v platném znění.</w:t>
      </w:r>
    </w:p>
    <w:p w14:paraId="6DA3A78C" w14:textId="63B7785E" w:rsidR="004C667A" w:rsidRPr="007D3E3F" w:rsidRDefault="004C667A" w:rsidP="007D3E3F">
      <w:pPr>
        <w:pStyle w:val="slovn"/>
        <w:rPr>
          <w:rFonts w:ascii="Times New Roman" w:hAnsi="Times New Roman" w:cs="Times New Roman"/>
        </w:rPr>
      </w:pPr>
      <w:r w:rsidRPr="007D3E3F">
        <w:rPr>
          <w:rFonts w:ascii="Times New Roman" w:hAnsi="Times New Roman" w:cs="Times New Roman"/>
        </w:rPr>
        <w:t>Tato s</w:t>
      </w:r>
      <w:r w:rsidR="006335A2" w:rsidRPr="007D3E3F">
        <w:rPr>
          <w:rFonts w:ascii="Times New Roman" w:hAnsi="Times New Roman" w:cs="Times New Roman"/>
        </w:rPr>
        <w:t xml:space="preserve">mlouva </w:t>
      </w:r>
      <w:r w:rsidRPr="007D3E3F">
        <w:rPr>
          <w:rFonts w:ascii="Times New Roman" w:hAnsi="Times New Roman" w:cs="Times New Roman"/>
        </w:rPr>
        <w:t>byla</w:t>
      </w:r>
      <w:r w:rsidR="006335A2" w:rsidRPr="007D3E3F">
        <w:rPr>
          <w:rFonts w:ascii="Times New Roman" w:hAnsi="Times New Roman" w:cs="Times New Roman"/>
        </w:rPr>
        <w:t xml:space="preserve"> vyhotovena</w:t>
      </w:r>
      <w:r w:rsidRPr="007D3E3F">
        <w:rPr>
          <w:rFonts w:ascii="Times New Roman" w:hAnsi="Times New Roman" w:cs="Times New Roman"/>
        </w:rPr>
        <w:t xml:space="preserve"> elektronicky. Smluvní strany prohlašují, že si ji přečetly, že s jím obsahem souhlasí a na důkaz toho k ní připojují svoje elektronické podpisy. Každá ze Smluvních stran obdrží stejnopis s platností originálu.</w:t>
      </w:r>
    </w:p>
    <w:p w14:paraId="17E02460" w14:textId="77777777" w:rsidR="00776A21" w:rsidRDefault="00776A21" w:rsidP="00776A21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obou smluvních stran a účinnosti od 1. 1. 2025.</w:t>
      </w:r>
    </w:p>
    <w:p w14:paraId="7071B9CB" w14:textId="77777777" w:rsidR="00F451E3" w:rsidRDefault="00F451E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5F193FC" w14:textId="66E65062" w:rsidR="00F451E3" w:rsidRDefault="006335A2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 ……</w:t>
      </w:r>
      <w:r w:rsidR="008F446F">
        <w:rPr>
          <w:rFonts w:ascii="Times New Roman" w:hAnsi="Times New Roman" w:cs="Times New Roman"/>
        </w:rPr>
        <w:t>25.11.</w:t>
      </w:r>
      <w:r>
        <w:rPr>
          <w:rFonts w:ascii="Times New Roman" w:hAnsi="Times New Roman" w:cs="Times New Roman"/>
        </w:rPr>
        <w:t>202</w:t>
      </w:r>
      <w:r w:rsidR="00CA75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</w:t>
      </w:r>
      <w:r w:rsidR="008F446F">
        <w:rPr>
          <w:rFonts w:ascii="Times New Roman" w:hAnsi="Times New Roman" w:cs="Times New Roman"/>
        </w:rPr>
        <w:tab/>
      </w:r>
      <w:r w:rsidR="008F44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V</w:t>
      </w:r>
      <w:r w:rsidR="00271263">
        <w:rPr>
          <w:rFonts w:ascii="Times New Roman" w:hAnsi="Times New Roman" w:cs="Times New Roman"/>
        </w:rPr>
        <w:t xml:space="preserve"> </w:t>
      </w:r>
      <w:r w:rsidR="00271263" w:rsidRPr="00A51029">
        <w:rPr>
          <w:rFonts w:ascii="Times New Roman" w:hAnsi="Times New Roman" w:cs="Times New Roman"/>
        </w:rPr>
        <w:t>Brně</w:t>
      </w:r>
      <w:r>
        <w:rPr>
          <w:rFonts w:ascii="Times New Roman" w:hAnsi="Times New Roman" w:cs="Times New Roman"/>
        </w:rPr>
        <w:t xml:space="preserve"> dne  ……</w:t>
      </w:r>
      <w:r w:rsidR="008F446F">
        <w:rPr>
          <w:rFonts w:ascii="Times New Roman" w:hAnsi="Times New Roman" w:cs="Times New Roman"/>
        </w:rPr>
        <w:t>22.11.</w:t>
      </w:r>
      <w:r>
        <w:rPr>
          <w:rFonts w:ascii="Times New Roman" w:hAnsi="Times New Roman" w:cs="Times New Roman"/>
        </w:rPr>
        <w:t>202</w:t>
      </w:r>
      <w:r w:rsidR="00CA7581">
        <w:rPr>
          <w:rFonts w:ascii="Times New Roman" w:hAnsi="Times New Roman" w:cs="Times New Roman"/>
        </w:rPr>
        <w:t>4</w:t>
      </w:r>
    </w:p>
    <w:p w14:paraId="2FC71279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031C8354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77E6D90C" w14:textId="77777777" w:rsidR="00F451E3" w:rsidRDefault="00F451E3" w:rsidP="007D3E3F">
      <w:pPr>
        <w:pStyle w:val="slovn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E218FA7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                                    ………………………………...</w:t>
      </w:r>
    </w:p>
    <w:p w14:paraId="1890F8F9" w14:textId="104D68DE" w:rsidR="00F451E3" w:rsidRPr="00893DEE" w:rsidRDefault="006335A2" w:rsidP="00271263">
      <w:pPr>
        <w:pStyle w:val="slovn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Pr="00893DEE">
        <w:rPr>
          <w:rFonts w:ascii="Times New Roman" w:hAnsi="Times New Roman" w:cs="Times New Roman"/>
        </w:rPr>
        <w:t xml:space="preserve">FLUX                                                                    </w:t>
      </w:r>
      <w:r w:rsidR="00271263" w:rsidRPr="00893DEE">
        <w:rPr>
          <w:rFonts w:ascii="Times New Roman" w:hAnsi="Times New Roman" w:cs="Times New Roman"/>
        </w:rPr>
        <w:t>PhDr. Marie Kučerová</w:t>
      </w:r>
    </w:p>
    <w:p w14:paraId="5D08A98F" w14:textId="61321116" w:rsidR="007D3E3F" w:rsidRPr="00893DEE" w:rsidRDefault="00271263" w:rsidP="00271263">
      <w:pPr>
        <w:pStyle w:val="slovn"/>
        <w:numPr>
          <w:ilvl w:val="0"/>
          <w:numId w:val="0"/>
        </w:numPr>
        <w:spacing w:before="0" w:after="0"/>
        <w:ind w:left="357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  <w:t xml:space="preserve"> </w:t>
      </w:r>
      <w:r w:rsidR="007D3E3F" w:rsidRPr="00893DEE">
        <w:rPr>
          <w:rFonts w:ascii="Times New Roman" w:hAnsi="Times New Roman" w:cs="Times New Roman"/>
        </w:rPr>
        <w:t xml:space="preserve">               </w:t>
      </w:r>
      <w:r w:rsidRPr="00893DEE">
        <w:rPr>
          <w:rFonts w:ascii="Times New Roman" w:hAnsi="Times New Roman" w:cs="Times New Roman"/>
        </w:rPr>
        <w:t xml:space="preserve">ředitelka </w:t>
      </w:r>
    </w:p>
    <w:p w14:paraId="56CA6CD1" w14:textId="75F398D7" w:rsidR="00271263" w:rsidRDefault="007D3E3F" w:rsidP="007D3E3F">
      <w:pPr>
        <w:pStyle w:val="slovn"/>
        <w:numPr>
          <w:ilvl w:val="0"/>
          <w:numId w:val="0"/>
        </w:numPr>
        <w:spacing w:before="0" w:after="0"/>
        <w:ind w:left="357" w:firstLine="363"/>
        <w:rPr>
          <w:rFonts w:ascii="Times New Roman" w:hAnsi="Times New Roman" w:cs="Times New Roman"/>
        </w:rPr>
      </w:pP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</w:r>
      <w:r w:rsidRPr="00893DEE">
        <w:rPr>
          <w:rFonts w:ascii="Times New Roman" w:hAnsi="Times New Roman" w:cs="Times New Roman"/>
        </w:rPr>
        <w:tab/>
        <w:t xml:space="preserve">                 </w:t>
      </w:r>
      <w:r w:rsidR="00271263" w:rsidRPr="00893DEE">
        <w:rPr>
          <w:rFonts w:ascii="Times New Roman" w:hAnsi="Times New Roman" w:cs="Times New Roman"/>
        </w:rPr>
        <w:t>Filharmonie Brno</w:t>
      </w:r>
      <w:r w:rsidRPr="00893DEE">
        <w:rPr>
          <w:rFonts w:ascii="Times New Roman" w:hAnsi="Times New Roman" w:cs="Times New Roman"/>
        </w:rPr>
        <w:t>, příspěvkové organizace</w:t>
      </w:r>
      <w:r w:rsidR="00271263">
        <w:rPr>
          <w:rFonts w:ascii="Times New Roman" w:hAnsi="Times New Roman" w:cs="Times New Roman"/>
        </w:rPr>
        <w:tab/>
      </w:r>
    </w:p>
    <w:sectPr w:rsidR="00271263" w:rsidSect="00EB4F9C">
      <w:footerReference w:type="default" r:id="rId8"/>
      <w:pgSz w:w="11906" w:h="16838"/>
      <w:pgMar w:top="1134" w:right="1274" w:bottom="1276" w:left="1800" w:header="708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08AF" w14:textId="77777777" w:rsidR="00AF33E0" w:rsidRDefault="00AF33E0">
      <w:pPr>
        <w:spacing w:after="0"/>
      </w:pPr>
      <w:r>
        <w:separator/>
      </w:r>
    </w:p>
    <w:p w14:paraId="5B7FF21F" w14:textId="77777777" w:rsidR="00AF33E0" w:rsidRDefault="00AF33E0"/>
  </w:endnote>
  <w:endnote w:type="continuationSeparator" w:id="0">
    <w:p w14:paraId="65E8EAA8" w14:textId="77777777" w:rsidR="00AF33E0" w:rsidRDefault="00AF33E0">
      <w:pPr>
        <w:spacing w:after="0"/>
      </w:pPr>
      <w:r>
        <w:continuationSeparator/>
      </w:r>
    </w:p>
    <w:p w14:paraId="337F1B87" w14:textId="77777777" w:rsidR="00AF33E0" w:rsidRDefault="00AF3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86F2" w14:textId="77777777" w:rsidR="00F451E3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CC3">
      <w:rPr>
        <w:noProof/>
      </w:rPr>
      <w:t>2</w:t>
    </w:r>
    <w:r>
      <w:rPr>
        <w:noProof/>
      </w:rPr>
      <w:fldChar w:fldCharType="end"/>
    </w:r>
  </w:p>
  <w:p w14:paraId="1C47A564" w14:textId="77777777" w:rsidR="00F451E3" w:rsidRDefault="00F451E3">
    <w:pPr>
      <w:pStyle w:val="Zpat"/>
      <w:jc w:val="center"/>
    </w:pPr>
  </w:p>
  <w:p w14:paraId="03A0BF01" w14:textId="77777777" w:rsidR="00F451E3" w:rsidRDefault="00F45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B727" w14:textId="77777777" w:rsidR="00AF33E0" w:rsidRDefault="00AF33E0">
      <w:pPr>
        <w:spacing w:after="0"/>
      </w:pPr>
      <w:r>
        <w:separator/>
      </w:r>
    </w:p>
    <w:p w14:paraId="046F3EC5" w14:textId="77777777" w:rsidR="00AF33E0" w:rsidRDefault="00AF33E0"/>
  </w:footnote>
  <w:footnote w:type="continuationSeparator" w:id="0">
    <w:p w14:paraId="1B076589" w14:textId="77777777" w:rsidR="00AF33E0" w:rsidRDefault="00AF33E0">
      <w:pPr>
        <w:spacing w:after="0"/>
      </w:pPr>
      <w:r>
        <w:continuationSeparator/>
      </w:r>
    </w:p>
    <w:p w14:paraId="05CEECB3" w14:textId="77777777" w:rsidR="00AF33E0" w:rsidRDefault="00AF33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F8413C"/>
    <w:multiLevelType w:val="hybridMultilevel"/>
    <w:tmpl w:val="4E3E38D6"/>
    <w:lvl w:ilvl="0" w:tplc="C4520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1339C"/>
    <w:multiLevelType w:val="hybridMultilevel"/>
    <w:tmpl w:val="3086CBF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8BC4AD7"/>
    <w:multiLevelType w:val="multilevel"/>
    <w:tmpl w:val="9738CC14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970EDC"/>
    <w:multiLevelType w:val="multilevel"/>
    <w:tmpl w:val="478E7DB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CB340D"/>
    <w:multiLevelType w:val="hybridMultilevel"/>
    <w:tmpl w:val="1C10D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E327BD2"/>
    <w:multiLevelType w:val="hybridMultilevel"/>
    <w:tmpl w:val="0C1E5800"/>
    <w:lvl w:ilvl="0" w:tplc="C9566F5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415E75DA"/>
    <w:multiLevelType w:val="hybridMultilevel"/>
    <w:tmpl w:val="EFD8D8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4407B10"/>
    <w:multiLevelType w:val="hybridMultilevel"/>
    <w:tmpl w:val="3EAEF9F8"/>
    <w:lvl w:ilvl="0" w:tplc="46A0D426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41502"/>
    <w:multiLevelType w:val="hybridMultilevel"/>
    <w:tmpl w:val="2146D1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2" w15:restartNumberingAfterBreak="0">
    <w:nsid w:val="63C668FD"/>
    <w:multiLevelType w:val="multilevel"/>
    <w:tmpl w:val="FFAE71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 w15:restartNumberingAfterBreak="0">
    <w:nsid w:val="66397152"/>
    <w:multiLevelType w:val="multilevel"/>
    <w:tmpl w:val="4F783B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94535604">
    <w:abstractNumId w:val="0"/>
  </w:num>
  <w:num w:numId="2" w16cid:durableId="715395348">
    <w:abstractNumId w:val="11"/>
  </w:num>
  <w:num w:numId="3" w16cid:durableId="579143244">
    <w:abstractNumId w:val="4"/>
  </w:num>
  <w:num w:numId="4" w16cid:durableId="778569459">
    <w:abstractNumId w:val="25"/>
  </w:num>
  <w:num w:numId="5" w16cid:durableId="2055036246">
    <w:abstractNumId w:val="26"/>
  </w:num>
  <w:num w:numId="6" w16cid:durableId="999969656">
    <w:abstractNumId w:val="14"/>
  </w:num>
  <w:num w:numId="7" w16cid:durableId="629408552">
    <w:abstractNumId w:val="21"/>
  </w:num>
  <w:num w:numId="8" w16cid:durableId="2146584870">
    <w:abstractNumId w:val="13"/>
  </w:num>
  <w:num w:numId="9" w16cid:durableId="236091537">
    <w:abstractNumId w:val="24"/>
  </w:num>
  <w:num w:numId="10" w16cid:durableId="1267621463">
    <w:abstractNumId w:val="28"/>
  </w:num>
  <w:num w:numId="11" w16cid:durableId="618418992">
    <w:abstractNumId w:val="7"/>
  </w:num>
  <w:num w:numId="12" w16cid:durableId="1208836602">
    <w:abstractNumId w:val="10"/>
  </w:num>
  <w:num w:numId="13" w16cid:durableId="1054279901">
    <w:abstractNumId w:val="5"/>
  </w:num>
  <w:num w:numId="14" w16cid:durableId="555705044">
    <w:abstractNumId w:val="15"/>
  </w:num>
  <w:num w:numId="15" w16cid:durableId="777724448">
    <w:abstractNumId w:val="6"/>
  </w:num>
  <w:num w:numId="16" w16cid:durableId="207494713">
    <w:abstractNumId w:val="27"/>
  </w:num>
  <w:num w:numId="17" w16cid:durableId="1487547610">
    <w:abstractNumId w:val="2"/>
  </w:num>
  <w:num w:numId="18" w16cid:durableId="1747721070">
    <w:abstractNumId w:val="12"/>
  </w:num>
  <w:num w:numId="19" w16cid:durableId="1138181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9946884">
    <w:abstractNumId w:val="20"/>
  </w:num>
  <w:num w:numId="21" w16cid:durableId="89861457">
    <w:abstractNumId w:val="19"/>
  </w:num>
  <w:num w:numId="22" w16cid:durableId="1709527490">
    <w:abstractNumId w:val="17"/>
  </w:num>
  <w:num w:numId="23" w16cid:durableId="167987681">
    <w:abstractNumId w:val="1"/>
  </w:num>
  <w:num w:numId="24" w16cid:durableId="452789380">
    <w:abstractNumId w:val="22"/>
  </w:num>
  <w:num w:numId="25" w16cid:durableId="8183007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290777">
    <w:abstractNumId w:val="16"/>
  </w:num>
  <w:num w:numId="27" w16cid:durableId="1740009110">
    <w:abstractNumId w:val="18"/>
  </w:num>
  <w:num w:numId="28" w16cid:durableId="339770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4479080">
    <w:abstractNumId w:val="18"/>
  </w:num>
  <w:num w:numId="30" w16cid:durableId="310981628">
    <w:abstractNumId w:val="18"/>
    <w:lvlOverride w:ilvl="0">
      <w:startOverride w:val="1"/>
    </w:lvlOverride>
  </w:num>
  <w:num w:numId="31" w16cid:durableId="575824234">
    <w:abstractNumId w:val="18"/>
    <w:lvlOverride w:ilvl="0">
      <w:startOverride w:val="1"/>
    </w:lvlOverride>
  </w:num>
  <w:num w:numId="32" w16cid:durableId="1490092465">
    <w:abstractNumId w:val="18"/>
    <w:lvlOverride w:ilvl="0">
      <w:startOverride w:val="1"/>
    </w:lvlOverride>
  </w:num>
  <w:num w:numId="33" w16cid:durableId="918827551">
    <w:abstractNumId w:val="18"/>
  </w:num>
  <w:num w:numId="34" w16cid:durableId="735858824">
    <w:abstractNumId w:val="23"/>
  </w:num>
  <w:num w:numId="35" w16cid:durableId="2106346054">
    <w:abstractNumId w:val="18"/>
    <w:lvlOverride w:ilvl="0">
      <w:startOverride w:val="1"/>
    </w:lvlOverride>
  </w:num>
  <w:num w:numId="36" w16cid:durableId="147870625">
    <w:abstractNumId w:val="18"/>
    <w:lvlOverride w:ilvl="0">
      <w:startOverride w:val="1"/>
    </w:lvlOverride>
  </w:num>
  <w:num w:numId="37" w16cid:durableId="109058566">
    <w:abstractNumId w:val="18"/>
    <w:lvlOverride w:ilvl="0">
      <w:startOverride w:val="1"/>
    </w:lvlOverride>
  </w:num>
  <w:num w:numId="38" w16cid:durableId="1233537893">
    <w:abstractNumId w:val="18"/>
  </w:num>
  <w:num w:numId="39" w16cid:durableId="1878352510">
    <w:abstractNumId w:val="18"/>
    <w:lvlOverride w:ilvl="0">
      <w:startOverride w:val="1"/>
    </w:lvlOverride>
  </w:num>
  <w:num w:numId="40" w16cid:durableId="2143883426">
    <w:abstractNumId w:val="18"/>
    <w:lvlOverride w:ilvl="0">
      <w:startOverride w:val="1"/>
    </w:lvlOverride>
  </w:num>
  <w:num w:numId="41" w16cid:durableId="782263331">
    <w:abstractNumId w:val="9"/>
  </w:num>
  <w:num w:numId="42" w16cid:durableId="904532956">
    <w:abstractNumId w:val="18"/>
    <w:lvlOverride w:ilvl="0">
      <w:startOverride w:val="8"/>
    </w:lvlOverride>
  </w:num>
  <w:num w:numId="43" w16cid:durableId="1272397852">
    <w:abstractNumId w:val="18"/>
    <w:lvlOverride w:ilvl="0">
      <w:startOverride w:val="1"/>
    </w:lvlOverride>
  </w:num>
  <w:num w:numId="44" w16cid:durableId="1851216892">
    <w:abstractNumId w:val="18"/>
    <w:lvlOverride w:ilvl="0">
      <w:startOverride w:val="1"/>
    </w:lvlOverride>
  </w:num>
  <w:num w:numId="45" w16cid:durableId="1450508459">
    <w:abstractNumId w:val="18"/>
    <w:lvlOverride w:ilvl="0">
      <w:startOverride w:val="1"/>
    </w:lvlOverride>
  </w:num>
  <w:num w:numId="46" w16cid:durableId="1270626965">
    <w:abstractNumId w:val="18"/>
    <w:lvlOverride w:ilvl="0">
      <w:startOverride w:val="1"/>
    </w:lvlOverride>
  </w:num>
  <w:num w:numId="47" w16cid:durableId="1755085138">
    <w:abstractNumId w:val="8"/>
  </w:num>
  <w:num w:numId="48" w16cid:durableId="774637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E3"/>
    <w:rsid w:val="00017438"/>
    <w:rsid w:val="000800C7"/>
    <w:rsid w:val="00082906"/>
    <w:rsid w:val="000E5793"/>
    <w:rsid w:val="000F1AA1"/>
    <w:rsid w:val="000F2EBD"/>
    <w:rsid w:val="0010704A"/>
    <w:rsid w:val="001114AF"/>
    <w:rsid w:val="001139F0"/>
    <w:rsid w:val="00121832"/>
    <w:rsid w:val="00146822"/>
    <w:rsid w:val="0016777B"/>
    <w:rsid w:val="001769B3"/>
    <w:rsid w:val="00186865"/>
    <w:rsid w:val="001A15DE"/>
    <w:rsid w:val="001A7C8E"/>
    <w:rsid w:val="001B4FD5"/>
    <w:rsid w:val="00250A53"/>
    <w:rsid w:val="00271263"/>
    <w:rsid w:val="002763FE"/>
    <w:rsid w:val="002D505A"/>
    <w:rsid w:val="002E49E0"/>
    <w:rsid w:val="00311AD1"/>
    <w:rsid w:val="003424C9"/>
    <w:rsid w:val="00342EF1"/>
    <w:rsid w:val="003805A7"/>
    <w:rsid w:val="00381125"/>
    <w:rsid w:val="003A444D"/>
    <w:rsid w:val="003C495A"/>
    <w:rsid w:val="004313C3"/>
    <w:rsid w:val="00457921"/>
    <w:rsid w:val="004823E8"/>
    <w:rsid w:val="004A6FC4"/>
    <w:rsid w:val="004C667A"/>
    <w:rsid w:val="004D20C4"/>
    <w:rsid w:val="004E495A"/>
    <w:rsid w:val="00500006"/>
    <w:rsid w:val="00512B1A"/>
    <w:rsid w:val="0051622D"/>
    <w:rsid w:val="00517C92"/>
    <w:rsid w:val="005542C6"/>
    <w:rsid w:val="00562BF1"/>
    <w:rsid w:val="005904AB"/>
    <w:rsid w:val="005A6199"/>
    <w:rsid w:val="005A7F93"/>
    <w:rsid w:val="005B1111"/>
    <w:rsid w:val="005B6700"/>
    <w:rsid w:val="005D0543"/>
    <w:rsid w:val="005E6BB8"/>
    <w:rsid w:val="005E6BF6"/>
    <w:rsid w:val="006160B7"/>
    <w:rsid w:val="00631237"/>
    <w:rsid w:val="006335A2"/>
    <w:rsid w:val="006A0233"/>
    <w:rsid w:val="006C7876"/>
    <w:rsid w:val="006D2C37"/>
    <w:rsid w:val="00723E88"/>
    <w:rsid w:val="00775F1E"/>
    <w:rsid w:val="00776A21"/>
    <w:rsid w:val="007A4CC3"/>
    <w:rsid w:val="007B6BE2"/>
    <w:rsid w:val="007B6EBF"/>
    <w:rsid w:val="007D3E3F"/>
    <w:rsid w:val="007F0AE8"/>
    <w:rsid w:val="007F5DA4"/>
    <w:rsid w:val="00803FC7"/>
    <w:rsid w:val="00805593"/>
    <w:rsid w:val="008148F6"/>
    <w:rsid w:val="00860661"/>
    <w:rsid w:val="00893DEE"/>
    <w:rsid w:val="008A6697"/>
    <w:rsid w:val="008B5939"/>
    <w:rsid w:val="008C15CC"/>
    <w:rsid w:val="008C3D3E"/>
    <w:rsid w:val="008D03CB"/>
    <w:rsid w:val="008E39D7"/>
    <w:rsid w:val="008F19FA"/>
    <w:rsid w:val="008F446F"/>
    <w:rsid w:val="00913FDC"/>
    <w:rsid w:val="00914D37"/>
    <w:rsid w:val="009329EA"/>
    <w:rsid w:val="00936839"/>
    <w:rsid w:val="00940C0F"/>
    <w:rsid w:val="00962144"/>
    <w:rsid w:val="00982C53"/>
    <w:rsid w:val="009A1065"/>
    <w:rsid w:val="009A3F6E"/>
    <w:rsid w:val="009D07BB"/>
    <w:rsid w:val="009F3905"/>
    <w:rsid w:val="00A0436E"/>
    <w:rsid w:val="00A16ACB"/>
    <w:rsid w:val="00A35E9E"/>
    <w:rsid w:val="00A372D1"/>
    <w:rsid w:val="00A51029"/>
    <w:rsid w:val="00A8729D"/>
    <w:rsid w:val="00AA3545"/>
    <w:rsid w:val="00AB7AFF"/>
    <w:rsid w:val="00AB7F6F"/>
    <w:rsid w:val="00AC0391"/>
    <w:rsid w:val="00AF1F7C"/>
    <w:rsid w:val="00AF33E0"/>
    <w:rsid w:val="00B00AB3"/>
    <w:rsid w:val="00B00B0A"/>
    <w:rsid w:val="00B2218B"/>
    <w:rsid w:val="00B64853"/>
    <w:rsid w:val="00BA4C5A"/>
    <w:rsid w:val="00BC2E61"/>
    <w:rsid w:val="00BD7EC2"/>
    <w:rsid w:val="00C4241F"/>
    <w:rsid w:val="00C617EF"/>
    <w:rsid w:val="00C649A7"/>
    <w:rsid w:val="00C7157D"/>
    <w:rsid w:val="00C81A51"/>
    <w:rsid w:val="00C94122"/>
    <w:rsid w:val="00CA6A7D"/>
    <w:rsid w:val="00CA7581"/>
    <w:rsid w:val="00CB429D"/>
    <w:rsid w:val="00CC4806"/>
    <w:rsid w:val="00D12632"/>
    <w:rsid w:val="00D5389E"/>
    <w:rsid w:val="00D804EA"/>
    <w:rsid w:val="00DA5BB2"/>
    <w:rsid w:val="00DE6F08"/>
    <w:rsid w:val="00DF5975"/>
    <w:rsid w:val="00E039B0"/>
    <w:rsid w:val="00E11A03"/>
    <w:rsid w:val="00E40100"/>
    <w:rsid w:val="00E72014"/>
    <w:rsid w:val="00E9244E"/>
    <w:rsid w:val="00EA0FA4"/>
    <w:rsid w:val="00EB4F9C"/>
    <w:rsid w:val="00EB541F"/>
    <w:rsid w:val="00EC3E6B"/>
    <w:rsid w:val="00F257D1"/>
    <w:rsid w:val="00F31C1F"/>
    <w:rsid w:val="00F33F63"/>
    <w:rsid w:val="00F451E3"/>
    <w:rsid w:val="00F7005A"/>
    <w:rsid w:val="00F72C56"/>
    <w:rsid w:val="00F7628F"/>
    <w:rsid w:val="00F8622B"/>
    <w:rsid w:val="00FD60C6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D8294"/>
  <w15:docId w15:val="{34C0CF84-6918-43BE-BE52-5787704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39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"/>
    <w:next w:val="Normln"/>
    <w:qFormat/>
    <w:rsid w:val="00F451E3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F451E3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F451E3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1E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AC039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0391"/>
  </w:style>
  <w:style w:type="paragraph" w:styleId="Bezmezer">
    <w:name w:val="No Spacing"/>
    <w:uiPriority w:val="1"/>
    <w:qFormat/>
    <w:rsid w:val="00F451E3"/>
    <w:pPr>
      <w:keepNext/>
    </w:pPr>
  </w:style>
  <w:style w:type="paragraph" w:styleId="Zhlav">
    <w:name w:val="header"/>
    <w:basedOn w:val="Normln"/>
    <w:semiHidden/>
    <w:rsid w:val="00F451E3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F451E3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F451E3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F451E3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F451E3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semiHidden/>
    <w:rsid w:val="00F451E3"/>
    <w:pPr>
      <w:spacing w:after="60"/>
    </w:pPr>
  </w:style>
  <w:style w:type="paragraph" w:customStyle="1" w:styleId="Nzevkapitoly">
    <w:name w:val="Název kapitoly"/>
    <w:basedOn w:val="Normln"/>
    <w:rsid w:val="00F451E3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F451E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F451E3"/>
    <w:pPr>
      <w:ind w:firstLine="425"/>
    </w:pPr>
  </w:style>
  <w:style w:type="paragraph" w:customStyle="1" w:styleId="Psmena">
    <w:name w:val="Písmena"/>
    <w:basedOn w:val="Normln"/>
    <w:rsid w:val="00F451E3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F451E3"/>
    <w:pPr>
      <w:widowControl w:val="0"/>
      <w:numPr>
        <w:numId w:val="27"/>
      </w:numPr>
      <w:spacing w:before="100" w:after="100"/>
      <w:outlineLvl w:val="2"/>
    </w:pPr>
  </w:style>
  <w:style w:type="paragraph" w:customStyle="1" w:styleId="Znaka">
    <w:name w:val="Značka"/>
    <w:basedOn w:val="Normln"/>
    <w:rsid w:val="00F451E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F451E3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F451E3"/>
    <w:rPr>
      <w:b/>
    </w:rPr>
  </w:style>
  <w:style w:type="paragraph" w:styleId="Hlavikaobsahu">
    <w:name w:val="toa heading"/>
    <w:basedOn w:val="Normln"/>
    <w:next w:val="Normln"/>
    <w:semiHidden/>
    <w:rsid w:val="00F451E3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semiHidden/>
    <w:unhideWhenUsed/>
    <w:rsid w:val="00F45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1E3"/>
  </w:style>
  <w:style w:type="character" w:customStyle="1" w:styleId="Nadpis5Char">
    <w:name w:val="Nadpis 5 Char"/>
    <w:basedOn w:val="Standardnpsmoodstavce"/>
    <w:link w:val="Nadpis5"/>
    <w:uiPriority w:val="9"/>
    <w:semiHidden/>
    <w:rsid w:val="00F451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F451E3"/>
    <w:pPr>
      <w:keepLines/>
      <w:tabs>
        <w:tab w:val="left" w:pos="426"/>
        <w:tab w:val="left" w:pos="1701"/>
      </w:tabs>
      <w:jc w:val="both"/>
    </w:pPr>
    <w:rPr>
      <w:sz w:val="24"/>
    </w:rPr>
  </w:style>
  <w:style w:type="paragraph" w:customStyle="1" w:styleId="NzevlnkuSmlouvy">
    <w:name w:val="NázevČlánkuSmlouvy"/>
    <w:basedOn w:val="Normln"/>
    <w:rsid w:val="00F451E3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E3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F451E3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F451E3"/>
    <w:pPr>
      <w:numPr>
        <w:ilvl w:val="1"/>
        <w:numId w:val="26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  <w:jc w:val="both"/>
    </w:pPr>
    <w:rPr>
      <w:sz w:val="24"/>
    </w:rPr>
  </w:style>
  <w:style w:type="paragraph" w:customStyle="1" w:styleId="AA1-nadpis1">
    <w:name w:val="AA 1 - nadpis 1"/>
    <w:basedOn w:val="Normln"/>
    <w:rsid w:val="00F451E3"/>
    <w:pPr>
      <w:numPr>
        <w:numId w:val="26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sz w:val="24"/>
      <w:u w:val="single"/>
    </w:rPr>
  </w:style>
  <w:style w:type="paragraph" w:customStyle="1" w:styleId="AA3N111">
    <w:name w:val="AA3 N 1.1.1"/>
    <w:basedOn w:val="Nadpis2"/>
    <w:rsid w:val="00F451E3"/>
    <w:pPr>
      <w:numPr>
        <w:ilvl w:val="2"/>
        <w:numId w:val="26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F451E3"/>
    <w:pPr>
      <w:ind w:left="1418"/>
    </w:pPr>
  </w:style>
  <w:style w:type="paragraph" w:styleId="Odstavecseseznamem">
    <w:name w:val="List Paragraph"/>
    <w:basedOn w:val="Normln"/>
    <w:uiPriority w:val="34"/>
    <w:qFormat/>
    <w:rsid w:val="00F451E3"/>
    <w:pPr>
      <w:tabs>
        <w:tab w:val="left" w:pos="2340"/>
      </w:tabs>
      <w:spacing w:after="0" w:line="240" w:lineRule="auto"/>
      <w:ind w:left="720"/>
      <w:contextualSpacing/>
    </w:pPr>
    <w:rPr>
      <w:rFonts w:eastAsia="Times New Roman"/>
      <w:bCs/>
      <w:sz w:val="20"/>
      <w:szCs w:val="24"/>
      <w:lang w:eastAsia="cs-CZ"/>
    </w:rPr>
  </w:style>
  <w:style w:type="paragraph" w:customStyle="1" w:styleId="Zklad1">
    <w:name w:val="Základ 1"/>
    <w:basedOn w:val="Normln"/>
    <w:qFormat/>
    <w:rsid w:val="00F451E3"/>
    <w:pPr>
      <w:numPr>
        <w:numId w:val="47"/>
      </w:numPr>
      <w:spacing w:before="240" w:after="120" w:line="240" w:lineRule="auto"/>
      <w:jc w:val="both"/>
    </w:pPr>
    <w:rPr>
      <w:rFonts w:eastAsia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F451E3"/>
    <w:pPr>
      <w:numPr>
        <w:ilvl w:val="1"/>
        <w:numId w:val="47"/>
      </w:numPr>
      <w:spacing w:after="120" w:line="240" w:lineRule="auto"/>
      <w:ind w:left="709" w:hanging="715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F451E3"/>
    <w:pPr>
      <w:numPr>
        <w:ilvl w:val="2"/>
        <w:numId w:val="47"/>
      </w:numPr>
      <w:spacing w:after="120" w:line="240" w:lineRule="auto"/>
      <w:ind w:left="1418" w:hanging="698"/>
      <w:jc w:val="both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0FA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3C4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3C56-DCB1-4905-B9BD-1D980266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1620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fb fb</cp:lastModifiedBy>
  <cp:revision>3</cp:revision>
  <cp:lastPrinted>2024-11-29T09:54:00Z</cp:lastPrinted>
  <dcterms:created xsi:type="dcterms:W3CDTF">2024-11-29T09:40:00Z</dcterms:created>
  <dcterms:modified xsi:type="dcterms:W3CDTF">2024-11-29T10:23:00Z</dcterms:modified>
</cp:coreProperties>
</file>