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28"/>
        </w:rPr>
      </w:pPr>
    </w:p>
    <w:p>
      <w:pPr>
        <w:spacing w:before="10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5220300619</w:t>
      </w:r>
    </w:p>
    <w:p>
      <w:pPr>
        <w:spacing w:line="425" w:lineRule="exact" w:before="1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5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ind w:right="0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Tábor</w:t>
      </w:r>
    </w:p>
    <w:p>
      <w:pPr>
        <w:pStyle w:val="BodyText"/>
        <w:tabs>
          <w:tab w:pos="3262" w:val="left" w:leader="none"/>
        </w:tabs>
        <w:spacing w:before="1"/>
        <w:ind w:left="382" w:right="2020"/>
      </w:pPr>
      <w:r>
        <w:rPr/>
        <w:t>kontaktní adresa:</w:t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Tábor,</w:t>
      </w:r>
      <w:r>
        <w:rPr>
          <w:spacing w:val="-5"/>
        </w:rPr>
        <w:t> </w:t>
      </w:r>
      <w:r>
        <w:rPr/>
        <w:t>Žižkovo</w:t>
      </w:r>
      <w:r>
        <w:rPr>
          <w:spacing w:val="-5"/>
        </w:rPr>
        <w:t> </w:t>
      </w:r>
      <w:r>
        <w:rPr/>
        <w:t>nám.</w:t>
      </w:r>
      <w:r>
        <w:rPr>
          <w:spacing w:val="-6"/>
        </w:rPr>
        <w:t> </w:t>
      </w:r>
      <w:r>
        <w:rPr/>
        <w:t>2/2,</w:t>
      </w:r>
      <w:r>
        <w:rPr>
          <w:spacing w:val="-6"/>
        </w:rPr>
        <w:t> </w:t>
      </w:r>
      <w:r>
        <w:rPr/>
        <w:t>390</w:t>
      </w:r>
      <w:r>
        <w:rPr>
          <w:spacing w:val="-2"/>
        </w:rPr>
        <w:t> </w:t>
      </w:r>
      <w:r>
        <w:rPr/>
        <w:t>01</w:t>
      </w:r>
      <w:r>
        <w:rPr>
          <w:spacing w:val="-4"/>
        </w:rPr>
        <w:t> </w:t>
      </w:r>
      <w:r>
        <w:rPr/>
        <w:t>Tábor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00253014</w:t>
      </w:r>
    </w:p>
    <w:p>
      <w:pPr>
        <w:pStyle w:val="BodyText"/>
        <w:tabs>
          <w:tab w:pos="3262" w:val="left" w:leader="none"/>
        </w:tabs>
        <w:spacing w:line="264" w:lineRule="exact"/>
        <w:ind w:left="382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3"/>
        </w:rPr>
        <w:t> </w:t>
      </w:r>
      <w:r>
        <w:rPr/>
        <w:t>Štěpánem</w:t>
      </w:r>
      <w:r>
        <w:rPr>
          <w:spacing w:val="-1"/>
        </w:rPr>
        <w:t> </w:t>
      </w:r>
      <w:r>
        <w:rPr/>
        <w:t>P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l</w:t>
      </w:r>
      <w:r>
        <w:rPr>
          <w:spacing w:val="-3"/>
        </w:rPr>
        <w:t> </w:t>
      </w:r>
      <w:r>
        <w:rPr/>
        <w:t>í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219301/0710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spacing w:before="1"/>
        <w:ind w:left="1303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5220300619 o poskytnutí finančních prostředků ze Státního fondu životního prostředí ČR ze dne 13.</w:t>
      </w:r>
      <w:r>
        <w:rPr>
          <w:spacing w:val="-1"/>
        </w:rPr>
        <w:t> </w:t>
      </w:r>
      <w:r>
        <w:rPr/>
        <w:t>5.</w:t>
      </w:r>
      <w:r>
        <w:rPr>
          <w:spacing w:val="-2"/>
        </w:rPr>
        <w:t> </w:t>
      </w:r>
      <w:r>
        <w:rPr/>
        <w:t>2024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6" w:lineRule="exact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313" w:right="0"/>
        <w:jc w:val="both"/>
      </w:pPr>
      <w:r>
        <w:rPr/>
        <w:t>„Nákup</w:t>
      </w:r>
      <w:r>
        <w:rPr>
          <w:spacing w:val="-8"/>
        </w:rPr>
        <w:t> </w:t>
      </w:r>
      <w:r>
        <w:rPr/>
        <w:t>nového</w:t>
      </w:r>
      <w:r>
        <w:rPr>
          <w:spacing w:val="-8"/>
        </w:rPr>
        <w:t> </w:t>
      </w:r>
      <w:r>
        <w:rPr/>
        <w:t>elektromobilu</w:t>
      </w:r>
      <w:r>
        <w:rPr>
          <w:spacing w:val="-8"/>
        </w:rPr>
        <w:t> </w:t>
      </w:r>
      <w:r>
        <w:rPr/>
        <w:t>pro</w:t>
      </w:r>
      <w:r>
        <w:rPr>
          <w:spacing w:val="-7"/>
        </w:rPr>
        <w:t> </w:t>
      </w:r>
      <w:r>
        <w:rPr/>
        <w:t>Městskou</w:t>
      </w:r>
      <w:r>
        <w:rPr>
          <w:spacing w:val="-9"/>
        </w:rPr>
        <w:t> </w:t>
      </w:r>
      <w:r>
        <w:rPr/>
        <w:t>policii</w:t>
      </w:r>
      <w:r>
        <w:rPr>
          <w:spacing w:val="-9"/>
        </w:rPr>
        <w:t> </w:t>
      </w:r>
      <w:r>
        <w:rPr>
          <w:spacing w:val="-2"/>
        </w:rPr>
        <w:t>Tábor“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6"/>
        </w:rPr>
        <w:t> </w:t>
      </w:r>
      <w:r>
        <w:rPr/>
        <w:t>2024.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1306" w:right="1038"/>
      </w:pPr>
      <w:r>
        <w:rPr>
          <w:spacing w:val="-5"/>
        </w:rPr>
        <w:t>II.</w:t>
      </w:r>
    </w:p>
    <w:p>
      <w:pPr>
        <w:pStyle w:val="Heading2"/>
        <w:spacing w:before="1"/>
        <w:ind w:left="130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formou</w:t>
      </w:r>
      <w:r>
        <w:rPr>
          <w:spacing w:val="-6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1"/>
          <w:sz w:val="20"/>
        </w:rPr>
        <w:t> </w:t>
      </w:r>
      <w:r>
        <w:rPr>
          <w:b/>
          <w:sz w:val="20"/>
        </w:rPr>
        <w:t>300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> </w:t>
      </w:r>
      <w:r>
        <w:rPr>
          <w:sz w:val="20"/>
        </w:rPr>
        <w:t>(slovy: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tři</w:t>
      </w:r>
    </w:p>
    <w:p>
      <w:pPr>
        <w:pStyle w:val="BodyText"/>
        <w:spacing w:before="1"/>
      </w:pPr>
      <w:r>
        <w:rPr/>
        <w:t>sta</w:t>
      </w:r>
      <w:r>
        <w:rPr>
          <w:spacing w:val="-5"/>
        </w:rPr>
        <w:t> </w:t>
      </w:r>
      <w:r>
        <w:rPr/>
        <w:t>tisíc</w:t>
      </w:r>
      <w:r>
        <w:rPr>
          <w:spacing w:val="-5"/>
        </w:rPr>
        <w:t> </w:t>
      </w:r>
      <w:r>
        <w:rPr/>
        <w:t>korun</w:t>
      </w:r>
      <w:r>
        <w:rPr>
          <w:spacing w:val="-5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spacing w:before="1"/>
        <w:ind w:left="1303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"/>
        <w:ind w:left="0"/>
        <w:rPr>
          <w:sz w:val="8"/>
        </w:r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4446"/>
      </w:tblGrid>
      <w:tr>
        <w:trPr>
          <w:trHeight w:val="505" w:hRule="atLeast"/>
        </w:trPr>
        <w:tc>
          <w:tcPr>
            <w:tcW w:w="4390" w:type="dxa"/>
          </w:tcPr>
          <w:p>
            <w:pPr>
              <w:pStyle w:val="TableParagraph"/>
              <w:spacing w:before="122"/>
              <w:ind w:left="1914" w:right="190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446" w:type="dxa"/>
          </w:tcPr>
          <w:p>
            <w:pPr>
              <w:pStyle w:val="TableParagraph"/>
              <w:spacing w:before="122"/>
              <w:ind w:left="173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9" w:hRule="atLeast"/>
        </w:trPr>
        <w:tc>
          <w:tcPr>
            <w:tcW w:w="4390" w:type="dxa"/>
          </w:tcPr>
          <w:p>
            <w:pPr>
              <w:pStyle w:val="TableParagraph"/>
              <w:spacing w:before="122"/>
              <w:ind w:left="1913" w:right="19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446" w:type="dxa"/>
          </w:tcPr>
          <w:p>
            <w:pPr>
              <w:pStyle w:val="TableParagraph"/>
              <w:spacing w:before="122"/>
              <w:ind w:left="1740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2"/>
          <w:sz w:val="20"/>
        </w:rPr>
        <w:t> </w:t>
      </w:r>
      <w:r>
        <w:rPr>
          <w:sz w:val="20"/>
        </w:rPr>
        <w:t>ČR“)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2"/>
          <w:sz w:val="20"/>
        </w:rPr>
        <w:t> </w:t>
      </w:r>
      <w:r>
        <w:rPr>
          <w:sz w:val="20"/>
        </w:rPr>
        <w:t>(bod</w:t>
      </w:r>
      <w:r>
        <w:rPr>
          <w:spacing w:val="-3"/>
          <w:sz w:val="20"/>
        </w:rPr>
        <w:t> </w:t>
      </w:r>
      <w:r>
        <w:rPr>
          <w:sz w:val="20"/>
        </w:rPr>
        <w:t>8)</w:t>
      </w:r>
      <w:r>
        <w:rPr>
          <w:spacing w:val="-3"/>
          <w:sz w:val="20"/>
        </w:rPr>
        <w:t> </w:t>
      </w:r>
      <w:r>
        <w:rPr>
          <w:sz w:val="20"/>
        </w:rPr>
        <w:t>příslušné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3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1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right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</w:t>
      </w:r>
      <w:r>
        <w:rPr>
          <w:w w:val="95"/>
          <w:sz w:val="20"/>
        </w:rPr>
        <w:t>potvrzuje,</w:t>
      </w:r>
      <w:r>
        <w:rPr>
          <w:spacing w:val="22"/>
          <w:sz w:val="20"/>
        </w:rPr>
        <w:t> </w:t>
      </w:r>
      <w:r>
        <w:rPr>
          <w:w w:val="95"/>
          <w:sz w:val="20"/>
        </w:rPr>
        <w:t>že</w:t>
      </w:r>
      <w:r>
        <w:rPr>
          <w:spacing w:val="22"/>
          <w:sz w:val="20"/>
        </w:rPr>
        <w:t> </w:t>
      </w:r>
      <w:r>
        <w:rPr>
          <w:w w:val="95"/>
          <w:sz w:val="20"/>
        </w:rPr>
        <w:t>předložené</w:t>
      </w:r>
      <w:r>
        <w:rPr>
          <w:spacing w:val="21"/>
          <w:sz w:val="20"/>
        </w:rPr>
        <w:t> </w:t>
      </w:r>
      <w:r>
        <w:rPr>
          <w:w w:val="95"/>
          <w:sz w:val="20"/>
        </w:rPr>
        <w:t>faktury</w:t>
      </w:r>
      <w:r>
        <w:rPr>
          <w:spacing w:val="21"/>
          <w:sz w:val="20"/>
        </w:rPr>
        <w:t> </w:t>
      </w:r>
      <w:r>
        <w:rPr>
          <w:w w:val="95"/>
          <w:sz w:val="20"/>
        </w:rPr>
        <w:t>odpovídají</w:t>
      </w:r>
      <w:r>
        <w:rPr>
          <w:spacing w:val="21"/>
          <w:sz w:val="20"/>
        </w:rPr>
        <w:t> </w:t>
      </w:r>
      <w:r>
        <w:rPr>
          <w:w w:val="95"/>
          <w:sz w:val="20"/>
        </w:rPr>
        <w:t>skutečným,</w:t>
      </w:r>
      <w:r>
        <w:rPr>
          <w:spacing w:val="26"/>
          <w:sz w:val="20"/>
        </w:rPr>
        <w:t> </w:t>
      </w:r>
      <w:r>
        <w:rPr>
          <w:w w:val="95"/>
          <w:sz w:val="20"/>
        </w:rPr>
        <w:t>účelně</w:t>
      </w:r>
      <w:r>
        <w:rPr>
          <w:spacing w:val="21"/>
          <w:sz w:val="20"/>
        </w:rPr>
        <w:t> </w:t>
      </w:r>
      <w:r>
        <w:rPr>
          <w:w w:val="95"/>
          <w:sz w:val="20"/>
        </w:rPr>
        <w:t>vynaloženým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a</w:t>
      </w:r>
      <w:r>
        <w:rPr>
          <w:spacing w:val="21"/>
          <w:sz w:val="20"/>
        </w:rPr>
        <w:t> </w:t>
      </w:r>
      <w:r>
        <w:rPr>
          <w:w w:val="95"/>
          <w:sz w:val="20"/>
        </w:rPr>
        <w:t>způsobilým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výdajům</w:t>
      </w:r>
      <w:r>
        <w:rPr>
          <w:spacing w:val="24"/>
          <w:sz w:val="20"/>
        </w:rPr>
        <w:t> </w:t>
      </w:r>
      <w:r>
        <w:rPr>
          <w:spacing w:val="-2"/>
          <w:w w:val="95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40" w:lineRule="auto" w:before="122" w:after="0"/>
        <w:ind w:left="424" w:right="108" w:hanging="425"/>
        <w:jc w:val="right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left="1303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0" w:after="0"/>
        <w:ind w:left="1234" w:right="108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60"/>
          <w:sz w:val="20"/>
        </w:rPr>
        <w:t> </w:t>
      </w:r>
      <w:r>
        <w:rPr>
          <w:sz w:val="20"/>
        </w:rPr>
        <w:t>„Nákup</w:t>
      </w:r>
      <w:r>
        <w:rPr>
          <w:spacing w:val="61"/>
          <w:sz w:val="20"/>
        </w:rPr>
        <w:t> </w:t>
      </w:r>
      <w:r>
        <w:rPr>
          <w:sz w:val="20"/>
        </w:rPr>
        <w:t>nového</w:t>
      </w:r>
      <w:r>
        <w:rPr>
          <w:spacing w:val="61"/>
          <w:sz w:val="20"/>
        </w:rPr>
        <w:t> </w:t>
      </w:r>
      <w:r>
        <w:rPr>
          <w:sz w:val="20"/>
        </w:rPr>
        <w:t>elektromobilu</w:t>
      </w:r>
      <w:r>
        <w:rPr>
          <w:spacing w:val="61"/>
          <w:sz w:val="20"/>
        </w:rPr>
        <w:t> </w:t>
      </w:r>
      <w:r>
        <w:rPr>
          <w:sz w:val="20"/>
        </w:rPr>
        <w:t>pro</w:t>
      </w:r>
      <w:r>
        <w:rPr>
          <w:spacing w:val="61"/>
          <w:sz w:val="20"/>
        </w:rPr>
        <w:t> </w:t>
      </w:r>
      <w:r>
        <w:rPr>
          <w:sz w:val="20"/>
        </w:rPr>
        <w:t>Městskou</w:t>
      </w:r>
      <w:r>
        <w:rPr>
          <w:spacing w:val="63"/>
          <w:sz w:val="20"/>
        </w:rPr>
        <w:t> </w:t>
      </w:r>
      <w:r>
        <w:rPr>
          <w:sz w:val="20"/>
        </w:rPr>
        <w:t>policii</w:t>
      </w:r>
      <w:r>
        <w:rPr>
          <w:spacing w:val="60"/>
          <w:sz w:val="20"/>
        </w:rPr>
        <w:t> </w:t>
      </w:r>
      <w:r>
        <w:rPr>
          <w:sz w:val="20"/>
        </w:rPr>
        <w:t>Tábor“</w:t>
      </w:r>
      <w:r>
        <w:rPr>
          <w:spacing w:val="60"/>
          <w:sz w:val="20"/>
        </w:rPr>
        <w:t> </w:t>
      </w:r>
      <w:r>
        <w:rPr>
          <w:sz w:val="20"/>
        </w:rPr>
        <w:t>byla</w:t>
      </w:r>
      <w:r>
        <w:rPr>
          <w:spacing w:val="61"/>
          <w:sz w:val="20"/>
        </w:rPr>
        <w:t> </w:t>
      </w:r>
      <w:r>
        <w:rPr>
          <w:sz w:val="20"/>
        </w:rPr>
        <w:t>provedena</w:t>
      </w:r>
      <w:r>
        <w:rPr>
          <w:spacing w:val="60"/>
          <w:sz w:val="20"/>
        </w:rPr>
        <w:t> </w:t>
      </w:r>
      <w:r>
        <w:rPr>
          <w:sz w:val="20"/>
        </w:rPr>
        <w:t>v souladu s Výzvou, žádostí o podporu a jejími přílohami a touto Smlouvou,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18" w:after="0"/>
        <w:ind w:left="1234" w:right="0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4"/>
          <w:sz w:val="20"/>
        </w:rPr>
        <w:t> </w:t>
      </w:r>
      <w:r>
        <w:rPr>
          <w:sz w:val="20"/>
        </w:rPr>
        <w:t>18.</w:t>
      </w:r>
      <w:r>
        <w:rPr>
          <w:spacing w:val="-4"/>
          <w:sz w:val="20"/>
        </w:rPr>
        <w:t> </w:t>
      </w:r>
      <w:r>
        <w:rPr>
          <w:sz w:val="20"/>
        </w:rPr>
        <w:t>9.</w:t>
      </w:r>
      <w:r>
        <w:rPr>
          <w:spacing w:val="-5"/>
          <w:sz w:val="20"/>
        </w:rPr>
        <w:t> </w:t>
      </w:r>
      <w:r>
        <w:rPr>
          <w:sz w:val="20"/>
        </w:rPr>
        <w:t>2024</w:t>
      </w:r>
      <w:r>
        <w:rPr>
          <w:spacing w:val="-3"/>
          <w:sz w:val="20"/>
        </w:rPr>
        <w:t> </w:t>
      </w:r>
      <w:r>
        <w:rPr>
          <w:sz w:val="20"/>
        </w:rPr>
        <w:t>nakoupil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vozidla,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1" w:after="0"/>
        <w:ind w:left="1234" w:right="0" w:hanging="286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809" w:right="112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7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1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9"/>
        </w:rPr>
        <w:t> </w:t>
      </w:r>
      <w:r>
        <w:rPr/>
        <w:t>znění,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že</w:t>
      </w:r>
      <w:r>
        <w:rPr>
          <w:spacing w:val="-10"/>
        </w:rPr>
        <w:t> </w:t>
      </w:r>
      <w:r>
        <w:rPr/>
        <w:t>mohou</w:t>
      </w:r>
      <w:r>
        <w:rPr>
          <w:spacing w:val="-11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0"/>
        </w:rPr>
        <w:t> </w:t>
      </w:r>
      <w:r>
        <w:rPr/>
        <w:t>tohoto</w:t>
      </w:r>
      <w:r>
        <w:rPr>
          <w:spacing w:val="-10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0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00" w:after="0"/>
        <w:ind w:left="1234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8" w:after="0"/>
        <w:ind w:left="1234" w:right="111" w:hanging="286"/>
        <w:jc w:val="both"/>
        <w:rPr>
          <w:sz w:val="20"/>
        </w:rPr>
      </w:pPr>
      <w:r>
        <w:rPr>
          <w:sz w:val="20"/>
        </w:rPr>
        <w:t>bude veškeré výdaje akce vést v</w:t>
      </w:r>
      <w:r>
        <w:rPr>
          <w:spacing w:val="-1"/>
          <w:sz w:val="20"/>
        </w:rPr>
        <w:t> </w:t>
      </w:r>
      <w:r>
        <w:rPr>
          <w:sz w:val="20"/>
        </w:rPr>
        <w:t>účetnictví (zákon č. 563/1991 Sb., o účetnictví, v platném znění) či</w:t>
      </w:r>
      <w:r>
        <w:rPr>
          <w:spacing w:val="-1"/>
          <w:sz w:val="20"/>
        </w:rPr>
        <w:t> </w:t>
      </w:r>
      <w:r>
        <w:rPr>
          <w:sz w:val="20"/>
        </w:rPr>
        <w:t>daňové</w:t>
      </w:r>
      <w:r>
        <w:rPr>
          <w:spacing w:val="-2"/>
          <w:sz w:val="20"/>
        </w:rPr>
        <w:t> </w:t>
      </w:r>
      <w:r>
        <w:rPr>
          <w:sz w:val="20"/>
        </w:rPr>
        <w:t>evidenci</w:t>
      </w:r>
      <w:r>
        <w:rPr>
          <w:spacing w:val="-1"/>
          <w:sz w:val="20"/>
        </w:rPr>
        <w:t> </w:t>
      </w:r>
      <w:r>
        <w:rPr>
          <w:sz w:val="20"/>
        </w:rPr>
        <w:t>(zákon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 podle</w:t>
      </w:r>
      <w:r>
        <w:rPr>
          <w:spacing w:val="-2"/>
          <w:sz w:val="20"/>
        </w:rPr>
        <w:t> </w:t>
      </w:r>
      <w:r>
        <w:rPr>
          <w:sz w:val="20"/>
        </w:rPr>
        <w:t>pokynů v</w:t>
      </w:r>
      <w:r>
        <w:rPr>
          <w:spacing w:val="-2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08" w:hanging="286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 1 Smlouvy o fungování Evropské unie, podporu z prostředků Unie, které centrálně spravují</w:t>
      </w:r>
      <w:r>
        <w:rPr>
          <w:spacing w:val="-11"/>
          <w:sz w:val="20"/>
        </w:rPr>
        <w:t> </w:t>
      </w:r>
      <w:r>
        <w:rPr>
          <w:sz w:val="20"/>
        </w:rPr>
        <w:t>orgány,</w:t>
      </w:r>
      <w:r>
        <w:rPr>
          <w:spacing w:val="-12"/>
          <w:sz w:val="20"/>
        </w:rPr>
        <w:t> </w:t>
      </w:r>
      <w:r>
        <w:rPr>
          <w:sz w:val="20"/>
        </w:rPr>
        <w:t>agentury,</w:t>
      </w:r>
      <w:r>
        <w:rPr>
          <w:spacing w:val="-12"/>
          <w:sz w:val="20"/>
        </w:rPr>
        <w:t> </w:t>
      </w:r>
      <w:r>
        <w:rPr>
          <w:sz w:val="20"/>
        </w:rPr>
        <w:t>společné</w:t>
      </w:r>
      <w:r>
        <w:rPr>
          <w:spacing w:val="-12"/>
          <w:sz w:val="20"/>
        </w:rPr>
        <w:t> </w:t>
      </w:r>
      <w:r>
        <w:rPr>
          <w:sz w:val="20"/>
        </w:rPr>
        <w:t>podniky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jiné</w:t>
      </w:r>
      <w:r>
        <w:rPr>
          <w:spacing w:val="-12"/>
          <w:sz w:val="20"/>
        </w:rPr>
        <w:t> </w:t>
      </w:r>
      <w:r>
        <w:rPr>
          <w:sz w:val="20"/>
        </w:rPr>
        <w:t>subjekty</w:t>
      </w:r>
      <w:r>
        <w:rPr>
          <w:spacing w:val="-12"/>
          <w:sz w:val="20"/>
        </w:rPr>
        <w:t> </w:t>
      </w:r>
      <w:r>
        <w:rPr>
          <w:sz w:val="20"/>
        </w:rPr>
        <w:t>EU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přímo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nepřímo</w:t>
      </w:r>
      <w:r>
        <w:rPr>
          <w:spacing w:val="-11"/>
          <w:sz w:val="20"/>
        </w:rPr>
        <w:t> </w:t>
      </w:r>
      <w:r>
        <w:rPr>
          <w:sz w:val="20"/>
        </w:rPr>
        <w:t>pod kontrolou</w:t>
      </w:r>
      <w:r>
        <w:rPr>
          <w:spacing w:val="-8"/>
          <w:sz w:val="20"/>
        </w:rPr>
        <w:t> </w:t>
      </w:r>
      <w:r>
        <w:rPr>
          <w:sz w:val="20"/>
        </w:rPr>
        <w:t>členských</w:t>
      </w:r>
      <w:r>
        <w:rPr>
          <w:spacing w:val="-5"/>
          <w:sz w:val="20"/>
        </w:rPr>
        <w:t> </w:t>
      </w:r>
      <w:r>
        <w:rPr>
          <w:sz w:val="20"/>
        </w:rPr>
        <w:t>států,</w:t>
      </w:r>
      <w:r>
        <w:rPr>
          <w:spacing w:val="-6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5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zdrojů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podporu v režimu de minimis,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113" w:hanging="286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</w:t>
      </w:r>
      <w:r>
        <w:rPr>
          <w:spacing w:val="-2"/>
          <w:sz w:val="20"/>
        </w:rPr>
        <w:t>zhotovitele, dodavatele nebo poskytovatele a subdodavatele, je-li konečným příjemcem finančních </w:t>
      </w:r>
      <w:r>
        <w:rPr>
          <w:sz w:val="20"/>
        </w:rPr>
        <w:t>prostředků a jména, příjmení a data narození skutečného majitele nebo majitelů,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2" w:after="0"/>
        <w:ind w:left="1234" w:right="116" w:hanging="286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2019/2088,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0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dodržena,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21" w:after="0"/>
        <w:ind w:left="1090" w:right="119" w:hanging="43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 údajů o skutečných majitelích a v případě takové změny předložit nově vyplněné Čestné prohlášení k vyloučení střetu zájmů.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zdržet</w:t>
      </w:r>
      <w:r>
        <w:rPr>
          <w:spacing w:val="-7"/>
          <w:sz w:val="20"/>
        </w:rPr>
        <w:t> </w:t>
      </w:r>
      <w:r>
        <w:rPr>
          <w:sz w:val="20"/>
        </w:rPr>
        <w:t>podvodného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korupčního</w:t>
      </w:r>
      <w:r>
        <w:rPr>
          <w:spacing w:val="-7"/>
          <w:sz w:val="20"/>
        </w:rPr>
        <w:t> </w:t>
      </w:r>
      <w:r>
        <w:rPr>
          <w:sz w:val="20"/>
        </w:rPr>
        <w:t>jednání</w:t>
      </w:r>
      <w:r>
        <w:rPr>
          <w:spacing w:val="-8"/>
          <w:sz w:val="20"/>
        </w:rPr>
        <w:t> </w:t>
      </w:r>
      <w:r>
        <w:rPr>
          <w:sz w:val="20"/>
        </w:rPr>
        <w:t>definovaného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q)</w:t>
      </w:r>
    </w:p>
    <w:p>
      <w:pPr>
        <w:pStyle w:val="BodyTex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1304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6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 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4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00" w:after="0"/>
        <w:ind w:left="742" w:right="0" w:hanging="360"/>
        <w:jc w:val="left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130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0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31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1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190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64064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234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32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405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87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7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52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35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103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2024-11-29T06:18:37Z</dcterms:created>
  <dcterms:modified xsi:type="dcterms:W3CDTF">2024-11-29T06:18:37Z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2024-11-29T00:00:00Z</vt:filetime>
  </property>
</Properties>
</file>