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222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ke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2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uzavřené podle ust. § 2586 a násl. zákona č. 89/2012 Sb., občanský zákoník, (dále jen "Dodatek")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312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Název stavby: „VD Jezeří - rekonstrukce“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Objednatele: 581/2022</w:t>
        <w:br/>
        <w:t>č. smlouvy Zhotovitele 13-0063A/22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tbl>
      <w:tblPr>
        <w:tblOverlap w:val="never"/>
        <w:jc w:val="left"/>
        <w:tblLayout w:type="fixed"/>
      </w:tblPr>
      <w:tblGrid>
        <w:gridCol w:w="2837"/>
        <w:gridCol w:w="3509"/>
      </w:tblGrid>
      <w:tr>
        <w:trPr>
          <w:trHeight w:val="8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4" w:name="bookmark4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  <w:bookmarkEnd w:id="4"/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0"/>
      <w:bookmarkEnd w:id="1"/>
      <w:bookmarkEnd w:id="2"/>
      <w:bookmarkEnd w:id="3"/>
    </w:p>
    <w:p>
      <w:pPr>
        <w:widowControl w:val="0"/>
        <w:spacing w:after="17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5"/>
      <w:bookmarkEnd w:id="6"/>
      <w:bookmarkEnd w:id="7"/>
    </w:p>
    <w:p>
      <w:pPr>
        <w:pStyle w:val="Style18"/>
        <w:keepNext/>
        <w:keepLines/>
        <w:widowControl w:val="0"/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10"/>
      <w:bookmarkEnd w:id="8"/>
      <w:bookmarkEnd w:id="9"/>
    </w:p>
    <w:p>
      <w:pPr>
        <w:pStyle w:val="Style18"/>
        <w:keepNext/>
        <w:keepLines/>
        <w:widowControl w:val="0"/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11"/>
      <w:bookmarkEnd w:id="12"/>
      <w:bookmarkEnd w:id="13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4"/>
      <w:bookmarkEnd w:id="15"/>
      <w:bookmarkEnd w:id="16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20"/>
      <w:bookmarkEnd w:id="21"/>
      <w:bookmarkEnd w:id="22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3"/>
      <w:bookmarkEnd w:id="24"/>
      <w:bookmarkEnd w:id="25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zhotovitelé:</w:t>
      </w:r>
      <w:bookmarkEnd w:id="26"/>
      <w:bookmarkEnd w:id="27"/>
      <w:bookmarkEnd w:id="28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1 a Správce v rámci sdružení právnických osob „Společnost VD Jezeří“ PORR a.s.</w:t>
      </w:r>
      <w:bookmarkEnd w:id="29"/>
      <w:bookmarkEnd w:id="30"/>
      <w:bookmarkEnd w:id="31"/>
    </w:p>
    <w:p>
      <w:pPr>
        <w:pStyle w:val="Style2"/>
        <w:keepNext w:val="0"/>
        <w:keepLines w:val="0"/>
        <w:widowControl w:val="0"/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Dubečská 3238/36, Strašnice, 100 00 Praha 10</w:t>
      </w:r>
      <w:bookmarkEnd w:id="32"/>
      <w:bookmarkEnd w:id="33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34"/>
      <w:bookmarkEnd w:id="35"/>
      <w:bookmarkEnd w:id="36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7"/>
      <w:bookmarkEnd w:id="38"/>
      <w:bookmarkEnd w:id="39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40"/>
      <w:bookmarkEnd w:id="41"/>
      <w:bookmarkEnd w:id="42"/>
      <w:bookmarkEnd w:id="43"/>
    </w:p>
    <w:p>
      <w:pPr>
        <w:pStyle w:val="Style1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43005560</w:t>
      </w:r>
      <w:bookmarkEnd w:id="44"/>
      <w:bookmarkEnd w:id="45"/>
      <w:bookmarkEnd w:id="46"/>
    </w:p>
    <w:p>
      <w:pPr>
        <w:pStyle w:val="Style1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CZ43005560</w:t>
      </w:r>
      <w:bookmarkEnd w:id="47"/>
      <w:bookmarkEnd w:id="48"/>
      <w:bookmarkEnd w:id="49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50"/>
      <w:bookmarkEnd w:id="51"/>
      <w:bookmarkEnd w:id="52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53"/>
      <w:bookmarkEnd w:id="54"/>
      <w:bookmarkEnd w:id="55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MS v Praze, oddíl B, vložka 1006</w:t>
      </w:r>
      <w:bookmarkEnd w:id="56"/>
      <w:bookmarkEnd w:id="57"/>
      <w:bookmarkEnd w:id="58"/>
    </w:p>
    <w:p>
      <w:pPr>
        <w:pStyle w:val="Style1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59"/>
      <w:bookmarkEnd w:id="60"/>
      <w:bookmarkEnd w:id="6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„Zhotovitel 1“)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62"/>
      <w:bookmarkEnd w:id="63"/>
      <w:bookmarkEnd w:id="64"/>
    </w:p>
    <w:p>
      <w:pPr>
        <w:pStyle w:val="Style2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2 EUROVIA CZ, a.s.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U Michelského lesa 1581/2, Michle, 140 00 Praha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  <w:bookmarkEnd w:id="65"/>
      <w:bookmarkEnd w:id="66"/>
    </w:p>
    <w:p>
      <w:pPr>
        <w:pStyle w:val="Style1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45274924</w:t>
      </w:r>
      <w:bookmarkEnd w:id="67"/>
      <w:bookmarkEnd w:id="68"/>
      <w:bookmarkEnd w:id="69"/>
    </w:p>
    <w:p>
      <w:pPr>
        <w:pStyle w:val="Style18"/>
        <w:keepNext/>
        <w:keepLines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CZ45274924</w:t>
      </w:r>
      <w:bookmarkEnd w:id="70"/>
      <w:bookmarkEnd w:id="71"/>
      <w:bookmarkEnd w:id="7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MS v Praze, oddíl B, vložka 1561 (dále jako „Zhotovitel 2“)</w:t>
      </w:r>
      <w:bookmarkEnd w:id="73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74"/>
      <w:bookmarkEnd w:id="75"/>
      <w:bookmarkEnd w:id="7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SMP Vodohospodářské stavby a.s.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Vyskočilova 1566, Michle, 140 00 Praha 4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77" w:name="bookmark77"/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77"/>
      <w:bookmarkEnd w:id="78"/>
      <w:bookmarkEnd w:id="79"/>
      <w:bookmarkEnd w:id="80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1" w:name="bookmark81"/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81"/>
      <w:bookmarkEnd w:id="82"/>
      <w:bookmarkEnd w:id="83"/>
      <w:bookmarkEnd w:id="84"/>
    </w:p>
    <w:p>
      <w:pPr>
        <w:pStyle w:val="Style2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11637471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CZ11637471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MS v Praze, oddíl B, vložka 26499 č. bankovního účtu:</w:t>
      </w:r>
      <w:bookmarkEnd w:id="85"/>
      <w:bookmarkEnd w:id="86"/>
      <w:bookmarkEnd w:id="8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300" w:line="240" w:lineRule="auto"/>
        <w:ind w:left="0" w:right="0" w:firstLine="0"/>
        <w:jc w:val="both"/>
      </w:pPr>
      <w:bookmarkStart w:id="88" w:name="bookmark88"/>
      <w:bookmarkStart w:id="89" w:name="bookmark89"/>
      <w:bookmarkStart w:id="90" w:name="bookmark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„Zhotovitel 3“)</w:t>
      </w:r>
      <w:bookmarkEnd w:id="88"/>
      <w:bookmarkEnd w:id="89"/>
      <w:bookmarkEnd w:id="9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platebních podmínek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potřebě finančního plnění vydaného Rozhodnutí o poskytnutí dotace správcem dotačního programu se smluvní strany dohodly na změně celkového plnění dílčích faktur a změně úhrady konečné faktury objednatelem v případě, že bude dílo převzato s výhradami.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III. Cenové a platební podmínky, odst. 6. a 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 Cena díla bude Zhotovitelům uhrazena na základě měsíčních dílčích faktur a konečné zúčtovací faktury. Dílčí faktury budou vystaveny nejvýše do rozsahu 85 % z ceny díla, vždy pouze na základě objednatelem schváleného rozsahu skutečně provedených prací k poslednímu pracovnímu dni běžného měsíce, respektive ke dni dosažení součtové výše 85 % ceny díla. Dnem uskutečnění zdanitelného plnění bude poslední kalendářní den měsíce, případně den dosažení součtové výše 85 % ceny díla. Měsíční dílčí faktury budou vystaveny a předány objednateli do 7 kalendářních dní ode dne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 V případě, že dílo je převzato bez vad, uhradí objednatel Zhotovitelům konečnou fakturu v plné výši. V případě, že dílo vykazuje vady, které samy o sobě ani ve spojení s jinými neovlivní řádné, bezpečné a bezporuchové využití díla a dílo bude převzato s výhradami, bude konečná faktura objednatelem uhrazena pouze do výše, která odpovídá 90 % celkové ceny díla. Zbývajících 10 % z celkové ceny díla bude objednatelem uhrazeno až po odstranění poslední vady. O skutečnosti, že Zhotovitelé odstranili poslední vadu, bude sepsán samostatný zápis obdobně jako v případě dle čl. VII. odst. 9. této smlouvy. Zbylých 10 % z celkové ceny díla bude objednatelem uhrazeno do 10 kalendářních dní od podpisu zápisu o odstranění poslední vady.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 Cena díla bude Zhotovitelům uhrazena na základě měsíčních dílčích faktur a konečné zúčtovací faktury. Dílčí faktury budou vystaveny nejvýše do rozsahu 95 % z ceny díla, vždy pouze na základě objednatelem schváleného rozsahu skutečně provedených prací k poslednímu pracovnímu dni běžného měsíce, respektive ke dni dosažení součtové výše 95 % ceny díla. Dnem uskutečnění zdanitelného plnění bude poslední kalendářní den měsíce, případně den dosažení součtové výše 95 % ceny díla. Měsíční dílčí faktury budou vystaveny a předány objednateli do 7 kalendářních dní ode dne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 V případě, že dílo je převzato bez vad, uhradí objednatel Zhotovitelům konečnou fakturu v plné výši. V případě, že dílo vykazuje vady, které samy o sobě ani ve spojení s jinými neovlivní řádné, bezpečné a bezporuchové využití díla a dílo bude převzato s výhradami, bude konečná faktura objednatelem uhrazena až po odstranění poslední vady. O skutečnosti, že Zhotovitelé odstranili poslední vadu, bude sepsán samostatný zápis obdobně jako v případě dle čl. VII. odst. 9. této smlouvy. Zbylých 5 % z celkové ceny díla bude objednatelem uhrazeno do 10 kalendářních dní od podpisu zápisu o odstranění poslední vady.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10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  <w:tab/>
        <w:t>V Praze</w:t>
      </w:r>
    </w:p>
    <w:p>
      <w:pPr>
        <w:pStyle w:val="Style18"/>
        <w:keepNext/>
        <w:keepLines/>
        <w:widowControl w:val="0"/>
        <w:shd w:val="clear" w:color="auto" w:fill="auto"/>
        <w:tabs>
          <w:tab w:pos="4910" w:val="left"/>
        </w:tabs>
        <w:bidi w:val="0"/>
        <w:spacing w:before="0" w:after="2280" w:line="240" w:lineRule="auto"/>
        <w:ind w:left="0" w:right="0" w:firstLine="0"/>
        <w:jc w:val="left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  <w:tab/>
        <w:t>PORR a.s.</w:t>
      </w:r>
      <w:bookmarkEnd w:id="91"/>
      <w:bookmarkEnd w:id="92"/>
      <w:bookmarkEnd w:id="9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11" w:lineRule="auto"/>
        <w:ind w:left="5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38100</wp:posOffset>
                </wp:positionV>
                <wp:extent cx="2736850" cy="6826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6850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53" w:val="left"/>
                              </w:tabs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investiční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900000000000006pt;margin-top:3.pt;width:215.5pt;height:53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53" w:val="left"/>
                        </w:tabs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investiční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 prokurista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11" w:lineRule="auto"/>
        <w:ind w:left="5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40" w:line="511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PORR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150" w:val="left"/>
        </w:tabs>
        <w:bidi w:val="0"/>
        <w:spacing w:before="0" w:after="0" w:line="480" w:lineRule="auto"/>
        <w:ind w:left="50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prokurista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50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20" w:line="48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901" w:val="left"/>
        </w:tabs>
        <w:bidi w:val="0"/>
        <w:spacing w:before="0" w:after="0" w:line="480" w:lineRule="auto"/>
        <w:ind w:left="50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člen správní rady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9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SMP Vodohospodářské stavby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050" w:val="left"/>
        </w:tabs>
        <w:bidi w:val="0"/>
        <w:spacing w:before="0" w:after="340" w:line="36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místopředseda správní rady a ředitel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49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0" w:line="36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SMP Vodohospodářské stavby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050" w:val="left"/>
        </w:tabs>
        <w:bidi w:val="0"/>
        <w:spacing w:before="0" w:after="340" w:line="497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člen správní rady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051" w:left="1372" w:right="1339" w:bottom="1307" w:header="62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5999480</wp:posOffset>
              </wp:positionH>
              <wp:positionV relativeFrom="page">
                <wp:posOffset>10021570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2.40000000000003pt;margin-top:789.1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111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NÁVRH SMLOUVY  O  DÍLO</dc:title>
  <dc:subject/>
  <dc:creator>Černá</dc:creator>
  <cp:keywords/>
</cp:coreProperties>
</file>