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C0" w:rsidRPr="00F95E8E" w:rsidRDefault="008923C0" w:rsidP="008923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E8E">
        <w:rPr>
          <w:rFonts w:ascii="Times New Roman" w:hAnsi="Times New Roman" w:cs="Times New Roman"/>
          <w:b/>
          <w:sz w:val="24"/>
          <w:szCs w:val="24"/>
        </w:rPr>
        <w:t>SMLOUVA O NÁJMU</w:t>
      </w:r>
    </w:p>
    <w:p w:rsidR="008923C0" w:rsidRPr="00F95E8E" w:rsidRDefault="008923C0" w:rsidP="008923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E8E">
        <w:rPr>
          <w:rFonts w:ascii="Times New Roman" w:hAnsi="Times New Roman" w:cs="Times New Roman"/>
          <w:b/>
          <w:sz w:val="24"/>
          <w:szCs w:val="24"/>
        </w:rPr>
        <w:t>NEBYTOVÉHO PROSTORU</w:t>
      </w:r>
    </w:p>
    <w:p w:rsidR="008923C0" w:rsidRPr="00561439" w:rsidRDefault="008923C0" w:rsidP="0055755C">
      <w:pPr>
        <w:spacing w:after="0" w:line="240" w:lineRule="auto"/>
        <w:rPr>
          <w:rFonts w:ascii="Times New Roman" w:hAnsi="Times New Roman" w:cs="Times New Roman"/>
        </w:rPr>
      </w:pPr>
    </w:p>
    <w:p w:rsidR="008923C0" w:rsidRPr="00561439" w:rsidRDefault="008923C0" w:rsidP="0055755C">
      <w:pPr>
        <w:spacing w:after="0" w:line="240" w:lineRule="auto"/>
        <w:rPr>
          <w:rFonts w:ascii="Times New Roman" w:hAnsi="Times New Roman" w:cs="Times New Roman"/>
          <w:b/>
        </w:rPr>
      </w:pPr>
      <w:r w:rsidRPr="00561439">
        <w:rPr>
          <w:rFonts w:ascii="Times New Roman" w:hAnsi="Times New Roman" w:cs="Times New Roman"/>
          <w:b/>
        </w:rPr>
        <w:t>Smluvní strany:</w:t>
      </w:r>
    </w:p>
    <w:p w:rsidR="008923C0" w:rsidRPr="00561439" w:rsidRDefault="00D86D49" w:rsidP="0055755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Domov pro seniory </w:t>
      </w:r>
      <w:r w:rsidR="00B6226C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>Skalka</w:t>
      </w:r>
      <w:r w:rsidR="00B6226C"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  <w:b/>
        </w:rPr>
        <w:t xml:space="preserve"> v Chebu, příspěvková organizace</w:t>
      </w:r>
    </w:p>
    <w:p w:rsidR="00F54877" w:rsidRPr="00561439" w:rsidRDefault="00F54877" w:rsidP="0055755C">
      <w:pPr>
        <w:spacing w:after="0" w:line="240" w:lineRule="auto"/>
        <w:rPr>
          <w:rFonts w:ascii="Times New Roman" w:hAnsi="Times New Roman" w:cs="Times New Roman"/>
        </w:rPr>
      </w:pPr>
      <w:r w:rsidRPr="00561439">
        <w:rPr>
          <w:rFonts w:ascii="Times New Roman" w:hAnsi="Times New Roman" w:cs="Times New Roman"/>
        </w:rPr>
        <w:t>se sídlem:</w:t>
      </w:r>
      <w:r w:rsidRPr="00561439">
        <w:rPr>
          <w:rFonts w:ascii="Times New Roman" w:hAnsi="Times New Roman" w:cs="Times New Roman"/>
        </w:rPr>
        <w:tab/>
      </w:r>
      <w:r w:rsidR="00D86D49">
        <w:rPr>
          <w:rFonts w:ascii="Times New Roman" w:hAnsi="Times New Roman" w:cs="Times New Roman"/>
        </w:rPr>
        <w:tab/>
        <w:t xml:space="preserve">Americká 2176/52, </w:t>
      </w:r>
      <w:proofErr w:type="gramStart"/>
      <w:r w:rsidR="00D86D49">
        <w:rPr>
          <w:rFonts w:ascii="Times New Roman" w:hAnsi="Times New Roman" w:cs="Times New Roman"/>
        </w:rPr>
        <w:t>350 02  Cheb</w:t>
      </w:r>
      <w:proofErr w:type="gramEnd"/>
      <w:r w:rsidRPr="00561439">
        <w:rPr>
          <w:rFonts w:ascii="Times New Roman" w:hAnsi="Times New Roman" w:cs="Times New Roman"/>
        </w:rPr>
        <w:tab/>
      </w:r>
      <w:r w:rsidRPr="00561439">
        <w:rPr>
          <w:rFonts w:ascii="Times New Roman" w:hAnsi="Times New Roman" w:cs="Times New Roman"/>
        </w:rPr>
        <w:tab/>
      </w:r>
    </w:p>
    <w:p w:rsidR="00E07FAE" w:rsidRDefault="008923C0" w:rsidP="0055755C">
      <w:pPr>
        <w:spacing w:after="0" w:line="240" w:lineRule="auto"/>
        <w:rPr>
          <w:rFonts w:ascii="Times New Roman" w:hAnsi="Times New Roman" w:cs="Times New Roman"/>
        </w:rPr>
      </w:pPr>
      <w:r w:rsidRPr="00561439">
        <w:rPr>
          <w:rFonts w:ascii="Times New Roman" w:hAnsi="Times New Roman" w:cs="Times New Roman"/>
        </w:rPr>
        <w:t>zastoupená:</w:t>
      </w:r>
      <w:r w:rsidRPr="00561439">
        <w:rPr>
          <w:rFonts w:ascii="Times New Roman" w:hAnsi="Times New Roman" w:cs="Times New Roman"/>
        </w:rPr>
        <w:tab/>
      </w:r>
      <w:r w:rsidR="00D86D49">
        <w:rPr>
          <w:rFonts w:ascii="Times New Roman" w:hAnsi="Times New Roman" w:cs="Times New Roman"/>
        </w:rPr>
        <w:tab/>
        <w:t xml:space="preserve">Mgr. Alena </w:t>
      </w:r>
      <w:proofErr w:type="spellStart"/>
      <w:r w:rsidR="00D86D49">
        <w:rPr>
          <w:rFonts w:ascii="Times New Roman" w:hAnsi="Times New Roman" w:cs="Times New Roman"/>
        </w:rPr>
        <w:t>Samuelová</w:t>
      </w:r>
      <w:proofErr w:type="spellEnd"/>
      <w:r w:rsidR="00D86D49">
        <w:rPr>
          <w:rFonts w:ascii="Times New Roman" w:hAnsi="Times New Roman" w:cs="Times New Roman"/>
        </w:rPr>
        <w:t>, ředitelka domova</w:t>
      </w:r>
      <w:r w:rsidR="00E07FAE">
        <w:rPr>
          <w:rFonts w:ascii="Times New Roman" w:hAnsi="Times New Roman" w:cs="Times New Roman"/>
        </w:rPr>
        <w:t xml:space="preserve"> </w:t>
      </w:r>
    </w:p>
    <w:p w:rsidR="008923C0" w:rsidRPr="00561439" w:rsidRDefault="00631610" w:rsidP="0055755C">
      <w:pPr>
        <w:spacing w:after="0" w:line="240" w:lineRule="auto"/>
        <w:rPr>
          <w:rFonts w:ascii="Times New Roman" w:hAnsi="Times New Roman" w:cs="Times New Roman"/>
        </w:rPr>
      </w:pPr>
      <w:r w:rsidRPr="00561439">
        <w:rPr>
          <w:rFonts w:ascii="Times New Roman" w:hAnsi="Times New Roman" w:cs="Times New Roman"/>
        </w:rPr>
        <w:t>IČ:</w:t>
      </w:r>
      <w:r w:rsidRPr="00561439">
        <w:rPr>
          <w:rFonts w:ascii="Times New Roman" w:hAnsi="Times New Roman" w:cs="Times New Roman"/>
        </w:rPr>
        <w:tab/>
      </w:r>
      <w:r w:rsidRPr="00561439">
        <w:rPr>
          <w:rFonts w:ascii="Times New Roman" w:hAnsi="Times New Roman" w:cs="Times New Roman"/>
        </w:rPr>
        <w:tab/>
      </w:r>
      <w:r w:rsidR="00D86D49">
        <w:rPr>
          <w:rFonts w:ascii="Times New Roman" w:hAnsi="Times New Roman" w:cs="Times New Roman"/>
        </w:rPr>
        <w:tab/>
        <w:t>71175245</w:t>
      </w:r>
      <w:r w:rsidR="00F54877" w:rsidRPr="00561439">
        <w:rPr>
          <w:rFonts w:ascii="Times New Roman" w:hAnsi="Times New Roman" w:cs="Times New Roman"/>
        </w:rPr>
        <w:tab/>
      </w:r>
      <w:r w:rsidRPr="00561439">
        <w:rPr>
          <w:rFonts w:ascii="Times New Roman" w:hAnsi="Times New Roman" w:cs="Times New Roman"/>
        </w:rPr>
        <w:tab/>
      </w:r>
    </w:p>
    <w:p w:rsidR="008923C0" w:rsidRPr="00561439" w:rsidRDefault="00F95E8E" w:rsidP="005575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8923C0" w:rsidRPr="00561439">
        <w:rPr>
          <w:rFonts w:ascii="Times New Roman" w:hAnsi="Times New Roman" w:cs="Times New Roman"/>
        </w:rPr>
        <w:t>ankovní spojení:</w:t>
      </w:r>
      <w:r w:rsidR="00631610" w:rsidRPr="00561439">
        <w:rPr>
          <w:rFonts w:ascii="Times New Roman" w:hAnsi="Times New Roman" w:cs="Times New Roman"/>
        </w:rPr>
        <w:tab/>
      </w:r>
    </w:p>
    <w:p w:rsidR="00D86D49" w:rsidRDefault="00631610" w:rsidP="0055755C">
      <w:pPr>
        <w:spacing w:after="0" w:line="240" w:lineRule="auto"/>
        <w:rPr>
          <w:rFonts w:ascii="Times New Roman" w:hAnsi="Times New Roman" w:cs="Times New Roman"/>
        </w:rPr>
      </w:pPr>
      <w:r w:rsidRPr="00561439">
        <w:rPr>
          <w:rFonts w:ascii="Times New Roman" w:hAnsi="Times New Roman" w:cs="Times New Roman"/>
        </w:rPr>
        <w:t>číslo účtu:</w:t>
      </w:r>
      <w:r w:rsidRPr="00561439">
        <w:rPr>
          <w:rFonts w:ascii="Times New Roman" w:hAnsi="Times New Roman" w:cs="Times New Roman"/>
        </w:rPr>
        <w:tab/>
      </w:r>
      <w:r w:rsidR="00F54877" w:rsidRPr="00561439">
        <w:rPr>
          <w:rFonts w:ascii="Times New Roman" w:hAnsi="Times New Roman" w:cs="Times New Roman"/>
        </w:rPr>
        <w:tab/>
      </w:r>
    </w:p>
    <w:p w:rsidR="008923C0" w:rsidRPr="00561439" w:rsidRDefault="00D86D49" w:rsidP="005575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85DF4">
        <w:rPr>
          <w:rFonts w:ascii="Times New Roman" w:hAnsi="Times New Roman" w:cs="Times New Roman"/>
        </w:rPr>
        <w:t>(dále jen „</w:t>
      </w:r>
      <w:r w:rsidR="00685DF4" w:rsidRPr="00685DF4">
        <w:rPr>
          <w:rFonts w:ascii="Times New Roman" w:hAnsi="Times New Roman" w:cs="Times New Roman"/>
          <w:b/>
        </w:rPr>
        <w:t>nájemce</w:t>
      </w:r>
      <w:r w:rsidR="00685DF4">
        <w:rPr>
          <w:rFonts w:ascii="Times New Roman" w:hAnsi="Times New Roman" w:cs="Times New Roman"/>
        </w:rPr>
        <w:t>“)</w:t>
      </w:r>
    </w:p>
    <w:p w:rsidR="008923C0" w:rsidRPr="00561439" w:rsidRDefault="008923C0" w:rsidP="0055755C">
      <w:pPr>
        <w:spacing w:after="0" w:line="240" w:lineRule="auto"/>
        <w:rPr>
          <w:rFonts w:ascii="Times New Roman" w:hAnsi="Times New Roman" w:cs="Times New Roman"/>
        </w:rPr>
      </w:pPr>
    </w:p>
    <w:p w:rsidR="008923C0" w:rsidRPr="00561439" w:rsidRDefault="008923C0" w:rsidP="0055755C">
      <w:pPr>
        <w:spacing w:after="0" w:line="240" w:lineRule="auto"/>
        <w:rPr>
          <w:rFonts w:ascii="Times New Roman" w:hAnsi="Times New Roman" w:cs="Times New Roman"/>
        </w:rPr>
      </w:pPr>
      <w:r w:rsidRPr="00561439">
        <w:rPr>
          <w:rFonts w:ascii="Times New Roman" w:hAnsi="Times New Roman" w:cs="Times New Roman"/>
        </w:rPr>
        <w:t>a</w:t>
      </w:r>
    </w:p>
    <w:p w:rsidR="008923C0" w:rsidRPr="00561439" w:rsidRDefault="008923C0" w:rsidP="0055755C">
      <w:pPr>
        <w:spacing w:after="0" w:line="240" w:lineRule="auto"/>
        <w:rPr>
          <w:rFonts w:ascii="Times New Roman" w:hAnsi="Times New Roman" w:cs="Times New Roman"/>
        </w:rPr>
      </w:pPr>
    </w:p>
    <w:p w:rsidR="008923C0" w:rsidRPr="00561439" w:rsidRDefault="008923C0" w:rsidP="0055755C">
      <w:pPr>
        <w:spacing w:after="0" w:line="240" w:lineRule="auto"/>
        <w:rPr>
          <w:rFonts w:ascii="Times New Roman" w:hAnsi="Times New Roman" w:cs="Times New Roman"/>
          <w:b/>
        </w:rPr>
      </w:pPr>
      <w:r w:rsidRPr="00561439">
        <w:rPr>
          <w:rFonts w:ascii="Times New Roman" w:hAnsi="Times New Roman" w:cs="Times New Roman"/>
          <w:b/>
        </w:rPr>
        <w:t>Integrovaná střední škol</w:t>
      </w:r>
      <w:r w:rsidR="00203C42" w:rsidRPr="00561439">
        <w:rPr>
          <w:rFonts w:ascii="Times New Roman" w:hAnsi="Times New Roman" w:cs="Times New Roman"/>
          <w:b/>
        </w:rPr>
        <w:t>a Cheb</w:t>
      </w:r>
      <w:r w:rsidR="00F80FD5" w:rsidRPr="00561439">
        <w:rPr>
          <w:rFonts w:ascii="Times New Roman" w:hAnsi="Times New Roman" w:cs="Times New Roman"/>
          <w:b/>
        </w:rPr>
        <w:t>, příspěvková organizace</w:t>
      </w:r>
      <w:r w:rsidRPr="00561439">
        <w:rPr>
          <w:rFonts w:ascii="Times New Roman" w:hAnsi="Times New Roman" w:cs="Times New Roman"/>
          <w:b/>
        </w:rPr>
        <w:t xml:space="preserve"> </w:t>
      </w:r>
    </w:p>
    <w:p w:rsidR="008923C0" w:rsidRPr="00561439" w:rsidRDefault="008923C0" w:rsidP="0055755C">
      <w:pPr>
        <w:spacing w:after="0" w:line="240" w:lineRule="auto"/>
        <w:rPr>
          <w:rFonts w:ascii="Times New Roman" w:hAnsi="Times New Roman" w:cs="Times New Roman"/>
        </w:rPr>
      </w:pPr>
      <w:r w:rsidRPr="00561439">
        <w:rPr>
          <w:rFonts w:ascii="Times New Roman" w:hAnsi="Times New Roman" w:cs="Times New Roman"/>
        </w:rPr>
        <w:t>se sídlem:</w:t>
      </w:r>
      <w:r w:rsidRPr="00561439">
        <w:rPr>
          <w:rFonts w:ascii="Times New Roman" w:hAnsi="Times New Roman" w:cs="Times New Roman"/>
        </w:rPr>
        <w:tab/>
        <w:t xml:space="preserve"> </w:t>
      </w:r>
      <w:r w:rsidRPr="00561439">
        <w:rPr>
          <w:rFonts w:ascii="Times New Roman" w:hAnsi="Times New Roman" w:cs="Times New Roman"/>
        </w:rPr>
        <w:tab/>
      </w:r>
      <w:r w:rsidR="00203C42" w:rsidRPr="00561439">
        <w:rPr>
          <w:rFonts w:ascii="Times New Roman" w:hAnsi="Times New Roman" w:cs="Times New Roman"/>
        </w:rPr>
        <w:t>Obrněné brigády 2258/6, Cheb</w:t>
      </w:r>
    </w:p>
    <w:p w:rsidR="00631610" w:rsidRPr="00561439" w:rsidRDefault="00631610" w:rsidP="0055755C">
      <w:pPr>
        <w:spacing w:after="0" w:line="240" w:lineRule="auto"/>
        <w:rPr>
          <w:rFonts w:ascii="Times New Roman" w:hAnsi="Times New Roman" w:cs="Times New Roman"/>
        </w:rPr>
      </w:pPr>
      <w:r w:rsidRPr="00561439">
        <w:rPr>
          <w:rFonts w:ascii="Times New Roman" w:hAnsi="Times New Roman" w:cs="Times New Roman"/>
        </w:rPr>
        <w:t>zastoupená</w:t>
      </w:r>
      <w:r w:rsidR="00203C42" w:rsidRPr="00561439">
        <w:rPr>
          <w:rFonts w:ascii="Times New Roman" w:hAnsi="Times New Roman" w:cs="Times New Roman"/>
        </w:rPr>
        <w:t xml:space="preserve">:              </w:t>
      </w:r>
      <w:r w:rsidR="00561439">
        <w:rPr>
          <w:rFonts w:ascii="Times New Roman" w:hAnsi="Times New Roman" w:cs="Times New Roman"/>
        </w:rPr>
        <w:tab/>
      </w:r>
      <w:r w:rsidR="00203C42" w:rsidRPr="00561439">
        <w:rPr>
          <w:rFonts w:ascii="Times New Roman" w:hAnsi="Times New Roman" w:cs="Times New Roman"/>
        </w:rPr>
        <w:t>Mgr. Bc. Tomáš Mašek,</w:t>
      </w:r>
      <w:r w:rsidRPr="00561439">
        <w:rPr>
          <w:rFonts w:ascii="Times New Roman" w:hAnsi="Times New Roman" w:cs="Times New Roman"/>
        </w:rPr>
        <w:t xml:space="preserve"> ředitel školy</w:t>
      </w:r>
    </w:p>
    <w:p w:rsidR="008923C0" w:rsidRDefault="00203C42" w:rsidP="0055755C">
      <w:pPr>
        <w:spacing w:after="0" w:line="240" w:lineRule="auto"/>
        <w:rPr>
          <w:rFonts w:ascii="Times New Roman" w:hAnsi="Times New Roman" w:cs="Times New Roman"/>
        </w:rPr>
      </w:pPr>
      <w:r w:rsidRPr="00561439">
        <w:rPr>
          <w:rFonts w:ascii="Times New Roman" w:hAnsi="Times New Roman" w:cs="Times New Roman"/>
        </w:rPr>
        <w:t>IČ:</w:t>
      </w:r>
      <w:r w:rsidRPr="00561439">
        <w:rPr>
          <w:rFonts w:ascii="Times New Roman" w:hAnsi="Times New Roman" w:cs="Times New Roman"/>
        </w:rPr>
        <w:tab/>
      </w:r>
      <w:r w:rsidRPr="00561439">
        <w:rPr>
          <w:rFonts w:ascii="Times New Roman" w:hAnsi="Times New Roman" w:cs="Times New Roman"/>
        </w:rPr>
        <w:tab/>
      </w:r>
      <w:r w:rsidRPr="00561439">
        <w:rPr>
          <w:rFonts w:ascii="Times New Roman" w:hAnsi="Times New Roman" w:cs="Times New Roman"/>
        </w:rPr>
        <w:tab/>
        <w:t>00077461</w:t>
      </w:r>
    </w:p>
    <w:p w:rsidR="00F95E8E" w:rsidRPr="00561439" w:rsidRDefault="00F95E8E" w:rsidP="005575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CZ00077461</w:t>
      </w:r>
    </w:p>
    <w:p w:rsidR="008923C0" w:rsidRPr="00561439" w:rsidRDefault="008923C0" w:rsidP="0055755C">
      <w:pPr>
        <w:spacing w:after="0" w:line="240" w:lineRule="auto"/>
        <w:rPr>
          <w:rFonts w:ascii="Times New Roman" w:hAnsi="Times New Roman" w:cs="Times New Roman"/>
        </w:rPr>
      </w:pPr>
      <w:r w:rsidRPr="00561439">
        <w:rPr>
          <w:rFonts w:ascii="Times New Roman" w:hAnsi="Times New Roman" w:cs="Times New Roman"/>
        </w:rPr>
        <w:t>bankovní spojení:</w:t>
      </w:r>
      <w:r w:rsidRPr="00561439">
        <w:rPr>
          <w:rFonts w:ascii="Times New Roman" w:hAnsi="Times New Roman" w:cs="Times New Roman"/>
        </w:rPr>
        <w:tab/>
        <w:t>Komerční banka</w:t>
      </w:r>
    </w:p>
    <w:p w:rsidR="008923C0" w:rsidRPr="00561439" w:rsidRDefault="00203C42" w:rsidP="0055755C">
      <w:pPr>
        <w:spacing w:after="0" w:line="240" w:lineRule="auto"/>
        <w:rPr>
          <w:rFonts w:ascii="Times New Roman" w:hAnsi="Times New Roman" w:cs="Times New Roman"/>
        </w:rPr>
      </w:pPr>
      <w:r w:rsidRPr="00561439">
        <w:rPr>
          <w:rFonts w:ascii="Times New Roman" w:hAnsi="Times New Roman" w:cs="Times New Roman"/>
        </w:rPr>
        <w:t>číslo účtu:</w:t>
      </w:r>
      <w:r w:rsidRPr="00561439">
        <w:rPr>
          <w:rFonts w:ascii="Times New Roman" w:hAnsi="Times New Roman" w:cs="Times New Roman"/>
        </w:rPr>
        <w:tab/>
      </w:r>
      <w:r w:rsidRPr="00561439">
        <w:rPr>
          <w:rFonts w:ascii="Times New Roman" w:hAnsi="Times New Roman" w:cs="Times New Roman"/>
        </w:rPr>
        <w:tab/>
        <w:t>21636331/0100</w:t>
      </w:r>
    </w:p>
    <w:p w:rsidR="008923C0" w:rsidRPr="00561439" w:rsidRDefault="00685DF4" w:rsidP="0055755C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</w:t>
      </w:r>
      <w:r w:rsidRPr="00685DF4">
        <w:rPr>
          <w:rFonts w:ascii="Times New Roman" w:hAnsi="Times New Roman" w:cs="Times New Roman"/>
          <w:b/>
        </w:rPr>
        <w:t>pronajímatel</w:t>
      </w:r>
      <w:r>
        <w:rPr>
          <w:rFonts w:ascii="Times New Roman" w:hAnsi="Times New Roman" w:cs="Times New Roman"/>
        </w:rPr>
        <w:t>“)</w:t>
      </w:r>
    </w:p>
    <w:p w:rsidR="004B613A" w:rsidRPr="00561439" w:rsidRDefault="004B613A" w:rsidP="0055755C">
      <w:pPr>
        <w:spacing w:before="120" w:after="120" w:line="240" w:lineRule="auto"/>
        <w:rPr>
          <w:rFonts w:ascii="Times New Roman" w:hAnsi="Times New Roman" w:cs="Times New Roman"/>
        </w:rPr>
      </w:pPr>
    </w:p>
    <w:p w:rsidR="008923C0" w:rsidRPr="00561439" w:rsidRDefault="008923C0" w:rsidP="0055755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61439">
        <w:rPr>
          <w:rFonts w:ascii="Times New Roman" w:hAnsi="Times New Roman" w:cs="Times New Roman"/>
        </w:rPr>
        <w:t>uzavřely podle ustanovení § 2201 a násl. zákona č. 89/2012 Sb., občanský zákoník</w:t>
      </w:r>
      <w:r w:rsidR="00E07FAE">
        <w:rPr>
          <w:rFonts w:ascii="Times New Roman" w:hAnsi="Times New Roman" w:cs="Times New Roman"/>
        </w:rPr>
        <w:t>,</w:t>
      </w:r>
      <w:r w:rsidRPr="00561439">
        <w:rPr>
          <w:rFonts w:ascii="Times New Roman" w:hAnsi="Times New Roman" w:cs="Times New Roman"/>
        </w:rPr>
        <w:t xml:space="preserve"> </w:t>
      </w:r>
      <w:r w:rsidRPr="00561439">
        <w:rPr>
          <w:rFonts w:ascii="Times New Roman" w:hAnsi="Times New Roman" w:cs="Times New Roman"/>
        </w:rPr>
        <w:br/>
        <w:t>v</w:t>
      </w:r>
      <w:r w:rsidR="00B6226C">
        <w:rPr>
          <w:rFonts w:ascii="Times New Roman" w:hAnsi="Times New Roman" w:cs="Times New Roman"/>
        </w:rPr>
        <w:t>e znění pozdějších předpisů</w:t>
      </w:r>
      <w:r w:rsidRPr="00561439">
        <w:rPr>
          <w:rFonts w:ascii="Times New Roman" w:hAnsi="Times New Roman" w:cs="Times New Roman"/>
        </w:rPr>
        <w:t>, níže uvedeného dne, měsíce a roku tuto nájemní smlouvu:</w:t>
      </w:r>
    </w:p>
    <w:p w:rsidR="00537E0C" w:rsidRPr="00561439" w:rsidRDefault="00537E0C" w:rsidP="0055755C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8923C0" w:rsidRPr="00561439" w:rsidRDefault="008923C0" w:rsidP="0055755C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561439">
        <w:rPr>
          <w:rFonts w:ascii="Times New Roman" w:hAnsi="Times New Roman" w:cs="Times New Roman"/>
          <w:b/>
        </w:rPr>
        <w:t>I. Předmět nájmu</w:t>
      </w:r>
    </w:p>
    <w:p w:rsidR="00E07FAE" w:rsidRDefault="008923C0" w:rsidP="0055755C">
      <w:pPr>
        <w:pStyle w:val="Odstavecseseznamem"/>
        <w:numPr>
          <w:ilvl w:val="0"/>
          <w:numId w:val="1"/>
        </w:num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561439">
        <w:rPr>
          <w:rFonts w:ascii="Times New Roman" w:hAnsi="Times New Roman" w:cs="Times New Roman"/>
        </w:rPr>
        <w:t xml:space="preserve">Pronajímatel </w:t>
      </w:r>
      <w:r w:rsidR="00E07FAE">
        <w:rPr>
          <w:rFonts w:ascii="Times New Roman" w:hAnsi="Times New Roman" w:cs="Times New Roman"/>
        </w:rPr>
        <w:t xml:space="preserve">prohlašuje, že má ve své správě budovu </w:t>
      </w:r>
      <w:proofErr w:type="gramStart"/>
      <w:r w:rsidR="00E07FAE">
        <w:rPr>
          <w:rFonts w:ascii="Times New Roman" w:hAnsi="Times New Roman" w:cs="Times New Roman"/>
        </w:rPr>
        <w:t>č.p.</w:t>
      </w:r>
      <w:proofErr w:type="gramEnd"/>
      <w:r w:rsidR="00E07FAE">
        <w:rPr>
          <w:rFonts w:ascii="Times New Roman" w:hAnsi="Times New Roman" w:cs="Times New Roman"/>
        </w:rPr>
        <w:t xml:space="preserve"> </w:t>
      </w:r>
      <w:r w:rsidR="0055755C">
        <w:rPr>
          <w:rFonts w:ascii="Times New Roman" w:hAnsi="Times New Roman" w:cs="Times New Roman"/>
        </w:rPr>
        <w:t>2700</w:t>
      </w:r>
      <w:r w:rsidR="00E07FAE">
        <w:rPr>
          <w:rFonts w:ascii="Times New Roman" w:hAnsi="Times New Roman" w:cs="Times New Roman"/>
        </w:rPr>
        <w:t xml:space="preserve">, nacházející se na adrese </w:t>
      </w:r>
      <w:r w:rsidR="00D86D49">
        <w:rPr>
          <w:rFonts w:ascii="Times New Roman" w:hAnsi="Times New Roman" w:cs="Times New Roman"/>
        </w:rPr>
        <w:t xml:space="preserve">Cheb, Podhradská </w:t>
      </w:r>
      <w:r w:rsidR="0055755C">
        <w:rPr>
          <w:rFonts w:ascii="Times New Roman" w:hAnsi="Times New Roman" w:cs="Times New Roman"/>
        </w:rPr>
        <w:t>8</w:t>
      </w:r>
      <w:r w:rsidR="009A1A17">
        <w:rPr>
          <w:rFonts w:ascii="Times New Roman" w:hAnsi="Times New Roman" w:cs="Times New Roman"/>
        </w:rPr>
        <w:t>, st. p. č. 2338, k.</w:t>
      </w:r>
      <w:proofErr w:type="spellStart"/>
      <w:r w:rsidR="009A1A17">
        <w:rPr>
          <w:rFonts w:ascii="Times New Roman" w:hAnsi="Times New Roman" w:cs="Times New Roman"/>
        </w:rPr>
        <w:t>ú</w:t>
      </w:r>
      <w:proofErr w:type="spellEnd"/>
      <w:r w:rsidR="009A1A17">
        <w:rPr>
          <w:rFonts w:ascii="Times New Roman" w:hAnsi="Times New Roman" w:cs="Times New Roman"/>
        </w:rPr>
        <w:t xml:space="preserve">. </w:t>
      </w:r>
      <w:proofErr w:type="gramStart"/>
      <w:r w:rsidR="009A1A17">
        <w:rPr>
          <w:rFonts w:ascii="Times New Roman" w:hAnsi="Times New Roman" w:cs="Times New Roman"/>
        </w:rPr>
        <w:t>Cheb</w:t>
      </w:r>
      <w:r w:rsidR="00E07FAE">
        <w:rPr>
          <w:rFonts w:ascii="Times New Roman" w:hAnsi="Times New Roman" w:cs="Times New Roman"/>
        </w:rPr>
        <w:t xml:space="preserve"> a že</w:t>
      </w:r>
      <w:proofErr w:type="gramEnd"/>
      <w:r w:rsidR="00E07FAE">
        <w:rPr>
          <w:rFonts w:ascii="Times New Roman" w:hAnsi="Times New Roman" w:cs="Times New Roman"/>
        </w:rPr>
        <w:t xml:space="preserve"> je oprávněn přenechat tuto nemovitost nebo její část do užívání třetí osobě.</w:t>
      </w:r>
    </w:p>
    <w:p w:rsidR="008923C0" w:rsidRPr="00561439" w:rsidRDefault="00E07FAE" w:rsidP="0055755C">
      <w:pPr>
        <w:pStyle w:val="Odstavecseseznamem"/>
        <w:numPr>
          <w:ilvl w:val="0"/>
          <w:numId w:val="1"/>
        </w:num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Pronajímatel </w:t>
      </w:r>
      <w:r w:rsidR="008923C0" w:rsidRPr="00561439">
        <w:rPr>
          <w:rFonts w:ascii="Times New Roman" w:hAnsi="Times New Roman" w:cs="Times New Roman"/>
        </w:rPr>
        <w:t xml:space="preserve">přenechává touto smlouvou nájemci </w:t>
      </w:r>
      <w:r w:rsidR="00F942BC">
        <w:rPr>
          <w:rFonts w:ascii="Times New Roman" w:hAnsi="Times New Roman" w:cs="Times New Roman"/>
        </w:rPr>
        <w:t>k dočasnému užívání</w:t>
      </w:r>
      <w:r w:rsidR="008923C0" w:rsidRPr="00561439">
        <w:rPr>
          <w:rFonts w:ascii="Times New Roman" w:hAnsi="Times New Roman" w:cs="Times New Roman"/>
        </w:rPr>
        <w:t xml:space="preserve"> nebytový prostor nacházející se v budově specifikované v </w:t>
      </w:r>
      <w:r w:rsidR="00802F47">
        <w:rPr>
          <w:rFonts w:ascii="Times New Roman" w:hAnsi="Times New Roman" w:cs="Times New Roman"/>
        </w:rPr>
        <w:t>předchozím odstavci</w:t>
      </w:r>
      <w:r w:rsidR="008923C0" w:rsidRPr="00561439">
        <w:rPr>
          <w:rFonts w:ascii="Times New Roman" w:hAnsi="Times New Roman" w:cs="Times New Roman"/>
        </w:rPr>
        <w:t xml:space="preserve"> této smlouvy. Tento nebytový prostor představuje: </w:t>
      </w:r>
    </w:p>
    <w:p w:rsidR="008923C0" w:rsidRPr="00561439" w:rsidRDefault="00F54877" w:rsidP="0055755C">
      <w:p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561439">
        <w:rPr>
          <w:rFonts w:ascii="Times New Roman" w:hAnsi="Times New Roman" w:cs="Times New Roman"/>
        </w:rPr>
        <w:t xml:space="preserve"> </w:t>
      </w:r>
      <w:r w:rsidRPr="00561439">
        <w:rPr>
          <w:rFonts w:ascii="Times New Roman" w:hAnsi="Times New Roman" w:cs="Times New Roman"/>
        </w:rPr>
        <w:tab/>
      </w:r>
      <w:r w:rsidR="00085340">
        <w:rPr>
          <w:rFonts w:ascii="Times New Roman" w:hAnsi="Times New Roman" w:cs="Times New Roman"/>
        </w:rPr>
        <w:t xml:space="preserve">- </w:t>
      </w:r>
      <w:r w:rsidR="0055755C">
        <w:rPr>
          <w:rFonts w:ascii="Times New Roman" w:hAnsi="Times New Roman" w:cs="Times New Roman"/>
        </w:rPr>
        <w:t>místnost č. 108 (sklad) o výměře 85,56 m</w:t>
      </w:r>
      <w:r w:rsidR="0055755C">
        <w:rPr>
          <w:rFonts w:ascii="Times New Roman" w:hAnsi="Times New Roman" w:cs="Times New Roman"/>
          <w:vertAlign w:val="superscript"/>
        </w:rPr>
        <w:t>2</w:t>
      </w:r>
      <w:r w:rsidR="00070E0B">
        <w:rPr>
          <w:rFonts w:ascii="Times New Roman" w:hAnsi="Times New Roman" w:cs="Times New Roman"/>
        </w:rPr>
        <w:t xml:space="preserve"> (dále jen "</w:t>
      </w:r>
      <w:r w:rsidR="00070E0B" w:rsidRPr="00685DF4">
        <w:rPr>
          <w:rFonts w:ascii="Times New Roman" w:hAnsi="Times New Roman" w:cs="Times New Roman"/>
          <w:b/>
        </w:rPr>
        <w:t>pronajímané prostory</w:t>
      </w:r>
      <w:r w:rsidR="00070E0B">
        <w:rPr>
          <w:rFonts w:ascii="Times New Roman" w:hAnsi="Times New Roman" w:cs="Times New Roman"/>
        </w:rPr>
        <w:t>" či "</w:t>
      </w:r>
      <w:r w:rsidR="00070E0B" w:rsidRPr="00685DF4">
        <w:rPr>
          <w:rFonts w:ascii="Times New Roman" w:hAnsi="Times New Roman" w:cs="Times New Roman"/>
          <w:b/>
        </w:rPr>
        <w:t>prostory</w:t>
      </w:r>
      <w:r w:rsidR="00070E0B">
        <w:rPr>
          <w:rFonts w:ascii="Times New Roman" w:hAnsi="Times New Roman" w:cs="Times New Roman"/>
        </w:rPr>
        <w:t>").</w:t>
      </w:r>
    </w:p>
    <w:p w:rsidR="002A4B99" w:rsidRDefault="002A4B99" w:rsidP="0055755C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8923C0" w:rsidRPr="00561439" w:rsidRDefault="008923C0" w:rsidP="0055755C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561439">
        <w:rPr>
          <w:rFonts w:ascii="Times New Roman" w:hAnsi="Times New Roman" w:cs="Times New Roman"/>
          <w:b/>
        </w:rPr>
        <w:t>II. Účel a doba nájmu</w:t>
      </w:r>
    </w:p>
    <w:p w:rsidR="00F54877" w:rsidRPr="00561439" w:rsidRDefault="008923C0" w:rsidP="0055755C">
      <w:pPr>
        <w:pStyle w:val="Odstavecseseznamem"/>
        <w:numPr>
          <w:ilvl w:val="0"/>
          <w:numId w:val="15"/>
        </w:numPr>
        <w:spacing w:before="120" w:after="120" w:line="240" w:lineRule="auto"/>
        <w:ind w:hanging="720"/>
        <w:jc w:val="both"/>
        <w:rPr>
          <w:rFonts w:ascii="Times New Roman" w:hAnsi="Times New Roman" w:cs="Times New Roman"/>
        </w:rPr>
      </w:pPr>
      <w:r w:rsidRPr="00561439">
        <w:rPr>
          <w:rFonts w:ascii="Times New Roman" w:hAnsi="Times New Roman" w:cs="Times New Roman"/>
        </w:rPr>
        <w:t xml:space="preserve">Pronajímatel přenechává nájemci </w:t>
      </w:r>
      <w:r w:rsidR="00070E0B">
        <w:rPr>
          <w:rFonts w:ascii="Times New Roman" w:hAnsi="Times New Roman" w:cs="Times New Roman"/>
        </w:rPr>
        <w:t xml:space="preserve">s účinností </w:t>
      </w:r>
      <w:r w:rsidR="00E31F3D">
        <w:rPr>
          <w:rFonts w:ascii="Times New Roman" w:hAnsi="Times New Roman" w:cs="Times New Roman"/>
        </w:rPr>
        <w:t>od</w:t>
      </w:r>
      <w:r w:rsidR="0055755C">
        <w:rPr>
          <w:rFonts w:ascii="Times New Roman" w:hAnsi="Times New Roman" w:cs="Times New Roman"/>
        </w:rPr>
        <w:t xml:space="preserve"> 1. </w:t>
      </w:r>
      <w:r w:rsidR="00122305">
        <w:rPr>
          <w:rFonts w:ascii="Times New Roman" w:hAnsi="Times New Roman" w:cs="Times New Roman"/>
        </w:rPr>
        <w:t>7</w:t>
      </w:r>
      <w:r w:rsidR="0055755C">
        <w:rPr>
          <w:rFonts w:ascii="Times New Roman" w:hAnsi="Times New Roman" w:cs="Times New Roman"/>
        </w:rPr>
        <w:t xml:space="preserve">. </w:t>
      </w:r>
      <w:proofErr w:type="gramStart"/>
      <w:r w:rsidR="0055755C">
        <w:rPr>
          <w:rFonts w:ascii="Times New Roman" w:hAnsi="Times New Roman" w:cs="Times New Roman"/>
        </w:rPr>
        <w:t>2017</w:t>
      </w:r>
      <w:r w:rsidR="00E31F3D">
        <w:rPr>
          <w:rFonts w:ascii="Times New Roman" w:hAnsi="Times New Roman" w:cs="Times New Roman"/>
        </w:rPr>
        <w:t xml:space="preserve"> </w:t>
      </w:r>
      <w:r w:rsidR="00867850">
        <w:rPr>
          <w:rFonts w:ascii="Times New Roman" w:hAnsi="Times New Roman" w:cs="Times New Roman"/>
        </w:rPr>
        <w:t xml:space="preserve"> </w:t>
      </w:r>
      <w:r w:rsidR="00070E0B">
        <w:rPr>
          <w:rFonts w:ascii="Times New Roman" w:hAnsi="Times New Roman" w:cs="Times New Roman"/>
        </w:rPr>
        <w:t>pronajímané</w:t>
      </w:r>
      <w:proofErr w:type="gramEnd"/>
      <w:r w:rsidR="00070E0B" w:rsidRPr="00561439">
        <w:rPr>
          <w:rFonts w:ascii="Times New Roman" w:hAnsi="Times New Roman" w:cs="Times New Roman"/>
        </w:rPr>
        <w:t xml:space="preserve"> </w:t>
      </w:r>
      <w:r w:rsidRPr="00561439">
        <w:rPr>
          <w:rFonts w:ascii="Times New Roman" w:hAnsi="Times New Roman" w:cs="Times New Roman"/>
        </w:rPr>
        <w:t>prostor</w:t>
      </w:r>
      <w:r w:rsidR="00070E0B">
        <w:rPr>
          <w:rFonts w:ascii="Times New Roman" w:hAnsi="Times New Roman" w:cs="Times New Roman"/>
        </w:rPr>
        <w:t>y</w:t>
      </w:r>
      <w:r w:rsidRPr="00561439">
        <w:rPr>
          <w:rFonts w:ascii="Times New Roman" w:hAnsi="Times New Roman" w:cs="Times New Roman"/>
        </w:rPr>
        <w:t xml:space="preserve"> za účelem</w:t>
      </w:r>
      <w:r w:rsidR="00070E0B">
        <w:rPr>
          <w:rFonts w:ascii="Times New Roman" w:hAnsi="Times New Roman" w:cs="Times New Roman"/>
        </w:rPr>
        <w:t xml:space="preserve"> </w:t>
      </w:r>
      <w:r w:rsidR="0055755C">
        <w:rPr>
          <w:rFonts w:ascii="Times New Roman" w:hAnsi="Times New Roman" w:cs="Times New Roman"/>
        </w:rPr>
        <w:t>uskladnění nábytku.</w:t>
      </w:r>
    </w:p>
    <w:p w:rsidR="006D33CD" w:rsidRPr="00561439" w:rsidRDefault="00070E0B" w:rsidP="0055755C">
      <w:pPr>
        <w:pStyle w:val="Odstavecseseznamem"/>
        <w:numPr>
          <w:ilvl w:val="0"/>
          <w:numId w:val="15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</w:t>
      </w:r>
      <w:r w:rsidR="00D40FBD" w:rsidRPr="00561439">
        <w:rPr>
          <w:rFonts w:ascii="Times New Roman" w:hAnsi="Times New Roman" w:cs="Times New Roman"/>
        </w:rPr>
        <w:t>mlouva s</w:t>
      </w:r>
      <w:r w:rsidR="00F72055" w:rsidRPr="00561439">
        <w:rPr>
          <w:rFonts w:ascii="Times New Roman" w:hAnsi="Times New Roman" w:cs="Times New Roman"/>
        </w:rPr>
        <w:t>e uzavírá na</w:t>
      </w:r>
      <w:r w:rsidR="007E6B0E">
        <w:rPr>
          <w:rFonts w:ascii="Times New Roman" w:hAnsi="Times New Roman" w:cs="Times New Roman"/>
        </w:rPr>
        <w:t xml:space="preserve"> dobu </w:t>
      </w:r>
      <w:r w:rsidR="00E31F3D">
        <w:rPr>
          <w:rFonts w:ascii="Times New Roman" w:hAnsi="Times New Roman" w:cs="Times New Roman"/>
        </w:rPr>
        <w:t xml:space="preserve">neurčitou. </w:t>
      </w:r>
    </w:p>
    <w:p w:rsidR="00A4217F" w:rsidRDefault="00A4217F" w:rsidP="0055755C">
      <w:pPr>
        <w:pStyle w:val="Odstavecseseznamem"/>
        <w:numPr>
          <w:ilvl w:val="0"/>
          <w:numId w:val="15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Účinnost této smlouvy je možno ukončit dohodou smluvních stran ke sjednanému dni.</w:t>
      </w:r>
    </w:p>
    <w:p w:rsidR="00B444A8" w:rsidRPr="00561439" w:rsidRDefault="00B444A8" w:rsidP="0055755C">
      <w:pPr>
        <w:pStyle w:val="Odstavecseseznamem"/>
        <w:numPr>
          <w:ilvl w:val="0"/>
          <w:numId w:val="15"/>
        </w:num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Tuto smlouvu je možno</w:t>
      </w:r>
      <w:r w:rsidR="00A4217F">
        <w:rPr>
          <w:rFonts w:ascii="Times New Roman" w:hAnsi="Times New Roman" w:cs="Times New Roman"/>
        </w:rPr>
        <w:t xml:space="preserve"> ukončit i</w:t>
      </w:r>
      <w:r>
        <w:rPr>
          <w:rFonts w:ascii="Times New Roman" w:hAnsi="Times New Roman" w:cs="Times New Roman"/>
        </w:rPr>
        <w:t xml:space="preserve"> písemnou výpovědí </w:t>
      </w:r>
      <w:r w:rsidR="00A4217F">
        <w:rPr>
          <w:rFonts w:ascii="Times New Roman" w:hAnsi="Times New Roman" w:cs="Times New Roman"/>
        </w:rPr>
        <w:t xml:space="preserve">smluvní strany bez udání důvodu. </w:t>
      </w:r>
      <w:r w:rsidR="00685DF4">
        <w:rPr>
          <w:rFonts w:ascii="Times New Roman" w:hAnsi="Times New Roman" w:cs="Times New Roman"/>
        </w:rPr>
        <w:t xml:space="preserve">Výpovědní doba činí </w:t>
      </w:r>
      <w:r w:rsidR="0055755C">
        <w:rPr>
          <w:rFonts w:ascii="Times New Roman" w:hAnsi="Times New Roman" w:cs="Times New Roman"/>
        </w:rPr>
        <w:t>jeden</w:t>
      </w:r>
      <w:r w:rsidR="00685DF4">
        <w:rPr>
          <w:rFonts w:ascii="Times New Roman" w:hAnsi="Times New Roman" w:cs="Times New Roman"/>
        </w:rPr>
        <w:t xml:space="preserve"> měsíc a počíná běžet prvním dnem měsíce následujícího po měsíci, v němž byla výpověď doručena druhé smluvní straně.</w:t>
      </w:r>
    </w:p>
    <w:p w:rsidR="008923C0" w:rsidRDefault="008923C0" w:rsidP="0055755C">
      <w:pPr>
        <w:pStyle w:val="Odstavecseseznamem"/>
        <w:numPr>
          <w:ilvl w:val="0"/>
          <w:numId w:val="15"/>
        </w:num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561439">
        <w:rPr>
          <w:rFonts w:ascii="Times New Roman" w:hAnsi="Times New Roman" w:cs="Times New Roman"/>
        </w:rPr>
        <w:t>Nájemce</w:t>
      </w:r>
      <w:r w:rsidR="00070E0B">
        <w:rPr>
          <w:rFonts w:ascii="Times New Roman" w:hAnsi="Times New Roman" w:cs="Times New Roman"/>
        </w:rPr>
        <w:t xml:space="preserve"> prohlašuje, že</w:t>
      </w:r>
      <w:r w:rsidRPr="00561439">
        <w:rPr>
          <w:rFonts w:ascii="Times New Roman" w:hAnsi="Times New Roman" w:cs="Times New Roman"/>
        </w:rPr>
        <w:t xml:space="preserve"> se seznámil se stavem pronajímaných prostor</w:t>
      </w:r>
      <w:r w:rsidR="00070E0B">
        <w:rPr>
          <w:rFonts w:ascii="Times New Roman" w:hAnsi="Times New Roman" w:cs="Times New Roman"/>
        </w:rPr>
        <w:t xml:space="preserve"> a že tento považuje </w:t>
      </w:r>
      <w:r w:rsidR="00F942BC">
        <w:rPr>
          <w:rFonts w:ascii="Times New Roman" w:hAnsi="Times New Roman" w:cs="Times New Roman"/>
        </w:rPr>
        <w:t xml:space="preserve">za odpovídající a vhodný </w:t>
      </w:r>
      <w:r w:rsidR="00A4217F">
        <w:rPr>
          <w:rFonts w:ascii="Times New Roman" w:hAnsi="Times New Roman" w:cs="Times New Roman"/>
        </w:rPr>
        <w:t>ke sjednanému</w:t>
      </w:r>
      <w:r w:rsidR="00070E0B">
        <w:rPr>
          <w:rFonts w:ascii="Times New Roman" w:hAnsi="Times New Roman" w:cs="Times New Roman"/>
        </w:rPr>
        <w:t xml:space="preserve"> účelu.</w:t>
      </w:r>
      <w:r w:rsidRPr="00561439">
        <w:rPr>
          <w:rFonts w:ascii="Times New Roman" w:hAnsi="Times New Roman" w:cs="Times New Roman"/>
        </w:rPr>
        <w:t xml:space="preserve"> </w:t>
      </w:r>
      <w:r w:rsidR="00070E0B">
        <w:rPr>
          <w:rFonts w:ascii="Times New Roman" w:hAnsi="Times New Roman" w:cs="Times New Roman"/>
        </w:rPr>
        <w:t xml:space="preserve">Nájemce </w:t>
      </w:r>
      <w:r w:rsidRPr="00561439">
        <w:rPr>
          <w:rFonts w:ascii="Times New Roman" w:hAnsi="Times New Roman" w:cs="Times New Roman"/>
        </w:rPr>
        <w:t>je oprávněn užívat</w:t>
      </w:r>
      <w:r w:rsidR="00070E0B">
        <w:rPr>
          <w:rFonts w:ascii="Times New Roman" w:hAnsi="Times New Roman" w:cs="Times New Roman"/>
        </w:rPr>
        <w:t xml:space="preserve"> prostory</w:t>
      </w:r>
      <w:r w:rsidRPr="00561439">
        <w:rPr>
          <w:rFonts w:ascii="Times New Roman" w:hAnsi="Times New Roman" w:cs="Times New Roman"/>
        </w:rPr>
        <w:t xml:space="preserve"> pouze za účelem shora</w:t>
      </w:r>
      <w:r w:rsidR="00F942BC">
        <w:rPr>
          <w:rFonts w:ascii="Times New Roman" w:hAnsi="Times New Roman" w:cs="Times New Roman"/>
        </w:rPr>
        <w:t xml:space="preserve"> </w:t>
      </w:r>
      <w:r w:rsidR="00F942BC" w:rsidRPr="00561439">
        <w:rPr>
          <w:rFonts w:ascii="Times New Roman" w:hAnsi="Times New Roman" w:cs="Times New Roman"/>
        </w:rPr>
        <w:t>uvedeným</w:t>
      </w:r>
      <w:r w:rsidRPr="00561439">
        <w:rPr>
          <w:rFonts w:ascii="Times New Roman" w:hAnsi="Times New Roman" w:cs="Times New Roman"/>
        </w:rPr>
        <w:t>.</w:t>
      </w:r>
    </w:p>
    <w:p w:rsidR="008923C0" w:rsidRPr="00561439" w:rsidRDefault="008923C0" w:rsidP="0055755C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561439">
        <w:rPr>
          <w:rFonts w:ascii="Times New Roman" w:hAnsi="Times New Roman" w:cs="Times New Roman"/>
          <w:b/>
        </w:rPr>
        <w:lastRenderedPageBreak/>
        <w:t>III. Nájemné</w:t>
      </w:r>
    </w:p>
    <w:p w:rsidR="00685DF4" w:rsidRDefault="00F93801" w:rsidP="0055755C">
      <w:pPr>
        <w:pStyle w:val="Odstavecseseznamem"/>
        <w:numPr>
          <w:ilvl w:val="0"/>
          <w:numId w:val="18"/>
        </w:numPr>
        <w:spacing w:before="120" w:after="12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Nájemce se zavazuje hradit </w:t>
      </w:r>
      <w:r w:rsidR="00F942BC">
        <w:rPr>
          <w:rFonts w:ascii="Times New Roman" w:hAnsi="Times New Roman" w:cs="Times New Roman"/>
        </w:rPr>
        <w:t xml:space="preserve">na základě této smlouvy </w:t>
      </w:r>
      <w:r>
        <w:rPr>
          <w:rFonts w:ascii="Times New Roman" w:hAnsi="Times New Roman" w:cs="Times New Roman"/>
        </w:rPr>
        <w:t>pronajímateli nájemné</w:t>
      </w:r>
      <w:r w:rsidR="002A4B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ve výši </w:t>
      </w:r>
      <w:r w:rsidR="00F95E8E">
        <w:rPr>
          <w:rFonts w:ascii="Times New Roman" w:hAnsi="Times New Roman" w:cs="Times New Roman"/>
        </w:rPr>
        <w:t>25</w:t>
      </w:r>
      <w:r w:rsidR="0055755C">
        <w:rPr>
          <w:rFonts w:ascii="Times New Roman" w:hAnsi="Times New Roman" w:cs="Times New Roman"/>
        </w:rPr>
        <w:t>0,-</w:t>
      </w:r>
      <w:r w:rsidR="00F942BC">
        <w:rPr>
          <w:rFonts w:ascii="Times New Roman" w:hAnsi="Times New Roman" w:cs="Times New Roman"/>
        </w:rPr>
        <w:t xml:space="preserve"> Kč</w:t>
      </w:r>
      <w:r w:rsidR="00907380">
        <w:rPr>
          <w:rFonts w:ascii="Times New Roman" w:hAnsi="Times New Roman" w:cs="Times New Roman"/>
        </w:rPr>
        <w:t xml:space="preserve"> za </w:t>
      </w:r>
      <w:r w:rsidR="0055755C">
        <w:rPr>
          <w:rFonts w:ascii="Times New Roman" w:hAnsi="Times New Roman" w:cs="Times New Roman"/>
        </w:rPr>
        <w:t>1 m</w:t>
      </w:r>
      <w:r w:rsidR="0055755C">
        <w:rPr>
          <w:rFonts w:ascii="Times New Roman" w:hAnsi="Times New Roman" w:cs="Times New Roman"/>
          <w:vertAlign w:val="superscript"/>
        </w:rPr>
        <w:t>2</w:t>
      </w:r>
      <w:r w:rsidR="00F942BC">
        <w:rPr>
          <w:rFonts w:ascii="Times New Roman" w:hAnsi="Times New Roman" w:cs="Times New Roman"/>
        </w:rPr>
        <w:t xml:space="preserve"> </w:t>
      </w:r>
      <w:r w:rsidR="00F95E8E">
        <w:rPr>
          <w:rFonts w:ascii="Times New Roman" w:hAnsi="Times New Roman" w:cs="Times New Roman"/>
        </w:rPr>
        <w:t>ročně</w:t>
      </w:r>
      <w:r w:rsidR="00F942BC">
        <w:rPr>
          <w:rFonts w:ascii="Times New Roman" w:hAnsi="Times New Roman" w:cs="Times New Roman"/>
        </w:rPr>
        <w:t>.</w:t>
      </w:r>
      <w:r w:rsidR="00F95E8E">
        <w:rPr>
          <w:rFonts w:ascii="Times New Roman" w:hAnsi="Times New Roman" w:cs="Times New Roman"/>
        </w:rPr>
        <w:t xml:space="preserve"> </w:t>
      </w:r>
      <w:r w:rsidR="00F96E82">
        <w:rPr>
          <w:rFonts w:ascii="Times New Roman" w:hAnsi="Times New Roman" w:cs="Times New Roman"/>
        </w:rPr>
        <w:t>Nájemné je osvobozeno od DPH.</w:t>
      </w:r>
    </w:p>
    <w:p w:rsidR="00070E0B" w:rsidRPr="00685DF4" w:rsidRDefault="00685DF4" w:rsidP="0055755C">
      <w:pPr>
        <w:pStyle w:val="Odstavecseseznamem"/>
        <w:numPr>
          <w:ilvl w:val="0"/>
          <w:numId w:val="18"/>
        </w:num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Nájemné se nájemce zavazuje hradit</w:t>
      </w:r>
      <w:r w:rsidR="008923C0" w:rsidRPr="00685DF4">
        <w:rPr>
          <w:rFonts w:ascii="Times New Roman" w:hAnsi="Times New Roman" w:cs="Times New Roman"/>
        </w:rPr>
        <w:t xml:space="preserve"> na základě faktury </w:t>
      </w:r>
      <w:r w:rsidR="00867850" w:rsidRPr="00685DF4">
        <w:rPr>
          <w:rFonts w:ascii="Times New Roman" w:hAnsi="Times New Roman" w:cs="Times New Roman"/>
        </w:rPr>
        <w:t>vystavené</w:t>
      </w:r>
      <w:r w:rsidR="00F93801" w:rsidRPr="00685DF4">
        <w:rPr>
          <w:rFonts w:ascii="Times New Roman" w:hAnsi="Times New Roman" w:cs="Times New Roman"/>
        </w:rPr>
        <w:t xml:space="preserve"> pronajímatelem</w:t>
      </w:r>
      <w:r w:rsidR="00F942BC">
        <w:rPr>
          <w:rFonts w:ascii="Times New Roman" w:hAnsi="Times New Roman" w:cs="Times New Roman"/>
        </w:rPr>
        <w:t xml:space="preserve"> nájemci</w:t>
      </w:r>
      <w:r w:rsidR="00D82282">
        <w:rPr>
          <w:rFonts w:ascii="Times New Roman" w:hAnsi="Times New Roman" w:cs="Times New Roman"/>
        </w:rPr>
        <w:t xml:space="preserve"> za jednotlivá čtvrtletí</w:t>
      </w:r>
      <w:r w:rsidR="00867850" w:rsidRPr="00685DF4">
        <w:rPr>
          <w:rFonts w:ascii="Times New Roman" w:hAnsi="Times New Roman" w:cs="Times New Roman"/>
        </w:rPr>
        <w:t>.</w:t>
      </w:r>
      <w:r w:rsidR="00A3585E" w:rsidRPr="00685DF4">
        <w:rPr>
          <w:rFonts w:ascii="Times New Roman" w:hAnsi="Times New Roman" w:cs="Times New Roman"/>
        </w:rPr>
        <w:t xml:space="preserve"> </w:t>
      </w:r>
      <w:r w:rsidR="008923C0" w:rsidRPr="00685DF4">
        <w:rPr>
          <w:rFonts w:ascii="Times New Roman" w:hAnsi="Times New Roman" w:cs="Times New Roman"/>
        </w:rPr>
        <w:t>Jako variabilní s</w:t>
      </w:r>
      <w:r w:rsidR="00233817" w:rsidRPr="00685DF4">
        <w:rPr>
          <w:rFonts w:ascii="Times New Roman" w:hAnsi="Times New Roman" w:cs="Times New Roman"/>
        </w:rPr>
        <w:t xml:space="preserve">ymbol platby </w:t>
      </w:r>
      <w:r w:rsidR="00F942BC">
        <w:rPr>
          <w:rFonts w:ascii="Times New Roman" w:hAnsi="Times New Roman" w:cs="Times New Roman"/>
        </w:rPr>
        <w:t>nájemce vždy uvede</w:t>
      </w:r>
      <w:r w:rsidR="00233817" w:rsidRPr="00685DF4">
        <w:rPr>
          <w:rFonts w:ascii="Times New Roman" w:hAnsi="Times New Roman" w:cs="Times New Roman"/>
        </w:rPr>
        <w:t xml:space="preserve"> číslo konkrétní vystavené faktury</w:t>
      </w:r>
      <w:r w:rsidR="008923C0" w:rsidRPr="00685DF4">
        <w:rPr>
          <w:rFonts w:ascii="Times New Roman" w:hAnsi="Times New Roman" w:cs="Times New Roman"/>
        </w:rPr>
        <w:t xml:space="preserve">. V případě prodlení </w:t>
      </w:r>
      <w:r w:rsidR="00070E0B" w:rsidRPr="00685DF4">
        <w:rPr>
          <w:rFonts w:ascii="Times New Roman" w:hAnsi="Times New Roman" w:cs="Times New Roman"/>
        </w:rPr>
        <w:t>nájemce s úhradou nájemn</w:t>
      </w:r>
      <w:r w:rsidR="00F93801" w:rsidRPr="00685DF4">
        <w:rPr>
          <w:rFonts w:ascii="Times New Roman" w:hAnsi="Times New Roman" w:cs="Times New Roman"/>
        </w:rPr>
        <w:t xml:space="preserve">ého </w:t>
      </w:r>
      <w:r w:rsidR="00F942BC">
        <w:rPr>
          <w:rFonts w:ascii="Times New Roman" w:hAnsi="Times New Roman" w:cs="Times New Roman"/>
        </w:rPr>
        <w:t>je nájemce povinen uhradit pronajímateli</w:t>
      </w:r>
      <w:r w:rsidR="00F93801" w:rsidRPr="00685DF4">
        <w:rPr>
          <w:rFonts w:ascii="Times New Roman" w:hAnsi="Times New Roman" w:cs="Times New Roman"/>
        </w:rPr>
        <w:t xml:space="preserve"> </w:t>
      </w:r>
      <w:r w:rsidR="00F942BC">
        <w:rPr>
          <w:rFonts w:ascii="Times New Roman" w:hAnsi="Times New Roman" w:cs="Times New Roman"/>
        </w:rPr>
        <w:t>smluvní pokutu</w:t>
      </w:r>
      <w:r w:rsidR="008923C0" w:rsidRPr="00685DF4">
        <w:rPr>
          <w:rFonts w:ascii="Times New Roman" w:hAnsi="Times New Roman" w:cs="Times New Roman"/>
        </w:rPr>
        <w:t xml:space="preserve"> ve výši 0,1 % z dlužné částky denně. </w:t>
      </w:r>
    </w:p>
    <w:p w:rsidR="00DC65D2" w:rsidRDefault="00DC65D2" w:rsidP="0055755C">
      <w:pPr>
        <w:pStyle w:val="Odstavecseseznamem"/>
        <w:spacing w:before="120" w:after="120" w:line="240" w:lineRule="auto"/>
        <w:ind w:left="284"/>
        <w:jc w:val="both"/>
        <w:rPr>
          <w:rFonts w:ascii="Times New Roman" w:hAnsi="Times New Roman" w:cs="Times New Roman"/>
        </w:rPr>
      </w:pPr>
    </w:p>
    <w:p w:rsidR="008923C0" w:rsidRPr="00561439" w:rsidRDefault="008923C0" w:rsidP="0055755C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561439">
        <w:rPr>
          <w:rFonts w:ascii="Times New Roman" w:hAnsi="Times New Roman" w:cs="Times New Roman"/>
          <w:b/>
        </w:rPr>
        <w:t>IV. Povinnosti nájemce</w:t>
      </w:r>
    </w:p>
    <w:p w:rsidR="008923C0" w:rsidRPr="00A4217F" w:rsidRDefault="008923C0" w:rsidP="0055755C">
      <w:pPr>
        <w:pStyle w:val="Odstavecseseznamem"/>
        <w:numPr>
          <w:ilvl w:val="0"/>
          <w:numId w:val="21"/>
        </w:numPr>
        <w:spacing w:before="120" w:after="120" w:line="240" w:lineRule="auto"/>
        <w:ind w:hanging="720"/>
        <w:jc w:val="both"/>
        <w:rPr>
          <w:rFonts w:ascii="Times New Roman" w:hAnsi="Times New Roman" w:cs="Times New Roman"/>
        </w:rPr>
      </w:pPr>
      <w:r w:rsidRPr="00A4217F">
        <w:rPr>
          <w:rFonts w:ascii="Times New Roman" w:hAnsi="Times New Roman" w:cs="Times New Roman"/>
        </w:rPr>
        <w:t>Nájemce se zavazuje:</w:t>
      </w:r>
    </w:p>
    <w:p w:rsidR="00F54877" w:rsidRDefault="008923C0" w:rsidP="0055755C">
      <w:pPr>
        <w:pStyle w:val="Odstavecseseznamem"/>
        <w:numPr>
          <w:ilvl w:val="0"/>
          <w:numId w:val="2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61439">
        <w:rPr>
          <w:rFonts w:ascii="Times New Roman" w:hAnsi="Times New Roman" w:cs="Times New Roman"/>
        </w:rPr>
        <w:t>dodržovat vnitřní řád pronajímatele platný pro dotčené prostory, včetně hygienických, bezpečnostních a protipožárních předpisů, u</w:t>
      </w:r>
      <w:r w:rsidR="00DC65D2" w:rsidRPr="00561439">
        <w:rPr>
          <w:rFonts w:ascii="Times New Roman" w:hAnsi="Times New Roman" w:cs="Times New Roman"/>
        </w:rPr>
        <w:t xml:space="preserve">držovat v pronajatých prostorách čistotu </w:t>
      </w:r>
      <w:r w:rsidRPr="00561439">
        <w:rPr>
          <w:rFonts w:ascii="Times New Roman" w:hAnsi="Times New Roman" w:cs="Times New Roman"/>
        </w:rPr>
        <w:t>a pořádek</w:t>
      </w:r>
      <w:r w:rsidR="000E5596">
        <w:rPr>
          <w:rFonts w:ascii="Times New Roman" w:hAnsi="Times New Roman" w:cs="Times New Roman"/>
        </w:rPr>
        <w:t>, neopotřebovávat pronajímané prostory a jejich vybavení nad míru obvyklou</w:t>
      </w:r>
      <w:r w:rsidRPr="00561439">
        <w:rPr>
          <w:rFonts w:ascii="Times New Roman" w:hAnsi="Times New Roman" w:cs="Times New Roman"/>
        </w:rPr>
        <w:t xml:space="preserve"> a řídit se pokyny pronajímatele. Nájemce je povinen zajistit, aby všechny osoby, mající k němu určitý vztah (zaměstnanci, žáci, studenti, obchodní partneři, návštěvníci apod.) vstupující nebo vjíždějící do objektu nebo na pozemek</w:t>
      </w:r>
      <w:r w:rsidR="00773282">
        <w:rPr>
          <w:rFonts w:ascii="Times New Roman" w:hAnsi="Times New Roman" w:cs="Times New Roman"/>
        </w:rPr>
        <w:t xml:space="preserve"> ve správě</w:t>
      </w:r>
      <w:r w:rsidRPr="00561439">
        <w:rPr>
          <w:rFonts w:ascii="Times New Roman" w:hAnsi="Times New Roman" w:cs="Times New Roman"/>
        </w:rPr>
        <w:t xml:space="preserve"> pronajímatele dodržovaly zejména bezpečnostní a protipožární předpisy</w:t>
      </w:r>
      <w:r w:rsidR="00867850">
        <w:rPr>
          <w:rFonts w:ascii="Times New Roman" w:hAnsi="Times New Roman" w:cs="Times New Roman"/>
        </w:rPr>
        <w:t>;</w:t>
      </w:r>
    </w:p>
    <w:p w:rsidR="00685DF4" w:rsidRDefault="00685DF4" w:rsidP="0055755C">
      <w:pPr>
        <w:pStyle w:val="Odstavecseseznamem"/>
        <w:numPr>
          <w:ilvl w:val="0"/>
          <w:numId w:val="2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provádět běžnou údržbu a drobné opravy pronajímaných prostor tak, aby tyto byly udržovány v dobrém technickém i estetickém stavu - běžnou údržbou a drobnou opravou se rozumí taková údržba či oprava, k jejímuž provedení není třeba vynaložit částku vyšší než 2.000,00 Kč bez DPH;</w:t>
      </w:r>
    </w:p>
    <w:p w:rsidR="00F54877" w:rsidRPr="00561439" w:rsidRDefault="008923C0" w:rsidP="0055755C">
      <w:pPr>
        <w:pStyle w:val="Odstavecseseznamem"/>
        <w:numPr>
          <w:ilvl w:val="0"/>
          <w:numId w:val="2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61439">
        <w:rPr>
          <w:rFonts w:ascii="Times New Roman" w:hAnsi="Times New Roman" w:cs="Times New Roman"/>
        </w:rPr>
        <w:t>předat ihned po skončení nájmu pronajímateli uvedené prostory, a to ve stavu v jakém je převzal s přihlédnutím k obvyklému opotřebení;</w:t>
      </w:r>
    </w:p>
    <w:p w:rsidR="00802F47" w:rsidRDefault="008923C0" w:rsidP="0055755C">
      <w:pPr>
        <w:pStyle w:val="Odstavecseseznamem"/>
        <w:numPr>
          <w:ilvl w:val="0"/>
          <w:numId w:val="2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61439">
        <w:rPr>
          <w:rFonts w:ascii="Times New Roman" w:hAnsi="Times New Roman" w:cs="Times New Roman"/>
        </w:rPr>
        <w:t>ohlásit bez zbytečného odkladu pronajímateli jakékoliv vzniklé škody a potřeby oprav, jinak odpovídá za škodu, která porušením této povinnosti vznikla</w:t>
      </w:r>
      <w:r w:rsidR="00802F47" w:rsidRPr="00561439">
        <w:rPr>
          <w:rFonts w:ascii="Times New Roman" w:hAnsi="Times New Roman" w:cs="Times New Roman"/>
        </w:rPr>
        <w:t>;</w:t>
      </w:r>
    </w:p>
    <w:p w:rsidR="008923C0" w:rsidRPr="00561439" w:rsidRDefault="00802F47" w:rsidP="0055755C">
      <w:pPr>
        <w:pStyle w:val="Odstavecseseznamem"/>
        <w:numPr>
          <w:ilvl w:val="0"/>
          <w:numId w:val="2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uhradit pronajímateli veškeré škody, které byly</w:t>
      </w:r>
      <w:r w:rsidR="00F942BC">
        <w:rPr>
          <w:rFonts w:ascii="Times New Roman" w:hAnsi="Times New Roman" w:cs="Times New Roman"/>
        </w:rPr>
        <w:t xml:space="preserve"> pronajímateli</w:t>
      </w:r>
      <w:r>
        <w:rPr>
          <w:rFonts w:ascii="Times New Roman" w:hAnsi="Times New Roman" w:cs="Times New Roman"/>
        </w:rPr>
        <w:t xml:space="preserve"> způsobeny v souvislosti s plněním této smlouvy, především veškeré hmotné škody na movitém majetku či budově specifikované v čl. I odst. 1 této smlouvy.  </w:t>
      </w:r>
    </w:p>
    <w:p w:rsidR="00F54877" w:rsidRPr="00561439" w:rsidRDefault="00F54877" w:rsidP="0055755C">
      <w:pPr>
        <w:pStyle w:val="Odstavecseseznamem"/>
        <w:spacing w:before="120" w:after="120" w:line="240" w:lineRule="auto"/>
        <w:ind w:left="567"/>
        <w:jc w:val="both"/>
        <w:rPr>
          <w:rFonts w:ascii="Times New Roman" w:hAnsi="Times New Roman" w:cs="Times New Roman"/>
        </w:rPr>
      </w:pPr>
    </w:p>
    <w:p w:rsidR="008923C0" w:rsidRPr="00561439" w:rsidRDefault="008923C0" w:rsidP="0055755C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561439">
        <w:rPr>
          <w:rFonts w:ascii="Times New Roman" w:hAnsi="Times New Roman" w:cs="Times New Roman"/>
          <w:b/>
        </w:rPr>
        <w:t>V. Další ujednání</w:t>
      </w:r>
    </w:p>
    <w:p w:rsidR="00685DF4" w:rsidRDefault="00685DF4" w:rsidP="0055755C">
      <w:pPr>
        <w:pStyle w:val="Odstavecseseznamem"/>
        <w:numPr>
          <w:ilvl w:val="0"/>
          <w:numId w:val="26"/>
        </w:numPr>
        <w:spacing w:before="120" w:after="120" w:line="240" w:lineRule="auto"/>
        <w:ind w:left="709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Pronajímatel se zavazuje předat nájemci </w:t>
      </w:r>
      <w:r w:rsidR="00A4217F">
        <w:rPr>
          <w:rFonts w:ascii="Times New Roman" w:hAnsi="Times New Roman" w:cs="Times New Roman"/>
        </w:rPr>
        <w:t xml:space="preserve">k užívání </w:t>
      </w:r>
      <w:r>
        <w:rPr>
          <w:rFonts w:ascii="Times New Roman" w:hAnsi="Times New Roman" w:cs="Times New Roman"/>
        </w:rPr>
        <w:t xml:space="preserve">pronajímané prostory </w:t>
      </w:r>
      <w:r w:rsidR="00A4217F">
        <w:rPr>
          <w:rFonts w:ascii="Times New Roman" w:hAnsi="Times New Roman" w:cs="Times New Roman"/>
        </w:rPr>
        <w:t xml:space="preserve">nejpozději ke dni </w:t>
      </w:r>
      <w:proofErr w:type="gramStart"/>
      <w:r w:rsidR="0055755C">
        <w:rPr>
          <w:rFonts w:ascii="Times New Roman" w:hAnsi="Times New Roman" w:cs="Times New Roman"/>
        </w:rPr>
        <w:t>1</w:t>
      </w:r>
      <w:r w:rsidR="00B6226C">
        <w:rPr>
          <w:rFonts w:ascii="Times New Roman" w:hAnsi="Times New Roman" w:cs="Times New Roman"/>
        </w:rPr>
        <w:t>5</w:t>
      </w:r>
      <w:r w:rsidR="0055755C">
        <w:rPr>
          <w:rFonts w:ascii="Times New Roman" w:hAnsi="Times New Roman" w:cs="Times New Roman"/>
        </w:rPr>
        <w:t>.</w:t>
      </w:r>
      <w:r w:rsidR="00122305">
        <w:rPr>
          <w:rFonts w:ascii="Times New Roman" w:hAnsi="Times New Roman" w:cs="Times New Roman"/>
        </w:rPr>
        <w:t>7</w:t>
      </w:r>
      <w:r w:rsidR="0055755C">
        <w:rPr>
          <w:rFonts w:ascii="Times New Roman" w:hAnsi="Times New Roman" w:cs="Times New Roman"/>
        </w:rPr>
        <w:t>. 2017</w:t>
      </w:r>
      <w:proofErr w:type="gramEnd"/>
      <w:r w:rsidR="0055755C">
        <w:rPr>
          <w:rFonts w:ascii="Times New Roman" w:hAnsi="Times New Roman" w:cs="Times New Roman"/>
        </w:rPr>
        <w:t>.</w:t>
      </w:r>
      <w:r w:rsidR="00A4217F">
        <w:rPr>
          <w:rFonts w:ascii="Times New Roman" w:hAnsi="Times New Roman" w:cs="Times New Roman"/>
        </w:rPr>
        <w:t xml:space="preserve"> O předání prostor bude mezi stranami sepsán předávací protokol, v němž bude uveden i stav veškerých měřidel</w:t>
      </w:r>
      <w:r w:rsidR="00284CD7">
        <w:rPr>
          <w:rFonts w:ascii="Times New Roman" w:hAnsi="Times New Roman" w:cs="Times New Roman"/>
        </w:rPr>
        <w:t xml:space="preserve"> patřících k nemovitosti</w:t>
      </w:r>
      <w:r w:rsidR="00A4217F">
        <w:rPr>
          <w:rFonts w:ascii="Times New Roman" w:hAnsi="Times New Roman" w:cs="Times New Roman"/>
        </w:rPr>
        <w:t>.</w:t>
      </w:r>
    </w:p>
    <w:p w:rsidR="00F54877" w:rsidRPr="00561439" w:rsidRDefault="008923C0" w:rsidP="0055755C">
      <w:pPr>
        <w:pStyle w:val="Odstavecseseznamem"/>
        <w:numPr>
          <w:ilvl w:val="0"/>
          <w:numId w:val="26"/>
        </w:num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561439">
        <w:rPr>
          <w:rFonts w:ascii="Times New Roman" w:hAnsi="Times New Roman" w:cs="Times New Roman"/>
        </w:rPr>
        <w:t>Nájemce prohlašuje, že byl řádně seznámen se způsobem používání</w:t>
      </w:r>
      <w:r w:rsidR="007E6B0E">
        <w:rPr>
          <w:rFonts w:ascii="Times New Roman" w:hAnsi="Times New Roman" w:cs="Times New Roman"/>
        </w:rPr>
        <w:t xml:space="preserve"> prostoru </w:t>
      </w:r>
      <w:r w:rsidRPr="00561439">
        <w:rPr>
          <w:rFonts w:ascii="Times New Roman" w:hAnsi="Times New Roman" w:cs="Times New Roman"/>
        </w:rPr>
        <w:t xml:space="preserve">a k tomu se vztahujícími bezpečnostními předpisy. </w:t>
      </w:r>
    </w:p>
    <w:p w:rsidR="00F54877" w:rsidRPr="00561439" w:rsidRDefault="008923C0" w:rsidP="0055755C">
      <w:pPr>
        <w:pStyle w:val="Odstavecseseznamem"/>
        <w:numPr>
          <w:ilvl w:val="0"/>
          <w:numId w:val="26"/>
        </w:num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561439">
        <w:rPr>
          <w:rFonts w:ascii="Times New Roman" w:hAnsi="Times New Roman" w:cs="Times New Roman"/>
        </w:rPr>
        <w:t xml:space="preserve">Přenechání </w:t>
      </w:r>
      <w:r w:rsidR="00F93801">
        <w:rPr>
          <w:rFonts w:ascii="Times New Roman" w:hAnsi="Times New Roman" w:cs="Times New Roman"/>
        </w:rPr>
        <w:t>pronajímaných prostor</w:t>
      </w:r>
      <w:r w:rsidRPr="00561439">
        <w:rPr>
          <w:rFonts w:ascii="Times New Roman" w:hAnsi="Times New Roman" w:cs="Times New Roman"/>
        </w:rPr>
        <w:t xml:space="preserve"> třetí osobě do podnájmu je vyloučeno. Nájemce není oprávněn předmět nájmu jakkoli upravovat. </w:t>
      </w:r>
    </w:p>
    <w:p w:rsidR="008923C0" w:rsidRDefault="008923C0" w:rsidP="0055755C">
      <w:pPr>
        <w:pStyle w:val="Odstavecseseznamem"/>
        <w:numPr>
          <w:ilvl w:val="0"/>
          <w:numId w:val="26"/>
        </w:num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561439">
        <w:rPr>
          <w:rFonts w:ascii="Times New Roman" w:hAnsi="Times New Roman" w:cs="Times New Roman"/>
        </w:rPr>
        <w:t xml:space="preserve">Poruší-li nájemce </w:t>
      </w:r>
      <w:r w:rsidR="00802F47">
        <w:rPr>
          <w:rFonts w:ascii="Times New Roman" w:hAnsi="Times New Roman" w:cs="Times New Roman"/>
        </w:rPr>
        <w:t>podstatnou povinnost vyplývající pro něj z obecně závazných právních předpisů</w:t>
      </w:r>
      <w:r w:rsidR="00685DF4">
        <w:rPr>
          <w:rFonts w:ascii="Times New Roman" w:hAnsi="Times New Roman" w:cs="Times New Roman"/>
        </w:rPr>
        <w:t xml:space="preserve"> nebo z této smlouvy</w:t>
      </w:r>
      <w:r w:rsidRPr="00561439">
        <w:rPr>
          <w:rFonts w:ascii="Times New Roman" w:hAnsi="Times New Roman" w:cs="Times New Roman"/>
        </w:rPr>
        <w:t xml:space="preserve">, může pronajímatel </w:t>
      </w:r>
      <w:r w:rsidR="00685DF4">
        <w:rPr>
          <w:rFonts w:ascii="Times New Roman" w:hAnsi="Times New Roman" w:cs="Times New Roman"/>
        </w:rPr>
        <w:t xml:space="preserve">tuto smlouvy vypovědět písemnou výpovědí s okamžitou účinností; </w:t>
      </w:r>
      <w:r w:rsidRPr="00561439">
        <w:rPr>
          <w:rFonts w:ascii="Times New Roman" w:hAnsi="Times New Roman" w:cs="Times New Roman"/>
        </w:rPr>
        <w:t>právo na náhradu škody</w:t>
      </w:r>
      <w:r w:rsidR="00802F47">
        <w:rPr>
          <w:rFonts w:ascii="Times New Roman" w:hAnsi="Times New Roman" w:cs="Times New Roman"/>
        </w:rPr>
        <w:t xml:space="preserve"> pronajímatele</w:t>
      </w:r>
      <w:r w:rsidRPr="00561439">
        <w:rPr>
          <w:rFonts w:ascii="Times New Roman" w:hAnsi="Times New Roman" w:cs="Times New Roman"/>
        </w:rPr>
        <w:t xml:space="preserve"> tím není dotčeno.</w:t>
      </w:r>
    </w:p>
    <w:p w:rsidR="00802F47" w:rsidRDefault="00802F47" w:rsidP="0055755C">
      <w:pPr>
        <w:pStyle w:val="Odstavecseseznamem"/>
        <w:numPr>
          <w:ilvl w:val="0"/>
          <w:numId w:val="26"/>
        </w:num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Pronajímatel neodpovídá za jakékoli újmy způsobené nájemci nebo osobám, které na základě této smlouvy vstoupí do pronajímaných prostor, leda by tato škoda byla způsobena úmyslným porušením povinností pronajímatele.</w:t>
      </w:r>
    </w:p>
    <w:p w:rsidR="00802F47" w:rsidRDefault="00685DF4" w:rsidP="0055755C">
      <w:pPr>
        <w:pStyle w:val="Odstavecseseznamem"/>
        <w:numPr>
          <w:ilvl w:val="0"/>
          <w:numId w:val="26"/>
        </w:num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prohlašují, že po dobu trvání této smlouvy má </w:t>
      </w:r>
      <w:r w:rsidR="00B6226C">
        <w:rPr>
          <w:rFonts w:ascii="Times New Roman" w:hAnsi="Times New Roman" w:cs="Times New Roman"/>
        </w:rPr>
        <w:t xml:space="preserve">nájemce </w:t>
      </w:r>
      <w:r>
        <w:rPr>
          <w:rFonts w:ascii="Times New Roman" w:hAnsi="Times New Roman" w:cs="Times New Roman"/>
        </w:rPr>
        <w:t>výlučné právo</w:t>
      </w:r>
      <w:r w:rsidR="00045B85">
        <w:rPr>
          <w:rFonts w:ascii="Times New Roman" w:hAnsi="Times New Roman" w:cs="Times New Roman"/>
        </w:rPr>
        <w:t xml:space="preserve"> užívání pronajímaných prostor.</w:t>
      </w:r>
    </w:p>
    <w:p w:rsidR="00F061E5" w:rsidRDefault="00F061E5" w:rsidP="0055755C">
      <w:pPr>
        <w:spacing w:before="120" w:after="120" w:line="240" w:lineRule="auto"/>
        <w:ind w:left="709"/>
        <w:jc w:val="both"/>
        <w:rPr>
          <w:rFonts w:ascii="Times New Roman" w:hAnsi="Times New Roman" w:cs="Times New Roman"/>
        </w:rPr>
      </w:pPr>
    </w:p>
    <w:p w:rsidR="00F942BC" w:rsidRDefault="00F942BC" w:rsidP="0055755C">
      <w:pPr>
        <w:spacing w:before="120" w:after="120" w:line="240" w:lineRule="auto"/>
        <w:ind w:left="709"/>
        <w:jc w:val="both"/>
        <w:rPr>
          <w:rFonts w:ascii="Times New Roman" w:hAnsi="Times New Roman" w:cs="Times New Roman"/>
        </w:rPr>
      </w:pPr>
    </w:p>
    <w:p w:rsidR="008923C0" w:rsidRPr="00561439" w:rsidRDefault="008923C0" w:rsidP="0055755C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561439">
        <w:rPr>
          <w:rFonts w:ascii="Times New Roman" w:hAnsi="Times New Roman" w:cs="Times New Roman"/>
          <w:b/>
        </w:rPr>
        <w:t>VI. Závěrečná ustanovení</w:t>
      </w:r>
    </w:p>
    <w:p w:rsidR="00F54877" w:rsidRPr="00561439" w:rsidRDefault="00F942BC" w:rsidP="0055755C">
      <w:pPr>
        <w:pStyle w:val="Odstavecseseznamem"/>
        <w:numPr>
          <w:ilvl w:val="0"/>
          <w:numId w:val="30"/>
        </w:numPr>
        <w:spacing w:before="120" w:after="12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Práva a povinnosti výslovně neupravená touto smlouvou </w:t>
      </w:r>
      <w:r w:rsidR="008923C0" w:rsidRPr="00561439">
        <w:rPr>
          <w:rFonts w:ascii="Times New Roman" w:hAnsi="Times New Roman" w:cs="Times New Roman"/>
        </w:rPr>
        <w:t>se řídí zákonem č. 89/2012 Sb., občanský zákoník</w:t>
      </w:r>
      <w:r w:rsidR="00B444A8">
        <w:rPr>
          <w:rFonts w:ascii="Times New Roman" w:hAnsi="Times New Roman" w:cs="Times New Roman"/>
        </w:rPr>
        <w:t>,</w:t>
      </w:r>
      <w:r w:rsidR="008923C0" w:rsidRPr="00561439">
        <w:rPr>
          <w:rFonts w:ascii="Times New Roman" w:hAnsi="Times New Roman" w:cs="Times New Roman"/>
        </w:rPr>
        <w:t xml:space="preserve"> v</w:t>
      </w:r>
      <w:r w:rsidR="00045B85">
        <w:rPr>
          <w:rFonts w:ascii="Times New Roman" w:hAnsi="Times New Roman" w:cs="Times New Roman"/>
        </w:rPr>
        <w:t>e z</w:t>
      </w:r>
      <w:r w:rsidR="008923C0" w:rsidRPr="00561439">
        <w:rPr>
          <w:rFonts w:ascii="Times New Roman" w:hAnsi="Times New Roman" w:cs="Times New Roman"/>
        </w:rPr>
        <w:t>nění</w:t>
      </w:r>
      <w:r w:rsidR="00045B85">
        <w:rPr>
          <w:rFonts w:ascii="Times New Roman" w:hAnsi="Times New Roman" w:cs="Times New Roman"/>
        </w:rPr>
        <w:t xml:space="preserve"> pozdějších předpisů</w:t>
      </w:r>
      <w:r w:rsidR="008923C0" w:rsidRPr="00561439">
        <w:rPr>
          <w:rFonts w:ascii="Times New Roman" w:hAnsi="Times New Roman" w:cs="Times New Roman"/>
        </w:rPr>
        <w:t xml:space="preserve">. </w:t>
      </w:r>
    </w:p>
    <w:p w:rsidR="00F54877" w:rsidRPr="00561439" w:rsidRDefault="008923C0" w:rsidP="0055755C">
      <w:pPr>
        <w:pStyle w:val="Odstavecseseznamem"/>
        <w:numPr>
          <w:ilvl w:val="0"/>
          <w:numId w:val="30"/>
        </w:num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561439">
        <w:rPr>
          <w:rFonts w:ascii="Times New Roman" w:hAnsi="Times New Roman" w:cs="Times New Roman"/>
        </w:rPr>
        <w:lastRenderedPageBreak/>
        <w:t xml:space="preserve">V případě, že některé ustanovení této smlouvy je nebo se stane </w:t>
      </w:r>
      <w:r w:rsidR="00F942BC">
        <w:rPr>
          <w:rFonts w:ascii="Times New Roman" w:hAnsi="Times New Roman" w:cs="Times New Roman"/>
        </w:rPr>
        <w:t xml:space="preserve">neplatným či </w:t>
      </w:r>
      <w:r w:rsidRPr="00561439">
        <w:rPr>
          <w:rFonts w:ascii="Times New Roman" w:hAnsi="Times New Roman" w:cs="Times New Roman"/>
        </w:rPr>
        <w:t>neúčinným,  zavazují</w:t>
      </w:r>
      <w:r w:rsidR="00F942BC">
        <w:rPr>
          <w:rFonts w:ascii="Times New Roman" w:hAnsi="Times New Roman" w:cs="Times New Roman"/>
        </w:rPr>
        <w:t xml:space="preserve"> se smluvní strany</w:t>
      </w:r>
      <w:r w:rsidRPr="00561439">
        <w:rPr>
          <w:rFonts w:ascii="Times New Roman" w:hAnsi="Times New Roman" w:cs="Times New Roman"/>
        </w:rPr>
        <w:t xml:space="preserve"> nahradit </w:t>
      </w:r>
      <w:r w:rsidR="00F942BC">
        <w:rPr>
          <w:rFonts w:ascii="Times New Roman" w:hAnsi="Times New Roman" w:cs="Times New Roman"/>
        </w:rPr>
        <w:t xml:space="preserve">neplatné či </w:t>
      </w:r>
      <w:r w:rsidRPr="00561439">
        <w:rPr>
          <w:rFonts w:ascii="Times New Roman" w:hAnsi="Times New Roman" w:cs="Times New Roman"/>
        </w:rPr>
        <w:t xml:space="preserve">neúčinné ustanovení této smlouvy ustanovením jiným, </w:t>
      </w:r>
      <w:r w:rsidR="00F942BC">
        <w:rPr>
          <w:rFonts w:ascii="Times New Roman" w:hAnsi="Times New Roman" w:cs="Times New Roman"/>
        </w:rPr>
        <w:t xml:space="preserve">platným a </w:t>
      </w:r>
      <w:r w:rsidRPr="00561439">
        <w:rPr>
          <w:rFonts w:ascii="Times New Roman" w:hAnsi="Times New Roman" w:cs="Times New Roman"/>
        </w:rPr>
        <w:t>účinným, které svým obsahem a smyslem nejlépe</w:t>
      </w:r>
      <w:r w:rsidR="00F942BC">
        <w:rPr>
          <w:rFonts w:ascii="Times New Roman" w:hAnsi="Times New Roman" w:cs="Times New Roman"/>
        </w:rPr>
        <w:t xml:space="preserve"> </w:t>
      </w:r>
      <w:r w:rsidR="00F942BC" w:rsidRPr="00561439">
        <w:rPr>
          <w:rFonts w:ascii="Times New Roman" w:hAnsi="Times New Roman" w:cs="Times New Roman"/>
        </w:rPr>
        <w:t>odpovídá</w:t>
      </w:r>
      <w:r w:rsidRPr="00561439">
        <w:rPr>
          <w:rFonts w:ascii="Times New Roman" w:hAnsi="Times New Roman" w:cs="Times New Roman"/>
        </w:rPr>
        <w:t xml:space="preserve"> obsa</w:t>
      </w:r>
      <w:r w:rsidR="00F942BC">
        <w:rPr>
          <w:rFonts w:ascii="Times New Roman" w:hAnsi="Times New Roman" w:cs="Times New Roman"/>
        </w:rPr>
        <w:t>hu a smyslu ustanovení původního</w:t>
      </w:r>
      <w:r w:rsidRPr="00561439">
        <w:rPr>
          <w:rFonts w:ascii="Times New Roman" w:hAnsi="Times New Roman" w:cs="Times New Roman"/>
        </w:rPr>
        <w:t xml:space="preserve">. </w:t>
      </w:r>
    </w:p>
    <w:p w:rsidR="00F54877" w:rsidRDefault="008923C0" w:rsidP="0055755C">
      <w:pPr>
        <w:pStyle w:val="Odstavecseseznamem"/>
        <w:numPr>
          <w:ilvl w:val="0"/>
          <w:numId w:val="30"/>
        </w:num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561439">
        <w:rPr>
          <w:rFonts w:ascii="Times New Roman" w:hAnsi="Times New Roman" w:cs="Times New Roman"/>
        </w:rPr>
        <w:t xml:space="preserve">Jakékoliv změny této smlouvy mohou být provedeny pouze formou písemných </w:t>
      </w:r>
      <w:r w:rsidRPr="00561439">
        <w:rPr>
          <w:rFonts w:ascii="Times New Roman" w:hAnsi="Times New Roman" w:cs="Times New Roman"/>
        </w:rPr>
        <w:br/>
      </w:r>
      <w:r w:rsidR="00F942BC">
        <w:rPr>
          <w:rFonts w:ascii="Times New Roman" w:hAnsi="Times New Roman" w:cs="Times New Roman"/>
        </w:rPr>
        <w:t>dodatků</w:t>
      </w:r>
      <w:r w:rsidRPr="00561439">
        <w:rPr>
          <w:rFonts w:ascii="Times New Roman" w:hAnsi="Times New Roman" w:cs="Times New Roman"/>
        </w:rPr>
        <w:t xml:space="preserve">, podepsaných </w:t>
      </w:r>
      <w:r w:rsidR="00F942BC">
        <w:rPr>
          <w:rFonts w:ascii="Times New Roman" w:hAnsi="Times New Roman" w:cs="Times New Roman"/>
        </w:rPr>
        <w:t>oběma smluvními stranami</w:t>
      </w:r>
      <w:r w:rsidRPr="00561439">
        <w:rPr>
          <w:rFonts w:ascii="Times New Roman" w:hAnsi="Times New Roman" w:cs="Times New Roman"/>
        </w:rPr>
        <w:t>.</w:t>
      </w:r>
      <w:r w:rsidR="00045B85">
        <w:rPr>
          <w:rFonts w:ascii="Times New Roman" w:hAnsi="Times New Roman" w:cs="Times New Roman"/>
        </w:rPr>
        <w:t xml:space="preserve"> Změna formy dodatků musí být dohodnuta písemným dodatkem.</w:t>
      </w:r>
    </w:p>
    <w:p w:rsidR="008923C0" w:rsidRDefault="008923C0" w:rsidP="0055755C">
      <w:pPr>
        <w:pStyle w:val="Odstavecseseznamem"/>
        <w:numPr>
          <w:ilvl w:val="0"/>
          <w:numId w:val="30"/>
        </w:num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561439">
        <w:rPr>
          <w:rFonts w:ascii="Times New Roman" w:hAnsi="Times New Roman" w:cs="Times New Roman"/>
        </w:rPr>
        <w:t xml:space="preserve">Tato smlouva je vyhotovena ve dvou stejnopisech s platností originálu, z nichž každá smluvní strana obdrží </w:t>
      </w:r>
      <w:r w:rsidR="00A4217F">
        <w:rPr>
          <w:rFonts w:ascii="Times New Roman" w:hAnsi="Times New Roman" w:cs="Times New Roman"/>
        </w:rPr>
        <w:t>po jednom</w:t>
      </w:r>
      <w:r w:rsidRPr="00561439">
        <w:rPr>
          <w:rFonts w:ascii="Times New Roman" w:hAnsi="Times New Roman" w:cs="Times New Roman"/>
        </w:rPr>
        <w:t>.</w:t>
      </w:r>
    </w:p>
    <w:p w:rsidR="00284CD7" w:rsidRDefault="00284CD7" w:rsidP="0055755C">
      <w:pPr>
        <w:pStyle w:val="Odstavecseseznamem"/>
        <w:numPr>
          <w:ilvl w:val="0"/>
          <w:numId w:val="30"/>
        </w:num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284CD7">
        <w:rPr>
          <w:rFonts w:ascii="Times New Roman" w:hAnsi="Times New Roman" w:cs="Times New Roman"/>
        </w:rPr>
        <w:t xml:space="preserve">Smluvní strany sjednávají, že zaplacením smluvní pokuty podle této smlouvy není dotčeno právo strany oprávněné ze smluvní pokuty domáhat se náhrady škody nebo jiných práv vzniklých dle této </w:t>
      </w:r>
      <w:r w:rsidR="00045B85">
        <w:rPr>
          <w:rFonts w:ascii="Times New Roman" w:hAnsi="Times New Roman" w:cs="Times New Roman"/>
        </w:rPr>
        <w:t>s</w:t>
      </w:r>
      <w:r w:rsidRPr="00284CD7">
        <w:rPr>
          <w:rFonts w:ascii="Times New Roman" w:hAnsi="Times New Roman" w:cs="Times New Roman"/>
        </w:rPr>
        <w:t>mlouvy nebo ze zákona, jež mohou být uplatňována samostatně a v rozsahu, v jakém převyšují smluvní pokutu. Strany vyluč</w:t>
      </w:r>
      <w:r>
        <w:rPr>
          <w:rFonts w:ascii="Times New Roman" w:hAnsi="Times New Roman" w:cs="Times New Roman"/>
        </w:rPr>
        <w:t>ují aplikaci ustanovení § 2050 o</w:t>
      </w:r>
      <w:r w:rsidRPr="00284CD7">
        <w:rPr>
          <w:rFonts w:ascii="Times New Roman" w:hAnsi="Times New Roman" w:cs="Times New Roman"/>
        </w:rPr>
        <w:t>bčanského zákoníku. Strana povinná ze smluvní pokuty se tímto vzdává práva na snížení smluvn</w:t>
      </w:r>
      <w:r>
        <w:rPr>
          <w:rFonts w:ascii="Times New Roman" w:hAnsi="Times New Roman" w:cs="Times New Roman"/>
        </w:rPr>
        <w:t>ích pokut splatných podle této s</w:t>
      </w:r>
      <w:r w:rsidRPr="00284CD7">
        <w:rPr>
          <w:rFonts w:ascii="Times New Roman" w:hAnsi="Times New Roman" w:cs="Times New Roman"/>
        </w:rPr>
        <w:t>mlouvy. V důsledku vyloučení ustanovení § 1805</w:t>
      </w:r>
      <w:r>
        <w:rPr>
          <w:rFonts w:ascii="Times New Roman" w:hAnsi="Times New Roman" w:cs="Times New Roman"/>
        </w:rPr>
        <w:t xml:space="preserve"> o</w:t>
      </w:r>
      <w:bookmarkStart w:id="0" w:name="_GoBack"/>
      <w:bookmarkEnd w:id="0"/>
      <w:r w:rsidRPr="00284CD7">
        <w:rPr>
          <w:rFonts w:ascii="Times New Roman" w:hAnsi="Times New Roman" w:cs="Times New Roman"/>
        </w:rPr>
        <w:t>bčanského zákoníku je strana oprávněná ze smluvní pokuty oprávněna vyžadovat úhradu celé částky úroků z prodlení bez ohledu na skutečnost, že převyšují částku jistiny dluhu.</w:t>
      </w:r>
    </w:p>
    <w:p w:rsidR="00F942BC" w:rsidRPr="00561439" w:rsidRDefault="00F942BC" w:rsidP="0055755C">
      <w:pPr>
        <w:pStyle w:val="Odstavecseseznamem"/>
        <w:numPr>
          <w:ilvl w:val="0"/>
          <w:numId w:val="30"/>
        </w:num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561439">
        <w:rPr>
          <w:rFonts w:ascii="Times New Roman" w:hAnsi="Times New Roman" w:cs="Times New Roman"/>
        </w:rPr>
        <w:t xml:space="preserve">Smluvní strany prohlašují, že si tuto smlouvu před jejím podpisem </w:t>
      </w:r>
      <w:r>
        <w:rPr>
          <w:rFonts w:ascii="Times New Roman" w:hAnsi="Times New Roman" w:cs="Times New Roman"/>
        </w:rPr>
        <w:t xml:space="preserve">řádně </w:t>
      </w:r>
      <w:r w:rsidRPr="00561439">
        <w:rPr>
          <w:rFonts w:ascii="Times New Roman" w:hAnsi="Times New Roman" w:cs="Times New Roman"/>
        </w:rPr>
        <w:t xml:space="preserve">přečetly, </w:t>
      </w:r>
      <w:r>
        <w:rPr>
          <w:rFonts w:ascii="Times New Roman" w:hAnsi="Times New Roman" w:cs="Times New Roman"/>
        </w:rPr>
        <w:t>že jejím jednotlivým ustanovením porozuměly a že je tato výrazem jejich pravé, svobodné vůle. Na důkaz tohoto níže připojují své podpisy.</w:t>
      </w:r>
    </w:p>
    <w:p w:rsidR="00E31F3D" w:rsidRPr="00561439" w:rsidRDefault="00E31F3D" w:rsidP="0055755C">
      <w:pPr>
        <w:pStyle w:val="Odstavecseseznamem"/>
        <w:spacing w:before="120" w:after="120" w:line="240" w:lineRule="auto"/>
        <w:ind w:left="284"/>
        <w:jc w:val="both"/>
        <w:rPr>
          <w:rFonts w:ascii="Times New Roman" w:hAnsi="Times New Roman" w:cs="Times New Roman"/>
        </w:rPr>
      </w:pPr>
    </w:p>
    <w:p w:rsidR="008202F9" w:rsidRPr="00561439" w:rsidRDefault="008923C0" w:rsidP="0055755C">
      <w:pPr>
        <w:spacing w:before="120" w:after="120" w:line="240" w:lineRule="auto"/>
        <w:rPr>
          <w:rFonts w:ascii="Times New Roman" w:hAnsi="Times New Roman" w:cs="Times New Roman"/>
        </w:rPr>
      </w:pPr>
      <w:r w:rsidRPr="00561439">
        <w:rPr>
          <w:rFonts w:ascii="Times New Roman" w:hAnsi="Times New Roman" w:cs="Times New Roman"/>
        </w:rPr>
        <w:t>V</w:t>
      </w:r>
      <w:r w:rsidR="0056437D" w:rsidRPr="00561439">
        <w:rPr>
          <w:rFonts w:ascii="Times New Roman" w:hAnsi="Times New Roman" w:cs="Times New Roman"/>
        </w:rPr>
        <w:t> </w:t>
      </w:r>
      <w:proofErr w:type="gramStart"/>
      <w:r w:rsidR="0056437D" w:rsidRPr="00561439">
        <w:rPr>
          <w:rFonts w:ascii="Times New Roman" w:hAnsi="Times New Roman" w:cs="Times New Roman"/>
        </w:rPr>
        <w:t xml:space="preserve">Chebu </w:t>
      </w:r>
      <w:r w:rsidRPr="00561439">
        <w:rPr>
          <w:rFonts w:ascii="Times New Roman" w:hAnsi="Times New Roman" w:cs="Times New Roman"/>
        </w:rPr>
        <w:t xml:space="preserve"> dne</w:t>
      </w:r>
      <w:proofErr w:type="gramEnd"/>
      <w:r w:rsidRPr="00561439">
        <w:rPr>
          <w:rFonts w:ascii="Times New Roman" w:hAnsi="Times New Roman" w:cs="Times New Roman"/>
        </w:rPr>
        <w:tab/>
      </w:r>
      <w:r w:rsidR="00122305">
        <w:rPr>
          <w:rFonts w:ascii="Times New Roman" w:hAnsi="Times New Roman" w:cs="Times New Roman"/>
        </w:rPr>
        <w:t>1. července</w:t>
      </w:r>
      <w:r w:rsidR="003D6C30">
        <w:rPr>
          <w:rFonts w:ascii="Times New Roman" w:hAnsi="Times New Roman" w:cs="Times New Roman"/>
        </w:rPr>
        <w:t xml:space="preserve"> 2017</w:t>
      </w:r>
      <w:r w:rsidRPr="00561439">
        <w:rPr>
          <w:rFonts w:ascii="Times New Roman" w:hAnsi="Times New Roman" w:cs="Times New Roman"/>
        </w:rPr>
        <w:tab/>
      </w:r>
      <w:r w:rsidRPr="00561439">
        <w:rPr>
          <w:rFonts w:ascii="Times New Roman" w:hAnsi="Times New Roman" w:cs="Times New Roman"/>
        </w:rPr>
        <w:tab/>
        <w:t xml:space="preserve">                    </w:t>
      </w:r>
    </w:p>
    <w:p w:rsidR="00F72055" w:rsidRDefault="00F72055" w:rsidP="0055755C">
      <w:pPr>
        <w:spacing w:before="120" w:after="120" w:line="240" w:lineRule="auto"/>
        <w:rPr>
          <w:rFonts w:ascii="Times New Roman" w:hAnsi="Times New Roman" w:cs="Times New Roman"/>
          <w:b/>
        </w:rPr>
      </w:pPr>
    </w:p>
    <w:p w:rsidR="003D6C30" w:rsidRDefault="003D6C30" w:rsidP="0055755C">
      <w:pPr>
        <w:spacing w:before="120" w:after="120" w:line="240" w:lineRule="auto"/>
        <w:rPr>
          <w:rFonts w:ascii="Times New Roman" w:hAnsi="Times New Roman" w:cs="Times New Roman"/>
          <w:b/>
        </w:rPr>
      </w:pPr>
    </w:p>
    <w:p w:rsidR="00A4217F" w:rsidRPr="00A4217F" w:rsidRDefault="00A4217F" w:rsidP="0055755C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A4217F">
        <w:rPr>
          <w:rFonts w:ascii="Times New Roman" w:hAnsi="Times New Roman" w:cs="Times New Roman"/>
        </w:rPr>
        <w:t>....................................................</w:t>
      </w:r>
      <w:r w:rsidRPr="00A4217F">
        <w:rPr>
          <w:rFonts w:ascii="Times New Roman" w:hAnsi="Times New Roman" w:cs="Times New Roman"/>
        </w:rPr>
        <w:tab/>
      </w:r>
      <w:r w:rsidRPr="00A4217F">
        <w:rPr>
          <w:rFonts w:ascii="Times New Roman" w:hAnsi="Times New Roman" w:cs="Times New Roman"/>
        </w:rPr>
        <w:tab/>
      </w:r>
      <w:r w:rsidRPr="00A4217F">
        <w:rPr>
          <w:rFonts w:ascii="Times New Roman" w:hAnsi="Times New Roman" w:cs="Times New Roman"/>
        </w:rPr>
        <w:tab/>
      </w:r>
      <w:r w:rsidRPr="00A4217F">
        <w:rPr>
          <w:rFonts w:ascii="Times New Roman" w:hAnsi="Times New Roman" w:cs="Times New Roman"/>
        </w:rPr>
        <w:tab/>
        <w:t>....................................................</w:t>
      </w:r>
      <w:r w:rsidRPr="00A4217F">
        <w:rPr>
          <w:rFonts w:ascii="Times New Roman" w:hAnsi="Times New Roman" w:cs="Times New Roman"/>
        </w:rPr>
        <w:br/>
      </w:r>
      <w:r w:rsidRPr="00A4217F">
        <w:rPr>
          <w:rFonts w:ascii="Times New Roman" w:hAnsi="Times New Roman" w:cs="Times New Roman"/>
          <w:b/>
        </w:rPr>
        <w:t>Nájemce</w:t>
      </w:r>
      <w:r w:rsidRPr="00A4217F">
        <w:rPr>
          <w:rFonts w:ascii="Times New Roman" w:hAnsi="Times New Roman" w:cs="Times New Roman"/>
          <w:b/>
        </w:rPr>
        <w:tab/>
      </w:r>
      <w:r w:rsidRPr="00A4217F">
        <w:rPr>
          <w:rFonts w:ascii="Times New Roman" w:hAnsi="Times New Roman" w:cs="Times New Roman"/>
          <w:b/>
        </w:rPr>
        <w:tab/>
      </w:r>
      <w:r w:rsidRPr="00A4217F">
        <w:rPr>
          <w:rFonts w:ascii="Times New Roman" w:hAnsi="Times New Roman" w:cs="Times New Roman"/>
          <w:b/>
        </w:rPr>
        <w:tab/>
      </w:r>
      <w:r w:rsidRPr="00A4217F">
        <w:rPr>
          <w:rFonts w:ascii="Times New Roman" w:hAnsi="Times New Roman" w:cs="Times New Roman"/>
          <w:b/>
        </w:rPr>
        <w:tab/>
      </w:r>
      <w:r w:rsidRPr="00A4217F">
        <w:rPr>
          <w:rFonts w:ascii="Times New Roman" w:hAnsi="Times New Roman" w:cs="Times New Roman"/>
          <w:b/>
        </w:rPr>
        <w:tab/>
      </w:r>
      <w:r w:rsidRPr="00A4217F">
        <w:rPr>
          <w:rFonts w:ascii="Times New Roman" w:hAnsi="Times New Roman" w:cs="Times New Roman"/>
          <w:b/>
        </w:rPr>
        <w:tab/>
      </w:r>
      <w:r w:rsidRPr="00A4217F">
        <w:rPr>
          <w:rFonts w:ascii="Times New Roman" w:hAnsi="Times New Roman" w:cs="Times New Roman"/>
          <w:b/>
        </w:rPr>
        <w:tab/>
        <w:t>Pronajímatel</w:t>
      </w:r>
    </w:p>
    <w:p w:rsidR="00A4217F" w:rsidRPr="00561439" w:rsidRDefault="00A4217F" w:rsidP="0055755C">
      <w:pPr>
        <w:spacing w:before="120" w:after="120" w:line="240" w:lineRule="auto"/>
        <w:rPr>
          <w:rFonts w:ascii="Times New Roman" w:hAnsi="Times New Roman" w:cs="Times New Roman"/>
        </w:rPr>
      </w:pPr>
    </w:p>
    <w:sectPr w:rsidR="00A4217F" w:rsidRPr="00561439" w:rsidSect="0056437D">
      <w:headerReference w:type="first" r:id="rId7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7AA" w:rsidRDefault="00F967AA" w:rsidP="0056437D">
      <w:pPr>
        <w:spacing w:after="0" w:line="240" w:lineRule="auto"/>
      </w:pPr>
      <w:r>
        <w:separator/>
      </w:r>
    </w:p>
  </w:endnote>
  <w:endnote w:type="continuationSeparator" w:id="0">
    <w:p w:rsidR="00F967AA" w:rsidRDefault="00F967AA" w:rsidP="0056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7AA" w:rsidRDefault="00F967AA" w:rsidP="0056437D">
      <w:pPr>
        <w:spacing w:after="0" w:line="240" w:lineRule="auto"/>
      </w:pPr>
      <w:r>
        <w:separator/>
      </w:r>
    </w:p>
  </w:footnote>
  <w:footnote w:type="continuationSeparator" w:id="0">
    <w:p w:rsidR="00F967AA" w:rsidRDefault="00F967AA" w:rsidP="0056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2BC" w:rsidRDefault="00F942BC">
    <w:pPr>
      <w:pStyle w:val="Zhlav"/>
    </w:pPr>
    <w:r w:rsidRPr="00454C90">
      <w:rPr>
        <w:noProof/>
        <w:lang w:eastAsia="cs-CZ"/>
      </w:rPr>
      <w:drawing>
        <wp:inline distT="0" distB="0" distL="0" distR="0">
          <wp:extent cx="5760720" cy="983246"/>
          <wp:effectExtent l="1905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32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DDE"/>
    <w:multiLevelType w:val="multilevel"/>
    <w:tmpl w:val="10283CC6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E03D7"/>
    <w:multiLevelType w:val="hybridMultilevel"/>
    <w:tmpl w:val="DACA01FC"/>
    <w:lvl w:ilvl="0" w:tplc="7D48C1F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81042"/>
    <w:multiLevelType w:val="hybridMultilevel"/>
    <w:tmpl w:val="05E6C5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A7AB3"/>
    <w:multiLevelType w:val="hybridMultilevel"/>
    <w:tmpl w:val="F3D602D0"/>
    <w:lvl w:ilvl="0" w:tplc="61C88B1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216A6"/>
    <w:multiLevelType w:val="hybridMultilevel"/>
    <w:tmpl w:val="2A42A8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A0E44"/>
    <w:multiLevelType w:val="hybridMultilevel"/>
    <w:tmpl w:val="D7405C8C"/>
    <w:lvl w:ilvl="0" w:tplc="7D1AB71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06FBA"/>
    <w:multiLevelType w:val="multilevel"/>
    <w:tmpl w:val="A8E27A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A676E"/>
    <w:multiLevelType w:val="hybridMultilevel"/>
    <w:tmpl w:val="471431A4"/>
    <w:lvl w:ilvl="0" w:tplc="0405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29A02167"/>
    <w:multiLevelType w:val="hybridMultilevel"/>
    <w:tmpl w:val="573E58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C3AB1"/>
    <w:multiLevelType w:val="hybridMultilevel"/>
    <w:tmpl w:val="BFC439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D3D78"/>
    <w:multiLevelType w:val="hybridMultilevel"/>
    <w:tmpl w:val="DAE4D626"/>
    <w:lvl w:ilvl="0" w:tplc="DA9643D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60831"/>
    <w:multiLevelType w:val="hybridMultilevel"/>
    <w:tmpl w:val="06EA8BE0"/>
    <w:lvl w:ilvl="0" w:tplc="61C88B1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1565C"/>
    <w:multiLevelType w:val="multilevel"/>
    <w:tmpl w:val="D7405C8C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D0513"/>
    <w:multiLevelType w:val="hybridMultilevel"/>
    <w:tmpl w:val="228000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C23AD"/>
    <w:multiLevelType w:val="hybridMultilevel"/>
    <w:tmpl w:val="C54C66FC"/>
    <w:lvl w:ilvl="0" w:tplc="BCDCC67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80BFF"/>
    <w:multiLevelType w:val="hybridMultilevel"/>
    <w:tmpl w:val="97D44B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9036FBD2">
      <w:start w:val="1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B1688"/>
    <w:multiLevelType w:val="hybridMultilevel"/>
    <w:tmpl w:val="10283CC6"/>
    <w:lvl w:ilvl="0" w:tplc="7D48C1F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9C4558"/>
    <w:multiLevelType w:val="multilevel"/>
    <w:tmpl w:val="06EA8BE0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B5798"/>
    <w:multiLevelType w:val="multilevel"/>
    <w:tmpl w:val="2A42A8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E6197"/>
    <w:multiLevelType w:val="hybridMultilevel"/>
    <w:tmpl w:val="4F606986"/>
    <w:lvl w:ilvl="0" w:tplc="F8E8992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A39D5"/>
    <w:multiLevelType w:val="hybridMultilevel"/>
    <w:tmpl w:val="20F25F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303FE"/>
    <w:multiLevelType w:val="hybridMultilevel"/>
    <w:tmpl w:val="A8E27A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CB1C0B"/>
    <w:multiLevelType w:val="multilevel"/>
    <w:tmpl w:val="F3D602D0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643A1E"/>
    <w:multiLevelType w:val="hybridMultilevel"/>
    <w:tmpl w:val="75C2EE52"/>
    <w:lvl w:ilvl="0" w:tplc="C1520A44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hint="default"/>
        <w:sz w:val="24"/>
        <w:szCs w:val="24"/>
      </w:rPr>
    </w:lvl>
    <w:lvl w:ilvl="1" w:tplc="C1520A44">
      <w:start w:val="1"/>
      <w:numFmt w:val="bullet"/>
      <w:lvlText w:val="-"/>
      <w:lvlJc w:val="left"/>
      <w:pPr>
        <w:ind w:left="1440" w:hanging="360"/>
      </w:pPr>
      <w:rPr>
        <w:rFonts w:ascii="Trebuchet MS" w:eastAsia="Trebuchet MS" w:hAnsi="Trebuchet MS"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062051"/>
    <w:multiLevelType w:val="multilevel"/>
    <w:tmpl w:val="4F606986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7778A"/>
    <w:multiLevelType w:val="hybridMultilevel"/>
    <w:tmpl w:val="0FAE0D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EC4FFE"/>
    <w:multiLevelType w:val="hybridMultilevel"/>
    <w:tmpl w:val="4B4AE09E"/>
    <w:lvl w:ilvl="0" w:tplc="F8E8992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A425E"/>
    <w:multiLevelType w:val="hybridMultilevel"/>
    <w:tmpl w:val="80F49908"/>
    <w:lvl w:ilvl="0" w:tplc="7D1AB71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716739"/>
    <w:multiLevelType w:val="hybridMultilevel"/>
    <w:tmpl w:val="9BFE0AD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BFE1946"/>
    <w:multiLevelType w:val="hybridMultilevel"/>
    <w:tmpl w:val="8D989136"/>
    <w:lvl w:ilvl="0" w:tplc="61C88B1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15"/>
  </w:num>
  <w:num w:numId="4">
    <w:abstractNumId w:val="9"/>
  </w:num>
  <w:num w:numId="5">
    <w:abstractNumId w:val="8"/>
  </w:num>
  <w:num w:numId="6">
    <w:abstractNumId w:val="2"/>
  </w:num>
  <w:num w:numId="7">
    <w:abstractNumId w:val="23"/>
  </w:num>
  <w:num w:numId="8">
    <w:abstractNumId w:val="21"/>
  </w:num>
  <w:num w:numId="9">
    <w:abstractNumId w:val="13"/>
  </w:num>
  <w:num w:numId="10">
    <w:abstractNumId w:val="4"/>
  </w:num>
  <w:num w:numId="11">
    <w:abstractNumId w:val="20"/>
  </w:num>
  <w:num w:numId="12">
    <w:abstractNumId w:val="7"/>
  </w:num>
  <w:num w:numId="13">
    <w:abstractNumId w:val="19"/>
  </w:num>
  <w:num w:numId="14">
    <w:abstractNumId w:val="24"/>
  </w:num>
  <w:num w:numId="15">
    <w:abstractNumId w:val="29"/>
  </w:num>
  <w:num w:numId="16">
    <w:abstractNumId w:val="11"/>
  </w:num>
  <w:num w:numId="17">
    <w:abstractNumId w:val="17"/>
  </w:num>
  <w:num w:numId="18">
    <w:abstractNumId w:val="1"/>
  </w:num>
  <w:num w:numId="19">
    <w:abstractNumId w:val="16"/>
  </w:num>
  <w:num w:numId="20">
    <w:abstractNumId w:val="0"/>
  </w:num>
  <w:num w:numId="21">
    <w:abstractNumId w:val="10"/>
  </w:num>
  <w:num w:numId="22">
    <w:abstractNumId w:val="28"/>
  </w:num>
  <w:num w:numId="23">
    <w:abstractNumId w:val="6"/>
  </w:num>
  <w:num w:numId="24">
    <w:abstractNumId w:val="3"/>
  </w:num>
  <w:num w:numId="25">
    <w:abstractNumId w:val="22"/>
  </w:num>
  <w:num w:numId="26">
    <w:abstractNumId w:val="27"/>
  </w:num>
  <w:num w:numId="27">
    <w:abstractNumId w:val="18"/>
  </w:num>
  <w:num w:numId="28">
    <w:abstractNumId w:val="5"/>
  </w:num>
  <w:num w:numId="29">
    <w:abstractNumId w:val="12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3C0"/>
    <w:rsid w:val="00002FE9"/>
    <w:rsid w:val="00032A47"/>
    <w:rsid w:val="00045B85"/>
    <w:rsid w:val="000633B9"/>
    <w:rsid w:val="00070E0B"/>
    <w:rsid w:val="00076BCD"/>
    <w:rsid w:val="00085340"/>
    <w:rsid w:val="00097323"/>
    <w:rsid w:val="000E5596"/>
    <w:rsid w:val="000F13CB"/>
    <w:rsid w:val="00122305"/>
    <w:rsid w:val="001C4A0A"/>
    <w:rsid w:val="001D183C"/>
    <w:rsid w:val="001E37E4"/>
    <w:rsid w:val="00203C42"/>
    <w:rsid w:val="00233817"/>
    <w:rsid w:val="002671DE"/>
    <w:rsid w:val="00284CD7"/>
    <w:rsid w:val="002A4B99"/>
    <w:rsid w:val="002D438E"/>
    <w:rsid w:val="002D6F04"/>
    <w:rsid w:val="00383C3E"/>
    <w:rsid w:val="00390BC0"/>
    <w:rsid w:val="003D6C30"/>
    <w:rsid w:val="0040230D"/>
    <w:rsid w:val="00417A84"/>
    <w:rsid w:val="00452028"/>
    <w:rsid w:val="00454C90"/>
    <w:rsid w:val="00470359"/>
    <w:rsid w:val="004B5D07"/>
    <w:rsid w:val="004B613A"/>
    <w:rsid w:val="00537E0C"/>
    <w:rsid w:val="0055755C"/>
    <w:rsid w:val="00561439"/>
    <w:rsid w:val="0056437D"/>
    <w:rsid w:val="00631610"/>
    <w:rsid w:val="00633524"/>
    <w:rsid w:val="00671056"/>
    <w:rsid w:val="00685DF4"/>
    <w:rsid w:val="006D33CD"/>
    <w:rsid w:val="00773282"/>
    <w:rsid w:val="00777C78"/>
    <w:rsid w:val="007E6B0E"/>
    <w:rsid w:val="00802F47"/>
    <w:rsid w:val="00811408"/>
    <w:rsid w:val="008202F9"/>
    <w:rsid w:val="00846C19"/>
    <w:rsid w:val="00867850"/>
    <w:rsid w:val="008923C0"/>
    <w:rsid w:val="00907269"/>
    <w:rsid w:val="00907380"/>
    <w:rsid w:val="00945B8B"/>
    <w:rsid w:val="00983E23"/>
    <w:rsid w:val="009A1A17"/>
    <w:rsid w:val="009A3428"/>
    <w:rsid w:val="00A16941"/>
    <w:rsid w:val="00A34B2D"/>
    <w:rsid w:val="00A3585E"/>
    <w:rsid w:val="00A4217F"/>
    <w:rsid w:val="00A43121"/>
    <w:rsid w:val="00A56FD8"/>
    <w:rsid w:val="00B444A8"/>
    <w:rsid w:val="00B6226C"/>
    <w:rsid w:val="00B778CC"/>
    <w:rsid w:val="00BC5E73"/>
    <w:rsid w:val="00C21CCF"/>
    <w:rsid w:val="00C50E90"/>
    <w:rsid w:val="00D40FBD"/>
    <w:rsid w:val="00D60BBC"/>
    <w:rsid w:val="00D82282"/>
    <w:rsid w:val="00D86D49"/>
    <w:rsid w:val="00DA0F65"/>
    <w:rsid w:val="00DB33DC"/>
    <w:rsid w:val="00DC65D2"/>
    <w:rsid w:val="00DF0F03"/>
    <w:rsid w:val="00E07FAE"/>
    <w:rsid w:val="00E31F3D"/>
    <w:rsid w:val="00E70A23"/>
    <w:rsid w:val="00EA1518"/>
    <w:rsid w:val="00EB0040"/>
    <w:rsid w:val="00F061E5"/>
    <w:rsid w:val="00F54877"/>
    <w:rsid w:val="00F72055"/>
    <w:rsid w:val="00F80FD5"/>
    <w:rsid w:val="00F913A5"/>
    <w:rsid w:val="00F93801"/>
    <w:rsid w:val="00F942BC"/>
    <w:rsid w:val="00F95E8E"/>
    <w:rsid w:val="00F967AA"/>
    <w:rsid w:val="00F96E82"/>
    <w:rsid w:val="00FD3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B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3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4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437D"/>
  </w:style>
  <w:style w:type="paragraph" w:styleId="Zpat">
    <w:name w:val="footer"/>
    <w:basedOn w:val="Normln"/>
    <w:link w:val="ZpatChar"/>
    <w:uiPriority w:val="99"/>
    <w:semiHidden/>
    <w:unhideWhenUsed/>
    <w:rsid w:val="00564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6437D"/>
  </w:style>
  <w:style w:type="paragraph" w:styleId="Textbubliny">
    <w:name w:val="Balloon Text"/>
    <w:basedOn w:val="Normln"/>
    <w:link w:val="TextbublinyChar"/>
    <w:uiPriority w:val="99"/>
    <w:semiHidden/>
    <w:unhideWhenUsed/>
    <w:rsid w:val="0056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37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07FA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7FAE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7FAE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7FAE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7FA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3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37D"/>
  </w:style>
  <w:style w:type="paragraph" w:styleId="Footer">
    <w:name w:val="footer"/>
    <w:basedOn w:val="Normal"/>
    <w:link w:val="FooterChar"/>
    <w:uiPriority w:val="99"/>
    <w:semiHidden/>
    <w:unhideWhenUsed/>
    <w:rsid w:val="00564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437D"/>
  </w:style>
  <w:style w:type="paragraph" w:styleId="BalloonText">
    <w:name w:val="Balloon Text"/>
    <w:basedOn w:val="Normal"/>
    <w:link w:val="BalloonTextChar"/>
    <w:uiPriority w:val="99"/>
    <w:semiHidden/>
    <w:unhideWhenUsed/>
    <w:rsid w:val="0056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37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07F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FA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FA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F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FA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3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979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Muchnova</dc:creator>
  <cp:lastModifiedBy>Pisecka</cp:lastModifiedBy>
  <cp:revision>17</cp:revision>
  <cp:lastPrinted>2015-09-01T08:37:00Z</cp:lastPrinted>
  <dcterms:created xsi:type="dcterms:W3CDTF">2017-06-23T09:21:00Z</dcterms:created>
  <dcterms:modified xsi:type="dcterms:W3CDTF">2017-07-28T09:41:00Z</dcterms:modified>
</cp:coreProperties>
</file>