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23291" w14:textId="65CB1D0B" w:rsidR="00252A07" w:rsidRDefault="00252A07" w:rsidP="00252A07">
      <w:pPr>
        <w:pStyle w:val="Nadpis1"/>
        <w:jc w:val="center"/>
      </w:pPr>
      <w:r>
        <w:t xml:space="preserve">Smlouva o vytvoření </w:t>
      </w:r>
      <w:r w:rsidR="00422F1A" w:rsidRPr="00D85EF7">
        <w:t>Ekonomick</w:t>
      </w:r>
      <w:r w:rsidR="00422F1A">
        <w:t>é</w:t>
      </w:r>
      <w:r w:rsidR="00422F1A" w:rsidRPr="00D85EF7">
        <w:t xml:space="preserve"> analýz</w:t>
      </w:r>
      <w:r w:rsidR="00422F1A">
        <w:t>y</w:t>
      </w:r>
      <w:r w:rsidR="00422F1A" w:rsidRPr="00D85EF7">
        <w:t xml:space="preserve"> českého filmového průmyslu</w:t>
      </w:r>
    </w:p>
    <w:p w14:paraId="43DABAEB" w14:textId="77777777" w:rsidR="00252A07" w:rsidRDefault="00252A07" w:rsidP="00252A07"/>
    <w:p w14:paraId="3941A5D5" w14:textId="77777777" w:rsidR="00252A07" w:rsidRDefault="00252A07" w:rsidP="00252A07">
      <w:pPr>
        <w:jc w:val="center"/>
      </w:pPr>
      <w:r>
        <w:t>dle § 1746 odst. 2 zákona č. 89/2012 Sb., občanský zákoník</w:t>
      </w:r>
      <w:r w:rsidR="00D85EF7">
        <w:t xml:space="preserve"> (dále jen „</w:t>
      </w:r>
      <w:r w:rsidR="00D85EF7" w:rsidRPr="00D85EF7">
        <w:rPr>
          <w:b/>
          <w:i/>
        </w:rPr>
        <w:t>smlouva</w:t>
      </w:r>
      <w:r w:rsidR="00D85EF7">
        <w:t>“)</w:t>
      </w:r>
    </w:p>
    <w:p w14:paraId="2683BBC4" w14:textId="77777777" w:rsidR="00252A07" w:rsidRDefault="00252A07" w:rsidP="00252A07"/>
    <w:p w14:paraId="26C70A73" w14:textId="77777777" w:rsidR="00252A07" w:rsidRPr="00D85EF7" w:rsidRDefault="00252A07" w:rsidP="00D85EF7">
      <w:pPr>
        <w:pStyle w:val="Odstavecseseznamem"/>
        <w:numPr>
          <w:ilvl w:val="0"/>
          <w:numId w:val="15"/>
        </w:numPr>
        <w:rPr>
          <w:b/>
        </w:rPr>
      </w:pPr>
      <w:r w:rsidRPr="00D85EF7">
        <w:rPr>
          <w:b/>
        </w:rPr>
        <w:t>Smluvní strany</w:t>
      </w:r>
    </w:p>
    <w:p w14:paraId="3CE892C1" w14:textId="77777777" w:rsidR="00252A07" w:rsidRDefault="00252A07" w:rsidP="00252A07"/>
    <w:p w14:paraId="4152B9B3" w14:textId="77777777" w:rsidR="00252A07" w:rsidRPr="00E57297" w:rsidRDefault="00252A07" w:rsidP="00252A07">
      <w:pPr>
        <w:rPr>
          <w:b/>
        </w:rPr>
      </w:pPr>
      <w:r w:rsidRPr="00E57297">
        <w:rPr>
          <w:b/>
        </w:rPr>
        <w:t>Státní fond kinematografie</w:t>
      </w:r>
    </w:p>
    <w:p w14:paraId="1DAADBBA" w14:textId="77777777" w:rsidR="00252A07" w:rsidRDefault="00252A07" w:rsidP="00252A07">
      <w:r>
        <w:t>se sídlem: Dukelských hrdinů 47, 170 00 Praha 7</w:t>
      </w:r>
    </w:p>
    <w:p w14:paraId="3EBC1DED" w14:textId="77777777" w:rsidR="00252A07" w:rsidRDefault="00252A07" w:rsidP="00252A07">
      <w:r>
        <w:t>Zastoupen: Helenou Bezděk Fraňkovou, ředitelkou</w:t>
      </w:r>
    </w:p>
    <w:p w14:paraId="51D4DF25" w14:textId="77777777" w:rsidR="00252A07" w:rsidRDefault="00252A07" w:rsidP="00252A07">
      <w:r>
        <w:t>IČ: 01454455</w:t>
      </w:r>
    </w:p>
    <w:p w14:paraId="6E81644F" w14:textId="77777777" w:rsidR="00252A07" w:rsidRDefault="00252A07" w:rsidP="00252A07">
      <w:r>
        <w:t>Bankovní spojení: ČNB</w:t>
      </w:r>
      <w:r>
        <w:tab/>
      </w:r>
    </w:p>
    <w:p w14:paraId="74F20AAE" w14:textId="6889DD86" w:rsidR="00252A07" w:rsidRDefault="00252A07" w:rsidP="00252A07">
      <w:r>
        <w:t xml:space="preserve">Číslo účtu: </w:t>
      </w:r>
    </w:p>
    <w:p w14:paraId="0490A947" w14:textId="77777777" w:rsidR="00252A07" w:rsidRDefault="00252A07" w:rsidP="00252A07"/>
    <w:p w14:paraId="3CBACA35" w14:textId="77777777" w:rsidR="00252A07" w:rsidRDefault="00252A07" w:rsidP="00252A07">
      <w:r>
        <w:t>dále jen „</w:t>
      </w:r>
      <w:r w:rsidRPr="00252A07">
        <w:rPr>
          <w:b/>
          <w:i/>
        </w:rPr>
        <w:t>objednatel</w:t>
      </w:r>
      <w:r>
        <w:t>“ nebo „</w:t>
      </w:r>
      <w:r w:rsidRPr="00252A07">
        <w:rPr>
          <w:b/>
          <w:i/>
        </w:rPr>
        <w:t>Fond</w:t>
      </w:r>
      <w:r>
        <w:t>“</w:t>
      </w:r>
    </w:p>
    <w:p w14:paraId="64EC1CAF" w14:textId="77777777" w:rsidR="00252A07" w:rsidRDefault="00252A07" w:rsidP="00252A07"/>
    <w:p w14:paraId="406A9B2F" w14:textId="77777777" w:rsidR="00B2478D" w:rsidRPr="007555EB" w:rsidRDefault="00B2478D" w:rsidP="00B2478D">
      <w:pPr>
        <w:pStyle w:val="Identifikacestran"/>
        <w:spacing w:line="240" w:lineRule="auto"/>
        <w:jc w:val="left"/>
        <w:rPr>
          <w:rFonts w:ascii="Arial" w:hAnsi="Arial" w:cs="Arial"/>
          <w:b/>
          <w:sz w:val="20"/>
        </w:rPr>
      </w:pPr>
      <w:proofErr w:type="spellStart"/>
      <w:r w:rsidRPr="007555EB">
        <w:rPr>
          <w:rFonts w:ascii="Arial" w:hAnsi="Arial" w:cs="Arial"/>
          <w:b/>
          <w:sz w:val="20"/>
        </w:rPr>
        <w:t>EconLab-EElP</w:t>
      </w:r>
      <w:proofErr w:type="spellEnd"/>
    </w:p>
    <w:p w14:paraId="54D036E9" w14:textId="77777777" w:rsidR="00B2478D" w:rsidRPr="007555EB" w:rsidRDefault="00B2478D" w:rsidP="00B2478D">
      <w:pPr>
        <w:pStyle w:val="Identifikacestran"/>
        <w:spacing w:line="240" w:lineRule="auto"/>
        <w:jc w:val="left"/>
        <w:rPr>
          <w:rFonts w:ascii="Arial" w:hAnsi="Arial" w:cs="Arial"/>
          <w:sz w:val="20"/>
        </w:rPr>
      </w:pPr>
      <w:r w:rsidRPr="007555EB">
        <w:rPr>
          <w:rFonts w:ascii="Arial" w:hAnsi="Arial" w:cs="Arial"/>
          <w:sz w:val="20"/>
        </w:rPr>
        <w:t>se sídlem: Thunovská 179/12.118 00 Praha 1, kterou na základě smlouvy o společnosti uzavřené dne 25. 5. 2016 tvoři</w:t>
      </w:r>
      <w:r>
        <w:rPr>
          <w:rFonts w:ascii="Arial" w:hAnsi="Arial" w:cs="Arial"/>
          <w:sz w:val="20"/>
        </w:rPr>
        <w:t xml:space="preserve"> následující dva společníci:</w:t>
      </w:r>
    </w:p>
    <w:p w14:paraId="52D76481" w14:textId="77777777" w:rsidR="00B2478D" w:rsidRPr="007555EB" w:rsidRDefault="00B2478D" w:rsidP="00B2478D">
      <w:pPr>
        <w:pStyle w:val="Identifikacestran"/>
        <w:spacing w:line="240" w:lineRule="auto"/>
        <w:jc w:val="left"/>
        <w:rPr>
          <w:rFonts w:ascii="Arial" w:hAnsi="Arial" w:cs="Arial"/>
          <w:b/>
          <w:sz w:val="20"/>
        </w:rPr>
      </w:pPr>
      <w:proofErr w:type="spellStart"/>
      <w:proofErr w:type="gramStart"/>
      <w:r w:rsidRPr="007555EB">
        <w:rPr>
          <w:rFonts w:ascii="Arial" w:hAnsi="Arial" w:cs="Arial"/>
          <w:b/>
          <w:sz w:val="20"/>
        </w:rPr>
        <w:t>EconLab</w:t>
      </w:r>
      <w:proofErr w:type="spellEnd"/>
      <w:r>
        <w:rPr>
          <w:rFonts w:ascii="Arial" w:hAnsi="Arial" w:cs="Arial"/>
          <w:b/>
          <w:sz w:val="20"/>
        </w:rPr>
        <w:t xml:space="preserve"> </w:t>
      </w:r>
      <w:proofErr w:type="spellStart"/>
      <w:r w:rsidRPr="007555EB">
        <w:rPr>
          <w:rFonts w:ascii="Arial" w:hAnsi="Arial" w:cs="Arial"/>
          <w:b/>
          <w:sz w:val="20"/>
        </w:rPr>
        <w:t>z.s</w:t>
      </w:r>
      <w:proofErr w:type="spellEnd"/>
      <w:r w:rsidRPr="007555EB">
        <w:rPr>
          <w:rFonts w:ascii="Arial" w:hAnsi="Arial" w:cs="Arial"/>
          <w:b/>
          <w:sz w:val="20"/>
        </w:rPr>
        <w:t>.</w:t>
      </w:r>
      <w:proofErr w:type="gramEnd"/>
    </w:p>
    <w:p w14:paraId="2C379D3A" w14:textId="77777777" w:rsidR="00B2478D" w:rsidRDefault="00B2478D" w:rsidP="00B2478D">
      <w:pPr>
        <w:pStyle w:val="Identifikacestran"/>
        <w:spacing w:line="240" w:lineRule="auto"/>
        <w:jc w:val="left"/>
        <w:rPr>
          <w:rFonts w:ascii="Arial" w:hAnsi="Arial" w:cs="Arial"/>
          <w:sz w:val="20"/>
        </w:rPr>
      </w:pPr>
      <w:r w:rsidRPr="007555EB">
        <w:rPr>
          <w:rFonts w:ascii="Arial" w:hAnsi="Arial" w:cs="Arial"/>
          <w:sz w:val="20"/>
        </w:rPr>
        <w:t>se sídlem: Opletalova 1606/26, Nové Město, 110 00 Praha 1</w:t>
      </w:r>
    </w:p>
    <w:p w14:paraId="6C979747" w14:textId="77777777" w:rsidR="00B2478D" w:rsidRPr="007555EB" w:rsidRDefault="00B2478D" w:rsidP="00B2478D">
      <w:pPr>
        <w:pStyle w:val="Identifikacestran"/>
        <w:spacing w:line="240" w:lineRule="auto"/>
        <w:jc w:val="left"/>
        <w:rPr>
          <w:rFonts w:ascii="Arial" w:hAnsi="Arial" w:cs="Arial"/>
          <w:sz w:val="20"/>
        </w:rPr>
      </w:pPr>
      <w:r w:rsidRPr="007555EB">
        <w:rPr>
          <w:rFonts w:ascii="Arial" w:hAnsi="Arial" w:cs="Arial"/>
          <w:sz w:val="20"/>
        </w:rPr>
        <w:t>IČ</w:t>
      </w:r>
      <w:r>
        <w:rPr>
          <w:rFonts w:ascii="Arial" w:hAnsi="Arial" w:cs="Arial"/>
          <w:sz w:val="20"/>
        </w:rPr>
        <w:t>O</w:t>
      </w:r>
      <w:r w:rsidRPr="007555EB">
        <w:rPr>
          <w:rFonts w:ascii="Arial" w:hAnsi="Arial" w:cs="Arial"/>
          <w:sz w:val="20"/>
        </w:rPr>
        <w:t>:</w:t>
      </w:r>
      <w:r>
        <w:rPr>
          <w:rFonts w:ascii="Arial" w:hAnsi="Arial" w:cs="Arial"/>
          <w:sz w:val="20"/>
        </w:rPr>
        <w:t xml:space="preserve"> </w:t>
      </w:r>
      <w:r w:rsidRPr="007555EB">
        <w:rPr>
          <w:rFonts w:ascii="Arial" w:hAnsi="Arial" w:cs="Arial"/>
          <w:sz w:val="20"/>
        </w:rPr>
        <w:t>22</w:t>
      </w:r>
      <w:r>
        <w:rPr>
          <w:rFonts w:ascii="Arial" w:hAnsi="Arial" w:cs="Arial"/>
          <w:sz w:val="20"/>
        </w:rPr>
        <w:t>8</w:t>
      </w:r>
      <w:r w:rsidRPr="007555EB">
        <w:rPr>
          <w:rFonts w:ascii="Arial" w:hAnsi="Arial" w:cs="Arial"/>
          <w:sz w:val="20"/>
        </w:rPr>
        <w:t>84165</w:t>
      </w:r>
      <w:r>
        <w:rPr>
          <w:rFonts w:ascii="Arial" w:hAnsi="Arial" w:cs="Arial"/>
          <w:sz w:val="20"/>
        </w:rPr>
        <w:t xml:space="preserve">, </w:t>
      </w:r>
      <w:r w:rsidRPr="00AA3E99">
        <w:rPr>
          <w:rFonts w:ascii="Arial" w:hAnsi="Arial" w:cs="Arial"/>
          <w:sz w:val="20"/>
        </w:rPr>
        <w:t>DIČ:</w:t>
      </w:r>
      <w:r>
        <w:rPr>
          <w:rFonts w:ascii="Arial" w:hAnsi="Arial" w:cs="Arial"/>
          <w:sz w:val="20"/>
        </w:rPr>
        <w:t xml:space="preserve"> CZ</w:t>
      </w:r>
      <w:r w:rsidRPr="007555EB">
        <w:rPr>
          <w:rFonts w:ascii="Arial" w:hAnsi="Arial" w:cs="Arial"/>
          <w:sz w:val="20"/>
        </w:rPr>
        <w:t>22884165</w:t>
      </w:r>
    </w:p>
    <w:p w14:paraId="0E937D80" w14:textId="77777777" w:rsidR="00B2478D" w:rsidRDefault="00B2478D" w:rsidP="00B2478D">
      <w:pPr>
        <w:pStyle w:val="Identifikacestran"/>
        <w:spacing w:line="240" w:lineRule="auto"/>
        <w:jc w:val="left"/>
        <w:rPr>
          <w:rFonts w:ascii="Arial" w:hAnsi="Arial" w:cs="Arial"/>
          <w:sz w:val="20"/>
        </w:rPr>
      </w:pPr>
      <w:r>
        <w:rPr>
          <w:rFonts w:ascii="Arial" w:hAnsi="Arial" w:cs="Arial"/>
          <w:sz w:val="20"/>
        </w:rPr>
        <w:t>z</w:t>
      </w:r>
      <w:r w:rsidRPr="007555EB">
        <w:rPr>
          <w:rFonts w:ascii="Arial" w:hAnsi="Arial" w:cs="Arial"/>
          <w:sz w:val="20"/>
        </w:rPr>
        <w:t>astoupen: PhDr. Ing. Jiřím Skuhrovcem</w:t>
      </w:r>
      <w:r>
        <w:rPr>
          <w:rFonts w:ascii="Arial" w:hAnsi="Arial" w:cs="Arial"/>
          <w:sz w:val="20"/>
        </w:rPr>
        <w:t xml:space="preserve">, </w:t>
      </w:r>
      <w:r w:rsidRPr="005F2BD0">
        <w:rPr>
          <w:rFonts w:ascii="Arial" w:hAnsi="Arial" w:cs="Arial"/>
          <w:sz w:val="20"/>
        </w:rPr>
        <w:t>předsedou spolku</w:t>
      </w:r>
      <w:r w:rsidRPr="007555EB">
        <w:rPr>
          <w:rFonts w:ascii="Arial" w:hAnsi="Arial" w:cs="Arial"/>
          <w:sz w:val="20"/>
        </w:rPr>
        <w:t xml:space="preserve"> </w:t>
      </w:r>
    </w:p>
    <w:p w14:paraId="4B4250F8" w14:textId="77777777" w:rsidR="00B2478D" w:rsidRPr="007555EB" w:rsidRDefault="00B2478D" w:rsidP="00B2478D">
      <w:pPr>
        <w:pStyle w:val="Identifikacestran"/>
        <w:spacing w:line="240" w:lineRule="auto"/>
        <w:jc w:val="left"/>
        <w:rPr>
          <w:rFonts w:ascii="Arial" w:hAnsi="Arial" w:cs="Arial"/>
          <w:sz w:val="20"/>
        </w:rPr>
      </w:pPr>
      <w:r>
        <w:rPr>
          <w:rFonts w:ascii="Arial" w:hAnsi="Arial" w:cs="Arial"/>
          <w:sz w:val="20"/>
        </w:rPr>
        <w:t>zápis ve spolkovém  rejstříku:</w:t>
      </w:r>
      <w:r w:rsidRPr="007555EB">
        <w:rPr>
          <w:rFonts w:ascii="Arial" w:hAnsi="Arial" w:cs="Arial"/>
          <w:sz w:val="20"/>
        </w:rPr>
        <w:t xml:space="preserve"> </w:t>
      </w:r>
      <w:r w:rsidRPr="00F10772">
        <w:rPr>
          <w:rFonts w:ascii="Arial" w:hAnsi="Arial" w:cs="Arial"/>
          <w:sz w:val="20"/>
        </w:rPr>
        <w:t xml:space="preserve">Městský soud v Praze, </w:t>
      </w:r>
      <w:proofErr w:type="spellStart"/>
      <w:r w:rsidRPr="00F10772">
        <w:rPr>
          <w:rFonts w:ascii="Arial" w:hAnsi="Arial" w:cs="Arial"/>
          <w:sz w:val="20"/>
        </w:rPr>
        <w:t>sp</w:t>
      </w:r>
      <w:proofErr w:type="spellEnd"/>
      <w:r w:rsidRPr="00F10772">
        <w:rPr>
          <w:rFonts w:ascii="Arial" w:hAnsi="Arial" w:cs="Arial"/>
          <w:sz w:val="20"/>
        </w:rPr>
        <w:t>.</w:t>
      </w:r>
      <w:r>
        <w:rPr>
          <w:rFonts w:ascii="Arial" w:hAnsi="Arial" w:cs="Arial"/>
          <w:sz w:val="20"/>
        </w:rPr>
        <w:t xml:space="preserve"> </w:t>
      </w:r>
      <w:r w:rsidRPr="00F10772">
        <w:rPr>
          <w:rFonts w:ascii="Arial" w:hAnsi="Arial" w:cs="Arial"/>
          <w:sz w:val="20"/>
        </w:rPr>
        <w:t xml:space="preserve">zn. </w:t>
      </w:r>
      <w:r w:rsidRPr="007555EB">
        <w:rPr>
          <w:rFonts w:ascii="Arial" w:hAnsi="Arial" w:cs="Arial"/>
          <w:sz w:val="20"/>
        </w:rPr>
        <w:t xml:space="preserve">L 23105 </w:t>
      </w:r>
    </w:p>
    <w:p w14:paraId="4A292025" w14:textId="77777777" w:rsidR="00B2478D" w:rsidRPr="007555EB" w:rsidRDefault="00B2478D" w:rsidP="00B2478D">
      <w:pPr>
        <w:pStyle w:val="Identifikacestran"/>
        <w:spacing w:line="240" w:lineRule="auto"/>
        <w:jc w:val="left"/>
        <w:rPr>
          <w:rFonts w:ascii="Arial" w:hAnsi="Arial" w:cs="Arial"/>
          <w:sz w:val="20"/>
        </w:rPr>
      </w:pPr>
      <w:r w:rsidRPr="007555EB">
        <w:rPr>
          <w:rFonts w:ascii="Arial" w:hAnsi="Arial" w:cs="Arial"/>
          <w:sz w:val="20"/>
        </w:rPr>
        <w:t>bankovní spojeni:</w:t>
      </w:r>
      <w:r>
        <w:rPr>
          <w:rFonts w:ascii="Arial" w:hAnsi="Arial" w:cs="Arial"/>
          <w:sz w:val="20"/>
        </w:rPr>
        <w:t xml:space="preserve"> </w:t>
      </w:r>
      <w:proofErr w:type="spellStart"/>
      <w:r w:rsidRPr="007555EB">
        <w:rPr>
          <w:rFonts w:ascii="Arial" w:hAnsi="Arial" w:cs="Arial"/>
          <w:sz w:val="20"/>
        </w:rPr>
        <w:t>Fio</w:t>
      </w:r>
      <w:proofErr w:type="spellEnd"/>
      <w:r>
        <w:rPr>
          <w:rFonts w:ascii="Arial" w:hAnsi="Arial" w:cs="Arial"/>
          <w:sz w:val="20"/>
        </w:rPr>
        <w:t xml:space="preserve"> b</w:t>
      </w:r>
      <w:r w:rsidRPr="007555EB">
        <w:rPr>
          <w:rFonts w:ascii="Arial" w:hAnsi="Arial" w:cs="Arial"/>
          <w:sz w:val="20"/>
        </w:rPr>
        <w:t>anka</w:t>
      </w:r>
      <w:r>
        <w:rPr>
          <w:rFonts w:ascii="Arial" w:hAnsi="Arial" w:cs="Arial"/>
          <w:sz w:val="20"/>
        </w:rPr>
        <w:t>, a.s., číslo účtu:</w:t>
      </w:r>
    </w:p>
    <w:p w14:paraId="26C3146B" w14:textId="77777777" w:rsidR="00B2478D" w:rsidRPr="007555EB" w:rsidRDefault="00B2478D" w:rsidP="00B2478D">
      <w:pPr>
        <w:pStyle w:val="Identifikacestran"/>
        <w:spacing w:line="240" w:lineRule="auto"/>
        <w:jc w:val="left"/>
        <w:rPr>
          <w:rFonts w:ascii="Arial" w:hAnsi="Arial" w:cs="Arial"/>
          <w:b/>
          <w:sz w:val="20"/>
        </w:rPr>
      </w:pPr>
      <w:r w:rsidRPr="007555EB">
        <w:rPr>
          <w:rFonts w:ascii="Arial" w:hAnsi="Arial" w:cs="Arial"/>
          <w:b/>
          <w:sz w:val="20"/>
        </w:rPr>
        <w:t>EEIP, a.s.</w:t>
      </w:r>
    </w:p>
    <w:p w14:paraId="24F312B5" w14:textId="77777777" w:rsidR="00B2478D" w:rsidRDefault="00B2478D" w:rsidP="00B2478D">
      <w:pPr>
        <w:pStyle w:val="Identifikacestran"/>
        <w:spacing w:line="240" w:lineRule="auto"/>
        <w:jc w:val="left"/>
        <w:rPr>
          <w:rFonts w:ascii="Arial" w:hAnsi="Arial" w:cs="Arial"/>
          <w:sz w:val="20"/>
        </w:rPr>
      </w:pPr>
      <w:r w:rsidRPr="007555EB">
        <w:rPr>
          <w:rFonts w:ascii="Arial" w:hAnsi="Arial" w:cs="Arial"/>
          <w:sz w:val="20"/>
        </w:rPr>
        <w:t>se sídlem: Thunovská 179/12,118 00 Praha 1</w:t>
      </w:r>
      <w:r>
        <w:rPr>
          <w:rFonts w:ascii="Arial" w:hAnsi="Arial" w:cs="Arial"/>
          <w:sz w:val="20"/>
        </w:rPr>
        <w:t xml:space="preserve"> – Malá Strana</w:t>
      </w:r>
    </w:p>
    <w:p w14:paraId="1C216852" w14:textId="77777777" w:rsidR="00B2478D" w:rsidRDefault="00B2478D" w:rsidP="00B2478D">
      <w:pPr>
        <w:pStyle w:val="Identifikacestran"/>
        <w:spacing w:line="240" w:lineRule="auto"/>
        <w:jc w:val="left"/>
        <w:rPr>
          <w:rFonts w:ascii="Arial" w:hAnsi="Arial" w:cs="Arial"/>
          <w:sz w:val="20"/>
        </w:rPr>
      </w:pPr>
      <w:r w:rsidRPr="007555EB">
        <w:rPr>
          <w:rFonts w:ascii="Arial" w:hAnsi="Arial" w:cs="Arial"/>
          <w:sz w:val="20"/>
        </w:rPr>
        <w:t>IČ</w:t>
      </w:r>
      <w:r>
        <w:rPr>
          <w:rFonts w:ascii="Arial" w:hAnsi="Arial" w:cs="Arial"/>
          <w:sz w:val="20"/>
        </w:rPr>
        <w:t>O</w:t>
      </w:r>
      <w:r w:rsidRPr="007555EB">
        <w:rPr>
          <w:rFonts w:ascii="Arial" w:hAnsi="Arial" w:cs="Arial"/>
          <w:sz w:val="20"/>
        </w:rPr>
        <w:t>:15891534</w:t>
      </w:r>
      <w:r>
        <w:rPr>
          <w:rFonts w:ascii="Arial" w:hAnsi="Arial" w:cs="Arial"/>
          <w:sz w:val="20"/>
        </w:rPr>
        <w:t xml:space="preserve">, </w:t>
      </w:r>
      <w:r w:rsidRPr="007555EB">
        <w:rPr>
          <w:rFonts w:ascii="Arial" w:hAnsi="Arial" w:cs="Arial"/>
          <w:sz w:val="20"/>
        </w:rPr>
        <w:t>DIČ: CZ15891534</w:t>
      </w:r>
    </w:p>
    <w:p w14:paraId="48ABDEF7" w14:textId="77777777" w:rsidR="00B2478D" w:rsidRDefault="00B2478D" w:rsidP="00B2478D">
      <w:pPr>
        <w:pStyle w:val="Identifikacestran"/>
        <w:spacing w:line="240" w:lineRule="auto"/>
        <w:jc w:val="left"/>
        <w:rPr>
          <w:rFonts w:ascii="Arial" w:hAnsi="Arial" w:cs="Arial"/>
          <w:sz w:val="20"/>
        </w:rPr>
      </w:pPr>
      <w:r>
        <w:rPr>
          <w:rFonts w:ascii="Arial" w:hAnsi="Arial" w:cs="Arial"/>
          <w:sz w:val="20"/>
        </w:rPr>
        <w:t>z</w:t>
      </w:r>
      <w:r w:rsidRPr="007555EB">
        <w:rPr>
          <w:rFonts w:ascii="Arial" w:hAnsi="Arial" w:cs="Arial"/>
          <w:sz w:val="20"/>
        </w:rPr>
        <w:t>astoupen: Prof. Ing. Michalem Mejstříkem, CSc</w:t>
      </w:r>
      <w:r>
        <w:rPr>
          <w:rFonts w:ascii="Arial" w:hAnsi="Arial" w:cs="Arial"/>
          <w:sz w:val="20"/>
        </w:rPr>
        <w:t>.</w:t>
      </w:r>
      <w:r w:rsidRPr="007555EB">
        <w:rPr>
          <w:rFonts w:ascii="Arial" w:hAnsi="Arial" w:cs="Arial"/>
          <w:sz w:val="20"/>
        </w:rPr>
        <w:t xml:space="preserve">, předsedou představenstva </w:t>
      </w:r>
    </w:p>
    <w:p w14:paraId="04958705" w14:textId="77777777" w:rsidR="00B2478D" w:rsidRDefault="00B2478D" w:rsidP="00B2478D">
      <w:pPr>
        <w:pStyle w:val="Identifikacestran"/>
        <w:spacing w:line="240" w:lineRule="auto"/>
        <w:jc w:val="left"/>
        <w:rPr>
          <w:rFonts w:ascii="Arial" w:hAnsi="Arial" w:cs="Arial"/>
          <w:sz w:val="20"/>
        </w:rPr>
      </w:pPr>
      <w:r>
        <w:rPr>
          <w:rFonts w:ascii="Arial" w:hAnsi="Arial" w:cs="Arial"/>
          <w:sz w:val="20"/>
        </w:rPr>
        <w:t xml:space="preserve">zápis v obchodním rejstříku: </w:t>
      </w:r>
      <w:r w:rsidRPr="00F10772">
        <w:rPr>
          <w:rFonts w:ascii="Arial" w:hAnsi="Arial" w:cs="Arial"/>
          <w:sz w:val="20"/>
        </w:rPr>
        <w:t xml:space="preserve">Městský soud v Praze, </w:t>
      </w:r>
      <w:proofErr w:type="spellStart"/>
      <w:r w:rsidRPr="00F10772">
        <w:rPr>
          <w:rFonts w:ascii="Arial" w:hAnsi="Arial" w:cs="Arial"/>
          <w:sz w:val="20"/>
        </w:rPr>
        <w:t>sp</w:t>
      </w:r>
      <w:proofErr w:type="spellEnd"/>
      <w:r w:rsidRPr="00F10772">
        <w:rPr>
          <w:rFonts w:ascii="Arial" w:hAnsi="Arial" w:cs="Arial"/>
          <w:sz w:val="20"/>
        </w:rPr>
        <w:t>.</w:t>
      </w:r>
      <w:r>
        <w:rPr>
          <w:rFonts w:ascii="Arial" w:hAnsi="Arial" w:cs="Arial"/>
          <w:sz w:val="20"/>
        </w:rPr>
        <w:t xml:space="preserve"> </w:t>
      </w:r>
      <w:r w:rsidRPr="00F10772">
        <w:rPr>
          <w:rFonts w:ascii="Arial" w:hAnsi="Arial" w:cs="Arial"/>
          <w:sz w:val="20"/>
        </w:rPr>
        <w:t xml:space="preserve">zn. B </w:t>
      </w:r>
      <w:r>
        <w:rPr>
          <w:rFonts w:ascii="Arial" w:hAnsi="Arial" w:cs="Arial"/>
          <w:sz w:val="20"/>
        </w:rPr>
        <w:t>710</w:t>
      </w:r>
    </w:p>
    <w:p w14:paraId="776983C2" w14:textId="77777777" w:rsidR="00B2478D" w:rsidRPr="007555EB" w:rsidRDefault="00B2478D" w:rsidP="00B2478D">
      <w:pPr>
        <w:pStyle w:val="Identifikacestran"/>
        <w:spacing w:line="240" w:lineRule="auto"/>
        <w:jc w:val="left"/>
        <w:rPr>
          <w:rFonts w:ascii="Arial" w:hAnsi="Arial" w:cs="Arial"/>
          <w:sz w:val="20"/>
        </w:rPr>
      </w:pPr>
      <w:r>
        <w:rPr>
          <w:rFonts w:ascii="Arial" w:hAnsi="Arial" w:cs="Arial"/>
          <w:sz w:val="20"/>
        </w:rPr>
        <w:t>b</w:t>
      </w:r>
      <w:r w:rsidRPr="007555EB">
        <w:rPr>
          <w:rFonts w:ascii="Arial" w:hAnsi="Arial" w:cs="Arial"/>
          <w:sz w:val="20"/>
        </w:rPr>
        <w:t>ankovní spojeni: ČSOB</w:t>
      </w:r>
      <w:r>
        <w:rPr>
          <w:rFonts w:ascii="Arial" w:hAnsi="Arial" w:cs="Arial"/>
          <w:sz w:val="20"/>
        </w:rPr>
        <w:t>,</w:t>
      </w:r>
      <w:r w:rsidRPr="007555EB">
        <w:rPr>
          <w:rFonts w:ascii="Arial" w:hAnsi="Arial" w:cs="Arial"/>
          <w:sz w:val="20"/>
        </w:rPr>
        <w:t xml:space="preserve"> a.s.</w:t>
      </w:r>
      <w:r>
        <w:rPr>
          <w:rFonts w:ascii="Arial" w:hAnsi="Arial" w:cs="Arial"/>
          <w:sz w:val="20"/>
        </w:rPr>
        <w:t>,</w:t>
      </w:r>
      <w:r w:rsidRPr="007555EB">
        <w:rPr>
          <w:rFonts w:ascii="Arial" w:hAnsi="Arial" w:cs="Arial"/>
          <w:sz w:val="20"/>
        </w:rPr>
        <w:t xml:space="preserve"> číslo účtu: </w:t>
      </w:r>
    </w:p>
    <w:p w14:paraId="6A7ECACB" w14:textId="77777777" w:rsidR="00252A07" w:rsidRDefault="00252A07" w:rsidP="00252A07"/>
    <w:p w14:paraId="1D36AD48" w14:textId="77777777" w:rsidR="00252A07" w:rsidRDefault="00252A07" w:rsidP="00252A07">
      <w:r>
        <w:t>dále jen „</w:t>
      </w:r>
      <w:r w:rsidRPr="00252A07">
        <w:rPr>
          <w:b/>
          <w:i/>
        </w:rPr>
        <w:t>dodavatel</w:t>
      </w:r>
      <w:r>
        <w:t>“</w:t>
      </w:r>
    </w:p>
    <w:p w14:paraId="55A26D56" w14:textId="77777777" w:rsidR="00252A07" w:rsidRDefault="00252A07" w:rsidP="00252A07"/>
    <w:p w14:paraId="53494F56" w14:textId="77777777" w:rsidR="00252A07" w:rsidRPr="00E57297" w:rsidRDefault="00252A07" w:rsidP="00252A07">
      <w:pPr>
        <w:jc w:val="center"/>
        <w:rPr>
          <w:b/>
        </w:rPr>
      </w:pPr>
      <w:r w:rsidRPr="00E57297">
        <w:rPr>
          <w:b/>
        </w:rPr>
        <w:t>Preambule</w:t>
      </w:r>
    </w:p>
    <w:p w14:paraId="3E7580F1" w14:textId="77777777" w:rsidR="00252A07" w:rsidRDefault="00252A07" w:rsidP="00252A07"/>
    <w:p w14:paraId="3CE06A34" w14:textId="7CF7EEBA" w:rsidR="00252A07" w:rsidRDefault="00252A07" w:rsidP="00252A07">
      <w:pPr>
        <w:pStyle w:val="Odstavecseseznamem"/>
        <w:numPr>
          <w:ilvl w:val="0"/>
          <w:numId w:val="14"/>
        </w:numPr>
        <w:jc w:val="both"/>
      </w:pPr>
      <w:r>
        <w:t xml:space="preserve">Podkladem pro uzavření této smlouvy je nabídka dodavatele ze dne </w:t>
      </w:r>
      <w:r w:rsidR="001C1212">
        <w:t>20. 5. 2016</w:t>
      </w:r>
      <w:r w:rsidR="00422F1A">
        <w:t xml:space="preserve"> </w:t>
      </w:r>
      <w:r>
        <w:t>(dále jen „</w:t>
      </w:r>
      <w:r w:rsidRPr="00252A07">
        <w:rPr>
          <w:b/>
          <w:i/>
        </w:rPr>
        <w:t>nabídka</w:t>
      </w:r>
      <w:r>
        <w:t>“) podaná ve veřejné zakázce nazvané „</w:t>
      </w:r>
      <w:r w:rsidR="00D85EF7" w:rsidRPr="00D85EF7">
        <w:t>Ekonomická analýza českého filmového průmyslu</w:t>
      </w:r>
      <w:r>
        <w:t>“ (dále jen „</w:t>
      </w:r>
      <w:r w:rsidRPr="00D85EF7">
        <w:rPr>
          <w:b/>
          <w:i/>
        </w:rPr>
        <w:t>Veřejná zakázka</w:t>
      </w:r>
      <w:r>
        <w:t>“), zadávané v souladu s § 18 odst. 5 zákona č. 137/2006 Sb., o veřejných zakázkách ve znění pozdějších předpisů (dále jen „</w:t>
      </w:r>
      <w:r w:rsidRPr="00D85EF7">
        <w:rPr>
          <w:b/>
          <w:i/>
        </w:rPr>
        <w:t>ZVZ</w:t>
      </w:r>
      <w:r>
        <w:t>“) mimo režim tohoto zákona.</w:t>
      </w:r>
    </w:p>
    <w:p w14:paraId="08571FC4" w14:textId="77777777" w:rsidR="00252A07" w:rsidRDefault="00252A07" w:rsidP="00252A07"/>
    <w:p w14:paraId="116A51A3" w14:textId="77777777" w:rsidR="00252A07" w:rsidRDefault="00252A07" w:rsidP="00252A07">
      <w:pPr>
        <w:pStyle w:val="Odstavecseseznamem"/>
        <w:numPr>
          <w:ilvl w:val="0"/>
          <w:numId w:val="14"/>
        </w:numPr>
        <w:jc w:val="both"/>
      </w:pPr>
      <w:r>
        <w:t xml:space="preserve">Předmětem plnění dle této smlouvy je </w:t>
      </w:r>
      <w:r w:rsidR="00D85EF7" w:rsidRPr="0030725C">
        <w:t xml:space="preserve">zpracování </w:t>
      </w:r>
      <w:r w:rsidR="00D85EF7">
        <w:t>Ekonomické analýzy českého filmového průmyslu</w:t>
      </w:r>
      <w:r w:rsidR="00D85EF7" w:rsidRPr="0030725C">
        <w:t xml:space="preserve">. </w:t>
      </w:r>
      <w:r w:rsidR="00D85EF7" w:rsidRPr="00344BE5">
        <w:t>Účelem analýzy je</w:t>
      </w:r>
      <w:r w:rsidR="00D85EF7" w:rsidRPr="000365F5">
        <w:t xml:space="preserve"> kvantitativn</w:t>
      </w:r>
      <w:r w:rsidR="00D85EF7" w:rsidRPr="00212C2B">
        <w:t xml:space="preserve">ě </w:t>
      </w:r>
      <w:r w:rsidR="00D85EF7" w:rsidRPr="000365F5">
        <w:t>zmapovat</w:t>
      </w:r>
      <w:r w:rsidR="00D85EF7" w:rsidRPr="00216453">
        <w:rPr>
          <w:rFonts w:cs="Times New Roman"/>
          <w:szCs w:val="32"/>
        </w:rPr>
        <w:t xml:space="preserve"> celý filmov</w:t>
      </w:r>
      <w:r w:rsidR="00D85EF7" w:rsidRPr="00E756CA">
        <w:rPr>
          <w:rFonts w:cs="Times New Roman"/>
          <w:szCs w:val="32"/>
        </w:rPr>
        <w:t>ý sektor</w:t>
      </w:r>
      <w:r w:rsidR="00D85EF7" w:rsidRPr="00344BE5">
        <w:rPr>
          <w:rFonts w:cs="Times New Roman"/>
          <w:szCs w:val="32"/>
        </w:rPr>
        <w:t xml:space="preserve"> v České republice a zkoum</w:t>
      </w:r>
      <w:r w:rsidR="00D85EF7">
        <w:rPr>
          <w:rFonts w:cs="Times New Roman"/>
          <w:szCs w:val="32"/>
        </w:rPr>
        <w:t>at jeho dopad na ekonomiku státu</w:t>
      </w:r>
      <w:r w:rsidR="00D85EF7">
        <w:t>.</w:t>
      </w:r>
    </w:p>
    <w:p w14:paraId="36CA8CDE" w14:textId="77777777" w:rsidR="00D85EF7" w:rsidRDefault="00D85EF7" w:rsidP="00D85EF7">
      <w:pPr>
        <w:pStyle w:val="Odstavecseseznamem"/>
      </w:pPr>
    </w:p>
    <w:p w14:paraId="138AF266" w14:textId="77777777" w:rsidR="00D85EF7" w:rsidRDefault="00D85EF7" w:rsidP="00252A07">
      <w:pPr>
        <w:pStyle w:val="Odstavecseseznamem"/>
        <w:numPr>
          <w:ilvl w:val="0"/>
          <w:numId w:val="14"/>
        </w:numPr>
        <w:jc w:val="both"/>
      </w:pPr>
      <w:r>
        <w:rPr>
          <w:rFonts w:cs="Times New Roman"/>
          <w:szCs w:val="32"/>
        </w:rPr>
        <w:t>Obdobná analýza</w:t>
      </w:r>
      <w:r w:rsidRPr="00344BE5">
        <w:rPr>
          <w:rFonts w:cs="Times New Roman"/>
          <w:szCs w:val="32"/>
        </w:rPr>
        <w:t>, avšak pro trh Velké Británie, byl</w:t>
      </w:r>
      <w:r>
        <w:rPr>
          <w:rFonts w:cs="Times New Roman"/>
          <w:szCs w:val="32"/>
        </w:rPr>
        <w:t>a</w:t>
      </w:r>
      <w:r w:rsidRPr="00344BE5">
        <w:rPr>
          <w:rFonts w:cs="Times New Roman"/>
          <w:szCs w:val="32"/>
        </w:rPr>
        <w:t xml:space="preserve"> zpracován</w:t>
      </w:r>
      <w:r>
        <w:rPr>
          <w:rFonts w:cs="Times New Roman"/>
          <w:szCs w:val="32"/>
        </w:rPr>
        <w:t>a</w:t>
      </w:r>
      <w:r w:rsidRPr="00344BE5">
        <w:rPr>
          <w:rFonts w:cs="Times New Roman"/>
          <w:szCs w:val="32"/>
        </w:rPr>
        <w:t xml:space="preserve"> ve</w:t>
      </w:r>
      <w:r>
        <w:rPr>
          <w:rFonts w:cs="Times New Roman"/>
          <w:szCs w:val="32"/>
        </w:rPr>
        <w:t xml:space="preserve"> studii</w:t>
      </w:r>
      <w:r w:rsidRPr="00344BE5">
        <w:rPr>
          <w:rFonts w:cs="Times New Roman"/>
          <w:szCs w:val="32"/>
        </w:rPr>
        <w:t xml:space="preserve"> </w:t>
      </w:r>
      <w:proofErr w:type="spellStart"/>
      <w:r>
        <w:rPr>
          <w:rFonts w:cs="Times New Roman"/>
          <w:szCs w:val="32"/>
        </w:rPr>
        <w:t>Olsberg</w:t>
      </w:r>
      <w:proofErr w:type="spellEnd"/>
      <w:r>
        <w:rPr>
          <w:rFonts w:cs="Times New Roman"/>
          <w:szCs w:val="32"/>
        </w:rPr>
        <w:t xml:space="preserve">, SPI: </w:t>
      </w:r>
      <w:proofErr w:type="spellStart"/>
      <w:r w:rsidRPr="00344BE5">
        <w:rPr>
          <w:rFonts w:cs="Times New Roman"/>
          <w:szCs w:val="32"/>
        </w:rPr>
        <w:t>Economic</w:t>
      </w:r>
      <w:proofErr w:type="spellEnd"/>
      <w:r w:rsidRPr="00344BE5">
        <w:rPr>
          <w:rFonts w:cs="Times New Roman"/>
          <w:szCs w:val="32"/>
        </w:rPr>
        <w:t xml:space="preserve"> </w:t>
      </w:r>
      <w:proofErr w:type="spellStart"/>
      <w:r w:rsidRPr="00344BE5">
        <w:rPr>
          <w:rFonts w:cs="Times New Roman"/>
          <w:szCs w:val="32"/>
        </w:rPr>
        <w:t>Contribution</w:t>
      </w:r>
      <w:proofErr w:type="spellEnd"/>
      <w:r w:rsidRPr="00344BE5">
        <w:rPr>
          <w:rFonts w:cs="Times New Roman"/>
          <w:szCs w:val="32"/>
        </w:rPr>
        <w:t xml:space="preserve"> </w:t>
      </w:r>
      <w:proofErr w:type="spellStart"/>
      <w:r w:rsidRPr="00344BE5">
        <w:rPr>
          <w:rFonts w:cs="Times New Roman"/>
          <w:szCs w:val="32"/>
        </w:rPr>
        <w:t>of</w:t>
      </w:r>
      <w:proofErr w:type="spellEnd"/>
      <w:r w:rsidRPr="00344BE5">
        <w:rPr>
          <w:rFonts w:cs="Times New Roman"/>
          <w:szCs w:val="32"/>
        </w:rPr>
        <w:t xml:space="preserve"> </w:t>
      </w:r>
      <w:proofErr w:type="spellStart"/>
      <w:r w:rsidRPr="00344BE5">
        <w:rPr>
          <w:rFonts w:cs="Times New Roman"/>
          <w:szCs w:val="32"/>
        </w:rPr>
        <w:t>the</w:t>
      </w:r>
      <w:proofErr w:type="spellEnd"/>
      <w:r w:rsidRPr="00344BE5">
        <w:rPr>
          <w:rFonts w:cs="Times New Roman"/>
          <w:szCs w:val="32"/>
        </w:rPr>
        <w:t xml:space="preserve"> </w:t>
      </w:r>
      <w:proofErr w:type="spellStart"/>
      <w:r w:rsidRPr="00344BE5">
        <w:rPr>
          <w:rFonts w:cs="Times New Roman"/>
          <w:szCs w:val="32"/>
        </w:rPr>
        <w:t>UK’s</w:t>
      </w:r>
      <w:proofErr w:type="spellEnd"/>
      <w:r w:rsidRPr="00344BE5">
        <w:rPr>
          <w:rFonts w:cs="Times New Roman"/>
          <w:szCs w:val="32"/>
        </w:rPr>
        <w:t xml:space="preserve"> Film, </w:t>
      </w:r>
      <w:proofErr w:type="spellStart"/>
      <w:r w:rsidRPr="00344BE5">
        <w:rPr>
          <w:rFonts w:cs="Times New Roman"/>
          <w:szCs w:val="32"/>
        </w:rPr>
        <w:t>High</w:t>
      </w:r>
      <w:proofErr w:type="spellEnd"/>
      <w:r w:rsidRPr="00344BE5">
        <w:rPr>
          <w:rFonts w:cs="Times New Roman"/>
          <w:szCs w:val="32"/>
        </w:rPr>
        <w:t xml:space="preserve">-End TV, Video Game and </w:t>
      </w:r>
      <w:proofErr w:type="spellStart"/>
      <w:r w:rsidRPr="00344BE5">
        <w:rPr>
          <w:rFonts w:cs="Times New Roman"/>
          <w:szCs w:val="32"/>
        </w:rPr>
        <w:t>Animation</w:t>
      </w:r>
      <w:proofErr w:type="spellEnd"/>
      <w:r w:rsidRPr="00344BE5">
        <w:rPr>
          <w:rFonts w:cs="Times New Roman"/>
          <w:szCs w:val="32"/>
        </w:rPr>
        <w:t xml:space="preserve"> </w:t>
      </w:r>
      <w:proofErr w:type="spellStart"/>
      <w:r w:rsidRPr="00344BE5">
        <w:rPr>
          <w:rFonts w:cs="Times New Roman"/>
          <w:szCs w:val="32"/>
        </w:rPr>
        <w:t>Programing</w:t>
      </w:r>
      <w:proofErr w:type="spellEnd"/>
      <w:r w:rsidRPr="00344BE5">
        <w:rPr>
          <w:rFonts w:cs="Times New Roman"/>
          <w:szCs w:val="32"/>
        </w:rPr>
        <w:t xml:space="preserve"> </w:t>
      </w:r>
      <w:proofErr w:type="spellStart"/>
      <w:r w:rsidRPr="00344BE5">
        <w:rPr>
          <w:rFonts w:cs="Times New Roman"/>
          <w:szCs w:val="32"/>
        </w:rPr>
        <w:t>Sectors</w:t>
      </w:r>
      <w:proofErr w:type="spellEnd"/>
      <w:r>
        <w:rPr>
          <w:rFonts w:cs="Times New Roman"/>
          <w:szCs w:val="32"/>
        </w:rPr>
        <w:t>, kterou objednatel považuje za nejvhodnější referenční materiál, který by měl být využit, zejména co do užitých metodik, jako podklad pro tvorbu požadované ekonomické analýzy, samozřejmě s přihlédnutím k českému trhu a dodavatel potvrzuje znalost tohoto materiálu jako referenčního materiálu pro vyhotovení předmětné studie.</w:t>
      </w:r>
    </w:p>
    <w:p w14:paraId="5481ED0C" w14:textId="77777777" w:rsidR="00252A07" w:rsidRDefault="00252A07" w:rsidP="00252A07">
      <w:pPr>
        <w:jc w:val="both"/>
      </w:pPr>
    </w:p>
    <w:p w14:paraId="176FD5D4" w14:textId="77777777" w:rsidR="00252A07" w:rsidRDefault="00D85EF7" w:rsidP="00D85EF7">
      <w:pPr>
        <w:pStyle w:val="Odstavecseseznamem"/>
        <w:numPr>
          <w:ilvl w:val="0"/>
          <w:numId w:val="14"/>
        </w:numPr>
        <w:jc w:val="both"/>
      </w:pPr>
      <w:r w:rsidRPr="00344BE5">
        <w:t>V</w:t>
      </w:r>
      <w:r>
        <w:t> této smlouvě níže</w:t>
      </w:r>
      <w:r w:rsidRPr="00344BE5">
        <w:t xml:space="preserve"> uvedeném rozsahu by ekonomická analýza měla</w:t>
      </w:r>
      <w:r w:rsidRPr="00216453">
        <w:t xml:space="preserve"> podrobně zmapova</w:t>
      </w:r>
      <w:r w:rsidRPr="00E756CA">
        <w:t>t jednotliv</w:t>
      </w:r>
      <w:r w:rsidRPr="00344BE5">
        <w:t>é aspekty a to jak izolovaně, tak ve vzájemné souvztažnosti a tím by měla odpovědět na ekonomické otázky, které jsou vytyčeny.</w:t>
      </w:r>
    </w:p>
    <w:p w14:paraId="386AF225" w14:textId="77777777" w:rsidR="00D85EF7" w:rsidRDefault="00D85EF7" w:rsidP="00D85EF7">
      <w:pPr>
        <w:pStyle w:val="Odstavecseseznamem"/>
      </w:pPr>
    </w:p>
    <w:p w14:paraId="79D83DE5" w14:textId="77777777" w:rsidR="00D85EF7" w:rsidRDefault="00D85EF7" w:rsidP="00D85EF7">
      <w:pPr>
        <w:pStyle w:val="Odstavecseseznamem"/>
        <w:jc w:val="both"/>
      </w:pPr>
    </w:p>
    <w:p w14:paraId="77CB6CD4" w14:textId="77777777" w:rsidR="00252A07" w:rsidRPr="00E57297" w:rsidRDefault="00252A07" w:rsidP="00D85EF7">
      <w:pPr>
        <w:pStyle w:val="Odstavecseseznamem"/>
        <w:numPr>
          <w:ilvl w:val="0"/>
          <w:numId w:val="15"/>
        </w:numPr>
        <w:rPr>
          <w:b/>
        </w:rPr>
      </w:pPr>
      <w:r w:rsidRPr="00E57297">
        <w:rPr>
          <w:b/>
        </w:rPr>
        <w:lastRenderedPageBreak/>
        <w:t>Základní ustanovení</w:t>
      </w:r>
    </w:p>
    <w:p w14:paraId="521AFDEC" w14:textId="77777777" w:rsidR="00252A07" w:rsidRDefault="00252A07" w:rsidP="00252A07"/>
    <w:p w14:paraId="708C18C7" w14:textId="77777777" w:rsidR="00252A07" w:rsidRDefault="00252A07" w:rsidP="00D85EF7">
      <w:pPr>
        <w:pStyle w:val="uroven1"/>
        <w:jc w:val="both"/>
      </w:pPr>
      <w:r>
        <w:t>Smluvní strany se v souladu s ustanovením § 1746 odst. 2 zákona č. 89/2012 Sb., občanský zákoník, ve znění pozdějších předpisů (dále jen „</w:t>
      </w:r>
      <w:r w:rsidRPr="00422F1A">
        <w:rPr>
          <w:b/>
          <w:i/>
        </w:rPr>
        <w:t>občanský zákoník</w:t>
      </w:r>
      <w:r>
        <w:t>“), dohodly, že se rozsah a obsah vzájemných práv a povinností z této smlouvy vyplývajících bude řídit příslušnými ustanoveními citovaného zákona a tento závazkový vztah vz</w:t>
      </w:r>
      <w:r w:rsidR="00733A2B">
        <w:t>nikne na základě tohoto zákona.</w:t>
      </w:r>
    </w:p>
    <w:p w14:paraId="499F8686" w14:textId="77777777" w:rsidR="00252A07" w:rsidRDefault="00252A07" w:rsidP="00252A07">
      <w:pPr>
        <w:pStyle w:val="uroven1"/>
        <w:numPr>
          <w:ilvl w:val="0"/>
          <w:numId w:val="0"/>
        </w:numPr>
        <w:ind w:left="340"/>
      </w:pPr>
    </w:p>
    <w:p w14:paraId="07F8A2D1" w14:textId="31772591" w:rsidR="00252A07" w:rsidRDefault="00252A07" w:rsidP="00733A2B">
      <w:pPr>
        <w:pStyle w:val="uroven1"/>
        <w:jc w:val="both"/>
      </w:pPr>
      <w:r>
        <w:t xml:space="preserve">Smluvní strany prohlašují, že údaje uvedené v čl. I. této smlouvy jsou v souladu s právní skutečností v době uzavření této smlouvy. Smluvní strany se zavazují, že změny dotčených údajů oznámí neprodleně písemně druhé smluvní straně. V případě změny účtu dodavatele je dodavatel povinen rovněž doložit vlastnictví k novému účtu, a to kopií příslušné smlouvy nebo potvrzením peněžního ústavu. Při změně identifikačních údajů smluvních stran včetně změny účtu není nutné uzavírat k této smlouvě dodatek. Smluvní strany prohlašují, že osoby podepisující tuto smlouvu jsou k tomuto úkonu oprávněny. </w:t>
      </w:r>
    </w:p>
    <w:p w14:paraId="688AE11F" w14:textId="77777777" w:rsidR="00252A07" w:rsidRDefault="00252A07" w:rsidP="00252A07">
      <w:pPr>
        <w:pStyle w:val="uroven1"/>
        <w:numPr>
          <w:ilvl w:val="0"/>
          <w:numId w:val="0"/>
        </w:numPr>
        <w:ind w:left="340"/>
      </w:pPr>
    </w:p>
    <w:p w14:paraId="32EB611E" w14:textId="77777777" w:rsidR="00252A07" w:rsidRDefault="00252A07" w:rsidP="00733A2B">
      <w:pPr>
        <w:pStyle w:val="uroven1"/>
        <w:ind w:left="340" w:hanging="340"/>
        <w:jc w:val="both"/>
      </w:pPr>
      <w:r>
        <w:t xml:space="preserve">Účelem této smlouvy je </w:t>
      </w:r>
      <w:r w:rsidR="00733A2B" w:rsidRPr="0030725C">
        <w:t xml:space="preserve">zpracování </w:t>
      </w:r>
      <w:r w:rsidR="00733A2B">
        <w:t>Ekonomické analýzy českého filmového průmyslu,</w:t>
      </w:r>
      <w:r w:rsidR="00733A2B" w:rsidRPr="00733A2B">
        <w:t xml:space="preserve"> </w:t>
      </w:r>
      <w:r w:rsidR="00733A2B">
        <w:t>a to v rozsahu stanoveném v této smlouvě a v zadávací dokumentaci k veřejné zakázce a v souladu s nabídkou dodavatele (dále jen „</w:t>
      </w:r>
      <w:r w:rsidR="00733A2B" w:rsidRPr="00733A2B">
        <w:rPr>
          <w:b/>
          <w:i/>
        </w:rPr>
        <w:t>analýza</w:t>
      </w:r>
      <w:r w:rsidR="00733A2B">
        <w:t>“ nebo „</w:t>
      </w:r>
      <w:r w:rsidR="00733A2B" w:rsidRPr="00733A2B">
        <w:rPr>
          <w:b/>
          <w:i/>
        </w:rPr>
        <w:t>studie</w:t>
      </w:r>
      <w:r w:rsidR="00733A2B">
        <w:t>“)</w:t>
      </w:r>
      <w:r w:rsidR="00733A2B" w:rsidRPr="0030725C">
        <w:t xml:space="preserve">. </w:t>
      </w:r>
      <w:r w:rsidR="00733A2B" w:rsidRPr="00344BE5">
        <w:t>Účelem analýzy je</w:t>
      </w:r>
      <w:r w:rsidR="00733A2B" w:rsidRPr="000365F5">
        <w:t xml:space="preserve"> kvantitativn</w:t>
      </w:r>
      <w:r w:rsidR="00733A2B" w:rsidRPr="00212C2B">
        <w:t xml:space="preserve">ě </w:t>
      </w:r>
      <w:r w:rsidR="00733A2B" w:rsidRPr="000365F5">
        <w:t>zmapovat</w:t>
      </w:r>
      <w:r w:rsidR="00733A2B" w:rsidRPr="00216453">
        <w:rPr>
          <w:rFonts w:cs="Times New Roman"/>
          <w:szCs w:val="32"/>
        </w:rPr>
        <w:t xml:space="preserve"> celý filmov</w:t>
      </w:r>
      <w:r w:rsidR="00733A2B" w:rsidRPr="00E756CA">
        <w:rPr>
          <w:rFonts w:cs="Times New Roman"/>
          <w:szCs w:val="32"/>
        </w:rPr>
        <w:t>ý sektor</w:t>
      </w:r>
      <w:r w:rsidR="00733A2B" w:rsidRPr="00344BE5">
        <w:rPr>
          <w:rFonts w:cs="Times New Roman"/>
          <w:szCs w:val="32"/>
        </w:rPr>
        <w:t xml:space="preserve"> v České republice a zkoum</w:t>
      </w:r>
      <w:r w:rsidR="00733A2B">
        <w:rPr>
          <w:rFonts w:cs="Times New Roman"/>
          <w:szCs w:val="32"/>
        </w:rPr>
        <w:t>at jeho dopad na ekonomiku státu</w:t>
      </w:r>
      <w:r w:rsidR="00733A2B">
        <w:t xml:space="preserve">. </w:t>
      </w:r>
    </w:p>
    <w:p w14:paraId="0AF9833C" w14:textId="77777777" w:rsidR="00252A07" w:rsidRDefault="00252A07" w:rsidP="00252A07">
      <w:pPr>
        <w:pStyle w:val="uroven1"/>
        <w:numPr>
          <w:ilvl w:val="0"/>
          <w:numId w:val="0"/>
        </w:numPr>
        <w:ind w:left="340"/>
      </w:pPr>
    </w:p>
    <w:p w14:paraId="212C4547" w14:textId="77777777" w:rsidR="00252A07" w:rsidRDefault="00252A07" w:rsidP="00733A2B">
      <w:pPr>
        <w:pStyle w:val="uroven1"/>
        <w:jc w:val="both"/>
      </w:pPr>
      <w:r>
        <w:t xml:space="preserve">Dodavatel prohlašuje, že je oprávněn k poskytování služeb, které jsou předmětem této </w:t>
      </w:r>
      <w:r w:rsidR="00733A2B">
        <w:t>smlouvy.</w:t>
      </w:r>
    </w:p>
    <w:p w14:paraId="3A6A7C46" w14:textId="77777777" w:rsidR="00252A07" w:rsidRDefault="00252A07" w:rsidP="00252A07"/>
    <w:p w14:paraId="222E6E36" w14:textId="77777777" w:rsidR="00252A07" w:rsidRPr="00E57297" w:rsidRDefault="00252A07" w:rsidP="00733A2B">
      <w:pPr>
        <w:pStyle w:val="Odstavecseseznamem"/>
        <w:numPr>
          <w:ilvl w:val="0"/>
          <w:numId w:val="15"/>
        </w:numPr>
        <w:rPr>
          <w:b/>
        </w:rPr>
      </w:pPr>
      <w:r w:rsidRPr="00E57297">
        <w:rPr>
          <w:b/>
        </w:rPr>
        <w:t>Předmět smlouvy</w:t>
      </w:r>
    </w:p>
    <w:p w14:paraId="6A46CCDB" w14:textId="77777777" w:rsidR="00252A07" w:rsidRDefault="00252A07" w:rsidP="00252A07">
      <w:pPr>
        <w:tabs>
          <w:tab w:val="left" w:pos="2340"/>
        </w:tabs>
      </w:pPr>
      <w:r>
        <w:tab/>
      </w:r>
    </w:p>
    <w:p w14:paraId="392DD316" w14:textId="156B7048" w:rsidR="00252A07" w:rsidRDefault="00252A07" w:rsidP="00733A2B">
      <w:pPr>
        <w:pStyle w:val="uroven1"/>
        <w:numPr>
          <w:ilvl w:val="0"/>
          <w:numId w:val="3"/>
        </w:numPr>
        <w:jc w:val="both"/>
      </w:pPr>
      <w:r>
        <w:t xml:space="preserve">Dodavatel se touto smlouvou zavazuje vytvořit pro objednatele </w:t>
      </w:r>
      <w:r w:rsidR="00733A2B">
        <w:t>analýzu</w:t>
      </w:r>
      <w:r>
        <w:t xml:space="preserve"> v rozsahu dle</w:t>
      </w:r>
      <w:r w:rsidR="00422F1A">
        <w:t xml:space="preserve"> této smlouvy a</w:t>
      </w:r>
      <w:r>
        <w:t xml:space="preserve"> přílohy č. 1 této smlou</w:t>
      </w:r>
      <w:r w:rsidR="00733A2B">
        <w:t>v</w:t>
      </w:r>
      <w:r w:rsidR="00422F1A">
        <w:t>y</w:t>
      </w:r>
      <w:r>
        <w:t>.</w:t>
      </w:r>
    </w:p>
    <w:p w14:paraId="2E07D18E" w14:textId="77777777" w:rsidR="00252A07" w:rsidRDefault="00252A07" w:rsidP="00252A07"/>
    <w:p w14:paraId="7CFEF0E6" w14:textId="77777777" w:rsidR="00252A07" w:rsidRDefault="00446310" w:rsidP="00446310">
      <w:pPr>
        <w:pStyle w:val="uroven1"/>
        <w:jc w:val="both"/>
      </w:pPr>
      <w:r>
        <w:t>Předmět plnění této smlouvy spočívá v následujících činnostech, kdy dodavatel je povinen</w:t>
      </w:r>
    </w:p>
    <w:p w14:paraId="5B6CB039" w14:textId="77777777" w:rsidR="00252A07" w:rsidRDefault="00252A07" w:rsidP="00252A07"/>
    <w:p w14:paraId="73B16088" w14:textId="77777777" w:rsidR="00446310" w:rsidRDefault="00446310" w:rsidP="00446310">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 xml:space="preserve">popsat </w:t>
      </w:r>
      <w:r w:rsidRPr="005B224C">
        <w:rPr>
          <w:rFonts w:cs="Times New Roman"/>
          <w:szCs w:val="32"/>
        </w:rPr>
        <w:t>ekonomické přínosy filmového (audiovizuálního) průmyslu: přímé / nepřímé / indukované dopady, </w:t>
      </w:r>
      <w:proofErr w:type="spellStart"/>
      <w:r w:rsidRPr="005B224C">
        <w:rPr>
          <w:rFonts w:cs="Times New Roman"/>
          <w:szCs w:val="32"/>
        </w:rPr>
        <w:t>spillover</w:t>
      </w:r>
      <w:proofErr w:type="spellEnd"/>
      <w:r>
        <w:rPr>
          <w:rFonts w:cs="Times New Roman"/>
          <w:szCs w:val="32"/>
        </w:rPr>
        <w:t>,</w:t>
      </w:r>
      <w:r w:rsidRPr="005B224C">
        <w:rPr>
          <w:rFonts w:cs="Times New Roman"/>
          <w:szCs w:val="32"/>
        </w:rPr>
        <w:t xml:space="preserve"> obrat v daném odvětví</w:t>
      </w:r>
      <w:r>
        <w:rPr>
          <w:rFonts w:cs="Times New Roman"/>
          <w:szCs w:val="32"/>
        </w:rPr>
        <w:t>;</w:t>
      </w:r>
      <w:r w:rsidRPr="005B224C">
        <w:rPr>
          <w:rFonts w:cs="Times New Roman"/>
          <w:szCs w:val="32"/>
        </w:rPr>
        <w:t xml:space="preserve"> porov</w:t>
      </w:r>
      <w:r>
        <w:rPr>
          <w:rFonts w:cs="Times New Roman"/>
          <w:szCs w:val="32"/>
        </w:rPr>
        <w:t>nat</w:t>
      </w:r>
      <w:r w:rsidRPr="005B224C">
        <w:rPr>
          <w:rFonts w:cs="Times New Roman"/>
          <w:szCs w:val="32"/>
        </w:rPr>
        <w:t xml:space="preserve"> s</w:t>
      </w:r>
      <w:r>
        <w:rPr>
          <w:rFonts w:cs="Times New Roman"/>
          <w:szCs w:val="32"/>
        </w:rPr>
        <w:t> </w:t>
      </w:r>
      <w:r w:rsidRPr="005B224C">
        <w:rPr>
          <w:rFonts w:cs="Times New Roman"/>
          <w:szCs w:val="32"/>
        </w:rPr>
        <w:t>ostatními</w:t>
      </w:r>
      <w:r>
        <w:rPr>
          <w:rFonts w:cs="Times New Roman"/>
          <w:szCs w:val="32"/>
        </w:rPr>
        <w:t xml:space="preserve"> průmyslovými odvětvími</w:t>
      </w:r>
      <w:r w:rsidRPr="005B224C">
        <w:rPr>
          <w:rFonts w:cs="Times New Roman"/>
          <w:szCs w:val="32"/>
        </w:rPr>
        <w:t xml:space="preserve">, </w:t>
      </w:r>
      <w:r>
        <w:rPr>
          <w:rFonts w:cs="Times New Roman"/>
          <w:szCs w:val="32"/>
        </w:rPr>
        <w:t xml:space="preserve">vyhodnotit průměrnou nebo typickou </w:t>
      </w:r>
      <w:r w:rsidRPr="005B224C">
        <w:rPr>
          <w:rFonts w:cs="Times New Roman"/>
          <w:szCs w:val="32"/>
        </w:rPr>
        <w:t xml:space="preserve">návratnost </w:t>
      </w:r>
      <w:r>
        <w:rPr>
          <w:rFonts w:cs="Times New Roman"/>
          <w:szCs w:val="32"/>
        </w:rPr>
        <w:t xml:space="preserve">státních </w:t>
      </w:r>
      <w:r w:rsidRPr="005B224C">
        <w:rPr>
          <w:rFonts w:cs="Times New Roman"/>
          <w:szCs w:val="32"/>
        </w:rPr>
        <w:t xml:space="preserve">investic, výnosy z daní, </w:t>
      </w:r>
      <w:r>
        <w:rPr>
          <w:rFonts w:cs="Times New Roman"/>
          <w:szCs w:val="32"/>
        </w:rPr>
        <w:t xml:space="preserve">zdokumentovat a rozebrat </w:t>
      </w:r>
      <w:r w:rsidRPr="005B224C">
        <w:rPr>
          <w:rFonts w:cs="Times New Roman"/>
          <w:szCs w:val="32"/>
        </w:rPr>
        <w:t>investice ze zahraničí</w:t>
      </w:r>
      <w:r>
        <w:rPr>
          <w:rFonts w:cs="Times New Roman"/>
          <w:szCs w:val="32"/>
        </w:rPr>
        <w:t>;</w:t>
      </w:r>
    </w:p>
    <w:p w14:paraId="76D13BD6" w14:textId="77777777" w:rsidR="00446310" w:rsidRPr="005B224C" w:rsidRDefault="00446310" w:rsidP="00446310">
      <w:pPr>
        <w:pStyle w:val="Odstavecseseznamem"/>
        <w:widowControl w:val="0"/>
        <w:autoSpaceDE w:val="0"/>
        <w:autoSpaceDN w:val="0"/>
        <w:adjustRightInd w:val="0"/>
        <w:spacing w:line="276" w:lineRule="auto"/>
        <w:ind w:left="1134"/>
        <w:rPr>
          <w:rFonts w:cs="Times New Roman"/>
          <w:szCs w:val="32"/>
        </w:rPr>
      </w:pPr>
    </w:p>
    <w:p w14:paraId="53F17973" w14:textId="77777777" w:rsidR="00446310" w:rsidRPr="005B224C" w:rsidRDefault="00446310" w:rsidP="00446310">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zpracovat otázku zaměstnanosti ve filmovém průmyslu</w:t>
      </w:r>
      <w:r w:rsidRPr="005B224C">
        <w:rPr>
          <w:rFonts w:cs="Times New Roman"/>
          <w:szCs w:val="32"/>
        </w:rPr>
        <w:t xml:space="preserve">: </w:t>
      </w:r>
      <w:r>
        <w:rPr>
          <w:rFonts w:cs="Times New Roman"/>
          <w:szCs w:val="32"/>
        </w:rPr>
        <w:t xml:space="preserve">vyhodnotit </w:t>
      </w:r>
      <w:r w:rsidRPr="005B224C">
        <w:rPr>
          <w:rFonts w:cs="Times New Roman"/>
          <w:szCs w:val="32"/>
        </w:rPr>
        <w:t xml:space="preserve">ekvivalent </w:t>
      </w:r>
      <w:proofErr w:type="spellStart"/>
      <w:r w:rsidRPr="005B224C">
        <w:rPr>
          <w:rFonts w:cs="Times New Roman"/>
          <w:szCs w:val="32"/>
        </w:rPr>
        <w:t>plnoúvazků</w:t>
      </w:r>
      <w:proofErr w:type="spellEnd"/>
      <w:r w:rsidRPr="005B224C">
        <w:rPr>
          <w:rFonts w:cs="Times New Roman"/>
          <w:szCs w:val="32"/>
        </w:rPr>
        <w:t>, znalostní ekonomik</w:t>
      </w:r>
      <w:r>
        <w:rPr>
          <w:rFonts w:cs="Times New Roman"/>
          <w:szCs w:val="32"/>
        </w:rPr>
        <w:t>u</w:t>
      </w:r>
      <w:r w:rsidRPr="005B224C">
        <w:rPr>
          <w:rFonts w:cs="Times New Roman"/>
          <w:szCs w:val="32"/>
        </w:rPr>
        <w:t xml:space="preserve"> (jak k ní přispívá filmový průmysl v ČR), platové ohodnocení, procenta zaměstnanců </w:t>
      </w:r>
      <w:r>
        <w:rPr>
          <w:rFonts w:cs="Times New Roman"/>
          <w:szCs w:val="32"/>
        </w:rPr>
        <w:t>vůči tzv.</w:t>
      </w:r>
      <w:r w:rsidRPr="005B224C">
        <w:rPr>
          <w:rFonts w:cs="Times New Roman"/>
          <w:szCs w:val="32"/>
        </w:rPr>
        <w:t xml:space="preserve"> </w:t>
      </w:r>
      <w:proofErr w:type="spellStart"/>
      <w:r w:rsidRPr="005B224C">
        <w:rPr>
          <w:rFonts w:cs="Times New Roman"/>
          <w:szCs w:val="32"/>
        </w:rPr>
        <w:t>freelancerů</w:t>
      </w:r>
      <w:r>
        <w:rPr>
          <w:rFonts w:cs="Times New Roman"/>
          <w:szCs w:val="32"/>
        </w:rPr>
        <w:t>m</w:t>
      </w:r>
      <w:proofErr w:type="spellEnd"/>
      <w:r>
        <w:rPr>
          <w:rFonts w:cs="Times New Roman"/>
          <w:szCs w:val="32"/>
        </w:rPr>
        <w:t>, popsat</w:t>
      </w:r>
      <w:r w:rsidRPr="005B224C">
        <w:rPr>
          <w:rFonts w:cs="Times New Roman"/>
          <w:szCs w:val="32"/>
        </w:rPr>
        <w:t xml:space="preserve"> celoroční cyklu</w:t>
      </w:r>
      <w:r>
        <w:rPr>
          <w:rFonts w:cs="Times New Roman"/>
          <w:szCs w:val="32"/>
        </w:rPr>
        <w:t>s</w:t>
      </w:r>
      <w:r w:rsidRPr="005B224C">
        <w:rPr>
          <w:rFonts w:cs="Times New Roman"/>
          <w:szCs w:val="32"/>
        </w:rPr>
        <w:t xml:space="preserve"> výroby filmů</w:t>
      </w:r>
      <w:r>
        <w:rPr>
          <w:rFonts w:cs="Times New Roman"/>
          <w:szCs w:val="32"/>
        </w:rPr>
        <w:t xml:space="preserve"> v kontextu zaměstnanosti</w:t>
      </w:r>
      <w:r w:rsidRPr="005B224C">
        <w:rPr>
          <w:rFonts w:cs="Times New Roman"/>
          <w:szCs w:val="32"/>
        </w:rPr>
        <w:t xml:space="preserve"> (ekvivalent úvazků vzhledem ke krátkodobému charakteru projektů)</w:t>
      </w:r>
      <w:r>
        <w:rPr>
          <w:rFonts w:cs="Times New Roman"/>
          <w:szCs w:val="32"/>
        </w:rPr>
        <w:t>;</w:t>
      </w:r>
    </w:p>
    <w:p w14:paraId="71CD2297" w14:textId="77777777" w:rsidR="00446310" w:rsidRPr="005B224C" w:rsidRDefault="00446310" w:rsidP="00446310">
      <w:pPr>
        <w:pStyle w:val="Odstavecseseznamem"/>
        <w:widowControl w:val="0"/>
        <w:autoSpaceDE w:val="0"/>
        <w:autoSpaceDN w:val="0"/>
        <w:adjustRightInd w:val="0"/>
        <w:spacing w:line="276" w:lineRule="auto"/>
        <w:ind w:left="1134"/>
        <w:rPr>
          <w:rFonts w:cs="Times New Roman"/>
          <w:szCs w:val="32"/>
        </w:rPr>
      </w:pPr>
    </w:p>
    <w:p w14:paraId="65B4F7AF" w14:textId="77777777" w:rsidR="00446310" w:rsidRDefault="00446310" w:rsidP="00446310">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zpracovat otázku charakteru společností (obchodních korporací) a trhové struktury společností, které se na filmovém průmyslu podílejí</w:t>
      </w:r>
      <w:r w:rsidRPr="005B224C">
        <w:rPr>
          <w:rFonts w:cs="Times New Roman"/>
          <w:szCs w:val="32"/>
        </w:rPr>
        <w:t>: </w:t>
      </w:r>
      <w:r>
        <w:rPr>
          <w:rFonts w:cs="Times New Roman"/>
          <w:szCs w:val="32"/>
        </w:rPr>
        <w:t xml:space="preserve">detailně rozpracovat otázku </w:t>
      </w:r>
      <w:proofErr w:type="spellStart"/>
      <w:r w:rsidRPr="005B224C">
        <w:rPr>
          <w:rFonts w:cs="Times New Roman"/>
          <w:szCs w:val="32"/>
        </w:rPr>
        <w:t>production</w:t>
      </w:r>
      <w:proofErr w:type="spellEnd"/>
      <w:r w:rsidRPr="005B224C">
        <w:rPr>
          <w:rFonts w:cs="Times New Roman"/>
          <w:szCs w:val="32"/>
        </w:rPr>
        <w:t xml:space="preserve"> </w:t>
      </w:r>
      <w:proofErr w:type="spellStart"/>
      <w:r w:rsidRPr="005B224C">
        <w:rPr>
          <w:rFonts w:cs="Times New Roman"/>
          <w:szCs w:val="32"/>
        </w:rPr>
        <w:t>activity</w:t>
      </w:r>
      <w:proofErr w:type="spellEnd"/>
      <w:r>
        <w:rPr>
          <w:rFonts w:cs="Times New Roman"/>
          <w:szCs w:val="32"/>
        </w:rPr>
        <w:t xml:space="preserve"> (tedy intenzitu a strukturu činností firem v audiovizuálním sektoru)</w:t>
      </w:r>
      <w:r w:rsidRPr="005B224C">
        <w:rPr>
          <w:rFonts w:cs="Times New Roman"/>
          <w:szCs w:val="32"/>
        </w:rPr>
        <w:t>, </w:t>
      </w:r>
      <w:r>
        <w:rPr>
          <w:rFonts w:cs="Times New Roman"/>
          <w:szCs w:val="32"/>
        </w:rPr>
        <w:t xml:space="preserve">zmapovat </w:t>
      </w:r>
      <w:r w:rsidRPr="005B224C">
        <w:rPr>
          <w:rFonts w:cs="Times New Roman"/>
          <w:szCs w:val="32"/>
        </w:rPr>
        <w:t>výnosy z exportu (absolutní, relativní ve vztahu k ostatním odvětvím),</w:t>
      </w:r>
      <w:r>
        <w:rPr>
          <w:rFonts w:cs="Times New Roman"/>
          <w:szCs w:val="32"/>
        </w:rPr>
        <w:t xml:space="preserve"> zmapovat relevantní</w:t>
      </w:r>
      <w:r w:rsidRPr="005B224C">
        <w:rPr>
          <w:rFonts w:cs="Times New Roman"/>
          <w:szCs w:val="32"/>
        </w:rPr>
        <w:t> investice do inf</w:t>
      </w:r>
      <w:r>
        <w:rPr>
          <w:rFonts w:cs="Times New Roman"/>
          <w:szCs w:val="32"/>
        </w:rPr>
        <w:t>rastruktury provedené, proveditelné a vhodné, celková kapacita „</w:t>
      </w:r>
      <w:proofErr w:type="spellStart"/>
      <w:r>
        <w:rPr>
          <w:rFonts w:cs="Times New Roman"/>
          <w:szCs w:val="32"/>
        </w:rPr>
        <w:t>c</w:t>
      </w:r>
      <w:r w:rsidRPr="005B224C">
        <w:rPr>
          <w:rFonts w:cs="Times New Roman"/>
          <w:szCs w:val="32"/>
        </w:rPr>
        <w:t>ore</w:t>
      </w:r>
      <w:proofErr w:type="spellEnd"/>
      <w:r>
        <w:rPr>
          <w:rFonts w:cs="Times New Roman"/>
          <w:szCs w:val="32"/>
        </w:rPr>
        <w:t>“</w:t>
      </w:r>
      <w:r w:rsidRPr="005B224C">
        <w:rPr>
          <w:rFonts w:cs="Times New Roman"/>
          <w:szCs w:val="32"/>
        </w:rPr>
        <w:t xml:space="preserve"> film sektoru</w:t>
      </w:r>
      <w:r>
        <w:rPr>
          <w:rFonts w:cs="Times New Roman"/>
          <w:szCs w:val="32"/>
        </w:rPr>
        <w:t>;</w:t>
      </w:r>
    </w:p>
    <w:p w14:paraId="6A8EE617" w14:textId="77777777" w:rsidR="00446310" w:rsidRPr="005B224C" w:rsidRDefault="00446310" w:rsidP="00446310">
      <w:pPr>
        <w:widowControl w:val="0"/>
        <w:autoSpaceDE w:val="0"/>
        <w:autoSpaceDN w:val="0"/>
        <w:adjustRightInd w:val="0"/>
        <w:spacing w:line="276" w:lineRule="auto"/>
        <w:ind w:left="1134"/>
        <w:jc w:val="both"/>
        <w:rPr>
          <w:rFonts w:cs="Times New Roman"/>
          <w:szCs w:val="32"/>
        </w:rPr>
      </w:pPr>
    </w:p>
    <w:p w14:paraId="071DE151" w14:textId="77777777" w:rsidR="00446310" w:rsidRDefault="00446310" w:rsidP="00446310">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zpracovat a popsat otázku dopadu filmových pobídek na ekonomiku ČR; vyhodnotit dopad potenciálního zvýšení pobídek;</w:t>
      </w:r>
    </w:p>
    <w:p w14:paraId="2059958D" w14:textId="77777777" w:rsidR="00446310" w:rsidRPr="005B224C" w:rsidRDefault="00446310" w:rsidP="00446310">
      <w:pPr>
        <w:widowControl w:val="0"/>
        <w:autoSpaceDE w:val="0"/>
        <w:autoSpaceDN w:val="0"/>
        <w:adjustRightInd w:val="0"/>
        <w:spacing w:line="276" w:lineRule="auto"/>
        <w:ind w:left="1134"/>
        <w:jc w:val="both"/>
        <w:rPr>
          <w:rFonts w:cs="Times New Roman"/>
          <w:szCs w:val="32"/>
        </w:rPr>
      </w:pPr>
    </w:p>
    <w:p w14:paraId="27CB13BF" w14:textId="77777777" w:rsidR="00446310" w:rsidRDefault="00446310" w:rsidP="00446310">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 xml:space="preserve">zpracovat a popsat otázku </w:t>
      </w:r>
      <w:r w:rsidRPr="005B224C">
        <w:rPr>
          <w:rFonts w:cs="Times New Roman"/>
          <w:szCs w:val="32"/>
        </w:rPr>
        <w:t>prolínání filmového a televizního sektoru, prolínání domácí produkce a servisních firem</w:t>
      </w:r>
      <w:r>
        <w:rPr>
          <w:rFonts w:cs="Times New Roman"/>
          <w:szCs w:val="32"/>
        </w:rPr>
        <w:t>;</w:t>
      </w:r>
    </w:p>
    <w:p w14:paraId="34C151D7" w14:textId="77777777" w:rsidR="00446310" w:rsidRPr="005B224C" w:rsidRDefault="00446310" w:rsidP="00446310">
      <w:pPr>
        <w:widowControl w:val="0"/>
        <w:autoSpaceDE w:val="0"/>
        <w:autoSpaceDN w:val="0"/>
        <w:adjustRightInd w:val="0"/>
        <w:spacing w:line="276" w:lineRule="auto"/>
        <w:ind w:left="1134"/>
        <w:jc w:val="both"/>
        <w:rPr>
          <w:rFonts w:cs="Times New Roman"/>
          <w:szCs w:val="32"/>
        </w:rPr>
      </w:pPr>
    </w:p>
    <w:p w14:paraId="776D7B92" w14:textId="77777777" w:rsidR="00446310" w:rsidRDefault="00446310" w:rsidP="00446310">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zpracovat a popsat otázku vlivu tvorby filmů v souvislosti s otázkou</w:t>
      </w:r>
      <w:r w:rsidRPr="005B224C">
        <w:rPr>
          <w:rFonts w:cs="Times New Roman"/>
          <w:szCs w:val="32"/>
        </w:rPr>
        <w:t> spotřební</w:t>
      </w:r>
      <w:r>
        <w:rPr>
          <w:rFonts w:cs="Times New Roman"/>
          <w:szCs w:val="32"/>
        </w:rPr>
        <w:t>ch daní</w:t>
      </w:r>
      <w:r w:rsidRPr="005B224C">
        <w:rPr>
          <w:rFonts w:cs="Times New Roman"/>
          <w:szCs w:val="32"/>
        </w:rPr>
        <w:t>, odvod</w:t>
      </w:r>
      <w:r>
        <w:rPr>
          <w:rFonts w:cs="Times New Roman"/>
          <w:szCs w:val="32"/>
        </w:rPr>
        <w:t xml:space="preserve">ů do státního, obecního a jiného rozpočtu a vliv tvorby filmů na </w:t>
      </w:r>
      <w:r w:rsidRPr="005B224C">
        <w:rPr>
          <w:rFonts w:cs="Times New Roman"/>
          <w:szCs w:val="32"/>
        </w:rPr>
        <w:t>pronájmy památek</w:t>
      </w:r>
      <w:r>
        <w:rPr>
          <w:rFonts w:cs="Times New Roman"/>
          <w:szCs w:val="32"/>
        </w:rPr>
        <w:t xml:space="preserve"> na území ČR;</w:t>
      </w:r>
    </w:p>
    <w:p w14:paraId="3E2A8168" w14:textId="77777777" w:rsidR="00446310" w:rsidRPr="005B224C" w:rsidRDefault="00446310" w:rsidP="00446310">
      <w:pPr>
        <w:widowControl w:val="0"/>
        <w:autoSpaceDE w:val="0"/>
        <w:autoSpaceDN w:val="0"/>
        <w:adjustRightInd w:val="0"/>
        <w:spacing w:line="276" w:lineRule="auto"/>
        <w:ind w:left="1134"/>
        <w:jc w:val="both"/>
        <w:rPr>
          <w:rFonts w:cs="Times New Roman"/>
          <w:szCs w:val="32"/>
        </w:rPr>
      </w:pPr>
    </w:p>
    <w:p w14:paraId="7FB345E0" w14:textId="77777777" w:rsidR="00446310" w:rsidRPr="00446310" w:rsidRDefault="00446310" w:rsidP="00446310">
      <w:pPr>
        <w:pStyle w:val="Odstavecseseznamem"/>
        <w:numPr>
          <w:ilvl w:val="0"/>
          <w:numId w:val="17"/>
        </w:numPr>
        <w:spacing w:line="276" w:lineRule="auto"/>
        <w:ind w:left="1134"/>
        <w:jc w:val="both"/>
        <w:rPr>
          <w:sz w:val="21"/>
        </w:rPr>
      </w:pPr>
      <w:r>
        <w:rPr>
          <w:rFonts w:cs="Times New Roman"/>
          <w:szCs w:val="32"/>
        </w:rPr>
        <w:t xml:space="preserve">zpracovat a popsat otázku vlivu filmového průmyslu na </w:t>
      </w:r>
      <w:r w:rsidRPr="005B224C">
        <w:rPr>
          <w:rFonts w:cs="Times New Roman"/>
          <w:szCs w:val="32"/>
        </w:rPr>
        <w:t>turismus: vyhodnocení efektů filmového průmyslu na turistický ruch</w:t>
      </w:r>
      <w:r>
        <w:rPr>
          <w:rFonts w:cs="Times New Roman"/>
          <w:szCs w:val="32"/>
        </w:rPr>
        <w:t>;</w:t>
      </w:r>
    </w:p>
    <w:p w14:paraId="1B8C8D13" w14:textId="77777777" w:rsidR="00446310" w:rsidRPr="00446310" w:rsidRDefault="00446310" w:rsidP="00446310">
      <w:pPr>
        <w:pStyle w:val="Odstavecseseznamem"/>
        <w:rPr>
          <w:sz w:val="21"/>
        </w:rPr>
      </w:pPr>
    </w:p>
    <w:p w14:paraId="7A0CDE8D" w14:textId="5D52DAAA" w:rsidR="00446310" w:rsidRPr="00446310" w:rsidRDefault="00446310" w:rsidP="00446310">
      <w:pPr>
        <w:pStyle w:val="uroven1"/>
        <w:numPr>
          <w:ilvl w:val="0"/>
          <w:numId w:val="0"/>
        </w:numPr>
        <w:ind w:left="360"/>
        <w:jc w:val="both"/>
        <w:rPr>
          <w:szCs w:val="19"/>
        </w:rPr>
      </w:pPr>
      <w:r w:rsidRPr="00446310">
        <w:rPr>
          <w:szCs w:val="19"/>
        </w:rPr>
        <w:t>Výstupy z činností popsaných v tomto ustanovení čl. III. odst. 2 výše budou tvořit obsah analýzy</w:t>
      </w:r>
      <w:r>
        <w:rPr>
          <w:szCs w:val="19"/>
        </w:rPr>
        <w:t xml:space="preserve"> a doplňujících dokumentů, které jsou popsány v ustanovení čl. III. odst. 3 této smlouvy</w:t>
      </w:r>
      <w:r w:rsidRPr="00446310">
        <w:rPr>
          <w:szCs w:val="19"/>
        </w:rPr>
        <w:t>.</w:t>
      </w:r>
      <w:r w:rsidRPr="00446310">
        <w:t xml:space="preserve"> </w:t>
      </w:r>
      <w:r w:rsidR="0045183B">
        <w:t>J</w:t>
      </w:r>
      <w:r>
        <w:t xml:space="preserve">ednotlivé aspekty, které tvoří výstupy z činností </w:t>
      </w:r>
      <w:r w:rsidRPr="00446310">
        <w:rPr>
          <w:szCs w:val="19"/>
        </w:rPr>
        <w:t>popsaných v tomto ustanovení čl. III. odst. 2 výše</w:t>
      </w:r>
      <w:r w:rsidR="0045183B">
        <w:rPr>
          <w:szCs w:val="19"/>
        </w:rPr>
        <w:t>,</w:t>
      </w:r>
      <w:r>
        <w:rPr>
          <w:szCs w:val="19"/>
        </w:rPr>
        <w:t xml:space="preserve"> budou</w:t>
      </w:r>
      <w:r w:rsidRPr="00216453">
        <w:t xml:space="preserve"> podrobně zmapov</w:t>
      </w:r>
      <w:r>
        <w:t>ány</w:t>
      </w:r>
      <w:r w:rsidRPr="00E756CA">
        <w:t xml:space="preserve"> </w:t>
      </w:r>
      <w:r w:rsidRPr="00344BE5">
        <w:t xml:space="preserve">a to jak izolovaně, tak ve vzájemné souvztažnosti a tím </w:t>
      </w:r>
      <w:r>
        <w:t>bude zodpovězeno</w:t>
      </w:r>
      <w:r w:rsidRPr="00344BE5">
        <w:t xml:space="preserve"> na ekonomické otázky, které jsou vytyčeny.</w:t>
      </w:r>
    </w:p>
    <w:p w14:paraId="5AC2C075" w14:textId="77777777" w:rsidR="00252A07" w:rsidRDefault="00252A07" w:rsidP="00252A07"/>
    <w:p w14:paraId="7C5E1E71" w14:textId="77777777" w:rsidR="00252A07" w:rsidRDefault="00446310" w:rsidP="00252A07">
      <w:pPr>
        <w:pStyle w:val="uroven1"/>
      </w:pPr>
      <w:r>
        <w:t>Výstupem z činností tvořících předmět této smlouvy budou tyto dokumenty</w:t>
      </w:r>
      <w:r w:rsidR="00252A07">
        <w:t>:</w:t>
      </w:r>
    </w:p>
    <w:p w14:paraId="41C2E25E" w14:textId="77777777" w:rsidR="00252A07" w:rsidRDefault="00252A07" w:rsidP="00252A07"/>
    <w:p w14:paraId="6C72F9CD" w14:textId="77777777" w:rsidR="00446310" w:rsidRDefault="00446310" w:rsidP="00446310">
      <w:pPr>
        <w:pStyle w:val="uroven1"/>
        <w:numPr>
          <w:ilvl w:val="0"/>
          <w:numId w:val="17"/>
        </w:numPr>
        <w:tabs>
          <w:tab w:val="clear" w:pos="340"/>
        </w:tabs>
        <w:ind w:left="1134"/>
        <w:jc w:val="both"/>
      </w:pPr>
      <w:r w:rsidRPr="0030725C">
        <w:t xml:space="preserve">Shrnutí </w:t>
      </w:r>
      <w:r>
        <w:t>ekonomické analýzy</w:t>
      </w:r>
      <w:r w:rsidRPr="0030725C">
        <w:t xml:space="preserve"> v maximální délce </w:t>
      </w:r>
      <w:r w:rsidRPr="00446310">
        <w:t>15</w:t>
      </w:r>
      <w:r w:rsidRPr="0030725C">
        <w:t xml:space="preserve"> </w:t>
      </w:r>
      <w:r>
        <w:t>normo</w:t>
      </w:r>
      <w:r w:rsidRPr="0030725C">
        <w:t xml:space="preserve">stran (tzn. zkrácená verze celé </w:t>
      </w:r>
      <w:r>
        <w:t>analýzy)</w:t>
      </w:r>
      <w:r w:rsidRPr="0030725C">
        <w:t>, které sumarizuje výsledky a závěry obsažené v</w:t>
      </w:r>
      <w:r>
        <w:t> analýze;</w:t>
      </w:r>
      <w:r w:rsidRPr="0030725C">
        <w:t xml:space="preserve"> cílem shrnutí je podat přehlednou zprávu o zjištěních, které obsahuje kompletní </w:t>
      </w:r>
      <w:r>
        <w:t>analýza</w:t>
      </w:r>
      <w:r w:rsidRPr="0030725C">
        <w:t xml:space="preserve">, shrnutí </w:t>
      </w:r>
      <w:r>
        <w:t>bude používat</w:t>
      </w:r>
      <w:r w:rsidRPr="0030725C">
        <w:t xml:space="preserve"> pouze nezbytná statistická data pro pochopení textu, </w:t>
      </w:r>
      <w:r>
        <w:t xml:space="preserve">nebude </w:t>
      </w:r>
      <w:r w:rsidRPr="0030725C">
        <w:t>neobsah</w:t>
      </w:r>
      <w:r>
        <w:t>ovat</w:t>
      </w:r>
      <w:r w:rsidRPr="0030725C">
        <w:t xml:space="preserve"> poznámkový aparát, všechny provedené statistiky a grafické přílohy.)</w:t>
      </w:r>
      <w:r>
        <w:t>;</w:t>
      </w:r>
    </w:p>
    <w:p w14:paraId="11E61C85" w14:textId="77777777" w:rsidR="00446310" w:rsidRPr="0030725C" w:rsidRDefault="00446310" w:rsidP="00446310">
      <w:pPr>
        <w:pStyle w:val="uroven1"/>
        <w:numPr>
          <w:ilvl w:val="0"/>
          <w:numId w:val="0"/>
        </w:numPr>
        <w:tabs>
          <w:tab w:val="clear" w:pos="340"/>
        </w:tabs>
        <w:ind w:left="720"/>
        <w:jc w:val="both"/>
      </w:pPr>
    </w:p>
    <w:p w14:paraId="43E0D549" w14:textId="77777777" w:rsidR="00446310" w:rsidRDefault="00446310" w:rsidP="00446310">
      <w:pPr>
        <w:pStyle w:val="uroven1"/>
        <w:numPr>
          <w:ilvl w:val="0"/>
          <w:numId w:val="17"/>
        </w:numPr>
        <w:tabs>
          <w:tab w:val="clear" w:pos="340"/>
        </w:tabs>
        <w:ind w:left="1134"/>
        <w:jc w:val="both"/>
      </w:pPr>
      <w:r w:rsidRPr="0030725C">
        <w:t xml:space="preserve">Komplexní </w:t>
      </w:r>
      <w:r>
        <w:t>ekonomická analýza</w:t>
      </w:r>
      <w:r w:rsidRPr="0030725C">
        <w:t xml:space="preserve"> v min. rozsahu </w:t>
      </w:r>
      <w:r w:rsidRPr="00446310">
        <w:t>100</w:t>
      </w:r>
      <w:r w:rsidRPr="0030725C">
        <w:t xml:space="preserve"> normostran odpovídající popisu výstupu (klíčové body, shrnutí, rozepsané kapitoly s jednotlivými užšími tématy, které odpovídají analyzovaným výzkumným otázkám, metodologie)</w:t>
      </w:r>
      <w:r>
        <w:t>;</w:t>
      </w:r>
    </w:p>
    <w:p w14:paraId="2363297D" w14:textId="77777777" w:rsidR="00446310" w:rsidRDefault="00446310" w:rsidP="00446310">
      <w:pPr>
        <w:pStyle w:val="Odstavecseseznamem"/>
      </w:pPr>
    </w:p>
    <w:p w14:paraId="2E3B5D54" w14:textId="77777777" w:rsidR="00446310" w:rsidRDefault="00446310" w:rsidP="00A90AAF">
      <w:pPr>
        <w:pStyle w:val="uroven1"/>
        <w:numPr>
          <w:ilvl w:val="0"/>
          <w:numId w:val="17"/>
        </w:numPr>
        <w:tabs>
          <w:tab w:val="clear" w:pos="340"/>
        </w:tabs>
        <w:ind w:left="1134"/>
        <w:jc w:val="both"/>
      </w:pPr>
      <w:r w:rsidRPr="0030725C">
        <w:t xml:space="preserve">Prezentace komplexní </w:t>
      </w:r>
      <w:r>
        <w:t xml:space="preserve">analýzy ve formátu </w:t>
      </w:r>
      <w:r w:rsidRPr="00446310">
        <w:t>*.</w:t>
      </w:r>
      <w:proofErr w:type="spellStart"/>
      <w:r w:rsidRPr="00446310">
        <w:t>ppt</w:t>
      </w:r>
      <w:proofErr w:type="spellEnd"/>
      <w:r w:rsidRPr="0030725C">
        <w:t xml:space="preserve"> (</w:t>
      </w:r>
      <w:r>
        <w:t xml:space="preserve">při doprovodné dodavatelem zpracované textové prezentaci v délce </w:t>
      </w:r>
      <w:r w:rsidRPr="0030725C">
        <w:t xml:space="preserve">cca 30 min), která bude sloužit jako pracovní materiál pro </w:t>
      </w:r>
      <w:r>
        <w:t xml:space="preserve">Fond </w:t>
      </w:r>
      <w:r w:rsidRPr="0030725C">
        <w:t>a Radu Fondu</w:t>
      </w:r>
      <w:r>
        <w:t xml:space="preserve"> (jako jeden z orgánů Fondu ve smyslu zákona č. 496/2012 Sb., </w:t>
      </w:r>
      <w:r w:rsidRPr="00446310">
        <w:t>o audiovizuálních dílech a podpoře kinematografie a o změně některých zákonů (zákon o audiovizi)</w:t>
      </w:r>
      <w:r w:rsidR="00A90AAF">
        <w:t>, v platném znění</w:t>
      </w:r>
      <w:r>
        <w:t>;</w:t>
      </w:r>
    </w:p>
    <w:p w14:paraId="36782CD8" w14:textId="77777777" w:rsidR="00446310" w:rsidRPr="0030725C" w:rsidRDefault="00446310" w:rsidP="00446310">
      <w:pPr>
        <w:pStyle w:val="uroven1"/>
        <w:numPr>
          <w:ilvl w:val="0"/>
          <w:numId w:val="0"/>
        </w:numPr>
        <w:tabs>
          <w:tab w:val="clear" w:pos="340"/>
        </w:tabs>
        <w:ind w:left="720"/>
        <w:jc w:val="both"/>
      </w:pPr>
    </w:p>
    <w:p w14:paraId="3B5D1F54" w14:textId="3F907B3A" w:rsidR="00446310" w:rsidRPr="0030725C" w:rsidRDefault="00A90AAF" w:rsidP="00446310">
      <w:pPr>
        <w:pStyle w:val="uroven1"/>
        <w:numPr>
          <w:ilvl w:val="0"/>
          <w:numId w:val="17"/>
        </w:numPr>
        <w:tabs>
          <w:tab w:val="clear" w:pos="340"/>
        </w:tabs>
        <w:ind w:left="1134"/>
        <w:jc w:val="both"/>
      </w:pPr>
      <w:r>
        <w:t xml:space="preserve">Dokumenty obsahující </w:t>
      </w:r>
      <w:r w:rsidR="001C1212">
        <w:t>s</w:t>
      </w:r>
      <w:r w:rsidR="00446310" w:rsidRPr="0030725C">
        <w:t xml:space="preserve">tatistiky a </w:t>
      </w:r>
      <w:r w:rsidR="00446310">
        <w:t>dotazníky</w:t>
      </w:r>
      <w:r w:rsidR="00446310" w:rsidRPr="0030725C">
        <w:t xml:space="preserve">, ze kterých vychází výsledky analýzy, sestavené do </w:t>
      </w:r>
      <w:r w:rsidR="00446310">
        <w:t xml:space="preserve">ucelených bloků tak, aby </w:t>
      </w:r>
      <w:proofErr w:type="gramStart"/>
      <w:r w:rsidR="00446310">
        <w:t>bylo lze</w:t>
      </w:r>
      <w:proofErr w:type="gramEnd"/>
      <w:r w:rsidR="00446310">
        <w:t xml:space="preserve"> ověřit výstupy provedené na základě těchto dokumentů, a to</w:t>
      </w:r>
      <w:r w:rsidR="00446310" w:rsidRPr="0030725C">
        <w:t xml:space="preserve"> s položkovým seznamem sledovaných parametrů</w:t>
      </w:r>
      <w:r w:rsidR="00446310">
        <w:t>;</w:t>
      </w:r>
    </w:p>
    <w:p w14:paraId="7E87B094" w14:textId="77777777" w:rsidR="00252A07" w:rsidRDefault="00252A07" w:rsidP="00252A07"/>
    <w:p w14:paraId="368E2084" w14:textId="77777777" w:rsidR="00F20427" w:rsidRDefault="00F20427" w:rsidP="00A90AAF">
      <w:pPr>
        <w:pStyle w:val="uroven1"/>
        <w:numPr>
          <w:ilvl w:val="0"/>
          <w:numId w:val="0"/>
        </w:numPr>
        <w:ind w:left="360"/>
        <w:jc w:val="both"/>
      </w:pPr>
      <w:r>
        <w:t>Pro vyloučení pochybností se smluvní strany dohodly, že studií ve smyslu této smlouvy se mají na mysli všechny výše uvedené výstupy.</w:t>
      </w:r>
    </w:p>
    <w:p w14:paraId="05824073" w14:textId="77777777" w:rsidR="00F20427" w:rsidRDefault="00F20427" w:rsidP="00A90AAF">
      <w:pPr>
        <w:pStyle w:val="uroven1"/>
        <w:numPr>
          <w:ilvl w:val="0"/>
          <w:numId w:val="0"/>
        </w:numPr>
        <w:ind w:left="360"/>
        <w:jc w:val="both"/>
      </w:pPr>
    </w:p>
    <w:p w14:paraId="70EF1CBE" w14:textId="77777777" w:rsidR="00252A07" w:rsidRDefault="00A90AAF" w:rsidP="00A90AAF">
      <w:pPr>
        <w:pStyle w:val="uroven1"/>
        <w:numPr>
          <w:ilvl w:val="0"/>
          <w:numId w:val="0"/>
        </w:numPr>
        <w:ind w:left="360"/>
        <w:jc w:val="both"/>
      </w:pPr>
      <w:r>
        <w:t xml:space="preserve">V dokumentech výše </w:t>
      </w:r>
      <w:r w:rsidRPr="0030725C">
        <w:t>bude uveden kompletní tým, který j</w:t>
      </w:r>
      <w:r>
        <w:t>e</w:t>
      </w:r>
      <w:r w:rsidRPr="0030725C">
        <w:t xml:space="preserve"> sestavil i se všemi </w:t>
      </w:r>
      <w:r>
        <w:t xml:space="preserve">případnými </w:t>
      </w:r>
      <w:r w:rsidRPr="0030725C">
        <w:t>třetími stranami</w:t>
      </w:r>
      <w:r>
        <w:t xml:space="preserve"> (subdodavateli)</w:t>
      </w:r>
      <w:r w:rsidRPr="0030725C">
        <w:t>, které se na výrobě podílely. Veškeré výstupy budou odevzdány ve formátu, který je dále editovatelný</w:t>
      </w:r>
      <w:r>
        <w:t xml:space="preserve"> (tedy například v digitálním formátu *.doc, *.</w:t>
      </w:r>
      <w:proofErr w:type="spellStart"/>
      <w:r>
        <w:t>docx</w:t>
      </w:r>
      <w:proofErr w:type="spellEnd"/>
      <w:r>
        <w:t>) a který si dodavatel předem se zadavatelem odsouhlasí</w:t>
      </w:r>
      <w:r w:rsidRPr="0030725C">
        <w:t>.</w:t>
      </w:r>
      <w:r>
        <w:t xml:space="preserve"> </w:t>
      </w:r>
      <w:r w:rsidR="00252A07">
        <w:t>Další požada</w:t>
      </w:r>
      <w:r>
        <w:t>vky na obsah a způsob provedení analýzy</w:t>
      </w:r>
      <w:r w:rsidR="00252A07">
        <w:t xml:space="preserve"> jsou vymezeny v příloze č. 1 této smlouvy.</w:t>
      </w:r>
    </w:p>
    <w:p w14:paraId="202EA23B" w14:textId="77777777" w:rsidR="00252A07" w:rsidRDefault="00252A07" w:rsidP="00252A07"/>
    <w:p w14:paraId="381278FE" w14:textId="58499F56" w:rsidR="00252A07" w:rsidRDefault="00252A07" w:rsidP="00A90AAF">
      <w:pPr>
        <w:pStyle w:val="uroven1"/>
        <w:jc w:val="both"/>
      </w:pPr>
      <w:r>
        <w:t xml:space="preserve">Dodavatel předá objednateli výstupy z každé části plnění dle </w:t>
      </w:r>
      <w:r w:rsidRPr="00422F1A">
        <w:t>stanoveného harmonogramu</w:t>
      </w:r>
      <w:r w:rsidR="00422F1A">
        <w:t xml:space="preserve"> v čl. VI odst. 2 smlouvy</w:t>
      </w:r>
      <w:r>
        <w:t xml:space="preserve">. Po připomínkovém řízení bude objednateli předána konečná verze výstupu každé části plnění. </w:t>
      </w:r>
    </w:p>
    <w:p w14:paraId="37B86DA8" w14:textId="77777777" w:rsidR="00252A07" w:rsidRDefault="00252A07" w:rsidP="00252A07">
      <w:pPr>
        <w:pStyle w:val="uroven1"/>
        <w:numPr>
          <w:ilvl w:val="0"/>
          <w:numId w:val="0"/>
        </w:numPr>
        <w:ind w:left="340"/>
      </w:pPr>
    </w:p>
    <w:p w14:paraId="3953A784" w14:textId="77777777" w:rsidR="00252A07" w:rsidRDefault="00252A07" w:rsidP="00A90AAF">
      <w:pPr>
        <w:pStyle w:val="uroven1"/>
        <w:jc w:val="both"/>
      </w:pPr>
      <w:r>
        <w:t>Smluvní strany prohlašují, že předmět této smlouvy není plněním nemožným a že tuto smlouvu uzavřely po pečlivém zvážení všech možných důsledků.</w:t>
      </w:r>
    </w:p>
    <w:p w14:paraId="594E327E" w14:textId="77777777" w:rsidR="00252A07" w:rsidRDefault="00252A07" w:rsidP="00252A07"/>
    <w:p w14:paraId="27F3E6D0" w14:textId="77777777" w:rsidR="00252A07" w:rsidRPr="00E57297" w:rsidRDefault="00252A07" w:rsidP="00733A2B">
      <w:pPr>
        <w:pStyle w:val="Odstavecseseznamem"/>
        <w:numPr>
          <w:ilvl w:val="0"/>
          <w:numId w:val="15"/>
        </w:numPr>
        <w:rPr>
          <w:b/>
        </w:rPr>
      </w:pPr>
      <w:r w:rsidRPr="00E57297">
        <w:rPr>
          <w:b/>
        </w:rPr>
        <w:t>Cena</w:t>
      </w:r>
    </w:p>
    <w:p w14:paraId="52EA87A3" w14:textId="77777777" w:rsidR="00252A07" w:rsidRDefault="00252A07" w:rsidP="00252A07"/>
    <w:p w14:paraId="0A625C66" w14:textId="373F9289" w:rsidR="00252A07" w:rsidRDefault="00252A07" w:rsidP="00A90AAF">
      <w:pPr>
        <w:pStyle w:val="uroven1"/>
        <w:numPr>
          <w:ilvl w:val="0"/>
          <w:numId w:val="4"/>
        </w:numPr>
        <w:jc w:val="both"/>
      </w:pPr>
      <w:r>
        <w:t xml:space="preserve">Cena za vytvoření </w:t>
      </w:r>
      <w:r w:rsidR="00A90AAF">
        <w:t>analýzy</w:t>
      </w:r>
      <w:r>
        <w:t xml:space="preserve"> činí </w:t>
      </w:r>
      <w:r w:rsidR="001C1212">
        <w:rPr>
          <w:rFonts w:cs="Arial"/>
        </w:rPr>
        <w:t>1 900 000</w:t>
      </w:r>
      <w:r>
        <w:t xml:space="preserve">,- Kč bez DPH, DPH (21%) činí </w:t>
      </w:r>
      <w:r w:rsidR="001C1212">
        <w:rPr>
          <w:rFonts w:cs="Arial"/>
        </w:rPr>
        <w:t>399 000</w:t>
      </w:r>
      <w:r>
        <w:t xml:space="preserve">,- Kč, celková cena za vytvoření </w:t>
      </w:r>
      <w:r w:rsidR="0045183B">
        <w:t>analýzy</w:t>
      </w:r>
      <w:r>
        <w:t xml:space="preserve"> vč. DPH činí </w:t>
      </w:r>
      <w:r w:rsidR="001C1212">
        <w:rPr>
          <w:rFonts w:cs="Arial"/>
        </w:rPr>
        <w:t>2 299 000</w:t>
      </w:r>
      <w:r w:rsidRPr="004E1345">
        <w:t>,-</w:t>
      </w:r>
      <w:r>
        <w:t xml:space="preserve"> Kč. Cena za vytvoření </w:t>
      </w:r>
      <w:r w:rsidR="0045183B">
        <w:t>analýzy</w:t>
      </w:r>
      <w:r>
        <w:t xml:space="preserve"> je stanovena na základě ocenění veškerých </w:t>
      </w:r>
      <w:r w:rsidR="0045183B">
        <w:t>činností, které je dodavatel povinen uskutečnit pro řádné splnění předmětu smlouvy.</w:t>
      </w:r>
      <w:r w:rsidR="00A90AAF">
        <w:t xml:space="preserve"> </w:t>
      </w:r>
    </w:p>
    <w:p w14:paraId="7A7F62E8" w14:textId="77777777" w:rsidR="00252A07" w:rsidRDefault="00252A07" w:rsidP="00252A07"/>
    <w:p w14:paraId="040264C8" w14:textId="77777777" w:rsidR="00252A07" w:rsidRDefault="00252A07" w:rsidP="00A90AAF">
      <w:pPr>
        <w:pStyle w:val="uroven1"/>
        <w:jc w:val="both"/>
      </w:pPr>
      <w:r>
        <w:t xml:space="preserve">Cena dle odst. 1 tohoto článku </w:t>
      </w:r>
      <w:r w:rsidR="00A90AAF">
        <w:t xml:space="preserve">IV. smlouvy </w:t>
      </w:r>
      <w:r>
        <w:t xml:space="preserve">zahrnuje veškeré náklady dodavatele spojené se splněním jeho závazků z této smlouvy a je stanovena jako nejvýše přípustná a nepřekročitelná. </w:t>
      </w:r>
    </w:p>
    <w:p w14:paraId="6AE101EE" w14:textId="77777777" w:rsidR="00252A07" w:rsidRDefault="00252A07" w:rsidP="00252A07"/>
    <w:p w14:paraId="5513E6EB" w14:textId="77777777" w:rsidR="00252A07" w:rsidRDefault="00252A07" w:rsidP="00A90AAF">
      <w:pPr>
        <w:pStyle w:val="uroven1"/>
        <w:jc w:val="both"/>
      </w:pPr>
      <w:r>
        <w:t>Dodavatel odpovídá za to, že sazba daně z přidané hodnoty je stanovena v soulad</w:t>
      </w:r>
      <w:r w:rsidR="00A90AAF">
        <w:t>u s platnými právními předpisy.</w:t>
      </w:r>
    </w:p>
    <w:p w14:paraId="778EAF18" w14:textId="77777777" w:rsidR="00252A07" w:rsidRDefault="00252A07" w:rsidP="00252A07"/>
    <w:p w14:paraId="37E010DF" w14:textId="77777777" w:rsidR="00252A07" w:rsidRPr="00E57297" w:rsidRDefault="00252A07" w:rsidP="00733A2B">
      <w:pPr>
        <w:pStyle w:val="Odstavecseseznamem"/>
        <w:numPr>
          <w:ilvl w:val="0"/>
          <w:numId w:val="15"/>
        </w:numPr>
        <w:rPr>
          <w:b/>
        </w:rPr>
      </w:pPr>
      <w:r w:rsidRPr="00E57297">
        <w:rPr>
          <w:b/>
        </w:rPr>
        <w:t xml:space="preserve">Platební podmínky </w:t>
      </w:r>
    </w:p>
    <w:p w14:paraId="29F41D3F" w14:textId="77777777" w:rsidR="00252A07" w:rsidRDefault="00252A07" w:rsidP="00252A07"/>
    <w:p w14:paraId="1512B263" w14:textId="77777777" w:rsidR="00252A07" w:rsidRDefault="00252A07" w:rsidP="00A90AAF">
      <w:pPr>
        <w:pStyle w:val="uroven1"/>
        <w:numPr>
          <w:ilvl w:val="0"/>
          <w:numId w:val="5"/>
        </w:numPr>
        <w:jc w:val="both"/>
      </w:pPr>
      <w:r>
        <w:t xml:space="preserve">Úhrada za splnění předmětu dle této smlouvy (zhotovení </w:t>
      </w:r>
      <w:r w:rsidR="00A90AAF">
        <w:t>analýzy</w:t>
      </w:r>
      <w:r>
        <w:t xml:space="preserve">) bude provedena v Kč bezhotovostním převodem na účet dodavatele, </w:t>
      </w:r>
      <w:r w:rsidRPr="0045183B">
        <w:t>a to ve 3 splátkách</w:t>
      </w:r>
      <w:r>
        <w:t>, na základě daňových dokladů vystavených dodavatelem v souladu se zákonem č. 235/2004 Sb., o dani z přidané hodnoty, ve znění pozdějších předpisů a v souladu s ostatními právními předpisy. Daňové doklady budou vystaveny následujícím způsobem:</w:t>
      </w:r>
    </w:p>
    <w:p w14:paraId="095231CC" w14:textId="77777777" w:rsidR="00252A07" w:rsidRDefault="00252A07" w:rsidP="00252A07"/>
    <w:p w14:paraId="314D0A92" w14:textId="77777777" w:rsidR="00252A07" w:rsidRPr="0045183B" w:rsidRDefault="00252A07" w:rsidP="00A90AAF">
      <w:pPr>
        <w:pStyle w:val="Odstavecseseznamem"/>
        <w:numPr>
          <w:ilvl w:val="0"/>
          <w:numId w:val="21"/>
        </w:numPr>
        <w:jc w:val="both"/>
      </w:pPr>
      <w:r w:rsidRPr="0045183B">
        <w:t>První faktura ve výši 40% z celkové ceny za vytvoření studie dle čl. IV odst. 1 této smlouvy bude vystavena do 30 dnů po podpisu této smlouvy.</w:t>
      </w:r>
    </w:p>
    <w:p w14:paraId="739B4400" w14:textId="77777777" w:rsidR="00252A07" w:rsidRPr="0045183B" w:rsidRDefault="00252A07" w:rsidP="00252A07"/>
    <w:p w14:paraId="268CA059" w14:textId="77777777" w:rsidR="00252A07" w:rsidRPr="0045183B" w:rsidRDefault="00252A07" w:rsidP="00A90AAF">
      <w:pPr>
        <w:pStyle w:val="Odstavecseseznamem"/>
        <w:numPr>
          <w:ilvl w:val="0"/>
          <w:numId w:val="21"/>
        </w:numPr>
        <w:jc w:val="both"/>
      </w:pPr>
      <w:r w:rsidRPr="0045183B">
        <w:t xml:space="preserve">Druhá faktura ve výši 30% z celkové ceny za vytvoření studie dle čl. IV odst. 1 této smlouvy bude vystavena do 30 dnů po ukončení fáze sběru dat. </w:t>
      </w:r>
    </w:p>
    <w:p w14:paraId="7BF042FB" w14:textId="77777777" w:rsidR="00252A07" w:rsidRPr="0045183B" w:rsidRDefault="00252A07" w:rsidP="00252A07"/>
    <w:p w14:paraId="4B46906B" w14:textId="77777777" w:rsidR="00252A07" w:rsidRPr="0045183B" w:rsidRDefault="00252A07" w:rsidP="00A90AAF">
      <w:pPr>
        <w:pStyle w:val="Odstavecseseznamem"/>
        <w:numPr>
          <w:ilvl w:val="0"/>
          <w:numId w:val="21"/>
        </w:numPr>
        <w:jc w:val="both"/>
      </w:pPr>
      <w:r w:rsidRPr="0045183B">
        <w:t xml:space="preserve">Třetí faktura ve výši 30% z celkové ceny za vytvoření studie dle čl. IV odst. 1 této smlouvy bude vystavena do 30 dnů po protokolárním předání a převzetí </w:t>
      </w:r>
      <w:r w:rsidR="00A90AAF" w:rsidRPr="0045183B">
        <w:t>analýzy</w:t>
      </w:r>
      <w:r w:rsidRPr="0045183B">
        <w:t xml:space="preserve"> (finální verze) dle čl. VI. odst. 3 a 4 této smlouvy. </w:t>
      </w:r>
    </w:p>
    <w:p w14:paraId="6D1F2ED0" w14:textId="77777777" w:rsidR="00252A07" w:rsidRDefault="00252A07" w:rsidP="00252A07"/>
    <w:p w14:paraId="6053C883" w14:textId="77777777" w:rsidR="00252A07" w:rsidRDefault="00252A07" w:rsidP="00A90AAF">
      <w:pPr>
        <w:pStyle w:val="uroven1"/>
        <w:numPr>
          <w:ilvl w:val="0"/>
          <w:numId w:val="5"/>
        </w:numPr>
        <w:jc w:val="both"/>
      </w:pPr>
      <w:r>
        <w:t>Splatnost faktur se stanovuje na 14 kalendářních dnů od doručení daňového dokladu (faktury) objednateli na adresu uvedenou v čl. 1 této smlouvy. V případě, že daňový doklad nebude obsahovat veškeré náležitosti předepsané zákonem o DPH a ostatními právními předpisy, je objednatel oprávněn tento daňový doklad vrátit dodavateli. Vrácení faktury musí být provedeno do data její splatnosti. Po vrácení faktury nové či opravené počíná běžet nová lhůta splatnosti.</w:t>
      </w:r>
    </w:p>
    <w:p w14:paraId="0940399C" w14:textId="77777777" w:rsidR="00252A07" w:rsidRDefault="00252A07" w:rsidP="00252A07"/>
    <w:p w14:paraId="7FEEDE59" w14:textId="77777777" w:rsidR="00252A07" w:rsidRDefault="00252A07" w:rsidP="00A90AAF">
      <w:pPr>
        <w:pStyle w:val="uroven1"/>
        <w:jc w:val="both"/>
      </w:pPr>
      <w:r>
        <w:t xml:space="preserve">Součástí faktury musí být rozpis činností a hodin strávených nad jednotlivými činnostmi při zpracování studie. </w:t>
      </w:r>
    </w:p>
    <w:p w14:paraId="09D503E2" w14:textId="77777777" w:rsidR="00252A07" w:rsidRDefault="00252A07" w:rsidP="00252A07"/>
    <w:p w14:paraId="4C0298D8" w14:textId="77777777" w:rsidR="00252A07" w:rsidRPr="00E57297" w:rsidRDefault="00252A07" w:rsidP="00733A2B">
      <w:pPr>
        <w:pStyle w:val="Odstavecseseznamem"/>
        <w:numPr>
          <w:ilvl w:val="0"/>
          <w:numId w:val="15"/>
        </w:numPr>
        <w:rPr>
          <w:b/>
        </w:rPr>
      </w:pPr>
      <w:r w:rsidRPr="00E57297">
        <w:rPr>
          <w:b/>
        </w:rPr>
        <w:t>Lhůta, místo plnění a způsob plnění</w:t>
      </w:r>
    </w:p>
    <w:p w14:paraId="1AAE6299" w14:textId="77777777" w:rsidR="00252A07" w:rsidRDefault="00252A07" w:rsidP="00252A07"/>
    <w:p w14:paraId="2F09500A" w14:textId="37298131" w:rsidR="00252A07" w:rsidRDefault="00252A07" w:rsidP="00A90AAF">
      <w:pPr>
        <w:pStyle w:val="uroven1"/>
        <w:numPr>
          <w:ilvl w:val="0"/>
          <w:numId w:val="6"/>
        </w:numPr>
        <w:jc w:val="both"/>
      </w:pPr>
      <w:r>
        <w:t>Místem plnění zakázky je sídlo dodavatele: Státní fond kinematografie, Dukelských hrdinů 530/47, 170</w:t>
      </w:r>
      <w:r w:rsidR="00422F1A">
        <w:t> </w:t>
      </w:r>
      <w:r>
        <w:t>00</w:t>
      </w:r>
      <w:r w:rsidR="00422F1A">
        <w:t> </w:t>
      </w:r>
      <w:r>
        <w:t xml:space="preserve">Praha 7.  </w:t>
      </w:r>
    </w:p>
    <w:p w14:paraId="13505BEA" w14:textId="77777777" w:rsidR="00252A07" w:rsidRDefault="00252A07" w:rsidP="00252A07"/>
    <w:p w14:paraId="0CE2D00A" w14:textId="77777777" w:rsidR="00252A07" w:rsidRDefault="00252A07" w:rsidP="00A90AAF">
      <w:pPr>
        <w:pStyle w:val="uroven1"/>
        <w:jc w:val="both"/>
      </w:pPr>
      <w:r>
        <w:t xml:space="preserve">Plnění předmětu dle této smlouvy (zhotovení </w:t>
      </w:r>
      <w:r w:rsidR="00A90AAF">
        <w:t>analýzy</w:t>
      </w:r>
      <w:r>
        <w:t>) bude provedeno dle následujícího harmonogramu</w:t>
      </w:r>
    </w:p>
    <w:p w14:paraId="7453D3AA" w14:textId="77777777" w:rsidR="00252A07" w:rsidRDefault="00252A07" w:rsidP="00252A07"/>
    <w:p w14:paraId="4EEC1E43" w14:textId="77777777" w:rsidR="00F20427" w:rsidRPr="00F20427" w:rsidRDefault="00F20427" w:rsidP="00F20427">
      <w:pPr>
        <w:pStyle w:val="uroven1"/>
        <w:numPr>
          <w:ilvl w:val="0"/>
          <w:numId w:val="17"/>
        </w:numPr>
        <w:ind w:left="1134"/>
        <w:jc w:val="both"/>
      </w:pPr>
      <w:r w:rsidRPr="00F20427">
        <w:t>začátek provádění analýzy, zahájení plnění – 1. 6. 2016</w:t>
      </w:r>
    </w:p>
    <w:p w14:paraId="5351D3C5" w14:textId="77777777" w:rsidR="00F20427" w:rsidRPr="00F20427" w:rsidRDefault="00F20427" w:rsidP="00F20427">
      <w:pPr>
        <w:pStyle w:val="uroven1"/>
        <w:numPr>
          <w:ilvl w:val="0"/>
          <w:numId w:val="17"/>
        </w:numPr>
        <w:ind w:left="1134"/>
        <w:jc w:val="both"/>
      </w:pPr>
      <w:r w:rsidRPr="00F20427">
        <w:t>sběr dat 1. 6. 2016 – 30. 9. 2016</w:t>
      </w:r>
    </w:p>
    <w:p w14:paraId="053607D5" w14:textId="77777777" w:rsidR="00F20427" w:rsidRPr="00F20427" w:rsidRDefault="00F20427" w:rsidP="00F20427">
      <w:pPr>
        <w:pStyle w:val="uroven1"/>
        <w:numPr>
          <w:ilvl w:val="0"/>
          <w:numId w:val="17"/>
        </w:numPr>
        <w:ind w:left="1134"/>
        <w:jc w:val="both"/>
      </w:pPr>
      <w:r w:rsidRPr="00F20427">
        <w:t>prezentace předběžných výsledků analýzy týkajících se kapacity trhu a zvýšení pobídek – 4. 7. 2016</w:t>
      </w:r>
    </w:p>
    <w:p w14:paraId="04D73300" w14:textId="77777777" w:rsidR="00F20427" w:rsidRPr="00F20427" w:rsidRDefault="00F20427" w:rsidP="00F20427">
      <w:pPr>
        <w:pStyle w:val="uroven1"/>
        <w:numPr>
          <w:ilvl w:val="0"/>
          <w:numId w:val="17"/>
        </w:numPr>
        <w:ind w:left="1134"/>
        <w:jc w:val="both"/>
      </w:pPr>
      <w:r w:rsidRPr="00F20427">
        <w:t xml:space="preserve">kvantitativní a kvalitativní analýza a předložení předběžné verze komplexní analýzy, statistik, shrnutí analýzy i prezentace (dle výstupů) 30. 11. 2016 </w:t>
      </w:r>
    </w:p>
    <w:p w14:paraId="4ECC3874" w14:textId="77777777" w:rsidR="00F20427" w:rsidRPr="00F20427" w:rsidRDefault="00F20427" w:rsidP="00F20427">
      <w:pPr>
        <w:pStyle w:val="uroven1"/>
        <w:numPr>
          <w:ilvl w:val="0"/>
          <w:numId w:val="17"/>
        </w:numPr>
        <w:ind w:left="1134"/>
        <w:jc w:val="both"/>
      </w:pPr>
      <w:r w:rsidRPr="00F20427">
        <w:t xml:space="preserve">druhé předložení předběžné verze komplexní analýzy, statistik, shrnutí analýzy i prezentace (dle výstupů) po zapracování věcných připomínek 15. 12. 2016 </w:t>
      </w:r>
    </w:p>
    <w:p w14:paraId="0B9E8F7D" w14:textId="77777777" w:rsidR="00F20427" w:rsidRPr="00F20427" w:rsidRDefault="00F20427" w:rsidP="00F20427">
      <w:pPr>
        <w:pStyle w:val="uroven1"/>
        <w:numPr>
          <w:ilvl w:val="0"/>
          <w:numId w:val="17"/>
        </w:numPr>
        <w:ind w:left="1134"/>
        <w:jc w:val="both"/>
      </w:pPr>
      <w:r w:rsidRPr="00F20427">
        <w:t xml:space="preserve">předložení finální verze všech výstupů 31. 12. 2016 </w:t>
      </w:r>
    </w:p>
    <w:p w14:paraId="5CF35D9D" w14:textId="77777777" w:rsidR="00252A07" w:rsidRDefault="00252A07" w:rsidP="00252A07"/>
    <w:p w14:paraId="7F5B3A81" w14:textId="21A8F15E" w:rsidR="00252A07" w:rsidRDefault="00252A07" w:rsidP="00252A07">
      <w:pPr>
        <w:pStyle w:val="uroven1"/>
      </w:pPr>
      <w:r>
        <w:t xml:space="preserve">Předmět plnění (zpracování </w:t>
      </w:r>
      <w:r w:rsidR="00F20427">
        <w:t>analýzy</w:t>
      </w:r>
      <w:r>
        <w:t>) se považuje podle této smlouvy za splněn</w:t>
      </w:r>
      <w:r w:rsidR="00422F1A">
        <w:t>ý</w:t>
      </w:r>
      <w:r>
        <w:t xml:space="preserve">, pokud </w:t>
      </w:r>
      <w:r w:rsidR="00F20427">
        <w:t>analýza</w:t>
      </w:r>
      <w:r>
        <w:t xml:space="preserve"> byla:</w:t>
      </w:r>
    </w:p>
    <w:p w14:paraId="69E06B56" w14:textId="77777777" w:rsidR="00F20427" w:rsidRDefault="00F20427" w:rsidP="00F20427">
      <w:pPr>
        <w:pStyle w:val="uroven1"/>
        <w:numPr>
          <w:ilvl w:val="0"/>
          <w:numId w:val="0"/>
        </w:numPr>
        <w:ind w:left="360"/>
      </w:pPr>
    </w:p>
    <w:p w14:paraId="6182A179" w14:textId="77777777" w:rsidR="00252A07" w:rsidRDefault="00252A07" w:rsidP="00F20427">
      <w:pPr>
        <w:pStyle w:val="uroven1"/>
        <w:numPr>
          <w:ilvl w:val="0"/>
          <w:numId w:val="17"/>
        </w:numPr>
        <w:ind w:left="1134"/>
        <w:jc w:val="both"/>
      </w:pPr>
      <w:r>
        <w:t>řádně předána včetně přísluš</w:t>
      </w:r>
      <w:r w:rsidR="00F20427">
        <w:t>ných dat v rozsahu této smlouvy;</w:t>
      </w:r>
    </w:p>
    <w:p w14:paraId="6B7999FD" w14:textId="77777777" w:rsidR="00252A07" w:rsidRDefault="00252A07" w:rsidP="00F20427">
      <w:pPr>
        <w:pStyle w:val="uroven1"/>
        <w:numPr>
          <w:ilvl w:val="0"/>
          <w:numId w:val="17"/>
        </w:numPr>
        <w:ind w:left="1134"/>
        <w:jc w:val="both"/>
      </w:pPr>
      <w:r>
        <w:t>protokolárně převzata objednatelem v místě jeho sídla formou zápisu o předání a převzetí.</w:t>
      </w:r>
    </w:p>
    <w:p w14:paraId="3315627E" w14:textId="77777777" w:rsidR="00252A07" w:rsidRDefault="00252A07" w:rsidP="00252A07"/>
    <w:p w14:paraId="56703EAF" w14:textId="77777777" w:rsidR="00252A07" w:rsidRDefault="00252A07" w:rsidP="00F20427">
      <w:pPr>
        <w:pStyle w:val="uroven1"/>
        <w:jc w:val="both"/>
      </w:pPr>
      <w:r>
        <w:t xml:space="preserve">O předání studie bude vyhotoven zápis o předání a převzetí </w:t>
      </w:r>
      <w:r w:rsidR="00F20427">
        <w:t>analýzy</w:t>
      </w:r>
      <w:r>
        <w:t>, který bude obsahovat níže uvedené náležitosti:</w:t>
      </w:r>
    </w:p>
    <w:p w14:paraId="2B21A148" w14:textId="77777777" w:rsidR="00252A07" w:rsidRDefault="00252A07" w:rsidP="00F20427">
      <w:pPr>
        <w:pStyle w:val="uroven1"/>
        <w:numPr>
          <w:ilvl w:val="0"/>
          <w:numId w:val="17"/>
        </w:numPr>
        <w:ind w:left="1134"/>
        <w:jc w:val="both"/>
      </w:pPr>
      <w:r>
        <w:t>název a sídlo objednatele a dodavatele,</w:t>
      </w:r>
    </w:p>
    <w:p w14:paraId="44351B9A" w14:textId="77777777" w:rsidR="00252A07" w:rsidRDefault="00252A07" w:rsidP="00F20427">
      <w:pPr>
        <w:pStyle w:val="uroven1"/>
        <w:numPr>
          <w:ilvl w:val="0"/>
          <w:numId w:val="17"/>
        </w:numPr>
        <w:ind w:left="1134"/>
        <w:jc w:val="both"/>
      </w:pPr>
      <w:r>
        <w:t>označení smlouvy,</w:t>
      </w:r>
    </w:p>
    <w:p w14:paraId="4470B19F" w14:textId="77777777" w:rsidR="00252A07" w:rsidRDefault="00252A07" w:rsidP="00F20427">
      <w:pPr>
        <w:pStyle w:val="uroven1"/>
        <w:numPr>
          <w:ilvl w:val="0"/>
          <w:numId w:val="17"/>
        </w:numPr>
        <w:ind w:left="1134"/>
        <w:jc w:val="both"/>
      </w:pPr>
      <w:r>
        <w:t xml:space="preserve">označení </w:t>
      </w:r>
      <w:r w:rsidR="00F20427">
        <w:t>analýzy</w:t>
      </w:r>
      <w:r>
        <w:t xml:space="preserve"> a související dat,</w:t>
      </w:r>
    </w:p>
    <w:p w14:paraId="325AEFF6" w14:textId="77777777" w:rsidR="00252A07" w:rsidRDefault="00252A07" w:rsidP="00F20427">
      <w:pPr>
        <w:pStyle w:val="uroven1"/>
        <w:numPr>
          <w:ilvl w:val="0"/>
          <w:numId w:val="17"/>
        </w:numPr>
        <w:ind w:left="1134"/>
        <w:jc w:val="both"/>
      </w:pPr>
      <w:r>
        <w:t>datum předání,</w:t>
      </w:r>
    </w:p>
    <w:p w14:paraId="65B489FB" w14:textId="77777777" w:rsidR="00252A07" w:rsidRDefault="00252A07" w:rsidP="00F20427">
      <w:pPr>
        <w:pStyle w:val="uroven1"/>
        <w:numPr>
          <w:ilvl w:val="0"/>
          <w:numId w:val="17"/>
        </w:numPr>
        <w:ind w:left="1134"/>
        <w:jc w:val="both"/>
      </w:pPr>
      <w:r>
        <w:t>seznam předaných dokladů,</w:t>
      </w:r>
    </w:p>
    <w:p w14:paraId="5A1E4550" w14:textId="77777777" w:rsidR="00252A07" w:rsidRDefault="00252A07" w:rsidP="00252A07"/>
    <w:p w14:paraId="5655F3D0" w14:textId="77777777" w:rsidR="00252A07" w:rsidRDefault="00252A07" w:rsidP="00F20427">
      <w:pPr>
        <w:pStyle w:val="uroven1"/>
        <w:jc w:val="both"/>
      </w:pPr>
      <w:r>
        <w:t>Zápis o předání a převzetí studie podepíší oprávnění zástupci obou smluvních stran, přičemž podpisem zápisu o předání a převzetí dochází k převzetí a předání studie a ke splnění závazku dodat předmět plnění dle této smlouvy.</w:t>
      </w:r>
    </w:p>
    <w:p w14:paraId="3A776607" w14:textId="77777777" w:rsidR="00252A07" w:rsidRDefault="00252A07" w:rsidP="00252A07">
      <w:pPr>
        <w:pStyle w:val="uroven1"/>
        <w:numPr>
          <w:ilvl w:val="0"/>
          <w:numId w:val="0"/>
        </w:numPr>
        <w:ind w:left="340"/>
      </w:pPr>
    </w:p>
    <w:p w14:paraId="1191F0DD" w14:textId="77777777" w:rsidR="00252A07" w:rsidRDefault="00252A07" w:rsidP="0068075E">
      <w:pPr>
        <w:pStyle w:val="uroven1"/>
        <w:jc w:val="both"/>
      </w:pPr>
      <w:r>
        <w:t xml:space="preserve">Dodavatel je povinen písemně (e-mailem), bez zbytečného odkladu oznámit objednateli všechny okolnosti, které zjistil při plnění předmětu plnění této smlouvy a které mohou mít vliv na změnu pokynů nebo zájmů objednatele souvisejících s předmětem plnění. </w:t>
      </w:r>
    </w:p>
    <w:p w14:paraId="26D20B5B" w14:textId="77777777" w:rsidR="00252A07" w:rsidRDefault="00252A07" w:rsidP="00252A07">
      <w:pPr>
        <w:pStyle w:val="uroven1"/>
        <w:numPr>
          <w:ilvl w:val="0"/>
          <w:numId w:val="0"/>
        </w:numPr>
        <w:ind w:left="340"/>
      </w:pPr>
    </w:p>
    <w:p w14:paraId="630A56F5" w14:textId="77777777" w:rsidR="00252A07" w:rsidRDefault="00252A07" w:rsidP="00252A07">
      <w:pPr>
        <w:pStyle w:val="uroven1"/>
      </w:pPr>
      <w:r>
        <w:t xml:space="preserve">Dodavatel se zavazuje: </w:t>
      </w:r>
    </w:p>
    <w:p w14:paraId="1EB6D7FD" w14:textId="77777777" w:rsidR="00252A07" w:rsidRDefault="00252A07" w:rsidP="00252A07"/>
    <w:p w14:paraId="6788B65C" w14:textId="77777777" w:rsidR="00252A07" w:rsidRDefault="00252A07" w:rsidP="0068075E">
      <w:pPr>
        <w:pStyle w:val="Odrky"/>
        <w:jc w:val="both"/>
      </w:pPr>
      <w:r>
        <w:t>při plnění dle této smlouvy postupovat s maximálním úsilím a s odbornou péčí tak, aby bylo dosaženo řádného plnění této smlouvy;</w:t>
      </w:r>
    </w:p>
    <w:p w14:paraId="02C8E322" w14:textId="3F58A104" w:rsidR="00252A07" w:rsidRDefault="00252A07" w:rsidP="0068075E">
      <w:pPr>
        <w:pStyle w:val="Odrky"/>
        <w:jc w:val="both"/>
      </w:pPr>
      <w:r>
        <w:t>pravidelně konzultovat přípravu podkladů a to nejméně jednou za čtrnáct dní v sídle objednatele po předchozí domluvě s</w:t>
      </w:r>
      <w:r w:rsidR="00316F37">
        <w:t> </w:t>
      </w:r>
      <w:r>
        <w:t>objednatelem</w:t>
      </w:r>
      <w:r w:rsidR="00316F37">
        <w:t>;</w:t>
      </w:r>
    </w:p>
    <w:p w14:paraId="6FBE3E8E" w14:textId="3A888783" w:rsidR="00252A07" w:rsidRDefault="00252A07" w:rsidP="0068075E">
      <w:pPr>
        <w:pStyle w:val="Odrky"/>
        <w:jc w:val="both"/>
      </w:pPr>
      <w:r>
        <w:t>průběžně zapracovávat připomínky objednatele ke zpracovaným podkladům a jiným výstupům dodavatele</w:t>
      </w:r>
      <w:r w:rsidR="00316F37">
        <w:t>;</w:t>
      </w:r>
    </w:p>
    <w:p w14:paraId="7072B80F" w14:textId="77777777" w:rsidR="00252A07" w:rsidRDefault="00252A07" w:rsidP="0068075E">
      <w:pPr>
        <w:pStyle w:val="Odrky"/>
        <w:jc w:val="both"/>
      </w:pPr>
      <w:r>
        <w:t xml:space="preserve">zajistit pro plnění této smlouvy potřebný počet kvalifikovaných pracovníků tak, aby předmět smlouvy byl naplněn řádně a včas; </w:t>
      </w:r>
    </w:p>
    <w:p w14:paraId="7C0C0C8F" w14:textId="77777777" w:rsidR="00252A07" w:rsidRDefault="00252A07" w:rsidP="0068075E">
      <w:pPr>
        <w:pStyle w:val="Odrky"/>
        <w:jc w:val="both"/>
      </w:pPr>
      <w:r>
        <w:t>umožnit objednateli kontrolu plnění, pokud tato kontrola je objektivně možná a nemůže způsobit žádné překážky plnění dodavatele nebo nemůže mít vliv na plnění předmětu dle této smlouvy;</w:t>
      </w:r>
    </w:p>
    <w:p w14:paraId="754AC68D" w14:textId="77777777" w:rsidR="00252A07" w:rsidRDefault="00252A07" w:rsidP="0068075E">
      <w:pPr>
        <w:pStyle w:val="Odrky"/>
        <w:jc w:val="both"/>
      </w:pPr>
      <w:r>
        <w:t>informovat písemně (e-mailem) bezodkladně objednatele o jakýchkoliv zjištěných překážkách plnění, byť by za ně dodavatel neodpovídal, nebo o uplatněných nárocích třetích osob, které by mohly plnění této smlouvy ovlivnit;</w:t>
      </w:r>
    </w:p>
    <w:p w14:paraId="50B0121F" w14:textId="0F93EEB8" w:rsidR="00252A07" w:rsidRDefault="00252A07" w:rsidP="0068075E">
      <w:pPr>
        <w:pStyle w:val="Odrky"/>
        <w:jc w:val="both"/>
      </w:pPr>
      <w:r>
        <w:t>informovat písemně (e-mailem) nebo v rámci pravidelných konzultací objednatele o jakýchkoliv změnách při realizaci předmětu plnění dle této smlouvy, tyto změny s předstihem s objednatelem konzultovat, jakékoliv navrhované změny v rozsahu plnění nebo ve způsobu plnění předmětu dle této smlouvy podléhají předchozímu písemnému schválení objednatelem</w:t>
      </w:r>
      <w:r w:rsidR="00316F37">
        <w:t>;</w:t>
      </w:r>
    </w:p>
    <w:p w14:paraId="0DB415B1" w14:textId="77777777" w:rsidR="00252A07" w:rsidRDefault="00252A07" w:rsidP="0068075E">
      <w:pPr>
        <w:pStyle w:val="Odrky"/>
        <w:jc w:val="both"/>
      </w:pPr>
      <w:r>
        <w:t>informovat bezodkladně objednatele o jakémkoliv porušení této smlouvy ze strany dodavatele;</w:t>
      </w:r>
    </w:p>
    <w:p w14:paraId="2D8361EC" w14:textId="77777777" w:rsidR="00252A07" w:rsidRDefault="00252A07" w:rsidP="00252A07"/>
    <w:p w14:paraId="24505B2D" w14:textId="77777777" w:rsidR="00252A07" w:rsidRDefault="00252A07" w:rsidP="00316F37">
      <w:pPr>
        <w:pStyle w:val="uroven1"/>
        <w:jc w:val="both"/>
      </w:pPr>
      <w:r>
        <w:t>Dodavatel je oprávněn pověřit plněním této smlouvy třetí osoby pouze s předchozím písemným souhlasem Objednatele. Dodavatel v případě plnění prostřednictvím třetí osoby vždy ponese plnou odpovědnost za plnění předmětu dle této smlouvy.</w:t>
      </w:r>
    </w:p>
    <w:p w14:paraId="39C688EB" w14:textId="77777777" w:rsidR="00252A07" w:rsidRDefault="00252A07" w:rsidP="00252A07"/>
    <w:p w14:paraId="107F625C" w14:textId="77777777" w:rsidR="00252A07" w:rsidRDefault="00252A07" w:rsidP="00316F37">
      <w:pPr>
        <w:pStyle w:val="uroven1"/>
        <w:jc w:val="both"/>
      </w:pPr>
      <w:r>
        <w:t xml:space="preserve">Dodavatel bere na vědomí, že není oprávněn měnit složení skladby řešitelského týmu a jeho personální zajištění ve vedoucích funkcích. Jakékoliv změny v personálním obsazení řešitelského týmu podléhají předchozímu schválení ze strany objednatele a jsou přípustné pouze z objektivních důvodů na straně dodavatele.  </w:t>
      </w:r>
    </w:p>
    <w:p w14:paraId="01ED25BD" w14:textId="77777777" w:rsidR="00252A07" w:rsidRDefault="00252A07" w:rsidP="00252A07"/>
    <w:p w14:paraId="01CD6DA0" w14:textId="6EDA21A9" w:rsidR="00252A07" w:rsidRPr="00D91D13" w:rsidRDefault="00B50E56" w:rsidP="00733A2B">
      <w:pPr>
        <w:pStyle w:val="Odstavecseseznamem"/>
        <w:numPr>
          <w:ilvl w:val="0"/>
          <w:numId w:val="15"/>
        </w:numPr>
        <w:rPr>
          <w:b/>
        </w:rPr>
      </w:pPr>
      <w:r>
        <w:rPr>
          <w:b/>
        </w:rPr>
        <w:t>Závazek mlčenlivosti,</w:t>
      </w:r>
      <w:r w:rsidR="00252A07" w:rsidRPr="00D91D13">
        <w:rPr>
          <w:b/>
        </w:rPr>
        <w:t xml:space="preserve"> zpřístupnění informací</w:t>
      </w:r>
      <w:r>
        <w:rPr>
          <w:b/>
        </w:rPr>
        <w:t xml:space="preserve"> a práva duševního vlastnictví</w:t>
      </w:r>
    </w:p>
    <w:p w14:paraId="40F33BD0" w14:textId="77777777" w:rsidR="00252A07" w:rsidRDefault="00252A07" w:rsidP="00252A07"/>
    <w:p w14:paraId="4E4A7D3D" w14:textId="77777777" w:rsidR="00252A07" w:rsidRDefault="00252A07" w:rsidP="00B50E56">
      <w:pPr>
        <w:pStyle w:val="uroven1"/>
        <w:numPr>
          <w:ilvl w:val="0"/>
          <w:numId w:val="12"/>
        </w:numPr>
        <w:jc w:val="both"/>
      </w:pPr>
      <w:r>
        <w:t>Výsledky činnosti vytvořené pro objednatele na základě této smlouvy lze zveřejnit dodavatelem nebo poskytnout třetí osobě pouze s předchozím písemným souhlasem druhé smluvní strany. Výsledek činnosti, jenž je předmětem zakázky, ani jeho pracovní verze či části nebude dodavatel oprávněn poskytnout jiným osobám.</w:t>
      </w:r>
    </w:p>
    <w:p w14:paraId="1AB367D3" w14:textId="77777777" w:rsidR="00252A07" w:rsidRDefault="00252A07" w:rsidP="00252A07">
      <w:pPr>
        <w:pStyle w:val="uroven1"/>
        <w:numPr>
          <w:ilvl w:val="0"/>
          <w:numId w:val="0"/>
        </w:numPr>
        <w:ind w:left="340"/>
      </w:pPr>
    </w:p>
    <w:p w14:paraId="6FA2DB3F" w14:textId="77777777" w:rsidR="00252A07" w:rsidRDefault="00252A07" w:rsidP="00B50E56">
      <w:pPr>
        <w:pStyle w:val="uroven1"/>
        <w:jc w:val="both"/>
      </w:pPr>
      <w:r>
        <w:t xml:space="preserve">Dodavatel je povinen zachovávat mlčenlivost o osobních údajích ve smyslu zákona č. 101/2000 Sb., o ochraně osobních údajů, ve znění pozdějších předpisů, pokud bude s takovými údaji během plnění této zakázky seznámen. A dále je povinen zachovávat mlčenlivost o důvěrných informacích, které se týkají plnění této zakázky. Povinnost zachovat mlčenlivost trvá i po ukončení plnění této zakázky a vztahuje se i na všechny zaměstnance a spolupracovníky dodavatele.  </w:t>
      </w:r>
    </w:p>
    <w:p w14:paraId="1AFB900A" w14:textId="77777777" w:rsidR="00B50E56" w:rsidRDefault="00B50E56" w:rsidP="00B50E56">
      <w:pPr>
        <w:pStyle w:val="uroven1"/>
        <w:numPr>
          <w:ilvl w:val="0"/>
          <w:numId w:val="0"/>
        </w:numPr>
        <w:ind w:left="360"/>
        <w:jc w:val="both"/>
      </w:pPr>
    </w:p>
    <w:p w14:paraId="0D6DB0D5" w14:textId="77777777" w:rsidR="00252A07" w:rsidRPr="00E57297" w:rsidRDefault="00252A07" w:rsidP="00733A2B">
      <w:pPr>
        <w:pStyle w:val="Odstavecseseznamem"/>
        <w:numPr>
          <w:ilvl w:val="0"/>
          <w:numId w:val="15"/>
        </w:numPr>
        <w:rPr>
          <w:b/>
        </w:rPr>
      </w:pPr>
      <w:r w:rsidRPr="00E57297">
        <w:rPr>
          <w:b/>
        </w:rPr>
        <w:t>Smluvní pokuta a úrok z prodlení</w:t>
      </w:r>
    </w:p>
    <w:p w14:paraId="4425A6C2" w14:textId="77777777" w:rsidR="00252A07" w:rsidRDefault="00252A07" w:rsidP="00252A07"/>
    <w:p w14:paraId="737B2FF9" w14:textId="77777777" w:rsidR="00252A07" w:rsidRDefault="00252A07" w:rsidP="00063795">
      <w:pPr>
        <w:pStyle w:val="uroven1"/>
        <w:numPr>
          <w:ilvl w:val="0"/>
          <w:numId w:val="7"/>
        </w:numPr>
        <w:jc w:val="both"/>
      </w:pPr>
      <w:r>
        <w:t>Smluvními stranami bylo ujednáno, že pokud bude objednatel v prodlení s úhradou ceny plnění ujednané podle této smlouvy, je objednatel povinen zaplatit smluvní pokutu ve výši 0,05 % z dlužné částky za každý byť započatý kalendářní den prodlení.</w:t>
      </w:r>
    </w:p>
    <w:p w14:paraId="57EC58F2" w14:textId="77777777" w:rsidR="00252A07" w:rsidRDefault="00252A07" w:rsidP="00252A07">
      <w:pPr>
        <w:pStyle w:val="uroven1"/>
        <w:numPr>
          <w:ilvl w:val="0"/>
          <w:numId w:val="0"/>
        </w:numPr>
        <w:ind w:left="360"/>
      </w:pPr>
    </w:p>
    <w:p w14:paraId="211D0E90" w14:textId="77777777" w:rsidR="00252A07" w:rsidRDefault="00252A07" w:rsidP="00063795">
      <w:pPr>
        <w:pStyle w:val="uroven1"/>
        <w:numPr>
          <w:ilvl w:val="0"/>
          <w:numId w:val="7"/>
        </w:numPr>
        <w:jc w:val="both"/>
      </w:pPr>
      <w:r>
        <w:t>Ocitne-li se dodavatel v prodlení s plněním podle této smlouvy, je povinen zaplatit kupujícímu smluvní pokutu za každý byť započatý kalendářní den prodlení se splněním bodu harmonogramu dle čl. VI odst. 2 této smlouvy smluvní pokutu ve výši 0,05 % z celkové ceny.</w:t>
      </w:r>
    </w:p>
    <w:p w14:paraId="72C46B33" w14:textId="77777777" w:rsidR="00252A07" w:rsidRDefault="00252A07" w:rsidP="00252A07">
      <w:pPr>
        <w:pStyle w:val="uroven1"/>
        <w:numPr>
          <w:ilvl w:val="0"/>
          <w:numId w:val="0"/>
        </w:numPr>
        <w:ind w:left="360"/>
      </w:pPr>
    </w:p>
    <w:p w14:paraId="745168E7" w14:textId="77777777" w:rsidR="00252A07" w:rsidRDefault="00252A07" w:rsidP="00063795">
      <w:pPr>
        <w:pStyle w:val="uroven1"/>
        <w:numPr>
          <w:ilvl w:val="0"/>
          <w:numId w:val="7"/>
        </w:numPr>
        <w:jc w:val="both"/>
      </w:pPr>
      <w:r>
        <w:t>Pro výpočet smluvní pokuty určené procentem je rozhodná celková kupní cena včetně DPH.</w:t>
      </w:r>
    </w:p>
    <w:p w14:paraId="72325CFA" w14:textId="77777777" w:rsidR="00252A07" w:rsidRDefault="00252A07" w:rsidP="00252A07">
      <w:pPr>
        <w:pStyle w:val="uroven1"/>
        <w:numPr>
          <w:ilvl w:val="0"/>
          <w:numId w:val="0"/>
        </w:numPr>
        <w:ind w:left="360"/>
      </w:pPr>
    </w:p>
    <w:p w14:paraId="1125D4CA" w14:textId="77777777" w:rsidR="00252A07" w:rsidRDefault="00252A07" w:rsidP="00063795">
      <w:pPr>
        <w:pStyle w:val="uroven1"/>
        <w:numPr>
          <w:ilvl w:val="0"/>
          <w:numId w:val="7"/>
        </w:numPr>
        <w:jc w:val="both"/>
      </w:pPr>
      <w:r>
        <w:t>Smluvní pokuta je splatná do 30 dnů ode dne doručení výzvy k jejímu zaplacení. Dnem splatnosti se rozumí den připsání příslušné částky na účet oprávněné strany.</w:t>
      </w:r>
    </w:p>
    <w:p w14:paraId="7361077F" w14:textId="77777777" w:rsidR="00252A07" w:rsidRDefault="00252A07" w:rsidP="00252A07"/>
    <w:p w14:paraId="6C69833A" w14:textId="77777777" w:rsidR="00252A07" w:rsidRPr="00E57297" w:rsidRDefault="00252A07" w:rsidP="00733A2B">
      <w:pPr>
        <w:pStyle w:val="Odstavecseseznamem"/>
        <w:numPr>
          <w:ilvl w:val="0"/>
          <w:numId w:val="15"/>
        </w:numPr>
        <w:rPr>
          <w:b/>
        </w:rPr>
      </w:pPr>
      <w:r w:rsidRPr="00E57297">
        <w:rPr>
          <w:b/>
        </w:rPr>
        <w:t>Komunikace mezi stranami</w:t>
      </w:r>
    </w:p>
    <w:p w14:paraId="26DC3E16" w14:textId="77777777" w:rsidR="00252A07" w:rsidRDefault="00252A07" w:rsidP="00252A07"/>
    <w:p w14:paraId="6A4688C3" w14:textId="77777777" w:rsidR="00252A07" w:rsidRDefault="00252A07" w:rsidP="00063795">
      <w:pPr>
        <w:pStyle w:val="uroven1"/>
        <w:numPr>
          <w:ilvl w:val="0"/>
          <w:numId w:val="8"/>
        </w:numPr>
        <w:jc w:val="both"/>
      </w:pPr>
      <w:r>
        <w:t>Smluvní strany spolu budou komunikovat buď písemně na adresy stanovené v úvodu této smlouvy nebo písemně či elektronickou poštou prostřednictvím pověřených osob výslovně jmenovaných.</w:t>
      </w:r>
    </w:p>
    <w:p w14:paraId="2EF99894" w14:textId="77777777" w:rsidR="00252A07" w:rsidRDefault="00252A07" w:rsidP="00252A07"/>
    <w:p w14:paraId="385F2348" w14:textId="25F0AB7B" w:rsidR="00252A07" w:rsidRDefault="00252A07" w:rsidP="0045183B">
      <w:pPr>
        <w:pStyle w:val="uroven1"/>
        <w:numPr>
          <w:ilvl w:val="0"/>
          <w:numId w:val="0"/>
        </w:numPr>
        <w:ind w:left="360"/>
        <w:jc w:val="both"/>
      </w:pPr>
      <w:r>
        <w:t>Pověřenou osobou Obje</w:t>
      </w:r>
      <w:r w:rsidR="0045183B">
        <w:t xml:space="preserve">dnatele ve věcech smluvních je </w:t>
      </w:r>
    </w:p>
    <w:p w14:paraId="34D95FDE" w14:textId="6D3458CF" w:rsidR="00252A07" w:rsidRDefault="00252A07" w:rsidP="00063795">
      <w:pPr>
        <w:pStyle w:val="uroven1"/>
        <w:numPr>
          <w:ilvl w:val="0"/>
          <w:numId w:val="0"/>
        </w:numPr>
        <w:ind w:left="360"/>
        <w:jc w:val="both"/>
      </w:pPr>
      <w:r>
        <w:t>Pověřenými osobami Objed</w:t>
      </w:r>
      <w:r w:rsidR="00B2478D">
        <w:t>natele ve věcech technických je</w:t>
      </w:r>
      <w:bookmarkStart w:id="0" w:name="_GoBack"/>
      <w:bookmarkEnd w:id="0"/>
    </w:p>
    <w:p w14:paraId="123F91E8" w14:textId="77777777" w:rsidR="00252A07" w:rsidRDefault="00252A07" w:rsidP="00252A07"/>
    <w:p w14:paraId="2BCD24FC" w14:textId="2778B8E1" w:rsidR="00252A07" w:rsidRDefault="00252A07" w:rsidP="00063795">
      <w:pPr>
        <w:pStyle w:val="uroven1"/>
        <w:numPr>
          <w:ilvl w:val="0"/>
          <w:numId w:val="0"/>
        </w:numPr>
        <w:ind w:left="360"/>
        <w:jc w:val="both"/>
      </w:pPr>
      <w:r>
        <w:t xml:space="preserve">Pověřenou osobou Dodavatele ve věcech smluvních je: </w:t>
      </w:r>
      <w:r w:rsidR="00063795" w:rsidRPr="00A90AAF">
        <w:rPr>
          <w:rFonts w:cs="Arial"/>
          <w:highlight w:val="yellow"/>
        </w:rPr>
        <w:t>[doplní dodavatel]</w:t>
      </w:r>
      <w:r>
        <w:t>, tel.:</w:t>
      </w:r>
      <w:r w:rsidR="00063795" w:rsidRPr="00063795">
        <w:rPr>
          <w:rFonts w:cs="Arial"/>
          <w:highlight w:val="yellow"/>
        </w:rPr>
        <w:t xml:space="preserve"> </w:t>
      </w:r>
      <w:r w:rsidR="00063795" w:rsidRPr="00A90AAF">
        <w:rPr>
          <w:rFonts w:cs="Arial"/>
          <w:highlight w:val="yellow"/>
        </w:rPr>
        <w:t>[doplní dodavatel]</w:t>
      </w:r>
      <w:r>
        <w:t>, e-mail:</w:t>
      </w:r>
      <w:r w:rsidR="00063795" w:rsidRPr="00063795">
        <w:rPr>
          <w:rFonts w:cs="Arial"/>
        </w:rPr>
        <w:t xml:space="preserve"> </w:t>
      </w:r>
      <w:r w:rsidR="00063795" w:rsidRPr="00A90AAF">
        <w:rPr>
          <w:rFonts w:cs="Arial"/>
          <w:highlight w:val="yellow"/>
        </w:rPr>
        <w:t>[doplní dodavatel]</w:t>
      </w:r>
    </w:p>
    <w:p w14:paraId="781097C2" w14:textId="3AB5928B" w:rsidR="00252A07" w:rsidRDefault="00252A07" w:rsidP="00063795">
      <w:pPr>
        <w:pStyle w:val="uroven1"/>
        <w:numPr>
          <w:ilvl w:val="0"/>
          <w:numId w:val="0"/>
        </w:numPr>
        <w:ind w:left="360"/>
        <w:jc w:val="both"/>
      </w:pPr>
      <w:r>
        <w:t xml:space="preserve">Pověřenou osobou Dodavatele ve věcech technických je: </w:t>
      </w:r>
      <w:r w:rsidR="00063795" w:rsidRPr="00A90AAF">
        <w:rPr>
          <w:rFonts w:cs="Arial"/>
          <w:highlight w:val="yellow"/>
        </w:rPr>
        <w:t>[doplní dodavatel]</w:t>
      </w:r>
      <w:r>
        <w:t>, tel.:</w:t>
      </w:r>
      <w:r w:rsidR="00063795" w:rsidRPr="00063795">
        <w:rPr>
          <w:rFonts w:cs="Arial"/>
          <w:highlight w:val="yellow"/>
        </w:rPr>
        <w:t xml:space="preserve"> </w:t>
      </w:r>
      <w:r w:rsidR="00063795" w:rsidRPr="00A90AAF">
        <w:rPr>
          <w:rFonts w:cs="Arial"/>
          <w:highlight w:val="yellow"/>
        </w:rPr>
        <w:t>[doplní dodavatel]</w:t>
      </w:r>
      <w:r>
        <w:t>, e-mail:</w:t>
      </w:r>
      <w:r w:rsidR="00063795" w:rsidRPr="00063795">
        <w:rPr>
          <w:rFonts w:cs="Arial"/>
        </w:rPr>
        <w:t xml:space="preserve"> </w:t>
      </w:r>
      <w:r w:rsidR="00063795" w:rsidRPr="00A90AAF">
        <w:rPr>
          <w:rFonts w:cs="Arial"/>
          <w:highlight w:val="yellow"/>
        </w:rPr>
        <w:t>[doplní dodavatel]</w:t>
      </w:r>
    </w:p>
    <w:p w14:paraId="2F9AE0DE" w14:textId="77777777" w:rsidR="00252A07" w:rsidRDefault="00252A07" w:rsidP="00252A07"/>
    <w:p w14:paraId="63B173FF" w14:textId="7E38B5B4" w:rsidR="00252A07" w:rsidRDefault="00252A07" w:rsidP="00063795">
      <w:pPr>
        <w:pStyle w:val="uroven1"/>
        <w:jc w:val="both"/>
      </w:pPr>
      <w:r>
        <w:t xml:space="preserve">Smluvní strany se zavazují, že v případě změny své adresy </w:t>
      </w:r>
      <w:r w:rsidR="00063795">
        <w:t xml:space="preserve">nebo kontaktní údaje dle tohoto článku, </w:t>
      </w:r>
      <w:r>
        <w:t>budou o této změně druhou smluvní stranu informovat nejpozději do tří (3) dnů od změny.</w:t>
      </w:r>
    </w:p>
    <w:p w14:paraId="29BBE530" w14:textId="77777777" w:rsidR="00252A07" w:rsidRDefault="00252A07" w:rsidP="00252A07"/>
    <w:p w14:paraId="28543D54" w14:textId="77777777" w:rsidR="00252A07" w:rsidRDefault="00252A07" w:rsidP="00733A2B">
      <w:pPr>
        <w:pStyle w:val="Odstavecseseznamem"/>
        <w:numPr>
          <w:ilvl w:val="0"/>
          <w:numId w:val="15"/>
        </w:numPr>
        <w:rPr>
          <w:b/>
        </w:rPr>
      </w:pPr>
      <w:r w:rsidRPr="00E57297">
        <w:rPr>
          <w:b/>
        </w:rPr>
        <w:t>Ochrana autorských práv</w:t>
      </w:r>
    </w:p>
    <w:p w14:paraId="42C17FA8" w14:textId="77777777" w:rsidR="00252A07" w:rsidRPr="00E57297" w:rsidRDefault="00252A07" w:rsidP="00252A07">
      <w:pPr>
        <w:rPr>
          <w:b/>
        </w:rPr>
      </w:pPr>
    </w:p>
    <w:p w14:paraId="144B1618" w14:textId="223F5239" w:rsidR="00252A07" w:rsidRDefault="00252A07" w:rsidP="00122253">
      <w:pPr>
        <w:pStyle w:val="uroven1"/>
        <w:numPr>
          <w:ilvl w:val="0"/>
          <w:numId w:val="9"/>
        </w:numPr>
        <w:jc w:val="both"/>
      </w:pPr>
      <w:r>
        <w:t xml:space="preserve">Smluvní strany se dohodly, že užití výsledků činnosti dodavatele podle této smlouvy, které mají povahu díla podle </w:t>
      </w:r>
      <w:r w:rsidR="00122253">
        <w:t xml:space="preserve">z. </w:t>
      </w:r>
      <w:proofErr w:type="gramStart"/>
      <w:r w:rsidR="00122253">
        <w:t>č.</w:t>
      </w:r>
      <w:proofErr w:type="gramEnd"/>
      <w:r w:rsidR="00122253">
        <w:t xml:space="preserve"> 89/2012 Sb., občanského zákoníku nebo zákona č. 121/2000 Sb., </w:t>
      </w:r>
      <w:r>
        <w:t xml:space="preserve">autorského zákona, se budou řídit následujícími licenčními ujednáními: </w:t>
      </w:r>
    </w:p>
    <w:p w14:paraId="1F9B43D4" w14:textId="77777777" w:rsidR="00252A07" w:rsidRDefault="00252A07" w:rsidP="00252A07"/>
    <w:p w14:paraId="2285DCD5" w14:textId="77777777" w:rsidR="00252A07" w:rsidRDefault="00252A07" w:rsidP="00122253">
      <w:pPr>
        <w:pStyle w:val="uroven2"/>
        <w:tabs>
          <w:tab w:val="clear" w:pos="360"/>
        </w:tabs>
        <w:jc w:val="both"/>
      </w:pPr>
      <w:r>
        <w:t>dodavatel prohlašuje, že je oprávněn vykonávat svým jménem a na svůj účet majetková práva autorů k dílu a že má souhlas autorů k uzavření následujících licenčních ujednání,</w:t>
      </w:r>
    </w:p>
    <w:p w14:paraId="57D45633" w14:textId="77777777" w:rsidR="00122253" w:rsidRDefault="00122253" w:rsidP="00122253">
      <w:pPr>
        <w:pStyle w:val="uroven2"/>
        <w:numPr>
          <w:ilvl w:val="0"/>
          <w:numId w:val="0"/>
        </w:numPr>
        <w:ind w:left="555"/>
      </w:pPr>
    </w:p>
    <w:p w14:paraId="04758F6E" w14:textId="77777777" w:rsidR="00252A07" w:rsidRDefault="00252A07" w:rsidP="00122253">
      <w:pPr>
        <w:pStyle w:val="uroven2"/>
        <w:tabs>
          <w:tab w:val="clear" w:pos="360"/>
        </w:tabs>
        <w:jc w:val="both"/>
      </w:pPr>
      <w:r>
        <w:t>dodavatel poskytuje objednateli (nabyvateli licence) oprávnění ke všem aktuálně známým způsobům užití díla a bez jakéhokoliv omezení, zejména pokud jde o územní, časový nebo množstevní rozsah užití,</w:t>
      </w:r>
    </w:p>
    <w:p w14:paraId="5E6ADFD9" w14:textId="77777777" w:rsidR="00122253" w:rsidRDefault="00122253" w:rsidP="00122253">
      <w:pPr>
        <w:pStyle w:val="Odstavecseseznamem"/>
      </w:pPr>
    </w:p>
    <w:p w14:paraId="2D0C1D58" w14:textId="77777777" w:rsidR="00252A07" w:rsidRDefault="00252A07" w:rsidP="00122253">
      <w:pPr>
        <w:pStyle w:val="uroven2"/>
        <w:tabs>
          <w:tab w:val="clear" w:pos="360"/>
        </w:tabs>
        <w:jc w:val="both"/>
      </w:pPr>
      <w:r>
        <w:t>dodavatel poskytuje tuto licenci objednateli (nabyvateli licence) na základě jednorázové odměny za poskytnutí licence k využití autorských práv ve výši 1000,- Kč, která je již zahrnuta v ceně plnění dle této smlouvy,</w:t>
      </w:r>
    </w:p>
    <w:p w14:paraId="20023695" w14:textId="77777777" w:rsidR="00122253" w:rsidRDefault="00122253" w:rsidP="00122253">
      <w:pPr>
        <w:pStyle w:val="Odstavecseseznamem"/>
      </w:pPr>
    </w:p>
    <w:p w14:paraId="44CE7D27" w14:textId="77777777" w:rsidR="00252A07" w:rsidRDefault="00252A07" w:rsidP="00122253">
      <w:pPr>
        <w:pStyle w:val="uroven2"/>
        <w:tabs>
          <w:tab w:val="clear" w:pos="360"/>
        </w:tabs>
        <w:jc w:val="both"/>
      </w:pPr>
      <w:r>
        <w:t>dodavatel poskytuje tuto licenci jako výhradní, přičemž prohlašuje, že jiná osoba nedisponuje oprávněním užít dílo, a zavazuje se neposkytnout licenci třetí osobě a zdržet se výkonu práva užít dílo,</w:t>
      </w:r>
    </w:p>
    <w:p w14:paraId="387C11BB" w14:textId="77777777" w:rsidR="00122253" w:rsidRDefault="00122253" w:rsidP="00122253">
      <w:pPr>
        <w:pStyle w:val="Odstavecseseznamem"/>
      </w:pPr>
    </w:p>
    <w:p w14:paraId="40A4263F" w14:textId="77777777" w:rsidR="00252A07" w:rsidRDefault="00252A07" w:rsidP="00122253">
      <w:pPr>
        <w:pStyle w:val="uroven2"/>
        <w:tabs>
          <w:tab w:val="clear" w:pos="360"/>
        </w:tabs>
        <w:jc w:val="both"/>
      </w:pPr>
      <w:r>
        <w:t>objednatel (nabyvatel licence) je oprávněn práva tvořící součást licence zcela nebo zčásti poskytnout třetí osobě,</w:t>
      </w:r>
    </w:p>
    <w:p w14:paraId="2905D145" w14:textId="77777777" w:rsidR="00122253" w:rsidRDefault="00122253" w:rsidP="00122253">
      <w:pPr>
        <w:pStyle w:val="Odstavecseseznamem"/>
      </w:pPr>
    </w:p>
    <w:p w14:paraId="745C19FF" w14:textId="77777777" w:rsidR="00252A07" w:rsidRDefault="00252A07" w:rsidP="00122253">
      <w:pPr>
        <w:pStyle w:val="uroven2"/>
        <w:tabs>
          <w:tab w:val="clear" w:pos="360"/>
        </w:tabs>
        <w:jc w:val="both"/>
      </w:pPr>
      <w:r>
        <w:t>objednatel (nabyvatel licence) je oprávněn upravit či jinak měnit dílo nebo jeho název, stejně jako spojit dílo s jiným dílem nebo zařadit dílo do díla souborného.</w:t>
      </w:r>
    </w:p>
    <w:p w14:paraId="0C5E470C" w14:textId="77777777" w:rsidR="00252A07" w:rsidRDefault="00252A07" w:rsidP="00252A07"/>
    <w:p w14:paraId="17D85122" w14:textId="77777777" w:rsidR="00252A07" w:rsidRDefault="00252A07" w:rsidP="00122253">
      <w:pPr>
        <w:pStyle w:val="uroven1"/>
        <w:jc w:val="both"/>
      </w:pPr>
      <w:r>
        <w:t>K užití ostatních výsledků činnosti dodavatele podle této smlouvy je oprávněn výlučně objednatel, přičemž dodavatel jich může užít nad rámec plnění předmětu této smlouvy pouze s předchozím písemným souhlasem objednatele.</w:t>
      </w:r>
    </w:p>
    <w:p w14:paraId="60AD3A8D" w14:textId="77777777" w:rsidR="00252A07" w:rsidRDefault="00252A07" w:rsidP="00252A07"/>
    <w:p w14:paraId="70AC0BB6" w14:textId="77777777" w:rsidR="00252A07" w:rsidRDefault="00252A07" w:rsidP="00122253">
      <w:pPr>
        <w:pStyle w:val="uroven1"/>
        <w:jc w:val="both"/>
      </w:pPr>
      <w:r>
        <w:t>Objednatel souhlasí s tím, aby dodavatel publikoval výsledky činnosti podle této smlouvy v odborných a vědeckých publikacích, v rámci konferencí nebo výuky.</w:t>
      </w:r>
    </w:p>
    <w:p w14:paraId="5191D65C" w14:textId="77777777" w:rsidR="00122253" w:rsidRDefault="00122253" w:rsidP="00122253">
      <w:pPr>
        <w:pStyle w:val="Odstavecseseznamem"/>
      </w:pPr>
    </w:p>
    <w:p w14:paraId="0216CB52" w14:textId="77777777" w:rsidR="00122253" w:rsidRDefault="00122253" w:rsidP="00122253">
      <w:pPr>
        <w:pStyle w:val="uroven1"/>
        <w:jc w:val="both"/>
      </w:pPr>
      <w:r>
        <w:t>Dodavatel se zároveň zavazuje odškodnit objednatele v případě, že ten bude povinen (na základě oprávněného právního titulu) zaplatit jakýkoliv poplatek, odškodnění nebo pokutu za užití studie (nebo kterékoliv její části) v rozporu s právy vyplývajícími z duševního vlastnictví kterékoliv třetí osoby.</w:t>
      </w:r>
    </w:p>
    <w:p w14:paraId="5F3A1058" w14:textId="77777777" w:rsidR="00122253" w:rsidRDefault="00122253" w:rsidP="00122253">
      <w:pPr>
        <w:pStyle w:val="uroven1"/>
        <w:numPr>
          <w:ilvl w:val="0"/>
          <w:numId w:val="0"/>
        </w:numPr>
        <w:ind w:left="360"/>
        <w:jc w:val="both"/>
      </w:pPr>
    </w:p>
    <w:p w14:paraId="134A32D1" w14:textId="77777777" w:rsidR="00252A07" w:rsidRDefault="00252A07" w:rsidP="00252A07"/>
    <w:p w14:paraId="208C2C68" w14:textId="77777777" w:rsidR="00252A07" w:rsidRPr="00E57297" w:rsidRDefault="00252A07" w:rsidP="00733A2B">
      <w:pPr>
        <w:pStyle w:val="Odstavecseseznamem"/>
        <w:numPr>
          <w:ilvl w:val="0"/>
          <w:numId w:val="15"/>
        </w:numPr>
        <w:rPr>
          <w:b/>
        </w:rPr>
      </w:pPr>
      <w:r w:rsidRPr="00E57297">
        <w:rPr>
          <w:b/>
        </w:rPr>
        <w:t>Závěrečná ujednání</w:t>
      </w:r>
    </w:p>
    <w:p w14:paraId="3C905943" w14:textId="77777777" w:rsidR="00252A07" w:rsidRDefault="00252A07" w:rsidP="00252A07"/>
    <w:p w14:paraId="08BD441F" w14:textId="72421957" w:rsidR="00252A07" w:rsidRDefault="00252A07" w:rsidP="00122253">
      <w:pPr>
        <w:pStyle w:val="uroven1"/>
        <w:numPr>
          <w:ilvl w:val="0"/>
          <w:numId w:val="10"/>
        </w:numPr>
        <w:jc w:val="both"/>
      </w:pPr>
      <w:r>
        <w:t>Vztahy touto smlouvou založené se řídí právním řádem České republiky a zejména</w:t>
      </w:r>
      <w:r w:rsidR="00122253">
        <w:t xml:space="preserve"> z. </w:t>
      </w:r>
      <w:proofErr w:type="gramStart"/>
      <w:r w:rsidR="00122253">
        <w:t>č.</w:t>
      </w:r>
      <w:proofErr w:type="gramEnd"/>
      <w:r w:rsidR="00122253">
        <w:t xml:space="preserve"> 89/2012 Sb.,</w:t>
      </w:r>
      <w:r>
        <w:t xml:space="preserve"> občanským zákoníkem.</w:t>
      </w:r>
    </w:p>
    <w:p w14:paraId="5FEB1880" w14:textId="77777777" w:rsidR="00252A07" w:rsidRDefault="00252A07" w:rsidP="00252A07">
      <w:pPr>
        <w:pStyle w:val="uroven1"/>
        <w:numPr>
          <w:ilvl w:val="0"/>
          <w:numId w:val="0"/>
        </w:numPr>
        <w:ind w:left="360"/>
      </w:pPr>
    </w:p>
    <w:p w14:paraId="5917CC07" w14:textId="77777777" w:rsidR="00252A07" w:rsidRDefault="00252A07" w:rsidP="00122253">
      <w:pPr>
        <w:pStyle w:val="uroven1"/>
        <w:numPr>
          <w:ilvl w:val="0"/>
          <w:numId w:val="10"/>
        </w:numPr>
        <w:jc w:val="both"/>
      </w:pPr>
      <w:r>
        <w:t>Smlouva nabývá platnosti a účinnosti dnem jejího podpisu oběma smluvními stranami.</w:t>
      </w:r>
    </w:p>
    <w:p w14:paraId="00FB071B" w14:textId="77777777" w:rsidR="00252A07" w:rsidRDefault="00252A07" w:rsidP="00252A07">
      <w:pPr>
        <w:pStyle w:val="uroven1"/>
        <w:numPr>
          <w:ilvl w:val="0"/>
          <w:numId w:val="0"/>
        </w:numPr>
        <w:ind w:left="360"/>
      </w:pPr>
    </w:p>
    <w:p w14:paraId="394C5320" w14:textId="66561221" w:rsidR="00252A07" w:rsidRDefault="00252A07" w:rsidP="00122253">
      <w:pPr>
        <w:pStyle w:val="uroven1"/>
        <w:numPr>
          <w:ilvl w:val="0"/>
          <w:numId w:val="10"/>
        </w:numPr>
        <w:jc w:val="both"/>
      </w:pPr>
      <w:r>
        <w:t xml:space="preserve">Dodavatel se zavazuje, že poskytne objednateli součinnost, aby objednatel mohl dostát svým povinnostem dle § 147a </w:t>
      </w:r>
      <w:r w:rsidR="00422F1A">
        <w:t>zákona č. 137/2006 Sb., o veřejných zakázkách</w:t>
      </w:r>
      <w:r>
        <w:t>.</w:t>
      </w:r>
    </w:p>
    <w:p w14:paraId="401DD4EF" w14:textId="77777777" w:rsidR="00252A07" w:rsidRDefault="00252A07" w:rsidP="00252A07">
      <w:pPr>
        <w:pStyle w:val="uroven1"/>
        <w:numPr>
          <w:ilvl w:val="0"/>
          <w:numId w:val="0"/>
        </w:numPr>
        <w:ind w:left="360"/>
      </w:pPr>
    </w:p>
    <w:p w14:paraId="5558E21C" w14:textId="77777777" w:rsidR="00252A07" w:rsidRDefault="00252A07" w:rsidP="00122253">
      <w:pPr>
        <w:pStyle w:val="uroven1"/>
        <w:numPr>
          <w:ilvl w:val="0"/>
          <w:numId w:val="10"/>
        </w:numPr>
        <w:jc w:val="both"/>
      </w:pPr>
      <w:r>
        <w:t>Změnit nebo doplnit tuto smlouvu mohou smluvní strany jen formou písemných dodatků, které budou vzestupně číslovány, výslovně prohlášeny za dodatek této smlouvy a podepsány oprávněnými zástupci smluvních stran.</w:t>
      </w:r>
    </w:p>
    <w:p w14:paraId="4DE71C92" w14:textId="77777777" w:rsidR="00252A07" w:rsidRDefault="00252A07" w:rsidP="00252A07">
      <w:pPr>
        <w:pStyle w:val="uroven1"/>
        <w:numPr>
          <w:ilvl w:val="0"/>
          <w:numId w:val="0"/>
        </w:numPr>
        <w:ind w:left="360"/>
      </w:pPr>
    </w:p>
    <w:p w14:paraId="363FE30F" w14:textId="77777777" w:rsidR="00252A07" w:rsidRDefault="00252A07" w:rsidP="00122253">
      <w:pPr>
        <w:pStyle w:val="uroven1"/>
        <w:numPr>
          <w:ilvl w:val="0"/>
          <w:numId w:val="10"/>
        </w:numPr>
        <w:jc w:val="both"/>
      </w:pPr>
      <w:r>
        <w:t>Při provádění jednotlivých činností budou objednatel i dodavatel povinni si vzájemně poskytovat veškerou součinnost nezbytnou k řádnému provádění těchto činností.</w:t>
      </w:r>
    </w:p>
    <w:p w14:paraId="4BF67E01" w14:textId="77777777" w:rsidR="00252A07" w:rsidRDefault="00252A07" w:rsidP="00252A07">
      <w:pPr>
        <w:pStyle w:val="uroven1"/>
        <w:numPr>
          <w:ilvl w:val="0"/>
          <w:numId w:val="0"/>
        </w:numPr>
        <w:ind w:left="360"/>
      </w:pPr>
    </w:p>
    <w:p w14:paraId="4A4CD81C" w14:textId="77777777" w:rsidR="00252A07" w:rsidRDefault="00252A07" w:rsidP="00122253">
      <w:pPr>
        <w:pStyle w:val="uroven1"/>
        <w:numPr>
          <w:ilvl w:val="0"/>
          <w:numId w:val="10"/>
        </w:numPr>
        <w:jc w:val="both"/>
      </w:pPr>
      <w:r>
        <w:t xml:space="preserve">Tato smlouva může být zrušena nebo změněna dohodou smluvních stran v písemné formě, přičemž účinky této dohody nastanou okamžikem v dohodě stanoveným. Nebude-li takovýto okamžik dohodou stanoven, pak tyto účinky nastanou ke dni uzavření takovéto dohody. </w:t>
      </w:r>
    </w:p>
    <w:p w14:paraId="010B8BA8" w14:textId="77777777" w:rsidR="00252A07" w:rsidRDefault="00252A07" w:rsidP="00252A07">
      <w:pPr>
        <w:pStyle w:val="uroven1"/>
        <w:numPr>
          <w:ilvl w:val="0"/>
          <w:numId w:val="0"/>
        </w:numPr>
        <w:ind w:left="360"/>
      </w:pPr>
    </w:p>
    <w:p w14:paraId="32F96B92" w14:textId="77777777" w:rsidR="00252A07" w:rsidRDefault="00252A07" w:rsidP="00122253">
      <w:pPr>
        <w:pStyle w:val="uroven1"/>
        <w:numPr>
          <w:ilvl w:val="0"/>
          <w:numId w:val="10"/>
        </w:numPr>
        <w:jc w:val="both"/>
      </w:pPr>
      <w:r>
        <w:t xml:space="preserve">V případě podstatného porušení smluvních povinností je kterákoli ze smluvních stran oprávněna od této smlouvy odstoupit. </w:t>
      </w:r>
    </w:p>
    <w:p w14:paraId="25A09B14" w14:textId="77777777" w:rsidR="00252A07" w:rsidRDefault="00252A07" w:rsidP="00252A07">
      <w:pPr>
        <w:pStyle w:val="uroven1"/>
        <w:numPr>
          <w:ilvl w:val="0"/>
          <w:numId w:val="0"/>
        </w:numPr>
        <w:ind w:left="360"/>
      </w:pPr>
    </w:p>
    <w:p w14:paraId="1D6A27D8" w14:textId="77777777" w:rsidR="00252A07" w:rsidRDefault="00252A07" w:rsidP="00122253">
      <w:pPr>
        <w:pStyle w:val="uroven1"/>
        <w:numPr>
          <w:ilvl w:val="0"/>
          <w:numId w:val="10"/>
        </w:numPr>
        <w:jc w:val="both"/>
      </w:pPr>
      <w: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za nápadně nevýhodných podmínek a že se dohodly na celém jejím obsahu, což stvrzují svými podpisy.</w:t>
      </w:r>
    </w:p>
    <w:p w14:paraId="0C8755F0" w14:textId="77777777" w:rsidR="00252A07" w:rsidRDefault="00252A07" w:rsidP="00252A07">
      <w:pPr>
        <w:pStyle w:val="uroven1"/>
        <w:numPr>
          <w:ilvl w:val="0"/>
          <w:numId w:val="0"/>
        </w:numPr>
        <w:ind w:left="360"/>
      </w:pPr>
    </w:p>
    <w:p w14:paraId="3EF88675" w14:textId="2FBA7422" w:rsidR="00252A07" w:rsidRDefault="00252A07" w:rsidP="00252A07">
      <w:pPr>
        <w:pStyle w:val="uroven1"/>
        <w:numPr>
          <w:ilvl w:val="0"/>
          <w:numId w:val="10"/>
        </w:numPr>
      </w:pPr>
      <w:r>
        <w:t xml:space="preserve">Tato smlouva je vyhotovena ve </w:t>
      </w:r>
      <w:r w:rsidR="00122253">
        <w:t xml:space="preserve">2 </w:t>
      </w:r>
      <w:r>
        <w:t>stejnopisech s platností originálu, podepsaných oprávněnými zástupci smluvních stran, přičemž objednatel obdrží jedno a dodavatel jedno vyhotovení.</w:t>
      </w:r>
    </w:p>
    <w:p w14:paraId="5F4B036B" w14:textId="77777777" w:rsidR="00252A07" w:rsidRDefault="00252A07" w:rsidP="00252A07">
      <w:pPr>
        <w:pStyle w:val="uroven1"/>
        <w:numPr>
          <w:ilvl w:val="0"/>
          <w:numId w:val="0"/>
        </w:numPr>
        <w:ind w:left="360"/>
      </w:pPr>
    </w:p>
    <w:p w14:paraId="5BCEF7FC" w14:textId="77777777" w:rsidR="00252A07" w:rsidRDefault="00252A07" w:rsidP="00252A07">
      <w:pPr>
        <w:pStyle w:val="uroven1"/>
        <w:numPr>
          <w:ilvl w:val="0"/>
          <w:numId w:val="10"/>
        </w:numPr>
      </w:pPr>
      <w:r>
        <w:t>Nedílnou součástí této smlouvy jsou přílohy:</w:t>
      </w:r>
    </w:p>
    <w:p w14:paraId="2E0C6FC4" w14:textId="77777777" w:rsidR="00252A07" w:rsidRDefault="00252A07" w:rsidP="00252A07"/>
    <w:p w14:paraId="2E28774A" w14:textId="77777777" w:rsidR="00252A07" w:rsidRDefault="00252A07" w:rsidP="00252A07">
      <w:r>
        <w:t>příloha č. 1 - Specifikace předmětu plnění a způsobu plnění</w:t>
      </w:r>
    </w:p>
    <w:p w14:paraId="64130CCC" w14:textId="77777777" w:rsidR="00252A07" w:rsidRDefault="00252A07" w:rsidP="00252A07"/>
    <w:p w14:paraId="49DEC7A6" w14:textId="77777777" w:rsidR="00252A07" w:rsidRDefault="00252A07" w:rsidP="00252A07">
      <w:r>
        <w:t>Objednatel</w:t>
      </w:r>
    </w:p>
    <w:p w14:paraId="029E0778" w14:textId="77777777" w:rsidR="00252A07" w:rsidRDefault="00252A07" w:rsidP="00252A07"/>
    <w:p w14:paraId="03914A1C" w14:textId="77777777" w:rsidR="00252A07" w:rsidRDefault="00252A07" w:rsidP="00252A07">
      <w:r>
        <w:t>V Praze dne</w:t>
      </w:r>
    </w:p>
    <w:p w14:paraId="77D4BA89" w14:textId="77777777" w:rsidR="00252A07" w:rsidRDefault="00252A07" w:rsidP="00252A07"/>
    <w:p w14:paraId="37050A9A" w14:textId="53F7E0C4" w:rsidR="00252A07" w:rsidRDefault="0045183B" w:rsidP="00252A07">
      <w:r>
        <w:rPr>
          <w:noProof/>
          <w:lang w:eastAsia="cs-CZ"/>
        </w:rPr>
        <mc:AlternateContent>
          <mc:Choice Requires="wps">
            <w:drawing>
              <wp:anchor distT="0" distB="0" distL="114300" distR="114300" simplePos="0" relativeHeight="251659264" behindDoc="0" locked="0" layoutInCell="1" allowOverlap="1" wp14:anchorId="67769153" wp14:editId="53E406AC">
                <wp:simplePos x="0" y="0"/>
                <wp:positionH relativeFrom="column">
                  <wp:posOffset>-17200</wp:posOffset>
                </wp:positionH>
                <wp:positionV relativeFrom="paragraph">
                  <wp:posOffset>169655</wp:posOffset>
                </wp:positionV>
                <wp:extent cx="2449002" cy="0"/>
                <wp:effectExtent l="0" t="0" r="27940" b="19050"/>
                <wp:wrapNone/>
                <wp:docPr id="1" name="Přímá spojnice 1"/>
                <wp:cNvGraphicFramePr/>
                <a:graphic xmlns:a="http://schemas.openxmlformats.org/drawingml/2006/main">
                  <a:graphicData uri="http://schemas.microsoft.com/office/word/2010/wordprocessingShape">
                    <wps:wsp>
                      <wps:cNvCnPr/>
                      <wps:spPr>
                        <a:xfrm>
                          <a:off x="0" y="0"/>
                          <a:ext cx="24490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line w14:anchorId="633D9724"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13.35pt" to="19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" strokecolor="#5b9bd5 [3204]" strokeweight=".5pt">
                <v:stroke joinstyle="miter"/>
              </v:line>
            </w:pict>
          </mc:Fallback>
        </mc:AlternateContent>
      </w:r>
    </w:p>
    <w:p w14:paraId="577495C7" w14:textId="77777777" w:rsidR="00252A07" w:rsidRDefault="00252A07" w:rsidP="00252A07">
      <w:r>
        <w:t xml:space="preserve">Helena Bezděk Fraňková </w:t>
      </w:r>
    </w:p>
    <w:p w14:paraId="2EA2D959" w14:textId="77777777" w:rsidR="00252A07" w:rsidRDefault="00252A07" w:rsidP="00252A07">
      <w:r>
        <w:t>Ředitelka</w:t>
      </w:r>
    </w:p>
    <w:p w14:paraId="3878EDF2" w14:textId="77777777" w:rsidR="00252A07" w:rsidRDefault="00252A07" w:rsidP="00252A07">
      <w:r>
        <w:t>Státní fond kinematografie</w:t>
      </w:r>
    </w:p>
    <w:p w14:paraId="124D22C0" w14:textId="77777777" w:rsidR="00252A07" w:rsidRDefault="00252A07" w:rsidP="00252A07"/>
    <w:p w14:paraId="397555CE" w14:textId="77777777" w:rsidR="0045183B" w:rsidRDefault="0045183B" w:rsidP="00252A07"/>
    <w:p w14:paraId="656992C8" w14:textId="48A207DE" w:rsidR="0045183B" w:rsidRDefault="0045183B" w:rsidP="00252A07"/>
    <w:p w14:paraId="343ADE51" w14:textId="0D20D1A2" w:rsidR="00252A07" w:rsidRDefault="00252A07" w:rsidP="00252A07">
      <w:r>
        <w:t>Dodavatel</w:t>
      </w:r>
    </w:p>
    <w:p w14:paraId="3AE63097" w14:textId="77777777" w:rsidR="0045183B" w:rsidRDefault="0045183B" w:rsidP="00252A07"/>
    <w:p w14:paraId="2BE2DE42" w14:textId="77777777" w:rsidR="0045183B" w:rsidRDefault="0045183B" w:rsidP="00252A07"/>
    <w:p w14:paraId="516F969A" w14:textId="45518BA6" w:rsidR="00252A07" w:rsidRDefault="00252A07" w:rsidP="00252A07">
      <w:r>
        <w:t xml:space="preserve">V Praze dne  </w:t>
      </w:r>
      <w:r>
        <w:tab/>
      </w:r>
    </w:p>
    <w:p w14:paraId="2DB20B19" w14:textId="77777777" w:rsidR="0045183B" w:rsidRDefault="0045183B">
      <w:pPr>
        <w:spacing w:after="160" w:line="259" w:lineRule="auto"/>
      </w:pPr>
    </w:p>
    <w:p w14:paraId="22609813" w14:textId="719F6E75" w:rsidR="0045183B" w:rsidRDefault="0045183B">
      <w:pPr>
        <w:spacing w:after="160" w:line="259" w:lineRule="auto"/>
      </w:pPr>
      <w:r>
        <w:rPr>
          <w:noProof/>
          <w:lang w:eastAsia="cs-CZ"/>
        </w:rPr>
        <mc:AlternateContent>
          <mc:Choice Requires="wps">
            <w:drawing>
              <wp:anchor distT="0" distB="0" distL="114300" distR="114300" simplePos="0" relativeHeight="251661312" behindDoc="0" locked="0" layoutInCell="1" allowOverlap="1" wp14:anchorId="2F28BB8B" wp14:editId="2CFD22D4">
                <wp:simplePos x="0" y="0"/>
                <wp:positionH relativeFrom="column">
                  <wp:posOffset>-15875</wp:posOffset>
                </wp:positionH>
                <wp:positionV relativeFrom="paragraph">
                  <wp:posOffset>189975</wp:posOffset>
                </wp:positionV>
                <wp:extent cx="2449002" cy="0"/>
                <wp:effectExtent l="0" t="0" r="27940" b="19050"/>
                <wp:wrapNone/>
                <wp:docPr id="2" name="Přímá spojnice 2"/>
                <wp:cNvGraphicFramePr/>
                <a:graphic xmlns:a="http://schemas.openxmlformats.org/drawingml/2006/main">
                  <a:graphicData uri="http://schemas.microsoft.com/office/word/2010/wordprocessingShape">
                    <wps:wsp>
                      <wps:cNvCnPr/>
                      <wps:spPr>
                        <a:xfrm>
                          <a:off x="0" y="0"/>
                          <a:ext cx="24490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line w14:anchorId="1BBFCD6D"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14.95pt" to="191.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" strokecolor="#5b9bd5 [3204]" strokeweight=".5pt">
                <v:stroke joinstyle="miter"/>
              </v:line>
            </w:pict>
          </mc:Fallback>
        </mc:AlternateContent>
      </w:r>
    </w:p>
    <w:p w14:paraId="7575E4F3" w14:textId="4843F52B" w:rsidR="0045183B" w:rsidRDefault="0045183B">
      <w:pPr>
        <w:spacing w:after="160" w:line="259" w:lineRule="auto"/>
        <w:rPr>
          <w:rFonts w:cs="Arial"/>
        </w:rPr>
      </w:pPr>
      <w:r w:rsidRPr="00A90AAF">
        <w:rPr>
          <w:rFonts w:cs="Arial"/>
          <w:highlight w:val="yellow"/>
        </w:rPr>
        <w:t>[doplní dodavatel</w:t>
      </w:r>
      <w:r>
        <w:rPr>
          <w:rFonts w:cs="Arial"/>
          <w:highlight w:val="yellow"/>
        </w:rPr>
        <w:t xml:space="preserve"> – jméno podepisujícího</w:t>
      </w:r>
      <w:r w:rsidRPr="00A90AAF">
        <w:rPr>
          <w:rFonts w:cs="Arial"/>
          <w:highlight w:val="yellow"/>
        </w:rPr>
        <w:t>]</w:t>
      </w:r>
    </w:p>
    <w:p w14:paraId="4DD7BA10" w14:textId="0B30B7BC" w:rsidR="0045183B" w:rsidRDefault="0045183B">
      <w:pPr>
        <w:spacing w:after="160" w:line="259" w:lineRule="auto"/>
        <w:rPr>
          <w:rFonts w:cs="Arial"/>
        </w:rPr>
      </w:pPr>
      <w:r w:rsidRPr="00A90AAF">
        <w:rPr>
          <w:rFonts w:cs="Arial"/>
          <w:highlight w:val="yellow"/>
        </w:rPr>
        <w:t>[doplní dodavatel</w:t>
      </w:r>
      <w:r>
        <w:rPr>
          <w:rFonts w:cs="Arial"/>
          <w:highlight w:val="yellow"/>
        </w:rPr>
        <w:t xml:space="preserve"> – funkce podepisujícího</w:t>
      </w:r>
      <w:r w:rsidRPr="00A90AAF">
        <w:rPr>
          <w:rFonts w:cs="Arial"/>
          <w:highlight w:val="yellow"/>
        </w:rPr>
        <w:t>]</w:t>
      </w:r>
    </w:p>
    <w:p w14:paraId="40F16F3B" w14:textId="3D633DBC" w:rsidR="00122253" w:rsidRDefault="0045183B">
      <w:pPr>
        <w:spacing w:after="160" w:line="259" w:lineRule="auto"/>
      </w:pPr>
      <w:r w:rsidRPr="00A90AAF">
        <w:rPr>
          <w:rFonts w:cs="Arial"/>
          <w:highlight w:val="yellow"/>
        </w:rPr>
        <w:t>[doplní dodavatel</w:t>
      </w:r>
      <w:r>
        <w:rPr>
          <w:rFonts w:cs="Arial"/>
          <w:highlight w:val="yellow"/>
        </w:rPr>
        <w:t xml:space="preserve"> – název dodavatele</w:t>
      </w:r>
      <w:r w:rsidRPr="00A90AAF">
        <w:rPr>
          <w:rFonts w:cs="Arial"/>
          <w:highlight w:val="yellow"/>
        </w:rPr>
        <w:t>]</w:t>
      </w:r>
      <w:r w:rsidR="00122253">
        <w:br w:type="page"/>
      </w:r>
    </w:p>
    <w:p w14:paraId="16025FC9" w14:textId="77777777" w:rsidR="00252A07" w:rsidRPr="00747414" w:rsidRDefault="00252A07" w:rsidP="00252A07">
      <w:pPr>
        <w:pStyle w:val="Nadpis1"/>
      </w:pPr>
      <w:r w:rsidRPr="00747414">
        <w:t>Specifikace p</w:t>
      </w:r>
      <w:r>
        <w:t>ředmětu plnění a způsobu plnění</w:t>
      </w:r>
    </w:p>
    <w:p w14:paraId="742165FA" w14:textId="77777777" w:rsidR="00252A07" w:rsidRDefault="00252A07" w:rsidP="00252A07">
      <w:pPr>
        <w:rPr>
          <w:b/>
        </w:rPr>
      </w:pPr>
      <w:r>
        <w:rPr>
          <w:b/>
        </w:rPr>
        <w:t>Příloha č. 1</w:t>
      </w:r>
    </w:p>
    <w:p w14:paraId="40521E5B" w14:textId="77777777" w:rsidR="00252A07" w:rsidRDefault="00252A07" w:rsidP="00252A07"/>
    <w:p w14:paraId="296370B0" w14:textId="77777777" w:rsidR="00252A07" w:rsidRDefault="00252A07" w:rsidP="00252A07">
      <w:pPr>
        <w:pStyle w:val="uroven1"/>
        <w:numPr>
          <w:ilvl w:val="0"/>
          <w:numId w:val="11"/>
        </w:numPr>
      </w:pPr>
      <w:r>
        <w:t>Popis studie</w:t>
      </w:r>
    </w:p>
    <w:p w14:paraId="66E6CB6E" w14:textId="77777777" w:rsidR="00252A07" w:rsidRDefault="00252A07" w:rsidP="00252A07"/>
    <w:p w14:paraId="2BDB9C84" w14:textId="0304FF36" w:rsidR="00AC53B5" w:rsidRPr="00AC53B5" w:rsidRDefault="00AC53B5" w:rsidP="00AC53B5">
      <w:pPr>
        <w:jc w:val="both"/>
        <w:rPr>
          <w:rFonts w:cs="Times New Roman"/>
          <w:szCs w:val="32"/>
        </w:rPr>
      </w:pPr>
      <w:r>
        <w:rPr>
          <w:rFonts w:cs="Times New Roman"/>
          <w:szCs w:val="32"/>
        </w:rPr>
        <w:t>Analýza bude zpracovávat</w:t>
      </w:r>
      <w:r w:rsidRPr="00AC53B5">
        <w:rPr>
          <w:rFonts w:cs="Times New Roman"/>
          <w:szCs w:val="32"/>
        </w:rPr>
        <w:t xml:space="preserve"> následující aspekty:</w:t>
      </w:r>
    </w:p>
    <w:p w14:paraId="231030DF" w14:textId="77777777" w:rsidR="00AC53B5" w:rsidRDefault="00AC53B5" w:rsidP="00AC53B5">
      <w:pPr>
        <w:jc w:val="both"/>
        <w:rPr>
          <w:rFonts w:cs="Times New Roman"/>
          <w:szCs w:val="32"/>
        </w:rPr>
      </w:pPr>
    </w:p>
    <w:p w14:paraId="3F2FA857" w14:textId="168CE496" w:rsidR="00AC53B5" w:rsidRDefault="00AC53B5"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 xml:space="preserve">popíše </w:t>
      </w:r>
      <w:r w:rsidRPr="005B224C">
        <w:rPr>
          <w:rFonts w:cs="Times New Roman"/>
          <w:szCs w:val="32"/>
        </w:rPr>
        <w:t>ekonomické přínosy filmového (audiovizuálního) průmyslu: přímé / nepřímé / indukované dopady, </w:t>
      </w:r>
      <w:proofErr w:type="spellStart"/>
      <w:r w:rsidRPr="005B224C">
        <w:rPr>
          <w:rFonts w:cs="Times New Roman"/>
          <w:szCs w:val="32"/>
        </w:rPr>
        <w:t>spillover</w:t>
      </w:r>
      <w:proofErr w:type="spellEnd"/>
      <w:r>
        <w:rPr>
          <w:rFonts w:cs="Times New Roman"/>
          <w:szCs w:val="32"/>
        </w:rPr>
        <w:t>,</w:t>
      </w:r>
      <w:r w:rsidRPr="005B224C">
        <w:rPr>
          <w:rFonts w:cs="Times New Roman"/>
          <w:szCs w:val="32"/>
        </w:rPr>
        <w:t xml:space="preserve"> obrat v daném odvětví</w:t>
      </w:r>
      <w:r>
        <w:rPr>
          <w:rFonts w:cs="Times New Roman"/>
          <w:szCs w:val="32"/>
        </w:rPr>
        <w:t>;</w:t>
      </w:r>
      <w:r w:rsidRPr="005B224C">
        <w:rPr>
          <w:rFonts w:cs="Times New Roman"/>
          <w:szCs w:val="32"/>
        </w:rPr>
        <w:t xml:space="preserve"> </w:t>
      </w:r>
      <w:r>
        <w:rPr>
          <w:rFonts w:cs="Times New Roman"/>
          <w:szCs w:val="32"/>
        </w:rPr>
        <w:t>porovná</w:t>
      </w:r>
      <w:r w:rsidRPr="005B224C">
        <w:rPr>
          <w:rFonts w:cs="Times New Roman"/>
          <w:szCs w:val="32"/>
        </w:rPr>
        <w:t xml:space="preserve"> s</w:t>
      </w:r>
      <w:r>
        <w:rPr>
          <w:rFonts w:cs="Times New Roman"/>
          <w:szCs w:val="32"/>
        </w:rPr>
        <w:t> </w:t>
      </w:r>
      <w:r w:rsidRPr="005B224C">
        <w:rPr>
          <w:rFonts w:cs="Times New Roman"/>
          <w:szCs w:val="32"/>
        </w:rPr>
        <w:t>ostatními</w:t>
      </w:r>
      <w:r>
        <w:rPr>
          <w:rFonts w:cs="Times New Roman"/>
          <w:szCs w:val="32"/>
        </w:rPr>
        <w:t xml:space="preserve"> průmyslovými odvětvími</w:t>
      </w:r>
      <w:r w:rsidRPr="005B224C">
        <w:rPr>
          <w:rFonts w:cs="Times New Roman"/>
          <w:szCs w:val="32"/>
        </w:rPr>
        <w:t xml:space="preserve">, </w:t>
      </w:r>
      <w:r>
        <w:rPr>
          <w:rFonts w:cs="Times New Roman"/>
          <w:szCs w:val="32"/>
        </w:rPr>
        <w:t xml:space="preserve">vyhodnotí průměrnou nebo typickou </w:t>
      </w:r>
      <w:r w:rsidRPr="005B224C">
        <w:rPr>
          <w:rFonts w:cs="Times New Roman"/>
          <w:szCs w:val="32"/>
        </w:rPr>
        <w:t xml:space="preserve">návratnost </w:t>
      </w:r>
      <w:r>
        <w:rPr>
          <w:rFonts w:cs="Times New Roman"/>
          <w:szCs w:val="32"/>
        </w:rPr>
        <w:t xml:space="preserve">státních </w:t>
      </w:r>
      <w:r w:rsidRPr="005B224C">
        <w:rPr>
          <w:rFonts w:cs="Times New Roman"/>
          <w:szCs w:val="32"/>
        </w:rPr>
        <w:t xml:space="preserve">investic, výnosy z daní, </w:t>
      </w:r>
      <w:r>
        <w:rPr>
          <w:rFonts w:cs="Times New Roman"/>
          <w:szCs w:val="32"/>
        </w:rPr>
        <w:t xml:space="preserve">zdokumentuje, rozebere a popíše </w:t>
      </w:r>
      <w:r w:rsidRPr="005B224C">
        <w:rPr>
          <w:rFonts w:cs="Times New Roman"/>
          <w:szCs w:val="32"/>
        </w:rPr>
        <w:t>investice ze zahraničí</w:t>
      </w:r>
      <w:r>
        <w:rPr>
          <w:rFonts w:cs="Times New Roman"/>
          <w:szCs w:val="32"/>
        </w:rPr>
        <w:t>;</w:t>
      </w:r>
    </w:p>
    <w:p w14:paraId="2259D677" w14:textId="77777777" w:rsidR="00AC53B5" w:rsidRPr="005B224C" w:rsidRDefault="00AC53B5" w:rsidP="00AC53B5">
      <w:pPr>
        <w:pStyle w:val="Odstavecseseznamem"/>
        <w:widowControl w:val="0"/>
        <w:autoSpaceDE w:val="0"/>
        <w:autoSpaceDN w:val="0"/>
        <w:adjustRightInd w:val="0"/>
        <w:spacing w:line="276" w:lineRule="auto"/>
        <w:ind w:left="1134"/>
        <w:rPr>
          <w:rFonts w:cs="Times New Roman"/>
          <w:szCs w:val="32"/>
        </w:rPr>
      </w:pPr>
    </w:p>
    <w:p w14:paraId="6B856A4B" w14:textId="08A296E5" w:rsidR="00AC53B5" w:rsidRPr="005B224C" w:rsidRDefault="00AC53B5"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zpracuje a popíše otázku zaměstnanosti ve filmovém průmyslu</w:t>
      </w:r>
      <w:r w:rsidRPr="005B224C">
        <w:rPr>
          <w:rFonts w:cs="Times New Roman"/>
          <w:szCs w:val="32"/>
        </w:rPr>
        <w:t xml:space="preserve">: </w:t>
      </w:r>
      <w:r>
        <w:rPr>
          <w:rFonts w:cs="Times New Roman"/>
          <w:szCs w:val="32"/>
        </w:rPr>
        <w:t xml:space="preserve">vyhodnotí </w:t>
      </w:r>
      <w:r w:rsidRPr="005B224C">
        <w:rPr>
          <w:rFonts w:cs="Times New Roman"/>
          <w:szCs w:val="32"/>
        </w:rPr>
        <w:t xml:space="preserve">ekvivalent </w:t>
      </w:r>
      <w:proofErr w:type="spellStart"/>
      <w:r w:rsidRPr="005B224C">
        <w:rPr>
          <w:rFonts w:cs="Times New Roman"/>
          <w:szCs w:val="32"/>
        </w:rPr>
        <w:t>plnoúvazků</w:t>
      </w:r>
      <w:proofErr w:type="spellEnd"/>
      <w:r w:rsidRPr="005B224C">
        <w:rPr>
          <w:rFonts w:cs="Times New Roman"/>
          <w:szCs w:val="32"/>
        </w:rPr>
        <w:t>, znalostní ekonomik</w:t>
      </w:r>
      <w:r>
        <w:rPr>
          <w:rFonts w:cs="Times New Roman"/>
          <w:szCs w:val="32"/>
        </w:rPr>
        <w:t>u</w:t>
      </w:r>
      <w:r w:rsidRPr="005B224C">
        <w:rPr>
          <w:rFonts w:cs="Times New Roman"/>
          <w:szCs w:val="32"/>
        </w:rPr>
        <w:t xml:space="preserve"> (jak k ní přispívá filmový průmysl v ČR), platové ohodnocení, procenta zaměstnanců </w:t>
      </w:r>
      <w:r>
        <w:rPr>
          <w:rFonts w:cs="Times New Roman"/>
          <w:szCs w:val="32"/>
        </w:rPr>
        <w:t>vůči tzv.</w:t>
      </w:r>
      <w:r w:rsidRPr="005B224C">
        <w:rPr>
          <w:rFonts w:cs="Times New Roman"/>
          <w:szCs w:val="32"/>
        </w:rPr>
        <w:t xml:space="preserve"> </w:t>
      </w:r>
      <w:proofErr w:type="spellStart"/>
      <w:r w:rsidRPr="005B224C">
        <w:rPr>
          <w:rFonts w:cs="Times New Roman"/>
          <w:szCs w:val="32"/>
        </w:rPr>
        <w:t>freelancerů</w:t>
      </w:r>
      <w:r>
        <w:rPr>
          <w:rFonts w:cs="Times New Roman"/>
          <w:szCs w:val="32"/>
        </w:rPr>
        <w:t>m</w:t>
      </w:r>
      <w:proofErr w:type="spellEnd"/>
      <w:r>
        <w:rPr>
          <w:rFonts w:cs="Times New Roman"/>
          <w:szCs w:val="32"/>
        </w:rPr>
        <w:t xml:space="preserve">, </w:t>
      </w:r>
      <w:r w:rsidR="001C1212">
        <w:rPr>
          <w:rFonts w:cs="Times New Roman"/>
          <w:szCs w:val="32"/>
        </w:rPr>
        <w:t xml:space="preserve">popíše </w:t>
      </w:r>
      <w:r w:rsidRPr="005B224C">
        <w:rPr>
          <w:rFonts w:cs="Times New Roman"/>
          <w:szCs w:val="32"/>
        </w:rPr>
        <w:t>celoroční cyklu</w:t>
      </w:r>
      <w:r>
        <w:rPr>
          <w:rFonts w:cs="Times New Roman"/>
          <w:szCs w:val="32"/>
        </w:rPr>
        <w:t>s</w:t>
      </w:r>
      <w:r w:rsidRPr="005B224C">
        <w:rPr>
          <w:rFonts w:cs="Times New Roman"/>
          <w:szCs w:val="32"/>
        </w:rPr>
        <w:t xml:space="preserve"> výroby filmů</w:t>
      </w:r>
      <w:r>
        <w:rPr>
          <w:rFonts w:cs="Times New Roman"/>
          <w:szCs w:val="32"/>
        </w:rPr>
        <w:t xml:space="preserve"> v kontextu zaměstnanosti</w:t>
      </w:r>
      <w:r w:rsidRPr="005B224C">
        <w:rPr>
          <w:rFonts w:cs="Times New Roman"/>
          <w:szCs w:val="32"/>
        </w:rPr>
        <w:t xml:space="preserve"> (ekvivalent úvazků vzhledem ke krátkodobému charakteru projektů)</w:t>
      </w:r>
      <w:r>
        <w:rPr>
          <w:rFonts w:cs="Times New Roman"/>
          <w:szCs w:val="32"/>
        </w:rPr>
        <w:t>;</w:t>
      </w:r>
    </w:p>
    <w:p w14:paraId="784BC1FE" w14:textId="77777777" w:rsidR="00AC53B5" w:rsidRPr="005B224C" w:rsidRDefault="00AC53B5" w:rsidP="00AC53B5">
      <w:pPr>
        <w:pStyle w:val="Odstavecseseznamem"/>
        <w:widowControl w:val="0"/>
        <w:autoSpaceDE w:val="0"/>
        <w:autoSpaceDN w:val="0"/>
        <w:adjustRightInd w:val="0"/>
        <w:spacing w:line="276" w:lineRule="auto"/>
        <w:ind w:left="1134"/>
        <w:rPr>
          <w:rFonts w:cs="Times New Roman"/>
          <w:szCs w:val="32"/>
        </w:rPr>
      </w:pPr>
    </w:p>
    <w:p w14:paraId="0D5E2C21" w14:textId="72798DC8" w:rsidR="00AC53B5" w:rsidRDefault="00AC53B5"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zpracuje otázku charakteru společností (obchodních korporací) a trhové struktury společností, které se na filmovém průmyslu podílejí</w:t>
      </w:r>
      <w:r w:rsidRPr="005B224C">
        <w:rPr>
          <w:rFonts w:cs="Times New Roman"/>
          <w:szCs w:val="32"/>
        </w:rPr>
        <w:t>: </w:t>
      </w:r>
      <w:r>
        <w:rPr>
          <w:rFonts w:cs="Times New Roman"/>
          <w:szCs w:val="32"/>
        </w:rPr>
        <w:t xml:space="preserve">detailně rozpracuje otázku </w:t>
      </w:r>
      <w:proofErr w:type="spellStart"/>
      <w:r w:rsidRPr="005B224C">
        <w:rPr>
          <w:rFonts w:cs="Times New Roman"/>
          <w:szCs w:val="32"/>
        </w:rPr>
        <w:t>production</w:t>
      </w:r>
      <w:proofErr w:type="spellEnd"/>
      <w:r w:rsidRPr="005B224C">
        <w:rPr>
          <w:rFonts w:cs="Times New Roman"/>
          <w:szCs w:val="32"/>
        </w:rPr>
        <w:t xml:space="preserve"> </w:t>
      </w:r>
      <w:proofErr w:type="spellStart"/>
      <w:r w:rsidRPr="005B224C">
        <w:rPr>
          <w:rFonts w:cs="Times New Roman"/>
          <w:szCs w:val="32"/>
        </w:rPr>
        <w:t>activity</w:t>
      </w:r>
      <w:proofErr w:type="spellEnd"/>
      <w:r>
        <w:rPr>
          <w:rFonts w:cs="Times New Roman"/>
          <w:szCs w:val="32"/>
        </w:rPr>
        <w:t xml:space="preserve"> (tedy intenzitu a strukturu činností firem v audiovizuálním sektoru)</w:t>
      </w:r>
      <w:r w:rsidRPr="005B224C">
        <w:rPr>
          <w:rFonts w:cs="Times New Roman"/>
          <w:szCs w:val="32"/>
        </w:rPr>
        <w:t>, </w:t>
      </w:r>
      <w:r>
        <w:rPr>
          <w:rFonts w:cs="Times New Roman"/>
          <w:szCs w:val="32"/>
        </w:rPr>
        <w:t xml:space="preserve">zmapuje </w:t>
      </w:r>
      <w:r w:rsidRPr="005B224C">
        <w:rPr>
          <w:rFonts w:cs="Times New Roman"/>
          <w:szCs w:val="32"/>
        </w:rPr>
        <w:t>výnosy z exportu (absolutní, relativní ve vztahu k ostatním odvětvím),</w:t>
      </w:r>
      <w:r>
        <w:rPr>
          <w:rFonts w:cs="Times New Roman"/>
          <w:szCs w:val="32"/>
        </w:rPr>
        <w:t xml:space="preserve"> zmapuje relevantní</w:t>
      </w:r>
      <w:r w:rsidRPr="005B224C">
        <w:rPr>
          <w:rFonts w:cs="Times New Roman"/>
          <w:szCs w:val="32"/>
        </w:rPr>
        <w:t> investice do inf</w:t>
      </w:r>
      <w:r>
        <w:rPr>
          <w:rFonts w:cs="Times New Roman"/>
          <w:szCs w:val="32"/>
        </w:rPr>
        <w:t>rastruktury provedené, proveditelné a vhodné, celková kapacita „</w:t>
      </w:r>
      <w:proofErr w:type="spellStart"/>
      <w:r>
        <w:rPr>
          <w:rFonts w:cs="Times New Roman"/>
          <w:szCs w:val="32"/>
        </w:rPr>
        <w:t>c</w:t>
      </w:r>
      <w:r w:rsidRPr="005B224C">
        <w:rPr>
          <w:rFonts w:cs="Times New Roman"/>
          <w:szCs w:val="32"/>
        </w:rPr>
        <w:t>ore</w:t>
      </w:r>
      <w:proofErr w:type="spellEnd"/>
      <w:r>
        <w:rPr>
          <w:rFonts w:cs="Times New Roman"/>
          <w:szCs w:val="32"/>
        </w:rPr>
        <w:t>“</w:t>
      </w:r>
      <w:r w:rsidRPr="005B224C">
        <w:rPr>
          <w:rFonts w:cs="Times New Roman"/>
          <w:szCs w:val="32"/>
        </w:rPr>
        <w:t xml:space="preserve"> film sektoru</w:t>
      </w:r>
      <w:r>
        <w:rPr>
          <w:rFonts w:cs="Times New Roman"/>
          <w:szCs w:val="32"/>
        </w:rPr>
        <w:t>;</w:t>
      </w:r>
    </w:p>
    <w:p w14:paraId="70CFB564" w14:textId="77777777" w:rsidR="00AC53B5" w:rsidRPr="005B224C" w:rsidRDefault="00AC53B5" w:rsidP="00AC53B5">
      <w:pPr>
        <w:widowControl w:val="0"/>
        <w:autoSpaceDE w:val="0"/>
        <w:autoSpaceDN w:val="0"/>
        <w:adjustRightInd w:val="0"/>
        <w:spacing w:line="276" w:lineRule="auto"/>
        <w:ind w:left="1134"/>
        <w:jc w:val="both"/>
        <w:rPr>
          <w:rFonts w:cs="Times New Roman"/>
          <w:szCs w:val="32"/>
        </w:rPr>
      </w:pPr>
    </w:p>
    <w:p w14:paraId="6B6EC180" w14:textId="00062D52" w:rsidR="00AC53B5" w:rsidRDefault="00AC53B5"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zpracuje a popíše otázku dopadu filmových pobídek na ekonomiku ČR; vyhodnotí dopad potenciálního zvýšení pobídek;</w:t>
      </w:r>
    </w:p>
    <w:p w14:paraId="1302353A" w14:textId="77777777" w:rsidR="00AC53B5" w:rsidRPr="005B224C" w:rsidRDefault="00AC53B5" w:rsidP="00AC53B5">
      <w:pPr>
        <w:widowControl w:val="0"/>
        <w:autoSpaceDE w:val="0"/>
        <w:autoSpaceDN w:val="0"/>
        <w:adjustRightInd w:val="0"/>
        <w:spacing w:line="276" w:lineRule="auto"/>
        <w:ind w:left="1134"/>
        <w:jc w:val="both"/>
        <w:rPr>
          <w:rFonts w:cs="Times New Roman"/>
          <w:szCs w:val="32"/>
        </w:rPr>
      </w:pPr>
    </w:p>
    <w:p w14:paraId="56C0B0EF" w14:textId="11061505" w:rsidR="00AC53B5" w:rsidRDefault="00AC53B5"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 xml:space="preserve">zpracuje a popíše otázku </w:t>
      </w:r>
      <w:r w:rsidRPr="005B224C">
        <w:rPr>
          <w:rFonts w:cs="Times New Roman"/>
          <w:szCs w:val="32"/>
        </w:rPr>
        <w:t>prolínání filmového a televizního sektoru, prolínání domácí produkce a servisních firem</w:t>
      </w:r>
      <w:r>
        <w:rPr>
          <w:rFonts w:cs="Times New Roman"/>
          <w:szCs w:val="32"/>
        </w:rPr>
        <w:t>;</w:t>
      </w:r>
    </w:p>
    <w:p w14:paraId="3950A9E0" w14:textId="77777777" w:rsidR="00AC53B5" w:rsidRPr="005B224C" w:rsidRDefault="00AC53B5" w:rsidP="00AC53B5">
      <w:pPr>
        <w:widowControl w:val="0"/>
        <w:autoSpaceDE w:val="0"/>
        <w:autoSpaceDN w:val="0"/>
        <w:adjustRightInd w:val="0"/>
        <w:spacing w:line="276" w:lineRule="auto"/>
        <w:ind w:left="1134"/>
        <w:jc w:val="both"/>
        <w:rPr>
          <w:rFonts w:cs="Times New Roman"/>
          <w:szCs w:val="32"/>
        </w:rPr>
      </w:pPr>
    </w:p>
    <w:p w14:paraId="6691C32D" w14:textId="2875CCA5" w:rsidR="00AC53B5" w:rsidRDefault="00AC53B5"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zpracuje a popíše otázku vlivu tvorby filmů v souvislosti s otázkou</w:t>
      </w:r>
      <w:r w:rsidRPr="005B224C">
        <w:rPr>
          <w:rFonts w:cs="Times New Roman"/>
          <w:szCs w:val="32"/>
        </w:rPr>
        <w:t> spotřební</w:t>
      </w:r>
      <w:r>
        <w:rPr>
          <w:rFonts w:cs="Times New Roman"/>
          <w:szCs w:val="32"/>
        </w:rPr>
        <w:t>ch daní</w:t>
      </w:r>
      <w:r w:rsidRPr="005B224C">
        <w:rPr>
          <w:rFonts w:cs="Times New Roman"/>
          <w:szCs w:val="32"/>
        </w:rPr>
        <w:t>, odvod</w:t>
      </w:r>
      <w:r>
        <w:rPr>
          <w:rFonts w:cs="Times New Roman"/>
          <w:szCs w:val="32"/>
        </w:rPr>
        <w:t xml:space="preserve">ů do státního, obecního a jiného rozpočtu a vliv tvorby filmů na </w:t>
      </w:r>
      <w:r w:rsidRPr="005B224C">
        <w:rPr>
          <w:rFonts w:cs="Times New Roman"/>
          <w:szCs w:val="32"/>
        </w:rPr>
        <w:t>pronájmy památek</w:t>
      </w:r>
      <w:r>
        <w:rPr>
          <w:rFonts w:cs="Times New Roman"/>
          <w:szCs w:val="32"/>
        </w:rPr>
        <w:t xml:space="preserve"> na území ČR;</w:t>
      </w:r>
    </w:p>
    <w:p w14:paraId="00F97629" w14:textId="77777777" w:rsidR="00AC53B5" w:rsidRPr="005B224C" w:rsidRDefault="00AC53B5" w:rsidP="00AC53B5">
      <w:pPr>
        <w:widowControl w:val="0"/>
        <w:autoSpaceDE w:val="0"/>
        <w:autoSpaceDN w:val="0"/>
        <w:adjustRightInd w:val="0"/>
        <w:spacing w:line="276" w:lineRule="auto"/>
        <w:ind w:left="1134"/>
        <w:jc w:val="both"/>
        <w:rPr>
          <w:rFonts w:cs="Times New Roman"/>
          <w:szCs w:val="32"/>
        </w:rPr>
      </w:pPr>
    </w:p>
    <w:p w14:paraId="7AA0D7F1" w14:textId="001B9773" w:rsidR="00252A07" w:rsidRDefault="00AC53B5"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Pr>
          <w:rFonts w:cs="Times New Roman"/>
          <w:szCs w:val="32"/>
        </w:rPr>
        <w:t xml:space="preserve">zpracuje a popíše otázku vlivu filmového průmyslu na </w:t>
      </w:r>
      <w:r w:rsidRPr="005B224C">
        <w:rPr>
          <w:rFonts w:cs="Times New Roman"/>
          <w:szCs w:val="32"/>
        </w:rPr>
        <w:t>turismus: vyhodno</w:t>
      </w:r>
      <w:r>
        <w:rPr>
          <w:rFonts w:cs="Times New Roman"/>
          <w:szCs w:val="32"/>
        </w:rPr>
        <w:t>tí</w:t>
      </w:r>
      <w:r w:rsidRPr="005B224C">
        <w:rPr>
          <w:rFonts w:cs="Times New Roman"/>
          <w:szCs w:val="32"/>
        </w:rPr>
        <w:t xml:space="preserve"> efekt</w:t>
      </w:r>
      <w:r>
        <w:rPr>
          <w:rFonts w:cs="Times New Roman"/>
          <w:szCs w:val="32"/>
        </w:rPr>
        <w:t>y</w:t>
      </w:r>
      <w:r w:rsidRPr="005B224C">
        <w:rPr>
          <w:rFonts w:cs="Times New Roman"/>
          <w:szCs w:val="32"/>
        </w:rPr>
        <w:t xml:space="preserve"> filmového průmyslu na turistický ruch</w:t>
      </w:r>
      <w:r>
        <w:rPr>
          <w:rFonts w:cs="Times New Roman"/>
          <w:szCs w:val="32"/>
        </w:rPr>
        <w:t>;</w:t>
      </w:r>
    </w:p>
    <w:p w14:paraId="2E52FF44" w14:textId="77777777" w:rsidR="00AC53B5" w:rsidRDefault="00AC53B5" w:rsidP="00AC53B5"/>
    <w:p w14:paraId="07893F93" w14:textId="77777777" w:rsidR="00252A07" w:rsidRDefault="00252A07" w:rsidP="00252A07">
      <w:pPr>
        <w:pStyle w:val="uroven1"/>
      </w:pPr>
      <w:r>
        <w:t>Návrhu přístupu k řešení - textová část (doplní uchazeč do nabídky):</w:t>
      </w:r>
    </w:p>
    <w:p w14:paraId="3758AA2B" w14:textId="77777777" w:rsidR="00252A07" w:rsidRDefault="00252A07" w:rsidP="00252A07"/>
    <w:p w14:paraId="447F1106" w14:textId="77777777" w:rsidR="00122253" w:rsidRPr="00212C2B" w:rsidRDefault="00122253" w:rsidP="00AC53B5">
      <w:pPr>
        <w:pStyle w:val="Odstavecseseznamem"/>
        <w:widowControl w:val="0"/>
        <w:numPr>
          <w:ilvl w:val="0"/>
          <w:numId w:val="17"/>
        </w:numPr>
        <w:autoSpaceDE w:val="0"/>
        <w:autoSpaceDN w:val="0"/>
        <w:adjustRightInd w:val="0"/>
        <w:spacing w:line="276" w:lineRule="auto"/>
        <w:ind w:left="1134"/>
        <w:jc w:val="both"/>
      </w:pPr>
      <w:r w:rsidRPr="000365F5">
        <w:t xml:space="preserve">Struktura </w:t>
      </w:r>
      <w:r w:rsidRPr="00AC53B5">
        <w:rPr>
          <w:rFonts w:cs="Times New Roman"/>
          <w:szCs w:val="32"/>
        </w:rPr>
        <w:t>komplexní</w:t>
      </w:r>
      <w:r w:rsidRPr="000365F5">
        <w:t xml:space="preserve"> ekonomické </w:t>
      </w:r>
      <w:r w:rsidRPr="00212C2B">
        <w:t>analýzy;</w:t>
      </w:r>
    </w:p>
    <w:p w14:paraId="59BCEBD2" w14:textId="77777777" w:rsidR="00122253" w:rsidRPr="00AC53B5" w:rsidRDefault="00122253"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sidRPr="00AC53B5">
        <w:rPr>
          <w:rFonts w:cs="Times New Roman"/>
          <w:szCs w:val="32"/>
        </w:rPr>
        <w:t>Návrh výzkumných otázek jednotlivých částí ekonomické analýzy;</w:t>
      </w:r>
    </w:p>
    <w:p w14:paraId="3FAFAC8F" w14:textId="77777777" w:rsidR="00122253" w:rsidRPr="00AC53B5" w:rsidRDefault="00122253"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sidRPr="00AC53B5">
        <w:rPr>
          <w:rFonts w:cs="Times New Roman"/>
          <w:szCs w:val="32"/>
        </w:rPr>
        <w:t>Seznam zdrojů dat ekonomické analýzy;</w:t>
      </w:r>
    </w:p>
    <w:p w14:paraId="517BB88C" w14:textId="77777777" w:rsidR="00122253" w:rsidRPr="00AC53B5" w:rsidRDefault="00122253"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sidRPr="00AC53B5">
        <w:rPr>
          <w:rFonts w:cs="Times New Roman"/>
          <w:szCs w:val="32"/>
        </w:rPr>
        <w:t xml:space="preserve">Popis způsobu sběru dat a informací; </w:t>
      </w:r>
    </w:p>
    <w:p w14:paraId="1263C175" w14:textId="77777777" w:rsidR="00122253" w:rsidRPr="00AC53B5" w:rsidRDefault="00122253"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sidRPr="00AC53B5">
        <w:rPr>
          <w:rFonts w:cs="Times New Roman"/>
          <w:szCs w:val="32"/>
        </w:rPr>
        <w:t>Způsob využití shromážděných dat a informací v rámci ekonomické analýzy;</w:t>
      </w:r>
    </w:p>
    <w:p w14:paraId="18015CE1" w14:textId="77777777" w:rsidR="00122253" w:rsidRPr="00AC53B5" w:rsidRDefault="00122253"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sidRPr="00AC53B5">
        <w:rPr>
          <w:rFonts w:cs="Times New Roman"/>
          <w:szCs w:val="32"/>
        </w:rPr>
        <w:t>Popis metodologie použité v jednotlivých částech ekonomické analýzy - návrh přístupu k vypracování analýzy a návrh řešení;</w:t>
      </w:r>
    </w:p>
    <w:p w14:paraId="0754E022" w14:textId="77777777" w:rsidR="00122253" w:rsidRPr="00AC53B5" w:rsidRDefault="00122253"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sidRPr="00AC53B5">
        <w:rPr>
          <w:rFonts w:cs="Times New Roman"/>
          <w:szCs w:val="32"/>
        </w:rPr>
        <w:t>Harmonogram jednotlivých fází ekonomické analýzy;</w:t>
      </w:r>
    </w:p>
    <w:p w14:paraId="5E273B43" w14:textId="77777777" w:rsidR="00122253" w:rsidRPr="00AC53B5" w:rsidRDefault="00122253" w:rsidP="00AC53B5">
      <w:pPr>
        <w:pStyle w:val="Odstavecseseznamem"/>
        <w:widowControl w:val="0"/>
        <w:numPr>
          <w:ilvl w:val="0"/>
          <w:numId w:val="17"/>
        </w:numPr>
        <w:autoSpaceDE w:val="0"/>
        <w:autoSpaceDN w:val="0"/>
        <w:adjustRightInd w:val="0"/>
        <w:spacing w:line="276" w:lineRule="auto"/>
        <w:ind w:left="1134"/>
        <w:jc w:val="both"/>
        <w:rPr>
          <w:rFonts w:cs="Times New Roman"/>
          <w:szCs w:val="32"/>
        </w:rPr>
      </w:pPr>
      <w:r w:rsidRPr="00AC53B5">
        <w:rPr>
          <w:rFonts w:cs="Times New Roman"/>
          <w:szCs w:val="32"/>
        </w:rPr>
        <w:t>Skladba řešitelského týmu a jeho personální zajištění (životopisy vedoucích členů týmu, ze kterých bude vyplývat min. dosažené vzdělání, délka praxe v oboru, publikační činnost, referenční zakázky atd.);</w:t>
      </w:r>
    </w:p>
    <w:p w14:paraId="314DB7BD" w14:textId="77777777" w:rsidR="00D720BF" w:rsidRDefault="00D720BF"/>
    <w:sectPr w:rsidR="00D720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C9D8A" w14:textId="77777777" w:rsidR="009E5608" w:rsidRDefault="009E5608" w:rsidP="00252A07">
      <w:pPr>
        <w:spacing w:line="240" w:lineRule="auto"/>
      </w:pPr>
      <w:r>
        <w:separator/>
      </w:r>
    </w:p>
  </w:endnote>
  <w:endnote w:type="continuationSeparator" w:id="0">
    <w:p w14:paraId="26B8043D" w14:textId="77777777" w:rsidR="009E5608" w:rsidRDefault="009E5608" w:rsidP="00252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4E8CA" w14:textId="77777777" w:rsidR="009E5608" w:rsidRDefault="009E5608" w:rsidP="00252A07">
      <w:pPr>
        <w:spacing w:line="240" w:lineRule="auto"/>
      </w:pPr>
      <w:r>
        <w:separator/>
      </w:r>
    </w:p>
  </w:footnote>
  <w:footnote w:type="continuationSeparator" w:id="0">
    <w:p w14:paraId="4705E247" w14:textId="77777777" w:rsidR="009E5608" w:rsidRDefault="009E5608" w:rsidP="00252A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BCE33" w14:textId="77777777" w:rsidR="00063795" w:rsidRDefault="00063795">
    <w:pPr>
      <w:pStyle w:val="Zhlav"/>
    </w:pPr>
    <w:r w:rsidRPr="00194C0B">
      <w:rPr>
        <w:noProof/>
        <w:lang w:eastAsia="cs-CZ"/>
      </w:rPr>
      <w:drawing>
        <wp:anchor distT="0" distB="0" distL="114300" distR="114300" simplePos="0" relativeHeight="251659264" behindDoc="1" locked="0" layoutInCell="1" allowOverlap="1" wp14:anchorId="5D79C131" wp14:editId="22F55529">
          <wp:simplePos x="0" y="0"/>
          <wp:positionH relativeFrom="page">
            <wp:posOffset>247788</wp:posOffset>
          </wp:positionH>
          <wp:positionV relativeFrom="paragraph">
            <wp:posOffset>-430005</wp:posOffset>
          </wp:positionV>
          <wp:extent cx="7555230" cy="10686995"/>
          <wp:effectExtent l="19050" t="0" r="7620" b="0"/>
          <wp:wrapNone/>
          <wp:docPr id="3" name="Obrázek 2" descr="sfk-dopisni-papir-bg-0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k-dopisni-papir-bg-01-tmp.png"/>
                  <pic:cNvPicPr/>
                </pic:nvPicPr>
                <pic:blipFill>
                  <a:blip r:embed="rId1"/>
                  <a:stretch>
                    <a:fillRect/>
                  </a:stretch>
                </pic:blipFill>
                <pic:spPr>
                  <a:xfrm>
                    <a:off x="0" y="0"/>
                    <a:ext cx="7555230" cy="106869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918E9"/>
    <w:multiLevelType w:val="hybridMultilevel"/>
    <w:tmpl w:val="82322A3E"/>
    <w:lvl w:ilvl="0" w:tplc="EAAC4E2C">
      <w:numFmt w:val="bullet"/>
      <w:lvlText w:val="-"/>
      <w:lvlJc w:val="left"/>
      <w:pPr>
        <w:ind w:left="786" w:hanging="360"/>
      </w:pPr>
      <w:rPr>
        <w:rFonts w:ascii="Calibri" w:eastAsiaTheme="minorHAns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6631F"/>
    <w:multiLevelType w:val="hybridMultilevel"/>
    <w:tmpl w:val="E98AF69E"/>
    <w:lvl w:ilvl="0" w:tplc="96608C78">
      <w:start w:val="1"/>
      <w:numFmt w:val="bullet"/>
      <w:pStyle w:val="Odrky"/>
      <w:lvlText w:val=""/>
      <w:lvlJc w:val="left"/>
      <w:pPr>
        <w:ind w:left="913" w:hanging="360"/>
      </w:pPr>
      <w:rPr>
        <w:rFonts w:ascii="Symbol" w:hAnsi="Symbol" w:hint="default"/>
      </w:rPr>
    </w:lvl>
    <w:lvl w:ilvl="1" w:tplc="04050003" w:tentative="1">
      <w:start w:val="1"/>
      <w:numFmt w:val="bullet"/>
      <w:lvlText w:val="o"/>
      <w:lvlJc w:val="left"/>
      <w:pPr>
        <w:ind w:left="1633" w:hanging="360"/>
      </w:pPr>
      <w:rPr>
        <w:rFonts w:ascii="Courier New" w:hAnsi="Courier New" w:cs="Courier New" w:hint="default"/>
      </w:rPr>
    </w:lvl>
    <w:lvl w:ilvl="2" w:tplc="04050005" w:tentative="1">
      <w:start w:val="1"/>
      <w:numFmt w:val="bullet"/>
      <w:lvlText w:val=""/>
      <w:lvlJc w:val="left"/>
      <w:pPr>
        <w:ind w:left="2353" w:hanging="360"/>
      </w:pPr>
      <w:rPr>
        <w:rFonts w:ascii="Wingdings" w:hAnsi="Wingdings" w:hint="default"/>
      </w:rPr>
    </w:lvl>
    <w:lvl w:ilvl="3" w:tplc="04050001" w:tentative="1">
      <w:start w:val="1"/>
      <w:numFmt w:val="bullet"/>
      <w:lvlText w:val=""/>
      <w:lvlJc w:val="left"/>
      <w:pPr>
        <w:ind w:left="3073" w:hanging="360"/>
      </w:pPr>
      <w:rPr>
        <w:rFonts w:ascii="Symbol" w:hAnsi="Symbol" w:hint="default"/>
      </w:rPr>
    </w:lvl>
    <w:lvl w:ilvl="4" w:tplc="04050003" w:tentative="1">
      <w:start w:val="1"/>
      <w:numFmt w:val="bullet"/>
      <w:lvlText w:val="o"/>
      <w:lvlJc w:val="left"/>
      <w:pPr>
        <w:ind w:left="3793" w:hanging="360"/>
      </w:pPr>
      <w:rPr>
        <w:rFonts w:ascii="Courier New" w:hAnsi="Courier New" w:cs="Courier New" w:hint="default"/>
      </w:rPr>
    </w:lvl>
    <w:lvl w:ilvl="5" w:tplc="04050005" w:tentative="1">
      <w:start w:val="1"/>
      <w:numFmt w:val="bullet"/>
      <w:lvlText w:val=""/>
      <w:lvlJc w:val="left"/>
      <w:pPr>
        <w:ind w:left="4513" w:hanging="360"/>
      </w:pPr>
      <w:rPr>
        <w:rFonts w:ascii="Wingdings" w:hAnsi="Wingdings" w:hint="default"/>
      </w:rPr>
    </w:lvl>
    <w:lvl w:ilvl="6" w:tplc="04050001" w:tentative="1">
      <w:start w:val="1"/>
      <w:numFmt w:val="bullet"/>
      <w:lvlText w:val=""/>
      <w:lvlJc w:val="left"/>
      <w:pPr>
        <w:ind w:left="5233" w:hanging="360"/>
      </w:pPr>
      <w:rPr>
        <w:rFonts w:ascii="Symbol" w:hAnsi="Symbol" w:hint="default"/>
      </w:rPr>
    </w:lvl>
    <w:lvl w:ilvl="7" w:tplc="04050003" w:tentative="1">
      <w:start w:val="1"/>
      <w:numFmt w:val="bullet"/>
      <w:lvlText w:val="o"/>
      <w:lvlJc w:val="left"/>
      <w:pPr>
        <w:ind w:left="5953" w:hanging="360"/>
      </w:pPr>
      <w:rPr>
        <w:rFonts w:ascii="Courier New" w:hAnsi="Courier New" w:cs="Courier New" w:hint="default"/>
      </w:rPr>
    </w:lvl>
    <w:lvl w:ilvl="8" w:tplc="04050005" w:tentative="1">
      <w:start w:val="1"/>
      <w:numFmt w:val="bullet"/>
      <w:lvlText w:val=""/>
      <w:lvlJc w:val="left"/>
      <w:pPr>
        <w:ind w:left="6673" w:hanging="360"/>
      </w:pPr>
      <w:rPr>
        <w:rFonts w:ascii="Wingdings" w:hAnsi="Wingdings" w:hint="default"/>
      </w:rPr>
    </w:lvl>
  </w:abstractNum>
  <w:abstractNum w:abstractNumId="2" w15:restartNumberingAfterBreak="0">
    <w:nsid w:val="3254725C"/>
    <w:multiLevelType w:val="hybridMultilevel"/>
    <w:tmpl w:val="FFEA6F6E"/>
    <w:lvl w:ilvl="0" w:tplc="FB580C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2C18E7"/>
    <w:multiLevelType w:val="hybridMultilevel"/>
    <w:tmpl w:val="B6822A66"/>
    <w:lvl w:ilvl="0" w:tplc="1BE8EEF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1C2786"/>
    <w:multiLevelType w:val="hybridMultilevel"/>
    <w:tmpl w:val="010EEC62"/>
    <w:lvl w:ilvl="0" w:tplc="888A9C6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0371455"/>
    <w:multiLevelType w:val="hybridMultilevel"/>
    <w:tmpl w:val="97ECB0FA"/>
    <w:lvl w:ilvl="0" w:tplc="4E6CEB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BB20CE"/>
    <w:multiLevelType w:val="hybridMultilevel"/>
    <w:tmpl w:val="917242BE"/>
    <w:lvl w:ilvl="0" w:tplc="729E9806">
      <w:start w:val="1"/>
      <w:numFmt w:val="decimal"/>
      <w:lvlText w:val="5.%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2"/>
  </w:num>
  <w:num w:numId="16">
    <w:abstractNumId w:val="7"/>
  </w:num>
  <w:num w:numId="17">
    <w:abstractNumId w:val="0"/>
  </w:num>
  <w:num w:numId="18">
    <w:abstractNumId w:val="7"/>
  </w:num>
  <w:num w:numId="19">
    <w:abstractNumId w:val="7"/>
  </w:num>
  <w:num w:numId="20">
    <w:abstractNumId w:val="7"/>
  </w:num>
  <w:num w:numId="21">
    <w:abstractNumId w:val="3"/>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07"/>
    <w:rsid w:val="00063795"/>
    <w:rsid w:val="000874B9"/>
    <w:rsid w:val="00122253"/>
    <w:rsid w:val="001C1212"/>
    <w:rsid w:val="00252A07"/>
    <w:rsid w:val="00316F37"/>
    <w:rsid w:val="00422F1A"/>
    <w:rsid w:val="00446310"/>
    <w:rsid w:val="0045183B"/>
    <w:rsid w:val="004A7F72"/>
    <w:rsid w:val="004E1345"/>
    <w:rsid w:val="00541EFD"/>
    <w:rsid w:val="0068075E"/>
    <w:rsid w:val="00726F26"/>
    <w:rsid w:val="00733A2B"/>
    <w:rsid w:val="00751A50"/>
    <w:rsid w:val="00784581"/>
    <w:rsid w:val="008836B6"/>
    <w:rsid w:val="009E5608"/>
    <w:rsid w:val="009E5B75"/>
    <w:rsid w:val="009F1D30"/>
    <w:rsid w:val="00A56F90"/>
    <w:rsid w:val="00A90AAF"/>
    <w:rsid w:val="00AC53B5"/>
    <w:rsid w:val="00B2478D"/>
    <w:rsid w:val="00B50E56"/>
    <w:rsid w:val="00C301EC"/>
    <w:rsid w:val="00C86D31"/>
    <w:rsid w:val="00D720BF"/>
    <w:rsid w:val="00D85EF7"/>
    <w:rsid w:val="00EC6AC9"/>
    <w:rsid w:val="00F20427"/>
    <w:rsid w:val="00F80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128E5"/>
  <w15:chartTrackingRefBased/>
  <w15:docId w15:val="{C7BA0218-3CDC-45EE-9EBD-0238B2DE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2A07"/>
    <w:pPr>
      <w:spacing w:after="0" w:line="240" w:lineRule="exact"/>
    </w:pPr>
    <w:rPr>
      <w:rFonts w:ascii="Arial" w:hAnsi="Arial"/>
      <w:color w:val="221E1F"/>
      <w:sz w:val="19"/>
    </w:rPr>
  </w:style>
  <w:style w:type="paragraph" w:styleId="Nadpis1">
    <w:name w:val="heading 1"/>
    <w:basedOn w:val="Normln"/>
    <w:next w:val="Normln"/>
    <w:link w:val="Nadpis1Char"/>
    <w:uiPriority w:val="9"/>
    <w:qFormat/>
    <w:rsid w:val="00252A07"/>
    <w:pPr>
      <w:keepNext/>
      <w:keepLines/>
      <w:spacing w:line="400" w:lineRule="exact"/>
      <w:outlineLvl w:val="0"/>
    </w:pPr>
    <w:rPr>
      <w:rFonts w:eastAsiaTheme="majorEastAsia" w:cstheme="majorBidi"/>
      <w:b/>
      <w:bCs/>
      <w:color w:val="000000" w:themeColor="text1"/>
      <w:sz w:val="3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52A07"/>
    <w:rPr>
      <w:rFonts w:ascii="Arial" w:eastAsiaTheme="majorEastAsia" w:hAnsi="Arial" w:cstheme="majorBidi"/>
      <w:b/>
      <w:bCs/>
      <w:color w:val="000000" w:themeColor="text1"/>
      <w:sz w:val="36"/>
      <w:szCs w:val="28"/>
    </w:rPr>
  </w:style>
  <w:style w:type="character" w:customStyle="1" w:styleId="uroven1Char">
    <w:name w:val="uroven 1 Char"/>
    <w:basedOn w:val="Standardnpsmoodstavce"/>
    <w:link w:val="uroven1"/>
    <w:rsid w:val="00252A07"/>
    <w:rPr>
      <w:rFonts w:ascii="Arial" w:hAnsi="Arial"/>
      <w:sz w:val="19"/>
    </w:rPr>
  </w:style>
  <w:style w:type="paragraph" w:customStyle="1" w:styleId="uroven3">
    <w:name w:val="uroven 3"/>
    <w:basedOn w:val="Normln"/>
    <w:qFormat/>
    <w:rsid w:val="00252A07"/>
    <w:pPr>
      <w:numPr>
        <w:ilvl w:val="2"/>
        <w:numId w:val="1"/>
      </w:numPr>
      <w:tabs>
        <w:tab w:val="left" w:pos="227"/>
      </w:tabs>
      <w:ind w:left="760" w:hanging="136"/>
      <w:contextualSpacing/>
    </w:pPr>
  </w:style>
  <w:style w:type="paragraph" w:customStyle="1" w:styleId="Odrky">
    <w:name w:val="Odrážky"/>
    <w:basedOn w:val="Normln"/>
    <w:link w:val="OdrkyChar"/>
    <w:autoRedefine/>
    <w:qFormat/>
    <w:rsid w:val="00252A07"/>
    <w:pPr>
      <w:numPr>
        <w:numId w:val="2"/>
      </w:numPr>
      <w:tabs>
        <w:tab w:val="left" w:pos="193"/>
      </w:tabs>
      <w:ind w:left="215" w:hanging="215"/>
      <w:contextualSpacing/>
    </w:pPr>
  </w:style>
  <w:style w:type="character" w:customStyle="1" w:styleId="OdrkyChar">
    <w:name w:val="Odrážky Char"/>
    <w:basedOn w:val="Standardnpsmoodstavce"/>
    <w:link w:val="Odrky"/>
    <w:rsid w:val="00252A07"/>
    <w:rPr>
      <w:rFonts w:ascii="Arial" w:hAnsi="Arial"/>
      <w:color w:val="221E1F"/>
      <w:sz w:val="19"/>
    </w:rPr>
  </w:style>
  <w:style w:type="paragraph" w:customStyle="1" w:styleId="uroven2">
    <w:name w:val="uroven 2"/>
    <w:basedOn w:val="slovanseznam"/>
    <w:qFormat/>
    <w:rsid w:val="00252A07"/>
    <w:pPr>
      <w:numPr>
        <w:ilvl w:val="1"/>
      </w:numPr>
      <w:tabs>
        <w:tab w:val="left" w:pos="215"/>
        <w:tab w:val="num" w:pos="360"/>
      </w:tabs>
      <w:ind w:left="555" w:hanging="215"/>
    </w:pPr>
  </w:style>
  <w:style w:type="paragraph" w:customStyle="1" w:styleId="uroven1">
    <w:name w:val="uroven 1"/>
    <w:basedOn w:val="Normln"/>
    <w:link w:val="uroven1Char"/>
    <w:qFormat/>
    <w:rsid w:val="00252A07"/>
    <w:pPr>
      <w:numPr>
        <w:numId w:val="1"/>
      </w:numPr>
      <w:tabs>
        <w:tab w:val="left" w:pos="340"/>
      </w:tabs>
    </w:pPr>
    <w:rPr>
      <w:color w:val="auto"/>
    </w:rPr>
  </w:style>
  <w:style w:type="paragraph" w:customStyle="1" w:styleId="uroven4">
    <w:name w:val="uroven 4"/>
    <w:basedOn w:val="uroven3"/>
    <w:next w:val="uroven5"/>
    <w:qFormat/>
    <w:locked/>
    <w:rsid w:val="00252A07"/>
    <w:pPr>
      <w:numPr>
        <w:ilvl w:val="3"/>
      </w:numPr>
      <w:ind w:left="993" w:hanging="142"/>
    </w:pPr>
  </w:style>
  <w:style w:type="paragraph" w:customStyle="1" w:styleId="uroven5">
    <w:name w:val="uroven 5"/>
    <w:basedOn w:val="uroven4"/>
    <w:qFormat/>
    <w:locked/>
    <w:rsid w:val="00252A07"/>
    <w:pPr>
      <w:numPr>
        <w:ilvl w:val="5"/>
      </w:numPr>
      <w:ind w:left="1219" w:hanging="142"/>
    </w:pPr>
  </w:style>
  <w:style w:type="paragraph" w:styleId="slovanseznam">
    <w:name w:val="List Number"/>
    <w:basedOn w:val="Normln"/>
    <w:uiPriority w:val="99"/>
    <w:semiHidden/>
    <w:unhideWhenUsed/>
    <w:rsid w:val="00252A07"/>
    <w:pPr>
      <w:ind w:left="360" w:hanging="360"/>
      <w:contextualSpacing/>
    </w:pPr>
  </w:style>
  <w:style w:type="paragraph" w:styleId="Textbubliny">
    <w:name w:val="Balloon Text"/>
    <w:basedOn w:val="Normln"/>
    <w:link w:val="TextbublinyChar"/>
    <w:uiPriority w:val="99"/>
    <w:semiHidden/>
    <w:unhideWhenUsed/>
    <w:rsid w:val="00252A0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2A07"/>
    <w:rPr>
      <w:rFonts w:ascii="Segoe UI" w:hAnsi="Segoe UI" w:cs="Segoe UI"/>
      <w:color w:val="221E1F"/>
      <w:sz w:val="18"/>
      <w:szCs w:val="18"/>
    </w:rPr>
  </w:style>
  <w:style w:type="paragraph" w:styleId="Odstavecseseznamem">
    <w:name w:val="List Paragraph"/>
    <w:basedOn w:val="Normln"/>
    <w:uiPriority w:val="34"/>
    <w:qFormat/>
    <w:rsid w:val="00252A07"/>
    <w:pPr>
      <w:ind w:left="720"/>
      <w:contextualSpacing/>
    </w:pPr>
  </w:style>
  <w:style w:type="paragraph" w:styleId="Zhlav">
    <w:name w:val="header"/>
    <w:basedOn w:val="Normln"/>
    <w:link w:val="ZhlavChar"/>
    <w:uiPriority w:val="99"/>
    <w:unhideWhenUsed/>
    <w:rsid w:val="00252A07"/>
    <w:pPr>
      <w:tabs>
        <w:tab w:val="center" w:pos="4536"/>
        <w:tab w:val="right" w:pos="9072"/>
      </w:tabs>
      <w:spacing w:line="240" w:lineRule="auto"/>
    </w:pPr>
  </w:style>
  <w:style w:type="character" w:customStyle="1" w:styleId="ZhlavChar">
    <w:name w:val="Záhlaví Char"/>
    <w:basedOn w:val="Standardnpsmoodstavce"/>
    <w:link w:val="Zhlav"/>
    <w:uiPriority w:val="99"/>
    <w:rsid w:val="00252A07"/>
    <w:rPr>
      <w:rFonts w:ascii="Arial" w:hAnsi="Arial"/>
      <w:color w:val="221E1F"/>
      <w:sz w:val="19"/>
    </w:rPr>
  </w:style>
  <w:style w:type="paragraph" w:styleId="Zpat">
    <w:name w:val="footer"/>
    <w:basedOn w:val="Normln"/>
    <w:link w:val="ZpatChar"/>
    <w:uiPriority w:val="99"/>
    <w:unhideWhenUsed/>
    <w:rsid w:val="00252A07"/>
    <w:pPr>
      <w:tabs>
        <w:tab w:val="center" w:pos="4536"/>
        <w:tab w:val="right" w:pos="9072"/>
      </w:tabs>
      <w:spacing w:line="240" w:lineRule="auto"/>
    </w:pPr>
  </w:style>
  <w:style w:type="character" w:customStyle="1" w:styleId="ZpatChar">
    <w:name w:val="Zápatí Char"/>
    <w:basedOn w:val="Standardnpsmoodstavce"/>
    <w:link w:val="Zpat"/>
    <w:uiPriority w:val="99"/>
    <w:rsid w:val="00252A07"/>
    <w:rPr>
      <w:rFonts w:ascii="Arial" w:hAnsi="Arial"/>
      <w:color w:val="221E1F"/>
      <w:sz w:val="19"/>
    </w:rPr>
  </w:style>
  <w:style w:type="character" w:styleId="Odkaznakoment">
    <w:name w:val="annotation reference"/>
    <w:basedOn w:val="Standardnpsmoodstavce"/>
    <w:uiPriority w:val="99"/>
    <w:semiHidden/>
    <w:unhideWhenUsed/>
    <w:rsid w:val="00D85EF7"/>
    <w:rPr>
      <w:sz w:val="16"/>
      <w:szCs w:val="16"/>
    </w:rPr>
  </w:style>
  <w:style w:type="paragraph" w:styleId="Textkomente">
    <w:name w:val="annotation text"/>
    <w:basedOn w:val="Normln"/>
    <w:link w:val="TextkomenteChar"/>
    <w:uiPriority w:val="99"/>
    <w:semiHidden/>
    <w:unhideWhenUsed/>
    <w:rsid w:val="00D85EF7"/>
    <w:pPr>
      <w:spacing w:line="240" w:lineRule="auto"/>
    </w:pPr>
    <w:rPr>
      <w:sz w:val="20"/>
      <w:szCs w:val="20"/>
    </w:rPr>
  </w:style>
  <w:style w:type="character" w:customStyle="1" w:styleId="TextkomenteChar">
    <w:name w:val="Text komentáře Char"/>
    <w:basedOn w:val="Standardnpsmoodstavce"/>
    <w:link w:val="Textkomente"/>
    <w:uiPriority w:val="99"/>
    <w:semiHidden/>
    <w:rsid w:val="00D85EF7"/>
    <w:rPr>
      <w:rFonts w:ascii="Arial" w:hAnsi="Arial"/>
      <w:color w:val="221E1F"/>
      <w:sz w:val="20"/>
      <w:szCs w:val="20"/>
    </w:rPr>
  </w:style>
  <w:style w:type="paragraph" w:styleId="Pedmtkomente">
    <w:name w:val="annotation subject"/>
    <w:basedOn w:val="Textkomente"/>
    <w:next w:val="Textkomente"/>
    <w:link w:val="PedmtkomenteChar"/>
    <w:uiPriority w:val="99"/>
    <w:semiHidden/>
    <w:unhideWhenUsed/>
    <w:rsid w:val="00A56F90"/>
    <w:rPr>
      <w:b/>
      <w:bCs/>
    </w:rPr>
  </w:style>
  <w:style w:type="character" w:customStyle="1" w:styleId="PedmtkomenteChar">
    <w:name w:val="Předmět komentáře Char"/>
    <w:basedOn w:val="TextkomenteChar"/>
    <w:link w:val="Pedmtkomente"/>
    <w:uiPriority w:val="99"/>
    <w:semiHidden/>
    <w:rsid w:val="00A56F90"/>
    <w:rPr>
      <w:rFonts w:ascii="Arial" w:hAnsi="Arial"/>
      <w:b/>
      <w:bCs/>
      <w:color w:val="221E1F"/>
      <w:sz w:val="20"/>
      <w:szCs w:val="20"/>
    </w:rPr>
  </w:style>
  <w:style w:type="paragraph" w:customStyle="1" w:styleId="Identifikacestran">
    <w:name w:val="Identifikace stran"/>
    <w:basedOn w:val="Normln"/>
    <w:rsid w:val="00B2478D"/>
    <w:pPr>
      <w:overflowPunct w:val="0"/>
      <w:autoSpaceDE w:val="0"/>
      <w:autoSpaceDN w:val="0"/>
      <w:adjustRightInd w:val="0"/>
      <w:spacing w:line="280" w:lineRule="atLeast"/>
      <w:jc w:val="both"/>
      <w:textAlignment w:val="baseline"/>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3354</Words>
  <Characters>19795</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 Plesnik</dc:creator>
  <cp:keywords/>
  <dc:description/>
  <cp:lastModifiedBy>Pavla Šmerhová</cp:lastModifiedBy>
  <cp:revision>3</cp:revision>
  <cp:lastPrinted>2016-05-19T08:01:00Z</cp:lastPrinted>
  <dcterms:created xsi:type="dcterms:W3CDTF">2017-07-27T07:23:00Z</dcterms:created>
  <dcterms:modified xsi:type="dcterms:W3CDTF">2017-07-28T08:55:00Z</dcterms:modified>
</cp:coreProperties>
</file>