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B322A" w14:textId="7C226B82" w:rsidR="008E7049" w:rsidRPr="00AA5B57" w:rsidRDefault="00AA5B57">
      <w:pPr>
        <w:spacing w:after="0" w:line="240" w:lineRule="auto"/>
        <w:jc w:val="center"/>
        <w:rPr>
          <w:rFonts w:asciiTheme="majorHAnsi" w:hAnsiTheme="majorHAnsi"/>
          <w:sz w:val="23"/>
          <w:szCs w:val="23"/>
          <w:lang w:val="cs-CZ"/>
        </w:rPr>
      </w:pPr>
      <w:r w:rsidRPr="00AA5B57">
        <w:rPr>
          <w:rFonts w:asciiTheme="majorHAnsi" w:hAnsiTheme="majorHAnsi" w:cs="Times New Roman"/>
          <w:b/>
          <w:sz w:val="23"/>
          <w:szCs w:val="23"/>
          <w:lang w:val="cs-CZ"/>
        </w:rPr>
        <w:t xml:space="preserve"> Smlouva o dílo</w:t>
      </w:r>
    </w:p>
    <w:p w14:paraId="74BB322B" w14:textId="77777777" w:rsidR="008E7049" w:rsidRPr="00AA5B57" w:rsidRDefault="008E7049">
      <w:pPr>
        <w:spacing w:after="0" w:line="240" w:lineRule="auto"/>
        <w:jc w:val="both"/>
        <w:rPr>
          <w:rFonts w:asciiTheme="majorHAnsi" w:hAnsiTheme="majorHAnsi" w:cs="Times New Roman"/>
          <w:sz w:val="23"/>
          <w:szCs w:val="23"/>
          <w:lang w:val="cs-CZ"/>
        </w:rPr>
      </w:pPr>
    </w:p>
    <w:p w14:paraId="74BB322C" w14:textId="77777777" w:rsidR="008E7049" w:rsidRPr="00AA5B57" w:rsidRDefault="00AA5B57">
      <w:pPr>
        <w:spacing w:after="0" w:line="240" w:lineRule="auto"/>
        <w:rPr>
          <w:rFonts w:asciiTheme="majorHAnsi" w:hAnsiTheme="majorHAnsi"/>
          <w:sz w:val="23"/>
          <w:szCs w:val="23"/>
          <w:lang w:val="cs-CZ"/>
        </w:rPr>
      </w:pPr>
      <w:r w:rsidRPr="00AA5B57">
        <w:rPr>
          <w:rFonts w:asciiTheme="majorHAnsi" w:hAnsiTheme="majorHAnsi" w:cs="Times New Roman"/>
          <w:b/>
          <w:sz w:val="23"/>
          <w:szCs w:val="23"/>
          <w:lang w:val="cs-CZ"/>
        </w:rPr>
        <w:t>Univerzita Karlova, Filozofická fakulta</w:t>
      </w:r>
    </w:p>
    <w:p w14:paraId="74BB322D" w14:textId="77777777" w:rsidR="008E7049" w:rsidRPr="00AA5B57" w:rsidRDefault="00AA5B57">
      <w:pPr>
        <w:spacing w:after="0" w:line="240" w:lineRule="auto"/>
        <w:rPr>
          <w:rFonts w:asciiTheme="majorHAnsi" w:hAnsiTheme="majorHAnsi"/>
          <w:sz w:val="23"/>
          <w:szCs w:val="23"/>
          <w:lang w:val="cs-CZ"/>
        </w:rPr>
      </w:pPr>
      <w:r w:rsidRPr="00AA5B57">
        <w:rPr>
          <w:rFonts w:asciiTheme="majorHAnsi" w:hAnsiTheme="majorHAnsi" w:cs="Times New Roman"/>
          <w:bCs/>
          <w:sz w:val="23"/>
          <w:szCs w:val="23"/>
          <w:lang w:val="cs-CZ"/>
        </w:rPr>
        <w:t>IČO: 00216208, DIČ: CZ00216208,</w:t>
      </w:r>
    </w:p>
    <w:p w14:paraId="74BB322E" w14:textId="77777777" w:rsidR="008E7049" w:rsidRPr="00AA5B57" w:rsidRDefault="00AA5B57">
      <w:pPr>
        <w:spacing w:after="0" w:line="240" w:lineRule="auto"/>
        <w:rPr>
          <w:rFonts w:asciiTheme="majorHAnsi" w:hAnsiTheme="majorHAnsi"/>
          <w:sz w:val="23"/>
          <w:szCs w:val="23"/>
          <w:lang w:val="cs-CZ"/>
        </w:rPr>
      </w:pPr>
      <w:r w:rsidRPr="00AA5B57">
        <w:rPr>
          <w:rFonts w:asciiTheme="majorHAnsi" w:hAnsiTheme="majorHAnsi" w:cs="Times New Roman"/>
          <w:bCs/>
          <w:sz w:val="23"/>
          <w:szCs w:val="23"/>
          <w:lang w:val="cs-CZ"/>
        </w:rPr>
        <w:t xml:space="preserve">se sídlem: nám. Jana Palacha 2, 116 38 Praha 1, </w:t>
      </w:r>
    </w:p>
    <w:p w14:paraId="74BB322F" w14:textId="77777777" w:rsidR="008E7049" w:rsidRPr="00AA5B57" w:rsidRDefault="00AA5B57">
      <w:pPr>
        <w:spacing w:after="0" w:line="240" w:lineRule="auto"/>
        <w:rPr>
          <w:rFonts w:asciiTheme="majorHAnsi" w:hAnsiTheme="majorHAnsi"/>
          <w:sz w:val="23"/>
          <w:szCs w:val="23"/>
          <w:lang w:val="cs-CZ"/>
        </w:rPr>
      </w:pPr>
      <w:r w:rsidRPr="00AA5B57">
        <w:rPr>
          <w:rFonts w:asciiTheme="majorHAnsi" w:hAnsiTheme="majorHAnsi" w:cs="Times New Roman"/>
          <w:bCs/>
          <w:sz w:val="23"/>
          <w:szCs w:val="23"/>
          <w:lang w:val="cs-CZ"/>
        </w:rPr>
        <w:t>zastoupena: Mgr.</w:t>
      </w:r>
      <w:r w:rsidRPr="00AA5B57">
        <w:rPr>
          <w:rFonts w:asciiTheme="majorHAnsi" w:hAnsiTheme="majorHAnsi"/>
          <w:spacing w:val="-5"/>
          <w:kern w:val="2"/>
          <w:sz w:val="23"/>
          <w:szCs w:val="23"/>
          <w:lang w:val="cs-CZ"/>
        </w:rPr>
        <w:t xml:space="preserve"> </w:t>
      </w:r>
      <w:r w:rsidRPr="00AA5B57">
        <w:rPr>
          <w:rFonts w:asciiTheme="majorHAnsi" w:hAnsiTheme="majorHAnsi"/>
          <w:kern w:val="2"/>
          <w:sz w:val="23"/>
          <w:szCs w:val="23"/>
          <w:lang w:val="cs-CZ"/>
        </w:rPr>
        <w:t>Evou</w:t>
      </w:r>
      <w:r w:rsidRPr="00AA5B57">
        <w:rPr>
          <w:rFonts w:asciiTheme="majorHAnsi" w:hAnsiTheme="majorHAnsi"/>
          <w:spacing w:val="-7"/>
          <w:kern w:val="2"/>
          <w:sz w:val="23"/>
          <w:szCs w:val="23"/>
          <w:lang w:val="cs-CZ"/>
        </w:rPr>
        <w:t xml:space="preserve"> </w:t>
      </w:r>
      <w:r w:rsidRPr="00AA5B57">
        <w:rPr>
          <w:rFonts w:asciiTheme="majorHAnsi" w:hAnsiTheme="majorHAnsi"/>
          <w:kern w:val="2"/>
          <w:sz w:val="23"/>
          <w:szCs w:val="23"/>
          <w:lang w:val="cs-CZ"/>
        </w:rPr>
        <w:t>Lehečkovou,</w:t>
      </w:r>
      <w:r w:rsidRPr="00AA5B57">
        <w:rPr>
          <w:rFonts w:asciiTheme="majorHAnsi" w:hAnsiTheme="majorHAnsi"/>
          <w:spacing w:val="-6"/>
          <w:kern w:val="2"/>
          <w:sz w:val="23"/>
          <w:szCs w:val="23"/>
          <w:lang w:val="cs-CZ"/>
        </w:rPr>
        <w:t xml:space="preserve"> </w:t>
      </w:r>
      <w:r w:rsidRPr="00AA5B57">
        <w:rPr>
          <w:rFonts w:asciiTheme="majorHAnsi" w:hAnsiTheme="majorHAnsi"/>
          <w:kern w:val="2"/>
          <w:sz w:val="23"/>
          <w:szCs w:val="23"/>
          <w:lang w:val="cs-CZ"/>
        </w:rPr>
        <w:t>Ph.D.,</w:t>
      </w:r>
      <w:r w:rsidRPr="00AA5B57">
        <w:rPr>
          <w:rFonts w:asciiTheme="majorHAnsi" w:hAnsiTheme="majorHAnsi"/>
          <w:spacing w:val="-6"/>
          <w:kern w:val="2"/>
          <w:sz w:val="23"/>
          <w:szCs w:val="23"/>
          <w:lang w:val="cs-CZ"/>
        </w:rPr>
        <w:t xml:space="preserve"> </w:t>
      </w:r>
      <w:r w:rsidRPr="00AA5B57">
        <w:rPr>
          <w:rFonts w:asciiTheme="majorHAnsi" w:hAnsiTheme="majorHAnsi"/>
          <w:kern w:val="2"/>
          <w:sz w:val="23"/>
          <w:szCs w:val="23"/>
          <w:lang w:val="cs-CZ"/>
        </w:rPr>
        <w:t>děkankou</w:t>
      </w:r>
      <w:r w:rsidRPr="00AA5B57">
        <w:rPr>
          <w:rFonts w:asciiTheme="majorHAnsi" w:hAnsiTheme="majorHAnsi"/>
          <w:spacing w:val="-7"/>
          <w:kern w:val="2"/>
          <w:sz w:val="23"/>
          <w:szCs w:val="23"/>
          <w:lang w:val="cs-CZ"/>
        </w:rPr>
        <w:t xml:space="preserve"> </w:t>
      </w:r>
      <w:r w:rsidRPr="00AA5B57">
        <w:rPr>
          <w:rFonts w:asciiTheme="majorHAnsi" w:hAnsiTheme="majorHAnsi"/>
          <w:kern w:val="2"/>
          <w:sz w:val="23"/>
          <w:szCs w:val="23"/>
          <w:lang w:val="cs-CZ"/>
        </w:rPr>
        <w:t>fakulty,</w:t>
      </w:r>
    </w:p>
    <w:p w14:paraId="74BB3230" w14:textId="661222E9" w:rsidR="008E7049" w:rsidRPr="00AA5B57" w:rsidRDefault="00AA5B57" w:rsidP="00AA5B57">
      <w:pPr>
        <w:spacing w:after="0" w:line="240" w:lineRule="auto"/>
        <w:jc w:val="both"/>
        <w:rPr>
          <w:rFonts w:asciiTheme="majorHAnsi" w:hAnsiTheme="majorHAnsi"/>
          <w:sz w:val="23"/>
          <w:szCs w:val="23"/>
          <w:lang w:val="cs-CZ"/>
        </w:rPr>
      </w:pPr>
      <w:r w:rsidRPr="00AA5B57">
        <w:rPr>
          <w:rFonts w:asciiTheme="majorHAnsi" w:hAnsiTheme="majorHAnsi" w:cs="Times New Roman"/>
          <w:sz w:val="23"/>
          <w:szCs w:val="23"/>
          <w:lang w:val="cs-CZ"/>
        </w:rPr>
        <w:t xml:space="preserve">osoba pověřená realizací smlouvy: </w:t>
      </w:r>
      <w:r w:rsidR="005249B0">
        <w:rPr>
          <w:rFonts w:asciiTheme="majorHAnsi" w:hAnsiTheme="majorHAnsi" w:cs="Times New Roman"/>
          <w:sz w:val="23"/>
          <w:szCs w:val="23"/>
          <w:lang w:val="cs-CZ"/>
        </w:rPr>
        <w:t>X</w:t>
      </w:r>
      <w:r w:rsidRPr="00AA5B57">
        <w:rPr>
          <w:rFonts w:asciiTheme="majorHAnsi" w:hAnsiTheme="majorHAnsi" w:cs="Times New Roman"/>
          <w:sz w:val="23"/>
          <w:szCs w:val="23"/>
          <w:lang w:val="cs-CZ"/>
        </w:rPr>
        <w:t xml:space="preserve">, tel.: </w:t>
      </w:r>
      <w:r w:rsidR="005249B0">
        <w:rPr>
          <w:rFonts w:asciiTheme="majorHAnsi" w:hAnsiTheme="majorHAnsi" w:cs="Times New Roman"/>
          <w:sz w:val="23"/>
          <w:szCs w:val="23"/>
          <w:lang w:val="cs-CZ"/>
        </w:rPr>
        <w:t>X</w:t>
      </w:r>
      <w:r w:rsidRPr="00AA5B57">
        <w:rPr>
          <w:rFonts w:asciiTheme="majorHAnsi" w:hAnsiTheme="majorHAnsi" w:cs="Times New Roman"/>
          <w:sz w:val="23"/>
          <w:szCs w:val="23"/>
          <w:lang w:val="cs-CZ"/>
        </w:rPr>
        <w:t xml:space="preserve">, e-mail: </w:t>
      </w:r>
      <w:r w:rsidR="005249B0">
        <w:rPr>
          <w:rFonts w:asciiTheme="majorHAnsi" w:hAnsiTheme="majorHAnsi" w:cs="Times New Roman"/>
          <w:sz w:val="23"/>
          <w:szCs w:val="23"/>
          <w:lang w:val="cs-CZ"/>
        </w:rPr>
        <w:t>X</w:t>
      </w:r>
    </w:p>
    <w:p w14:paraId="74BB3231" w14:textId="77777777" w:rsidR="008E7049" w:rsidRPr="00AA5B57" w:rsidRDefault="00AA5B57">
      <w:pPr>
        <w:spacing w:after="0" w:line="240" w:lineRule="auto"/>
        <w:rPr>
          <w:rFonts w:asciiTheme="majorHAnsi" w:hAnsiTheme="majorHAnsi"/>
          <w:sz w:val="23"/>
          <w:szCs w:val="23"/>
          <w:lang w:val="cs-CZ"/>
        </w:rPr>
      </w:pPr>
      <w:r w:rsidRPr="00AA5B57">
        <w:rPr>
          <w:rFonts w:asciiTheme="majorHAnsi" w:hAnsiTheme="majorHAnsi" w:cs="Times New Roman"/>
          <w:sz w:val="23"/>
          <w:szCs w:val="23"/>
          <w:lang w:val="cs-CZ"/>
        </w:rPr>
        <w:t>na straně jedné (dále jen „objednatel“)</w:t>
      </w:r>
    </w:p>
    <w:p w14:paraId="74BB3232" w14:textId="77777777" w:rsidR="008E7049" w:rsidRPr="00AA5B57" w:rsidRDefault="008E7049">
      <w:pPr>
        <w:spacing w:after="0" w:line="240" w:lineRule="auto"/>
        <w:rPr>
          <w:rFonts w:asciiTheme="majorHAnsi" w:hAnsiTheme="majorHAnsi" w:cs="Times New Roman"/>
          <w:sz w:val="23"/>
          <w:szCs w:val="23"/>
          <w:lang w:val="cs-CZ"/>
        </w:rPr>
      </w:pPr>
    </w:p>
    <w:p w14:paraId="74BB3233" w14:textId="77777777" w:rsidR="008E7049" w:rsidRPr="00AA5B57" w:rsidRDefault="00AA5B57">
      <w:pPr>
        <w:spacing w:after="0" w:line="240" w:lineRule="auto"/>
        <w:rPr>
          <w:rFonts w:asciiTheme="majorHAnsi" w:hAnsiTheme="majorHAnsi"/>
          <w:sz w:val="23"/>
          <w:szCs w:val="23"/>
          <w:lang w:val="cs-CZ"/>
        </w:rPr>
      </w:pPr>
      <w:r w:rsidRPr="00AA5B57">
        <w:rPr>
          <w:rFonts w:asciiTheme="majorHAnsi" w:hAnsiTheme="majorHAnsi" w:cs="Times New Roman"/>
          <w:sz w:val="23"/>
          <w:szCs w:val="23"/>
          <w:lang w:val="cs-CZ"/>
        </w:rPr>
        <w:t>a</w:t>
      </w:r>
    </w:p>
    <w:p w14:paraId="74BB3234" w14:textId="77777777" w:rsidR="008E7049" w:rsidRPr="00AA5B57" w:rsidRDefault="008E7049">
      <w:pPr>
        <w:spacing w:after="0" w:line="240" w:lineRule="auto"/>
        <w:rPr>
          <w:rFonts w:asciiTheme="majorHAnsi" w:hAnsiTheme="majorHAnsi" w:cs="Times New Roman"/>
          <w:sz w:val="23"/>
          <w:szCs w:val="23"/>
          <w:lang w:val="cs-CZ"/>
        </w:rPr>
      </w:pPr>
    </w:p>
    <w:p w14:paraId="74BB3235" w14:textId="77777777" w:rsidR="008E7049" w:rsidRPr="00AA5B57" w:rsidRDefault="00AA5B57">
      <w:pPr>
        <w:spacing w:after="0" w:line="240" w:lineRule="auto"/>
        <w:jc w:val="both"/>
        <w:rPr>
          <w:rFonts w:asciiTheme="majorHAnsi" w:hAnsiTheme="majorHAnsi"/>
          <w:sz w:val="23"/>
          <w:szCs w:val="23"/>
          <w:lang w:val="cs-CZ"/>
        </w:rPr>
      </w:pPr>
      <w:r w:rsidRPr="00AA5B57">
        <w:rPr>
          <w:rFonts w:asciiTheme="majorHAnsi" w:hAnsiTheme="majorHAnsi" w:cs="Times New Roman"/>
          <w:b/>
          <w:sz w:val="23"/>
          <w:szCs w:val="23"/>
          <w:lang w:val="cs-CZ"/>
        </w:rPr>
        <w:t>TOGGA, spol. s r.o.</w:t>
      </w:r>
    </w:p>
    <w:p w14:paraId="74BB3236" w14:textId="77777777" w:rsidR="008E7049" w:rsidRPr="00AA5B57" w:rsidRDefault="00AA5B57">
      <w:pPr>
        <w:spacing w:after="0" w:line="240" w:lineRule="auto"/>
        <w:jc w:val="both"/>
        <w:rPr>
          <w:rFonts w:asciiTheme="majorHAnsi" w:hAnsiTheme="majorHAnsi"/>
          <w:sz w:val="23"/>
          <w:szCs w:val="23"/>
          <w:lang w:val="cs-CZ"/>
        </w:rPr>
      </w:pPr>
      <w:r w:rsidRPr="00AA5B57">
        <w:rPr>
          <w:rFonts w:asciiTheme="majorHAnsi" w:hAnsiTheme="majorHAnsi" w:cs="Times New Roman"/>
          <w:sz w:val="23"/>
          <w:szCs w:val="23"/>
          <w:lang w:val="cs-CZ"/>
        </w:rPr>
        <w:t>IČ: 25338650, DIČ: CZ25338650,</w:t>
      </w:r>
    </w:p>
    <w:p w14:paraId="74BB3237" w14:textId="77777777" w:rsidR="008E7049" w:rsidRPr="00AA5B57" w:rsidRDefault="00AA5B57">
      <w:pPr>
        <w:spacing w:after="0" w:line="240" w:lineRule="auto"/>
        <w:jc w:val="both"/>
        <w:rPr>
          <w:rFonts w:asciiTheme="majorHAnsi" w:hAnsiTheme="majorHAnsi"/>
          <w:sz w:val="23"/>
          <w:szCs w:val="23"/>
          <w:lang w:val="cs-CZ"/>
        </w:rPr>
      </w:pPr>
      <w:r w:rsidRPr="00AA5B57">
        <w:rPr>
          <w:rFonts w:asciiTheme="majorHAnsi" w:hAnsiTheme="majorHAnsi" w:cs="Times New Roman"/>
          <w:sz w:val="23"/>
          <w:szCs w:val="23"/>
          <w:lang w:val="cs-CZ"/>
        </w:rPr>
        <w:t>se sídlem: Grafická 3365/1, 150 00 Praha 5,</w:t>
      </w:r>
    </w:p>
    <w:p w14:paraId="74BB3238" w14:textId="77777777" w:rsidR="008E7049" w:rsidRPr="00AA5B57" w:rsidRDefault="00AA5B57">
      <w:pPr>
        <w:spacing w:after="0" w:line="240" w:lineRule="auto"/>
        <w:jc w:val="both"/>
        <w:rPr>
          <w:rFonts w:asciiTheme="majorHAnsi" w:hAnsiTheme="majorHAnsi"/>
          <w:sz w:val="23"/>
          <w:szCs w:val="23"/>
          <w:lang w:val="cs-CZ"/>
        </w:rPr>
      </w:pPr>
      <w:r w:rsidRPr="00AA5B57">
        <w:rPr>
          <w:rFonts w:asciiTheme="majorHAnsi" w:hAnsiTheme="majorHAnsi" w:cs="Times New Roman"/>
          <w:sz w:val="23"/>
          <w:szCs w:val="23"/>
          <w:lang w:val="cs-CZ"/>
        </w:rPr>
        <w:t xml:space="preserve">zastoupena: Dušanem </w:t>
      </w:r>
      <w:proofErr w:type="spellStart"/>
      <w:r w:rsidRPr="00AA5B57">
        <w:rPr>
          <w:rFonts w:asciiTheme="majorHAnsi" w:hAnsiTheme="majorHAnsi" w:cs="Times New Roman"/>
          <w:sz w:val="23"/>
          <w:szCs w:val="23"/>
          <w:lang w:val="cs-CZ"/>
        </w:rPr>
        <w:t>Neumahrem</w:t>
      </w:r>
      <w:proofErr w:type="spellEnd"/>
      <w:r w:rsidRPr="00AA5B57">
        <w:rPr>
          <w:rFonts w:asciiTheme="majorHAnsi" w:hAnsiTheme="majorHAnsi" w:cs="Times New Roman"/>
          <w:sz w:val="23"/>
          <w:szCs w:val="23"/>
          <w:lang w:val="cs-CZ"/>
        </w:rPr>
        <w:t>, jednatelem,</w:t>
      </w:r>
    </w:p>
    <w:p w14:paraId="74BB3239" w14:textId="39D86866" w:rsidR="008E7049" w:rsidRPr="00AA5B57" w:rsidRDefault="00AA5B57">
      <w:pPr>
        <w:spacing w:after="0" w:line="240" w:lineRule="auto"/>
        <w:jc w:val="both"/>
        <w:rPr>
          <w:rFonts w:asciiTheme="majorHAnsi" w:hAnsiTheme="majorHAnsi"/>
          <w:sz w:val="23"/>
          <w:szCs w:val="23"/>
          <w:lang w:val="cs-CZ"/>
        </w:rPr>
      </w:pPr>
      <w:r w:rsidRPr="00AA5B57">
        <w:rPr>
          <w:rFonts w:asciiTheme="majorHAnsi" w:hAnsiTheme="majorHAnsi" w:cs="Times New Roman"/>
          <w:sz w:val="23"/>
          <w:szCs w:val="23"/>
          <w:lang w:val="cs-CZ"/>
        </w:rPr>
        <w:t xml:space="preserve">tel.: </w:t>
      </w:r>
      <w:r w:rsidR="002A58EB">
        <w:rPr>
          <w:rFonts w:asciiTheme="majorHAnsi" w:hAnsiTheme="majorHAnsi" w:cs="Times New Roman"/>
          <w:sz w:val="23"/>
          <w:szCs w:val="23"/>
          <w:lang w:val="cs-CZ"/>
        </w:rPr>
        <w:t>X</w:t>
      </w:r>
      <w:r w:rsidRPr="00AA5B57">
        <w:rPr>
          <w:rFonts w:asciiTheme="majorHAnsi" w:hAnsiTheme="majorHAnsi" w:cs="Times New Roman"/>
          <w:sz w:val="23"/>
          <w:szCs w:val="23"/>
          <w:lang w:val="cs-CZ"/>
        </w:rPr>
        <w:t xml:space="preserve">, e-mail: </w:t>
      </w:r>
      <w:r w:rsidR="002A58EB">
        <w:rPr>
          <w:rFonts w:asciiTheme="majorHAnsi" w:hAnsiTheme="majorHAnsi" w:cs="Times New Roman"/>
          <w:sz w:val="23"/>
          <w:szCs w:val="23"/>
          <w:lang w:val="cs-CZ"/>
        </w:rPr>
        <w:t>X</w:t>
      </w:r>
      <w:r w:rsidRPr="00AA5B57">
        <w:rPr>
          <w:rFonts w:asciiTheme="majorHAnsi" w:hAnsiTheme="majorHAnsi" w:cs="Times New Roman"/>
          <w:sz w:val="23"/>
          <w:szCs w:val="23"/>
          <w:lang w:val="cs-CZ"/>
        </w:rPr>
        <w:t>,</w:t>
      </w:r>
    </w:p>
    <w:p w14:paraId="74BB323A" w14:textId="3A560C5E" w:rsidR="008E7049" w:rsidRPr="00AA5B57" w:rsidRDefault="00AA5B57">
      <w:pPr>
        <w:spacing w:after="0" w:line="240" w:lineRule="auto"/>
        <w:jc w:val="both"/>
        <w:rPr>
          <w:rFonts w:asciiTheme="majorHAnsi" w:hAnsiTheme="majorHAnsi"/>
          <w:sz w:val="23"/>
          <w:szCs w:val="23"/>
          <w:lang w:val="cs-CZ"/>
        </w:rPr>
      </w:pPr>
      <w:r w:rsidRPr="00AA5B57">
        <w:rPr>
          <w:rFonts w:asciiTheme="majorHAnsi" w:hAnsiTheme="majorHAnsi" w:cs="Times New Roman"/>
          <w:sz w:val="23"/>
          <w:szCs w:val="23"/>
          <w:lang w:val="cs-CZ"/>
        </w:rPr>
        <w:t xml:space="preserve">bankovní účet č.: </w:t>
      </w:r>
      <w:r w:rsidR="002A58EB">
        <w:rPr>
          <w:rFonts w:asciiTheme="majorHAnsi" w:hAnsiTheme="majorHAnsi" w:cs="Times New Roman"/>
          <w:sz w:val="23"/>
          <w:szCs w:val="23"/>
          <w:lang w:val="cs-CZ"/>
        </w:rPr>
        <w:t>X</w:t>
      </w:r>
      <w:r w:rsidRPr="00AA5B57">
        <w:rPr>
          <w:rFonts w:asciiTheme="majorHAnsi" w:hAnsiTheme="majorHAnsi" w:cs="Times New Roman"/>
          <w:sz w:val="23"/>
          <w:szCs w:val="23"/>
          <w:lang w:val="cs-CZ"/>
        </w:rPr>
        <w:t>, vedený u</w:t>
      </w:r>
      <w:r w:rsidR="002A58EB">
        <w:rPr>
          <w:rFonts w:asciiTheme="majorHAnsi" w:hAnsiTheme="majorHAnsi" w:cs="Times New Roman"/>
          <w:sz w:val="23"/>
          <w:szCs w:val="23"/>
          <w:lang w:val="cs-CZ"/>
        </w:rPr>
        <w:t xml:space="preserve"> X</w:t>
      </w:r>
      <w:r w:rsidRPr="00AA5B57">
        <w:rPr>
          <w:rFonts w:asciiTheme="majorHAnsi" w:hAnsiTheme="majorHAnsi" w:cs="Times New Roman"/>
          <w:sz w:val="23"/>
          <w:szCs w:val="23"/>
          <w:lang w:val="cs-CZ"/>
        </w:rPr>
        <w:t>,</w:t>
      </w:r>
    </w:p>
    <w:p w14:paraId="74BB323B" w14:textId="77777777" w:rsidR="008E7049" w:rsidRPr="00AA5B57" w:rsidRDefault="00AA5B57">
      <w:pPr>
        <w:spacing w:after="0" w:line="240" w:lineRule="auto"/>
        <w:jc w:val="both"/>
        <w:rPr>
          <w:rFonts w:asciiTheme="majorHAnsi" w:hAnsiTheme="majorHAnsi"/>
          <w:sz w:val="23"/>
          <w:szCs w:val="23"/>
          <w:lang w:val="cs-CZ"/>
        </w:rPr>
      </w:pPr>
      <w:r w:rsidRPr="00AA5B57">
        <w:rPr>
          <w:rFonts w:asciiTheme="majorHAnsi" w:hAnsiTheme="majorHAnsi" w:cs="Times New Roman"/>
          <w:sz w:val="23"/>
          <w:szCs w:val="23"/>
          <w:lang w:val="cs-CZ"/>
        </w:rPr>
        <w:t>na straně druhé (dále jen „zhotovitel“)</w:t>
      </w:r>
    </w:p>
    <w:p w14:paraId="74BB323C" w14:textId="77777777" w:rsidR="008E7049" w:rsidRPr="00AA5B57" w:rsidRDefault="008E7049">
      <w:pPr>
        <w:spacing w:after="0" w:line="240" w:lineRule="auto"/>
        <w:jc w:val="both"/>
        <w:rPr>
          <w:rFonts w:asciiTheme="majorHAnsi" w:hAnsiTheme="majorHAnsi" w:cs="Times New Roman"/>
          <w:sz w:val="23"/>
          <w:szCs w:val="23"/>
          <w:lang w:val="cs-CZ"/>
        </w:rPr>
      </w:pPr>
    </w:p>
    <w:p w14:paraId="74BB323D" w14:textId="77777777" w:rsidR="008E7049" w:rsidRPr="00AA5B57" w:rsidRDefault="00AA5B57">
      <w:pPr>
        <w:spacing w:after="0" w:line="240" w:lineRule="auto"/>
        <w:jc w:val="both"/>
        <w:rPr>
          <w:rFonts w:asciiTheme="majorHAnsi" w:hAnsiTheme="majorHAnsi"/>
          <w:sz w:val="23"/>
          <w:szCs w:val="23"/>
          <w:lang w:val="cs-CZ"/>
        </w:rPr>
      </w:pPr>
      <w:r w:rsidRPr="00AA5B57">
        <w:rPr>
          <w:rFonts w:asciiTheme="majorHAnsi" w:hAnsiTheme="majorHAnsi" w:cs="Times New Roman"/>
          <w:sz w:val="23"/>
          <w:szCs w:val="23"/>
          <w:lang w:val="cs-CZ"/>
        </w:rPr>
        <w:t>uzavřely níže uvedeného dne, měsíce a roku v souladu s ustanovením § 2586 a n. zákona č. 89/2012 Sb., občanský zákoník, tuto smlouvu o dílo:</w:t>
      </w:r>
    </w:p>
    <w:p w14:paraId="74BB323E" w14:textId="77777777" w:rsidR="008E7049" w:rsidRPr="00AA5B57" w:rsidRDefault="008E7049">
      <w:pPr>
        <w:spacing w:after="0" w:line="240" w:lineRule="auto"/>
        <w:jc w:val="both"/>
        <w:rPr>
          <w:rFonts w:asciiTheme="majorHAnsi" w:hAnsiTheme="majorHAnsi" w:cs="Times New Roman"/>
          <w:sz w:val="23"/>
          <w:szCs w:val="23"/>
          <w:lang w:val="cs-CZ"/>
        </w:rPr>
      </w:pPr>
    </w:p>
    <w:p w14:paraId="74BB323F" w14:textId="77777777" w:rsidR="008E7049" w:rsidRPr="00AA5B57" w:rsidRDefault="00AA5B57">
      <w:pPr>
        <w:spacing w:after="0" w:line="240" w:lineRule="auto"/>
        <w:jc w:val="center"/>
        <w:rPr>
          <w:rFonts w:asciiTheme="majorHAnsi" w:hAnsiTheme="majorHAnsi"/>
          <w:sz w:val="23"/>
          <w:szCs w:val="23"/>
          <w:lang w:val="cs-CZ"/>
        </w:rPr>
      </w:pPr>
      <w:r w:rsidRPr="00AA5B57">
        <w:rPr>
          <w:rFonts w:asciiTheme="majorHAnsi" w:hAnsiTheme="majorHAnsi" w:cs="Times New Roman"/>
          <w:b/>
          <w:bCs/>
          <w:sz w:val="23"/>
          <w:szCs w:val="23"/>
          <w:lang w:val="cs-CZ"/>
        </w:rPr>
        <w:t>I.</w:t>
      </w:r>
    </w:p>
    <w:p w14:paraId="74BB3240" w14:textId="77777777" w:rsidR="008E7049" w:rsidRPr="00AA5B57" w:rsidRDefault="00AA5B57" w:rsidP="00AA5B57">
      <w:pPr>
        <w:spacing w:line="240" w:lineRule="auto"/>
        <w:ind w:left="567" w:hanging="567"/>
        <w:jc w:val="center"/>
        <w:rPr>
          <w:rFonts w:asciiTheme="majorHAnsi" w:hAnsiTheme="majorHAnsi"/>
          <w:sz w:val="23"/>
          <w:szCs w:val="23"/>
          <w:lang w:val="cs-CZ"/>
        </w:rPr>
      </w:pPr>
      <w:r w:rsidRPr="00AA5B57">
        <w:rPr>
          <w:rFonts w:asciiTheme="majorHAnsi" w:hAnsiTheme="majorHAnsi" w:cs="Times New Roman"/>
          <w:b/>
          <w:bCs/>
          <w:sz w:val="23"/>
          <w:szCs w:val="23"/>
          <w:lang w:val="cs-CZ"/>
        </w:rPr>
        <w:t>Předmět smlouvy</w:t>
      </w:r>
    </w:p>
    <w:p w14:paraId="74BB3241" w14:textId="77777777" w:rsidR="008E7049" w:rsidRPr="00AA5B57" w:rsidRDefault="00AA5B57">
      <w:pPr>
        <w:widowControl/>
        <w:numPr>
          <w:ilvl w:val="0"/>
          <w:numId w:val="1"/>
        </w:numPr>
        <w:spacing w:after="0" w:line="240" w:lineRule="auto"/>
        <w:ind w:left="567" w:hanging="567"/>
        <w:jc w:val="both"/>
        <w:rPr>
          <w:rFonts w:asciiTheme="majorHAnsi" w:hAnsiTheme="majorHAnsi"/>
          <w:sz w:val="23"/>
          <w:szCs w:val="23"/>
          <w:lang w:val="cs-CZ"/>
        </w:rPr>
      </w:pPr>
      <w:r w:rsidRPr="00AA5B57">
        <w:rPr>
          <w:rFonts w:asciiTheme="majorHAnsi" w:hAnsiTheme="majorHAnsi" w:cs="Times New Roman"/>
          <w:bCs/>
          <w:sz w:val="23"/>
          <w:szCs w:val="23"/>
          <w:lang w:val="cs-CZ"/>
        </w:rPr>
        <w:t>Předmětem smlouvy je:</w:t>
      </w:r>
    </w:p>
    <w:p w14:paraId="74BB3242" w14:textId="77777777" w:rsidR="008E7049" w:rsidRPr="00AA5B57" w:rsidRDefault="00AA5B57">
      <w:pPr>
        <w:widowControl/>
        <w:numPr>
          <w:ilvl w:val="1"/>
          <w:numId w:val="1"/>
        </w:numPr>
        <w:spacing w:after="0" w:line="240" w:lineRule="auto"/>
        <w:jc w:val="both"/>
        <w:rPr>
          <w:rFonts w:asciiTheme="majorHAnsi" w:hAnsiTheme="majorHAnsi"/>
          <w:sz w:val="23"/>
          <w:szCs w:val="23"/>
          <w:lang w:val="cs-CZ"/>
        </w:rPr>
      </w:pPr>
      <w:r w:rsidRPr="00AA5B57">
        <w:rPr>
          <w:rFonts w:asciiTheme="majorHAnsi" w:hAnsiTheme="majorHAnsi" w:cs="Times New Roman"/>
          <w:bCs/>
          <w:sz w:val="23"/>
          <w:szCs w:val="23"/>
          <w:lang w:val="cs-CZ"/>
        </w:rPr>
        <w:t xml:space="preserve">sazba a předtisková úprava publikace </w:t>
      </w:r>
      <w:r w:rsidRPr="00AA5B57">
        <w:rPr>
          <w:rFonts w:asciiTheme="majorHAnsi" w:hAnsiTheme="majorHAnsi" w:cs="Times New Roman"/>
          <w:bCs/>
          <w:i/>
          <w:iCs/>
          <w:sz w:val="23"/>
          <w:szCs w:val="23"/>
          <w:lang w:val="cs-CZ"/>
        </w:rPr>
        <w:t xml:space="preserve">Sága o </w:t>
      </w:r>
      <w:proofErr w:type="spellStart"/>
      <w:r w:rsidRPr="00AA5B57">
        <w:rPr>
          <w:rFonts w:asciiTheme="majorHAnsi" w:hAnsiTheme="majorHAnsi" w:cs="Times New Roman"/>
          <w:bCs/>
          <w:i/>
          <w:iCs/>
          <w:sz w:val="23"/>
          <w:szCs w:val="23"/>
          <w:lang w:val="cs-CZ"/>
        </w:rPr>
        <w:t>jómských</w:t>
      </w:r>
      <w:proofErr w:type="spellEnd"/>
      <w:r w:rsidRPr="00AA5B57">
        <w:rPr>
          <w:rFonts w:asciiTheme="majorHAnsi" w:hAnsiTheme="majorHAnsi" w:cs="Times New Roman"/>
          <w:bCs/>
          <w:i/>
          <w:iCs/>
          <w:sz w:val="23"/>
          <w:szCs w:val="23"/>
          <w:lang w:val="cs-CZ"/>
        </w:rPr>
        <w:t xml:space="preserve"> vikinzích</w:t>
      </w:r>
      <w:r w:rsidRPr="00AA5B57">
        <w:rPr>
          <w:rFonts w:asciiTheme="majorHAnsi" w:hAnsiTheme="majorHAnsi" w:cs="Times New Roman"/>
          <w:bCs/>
          <w:i/>
          <w:sz w:val="23"/>
          <w:szCs w:val="23"/>
          <w:lang w:val="cs-CZ"/>
        </w:rPr>
        <w:t xml:space="preserve"> </w:t>
      </w:r>
      <w:r w:rsidRPr="00AA5B57">
        <w:rPr>
          <w:rFonts w:asciiTheme="majorHAnsi" w:hAnsiTheme="majorHAnsi" w:cs="Times New Roman"/>
          <w:bCs/>
          <w:sz w:val="23"/>
          <w:szCs w:val="23"/>
          <w:lang w:val="cs-CZ"/>
        </w:rPr>
        <w:t>(překlad Marie Novotná);</w:t>
      </w:r>
    </w:p>
    <w:p w14:paraId="74BB3243" w14:textId="77777777" w:rsidR="008E7049" w:rsidRPr="00AA5B57" w:rsidRDefault="00AA5B57">
      <w:pPr>
        <w:widowControl/>
        <w:numPr>
          <w:ilvl w:val="1"/>
          <w:numId w:val="1"/>
        </w:numPr>
        <w:spacing w:after="0" w:line="240" w:lineRule="auto"/>
        <w:jc w:val="both"/>
        <w:rPr>
          <w:rFonts w:asciiTheme="majorHAnsi" w:hAnsiTheme="majorHAnsi"/>
          <w:sz w:val="23"/>
          <w:szCs w:val="23"/>
          <w:lang w:val="cs-CZ"/>
        </w:rPr>
      </w:pPr>
      <w:r w:rsidRPr="00AA5B57">
        <w:rPr>
          <w:rFonts w:asciiTheme="majorHAnsi" w:hAnsiTheme="majorHAnsi" w:cs="Times New Roman"/>
          <w:bCs/>
          <w:sz w:val="23"/>
          <w:szCs w:val="23"/>
          <w:lang w:val="cs-CZ"/>
        </w:rPr>
        <w:t xml:space="preserve">tisk (formát: 175 x 210 mm; papír: ofset 80–90 g/m2; tisk barevnost:1/1; vazba: vázaná, v tvrdých deskách, s kapitálkem a lacetkou V8 + přebal papír potahu a přebalu: grafický papír </w:t>
      </w:r>
      <w:proofErr w:type="spellStart"/>
      <w:r w:rsidRPr="00AA5B57">
        <w:rPr>
          <w:rFonts w:asciiTheme="majorHAnsi" w:hAnsiTheme="majorHAnsi" w:cs="Times New Roman"/>
          <w:bCs/>
          <w:sz w:val="23"/>
          <w:szCs w:val="23"/>
          <w:lang w:val="cs-CZ"/>
        </w:rPr>
        <w:t>Rives</w:t>
      </w:r>
      <w:proofErr w:type="spellEnd"/>
      <w:r w:rsidRPr="00AA5B57">
        <w:rPr>
          <w:rFonts w:asciiTheme="majorHAnsi" w:hAnsiTheme="majorHAnsi" w:cs="Times New Roman"/>
          <w:bCs/>
          <w:sz w:val="23"/>
          <w:szCs w:val="23"/>
          <w:lang w:val="cs-CZ"/>
        </w:rPr>
        <w:t xml:space="preserve"> </w:t>
      </w:r>
      <w:proofErr w:type="spellStart"/>
      <w:r w:rsidRPr="00AA5B57">
        <w:rPr>
          <w:rFonts w:asciiTheme="majorHAnsi" w:hAnsiTheme="majorHAnsi" w:cs="Times New Roman"/>
          <w:bCs/>
          <w:sz w:val="23"/>
          <w:szCs w:val="23"/>
          <w:lang w:val="cs-CZ"/>
        </w:rPr>
        <w:t>Linear</w:t>
      </w:r>
      <w:proofErr w:type="spellEnd"/>
      <w:r w:rsidRPr="00AA5B57">
        <w:rPr>
          <w:rFonts w:asciiTheme="majorHAnsi" w:hAnsiTheme="majorHAnsi" w:cs="Times New Roman"/>
          <w:bCs/>
          <w:sz w:val="23"/>
          <w:szCs w:val="23"/>
          <w:lang w:val="cs-CZ"/>
        </w:rPr>
        <w:t>, strukturovaný́, bez lamina, s lakem předsádky barevnost: 4/0; počet stran: cca 350).</w:t>
      </w:r>
    </w:p>
    <w:p w14:paraId="74BB3244" w14:textId="77777777" w:rsidR="008E7049" w:rsidRPr="00AA5B57" w:rsidRDefault="00AA5B57">
      <w:pPr>
        <w:widowControl/>
        <w:numPr>
          <w:ilvl w:val="0"/>
          <w:numId w:val="1"/>
        </w:numPr>
        <w:spacing w:after="0" w:line="240" w:lineRule="auto"/>
        <w:ind w:left="567" w:hanging="578"/>
        <w:jc w:val="both"/>
        <w:rPr>
          <w:rFonts w:asciiTheme="majorHAnsi" w:hAnsiTheme="majorHAnsi"/>
          <w:sz w:val="23"/>
          <w:szCs w:val="23"/>
          <w:lang w:val="cs-CZ"/>
        </w:rPr>
      </w:pPr>
      <w:r w:rsidRPr="00AA5B57">
        <w:rPr>
          <w:rFonts w:asciiTheme="majorHAnsi" w:hAnsiTheme="majorHAnsi" w:cs="Times New Roman"/>
          <w:bCs/>
          <w:sz w:val="23"/>
          <w:szCs w:val="23"/>
          <w:lang w:val="cs-CZ"/>
        </w:rPr>
        <w:t xml:space="preserve">Předmět smlouvy je hrazen z prostředků GA </w:t>
      </w:r>
      <w:proofErr w:type="gramStart"/>
      <w:r w:rsidRPr="00AA5B57">
        <w:rPr>
          <w:rFonts w:asciiTheme="majorHAnsi" w:hAnsiTheme="majorHAnsi" w:cs="Times New Roman"/>
          <w:bCs/>
          <w:sz w:val="23"/>
          <w:szCs w:val="23"/>
          <w:lang w:val="cs-CZ"/>
        </w:rPr>
        <w:t>ČR  č.</w:t>
      </w:r>
      <w:proofErr w:type="gramEnd"/>
      <w:r w:rsidRPr="00AA5B57">
        <w:rPr>
          <w:rFonts w:asciiTheme="majorHAnsi" w:hAnsiTheme="majorHAnsi" w:cs="Times New Roman"/>
          <w:bCs/>
          <w:sz w:val="23"/>
          <w:szCs w:val="23"/>
          <w:lang w:val="cs-CZ"/>
        </w:rPr>
        <w:t xml:space="preserve"> 22-28323S, Kontext, interpretace a komentovaný překlad Ságy o </w:t>
      </w:r>
      <w:proofErr w:type="spellStart"/>
      <w:r w:rsidRPr="00AA5B57">
        <w:rPr>
          <w:rFonts w:asciiTheme="majorHAnsi" w:hAnsiTheme="majorHAnsi" w:cs="Times New Roman"/>
          <w:bCs/>
          <w:sz w:val="23"/>
          <w:szCs w:val="23"/>
          <w:lang w:val="cs-CZ"/>
        </w:rPr>
        <w:t>jómských</w:t>
      </w:r>
      <w:proofErr w:type="spellEnd"/>
      <w:r w:rsidRPr="00AA5B57">
        <w:rPr>
          <w:rFonts w:asciiTheme="majorHAnsi" w:hAnsiTheme="majorHAnsi" w:cs="Times New Roman"/>
          <w:bCs/>
          <w:sz w:val="23"/>
          <w:szCs w:val="23"/>
          <w:lang w:val="cs-CZ"/>
        </w:rPr>
        <w:t xml:space="preserve"> vikinzích, V.S. 201 307, 84 300 Kč a </w:t>
      </w:r>
      <w:proofErr w:type="spellStart"/>
      <w:r w:rsidRPr="00AA5B57">
        <w:rPr>
          <w:rFonts w:asciiTheme="majorHAnsi" w:hAnsiTheme="majorHAnsi" w:cs="Times New Roman"/>
          <w:bCs/>
          <w:sz w:val="23"/>
          <w:szCs w:val="23"/>
          <w:lang w:val="cs-CZ"/>
        </w:rPr>
        <w:t>Cooperatio</w:t>
      </w:r>
      <w:proofErr w:type="spellEnd"/>
      <w:r w:rsidRPr="00AA5B57">
        <w:rPr>
          <w:rFonts w:asciiTheme="majorHAnsi" w:hAnsiTheme="majorHAnsi" w:cs="Times New Roman"/>
          <w:bCs/>
          <w:sz w:val="23"/>
          <w:szCs w:val="23"/>
          <w:lang w:val="cs-CZ"/>
        </w:rPr>
        <w:t>, číslo projektu 207 006.</w:t>
      </w:r>
    </w:p>
    <w:p w14:paraId="74BB3245" w14:textId="77777777" w:rsidR="008E7049" w:rsidRPr="00AA5B57" w:rsidRDefault="00AA5B57">
      <w:pPr>
        <w:widowControl/>
        <w:numPr>
          <w:ilvl w:val="0"/>
          <w:numId w:val="1"/>
        </w:numPr>
        <w:spacing w:after="0" w:line="240" w:lineRule="auto"/>
        <w:ind w:left="567" w:hanging="567"/>
        <w:jc w:val="both"/>
        <w:rPr>
          <w:rFonts w:asciiTheme="majorHAnsi" w:hAnsiTheme="majorHAnsi"/>
          <w:sz w:val="23"/>
          <w:szCs w:val="23"/>
          <w:lang w:val="cs-CZ"/>
        </w:rPr>
      </w:pPr>
      <w:r w:rsidRPr="00AA5B57">
        <w:rPr>
          <w:rFonts w:asciiTheme="majorHAnsi" w:hAnsiTheme="majorHAnsi" w:cs="Times New Roman"/>
          <w:sz w:val="23"/>
          <w:szCs w:val="23"/>
          <w:lang w:val="cs-CZ"/>
        </w:rPr>
        <w:t>Zhotovitel se zavazuje podle požadavků a pokynů objednatele provést dílo osobně na své nebezpečí a náklady</w:t>
      </w:r>
      <w:r w:rsidRPr="00AA5B57">
        <w:rPr>
          <w:rFonts w:asciiTheme="majorHAnsi" w:hAnsiTheme="majorHAnsi" w:cs="Times New Roman"/>
          <w:bCs/>
          <w:sz w:val="23"/>
          <w:szCs w:val="23"/>
          <w:lang w:val="cs-CZ"/>
        </w:rPr>
        <w:t>.</w:t>
      </w:r>
    </w:p>
    <w:p w14:paraId="74BB3246" w14:textId="77777777" w:rsidR="008E7049" w:rsidRPr="00AA5B57" w:rsidRDefault="00AA5B57">
      <w:pPr>
        <w:widowControl/>
        <w:numPr>
          <w:ilvl w:val="0"/>
          <w:numId w:val="1"/>
        </w:numPr>
        <w:spacing w:after="0" w:line="240" w:lineRule="auto"/>
        <w:ind w:left="567" w:hanging="567"/>
        <w:jc w:val="both"/>
        <w:rPr>
          <w:rFonts w:asciiTheme="majorHAnsi" w:hAnsiTheme="majorHAnsi"/>
          <w:sz w:val="23"/>
          <w:szCs w:val="23"/>
          <w:lang w:val="cs-CZ"/>
        </w:rPr>
      </w:pPr>
      <w:r w:rsidRPr="00AA5B57">
        <w:rPr>
          <w:rFonts w:asciiTheme="majorHAnsi" w:hAnsiTheme="majorHAnsi" w:cs="Times New Roman"/>
          <w:bCs/>
          <w:sz w:val="23"/>
          <w:szCs w:val="23"/>
          <w:lang w:val="cs-CZ"/>
        </w:rPr>
        <w:t>Objednatel se zavazuje za řádně provedené dílo zaplatit zhotoviteli cenu podle čl. III. této smlouvy.</w:t>
      </w:r>
    </w:p>
    <w:p w14:paraId="74BB3247" w14:textId="77777777" w:rsidR="008E7049" w:rsidRPr="00AA5B57" w:rsidRDefault="008E7049">
      <w:pPr>
        <w:spacing w:after="0" w:line="240" w:lineRule="auto"/>
        <w:jc w:val="both"/>
        <w:rPr>
          <w:rFonts w:asciiTheme="majorHAnsi" w:hAnsiTheme="majorHAnsi" w:cs="Times New Roman"/>
          <w:sz w:val="23"/>
          <w:szCs w:val="23"/>
          <w:lang w:val="cs-CZ"/>
        </w:rPr>
      </w:pPr>
    </w:p>
    <w:p w14:paraId="74BB3248" w14:textId="77777777" w:rsidR="008E7049" w:rsidRPr="00AA5B57" w:rsidRDefault="00AA5B57">
      <w:pPr>
        <w:spacing w:after="0" w:line="240" w:lineRule="auto"/>
        <w:ind w:left="567" w:hanging="567"/>
        <w:jc w:val="center"/>
        <w:rPr>
          <w:rFonts w:asciiTheme="majorHAnsi" w:hAnsiTheme="majorHAnsi"/>
          <w:sz w:val="23"/>
          <w:szCs w:val="23"/>
          <w:lang w:val="cs-CZ"/>
        </w:rPr>
      </w:pPr>
      <w:r w:rsidRPr="00AA5B57">
        <w:rPr>
          <w:rFonts w:asciiTheme="majorHAnsi" w:hAnsiTheme="majorHAnsi" w:cs="Times New Roman"/>
          <w:b/>
          <w:bCs/>
          <w:sz w:val="23"/>
          <w:szCs w:val="23"/>
          <w:lang w:val="cs-CZ"/>
        </w:rPr>
        <w:t>II.</w:t>
      </w:r>
    </w:p>
    <w:p w14:paraId="74BB3249" w14:textId="77777777" w:rsidR="008E7049" w:rsidRPr="00AA5B57" w:rsidRDefault="00AA5B57" w:rsidP="00AA5B57">
      <w:pPr>
        <w:spacing w:line="240" w:lineRule="auto"/>
        <w:ind w:left="567" w:hanging="567"/>
        <w:jc w:val="center"/>
        <w:rPr>
          <w:rFonts w:asciiTheme="majorHAnsi" w:hAnsiTheme="majorHAnsi"/>
          <w:sz w:val="23"/>
          <w:szCs w:val="23"/>
          <w:lang w:val="cs-CZ"/>
        </w:rPr>
      </w:pPr>
      <w:r w:rsidRPr="00AA5B57">
        <w:rPr>
          <w:rFonts w:asciiTheme="majorHAnsi" w:hAnsiTheme="majorHAnsi" w:cs="Times New Roman"/>
          <w:b/>
          <w:bCs/>
          <w:sz w:val="23"/>
          <w:szCs w:val="23"/>
          <w:lang w:val="cs-CZ"/>
        </w:rPr>
        <w:t>Místa, doby a způsob předání podkladů pro zhotovení díla a převzetí díla</w:t>
      </w:r>
    </w:p>
    <w:p w14:paraId="74BB324A" w14:textId="77777777" w:rsidR="008E7049" w:rsidRPr="00AA5B57" w:rsidRDefault="00AA5B57">
      <w:pPr>
        <w:widowControl/>
        <w:numPr>
          <w:ilvl w:val="0"/>
          <w:numId w:val="2"/>
        </w:numPr>
        <w:spacing w:after="0" w:line="240" w:lineRule="auto"/>
        <w:ind w:left="567" w:hanging="567"/>
        <w:jc w:val="both"/>
        <w:rPr>
          <w:rFonts w:asciiTheme="majorHAnsi" w:hAnsiTheme="majorHAnsi"/>
          <w:sz w:val="23"/>
          <w:szCs w:val="23"/>
          <w:lang w:val="cs-CZ"/>
        </w:rPr>
      </w:pPr>
      <w:r w:rsidRPr="00AA5B57">
        <w:rPr>
          <w:rFonts w:asciiTheme="majorHAnsi" w:hAnsiTheme="majorHAnsi" w:cs="Times New Roman"/>
          <w:sz w:val="23"/>
          <w:szCs w:val="23"/>
          <w:lang w:val="cs-CZ"/>
        </w:rPr>
        <w:t xml:space="preserve">Podklady pro zhotovení části díla dle ustanovení čl. I. odst. 1 písm. a) této smlouvy budou předány zhotoviteli osobou pověřenou realizací této smlouvy ze strany objednatele uvedenou v záhlaví této smlouvy nejpozději do </w:t>
      </w:r>
      <w:r w:rsidRPr="00AA5B57">
        <w:rPr>
          <w:rFonts w:asciiTheme="majorHAnsi" w:eastAsia="Times New Roman" w:hAnsiTheme="majorHAnsi" w:cs="Times New Roman"/>
          <w:sz w:val="23"/>
          <w:szCs w:val="23"/>
          <w:lang w:val="cs-CZ"/>
        </w:rPr>
        <w:t>31. 12. 2024.</w:t>
      </w:r>
      <w:r w:rsidRPr="00AA5B57">
        <w:rPr>
          <w:rFonts w:asciiTheme="majorHAnsi" w:hAnsiTheme="majorHAnsi" w:cs="Times New Roman"/>
          <w:sz w:val="23"/>
          <w:szCs w:val="23"/>
          <w:lang w:val="cs-CZ"/>
        </w:rPr>
        <w:t xml:space="preserve"> Podklady budou předány v elektronické podobě zasláním na e-mailovou adresu zhotovitele uvedenou v záhlaví této smlouvy. </w:t>
      </w:r>
    </w:p>
    <w:p w14:paraId="74BB324B" w14:textId="77777777" w:rsidR="008E7049" w:rsidRPr="00AA5B57" w:rsidRDefault="00AA5B57">
      <w:pPr>
        <w:widowControl/>
        <w:numPr>
          <w:ilvl w:val="0"/>
          <w:numId w:val="2"/>
        </w:numPr>
        <w:spacing w:after="0" w:line="240" w:lineRule="auto"/>
        <w:ind w:left="567" w:hanging="567"/>
        <w:jc w:val="both"/>
        <w:rPr>
          <w:rFonts w:asciiTheme="majorHAnsi" w:hAnsiTheme="majorHAnsi"/>
          <w:sz w:val="23"/>
          <w:szCs w:val="23"/>
          <w:lang w:val="cs-CZ"/>
        </w:rPr>
      </w:pPr>
      <w:r w:rsidRPr="00AA5B57">
        <w:rPr>
          <w:rFonts w:asciiTheme="majorHAnsi" w:hAnsiTheme="majorHAnsi" w:cs="Times New Roman"/>
          <w:sz w:val="23"/>
          <w:szCs w:val="23"/>
          <w:lang w:val="cs-CZ"/>
        </w:rPr>
        <w:t xml:space="preserve">Část díla dle ustanovení čl. I. odst. 1 písm. a) této smlouvy bude předána zhotovitelem osobě objednatelem pověřené realizací této smlouvy uvedené v záhlaví této smlouvy nejpozději do 30 dnů od předání podkladů pro tuto část díla, a to ve formě sazby k první korektuře v elektronické podobě ve formátu PDF zasláním na e-mailovou adresu </w:t>
      </w:r>
      <w:r w:rsidRPr="00AA5B57">
        <w:rPr>
          <w:rFonts w:asciiTheme="majorHAnsi" w:hAnsiTheme="majorHAnsi" w:cs="Times New Roman"/>
          <w:sz w:val="23"/>
          <w:szCs w:val="23"/>
          <w:lang w:val="cs-CZ"/>
        </w:rPr>
        <w:lastRenderedPageBreak/>
        <w:t>zhotovitele uvedenou v záhlaví této smlouvy. Část díla dle ustanovení čl. I. odst. 1 písm. b) této smlouvy bude předána zhotovitelem osobě objednatelem pověřené realizací této smlouvy uvedené v záhlaví této smlouvy nejpozději do 60 dnů od předání podkladů pro tuto část díla (imprimatur), a to osobně v místě sídla objednatele uvedeného v záhlaví této smlouvy.</w:t>
      </w:r>
    </w:p>
    <w:p w14:paraId="74BB324C" w14:textId="77777777" w:rsidR="008E7049" w:rsidRPr="00AA5B57" w:rsidRDefault="00AA5B57">
      <w:pPr>
        <w:widowControl/>
        <w:numPr>
          <w:ilvl w:val="0"/>
          <w:numId w:val="2"/>
        </w:numPr>
        <w:spacing w:after="0" w:line="240" w:lineRule="auto"/>
        <w:ind w:left="567" w:hanging="567"/>
        <w:jc w:val="both"/>
        <w:rPr>
          <w:rFonts w:asciiTheme="majorHAnsi" w:hAnsiTheme="majorHAnsi"/>
          <w:sz w:val="23"/>
          <w:szCs w:val="23"/>
          <w:lang w:val="cs-CZ"/>
        </w:rPr>
      </w:pPr>
      <w:r w:rsidRPr="00AA5B57">
        <w:rPr>
          <w:rFonts w:asciiTheme="majorHAnsi" w:hAnsiTheme="majorHAnsi" w:cs="Times New Roman"/>
          <w:sz w:val="23"/>
          <w:szCs w:val="23"/>
          <w:lang w:val="cs-CZ"/>
        </w:rPr>
        <w:t>Předání části díla dle ustanovení čl. I. odst. 1 písm. b) této smlouvy bude potvrzeno dodacím listem. Objednatel má možnost při převzetí v případě nesouladu provedeného díla s touto smlouvou vytknout zhotoviteli shledané vady díla a dohodnout s ním lhůtu pro jejich odstranění. V případě, že při převzetí kterékoli části díla objednatel shledané vady zhotoviteli nevytkne, má tuto možnost ještě 10 dnů od převzetí kterékoli části díla, a to v písemné formě doručené zhotoviteli na adresu uvedenou v záhlaví této smlouvy. Po uplynutí této doby se má za to, že dílo odpovídá smluvnímu závazku a je bez vad. Objednatel pak může uplatnit u zhotovitele pouze svůj nárok z odpovědnosti za vady, které nebyly zjevné při převzetí díla, a to v záruční době dle čl. IV. odst. 1 této smlouvy.</w:t>
      </w:r>
    </w:p>
    <w:p w14:paraId="74BB324D" w14:textId="77777777" w:rsidR="008E7049" w:rsidRPr="00AA5B57" w:rsidRDefault="00AA5B57">
      <w:pPr>
        <w:widowControl/>
        <w:numPr>
          <w:ilvl w:val="0"/>
          <w:numId w:val="2"/>
        </w:numPr>
        <w:spacing w:after="0" w:line="240" w:lineRule="auto"/>
        <w:ind w:left="567" w:hanging="567"/>
        <w:jc w:val="both"/>
        <w:rPr>
          <w:rFonts w:asciiTheme="majorHAnsi" w:hAnsiTheme="majorHAnsi"/>
          <w:sz w:val="23"/>
          <w:szCs w:val="23"/>
          <w:lang w:val="cs-CZ"/>
        </w:rPr>
      </w:pPr>
      <w:r w:rsidRPr="00AA5B57">
        <w:rPr>
          <w:rFonts w:asciiTheme="majorHAnsi" w:hAnsiTheme="majorHAnsi" w:cs="Times New Roman"/>
          <w:sz w:val="23"/>
          <w:szCs w:val="23"/>
          <w:lang w:val="cs-CZ"/>
        </w:rPr>
        <w:t>Převzetím díla nabývá objednatel vlastnické právo k dílu.</w:t>
      </w:r>
    </w:p>
    <w:p w14:paraId="74BB324E" w14:textId="77777777" w:rsidR="008E7049" w:rsidRPr="00AA5B57" w:rsidRDefault="008E7049">
      <w:pPr>
        <w:spacing w:after="0" w:line="240" w:lineRule="auto"/>
        <w:jc w:val="both"/>
        <w:rPr>
          <w:rFonts w:asciiTheme="majorHAnsi" w:hAnsiTheme="majorHAnsi" w:cs="Times New Roman"/>
          <w:sz w:val="23"/>
          <w:szCs w:val="23"/>
          <w:lang w:val="cs-CZ"/>
        </w:rPr>
      </w:pPr>
    </w:p>
    <w:p w14:paraId="74BB324F" w14:textId="77777777" w:rsidR="008E7049" w:rsidRPr="00AA5B57" w:rsidRDefault="00AA5B57">
      <w:pPr>
        <w:spacing w:after="0" w:line="240" w:lineRule="auto"/>
        <w:ind w:left="567" w:hanging="567"/>
        <w:jc w:val="center"/>
        <w:rPr>
          <w:rFonts w:asciiTheme="majorHAnsi" w:hAnsiTheme="majorHAnsi"/>
          <w:sz w:val="23"/>
          <w:szCs w:val="23"/>
          <w:lang w:val="cs-CZ"/>
        </w:rPr>
      </w:pPr>
      <w:r w:rsidRPr="00AA5B57">
        <w:rPr>
          <w:rFonts w:asciiTheme="majorHAnsi" w:hAnsiTheme="majorHAnsi" w:cs="Times New Roman"/>
          <w:b/>
          <w:bCs/>
          <w:sz w:val="23"/>
          <w:szCs w:val="23"/>
          <w:lang w:val="cs-CZ"/>
        </w:rPr>
        <w:t>III.</w:t>
      </w:r>
    </w:p>
    <w:p w14:paraId="74BB3250" w14:textId="77777777" w:rsidR="008E7049" w:rsidRPr="00AA5B57" w:rsidRDefault="00AA5B57" w:rsidP="00AA5B57">
      <w:pPr>
        <w:spacing w:line="240" w:lineRule="auto"/>
        <w:ind w:left="567" w:hanging="567"/>
        <w:jc w:val="center"/>
        <w:rPr>
          <w:rFonts w:asciiTheme="majorHAnsi" w:hAnsiTheme="majorHAnsi"/>
          <w:sz w:val="23"/>
          <w:szCs w:val="23"/>
          <w:lang w:val="cs-CZ"/>
        </w:rPr>
      </w:pPr>
      <w:r w:rsidRPr="00AA5B57">
        <w:rPr>
          <w:rFonts w:asciiTheme="majorHAnsi" w:hAnsiTheme="majorHAnsi" w:cs="Times New Roman"/>
          <w:b/>
          <w:bCs/>
          <w:sz w:val="23"/>
          <w:szCs w:val="23"/>
          <w:lang w:val="cs-CZ"/>
        </w:rPr>
        <w:t>Cena díla a platební podmínky</w:t>
      </w:r>
    </w:p>
    <w:p w14:paraId="74BB3251" w14:textId="77777777" w:rsidR="008E7049" w:rsidRPr="00AA5B57" w:rsidRDefault="00AA5B57">
      <w:pPr>
        <w:widowControl/>
        <w:numPr>
          <w:ilvl w:val="0"/>
          <w:numId w:val="3"/>
        </w:numPr>
        <w:spacing w:after="0" w:line="240" w:lineRule="auto"/>
        <w:ind w:left="567" w:hanging="567"/>
        <w:jc w:val="both"/>
        <w:rPr>
          <w:rFonts w:asciiTheme="majorHAnsi" w:hAnsiTheme="majorHAnsi"/>
          <w:sz w:val="23"/>
          <w:szCs w:val="23"/>
          <w:lang w:val="cs-CZ"/>
        </w:rPr>
      </w:pPr>
      <w:r w:rsidRPr="00AA5B57">
        <w:rPr>
          <w:rFonts w:asciiTheme="majorHAnsi" w:hAnsiTheme="majorHAnsi" w:cs="Times New Roman"/>
          <w:sz w:val="23"/>
          <w:szCs w:val="23"/>
          <w:lang w:val="cs-CZ"/>
        </w:rPr>
        <w:t xml:space="preserve">Smluvní strany se dohodly, že konečná cena díla bude činit </w:t>
      </w:r>
      <w:r w:rsidRPr="00AA5B57">
        <w:rPr>
          <w:rFonts w:asciiTheme="majorHAnsi" w:eastAsia="Times New Roman" w:hAnsiTheme="majorHAnsi" w:cs="Times New Roman"/>
          <w:sz w:val="23"/>
          <w:szCs w:val="23"/>
          <w:lang w:val="cs-CZ"/>
        </w:rPr>
        <w:t>111.300</w:t>
      </w:r>
      <w:r w:rsidRPr="00AA5B57">
        <w:rPr>
          <w:rFonts w:asciiTheme="majorHAnsi" w:hAnsiTheme="majorHAnsi" w:cs="Times New Roman"/>
          <w:sz w:val="23"/>
          <w:szCs w:val="23"/>
          <w:lang w:val="cs-CZ"/>
        </w:rPr>
        <w:t xml:space="preserve"> Kč (slovy: </w:t>
      </w:r>
      <w:proofErr w:type="spellStart"/>
      <w:r w:rsidRPr="00AA5B57">
        <w:rPr>
          <w:rFonts w:asciiTheme="majorHAnsi" w:hAnsiTheme="majorHAnsi" w:cs="Times New Roman"/>
          <w:sz w:val="23"/>
          <w:szCs w:val="23"/>
          <w:lang w:val="cs-CZ"/>
        </w:rPr>
        <w:t>stojedenácttisíctřista</w:t>
      </w:r>
      <w:proofErr w:type="spellEnd"/>
      <w:r w:rsidRPr="00AA5B57">
        <w:rPr>
          <w:rFonts w:asciiTheme="majorHAnsi" w:hAnsiTheme="majorHAnsi" w:cs="Times New Roman"/>
          <w:sz w:val="23"/>
          <w:szCs w:val="23"/>
          <w:lang w:val="cs-CZ"/>
        </w:rPr>
        <w:t xml:space="preserve"> korun českých) včetně DPH.</w:t>
      </w:r>
    </w:p>
    <w:p w14:paraId="74BB3252" w14:textId="77777777" w:rsidR="008E7049" w:rsidRPr="00AA5B57" w:rsidRDefault="00AA5B57">
      <w:pPr>
        <w:widowControl/>
        <w:numPr>
          <w:ilvl w:val="0"/>
          <w:numId w:val="3"/>
        </w:numPr>
        <w:spacing w:after="0" w:line="240" w:lineRule="auto"/>
        <w:ind w:left="567" w:hanging="567"/>
        <w:jc w:val="both"/>
        <w:rPr>
          <w:rFonts w:asciiTheme="majorHAnsi" w:hAnsiTheme="majorHAnsi"/>
          <w:sz w:val="23"/>
          <w:szCs w:val="23"/>
          <w:lang w:val="cs-CZ"/>
        </w:rPr>
      </w:pPr>
      <w:r w:rsidRPr="00AA5B57">
        <w:rPr>
          <w:rFonts w:asciiTheme="majorHAnsi" w:hAnsiTheme="majorHAnsi" w:cs="Times New Roman"/>
          <w:sz w:val="23"/>
          <w:szCs w:val="23"/>
          <w:lang w:val="cs-CZ"/>
        </w:rPr>
        <w:t xml:space="preserve">Cena díla dle odst. 1 bude vyúčtována formou daňového dokladu (faktury) do </w:t>
      </w:r>
      <w:r w:rsidRPr="00AA5B57">
        <w:rPr>
          <w:rFonts w:asciiTheme="majorHAnsi" w:eastAsia="Times New Roman" w:hAnsiTheme="majorHAnsi" w:cs="Times New Roman"/>
          <w:sz w:val="23"/>
          <w:szCs w:val="23"/>
          <w:lang w:val="cs-CZ"/>
        </w:rPr>
        <w:t>31. 12. 2024.</w:t>
      </w:r>
      <w:r w:rsidRPr="00AA5B57">
        <w:rPr>
          <w:rFonts w:asciiTheme="majorHAnsi" w:hAnsiTheme="majorHAnsi" w:cs="Times New Roman"/>
          <w:sz w:val="23"/>
          <w:szCs w:val="23"/>
          <w:lang w:val="cs-CZ"/>
        </w:rPr>
        <w:t xml:space="preserve"> Daňový doklad bude mít náležitosti stanovené zákonem č. 235/2004 Sb., o dani z přidané hodnoty, ve znění pozdějších předpisů. Doba splatnosti daňového dokladu činí 30 dnů ode dne jeho řádného předání objednateli. Postrádá-li daňový doklad stanovené náležitosti nebo obsahuje-li nesprávné údaje, vrátí jej objednatel zhotoviteli ve lhůtě jeho splatnosti k jeho opravě, aniž by tak došlo k prodlení s jeho úhradou. Cena se považuje za včas a řádně uhrazenou, je-li v poslední den lhůty splatnosti odepsána v plné výši z účtu objednatele a zaslána na účet zhotovitele uvedený v záhlaví této smlouvy.</w:t>
      </w:r>
    </w:p>
    <w:p w14:paraId="74BB3253" w14:textId="77777777" w:rsidR="008E7049" w:rsidRPr="00AA5B57" w:rsidRDefault="00AA5B57">
      <w:pPr>
        <w:widowControl/>
        <w:numPr>
          <w:ilvl w:val="0"/>
          <w:numId w:val="3"/>
        </w:numPr>
        <w:spacing w:after="0" w:line="240" w:lineRule="auto"/>
        <w:ind w:left="567" w:hanging="567"/>
        <w:jc w:val="both"/>
        <w:rPr>
          <w:rFonts w:asciiTheme="majorHAnsi" w:hAnsiTheme="majorHAnsi"/>
          <w:sz w:val="23"/>
          <w:szCs w:val="23"/>
          <w:lang w:val="cs-CZ"/>
        </w:rPr>
      </w:pPr>
      <w:r w:rsidRPr="00AA5B57">
        <w:rPr>
          <w:rFonts w:asciiTheme="majorHAnsi" w:hAnsiTheme="majorHAnsi" w:cs="Times New Roman"/>
          <w:sz w:val="23"/>
          <w:szCs w:val="23"/>
          <w:lang w:val="cs-CZ"/>
        </w:rPr>
        <w:t>Dohodnutá cena zahrnuje veškeré náklady zhotovitele související s provedením díla.</w:t>
      </w:r>
    </w:p>
    <w:p w14:paraId="74BB3254" w14:textId="77777777" w:rsidR="008E7049" w:rsidRPr="00AA5B57" w:rsidRDefault="00AA5B57">
      <w:pPr>
        <w:widowControl/>
        <w:numPr>
          <w:ilvl w:val="0"/>
          <w:numId w:val="3"/>
        </w:numPr>
        <w:spacing w:after="0" w:line="240" w:lineRule="auto"/>
        <w:ind w:left="567" w:hanging="567"/>
        <w:jc w:val="both"/>
        <w:rPr>
          <w:rFonts w:asciiTheme="majorHAnsi" w:hAnsiTheme="majorHAnsi"/>
          <w:sz w:val="23"/>
          <w:szCs w:val="23"/>
          <w:lang w:val="cs-CZ"/>
        </w:rPr>
      </w:pPr>
      <w:r w:rsidRPr="00AA5B57">
        <w:rPr>
          <w:rFonts w:asciiTheme="majorHAnsi" w:hAnsiTheme="majorHAnsi" w:cs="Times New Roman"/>
          <w:sz w:val="23"/>
          <w:szCs w:val="23"/>
          <w:lang w:val="cs-CZ"/>
        </w:rPr>
        <w:t>Zhotovitel bere na vědomí, že cena díla, která mu bude vyplacena, nebude na straně objednatele nijak zdaněna a že splnění této povinnosti je na straně zhotovitele.</w:t>
      </w:r>
    </w:p>
    <w:p w14:paraId="74BB3255" w14:textId="77777777" w:rsidR="008E7049" w:rsidRPr="00AA5B57" w:rsidRDefault="008E7049">
      <w:pPr>
        <w:spacing w:after="0" w:line="240" w:lineRule="auto"/>
        <w:jc w:val="both"/>
        <w:rPr>
          <w:rFonts w:asciiTheme="majorHAnsi" w:hAnsiTheme="majorHAnsi" w:cs="Times New Roman"/>
          <w:sz w:val="23"/>
          <w:szCs w:val="23"/>
          <w:lang w:val="cs-CZ"/>
        </w:rPr>
      </w:pPr>
    </w:p>
    <w:p w14:paraId="74BB3256" w14:textId="77777777" w:rsidR="008E7049" w:rsidRPr="00AA5B57" w:rsidRDefault="00AA5B57">
      <w:pPr>
        <w:spacing w:after="0" w:line="240" w:lineRule="auto"/>
        <w:ind w:left="567" w:hanging="567"/>
        <w:jc w:val="center"/>
        <w:rPr>
          <w:rFonts w:asciiTheme="majorHAnsi" w:hAnsiTheme="majorHAnsi"/>
          <w:sz w:val="23"/>
          <w:szCs w:val="23"/>
          <w:lang w:val="cs-CZ"/>
        </w:rPr>
      </w:pPr>
      <w:r w:rsidRPr="00AA5B57">
        <w:rPr>
          <w:rFonts w:asciiTheme="majorHAnsi" w:hAnsiTheme="majorHAnsi" w:cs="Times New Roman"/>
          <w:b/>
          <w:bCs/>
          <w:sz w:val="23"/>
          <w:szCs w:val="23"/>
          <w:lang w:val="cs-CZ"/>
        </w:rPr>
        <w:t>IV.</w:t>
      </w:r>
    </w:p>
    <w:p w14:paraId="74BB3257" w14:textId="77777777" w:rsidR="008E7049" w:rsidRPr="00AA5B57" w:rsidRDefault="00AA5B57" w:rsidP="00AA5B57">
      <w:pPr>
        <w:spacing w:line="240" w:lineRule="auto"/>
        <w:ind w:left="567" w:hanging="567"/>
        <w:jc w:val="center"/>
        <w:rPr>
          <w:rFonts w:asciiTheme="majorHAnsi" w:hAnsiTheme="majorHAnsi"/>
          <w:sz w:val="23"/>
          <w:szCs w:val="23"/>
          <w:lang w:val="cs-CZ"/>
        </w:rPr>
      </w:pPr>
      <w:r w:rsidRPr="00AA5B57">
        <w:rPr>
          <w:rFonts w:asciiTheme="majorHAnsi" w:hAnsiTheme="majorHAnsi" w:cs="Times New Roman"/>
          <w:b/>
          <w:sz w:val="23"/>
          <w:szCs w:val="23"/>
          <w:lang w:val="cs-CZ"/>
        </w:rPr>
        <w:t>Záruka za dílo a odpovědnost za vady</w:t>
      </w:r>
    </w:p>
    <w:p w14:paraId="74BB3258" w14:textId="77777777" w:rsidR="008E7049" w:rsidRPr="00AA5B57" w:rsidRDefault="00AA5B57">
      <w:pPr>
        <w:pStyle w:val="Odstavecseseznamem"/>
        <w:numPr>
          <w:ilvl w:val="0"/>
          <w:numId w:val="4"/>
        </w:numPr>
        <w:spacing w:after="0" w:line="240" w:lineRule="auto"/>
        <w:ind w:left="567" w:hanging="567"/>
        <w:jc w:val="both"/>
        <w:rPr>
          <w:rFonts w:asciiTheme="majorHAnsi" w:hAnsiTheme="majorHAnsi"/>
          <w:sz w:val="23"/>
          <w:szCs w:val="23"/>
        </w:rPr>
      </w:pPr>
      <w:r w:rsidRPr="00AA5B57">
        <w:rPr>
          <w:rFonts w:asciiTheme="majorHAnsi" w:hAnsiTheme="majorHAnsi" w:cs="Times New Roman"/>
          <w:sz w:val="23"/>
          <w:szCs w:val="23"/>
        </w:rPr>
        <w:t>Zhotovitel odpovídá za kvalitu provedení díla a poskytuje záruku na dílo v délce 24 měsíců počínaje dnem předání díla nebo jeho části.</w:t>
      </w:r>
    </w:p>
    <w:p w14:paraId="74BB3259" w14:textId="77777777" w:rsidR="008E7049" w:rsidRPr="00AA5B57" w:rsidRDefault="00AA5B57">
      <w:pPr>
        <w:pStyle w:val="Odstavecseseznamem"/>
        <w:numPr>
          <w:ilvl w:val="0"/>
          <w:numId w:val="4"/>
        </w:numPr>
        <w:spacing w:after="0" w:line="240" w:lineRule="auto"/>
        <w:ind w:left="567" w:hanging="567"/>
        <w:jc w:val="both"/>
        <w:rPr>
          <w:rFonts w:asciiTheme="majorHAnsi" w:hAnsiTheme="majorHAnsi"/>
          <w:sz w:val="23"/>
          <w:szCs w:val="23"/>
        </w:rPr>
      </w:pPr>
      <w:r w:rsidRPr="00AA5B57">
        <w:rPr>
          <w:rFonts w:asciiTheme="majorHAnsi" w:hAnsiTheme="majorHAnsi" w:cs="Times New Roman"/>
          <w:sz w:val="23"/>
          <w:szCs w:val="23"/>
        </w:rPr>
        <w:t>Zhotovitel odpovídá dle obecných předpisů za vady díla vytčené mu objednatelem. Dílo má vady, jestliže jeho provedení neodpovídá podmínkám sjednaným v této smlouvě a pokynům daným objednatelem.</w:t>
      </w:r>
    </w:p>
    <w:p w14:paraId="74BB325A" w14:textId="77777777" w:rsidR="008E7049" w:rsidRPr="00AA5B57" w:rsidRDefault="00AA5B57">
      <w:pPr>
        <w:pStyle w:val="Odstavecseseznamem"/>
        <w:numPr>
          <w:ilvl w:val="0"/>
          <w:numId w:val="4"/>
        </w:numPr>
        <w:spacing w:after="0" w:line="240" w:lineRule="auto"/>
        <w:ind w:left="567" w:hanging="567"/>
        <w:jc w:val="both"/>
        <w:rPr>
          <w:rFonts w:asciiTheme="majorHAnsi" w:hAnsiTheme="majorHAnsi"/>
          <w:sz w:val="23"/>
          <w:szCs w:val="23"/>
        </w:rPr>
      </w:pPr>
      <w:r w:rsidRPr="00AA5B57">
        <w:rPr>
          <w:rFonts w:asciiTheme="majorHAnsi" w:hAnsiTheme="majorHAnsi" w:cs="Times New Roman"/>
          <w:sz w:val="23"/>
          <w:szCs w:val="23"/>
        </w:rPr>
        <w:t>V případě vady díla, resp. vady části díla, má objednatel právo požadovat bezodkladné bezplatné odstranění vady, případně přiměřenou slevu z ceny díla. V případě neodstranitelné vady má objednatel navíc právo na odstoupení od smlouvy. Volba mezi těmito nároky náleží objednateli, jestliže ji bez zbytečného odkladu po zjištění vad oznámí zhotoviteli, jinak mu náleží přiměřená sleva z ceny díla. Tuto volbu nemůže objednatel bez souhlasu zhotovitele dodatečně měnit.</w:t>
      </w:r>
    </w:p>
    <w:p w14:paraId="74BB325B" w14:textId="77777777" w:rsidR="008E7049" w:rsidRPr="00AA5B57" w:rsidRDefault="00AA5B57">
      <w:pPr>
        <w:pStyle w:val="Odstavecseseznamem"/>
        <w:numPr>
          <w:ilvl w:val="0"/>
          <w:numId w:val="4"/>
        </w:numPr>
        <w:spacing w:after="0" w:line="240" w:lineRule="auto"/>
        <w:ind w:left="567" w:hanging="567"/>
        <w:jc w:val="both"/>
        <w:rPr>
          <w:rFonts w:asciiTheme="majorHAnsi" w:hAnsiTheme="majorHAnsi"/>
          <w:sz w:val="23"/>
          <w:szCs w:val="23"/>
        </w:rPr>
      </w:pPr>
      <w:r w:rsidRPr="00AA5B57">
        <w:rPr>
          <w:rFonts w:asciiTheme="majorHAnsi" w:hAnsiTheme="majorHAnsi" w:cs="Times New Roman"/>
          <w:sz w:val="23"/>
          <w:szCs w:val="23"/>
        </w:rPr>
        <w:t>Neodstraní-li zhotovitel vady díla v přiměřené dodatečné lhůtě poskytnuté k jejich odstranění nebo oznámí-li před jejím uplynutím, že vady neodstraní, může objednatel požadovat přiměřenou slevu z ceny Díla.</w:t>
      </w:r>
    </w:p>
    <w:p w14:paraId="74BB325C" w14:textId="77777777" w:rsidR="008E7049" w:rsidRPr="00AA5B57" w:rsidRDefault="008E7049">
      <w:pPr>
        <w:spacing w:after="0" w:line="240" w:lineRule="auto"/>
        <w:jc w:val="both"/>
        <w:rPr>
          <w:rFonts w:asciiTheme="majorHAnsi" w:hAnsiTheme="majorHAnsi" w:cs="Times New Roman"/>
          <w:sz w:val="23"/>
          <w:szCs w:val="23"/>
          <w:lang w:val="cs-CZ"/>
        </w:rPr>
      </w:pPr>
    </w:p>
    <w:p w14:paraId="74BB325D" w14:textId="77777777" w:rsidR="008E7049" w:rsidRPr="00AA5B57" w:rsidRDefault="00AA5B57">
      <w:pPr>
        <w:spacing w:after="0" w:line="240" w:lineRule="auto"/>
        <w:jc w:val="center"/>
        <w:rPr>
          <w:rFonts w:asciiTheme="majorHAnsi" w:hAnsiTheme="majorHAnsi"/>
          <w:sz w:val="23"/>
          <w:szCs w:val="23"/>
          <w:lang w:val="cs-CZ"/>
        </w:rPr>
      </w:pPr>
      <w:r w:rsidRPr="00AA5B57">
        <w:rPr>
          <w:rFonts w:asciiTheme="majorHAnsi" w:hAnsiTheme="majorHAnsi" w:cs="Times New Roman"/>
          <w:b/>
          <w:sz w:val="23"/>
          <w:szCs w:val="23"/>
          <w:lang w:val="cs-CZ"/>
        </w:rPr>
        <w:lastRenderedPageBreak/>
        <w:t>V.</w:t>
      </w:r>
    </w:p>
    <w:p w14:paraId="74BB325E" w14:textId="77777777" w:rsidR="008E7049" w:rsidRPr="00AA5B57" w:rsidRDefault="00AA5B57" w:rsidP="00AA5B57">
      <w:pPr>
        <w:spacing w:line="240" w:lineRule="auto"/>
        <w:jc w:val="center"/>
        <w:rPr>
          <w:rFonts w:asciiTheme="majorHAnsi" w:hAnsiTheme="majorHAnsi"/>
          <w:sz w:val="23"/>
          <w:szCs w:val="23"/>
          <w:lang w:val="cs-CZ"/>
        </w:rPr>
      </w:pPr>
      <w:r w:rsidRPr="00AA5B57">
        <w:rPr>
          <w:rFonts w:asciiTheme="majorHAnsi" w:hAnsiTheme="majorHAnsi" w:cs="Times New Roman"/>
          <w:b/>
          <w:sz w:val="23"/>
          <w:szCs w:val="23"/>
          <w:lang w:val="cs-CZ"/>
        </w:rPr>
        <w:t>Odstoupení od smlouvy, výpověď smlouvy</w:t>
      </w:r>
    </w:p>
    <w:p w14:paraId="74BB325F" w14:textId="77777777" w:rsidR="008E7049" w:rsidRPr="00AA5B57" w:rsidRDefault="00AA5B57">
      <w:pPr>
        <w:widowControl/>
        <w:numPr>
          <w:ilvl w:val="0"/>
          <w:numId w:val="5"/>
        </w:numPr>
        <w:tabs>
          <w:tab w:val="clear" w:pos="720"/>
          <w:tab w:val="left" w:pos="567"/>
        </w:tabs>
        <w:spacing w:after="0" w:line="240" w:lineRule="auto"/>
        <w:ind w:left="567" w:hanging="567"/>
        <w:jc w:val="both"/>
        <w:rPr>
          <w:rFonts w:asciiTheme="majorHAnsi" w:hAnsiTheme="majorHAnsi"/>
          <w:sz w:val="23"/>
          <w:szCs w:val="23"/>
          <w:lang w:val="cs-CZ"/>
        </w:rPr>
      </w:pPr>
      <w:r w:rsidRPr="00AA5B57">
        <w:rPr>
          <w:rFonts w:asciiTheme="majorHAnsi" w:hAnsiTheme="majorHAnsi" w:cs="Times New Roman"/>
          <w:sz w:val="23"/>
          <w:szCs w:val="23"/>
          <w:lang w:val="cs-CZ"/>
        </w:rPr>
        <w:t>Objednatel je oprávněn odstoupit od této smlouvy v případě, že se zhotovitel ocitne v prodlení s řádným zhotovením a předáním díla objednateli v termínech sjednaných v článku II. odst. 2 této smlouvy. Toto oprávnění objednatel nemá v případě, že zhotovitel prodlení nezavinil či za tímto prodlením stojí vyšší moc.</w:t>
      </w:r>
    </w:p>
    <w:p w14:paraId="74BB3260" w14:textId="77777777" w:rsidR="008E7049" w:rsidRPr="00AA5B57" w:rsidRDefault="00AA5B57">
      <w:pPr>
        <w:widowControl/>
        <w:numPr>
          <w:ilvl w:val="0"/>
          <w:numId w:val="5"/>
        </w:numPr>
        <w:tabs>
          <w:tab w:val="clear" w:pos="720"/>
          <w:tab w:val="left" w:pos="567"/>
        </w:tabs>
        <w:spacing w:after="0" w:line="240" w:lineRule="auto"/>
        <w:ind w:left="567" w:hanging="567"/>
        <w:jc w:val="both"/>
        <w:rPr>
          <w:rFonts w:asciiTheme="majorHAnsi" w:hAnsiTheme="majorHAnsi"/>
          <w:sz w:val="23"/>
          <w:szCs w:val="23"/>
          <w:lang w:val="cs-CZ"/>
        </w:rPr>
      </w:pPr>
      <w:r w:rsidRPr="00AA5B57">
        <w:rPr>
          <w:rFonts w:asciiTheme="majorHAnsi" w:hAnsiTheme="majorHAnsi" w:cs="Times New Roman"/>
          <w:sz w:val="23"/>
          <w:szCs w:val="23"/>
          <w:lang w:val="cs-CZ"/>
        </w:rPr>
        <w:t xml:space="preserve">Objednatel je oprávněn vypovědět tuto smlouvu bez udání důvodu kdykoli až do předání díla, a to i pokud </w:t>
      </w:r>
      <w:r w:rsidRPr="00AA5B57">
        <w:rPr>
          <w:rFonts w:asciiTheme="majorHAnsi" w:eastAsia="Lucida Grande" w:hAnsiTheme="majorHAnsi" w:cs="Times New Roman"/>
          <w:sz w:val="23"/>
          <w:szCs w:val="23"/>
          <w:lang w:val="cs-CZ"/>
        </w:rPr>
        <w:t>zhotovitel</w:t>
      </w:r>
      <w:r w:rsidRPr="00AA5B57">
        <w:rPr>
          <w:rFonts w:asciiTheme="majorHAnsi" w:hAnsiTheme="majorHAnsi" w:cs="Times New Roman"/>
          <w:sz w:val="23"/>
          <w:szCs w:val="23"/>
          <w:lang w:val="cs-CZ"/>
        </w:rPr>
        <w:t xml:space="preserve"> porušení smlouvy nezavinil či za tímto porušením stojí vyšší moc. V takovém případě je však objednatel povinen zaplatit zhotoviteli dle míry rozpracovanosti díla přiměřenou náhradu za cenu za vytvoření díla. Tato částka je splatná analogicky dle čl. III. odst. 2 této smlouvy.</w:t>
      </w:r>
    </w:p>
    <w:p w14:paraId="74BB3261" w14:textId="77777777" w:rsidR="008E7049" w:rsidRPr="00AA5B57" w:rsidRDefault="00AA5B57">
      <w:pPr>
        <w:widowControl/>
        <w:numPr>
          <w:ilvl w:val="0"/>
          <w:numId w:val="5"/>
        </w:numPr>
        <w:tabs>
          <w:tab w:val="clear" w:pos="720"/>
          <w:tab w:val="left" w:pos="567"/>
        </w:tabs>
        <w:spacing w:after="0" w:line="240" w:lineRule="auto"/>
        <w:ind w:left="567" w:hanging="567"/>
        <w:jc w:val="both"/>
        <w:rPr>
          <w:rFonts w:asciiTheme="majorHAnsi" w:hAnsiTheme="majorHAnsi"/>
          <w:sz w:val="23"/>
          <w:szCs w:val="23"/>
          <w:lang w:val="cs-CZ"/>
        </w:rPr>
      </w:pPr>
      <w:r w:rsidRPr="00AA5B57">
        <w:rPr>
          <w:rFonts w:asciiTheme="majorHAnsi" w:hAnsiTheme="majorHAnsi" w:cs="Times New Roman"/>
          <w:sz w:val="23"/>
          <w:szCs w:val="23"/>
          <w:lang w:val="cs-CZ"/>
        </w:rPr>
        <w:t>Objednatel může odstoupit od této smlouvy také dle článku IV. odst. 3 této smlouvy.</w:t>
      </w:r>
    </w:p>
    <w:p w14:paraId="74BB3262" w14:textId="77777777" w:rsidR="008E7049" w:rsidRPr="00AA5B57" w:rsidRDefault="00AA5B57">
      <w:pPr>
        <w:numPr>
          <w:ilvl w:val="0"/>
          <w:numId w:val="5"/>
        </w:numPr>
        <w:tabs>
          <w:tab w:val="clear" w:pos="720"/>
          <w:tab w:val="left" w:pos="567"/>
        </w:tabs>
        <w:spacing w:after="0" w:line="240" w:lineRule="auto"/>
        <w:ind w:left="567" w:hanging="567"/>
        <w:jc w:val="both"/>
        <w:rPr>
          <w:rFonts w:asciiTheme="majorHAnsi" w:hAnsiTheme="majorHAnsi"/>
          <w:sz w:val="23"/>
          <w:szCs w:val="23"/>
          <w:lang w:val="cs-CZ"/>
        </w:rPr>
      </w:pPr>
      <w:r w:rsidRPr="00AA5B57">
        <w:rPr>
          <w:rFonts w:asciiTheme="majorHAnsi" w:hAnsiTheme="majorHAnsi" w:cs="Times New Roman"/>
          <w:sz w:val="23"/>
          <w:szCs w:val="23"/>
          <w:lang w:val="cs-CZ"/>
        </w:rPr>
        <w:t>Odstoupení od smlouvy nebo výpověď smlouvy se stávají účinnými doručením písemného oznámení druhé smluvní straně osobně, nebo na adresu uvedenou v záhlaví této smlouvy, a to ve formě doporučené zásilky do vlastních rukou s dodejkou. Zásilka se považuje za doručenou sedmým dnem po odeslání, i když si ji adresát nepřevzal.</w:t>
      </w:r>
    </w:p>
    <w:p w14:paraId="74BB3263" w14:textId="77777777" w:rsidR="008E7049" w:rsidRPr="00AA5B57" w:rsidRDefault="00AA5B57">
      <w:pPr>
        <w:numPr>
          <w:ilvl w:val="0"/>
          <w:numId w:val="5"/>
        </w:numPr>
        <w:tabs>
          <w:tab w:val="clear" w:pos="720"/>
          <w:tab w:val="left" w:pos="567"/>
        </w:tabs>
        <w:spacing w:after="0" w:line="240" w:lineRule="auto"/>
        <w:ind w:left="567" w:hanging="567"/>
        <w:jc w:val="both"/>
        <w:rPr>
          <w:rFonts w:asciiTheme="majorHAnsi" w:hAnsiTheme="majorHAnsi"/>
          <w:sz w:val="23"/>
          <w:szCs w:val="23"/>
          <w:lang w:val="cs-CZ"/>
        </w:rPr>
      </w:pPr>
      <w:r w:rsidRPr="00AA5B57">
        <w:rPr>
          <w:rFonts w:asciiTheme="majorHAnsi" w:hAnsiTheme="majorHAnsi" w:cs="Times New Roman"/>
          <w:sz w:val="23"/>
          <w:szCs w:val="23"/>
          <w:lang w:val="cs-CZ"/>
        </w:rPr>
        <w:t>Odstoupením od smlouvy se smlouva ruší od počátku. Odstoupením od smlouvy není ale dotčeno právo smluvní strany na náhradu škody nebo na zaplacení smluvní pokuty.</w:t>
      </w:r>
    </w:p>
    <w:p w14:paraId="74BB3264" w14:textId="77777777" w:rsidR="008E7049" w:rsidRPr="00AA5B57" w:rsidRDefault="008E7049">
      <w:pPr>
        <w:spacing w:after="0" w:line="240" w:lineRule="auto"/>
        <w:jc w:val="both"/>
        <w:rPr>
          <w:rFonts w:asciiTheme="majorHAnsi" w:hAnsiTheme="majorHAnsi" w:cs="Times New Roman"/>
          <w:sz w:val="23"/>
          <w:szCs w:val="23"/>
          <w:lang w:val="cs-CZ"/>
        </w:rPr>
      </w:pPr>
    </w:p>
    <w:p w14:paraId="74BB3265" w14:textId="77777777" w:rsidR="008E7049" w:rsidRPr="00AA5B57" w:rsidRDefault="00AA5B57">
      <w:pPr>
        <w:spacing w:after="0" w:line="240" w:lineRule="auto"/>
        <w:jc w:val="center"/>
        <w:rPr>
          <w:rFonts w:asciiTheme="majorHAnsi" w:hAnsiTheme="majorHAnsi"/>
          <w:sz w:val="23"/>
          <w:szCs w:val="23"/>
          <w:lang w:val="cs-CZ"/>
        </w:rPr>
      </w:pPr>
      <w:r w:rsidRPr="00AA5B57">
        <w:rPr>
          <w:rFonts w:asciiTheme="majorHAnsi" w:hAnsiTheme="majorHAnsi" w:cs="Times New Roman"/>
          <w:b/>
          <w:bCs/>
          <w:sz w:val="23"/>
          <w:szCs w:val="23"/>
          <w:lang w:val="cs-CZ"/>
        </w:rPr>
        <w:t>VI.</w:t>
      </w:r>
    </w:p>
    <w:p w14:paraId="74BB3266" w14:textId="77777777" w:rsidR="008E7049" w:rsidRPr="00AA5B57" w:rsidRDefault="00AA5B57" w:rsidP="00AA5B57">
      <w:pPr>
        <w:spacing w:line="240" w:lineRule="auto"/>
        <w:jc w:val="center"/>
        <w:rPr>
          <w:rFonts w:asciiTheme="majorHAnsi" w:hAnsiTheme="majorHAnsi"/>
          <w:sz w:val="23"/>
          <w:szCs w:val="23"/>
          <w:lang w:val="cs-CZ"/>
        </w:rPr>
      </w:pPr>
      <w:r w:rsidRPr="00AA5B57">
        <w:rPr>
          <w:rFonts w:asciiTheme="majorHAnsi" w:hAnsiTheme="majorHAnsi" w:cs="Times New Roman"/>
          <w:b/>
          <w:bCs/>
          <w:sz w:val="23"/>
          <w:szCs w:val="23"/>
          <w:lang w:val="cs-CZ"/>
        </w:rPr>
        <w:t>Závěrečná ujednání</w:t>
      </w:r>
    </w:p>
    <w:p w14:paraId="74BB3267" w14:textId="77777777" w:rsidR="008E7049" w:rsidRPr="00AA5B57" w:rsidRDefault="00AA5B57">
      <w:pPr>
        <w:widowControl/>
        <w:numPr>
          <w:ilvl w:val="0"/>
          <w:numId w:val="6"/>
        </w:numPr>
        <w:spacing w:after="0" w:line="240" w:lineRule="auto"/>
        <w:ind w:left="567" w:hanging="567"/>
        <w:jc w:val="both"/>
        <w:rPr>
          <w:rFonts w:asciiTheme="majorHAnsi" w:hAnsiTheme="majorHAnsi"/>
          <w:sz w:val="23"/>
          <w:szCs w:val="23"/>
          <w:lang w:val="cs-CZ"/>
        </w:rPr>
      </w:pPr>
      <w:r w:rsidRPr="00AA5B57">
        <w:rPr>
          <w:rFonts w:asciiTheme="majorHAnsi" w:hAnsiTheme="majorHAnsi" w:cs="Times New Roman"/>
          <w:sz w:val="23"/>
          <w:szCs w:val="23"/>
          <w:lang w:val="cs-CZ"/>
        </w:rPr>
        <w:t>Smluvní strany berou na vědomí a souhlasí s tím, že objednatel uveřejní smlouvu v souladu se zákonem č. 340/2015 Sb., o zvláštních podmínkách účinnosti některých smluv, uveřejňování těchto smluv a o registru smluv (zákon o registru smluv), ve znění pozdějších předpisů (dále jen „zákon o registru smluv“), a to neprodleně po podpisu smlouvy.</w:t>
      </w:r>
    </w:p>
    <w:p w14:paraId="74BB3268" w14:textId="77777777" w:rsidR="008E7049" w:rsidRPr="00AA5B57" w:rsidRDefault="00AA5B57">
      <w:pPr>
        <w:widowControl/>
        <w:numPr>
          <w:ilvl w:val="0"/>
          <w:numId w:val="6"/>
        </w:numPr>
        <w:spacing w:after="0" w:line="240" w:lineRule="auto"/>
        <w:ind w:left="567" w:hanging="567"/>
        <w:jc w:val="both"/>
        <w:rPr>
          <w:rFonts w:asciiTheme="majorHAnsi" w:hAnsiTheme="majorHAnsi"/>
          <w:sz w:val="23"/>
          <w:szCs w:val="23"/>
          <w:lang w:val="cs-CZ"/>
        </w:rPr>
      </w:pPr>
      <w:r w:rsidRPr="00AA5B57">
        <w:rPr>
          <w:rFonts w:asciiTheme="majorHAnsi" w:hAnsiTheme="majorHAnsi" w:cs="Times New Roman"/>
          <w:sz w:val="23"/>
          <w:szCs w:val="23"/>
          <w:lang w:val="cs-CZ"/>
        </w:rPr>
        <w:t>Smluvní strany souhlasně prohlašují, že ve smlouvě nejsou údaje podléhající obchodnímu tajemství, ani údaje, jejichž uveřejněním by došlo k neoprávněnému zásahu do práv a povinností smluvních stran, jejich zástupců nebo jejich zaměstnanců, a souhlasí s uveřejněním smlouvy jako celku. Objednatel je nicméně oprávněn v případě potřeby ze smlouvy před jejím zveřejněním odstranit informace, které se podle zákona o registru smluv neuveřejňují nebo uveřejňovat nemusejí. V případě, že by přesto uveřejněním smlouvy došlo k neoprávněnému zásahu do práv a povinností smluvních stran, jejich zástupců či zaměstnanců, odpovídá každá smluvní strana za újmu způsobenou pouze jí samé a jejím vlastním zástupcům nebo zaměstnancům.</w:t>
      </w:r>
    </w:p>
    <w:p w14:paraId="74BB3269" w14:textId="77777777" w:rsidR="008E7049" w:rsidRPr="00AA5B57" w:rsidRDefault="00AA5B57">
      <w:pPr>
        <w:widowControl/>
        <w:numPr>
          <w:ilvl w:val="0"/>
          <w:numId w:val="6"/>
        </w:numPr>
        <w:spacing w:after="0" w:line="240" w:lineRule="auto"/>
        <w:ind w:left="567" w:hanging="567"/>
        <w:jc w:val="both"/>
        <w:rPr>
          <w:rFonts w:asciiTheme="majorHAnsi" w:hAnsiTheme="majorHAnsi"/>
          <w:sz w:val="23"/>
          <w:szCs w:val="23"/>
          <w:lang w:val="cs-CZ"/>
        </w:rPr>
      </w:pPr>
      <w:r w:rsidRPr="00AA5B57">
        <w:rPr>
          <w:rFonts w:asciiTheme="majorHAnsi" w:hAnsiTheme="majorHAnsi" w:cs="Times New Roman"/>
          <w:sz w:val="23"/>
          <w:szCs w:val="23"/>
          <w:lang w:val="cs-CZ"/>
        </w:rPr>
        <w:t>Smlouva, včetně k ní případně připojených dodatků, z ní vyplývající právní vztahy a vztahy v této smlouvě výslovně neupravené se řídí zákonem č. 89/2012 Sb., občanský zákoník, případně dalšími obecně závaznými předpisy platnými na území České republiky.</w:t>
      </w:r>
    </w:p>
    <w:p w14:paraId="74BB326A" w14:textId="77777777" w:rsidR="008E7049" w:rsidRPr="00AA5B57" w:rsidRDefault="00AA5B57">
      <w:pPr>
        <w:widowControl/>
        <w:numPr>
          <w:ilvl w:val="0"/>
          <w:numId w:val="6"/>
        </w:numPr>
        <w:spacing w:after="0" w:line="240" w:lineRule="auto"/>
        <w:ind w:left="567" w:hanging="567"/>
        <w:jc w:val="both"/>
        <w:rPr>
          <w:rFonts w:asciiTheme="majorHAnsi" w:hAnsiTheme="majorHAnsi"/>
          <w:sz w:val="23"/>
          <w:szCs w:val="23"/>
          <w:lang w:val="cs-CZ"/>
        </w:rPr>
      </w:pPr>
      <w:r w:rsidRPr="00AA5B57">
        <w:rPr>
          <w:rFonts w:asciiTheme="majorHAnsi" w:hAnsiTheme="majorHAnsi" w:cs="Times New Roman"/>
          <w:sz w:val="23"/>
          <w:szCs w:val="23"/>
          <w:lang w:val="cs-CZ"/>
        </w:rPr>
        <w:t>V případě neplatnosti některého z dílčích smluvních ujednání se smlouva nestává ve svém celku neplatnou, pokud z jejího obsahu anebo z okolností, za nichž k neplatnosti došlo, nevyplývá, že tuto část smlouvy nelze oddělit od jejího ostatního obsahu. Pro případ takovéto neplatnosti dílčí části smlouvy se smluvní strany zavazují, že se dohodnou na novém znění příslušných ustanovení smlouvy ve formě písemného dodatku k této smlouvě. Pokud tak neučiní, budou se příslušné vztahy řídit ustanoveními zákonů uvedených v odst. 1.</w:t>
      </w:r>
    </w:p>
    <w:p w14:paraId="74BB326B" w14:textId="77777777" w:rsidR="008E7049" w:rsidRPr="00AA5B57" w:rsidRDefault="00AA5B57">
      <w:pPr>
        <w:widowControl/>
        <w:numPr>
          <w:ilvl w:val="0"/>
          <w:numId w:val="6"/>
        </w:numPr>
        <w:spacing w:after="0" w:line="240" w:lineRule="auto"/>
        <w:ind w:left="567" w:hanging="567"/>
        <w:jc w:val="both"/>
        <w:rPr>
          <w:rFonts w:asciiTheme="majorHAnsi" w:hAnsiTheme="majorHAnsi"/>
          <w:sz w:val="23"/>
          <w:szCs w:val="23"/>
          <w:lang w:val="cs-CZ"/>
        </w:rPr>
      </w:pPr>
      <w:r w:rsidRPr="00AA5B57">
        <w:rPr>
          <w:rFonts w:asciiTheme="majorHAnsi" w:eastAsia="Lucida Grande" w:hAnsiTheme="majorHAnsi" w:cs="Times New Roman"/>
          <w:sz w:val="23"/>
          <w:szCs w:val="23"/>
          <w:lang w:val="cs-CZ"/>
        </w:rPr>
        <w:t>Objednatel pověřuje ke všem jednáním se zhotovitelem v rámci realizace této smlouvy osobu pověřenou realizací smlouvy uvedenou v záhlaví této smlouvy vyjma změn této smlouvy.</w:t>
      </w:r>
    </w:p>
    <w:p w14:paraId="74BB326C" w14:textId="77777777" w:rsidR="008E7049" w:rsidRPr="00AA5B57" w:rsidRDefault="00AA5B57">
      <w:pPr>
        <w:widowControl/>
        <w:numPr>
          <w:ilvl w:val="0"/>
          <w:numId w:val="6"/>
        </w:numPr>
        <w:spacing w:after="0" w:line="240" w:lineRule="auto"/>
        <w:ind w:left="567" w:hanging="567"/>
        <w:jc w:val="both"/>
        <w:rPr>
          <w:rFonts w:asciiTheme="majorHAnsi" w:hAnsiTheme="majorHAnsi"/>
          <w:sz w:val="23"/>
          <w:szCs w:val="23"/>
          <w:lang w:val="cs-CZ"/>
        </w:rPr>
      </w:pPr>
      <w:r w:rsidRPr="00AA5B57">
        <w:rPr>
          <w:rFonts w:asciiTheme="majorHAnsi" w:hAnsiTheme="majorHAnsi" w:cs="Times New Roman"/>
          <w:sz w:val="23"/>
          <w:szCs w:val="23"/>
          <w:lang w:val="cs-CZ"/>
        </w:rPr>
        <w:lastRenderedPageBreak/>
        <w:t>Veškeré změny a doplňky této smlouvy mohou být provedeny pouze se souhlasem obou smluvních stran formou číslovaných písemných dodatků. To platí i pro tuto klauzuli.</w:t>
      </w:r>
    </w:p>
    <w:p w14:paraId="74BB326D" w14:textId="2BCEE138" w:rsidR="008E7049" w:rsidRPr="00AA5B57" w:rsidRDefault="00AA5B57">
      <w:pPr>
        <w:widowControl/>
        <w:numPr>
          <w:ilvl w:val="0"/>
          <w:numId w:val="6"/>
        </w:numPr>
        <w:spacing w:after="0" w:line="240" w:lineRule="auto"/>
        <w:ind w:left="567" w:hanging="567"/>
        <w:jc w:val="both"/>
        <w:rPr>
          <w:rFonts w:asciiTheme="majorHAnsi" w:hAnsiTheme="majorHAnsi"/>
          <w:sz w:val="23"/>
          <w:szCs w:val="23"/>
          <w:lang w:val="cs-CZ"/>
        </w:rPr>
      </w:pPr>
      <w:r w:rsidRPr="00AA5B57">
        <w:rPr>
          <w:rFonts w:ascii="Cambria" w:hAnsi="Cambria"/>
          <w:bCs/>
          <w:iCs/>
          <w:sz w:val="23"/>
          <w:szCs w:val="23"/>
          <w:lang w:val="cs-CZ"/>
        </w:rPr>
        <w:t xml:space="preserve">Smluvní strany se dohodly, že tato smlouva se uzavírá a nabývá účinnosti dnem </w:t>
      </w:r>
      <w:r w:rsidRPr="00AA5B57">
        <w:rPr>
          <w:rFonts w:ascii="Cambria" w:hAnsi="Cambria"/>
          <w:sz w:val="23"/>
          <w:szCs w:val="23"/>
          <w:lang w:val="cs-CZ"/>
        </w:rPr>
        <w:t xml:space="preserve">uveřejnění v registru smluv podle zákona o registru smluv. Smluvní strany berou výslovně na vědomí a souhlasí s tím, že plnění smlouvy může nastat až po nabytí její účinnosti. </w:t>
      </w:r>
      <w:r w:rsidRPr="00AA5B57">
        <w:rPr>
          <w:rFonts w:ascii="Cambria" w:hAnsi="Cambria"/>
          <w:bCs/>
          <w:iCs/>
          <w:sz w:val="23"/>
          <w:szCs w:val="23"/>
          <w:lang w:val="cs-CZ"/>
        </w:rPr>
        <w:t xml:space="preserve">Objednatel se zavazuje </w:t>
      </w:r>
      <w:r w:rsidRPr="00AA5B57">
        <w:rPr>
          <w:rFonts w:ascii="Cambria" w:hAnsi="Cambria"/>
          <w:sz w:val="23"/>
          <w:szCs w:val="23"/>
          <w:lang w:val="cs-CZ"/>
        </w:rPr>
        <w:t xml:space="preserve">informovat druhou smluvní stranu </w:t>
      </w:r>
      <w:r w:rsidRPr="00AA5B57">
        <w:rPr>
          <w:rFonts w:ascii="Cambria" w:hAnsi="Cambria"/>
          <w:bCs/>
          <w:iCs/>
          <w:sz w:val="23"/>
          <w:szCs w:val="23"/>
          <w:lang w:val="cs-CZ"/>
        </w:rPr>
        <w:t xml:space="preserve">o provedení registrace smlouvy zasláním kopie potvrzení správce registru smluv na </w:t>
      </w:r>
      <w:r w:rsidRPr="00AA5B57">
        <w:rPr>
          <w:rFonts w:ascii="Cambria" w:hAnsi="Cambria"/>
          <w:sz w:val="23"/>
          <w:szCs w:val="23"/>
          <w:lang w:val="cs-CZ"/>
        </w:rPr>
        <w:t>e-mailovou adresu uvedenou v záhlaví této smlouvy</w:t>
      </w:r>
      <w:r w:rsidRPr="00AA5B57">
        <w:rPr>
          <w:rFonts w:asciiTheme="majorHAnsi" w:hAnsiTheme="majorHAnsi" w:cs="Times New Roman"/>
          <w:sz w:val="23"/>
          <w:szCs w:val="23"/>
          <w:lang w:val="cs-CZ"/>
        </w:rPr>
        <w:t>.</w:t>
      </w:r>
    </w:p>
    <w:p w14:paraId="74BB326E" w14:textId="6F9ED236" w:rsidR="008E7049" w:rsidRPr="00AA5B57" w:rsidRDefault="00AA5B57">
      <w:pPr>
        <w:widowControl/>
        <w:numPr>
          <w:ilvl w:val="0"/>
          <w:numId w:val="6"/>
        </w:numPr>
        <w:spacing w:after="0" w:line="240" w:lineRule="auto"/>
        <w:ind w:left="567" w:hanging="567"/>
        <w:jc w:val="both"/>
        <w:rPr>
          <w:rFonts w:asciiTheme="majorHAnsi" w:hAnsiTheme="majorHAnsi"/>
          <w:sz w:val="23"/>
          <w:szCs w:val="23"/>
          <w:lang w:val="cs-CZ"/>
        </w:rPr>
      </w:pPr>
      <w:r w:rsidRPr="00AA5B57">
        <w:rPr>
          <w:rFonts w:ascii="Cambria" w:hAnsi="Cambria"/>
          <w:sz w:val="23"/>
          <w:szCs w:val="23"/>
          <w:lang w:val="cs-CZ"/>
        </w:rPr>
        <w:t>Uzavírá-li se smlouva v listinné podobě, vyhotovují se dvě vyhotovení s platností originálu, z nichž každá smluvní strana obdrží po jednom. Uzavírá-li se smlouva v elektronické podobě, sdílejí smluvní strany originální vyhotovení, ke kterému jsou připojeny elektronické podpisy obou smluvních stran, a to podpisy zaručené založené na kvalifikovaném certifikátu nebo podpisy kvalifikované</w:t>
      </w:r>
      <w:r w:rsidRPr="00AA5B57">
        <w:rPr>
          <w:rFonts w:asciiTheme="majorHAnsi" w:hAnsiTheme="majorHAnsi" w:cs="Times New Roman"/>
          <w:sz w:val="23"/>
          <w:szCs w:val="23"/>
          <w:lang w:val="cs-CZ"/>
        </w:rPr>
        <w:t>.</w:t>
      </w:r>
    </w:p>
    <w:p w14:paraId="74BB326F" w14:textId="77777777" w:rsidR="008E7049" w:rsidRPr="00AA5B57" w:rsidRDefault="00AA5B57">
      <w:pPr>
        <w:widowControl/>
        <w:numPr>
          <w:ilvl w:val="0"/>
          <w:numId w:val="6"/>
        </w:numPr>
        <w:spacing w:after="0" w:line="240" w:lineRule="auto"/>
        <w:ind w:left="567" w:hanging="567"/>
        <w:jc w:val="both"/>
        <w:rPr>
          <w:rFonts w:asciiTheme="majorHAnsi" w:hAnsiTheme="majorHAnsi"/>
          <w:sz w:val="23"/>
          <w:szCs w:val="23"/>
          <w:lang w:val="cs-CZ"/>
        </w:rPr>
      </w:pPr>
      <w:r w:rsidRPr="00AA5B57">
        <w:rPr>
          <w:rFonts w:asciiTheme="majorHAnsi" w:hAnsiTheme="majorHAnsi" w:cs="Times New Roman"/>
          <w:sz w:val="23"/>
          <w:szCs w:val="23"/>
          <w:lang w:val="cs-CZ"/>
        </w:rPr>
        <w:t xml:space="preserve">Smluvní strany prohlašují, </w:t>
      </w:r>
      <w:r w:rsidRPr="00AA5B57">
        <w:rPr>
          <w:rFonts w:asciiTheme="majorHAnsi" w:hAnsiTheme="majorHAnsi" w:cs="Times New Roman"/>
          <w:color w:val="000000"/>
          <w:sz w:val="23"/>
          <w:szCs w:val="23"/>
          <w:lang w:val="cs-CZ"/>
        </w:rPr>
        <w:t xml:space="preserve">že tato smlouva vyjadřuje jejich pravou, svobodnou a vážnou vůli a </w:t>
      </w:r>
      <w:r w:rsidRPr="00AA5B57">
        <w:rPr>
          <w:rFonts w:asciiTheme="majorHAnsi" w:hAnsiTheme="majorHAnsi" w:cs="Times New Roman"/>
          <w:sz w:val="23"/>
          <w:szCs w:val="23"/>
          <w:lang w:val="cs-CZ"/>
        </w:rPr>
        <w:t>že neuzavírají tuto smlouvu v tísni za nápadně nevýhodných podmínek, a zavazují se k jejímu plnění, na důkaz čehož připojují níže své podpisy.</w:t>
      </w:r>
    </w:p>
    <w:p w14:paraId="74BB3270" w14:textId="77777777" w:rsidR="008E7049" w:rsidRPr="00AA5B57" w:rsidRDefault="008E7049">
      <w:pPr>
        <w:spacing w:after="0" w:line="240" w:lineRule="auto"/>
        <w:jc w:val="both"/>
        <w:rPr>
          <w:rFonts w:asciiTheme="majorHAnsi" w:hAnsiTheme="majorHAnsi" w:cs="Times New Roman"/>
          <w:sz w:val="23"/>
          <w:szCs w:val="23"/>
          <w:lang w:val="cs-CZ"/>
        </w:rPr>
      </w:pPr>
    </w:p>
    <w:p w14:paraId="74BB3271" w14:textId="2C9E603A" w:rsidR="008E7049" w:rsidRPr="00AA5B57" w:rsidRDefault="00AA5B57">
      <w:pPr>
        <w:spacing w:after="0" w:line="240" w:lineRule="auto"/>
        <w:jc w:val="both"/>
        <w:rPr>
          <w:rFonts w:asciiTheme="majorHAnsi" w:hAnsiTheme="majorHAnsi"/>
          <w:sz w:val="23"/>
          <w:szCs w:val="23"/>
          <w:lang w:val="cs-CZ"/>
        </w:rPr>
      </w:pPr>
      <w:r w:rsidRPr="00AA5B57">
        <w:rPr>
          <w:rFonts w:asciiTheme="majorHAnsi" w:hAnsiTheme="majorHAnsi" w:cs="Times New Roman"/>
          <w:sz w:val="23"/>
          <w:szCs w:val="23"/>
          <w:lang w:val="cs-CZ"/>
        </w:rPr>
        <w:t>V Praze dne</w:t>
      </w:r>
      <w:r>
        <w:rPr>
          <w:rFonts w:asciiTheme="majorHAnsi" w:hAnsiTheme="majorHAnsi" w:cs="Times New Roman"/>
          <w:sz w:val="23"/>
          <w:szCs w:val="23"/>
          <w:lang w:val="cs-CZ"/>
        </w:rPr>
        <w:t xml:space="preserve"> </w:t>
      </w:r>
      <w:r w:rsidR="00431816">
        <w:rPr>
          <w:rFonts w:asciiTheme="majorHAnsi" w:hAnsiTheme="majorHAnsi" w:cs="Times New Roman"/>
          <w:sz w:val="23"/>
          <w:szCs w:val="23"/>
          <w:lang w:val="cs-CZ"/>
        </w:rPr>
        <w:t>28.11.2024</w:t>
      </w:r>
      <w:r w:rsidRPr="00AA5B57">
        <w:rPr>
          <w:rFonts w:asciiTheme="majorHAnsi" w:hAnsiTheme="majorHAnsi" w:cs="Times New Roman"/>
          <w:sz w:val="23"/>
          <w:szCs w:val="23"/>
          <w:lang w:val="cs-CZ"/>
        </w:rPr>
        <w:tab/>
      </w:r>
      <w:r w:rsidRPr="00AA5B57">
        <w:rPr>
          <w:rFonts w:asciiTheme="majorHAnsi" w:hAnsiTheme="majorHAnsi" w:cs="Times New Roman"/>
          <w:sz w:val="23"/>
          <w:szCs w:val="23"/>
          <w:lang w:val="cs-CZ"/>
        </w:rPr>
        <w:tab/>
      </w:r>
      <w:r w:rsidRPr="00AA5B57">
        <w:rPr>
          <w:rFonts w:asciiTheme="majorHAnsi" w:hAnsiTheme="majorHAnsi" w:cs="Times New Roman"/>
          <w:sz w:val="23"/>
          <w:szCs w:val="23"/>
          <w:lang w:val="cs-CZ"/>
        </w:rPr>
        <w:tab/>
      </w:r>
      <w:r w:rsidRPr="00AA5B57">
        <w:rPr>
          <w:rFonts w:asciiTheme="majorHAnsi" w:hAnsiTheme="majorHAnsi" w:cs="Times New Roman"/>
          <w:sz w:val="23"/>
          <w:szCs w:val="23"/>
          <w:lang w:val="cs-CZ"/>
        </w:rPr>
        <w:tab/>
        <w:t xml:space="preserve">V Praze dne </w:t>
      </w:r>
      <w:r w:rsidR="00431816">
        <w:rPr>
          <w:rFonts w:asciiTheme="majorHAnsi" w:hAnsiTheme="majorHAnsi" w:cs="Times New Roman"/>
          <w:sz w:val="23"/>
          <w:szCs w:val="23"/>
          <w:lang w:val="cs-CZ"/>
        </w:rPr>
        <w:t>28.11.2024</w:t>
      </w:r>
    </w:p>
    <w:p w14:paraId="74BB3272" w14:textId="77777777" w:rsidR="008E7049" w:rsidRPr="00AA5B57" w:rsidRDefault="008E7049">
      <w:pPr>
        <w:spacing w:after="0" w:line="240" w:lineRule="auto"/>
        <w:jc w:val="both"/>
        <w:rPr>
          <w:rFonts w:asciiTheme="majorHAnsi" w:hAnsiTheme="majorHAnsi" w:cs="Times New Roman"/>
          <w:sz w:val="23"/>
          <w:szCs w:val="23"/>
          <w:lang w:val="cs-CZ"/>
        </w:rPr>
      </w:pPr>
    </w:p>
    <w:p w14:paraId="74BB3273" w14:textId="77777777" w:rsidR="008E7049" w:rsidRDefault="008E7049">
      <w:pPr>
        <w:spacing w:after="0" w:line="240" w:lineRule="auto"/>
        <w:jc w:val="both"/>
        <w:rPr>
          <w:rFonts w:asciiTheme="majorHAnsi" w:hAnsiTheme="majorHAnsi" w:cs="Times New Roman"/>
          <w:sz w:val="23"/>
          <w:szCs w:val="23"/>
          <w:lang w:val="cs-CZ"/>
        </w:rPr>
      </w:pPr>
    </w:p>
    <w:p w14:paraId="6478BDEF" w14:textId="77777777" w:rsidR="00AA5B57" w:rsidRDefault="00AA5B57">
      <w:pPr>
        <w:spacing w:after="0" w:line="240" w:lineRule="auto"/>
        <w:jc w:val="both"/>
        <w:rPr>
          <w:rFonts w:asciiTheme="majorHAnsi" w:hAnsiTheme="majorHAnsi" w:cs="Times New Roman"/>
          <w:sz w:val="23"/>
          <w:szCs w:val="23"/>
          <w:lang w:val="cs-CZ"/>
        </w:rPr>
      </w:pPr>
    </w:p>
    <w:p w14:paraId="43CEF418" w14:textId="77777777" w:rsidR="00AA5B57" w:rsidRDefault="00AA5B57">
      <w:pPr>
        <w:spacing w:after="0" w:line="240" w:lineRule="auto"/>
        <w:jc w:val="both"/>
        <w:rPr>
          <w:rFonts w:asciiTheme="majorHAnsi" w:hAnsiTheme="majorHAnsi" w:cs="Times New Roman"/>
          <w:sz w:val="23"/>
          <w:szCs w:val="23"/>
          <w:lang w:val="cs-CZ"/>
        </w:rPr>
      </w:pPr>
    </w:p>
    <w:p w14:paraId="75DFAFA7" w14:textId="77777777" w:rsidR="00AA5B57" w:rsidRPr="00AA5B57" w:rsidRDefault="00AA5B57">
      <w:pPr>
        <w:spacing w:after="0" w:line="240" w:lineRule="auto"/>
        <w:jc w:val="both"/>
        <w:rPr>
          <w:rFonts w:asciiTheme="majorHAnsi" w:hAnsiTheme="majorHAnsi" w:cs="Times New Roman"/>
          <w:sz w:val="23"/>
          <w:szCs w:val="23"/>
          <w:lang w:val="cs-CZ"/>
        </w:rPr>
      </w:pPr>
    </w:p>
    <w:p w14:paraId="74BB3274" w14:textId="0EF9437A" w:rsidR="008E7049" w:rsidRPr="00AA5B57" w:rsidRDefault="00AA5B57">
      <w:pPr>
        <w:spacing w:after="0" w:line="240" w:lineRule="auto"/>
        <w:jc w:val="both"/>
        <w:rPr>
          <w:rFonts w:asciiTheme="majorHAnsi" w:hAnsiTheme="majorHAnsi"/>
          <w:sz w:val="23"/>
          <w:szCs w:val="23"/>
          <w:lang w:val="cs-CZ"/>
        </w:rPr>
      </w:pPr>
      <w:r w:rsidRPr="00AA5B57">
        <w:rPr>
          <w:rFonts w:asciiTheme="majorHAnsi" w:hAnsiTheme="majorHAnsi" w:cs="Times New Roman"/>
          <w:sz w:val="23"/>
          <w:szCs w:val="23"/>
          <w:lang w:val="cs-CZ"/>
        </w:rPr>
        <w:t>_____________________________________________</w:t>
      </w:r>
      <w:r w:rsidRPr="00AA5B57">
        <w:rPr>
          <w:rFonts w:asciiTheme="majorHAnsi" w:hAnsiTheme="majorHAnsi" w:cs="Times New Roman"/>
          <w:sz w:val="23"/>
          <w:szCs w:val="23"/>
          <w:lang w:val="cs-CZ"/>
        </w:rPr>
        <w:tab/>
      </w:r>
      <w:r w:rsidRPr="00AA5B57">
        <w:rPr>
          <w:rFonts w:asciiTheme="majorHAnsi" w:hAnsiTheme="majorHAnsi" w:cs="Times New Roman"/>
          <w:sz w:val="23"/>
          <w:szCs w:val="23"/>
          <w:lang w:val="cs-CZ"/>
        </w:rPr>
        <w:tab/>
        <w:t xml:space="preserve">____________________________________ </w:t>
      </w:r>
    </w:p>
    <w:p w14:paraId="74BB3275" w14:textId="0B9E66CE" w:rsidR="008E7049" w:rsidRPr="00AA5B57" w:rsidRDefault="00AA5B57">
      <w:pPr>
        <w:spacing w:after="0" w:line="240" w:lineRule="auto"/>
        <w:jc w:val="both"/>
        <w:rPr>
          <w:rFonts w:asciiTheme="majorHAnsi" w:hAnsiTheme="majorHAnsi"/>
          <w:sz w:val="23"/>
          <w:szCs w:val="23"/>
          <w:lang w:val="cs-CZ"/>
        </w:rPr>
      </w:pPr>
      <w:r w:rsidRPr="00AA5B57">
        <w:rPr>
          <w:rFonts w:asciiTheme="majorHAnsi" w:hAnsiTheme="majorHAnsi" w:cs="Times New Roman"/>
          <w:sz w:val="23"/>
          <w:szCs w:val="23"/>
          <w:lang w:val="cs-CZ"/>
        </w:rPr>
        <w:t>Univerzita Karlova, Filozofická fakulta</w:t>
      </w:r>
      <w:r w:rsidRPr="00AA5B57">
        <w:rPr>
          <w:rFonts w:asciiTheme="majorHAnsi" w:hAnsiTheme="majorHAnsi" w:cs="Times New Roman"/>
          <w:sz w:val="23"/>
          <w:szCs w:val="23"/>
          <w:lang w:val="cs-CZ"/>
        </w:rPr>
        <w:tab/>
      </w:r>
      <w:r w:rsidRPr="00AA5B57">
        <w:rPr>
          <w:rFonts w:asciiTheme="majorHAnsi" w:hAnsiTheme="majorHAnsi" w:cs="Times New Roman"/>
          <w:sz w:val="23"/>
          <w:szCs w:val="23"/>
          <w:lang w:val="cs-CZ"/>
        </w:rPr>
        <w:tab/>
        <w:t>TOGGA, spol. s r.o.</w:t>
      </w:r>
    </w:p>
    <w:p w14:paraId="74BB3276" w14:textId="77777777" w:rsidR="008E7049" w:rsidRPr="00AA5B57" w:rsidRDefault="00AA5B57">
      <w:pPr>
        <w:spacing w:after="0" w:line="240" w:lineRule="auto"/>
        <w:jc w:val="both"/>
        <w:rPr>
          <w:rFonts w:asciiTheme="majorHAnsi" w:hAnsiTheme="majorHAnsi"/>
          <w:sz w:val="23"/>
          <w:szCs w:val="23"/>
          <w:lang w:val="cs-CZ"/>
        </w:rPr>
      </w:pPr>
      <w:r w:rsidRPr="00AA5B57">
        <w:rPr>
          <w:rFonts w:asciiTheme="majorHAnsi" w:hAnsiTheme="majorHAnsi" w:cs="Times New Roman"/>
          <w:bCs/>
          <w:sz w:val="23"/>
          <w:szCs w:val="23"/>
          <w:lang w:val="cs-CZ"/>
        </w:rPr>
        <w:t>Mgr. Eva Lehe</w:t>
      </w:r>
      <w:r w:rsidRPr="00AA5B57">
        <w:rPr>
          <w:rFonts w:asciiTheme="majorHAnsi" w:hAnsiTheme="majorHAnsi"/>
          <w:sz w:val="23"/>
          <w:szCs w:val="23"/>
          <w:lang w:val="cs-CZ"/>
        </w:rPr>
        <w:t xml:space="preserve">čková, Ph.D., </w:t>
      </w:r>
      <w:r w:rsidRPr="00AA5B57">
        <w:rPr>
          <w:rFonts w:asciiTheme="majorHAnsi" w:hAnsiTheme="majorHAnsi" w:cs="Times New Roman"/>
          <w:bCs/>
          <w:sz w:val="23"/>
          <w:szCs w:val="23"/>
          <w:lang w:val="cs-CZ"/>
        </w:rPr>
        <w:t>d</w:t>
      </w:r>
      <w:r w:rsidRPr="00AA5B57">
        <w:rPr>
          <w:rFonts w:asciiTheme="majorHAnsi" w:hAnsiTheme="majorHAnsi"/>
          <w:sz w:val="23"/>
          <w:szCs w:val="23"/>
          <w:lang w:val="cs-CZ"/>
        </w:rPr>
        <w:t>ěkanka fakulty</w:t>
      </w:r>
      <w:r w:rsidRPr="00AA5B57">
        <w:rPr>
          <w:rFonts w:asciiTheme="majorHAnsi" w:hAnsiTheme="majorHAnsi" w:cs="Times New Roman"/>
          <w:bCs/>
          <w:sz w:val="23"/>
          <w:szCs w:val="23"/>
          <w:lang w:val="cs-CZ"/>
        </w:rPr>
        <w:tab/>
      </w:r>
      <w:r w:rsidRPr="00AA5B57">
        <w:rPr>
          <w:rFonts w:asciiTheme="majorHAnsi" w:hAnsiTheme="majorHAnsi" w:cs="Times New Roman"/>
          <w:sz w:val="23"/>
          <w:szCs w:val="23"/>
          <w:lang w:val="cs-CZ"/>
        </w:rPr>
        <w:tab/>
        <w:t>Dušan Neumahr, jednatel</w:t>
      </w:r>
    </w:p>
    <w:p w14:paraId="74BB3277" w14:textId="77777777" w:rsidR="008E7049" w:rsidRPr="00AA5B57" w:rsidRDefault="00AA5B57">
      <w:pPr>
        <w:spacing w:after="0" w:line="240" w:lineRule="auto"/>
        <w:jc w:val="both"/>
        <w:rPr>
          <w:rFonts w:asciiTheme="majorHAnsi" w:hAnsiTheme="majorHAnsi"/>
          <w:sz w:val="23"/>
          <w:szCs w:val="23"/>
          <w:lang w:val="cs-CZ"/>
        </w:rPr>
      </w:pPr>
      <w:r w:rsidRPr="00AA5B57">
        <w:rPr>
          <w:rFonts w:asciiTheme="majorHAnsi" w:hAnsiTheme="majorHAnsi" w:cs="Times New Roman"/>
          <w:sz w:val="23"/>
          <w:szCs w:val="23"/>
          <w:lang w:val="cs-CZ"/>
        </w:rPr>
        <w:tab/>
      </w:r>
      <w:r w:rsidRPr="00AA5B57">
        <w:rPr>
          <w:rFonts w:asciiTheme="majorHAnsi" w:hAnsiTheme="majorHAnsi" w:cs="Times New Roman"/>
          <w:sz w:val="23"/>
          <w:szCs w:val="23"/>
          <w:lang w:val="cs-CZ"/>
        </w:rPr>
        <w:tab/>
      </w:r>
      <w:r w:rsidRPr="00AA5B57">
        <w:rPr>
          <w:rFonts w:asciiTheme="majorHAnsi" w:hAnsiTheme="majorHAnsi" w:cs="Times New Roman"/>
          <w:sz w:val="23"/>
          <w:szCs w:val="23"/>
          <w:lang w:val="cs-CZ"/>
        </w:rPr>
        <w:tab/>
      </w:r>
    </w:p>
    <w:sectPr w:rsidR="008E7049" w:rsidRPr="00AA5B57" w:rsidSect="00AA5B57">
      <w:footerReference w:type="default" r:id="rId8"/>
      <w:headerReference w:type="first" r:id="rId9"/>
      <w:footerReference w:type="first" r:id="rId10"/>
      <w:pgSz w:w="11906" w:h="16838"/>
      <w:pgMar w:top="1417" w:right="1417" w:bottom="1417" w:left="1417" w:header="567" w:footer="708" w:gutter="0"/>
      <w:cols w:space="708"/>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B3281" w14:textId="77777777" w:rsidR="00AA5B57" w:rsidRDefault="00AA5B57">
      <w:pPr>
        <w:spacing w:after="0" w:line="240" w:lineRule="auto"/>
      </w:pPr>
      <w:r>
        <w:separator/>
      </w:r>
    </w:p>
  </w:endnote>
  <w:endnote w:type="continuationSeparator" w:id="0">
    <w:p w14:paraId="74BB3283" w14:textId="77777777" w:rsidR="00AA5B57" w:rsidRDefault="00AA5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Grande">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B3279" w14:textId="77777777" w:rsidR="008E7049" w:rsidRDefault="00AA5B57">
    <w:pPr>
      <w:pStyle w:val="Zpat"/>
      <w:jc w:val="center"/>
      <w:rPr>
        <w:rFonts w:ascii="Cambria" w:hAnsi="Cambria" w:cs="Times New Roman"/>
        <w:sz w:val="24"/>
        <w:szCs w:val="24"/>
      </w:rPr>
    </w:pPr>
    <w:r>
      <w:rPr>
        <w:rFonts w:ascii="Cambria" w:hAnsi="Cambria" w:cs="Times New Roman"/>
        <w:sz w:val="24"/>
        <w:szCs w:val="24"/>
      </w:rPr>
      <w:t xml:space="preserve">Stránka </w:t>
    </w:r>
    <w:r>
      <w:rPr>
        <w:rFonts w:ascii="Cambria" w:hAnsi="Cambria" w:cs="Times New Roman"/>
        <w:b/>
        <w:bCs/>
        <w:sz w:val="24"/>
        <w:szCs w:val="24"/>
      </w:rPr>
      <w:fldChar w:fldCharType="begin"/>
    </w:r>
    <w:r>
      <w:rPr>
        <w:rFonts w:ascii="Cambria" w:hAnsi="Cambria" w:cs="Times New Roman"/>
        <w:b/>
        <w:bCs/>
        <w:sz w:val="24"/>
        <w:szCs w:val="24"/>
      </w:rPr>
      <w:instrText xml:space="preserve"> PAGE </w:instrText>
    </w:r>
    <w:r>
      <w:rPr>
        <w:rFonts w:ascii="Cambria" w:hAnsi="Cambria" w:cs="Times New Roman"/>
        <w:b/>
        <w:bCs/>
        <w:sz w:val="24"/>
        <w:szCs w:val="24"/>
      </w:rPr>
      <w:fldChar w:fldCharType="separate"/>
    </w:r>
    <w:r>
      <w:rPr>
        <w:rFonts w:ascii="Cambria" w:hAnsi="Cambria" w:cs="Times New Roman"/>
        <w:b/>
        <w:bCs/>
        <w:sz w:val="24"/>
        <w:szCs w:val="24"/>
      </w:rPr>
      <w:t>4</w:t>
    </w:r>
    <w:r>
      <w:rPr>
        <w:rFonts w:ascii="Cambria" w:hAnsi="Cambria" w:cs="Times New Roman"/>
        <w:b/>
        <w:bCs/>
        <w:sz w:val="24"/>
        <w:szCs w:val="24"/>
      </w:rPr>
      <w:fldChar w:fldCharType="end"/>
    </w:r>
    <w:r>
      <w:rPr>
        <w:rFonts w:ascii="Cambria" w:hAnsi="Cambria" w:cs="Times New Roman"/>
        <w:sz w:val="24"/>
        <w:szCs w:val="24"/>
      </w:rPr>
      <w:t xml:space="preserve"> z </w:t>
    </w:r>
    <w:r>
      <w:rPr>
        <w:rFonts w:ascii="Cambria" w:hAnsi="Cambria" w:cs="Times New Roman"/>
        <w:b/>
        <w:bCs/>
        <w:sz w:val="24"/>
        <w:szCs w:val="24"/>
      </w:rPr>
      <w:fldChar w:fldCharType="begin"/>
    </w:r>
    <w:r>
      <w:rPr>
        <w:rFonts w:ascii="Cambria" w:hAnsi="Cambria" w:cs="Times New Roman"/>
        <w:b/>
        <w:bCs/>
        <w:sz w:val="24"/>
        <w:szCs w:val="24"/>
      </w:rPr>
      <w:instrText xml:space="preserve"> NUMPAGES </w:instrText>
    </w:r>
    <w:r>
      <w:rPr>
        <w:rFonts w:ascii="Cambria" w:hAnsi="Cambria" w:cs="Times New Roman"/>
        <w:b/>
        <w:bCs/>
        <w:sz w:val="24"/>
        <w:szCs w:val="24"/>
      </w:rPr>
      <w:fldChar w:fldCharType="separate"/>
    </w:r>
    <w:r>
      <w:rPr>
        <w:rFonts w:ascii="Cambria" w:hAnsi="Cambria" w:cs="Times New Roman"/>
        <w:b/>
        <w:bCs/>
        <w:sz w:val="24"/>
        <w:szCs w:val="24"/>
      </w:rPr>
      <w:t>4</w:t>
    </w:r>
    <w:r>
      <w:rPr>
        <w:rFonts w:ascii="Cambria" w:hAnsi="Cambria" w:cs="Times New Roman"/>
        <w:b/>
        <w:bCs/>
        <w:sz w:val="24"/>
        <w:szCs w:val="24"/>
      </w:rPr>
      <w:fldChar w:fldCharType="end"/>
    </w:r>
  </w:p>
  <w:p w14:paraId="74BB327A" w14:textId="77777777" w:rsidR="008E7049" w:rsidRDefault="008E7049">
    <w:pPr>
      <w:pStyle w:val="Zpat"/>
      <w:rPr>
        <w:rFonts w:ascii="Cambria" w:hAnsi="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B327B" w14:textId="77777777" w:rsidR="008E7049" w:rsidRDefault="00AA5B57">
    <w:pPr>
      <w:pStyle w:val="Zpat"/>
      <w:jc w:val="center"/>
      <w:rPr>
        <w:rFonts w:ascii="Cambria" w:hAnsi="Cambria" w:cs="Times New Roman"/>
        <w:sz w:val="24"/>
        <w:szCs w:val="24"/>
      </w:rPr>
    </w:pPr>
    <w:r>
      <w:rPr>
        <w:rFonts w:ascii="Cambria" w:hAnsi="Cambria" w:cs="Times New Roman"/>
        <w:sz w:val="24"/>
        <w:szCs w:val="24"/>
      </w:rPr>
      <w:t xml:space="preserve">Stránka </w:t>
    </w:r>
    <w:r>
      <w:rPr>
        <w:rFonts w:ascii="Cambria" w:hAnsi="Cambria" w:cs="Times New Roman"/>
        <w:b/>
        <w:bCs/>
        <w:sz w:val="24"/>
        <w:szCs w:val="24"/>
      </w:rPr>
      <w:fldChar w:fldCharType="begin"/>
    </w:r>
    <w:r>
      <w:rPr>
        <w:rFonts w:ascii="Cambria" w:hAnsi="Cambria" w:cs="Times New Roman"/>
        <w:b/>
        <w:bCs/>
        <w:sz w:val="24"/>
        <w:szCs w:val="24"/>
      </w:rPr>
      <w:instrText xml:space="preserve"> PAGE </w:instrText>
    </w:r>
    <w:r>
      <w:rPr>
        <w:rFonts w:ascii="Cambria" w:hAnsi="Cambria" w:cs="Times New Roman"/>
        <w:b/>
        <w:bCs/>
        <w:sz w:val="24"/>
        <w:szCs w:val="24"/>
      </w:rPr>
      <w:fldChar w:fldCharType="separate"/>
    </w:r>
    <w:r>
      <w:rPr>
        <w:rFonts w:ascii="Cambria" w:hAnsi="Cambria" w:cs="Times New Roman"/>
        <w:b/>
        <w:bCs/>
        <w:sz w:val="24"/>
        <w:szCs w:val="24"/>
      </w:rPr>
      <w:t>4</w:t>
    </w:r>
    <w:r>
      <w:rPr>
        <w:rFonts w:ascii="Cambria" w:hAnsi="Cambria" w:cs="Times New Roman"/>
        <w:b/>
        <w:bCs/>
        <w:sz w:val="24"/>
        <w:szCs w:val="24"/>
      </w:rPr>
      <w:fldChar w:fldCharType="end"/>
    </w:r>
    <w:r>
      <w:rPr>
        <w:rFonts w:ascii="Cambria" w:hAnsi="Cambria" w:cs="Times New Roman"/>
        <w:sz w:val="24"/>
        <w:szCs w:val="24"/>
      </w:rPr>
      <w:t xml:space="preserve"> z </w:t>
    </w:r>
    <w:r>
      <w:rPr>
        <w:rFonts w:ascii="Cambria" w:hAnsi="Cambria" w:cs="Times New Roman"/>
        <w:b/>
        <w:bCs/>
        <w:sz w:val="24"/>
        <w:szCs w:val="24"/>
      </w:rPr>
      <w:fldChar w:fldCharType="begin"/>
    </w:r>
    <w:r>
      <w:rPr>
        <w:rFonts w:ascii="Cambria" w:hAnsi="Cambria" w:cs="Times New Roman"/>
        <w:b/>
        <w:bCs/>
        <w:sz w:val="24"/>
        <w:szCs w:val="24"/>
      </w:rPr>
      <w:instrText xml:space="preserve"> NUMPAGES </w:instrText>
    </w:r>
    <w:r>
      <w:rPr>
        <w:rFonts w:ascii="Cambria" w:hAnsi="Cambria" w:cs="Times New Roman"/>
        <w:b/>
        <w:bCs/>
        <w:sz w:val="24"/>
        <w:szCs w:val="24"/>
      </w:rPr>
      <w:fldChar w:fldCharType="separate"/>
    </w:r>
    <w:r>
      <w:rPr>
        <w:rFonts w:ascii="Cambria" w:hAnsi="Cambria" w:cs="Times New Roman"/>
        <w:b/>
        <w:bCs/>
        <w:sz w:val="24"/>
        <w:szCs w:val="24"/>
      </w:rPr>
      <w:t>4</w:t>
    </w:r>
    <w:r>
      <w:rPr>
        <w:rFonts w:ascii="Cambria" w:hAnsi="Cambria" w:cs="Times New Roman"/>
        <w:b/>
        <w:bCs/>
        <w:sz w:val="24"/>
        <w:szCs w:val="24"/>
      </w:rPr>
      <w:fldChar w:fldCharType="end"/>
    </w:r>
  </w:p>
  <w:p w14:paraId="74BB327C" w14:textId="77777777" w:rsidR="008E7049" w:rsidRDefault="008E7049">
    <w:pPr>
      <w:pStyle w:val="Zpa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B327D" w14:textId="77777777" w:rsidR="00AA5B57" w:rsidRDefault="00AA5B57">
      <w:pPr>
        <w:spacing w:after="0" w:line="240" w:lineRule="auto"/>
      </w:pPr>
      <w:r>
        <w:separator/>
      </w:r>
    </w:p>
  </w:footnote>
  <w:footnote w:type="continuationSeparator" w:id="0">
    <w:p w14:paraId="74BB327F" w14:textId="77777777" w:rsidR="00AA5B57" w:rsidRDefault="00AA5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ABE49" w14:textId="6D0578C5" w:rsidR="00AA5B57" w:rsidRPr="00AA5B57" w:rsidRDefault="00AA5B57" w:rsidP="00AA5B57">
    <w:pPr>
      <w:pStyle w:val="Zhlav"/>
      <w:jc w:val="right"/>
      <w:rPr>
        <w:rFonts w:asciiTheme="majorHAnsi" w:hAnsiTheme="majorHAnsi"/>
      </w:rPr>
    </w:pPr>
    <w:r w:rsidRPr="00AA5B57">
      <w:rPr>
        <w:rFonts w:asciiTheme="majorHAnsi" w:hAnsiTheme="majorHAnsi"/>
      </w:rPr>
      <w:t>UKFFS/1590/2024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40448"/>
    <w:multiLevelType w:val="multilevel"/>
    <w:tmpl w:val="FE164A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C374B03"/>
    <w:multiLevelType w:val="multilevel"/>
    <w:tmpl w:val="C8F29B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D2B530D"/>
    <w:multiLevelType w:val="multilevel"/>
    <w:tmpl w:val="CC50B3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D7160EF"/>
    <w:multiLevelType w:val="multilevel"/>
    <w:tmpl w:val="1B0CFC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C7F771A"/>
    <w:multiLevelType w:val="multilevel"/>
    <w:tmpl w:val="EAB6D3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08011B7"/>
    <w:multiLevelType w:val="multilevel"/>
    <w:tmpl w:val="BD445B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630D451C"/>
    <w:multiLevelType w:val="multilevel"/>
    <w:tmpl w:val="1DFE01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611402412">
    <w:abstractNumId w:val="4"/>
  </w:num>
  <w:num w:numId="2" w16cid:durableId="946161509">
    <w:abstractNumId w:val="6"/>
  </w:num>
  <w:num w:numId="3" w16cid:durableId="156386711">
    <w:abstractNumId w:val="3"/>
  </w:num>
  <w:num w:numId="4" w16cid:durableId="533691815">
    <w:abstractNumId w:val="5"/>
  </w:num>
  <w:num w:numId="5" w16cid:durableId="337585486">
    <w:abstractNumId w:val="1"/>
  </w:num>
  <w:num w:numId="6" w16cid:durableId="1228224786">
    <w:abstractNumId w:val="2"/>
  </w:num>
  <w:num w:numId="7" w16cid:durableId="749347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removeDateAndTime/>
  <w:proofState w:spelling="clean" w:grammar="clean"/>
  <w:defaultTabStop w:val="720"/>
  <w:autoHyphenation/>
  <w:hyphenationZone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049"/>
    <w:rsid w:val="001370FB"/>
    <w:rsid w:val="002A58EB"/>
    <w:rsid w:val="00431816"/>
    <w:rsid w:val="005249B0"/>
    <w:rsid w:val="008E7049"/>
    <w:rsid w:val="009378D0"/>
    <w:rsid w:val="00AA5B57"/>
    <w:rsid w:val="00AC4824"/>
    <w:rsid w:val="00BC5106"/>
    <w:rsid w:val="00F86B7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B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102B"/>
    <w:pPr>
      <w:widowControl w:val="0"/>
      <w:spacing w:after="200" w:line="276" w:lineRule="auto"/>
    </w:pPr>
  </w:style>
  <w:style w:type="paragraph" w:styleId="Nadpis2">
    <w:name w:val="heading 2"/>
    <w:basedOn w:val="Normln"/>
    <w:next w:val="Normln"/>
    <w:link w:val="Nadpis2Char"/>
    <w:qFormat/>
    <w:rsid w:val="00351D9B"/>
    <w:pPr>
      <w:keepNext/>
      <w:widowControl/>
      <w:spacing w:after="0" w:line="240" w:lineRule="auto"/>
      <w:ind w:left="1080"/>
      <w:jc w:val="both"/>
      <w:outlineLvl w:val="1"/>
    </w:pPr>
    <w:rPr>
      <w:rFonts w:ascii="Times New Roman" w:eastAsia="Times New Roman" w:hAnsi="Times New Roman" w:cs="Times New Roman"/>
      <w:b/>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qFormat/>
    <w:rsid w:val="00351D9B"/>
    <w:rPr>
      <w:rFonts w:ascii="Times New Roman" w:eastAsia="Times New Roman" w:hAnsi="Times New Roman" w:cs="Times New Roman"/>
      <w:b/>
      <w:sz w:val="24"/>
      <w:szCs w:val="24"/>
      <w:lang w:val="cs-CZ" w:eastAsia="cs-CZ"/>
    </w:rPr>
  </w:style>
  <w:style w:type="character" w:customStyle="1" w:styleId="ZpatChar">
    <w:name w:val="Zápatí Char"/>
    <w:basedOn w:val="Standardnpsmoodstavce"/>
    <w:link w:val="Zpat"/>
    <w:qFormat/>
    <w:rsid w:val="00351D9B"/>
    <w:rPr>
      <w:lang w:val="cs-CZ"/>
    </w:rPr>
  </w:style>
  <w:style w:type="character" w:styleId="Odkaznakoment">
    <w:name w:val="annotation reference"/>
    <w:uiPriority w:val="99"/>
    <w:semiHidden/>
    <w:unhideWhenUsed/>
    <w:qFormat/>
    <w:rsid w:val="00351D9B"/>
    <w:rPr>
      <w:sz w:val="16"/>
      <w:szCs w:val="16"/>
    </w:rPr>
  </w:style>
  <w:style w:type="character" w:customStyle="1" w:styleId="TextkomenteChar">
    <w:name w:val="Text komentáře Char"/>
    <w:basedOn w:val="Standardnpsmoodstavce"/>
    <w:link w:val="Textkomente"/>
    <w:uiPriority w:val="99"/>
    <w:semiHidden/>
    <w:qFormat/>
    <w:rsid w:val="00351D9B"/>
    <w:rPr>
      <w:rFonts w:ascii="Times New Roman" w:eastAsia="Times New Roman" w:hAnsi="Times New Roman" w:cs="Times New Roman"/>
      <w:sz w:val="20"/>
      <w:szCs w:val="20"/>
      <w:lang w:val="cs-CZ" w:eastAsia="cs-CZ"/>
    </w:rPr>
  </w:style>
  <w:style w:type="character" w:customStyle="1" w:styleId="TextbublinyChar">
    <w:name w:val="Text bubliny Char"/>
    <w:basedOn w:val="Standardnpsmoodstavce"/>
    <w:link w:val="Textbubliny"/>
    <w:uiPriority w:val="99"/>
    <w:semiHidden/>
    <w:qFormat/>
    <w:rsid w:val="00351D9B"/>
    <w:rPr>
      <w:rFonts w:ascii="Tahoma" w:hAnsi="Tahoma" w:cs="Tahoma"/>
      <w:sz w:val="16"/>
      <w:szCs w:val="16"/>
    </w:rPr>
  </w:style>
  <w:style w:type="character" w:customStyle="1" w:styleId="ZhlavChar">
    <w:name w:val="Záhlaví Char"/>
    <w:basedOn w:val="Standardnpsmoodstavce"/>
    <w:link w:val="Zhlav"/>
    <w:uiPriority w:val="99"/>
    <w:qFormat/>
    <w:rsid w:val="00351D9B"/>
  </w:style>
  <w:style w:type="character" w:customStyle="1" w:styleId="PedmtkomenteChar">
    <w:name w:val="Předmět komentáře Char"/>
    <w:basedOn w:val="TextkomenteChar"/>
    <w:link w:val="Pedmtkomente"/>
    <w:uiPriority w:val="99"/>
    <w:semiHidden/>
    <w:qFormat/>
    <w:rsid w:val="00F756B7"/>
    <w:rPr>
      <w:rFonts w:ascii="Times New Roman" w:eastAsia="Times New Roman" w:hAnsi="Times New Roman" w:cs="Times New Roman"/>
      <w:b/>
      <w:bCs/>
      <w:sz w:val="20"/>
      <w:szCs w:val="20"/>
      <w:lang w:val="cs-CZ" w:eastAsia="cs-CZ"/>
    </w:rPr>
  </w:style>
  <w:style w:type="character" w:customStyle="1" w:styleId="InternetLink">
    <w:name w:val="Internet Link"/>
    <w:basedOn w:val="Standardnpsmoodstavce"/>
    <w:uiPriority w:val="99"/>
    <w:unhideWhenUsed/>
    <w:qFormat/>
    <w:rsid w:val="00D460F0"/>
    <w:rPr>
      <w:color w:val="0000FF" w:themeColor="hyperlink"/>
      <w:u w:val="single"/>
    </w:rPr>
  </w:style>
  <w:style w:type="character" w:styleId="Nevyeenzmnka">
    <w:name w:val="Unresolved Mention"/>
    <w:basedOn w:val="Standardnpsmoodstavce"/>
    <w:uiPriority w:val="99"/>
    <w:semiHidden/>
    <w:unhideWhenUsed/>
    <w:qFormat/>
    <w:rsid w:val="00D460F0"/>
    <w:rPr>
      <w:color w:val="605E5C"/>
      <w:shd w:val="clear" w:color="auto" w:fill="E1DFDD"/>
    </w:rPr>
  </w:style>
  <w:style w:type="paragraph" w:customStyle="1" w:styleId="Nadpis">
    <w:name w:val="Nadpis"/>
    <w:basedOn w:val="Normln"/>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
    <w:pPr>
      <w:spacing w:after="140"/>
    </w:p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Rejstk">
    <w:name w:val="Rejstřík"/>
    <w:basedOn w:val="Normln"/>
    <w:qFormat/>
    <w:pPr>
      <w:suppressLineNumbers/>
    </w:pPr>
    <w:rPr>
      <w:rFonts w:cs="Arial Unicode MS"/>
    </w:rPr>
  </w:style>
  <w:style w:type="paragraph" w:customStyle="1" w:styleId="Zhlavazpat">
    <w:name w:val="Záhlaví a zápatí"/>
    <w:basedOn w:val="Normln"/>
    <w:qFormat/>
  </w:style>
  <w:style w:type="paragraph" w:styleId="Zpat">
    <w:name w:val="footer"/>
    <w:basedOn w:val="Normln"/>
    <w:link w:val="ZpatChar"/>
    <w:unhideWhenUsed/>
    <w:rsid w:val="00351D9B"/>
    <w:pPr>
      <w:tabs>
        <w:tab w:val="center" w:pos="4536"/>
        <w:tab w:val="right" w:pos="9072"/>
      </w:tabs>
      <w:spacing w:after="0" w:line="240" w:lineRule="auto"/>
    </w:pPr>
    <w:rPr>
      <w:lang w:val="cs-CZ"/>
    </w:rPr>
  </w:style>
  <w:style w:type="paragraph" w:styleId="Textkomente">
    <w:name w:val="annotation text"/>
    <w:basedOn w:val="Normln"/>
    <w:link w:val="TextkomenteChar"/>
    <w:uiPriority w:val="99"/>
    <w:semiHidden/>
    <w:unhideWhenUsed/>
    <w:rsid w:val="00351D9B"/>
    <w:pPr>
      <w:widowControl/>
      <w:spacing w:after="0" w:line="240" w:lineRule="auto"/>
    </w:pPr>
    <w:rPr>
      <w:rFonts w:ascii="Times New Roman" w:eastAsia="Times New Roman" w:hAnsi="Times New Roman" w:cs="Times New Roman"/>
      <w:sz w:val="20"/>
      <w:szCs w:val="20"/>
      <w:lang w:val="cs-CZ" w:eastAsia="cs-CZ"/>
    </w:rPr>
  </w:style>
  <w:style w:type="paragraph" w:styleId="Odstavecseseznamem">
    <w:name w:val="List Paragraph"/>
    <w:basedOn w:val="Normln"/>
    <w:uiPriority w:val="34"/>
    <w:qFormat/>
    <w:rsid w:val="00351D9B"/>
    <w:pPr>
      <w:ind w:left="720"/>
      <w:contextualSpacing/>
    </w:pPr>
    <w:rPr>
      <w:lang w:val="cs-CZ"/>
    </w:rPr>
  </w:style>
  <w:style w:type="paragraph" w:styleId="Textbubliny">
    <w:name w:val="Balloon Text"/>
    <w:basedOn w:val="Normln"/>
    <w:link w:val="TextbublinyChar"/>
    <w:uiPriority w:val="99"/>
    <w:semiHidden/>
    <w:unhideWhenUsed/>
    <w:qFormat/>
    <w:rsid w:val="00351D9B"/>
    <w:pPr>
      <w:spacing w:after="0" w:line="240" w:lineRule="auto"/>
    </w:pPr>
    <w:rPr>
      <w:rFonts w:ascii="Tahoma" w:hAnsi="Tahoma" w:cs="Tahoma"/>
      <w:sz w:val="16"/>
      <w:szCs w:val="16"/>
    </w:rPr>
  </w:style>
  <w:style w:type="paragraph" w:styleId="Zhlav">
    <w:name w:val="header"/>
    <w:basedOn w:val="Normln"/>
    <w:link w:val="ZhlavChar"/>
    <w:uiPriority w:val="99"/>
    <w:unhideWhenUsed/>
    <w:rsid w:val="00351D9B"/>
    <w:pPr>
      <w:tabs>
        <w:tab w:val="center" w:pos="4536"/>
        <w:tab w:val="right" w:pos="9072"/>
      </w:tabs>
      <w:spacing w:after="0" w:line="240" w:lineRule="auto"/>
    </w:pPr>
  </w:style>
  <w:style w:type="paragraph" w:styleId="Pedmtkomente">
    <w:name w:val="annotation subject"/>
    <w:basedOn w:val="Textkomente"/>
    <w:next w:val="Textkomente"/>
    <w:link w:val="PedmtkomenteChar"/>
    <w:uiPriority w:val="99"/>
    <w:semiHidden/>
    <w:unhideWhenUsed/>
    <w:qFormat/>
    <w:rsid w:val="00F756B7"/>
    <w:pPr>
      <w:widowControl w:val="0"/>
      <w:spacing w:after="200"/>
    </w:pPr>
    <w:rPr>
      <w:rFonts w:asciiTheme="minorHAnsi" w:eastAsiaTheme="minorHAnsi" w:hAnsiTheme="minorHAnsi" w:cstheme="minorBid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E2EB8040-6432-459F-A953-D2E26C1EF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1516</Words>
  <Characters>8949</Characters>
  <Application>Microsoft Office Word</Application>
  <DocSecurity>2</DocSecurity>
  <Lines>74</Lines>
  <Paragraphs>20</Paragraphs>
  <ScaleCrop>false</ScaleCrop>
  <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2024-11-28T13:15:00Z</dcterms:created>
  <dcterms:modified xsi:type="dcterms:W3CDTF">2024-11-28T13:15:00Z</dcterms:modified>
  <cp:contentStatus>Konečný</cp:contentStatus>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2021-11-10T15:27:00Z</dcterms:created>
  <dc:creator>Bárta, Jan</dc:creator>
  <dc:description/>
  <dc:language>cs-CZ</dc:language>
  <cp:lastModifiedBy/>
  <cp:lastPrinted>2018-12-06T15:30:00Z</cp:lastPrinted>
  <dcterms:modified xsi:type="dcterms:W3CDTF">2024-11-18T10:46:47Z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