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9"/>
        </w:rPr>
        <w:t>1HIIIHIII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4"/>
        </w:rPr>
        <w:t>2024009751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6"/>
          <w:b/>
          <w:bCs/>
        </w:rPr>
        <w:t>Smlouva o dílo</w:t>
      </w:r>
      <w:bookmarkEnd w:id="2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18"/>
        </w:rPr>
        <w:t>podle ust. § 2586 a násl. zákona č. 89/2012 Sb., občanský zákoník,</w:t>
        <w:br/>
        <w:t>uzavřená mezi níže uvedenými smluvními stranami</w:t>
      </w:r>
    </w:p>
    <w:tbl>
      <w:tblPr>
        <w:tblOverlap w:val="never"/>
        <w:jc w:val="center"/>
        <w:tblLayout w:type="fixed"/>
      </w:tblPr>
      <w:tblGrid>
        <w:gridCol w:w="2112"/>
        <w:gridCol w:w="6730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640" w:right="0" w:firstLine="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firstLine="0"/>
              <w:jc w:val="left"/>
            </w:pPr>
            <w:r>
              <w:rPr>
                <w:rStyle w:val="CharStyle20"/>
              </w:rPr>
              <w:t xml:space="preserve">Kamenice 798/1 d, 625 00 Brno MUDr. Hana Albrechtová, ředitelka 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1"/>
                <w:shd w:val="clear" w:color="auto" w:fill="000000"/>
              </w:rPr>
              <w:t>..</w:t>
            </w:r>
            <w:r>
              <w:rPr>
                <w:rStyle w:val="CharStyle20"/>
                <w:spacing w:val="2"/>
                <w:shd w:val="clear" w:color="auto" w:fill="000000"/>
              </w:rPr>
              <w:t>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4"/>
                <w:shd w:val="clear" w:color="auto" w:fill="000000"/>
              </w:rPr>
              <w:t>....</w:t>
            </w:r>
            <w:r>
              <w:rPr>
                <w:rStyle w:val="CharStyle20"/>
                <w:spacing w:val="5"/>
                <w:shd w:val="clear" w:color="auto" w:fill="000000"/>
              </w:rPr>
              <w:t>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5"/>
                <w:shd w:val="clear" w:color="auto" w:fill="000000"/>
              </w:rPr>
              <w:t>........</w:t>
            </w:r>
            <w:r>
              <w:rPr>
                <w:rStyle w:val="CharStyle20"/>
                <w:spacing w:val="6"/>
                <w:shd w:val="clear" w:color="auto" w:fill="000000"/>
              </w:rPr>
              <w:t>..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firstLine="0"/>
              <w:jc w:val="left"/>
            </w:pPr>
            <w:r>
              <w:rPr>
                <w:rStyle w:val="CharStyle20"/>
                <w:color w:val="7697CD"/>
                <w:u w:val="single"/>
                <w:lang w:val="en-US" w:eastAsia="en-US" w:bidi="en-US"/>
              </w:rPr>
              <w:t>k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CharStyle20"/>
                <w:spacing w:val="2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...</w:t>
            </w:r>
            <w:r>
              <w:rPr>
                <w:rStyle w:val="CharStyle20"/>
                <w:spacing w:val="9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​.......​.......​......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00346292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CZ00346292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Krajský soud v Brně sp. zn. Pr 1245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 xml:space="preserve">(dále jen </w:t>
      </w:r>
      <w:r>
        <w:rPr>
          <w:rStyle w:val="CharStyle18"/>
          <w:i/>
          <w:iCs/>
        </w:rPr>
        <w:t>„objednatel“)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a</w:t>
      </w:r>
    </w:p>
    <w:tbl>
      <w:tblPr>
        <w:tblOverlap w:val="never"/>
        <w:jc w:val="center"/>
        <w:tblLayout w:type="fixed"/>
      </w:tblPr>
      <w:tblGrid>
        <w:gridCol w:w="2117"/>
        <w:gridCol w:w="6389"/>
      </w:tblGrid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  <w:b/>
                <w:bCs/>
              </w:rPr>
              <w:t>SKS s.r.o.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Brněnská 1748/21 b, 678 01 Blansko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Ing. Lumír Škvařil, jednatel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  <w:shd w:val="clear" w:color="auto" w:fill="000000"/>
              </w:rPr>
              <w:t>.......​</w:t>
            </w:r>
            <w:r>
              <w:rPr>
                <w:rStyle w:val="CharStyle20"/>
                <w:spacing w:val="1"/>
                <w:shd w:val="clear" w:color="auto" w:fill="000000"/>
              </w:rPr>
              <w:t>..........</w:t>
            </w:r>
            <w:r>
              <w:rPr>
                <w:rStyle w:val="CharStyle20"/>
                <w:spacing w:val="2"/>
                <w:shd w:val="clear" w:color="auto" w:fill="000000"/>
              </w:rPr>
              <w:t>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.........</w:t>
            </w:r>
            <w:r>
              <w:rPr>
                <w:rStyle w:val="CharStyle20"/>
                <w:spacing w:val="4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​.........................</w:t>
            </w:r>
            <w:r>
              <w:rPr>
                <w:rStyle w:val="CharStyle20"/>
                <w:spacing w:val="1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...</w:t>
            </w:r>
            <w:r>
              <w:rPr>
                <w:rStyle w:val="CharStyle20"/>
                <w:spacing w:val="9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​.......​.......​......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43420117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CZ43420117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0"/>
              </w:rPr>
              <w:t>Krajský soud v Brně, sp. zn. C 3557/KSBR</w:t>
            </w:r>
          </w:p>
        </w:tc>
      </w:tr>
    </w:tbl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35"/>
        </w:rPr>
        <w:t xml:space="preserve">(dále jen </w:t>
      </w:r>
      <w:r>
        <w:rPr>
          <w:rStyle w:val="CharStyle35"/>
          <w:i/>
          <w:iCs/>
        </w:rPr>
        <w:t>„zhotovitel')</w:t>
      </w:r>
    </w:p>
    <w:p>
      <w:pPr>
        <w:widowControl w:val="0"/>
        <w:spacing w:after="959" w:line="1" w:lineRule="exact"/>
      </w:pP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Zhotovitel se zavazuje provést pro objednatele dílo, spočívající v montáži a zapojení systému elektronické kontroly vstupu (dále jen ,,EKV“) pro ovládání vrat garáží a mycího boxu na výjezdové základně objednatele v Blansku. Podrobná specifikace díla je uvedena v příloze č. 1 této smlouvy. Součástí díla je přitom vše, čeho je třeba provést, zapracovat či jinak vynaložit k dosažení výsledné podoby díla, jak vyplývá z této přílohy. Součástí díla je rovněž likvidace odpadu, a průběžný a závěrečný úklid staveniště.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Zhotovitel se zavazuje postupovat při provádění díla podle čl. 2 této smlouvy podle příslušných právních, technických a hygienických norem, podle průběžných pokynů objednatele a s náležitou odbornou péčí.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 xml:space="preserve">Zhotovitel se zavazuje provést dílo podle čl. 2 této smlouvy ve lhůtě nejpozději do </w:t>
      </w:r>
      <w:r>
        <w:rPr>
          <w:rStyle w:val="CharStyle18"/>
          <w:b/>
          <w:bCs/>
        </w:rPr>
        <w:t xml:space="preserve">20. 12. 2024. </w:t>
      </w:r>
      <w:r>
        <w:rPr>
          <w:rStyle w:val="CharStyle18"/>
        </w:rPr>
        <w:t>Místem splnění závazku zhotovitele k provedení díla podle čl. 2 této smlouvy je výjezdová základna objednatele v Blansku, K. H. Máchy 17.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Pro případ prodlení se splněním svého závazku podle čl. 1 této smlouvy ve lhůtě podle čl. 3 této smlouvy se zhotovitel zavazuje zaplatit objednateli smluvní pokutu ve výši 0,1 % z celkové ceny díla podle čl. 6 této smlouvy za každý započatý den prodlení. Zaplacením této smluvní pokuty není dotčen nárok objednatele na případnou náhradu škody v plné výši.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 xml:space="preserve">Objednatel se zavazuje zaplatit zhotoviteli za dílo podle čl. 2 této smlouvy cenu díla ve výši </w:t>
      </w:r>
      <w:r>
        <w:rPr>
          <w:rStyle w:val="CharStyle18"/>
          <w:b/>
          <w:bCs/>
        </w:rPr>
        <w:t xml:space="preserve">169 295,10 Kč bez DPH, </w:t>
      </w:r>
      <w:r>
        <w:rPr>
          <w:rStyle w:val="CharStyle18"/>
        </w:rPr>
        <w:t xml:space="preserve">tj. </w:t>
      </w:r>
      <w:r>
        <w:rPr>
          <w:rStyle w:val="CharStyle18"/>
          <w:b/>
          <w:bCs/>
        </w:rPr>
        <w:t xml:space="preserve">204 847,07 Kč včetně DPH </w:t>
      </w:r>
      <w:r>
        <w:rPr>
          <w:rStyle w:val="CharStyle18"/>
        </w:rPr>
        <w:t>s tím, že součástí této ceny jsou veškeré náklady zhotovitele spojené s plněním závazku zhotovitele podle čl. 1 této smlouvy. Tato cena je stanovena podle rozpočtu, u něhož se zaručuje úplnost, který je obsažen v příloze této smlouvy. Změna ceny je možná pouze v případě zákonné změny sazby DPH.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V případě prací nad rámec díla podle čl.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 xml:space="preserve">Cena díla podle čl. 6. této smlouvy je splatná po splnění závazku k provedení díla způsobem podle čl. 4 této smlouvy ve lhůtě do 30-ti dnů od předložení jeho písemného vyhotovení (faktury/daňového dokladu). Faktura bude doručena elektronicky na email: </w:t>
      </w:r>
      <w:r>
        <w:rPr>
          <w:rStyle w:val="CharStyle18"/>
          <w:color w:val="7697CD"/>
          <w:u w:val="single"/>
          <w:lang w:val="en-US" w:eastAsia="en-US" w:bidi="en-US"/>
        </w:rPr>
        <w:t>k</w:t>
      </w:r>
      <w:r>
        <w:rPr>
          <w:rStyle w:val="CharStyle18"/>
          <w:spacing w:val="1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CharStyle18"/>
          <w:spacing w:val="2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18"/>
          <w:color w:val="7697CD"/>
          <w:u w:val="single"/>
          <w:lang w:val="en-US" w:eastAsia="en-US" w:bidi="en-US"/>
        </w:rPr>
        <w:t xml:space="preserve"> </w:t>
      </w:r>
      <w:r>
        <w:rPr>
          <w:rStyle w:val="CharStyle18"/>
          <w:b/>
          <w:bCs/>
          <w:shd w:val="clear" w:color="auto" w:fill="000000"/>
        </w:rPr>
        <w:t>​...</w:t>
      </w:r>
      <w:r>
        <w:rPr>
          <w:rStyle w:val="CharStyle18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8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8"/>
          <w:shd w:val="clear" w:color="auto" w:fill="000000"/>
          <w:lang w:val="en-US" w:eastAsia="en-US" w:bidi="en-US"/>
        </w:rPr>
        <w:t>.</w:t>
      </w:r>
      <w:r>
        <w:rPr>
          <w:rStyle w:val="CharStyle18"/>
          <w:color w:val="7697CD"/>
          <w:lang w:val="en-US" w:eastAsia="en-US" w:bidi="en-US"/>
        </w:rPr>
        <w:t xml:space="preserve"> </w:t>
      </w:r>
      <w:r>
        <w:rPr>
          <w:rStyle w:val="CharStyle18"/>
        </w:rPr>
        <w:t xml:space="preserve">Na faktuře musí být mimo jiné uvedeno toto číslo veřejné zakázky, </w:t>
      </w:r>
      <w:r>
        <w:rPr>
          <w:rStyle w:val="CharStyle18"/>
          <w:b/>
          <w:bCs/>
        </w:rPr>
        <w:t xml:space="preserve">ke </w:t>
      </w:r>
      <w:r>
        <w:rPr>
          <w:rStyle w:val="CharStyle18"/>
        </w:rPr>
        <w:t xml:space="preserve">které se faktura vztahuje: </w:t>
      </w:r>
      <w:r>
        <w:rPr>
          <w:rStyle w:val="CharStyle18"/>
          <w:b/>
          <w:bCs/>
        </w:rPr>
        <w:t xml:space="preserve">P24V00003739. </w:t>
      </w:r>
      <w:r>
        <w:rPr>
          <w:rStyle w:val="CharStyle18"/>
        </w:rPr>
        <w:t>Přílohou faktury bude kopie oboustranně 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24 měsíců ode dne splnění závazku zhotovitele k provedení díla způsobem podle čl. 4 této smlouvy.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Zhotovitel se zavazuje rozhodovat o písemných reklamacích objednatele v období po dokončení díla písemně ve lhůtě do 5-ti dnů od jejich doručení, a ve stejné lhůtě provést odstranění vad z oprávněných reklamací, nebude-li mezi oběma stranami v jednotlivém případě dohodnuto jinak.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Nepřikročí-li zhotovitel k odstranění vady ve lhůtě podle čl. 11 této smlouvy nebo vněm z důvodů na své straně nepokračuje, a to ani po písemné výzvě objednatele, je objednatel oprávněn nechat provést toto odstranění třetí osobou na náklad zhotovitele.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Pro případ prodlení zhotovitele se splněním jeho povinností podle čl. 10 této smlouvy ve lhůtě podle čl. 11 této smlouvy se zhotovitel zavazuje zaplatit objednateli smluvní pokutu ve výši 500,- Kč za každý započatý den tohoto prodlení.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Objednatel je oprávněn odstoupit od této smlouvy o dílo, bude-li zhotovitel v prodlení se splněním svého závazku podle čl. 1 této smlouvy ve lhůtě podle čl. 3 této smlouvy o více než 2 týdny.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52" w:lineRule="auto"/>
        <w:ind w:left="540" w:right="0" w:hanging="540"/>
        <w:jc w:val="both"/>
      </w:pPr>
      <w:r>
        <w:rPr>
          <w:rStyle w:val="CharStyle18"/>
        </w:rPr>
        <w:t>Zaplacením smluvní pokuty podle této smlouvy není dotčeno právo objednatele na náhradu případné škody v plné výši.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52" w:lineRule="auto"/>
        <w:ind w:left="540" w:right="0" w:hanging="540"/>
        <w:jc w:val="both"/>
      </w:pPr>
      <w:r>
        <w:rPr>
          <w:rStyle w:val="CharStyle18"/>
        </w:rPr>
        <w:t>Není-li touto smlouvou ujednáno jinak, řídí se vzájemný právní vztah mezi zhotovitelem a objednatelem ust. § 2586 a násl. občanského zákoníku.</w:t>
      </w:r>
      <w:r>
        <w:br w:type="page"/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  <w:tab w:pos="7210" w:val="left"/>
        </w:tabs>
        <w:bidi w:val="0"/>
        <w:spacing w:before="0" w:line="240" w:lineRule="auto"/>
        <w:ind w:left="540" w:right="0" w:hanging="540"/>
        <w:jc w:val="both"/>
      </w:pPr>
      <w:r>
        <w:rPr>
          <w:rStyle w:val="CharStyle18"/>
        </w:rPr>
        <w:t>Předpokladem uzavření této smlouvy je její písemná forma a dohoda o jejích podstatných náležitostech, čímž se rozumí celý obsah této smlouvy, jak je uveden v čl. 1 až 22 této smlouvy. Objednatel přitom předem vylučuje přijetí tohoto návrhu s dodatkem nebo odchylkou ve smyslu ust. § 1740 odst. 3 občanského zákoníku.</w:t>
        <w:tab/>
        <w:t>í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18"/>
        </w:rPr>
        <w:t>Tuto smlouvu lze změnit nebo zrušit pouze jinou písemnou dohodu obou smluvních stran.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  <w:tab w:pos="7210" w:val="left"/>
        </w:tabs>
        <w:bidi w:val="0"/>
        <w:spacing w:before="0" w:after="0" w:line="240" w:lineRule="auto"/>
        <w:ind w:left="540" w:right="0" w:hanging="540"/>
        <w:jc w:val="both"/>
      </w:pPr>
      <w:r>
        <w:rPr>
          <w:rStyle w:val="CharStyle18"/>
        </w:rPr>
        <w:t>Tato smlouva nabývá -platnosti dnem jejího -uzavření -a -účinnosti dnem Jejího -uveřejnění v registru smluv dle příslušných ustanovení zákona č. 340/2015 Sb. o registru smluv. Smluvní strany se dohodly, že uveřejnění v registru smluv (ISRS) včetně uvedení) metadat provede objednatel.</w:t>
        <w:tab/>
        <w:t>I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firstLine="0"/>
        <w:jc w:val="right"/>
      </w:pPr>
      <w:r>
        <w:rPr>
          <w:rStyle w:val="CharStyle47"/>
        </w:rPr>
        <w:t>ji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60" w:line="240" w:lineRule="auto"/>
        <w:ind w:left="540" w:right="0" w:hanging="540"/>
        <w:jc w:val="both"/>
      </w:pPr>
      <w:r>
        <w:rPr>
          <w:rStyle w:val="CharStyle18"/>
        </w:rPr>
        <w:t>Tato smlouva se vyhotovuje ve dvou stejnopisech splatností originálu, (z nichž každá ze smluvních stran obdrží jedno vyhotovení. V případě, že je tato smlouva uzavřena elektronickými prostředky, obdrží každá smluvní strana jeden identický elektronický soubor. J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Style w:val="CharStyle47"/>
        </w:rPr>
        <w:t>ii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680" w:line="240" w:lineRule="auto"/>
        <w:ind w:left="540" w:right="0" w:hanging="540"/>
        <w:jc w:val="both"/>
      </w:pPr>
      <w:r>
        <w:rPr>
          <w:rStyle w:val="CharStyle18"/>
        </w:rPr>
        <w:t>Zhotovitel je povinen po celou dobu trvání smluvního vztahu naplňovat podmínky dle Nařízení Rady (EU) 2022/576 ze dne 8. dubna 2022, kterým se mění nařízení '(EU) č. 833/2014 o omezujících opatřeních vzhledem k činnostem Ruska destabilizujícím situaci na Ukrajině.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4217035</wp:posOffset>
                </wp:positionH>
                <wp:positionV relativeFrom="paragraph">
                  <wp:posOffset>12700</wp:posOffset>
                </wp:positionV>
                <wp:extent cx="1779905" cy="14236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9905" cy="1423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63" w:val="left"/>
                              </w:tabs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Blansku dne-</w:t>
                              <w:tab/>
                              <w:t>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CharStyle3"/>
                                <w:sz w:val="34"/>
                                <w:szCs w:val="34"/>
                              </w:rPr>
                              <w:t>Ing. Lumíi^SSr</w:t>
                            </w:r>
                            <w:r>
                              <w:rPr>
                                <w:rStyle w:val="CharStyle3"/>
                                <w:sz w:val="34"/>
                                <w:szCs w:val="34"/>
                                <w:vertAlign w:val="superscript"/>
                              </w:rPr>
                              <w:t>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5"/>
                                <w:szCs w:val="15"/>
                              </w:rPr>
                              <w:t>Č U ř; |</w:t>
                              <w:tab/>
                            </w:r>
                            <w:r>
                              <w:rPr>
                                <w:rStyle w:val="CharStyle3"/>
                                <w:sz w:val="14"/>
                                <w:szCs w:val="14"/>
                              </w:rPr>
                              <w:t>/ -Datum: 2024.11.26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88" w:val="center"/>
                              </w:tabs>
                              <w:bidi w:val="0"/>
                              <w:spacing w:before="0" w:after="0" w:line="21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5"/>
                                <w:szCs w:val="15"/>
                              </w:rPr>
                              <w:t>CKVdllI /</w:t>
                              <w:tab/>
                            </w:r>
                            <w:r>
                              <w:rPr>
                                <w:rStyle w:val="CharStyle3"/>
                                <w:sz w:val="14"/>
                                <w:szCs w:val="14"/>
                              </w:rPr>
                              <w:t>08:58:26 4o 1'00'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9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98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3"/>
                                <w:sz w:val="14"/>
                                <w:szCs w:val="14"/>
                              </w:rPr>
                              <w:t>»</w:t>
                              <w:tab/>
                              <w:t>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02" w:val="left"/>
                              </w:tabs>
                              <w:bidi w:val="0"/>
                              <w:spacing w:before="0" w:after="60" w:line="180" w:lineRule="auto"/>
                              <w:ind w:left="0" w:right="0" w:firstLine="98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-</w:t>
                              <w:tab/>
                              <w:t>_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5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Lumír Škvařil</w:t>
                              <w:tab/>
                              <w:t>J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jednatel společnosti SKS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68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</w:t>
                              <w:tab/>
                              <w:t>i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05000000000001pt;margin-top:1.pt;width:140.15000000000001pt;height:112.1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63" w:val="left"/>
                        </w:tabs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Blansku dne-</w:t>
                        <w:tab/>
                        <w:t>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Style w:val="CharStyle3"/>
                          <w:sz w:val="34"/>
                          <w:szCs w:val="34"/>
                        </w:rPr>
                        <w:t>Ing. Lumíi^SSr</w:t>
                      </w:r>
                      <w:r>
                        <w:rPr>
                          <w:rStyle w:val="CharStyle3"/>
                          <w:sz w:val="34"/>
                          <w:szCs w:val="34"/>
                          <w:vertAlign w:val="superscript"/>
                        </w:rPr>
                        <w:t>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>Č U ř; |</w:t>
                        <w:tab/>
                      </w:r>
                      <w:r>
                        <w:rPr>
                          <w:rStyle w:val="CharStyle3"/>
                          <w:sz w:val="14"/>
                          <w:szCs w:val="14"/>
                        </w:rPr>
                        <w:t>/ -Datum: 2024.11.26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88" w:val="center"/>
                        </w:tabs>
                        <w:bidi w:val="0"/>
                        <w:spacing w:before="0" w:after="0" w:line="21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>CKVdllI /</w:t>
                        <w:tab/>
                      </w:r>
                      <w:r>
                        <w:rPr>
                          <w:rStyle w:val="CharStyle3"/>
                          <w:sz w:val="14"/>
                          <w:szCs w:val="14"/>
                        </w:rPr>
                        <w:t>08:58:26 4o 1'00'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8" w:val="left"/>
                        </w:tabs>
                        <w:bidi w:val="0"/>
                        <w:spacing w:before="0" w:after="0" w:line="240" w:lineRule="auto"/>
                        <w:ind w:left="0" w:right="0" w:firstLine="98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3"/>
                          <w:sz w:val="14"/>
                          <w:szCs w:val="14"/>
                        </w:rPr>
                        <w:t>»</w:t>
                        <w:tab/>
                        <w:t>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02" w:val="left"/>
                        </w:tabs>
                        <w:bidi w:val="0"/>
                        <w:spacing w:before="0" w:after="60" w:line="180" w:lineRule="auto"/>
                        <w:ind w:left="0" w:right="0" w:firstLine="980"/>
                        <w:jc w:val="left"/>
                      </w:pPr>
                      <w:r>
                        <w:rPr>
                          <w:rStyle w:val="CharStyle3"/>
                        </w:rPr>
                        <w:t>-</w:t>
                        <w:tab/>
                        <w:t>_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5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Lumír Škvařil</w:t>
                        <w:tab/>
                        <w:t>J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jednatel společnosti SKS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68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  <w:tab/>
                        <w:t>i</w:t>
                      </w:r>
                      <w:r>
                        <w:rPr>
                          <w:rStyle w:val="CharStyle3"/>
                          <w:b/>
                          <w:bCs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</w:rPr>
        <w:t>V Brně-dne-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r>
        <w:rPr>
          <w:rStyle w:val="CharStyle49"/>
          <w:b/>
          <w:bCs/>
          <w:sz w:val="15"/>
          <w:szCs w:val="15"/>
        </w:rPr>
        <w:t xml:space="preserve">MI IRr Mana </w:t>
      </w:r>
      <w:r>
        <w:rPr>
          <w:rStyle w:val="CharStyle49"/>
        </w:rPr>
        <w:t xml:space="preserve">Digitálněpodepsal </w:t>
      </w:r>
      <w:r>
        <w:rPr>
          <w:rStyle w:val="CharStyle49"/>
          <w:b/>
          <w:bCs/>
          <w:sz w:val="15"/>
          <w:szCs w:val="15"/>
        </w:rPr>
        <w:t xml:space="preserve">IVII. II a 11 </w:t>
      </w:r>
      <w:r>
        <w:rPr>
          <w:rStyle w:val="CharStyle49"/>
        </w:rPr>
        <w:t>Cl^]vnjD</w:t>
      </w:r>
      <w:r>
        <w:rPr>
          <w:rStyle w:val="CharStyle49"/>
          <w:vertAlign w:val="subscript"/>
        </w:rPr>
        <w:t>r&gt;</w:t>
      </w:r>
      <w:r>
        <w:rPr>
          <w:rStyle w:val="CharStyle49"/>
        </w:rPr>
        <w:t xml:space="preserve"> Hana Albrechtová</w:t>
      </w:r>
    </w:p>
    <w:p>
      <w:pPr>
        <w:pStyle w:val="Style5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rStyle w:val="CharStyle52"/>
        </w:rPr>
        <w:t>Albrechtová-fS”</w:t>
      </w:r>
      <w:r>
        <w:rPr>
          <w:rStyle w:val="CharStyle52"/>
          <w:vertAlign w:val="superscript"/>
        </w:rPr>
        <w:t>7</w:t>
      </w:r>
      <w:bookmarkEnd w:id="4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MUDr. Hana Albrechtová ředitelka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left"/>
      </w:pPr>
      <w:r>
        <w:rPr>
          <w:rStyle w:val="CharStyle18"/>
          <w:b/>
          <w:bCs/>
        </w:rPr>
        <w:t>Objednatel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41" w:right="1540" w:bottom="1996" w:left="1486" w:header="113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8"/>
          <w:b/>
          <w:bCs/>
        </w:rPr>
        <w:t>Příloha č. 1 Technická specifikace a položkový rozpočet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200"/>
        <w:jc w:val="left"/>
      </w:pPr>
      <w:r>
        <w:rPr>
          <w:rStyle w:val="CharStyle18"/>
          <w:b/>
          <w:bCs/>
        </w:rPr>
        <w:t>Příloha č. 1 Technická specifikace a položkový rozpočet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8"/>
          <w:b/>
          <w:bCs/>
        </w:rPr>
        <w:t>Popis dodávky: Instalace EKV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9"/>
        </w:rPr>
        <w:t>Nabídka na instalaci systému EKV v prostorech mycího boxu a garáže.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9"/>
        </w:rPr>
        <w:t>Dáíe dodání jednoho okruhu do grafické nadstavby SBI - zkouška funkce.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49"/>
        </w:rPr>
        <w:t>Nabídka obsahuje jen instalací materiálu - oživení systému si provede zákazník.</w:t>
      </w:r>
    </w:p>
    <w:tbl>
      <w:tblPr>
        <w:tblOverlap w:val="never"/>
        <w:jc w:val="center"/>
        <w:tblLayout w:type="fixed"/>
      </w:tblPr>
      <w:tblGrid>
        <w:gridCol w:w="2568"/>
        <w:gridCol w:w="1301"/>
        <w:gridCol w:w="355"/>
        <w:gridCol w:w="283"/>
        <w:gridCol w:w="638"/>
        <w:gridCol w:w="4018"/>
      </w:tblGrid>
      <w:tr>
        <w:trPr>
          <w:trHeight w:val="288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No. číslo položky Popis dodávky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166" w:val="left"/>
                <w:tab w:pos="2285" w:val="left"/>
              </w:tabs>
              <w:bidi w:val="0"/>
              <w:spacing w:before="0" w:after="0" w:line="240" w:lineRule="auto"/>
              <w:ind w:left="0" w:right="16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Množství IVU</w:t>
              <w:tab/>
              <w:t>Jedn. cena</w:t>
              <w:tab/>
              <w:t>Celkem</w:t>
            </w:r>
          </w:p>
        </w:tc>
      </w:tr>
      <w:tr>
        <w:trPr>
          <w:trHeight w:val="115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WMatwlál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*</w:t>
              <w:tab/>
              <w:t>W*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8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20"/>
                <w:smallCaps/>
                <w:sz w:val="12"/>
                <w:szCs w:val="12"/>
              </w:rPr>
              <w:t>Tk---</w:t>
              <w:tab/>
              <w:t>' ■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278"/>
        <w:gridCol w:w="850"/>
        <w:gridCol w:w="4872"/>
        <w:gridCol w:w="638"/>
        <w:gridCol w:w="547"/>
        <w:gridCol w:w="926"/>
        <w:gridCol w:w="773"/>
      </w:tblGrid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999999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HUBPRO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9 680,00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19360,00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999999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Bezdrátový přijímač s Wiegand výstupem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9760,00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19500,00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999999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Převodník UDS1100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5478,00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5478,00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999999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Licence okruhu EKV do SBI, test funkce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kpl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34 891,20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34 891,20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107335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Lišta vkládací LHD 20x20 HD, délka 2mM8m karton LC18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23,36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1 868,80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107331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Lišta vkládací LH 15x10 HD. délka 2m/128m karton LB18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40,00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20,61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824,40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109431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Trubka ohebná SCHMACHTL FML 20, 350N (baí. 100 m) 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30,00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5,69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170,70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999999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Externí anténa s držákem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1270,00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2540.00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118137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Kabel UTP.Cat5E.pIášr PVC,4páry,krab.305m,MOD net 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9,50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1 900,00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1006628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Zdroj v krytu 13,8Vss/3Ase signalizačními výstupy, stupeň 2 prostor až AKU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3186,00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6372,00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112874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Akumulátor 12V/7,2Ah, BS127N ZA03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625,00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1 250,00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999999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Instalační krabíce Gewfe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2,00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1 760,00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3520,00</w:t>
            </w:r>
          </w:p>
        </w:tc>
      </w:tr>
      <w:tr>
        <w:trPr>
          <w:trHeight w:val="216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13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107978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Drobný instal.materiál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sada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4 760,00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4760,00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2698"/>
        <w:gridCol w:w="1080"/>
        <w:gridCol w:w="1210"/>
        <w:gridCol w:w="432"/>
        <w:gridCol w:w="442"/>
        <w:gridCol w:w="854"/>
        <w:gridCol w:w="648"/>
        <w:gridCol w:w="91"/>
        <w:gridCol w:w="1704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Celkem Kč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&gt; 102 435,10.|</w:t>
            </w:r>
          </w:p>
        </w:tc>
      </w:tr>
      <w:tr>
        <w:trPr>
          <w:trHeight w:val="12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  <w:vertAlign w:val="superscript"/>
              </w:rPr>
              <w:t>1</w:t>
            </w:r>
            <w:r>
              <w:rPr>
                <w:rStyle w:val="CharStyle20"/>
                <w:sz w:val="8"/>
                <w:szCs w:val="8"/>
              </w:rPr>
              <w:t xml:space="preserve"> 3.k;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"M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.í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74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-Z</w:t>
              <w:tab/>
              <w:t>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33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14 999999</w:t>
              <w:tab/>
              <w:t>Vypracování RZ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0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1 900,00</w:t>
              <w:tab/>
              <w:t>1 900,00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Celkem Kč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A-</w:t>
              <w:tab/>
              <w:t>&lt;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Style w:val="CharStyle20"/>
                <w:i/>
                <w:iCs/>
                <w:sz w:val="11"/>
                <w:szCs w:val="11"/>
              </w:rPr>
              <w:t>'^</w:t>
            </w:r>
            <w:r>
              <w:rPr>
                <w:rStyle w:val="CharStyle20"/>
                <w:i/>
                <w:iCs/>
                <w:sz w:val="11"/>
                <w:szCs w:val="11"/>
                <w:vertAlign w:val="superscript"/>
              </w:rPr>
              <w:t>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« ,‘W.A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22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?■</w:t>
              <w:tab/>
              <w:t>''-•i':?:’-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547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rStyle w:val="CharStyle20"/>
                <w:sz w:val="8"/>
                <w:szCs w:val="8"/>
              </w:rPr>
              <w:t>r, ‘</w:t>
              <w:tab/>
              <w:t>.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489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15 000001</w:t>
              <w:tab/>
              <w:t>instalace lišt, zapojení prvků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64960,00</w:t>
              <w:tab/>
              <w:t>64960,00</w:t>
            </w:r>
          </w:p>
        </w:tc>
      </w:tr>
      <w:tr>
        <w:trPr>
          <w:trHeight w:val="240" w:hRule="exact"/>
        </w:trPr>
        <w:tc>
          <w:tcPr>
            <w:gridSpan w:val="8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Celkem Kč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65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  <w:u w:val="single"/>
              </w:rPr>
              <w:t>....</w:t>
              <w:tab/>
              <w:t>' M 960,00 1</w:t>
            </w:r>
          </w:p>
        </w:tc>
      </w:tr>
      <w:tr>
        <w:trPr>
          <w:trHeight w:val="1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Částka celkem Kč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&gt;€^^1 16929540 í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DPH 21 %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31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-</w:t>
              <w:tab/>
              <w:t>35'^1,97]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</w:rPr>
              <w:t>Částka celkem Kč vč. DPH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sz w:val="13"/>
                <w:szCs w:val="13"/>
                <w:u w:val="single"/>
              </w:rPr>
              <w:t>204847,07 |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618" w:right="1373" w:bottom="1618" w:left="1359" w:header="119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9996805</wp:posOffset>
              </wp:positionV>
              <wp:extent cx="342265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2265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50_2024: Montáž a zapojení EKV VZ Blansko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450000000000003pt;margin-top:787.14999999999998pt;width:269.5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50_2024: Montáž a zapojení EKV VZ Blansko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Obsah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Nadpis #3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Titulek tabulky_"/>
    <w:basedOn w:val="DefaultParagraphFont"/>
    <w:link w:val="Style3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47">
    <w:name w:val="Základní text (4)_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49">
    <w:name w:val="Základní text (2)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2">
    <w:name w:val="Nadpis #2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Obsah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after="60"/>
      <w:ind w:right="3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  <w:spacing w:after="60"/>
      <w:ind w:right="3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auto"/>
      <w:spacing w:after="12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4">
    <w:name w:val="Titulek tabulky"/>
    <w:basedOn w:val="Normal"/>
    <w:link w:val="CharStyle35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46">
    <w:name w:val="Základní text (4)"/>
    <w:basedOn w:val="Normal"/>
    <w:link w:val="CharStyle47"/>
    <w:pPr>
      <w:widowControl w:val="0"/>
      <w:shd w:val="clear" w:color="auto" w:fill="auto"/>
      <w:spacing w:after="70"/>
      <w:ind w:right="15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48">
    <w:name w:val="Základní text (2)"/>
    <w:basedOn w:val="Normal"/>
    <w:link w:val="CharStyle4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1">
    <w:name w:val="Nadpis #2"/>
    <w:basedOn w:val="Normal"/>
    <w:link w:val="CharStyle52"/>
    <w:pPr>
      <w:widowControl w:val="0"/>
      <w:shd w:val="clear" w:color="auto" w:fill="auto"/>
      <w:spacing w:after="3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