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A1B" w:rsidRPr="00851A98" w:rsidRDefault="00265BD8" w:rsidP="002362D9">
      <w:pPr>
        <w:pStyle w:val="smlouva"/>
        <w:rPr>
          <w:rFonts w:ascii="Calibri" w:hAnsi="Calibri"/>
          <w:sz w:val="32"/>
          <w:szCs w:val="32"/>
        </w:rPr>
      </w:pPr>
      <w:r w:rsidRPr="00851A98">
        <w:rPr>
          <w:rFonts w:ascii="Calibri" w:hAnsi="Calibri"/>
          <w:sz w:val="32"/>
          <w:szCs w:val="32"/>
        </w:rPr>
        <w:t>Smlouva o dílo</w:t>
      </w:r>
      <w:r w:rsidR="002C20BE" w:rsidRPr="00851A98">
        <w:rPr>
          <w:rFonts w:ascii="Calibri" w:hAnsi="Calibri"/>
          <w:sz w:val="32"/>
          <w:szCs w:val="32"/>
        </w:rPr>
        <w:t xml:space="preserve"> a </w:t>
      </w:r>
      <w:r w:rsidR="00AD0E1E">
        <w:rPr>
          <w:rFonts w:ascii="Calibri" w:hAnsi="Calibri"/>
          <w:sz w:val="32"/>
          <w:szCs w:val="32"/>
        </w:rPr>
        <w:t xml:space="preserve">poskytování </w:t>
      </w:r>
      <w:r w:rsidR="00924FE3">
        <w:rPr>
          <w:rFonts w:ascii="Calibri" w:hAnsi="Calibri"/>
          <w:sz w:val="32"/>
          <w:szCs w:val="32"/>
        </w:rPr>
        <w:t>technické podpo</w:t>
      </w:r>
      <w:r w:rsidR="00AD0E1E">
        <w:rPr>
          <w:rFonts w:ascii="Calibri" w:hAnsi="Calibri"/>
          <w:sz w:val="32"/>
          <w:szCs w:val="32"/>
        </w:rPr>
        <w:t>ry</w:t>
      </w:r>
      <w:r w:rsidR="00292687" w:rsidRPr="00851A98">
        <w:rPr>
          <w:rFonts w:ascii="Calibri" w:hAnsi="Calibri"/>
          <w:sz w:val="32"/>
          <w:szCs w:val="32"/>
        </w:rPr>
        <w:t xml:space="preserve"> </w:t>
      </w:r>
    </w:p>
    <w:tbl>
      <w:tblPr>
        <w:tblW w:w="0" w:type="auto"/>
        <w:tblLook w:val="04A0" w:firstRow="1" w:lastRow="0" w:firstColumn="1" w:lastColumn="0" w:noHBand="0" w:noVBand="1"/>
      </w:tblPr>
      <w:tblGrid>
        <w:gridCol w:w="2660"/>
        <w:gridCol w:w="6552"/>
      </w:tblGrid>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b/>
                <w:sz w:val="23"/>
                <w:szCs w:val="23"/>
              </w:rPr>
            </w:pPr>
            <w:r w:rsidRPr="00BB6279">
              <w:rPr>
                <w:rFonts w:ascii="Calibri" w:hAnsi="Calibri" w:cs="Calibri"/>
                <w:b/>
                <w:sz w:val="23"/>
                <w:szCs w:val="23"/>
              </w:rPr>
              <w:t>Software602 a.s.</w:t>
            </w:r>
          </w:p>
        </w:tc>
        <w:tc>
          <w:tcPr>
            <w:tcW w:w="6552" w:type="dxa"/>
            <w:shd w:val="clear" w:color="auto" w:fill="auto"/>
          </w:tcPr>
          <w:p w:rsidR="009C1818" w:rsidRPr="00BB6279" w:rsidRDefault="009C1818" w:rsidP="00BB6279">
            <w:pPr>
              <w:tabs>
                <w:tab w:val="left" w:pos="1560"/>
              </w:tabs>
              <w:spacing w:before="120"/>
              <w:rPr>
                <w:rFonts w:ascii="Calibri" w:hAnsi="Calibri" w:cs="Calibri"/>
                <w:b/>
                <w:sz w:val="23"/>
                <w:szCs w:val="23"/>
              </w:rPr>
            </w:pP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Sídlo:</w:t>
            </w:r>
          </w:p>
        </w:tc>
        <w:tc>
          <w:tcPr>
            <w:tcW w:w="6552" w:type="dxa"/>
            <w:shd w:val="clear" w:color="auto" w:fill="auto"/>
          </w:tcPr>
          <w:p w:rsidR="009C1818" w:rsidRPr="00BB6279" w:rsidRDefault="009C1818" w:rsidP="00BB6279">
            <w:pPr>
              <w:tabs>
                <w:tab w:val="left" w:pos="1560"/>
              </w:tabs>
              <w:spacing w:before="120"/>
              <w:rPr>
                <w:rFonts w:ascii="Calibri" w:hAnsi="Calibri" w:cs="Calibri"/>
                <w:b/>
              </w:rPr>
            </w:pPr>
            <w:r w:rsidRPr="00BB6279">
              <w:rPr>
                <w:rFonts w:ascii="Calibri" w:hAnsi="Calibri" w:cs="Calibri"/>
              </w:rPr>
              <w:t>Hornokrčská 15, 140 00 Praha 4</w:t>
            </w:r>
          </w:p>
        </w:tc>
      </w:tr>
      <w:tr w:rsidR="009C1818" w:rsidRPr="00BB6279" w:rsidTr="00BB6279">
        <w:tc>
          <w:tcPr>
            <w:tcW w:w="9212" w:type="dxa"/>
            <w:gridSpan w:val="2"/>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zapsána v OR vedeném Městským soudem v Praze, oddíl B, vložka 3044</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IČ:</w:t>
            </w:r>
          </w:p>
        </w:tc>
        <w:tc>
          <w:tcPr>
            <w:tcW w:w="6552" w:type="dxa"/>
            <w:shd w:val="clear" w:color="auto" w:fill="auto"/>
          </w:tcPr>
          <w:p w:rsidR="009C1818" w:rsidRPr="00BB6279" w:rsidRDefault="009C1818" w:rsidP="00BB6279">
            <w:pPr>
              <w:tabs>
                <w:tab w:val="left" w:pos="1560"/>
                <w:tab w:val="left" w:pos="3828"/>
                <w:tab w:val="left" w:pos="4111"/>
              </w:tabs>
              <w:spacing w:before="20"/>
              <w:rPr>
                <w:rFonts w:ascii="Calibri" w:hAnsi="Calibri" w:cs="Calibri"/>
              </w:rPr>
            </w:pPr>
            <w:r w:rsidRPr="00BB6279">
              <w:rPr>
                <w:rFonts w:ascii="Calibri" w:hAnsi="Calibri" w:cs="Calibri"/>
              </w:rPr>
              <w:t>63078236</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DIČ:</w:t>
            </w:r>
          </w:p>
        </w:tc>
        <w:tc>
          <w:tcPr>
            <w:tcW w:w="6552" w:type="dxa"/>
            <w:shd w:val="clear" w:color="auto" w:fill="auto"/>
          </w:tcPr>
          <w:p w:rsidR="009C1818" w:rsidRPr="00BB6279" w:rsidRDefault="009C1818" w:rsidP="00BB6279">
            <w:pPr>
              <w:tabs>
                <w:tab w:val="left" w:pos="1560"/>
                <w:tab w:val="left" w:pos="3828"/>
                <w:tab w:val="left" w:pos="4111"/>
              </w:tabs>
              <w:spacing w:before="20"/>
              <w:rPr>
                <w:rFonts w:ascii="Calibri" w:hAnsi="Calibri" w:cs="Calibri"/>
              </w:rPr>
            </w:pPr>
            <w:r w:rsidRPr="00BB6279">
              <w:rPr>
                <w:rFonts w:ascii="Calibri" w:hAnsi="Calibri" w:cs="Calibri"/>
              </w:rPr>
              <w:t>CZ63078236</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kontaktní tel.:</w:t>
            </w:r>
          </w:p>
        </w:tc>
        <w:tc>
          <w:tcPr>
            <w:tcW w:w="6552"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222 011 602</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kontaktní fax:</w:t>
            </w:r>
          </w:p>
        </w:tc>
        <w:tc>
          <w:tcPr>
            <w:tcW w:w="6552"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222 011 218</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bankovní spojení:</w:t>
            </w:r>
          </w:p>
        </w:tc>
        <w:tc>
          <w:tcPr>
            <w:tcW w:w="6552" w:type="dxa"/>
            <w:shd w:val="clear" w:color="auto" w:fill="auto"/>
          </w:tcPr>
          <w:p w:rsidR="009C1818" w:rsidRPr="00BB6279" w:rsidRDefault="009C1818" w:rsidP="00EC2A25">
            <w:pPr>
              <w:tabs>
                <w:tab w:val="left" w:pos="1560"/>
              </w:tabs>
              <w:spacing w:before="120"/>
              <w:rPr>
                <w:rFonts w:ascii="Calibri" w:hAnsi="Calibri" w:cs="Calibri"/>
              </w:rPr>
            </w:pPr>
            <w:r w:rsidRPr="00BB6279">
              <w:rPr>
                <w:rFonts w:ascii="Calibri" w:hAnsi="Calibri" w:cs="Calibri"/>
              </w:rPr>
              <w:t xml:space="preserve">Česká spořitelna a. s., č. ú. </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zastoupená:</w:t>
            </w:r>
          </w:p>
        </w:tc>
        <w:tc>
          <w:tcPr>
            <w:tcW w:w="6552"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Ing. Janem Petrem, výkonným ředitelem</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p>
        </w:tc>
        <w:tc>
          <w:tcPr>
            <w:tcW w:w="6552"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Ing. Pavlem Nemravou, ředitelem divize Public</w:t>
            </w:r>
          </w:p>
        </w:tc>
      </w:tr>
      <w:tr w:rsidR="009C1818" w:rsidRPr="00BB6279" w:rsidTr="00BB6279">
        <w:tc>
          <w:tcPr>
            <w:tcW w:w="2660" w:type="dxa"/>
            <w:shd w:val="clear" w:color="auto" w:fill="auto"/>
          </w:tcPr>
          <w:p w:rsidR="009C1818" w:rsidRPr="00BB6279" w:rsidRDefault="009C1818" w:rsidP="00BB6279">
            <w:pPr>
              <w:tabs>
                <w:tab w:val="left" w:pos="1560"/>
              </w:tabs>
              <w:spacing w:before="120"/>
              <w:rPr>
                <w:rFonts w:ascii="Calibri" w:hAnsi="Calibri" w:cs="Calibri"/>
              </w:rPr>
            </w:pPr>
          </w:p>
        </w:tc>
        <w:tc>
          <w:tcPr>
            <w:tcW w:w="6552" w:type="dxa"/>
            <w:shd w:val="clear" w:color="auto" w:fill="auto"/>
          </w:tcPr>
          <w:p w:rsidR="009C1818" w:rsidRPr="00BB6279" w:rsidRDefault="009C1818" w:rsidP="00BB6279">
            <w:pPr>
              <w:tabs>
                <w:tab w:val="left" w:pos="1560"/>
              </w:tabs>
              <w:spacing w:before="120"/>
              <w:rPr>
                <w:rFonts w:ascii="Calibri" w:hAnsi="Calibri" w:cs="Calibri"/>
              </w:rPr>
            </w:pPr>
            <w:r w:rsidRPr="00BB6279">
              <w:rPr>
                <w:rFonts w:ascii="Calibri" w:hAnsi="Calibri" w:cs="Calibri"/>
              </w:rPr>
              <w:t>(oba na základě plné moci)</w:t>
            </w:r>
          </w:p>
        </w:tc>
      </w:tr>
    </w:tbl>
    <w:p w:rsidR="003E1A1B" w:rsidRPr="00BB6279" w:rsidRDefault="009C1818" w:rsidP="002362D9">
      <w:pPr>
        <w:rPr>
          <w:rFonts w:ascii="Calibri" w:hAnsi="Calibri"/>
        </w:rPr>
      </w:pPr>
      <w:r w:rsidRPr="009C1818">
        <w:rPr>
          <w:rFonts w:ascii="Calibri" w:hAnsi="Calibri"/>
        </w:rPr>
        <w:t xml:space="preserve"> </w:t>
      </w:r>
      <w:r w:rsidR="00265BD8" w:rsidRPr="00BB6279">
        <w:rPr>
          <w:rFonts w:ascii="Calibri" w:hAnsi="Calibri"/>
        </w:rPr>
        <w:t>(dále jen „</w:t>
      </w:r>
      <w:r w:rsidR="00924FE3">
        <w:rPr>
          <w:rFonts w:ascii="Calibri" w:hAnsi="Calibri"/>
          <w:b/>
        </w:rPr>
        <w:t>Dodavatel</w:t>
      </w:r>
      <w:r w:rsidR="00265BD8" w:rsidRPr="00BB6279">
        <w:rPr>
          <w:rFonts w:ascii="Calibri" w:hAnsi="Calibri"/>
        </w:rPr>
        <w:t>“)</w:t>
      </w:r>
    </w:p>
    <w:p w:rsidR="00360BF2" w:rsidRPr="00BB6279" w:rsidRDefault="00360BF2" w:rsidP="002362D9">
      <w:pPr>
        <w:rPr>
          <w:rFonts w:ascii="Calibri" w:hAnsi="Calibri"/>
        </w:rPr>
      </w:pPr>
    </w:p>
    <w:p w:rsidR="003E1A1B" w:rsidRPr="00851A98" w:rsidRDefault="00265BD8" w:rsidP="002863CF">
      <w:pPr>
        <w:rPr>
          <w:rFonts w:ascii="Calibri" w:hAnsi="Calibri"/>
          <w:b/>
          <w:sz w:val="22"/>
          <w:szCs w:val="22"/>
        </w:rPr>
      </w:pPr>
      <w:r w:rsidRPr="00851A98">
        <w:rPr>
          <w:rFonts w:ascii="Calibri" w:hAnsi="Calibri"/>
          <w:b/>
          <w:sz w:val="22"/>
          <w:szCs w:val="22"/>
        </w:rPr>
        <w:t>a</w:t>
      </w:r>
    </w:p>
    <w:p w:rsidR="00292687" w:rsidRDefault="00924FE3" w:rsidP="00851A98">
      <w:pPr>
        <w:tabs>
          <w:tab w:val="left" w:pos="1560"/>
        </w:tabs>
        <w:spacing w:before="120"/>
        <w:rPr>
          <w:rFonts w:ascii="Calibri" w:hAnsi="Calibri" w:cs="Calibri"/>
          <w:b/>
          <w:sz w:val="23"/>
          <w:szCs w:val="23"/>
        </w:rPr>
      </w:pPr>
      <w:r>
        <w:rPr>
          <w:rFonts w:ascii="Calibri" w:hAnsi="Calibri" w:cs="Calibri"/>
          <w:b/>
          <w:sz w:val="23"/>
          <w:szCs w:val="23"/>
        </w:rPr>
        <w:t>Statutární město Přerov</w:t>
      </w:r>
    </w:p>
    <w:tbl>
      <w:tblPr>
        <w:tblW w:w="0" w:type="auto"/>
        <w:tblLook w:val="04A0" w:firstRow="1" w:lastRow="0" w:firstColumn="1" w:lastColumn="0" w:noHBand="0" w:noVBand="1"/>
      </w:tblPr>
      <w:tblGrid>
        <w:gridCol w:w="2660"/>
        <w:gridCol w:w="6552"/>
      </w:tblGrid>
      <w:tr w:rsidR="00A548DF" w:rsidRPr="00BB6279" w:rsidTr="00867863">
        <w:tc>
          <w:tcPr>
            <w:tcW w:w="2660" w:type="dxa"/>
            <w:shd w:val="clear" w:color="auto" w:fill="auto"/>
          </w:tcPr>
          <w:p w:rsidR="00A548DF" w:rsidRPr="00BB6279" w:rsidRDefault="00A548DF" w:rsidP="00A548DF">
            <w:pPr>
              <w:tabs>
                <w:tab w:val="left" w:pos="1560"/>
              </w:tabs>
              <w:spacing w:before="120"/>
              <w:rPr>
                <w:rFonts w:ascii="Calibri" w:hAnsi="Calibri" w:cs="Calibri"/>
              </w:rPr>
            </w:pPr>
            <w:r w:rsidRPr="00BB6279">
              <w:rPr>
                <w:rFonts w:ascii="Calibri" w:hAnsi="Calibri" w:cs="Calibri"/>
              </w:rPr>
              <w:t>Sídlo:</w:t>
            </w:r>
          </w:p>
        </w:tc>
        <w:tc>
          <w:tcPr>
            <w:tcW w:w="6552" w:type="dxa"/>
            <w:shd w:val="clear" w:color="auto" w:fill="auto"/>
          </w:tcPr>
          <w:p w:rsidR="00A548DF" w:rsidRPr="00867863" w:rsidRDefault="00A548DF" w:rsidP="00A548DF">
            <w:pPr>
              <w:tabs>
                <w:tab w:val="left" w:pos="1560"/>
              </w:tabs>
              <w:spacing w:before="120"/>
              <w:rPr>
                <w:rFonts w:ascii="Calibri" w:hAnsi="Calibri" w:cs="Arial"/>
                <w:b/>
              </w:rPr>
            </w:pPr>
            <w:r w:rsidRPr="00867863">
              <w:rPr>
                <w:rFonts w:ascii="Calibri" w:hAnsi="Calibri" w:cs="Arial"/>
              </w:rPr>
              <w:t>Bratrská 34, 750 11  Přerov 2</w:t>
            </w:r>
          </w:p>
        </w:tc>
      </w:tr>
      <w:tr w:rsidR="00A548DF" w:rsidRPr="00BB6279" w:rsidTr="00867863">
        <w:tc>
          <w:tcPr>
            <w:tcW w:w="2660" w:type="dxa"/>
            <w:shd w:val="clear" w:color="auto" w:fill="auto"/>
          </w:tcPr>
          <w:p w:rsidR="00A548DF" w:rsidRPr="00BB6279" w:rsidRDefault="00A548DF" w:rsidP="00A548DF">
            <w:pPr>
              <w:tabs>
                <w:tab w:val="left" w:pos="1560"/>
              </w:tabs>
              <w:spacing w:before="120"/>
              <w:rPr>
                <w:rFonts w:ascii="Calibri" w:hAnsi="Calibri" w:cs="Calibri"/>
              </w:rPr>
            </w:pPr>
            <w:r w:rsidRPr="00BB6279">
              <w:rPr>
                <w:rFonts w:ascii="Calibri" w:hAnsi="Calibri" w:cs="Calibri"/>
              </w:rPr>
              <w:t>IČ:</w:t>
            </w:r>
          </w:p>
        </w:tc>
        <w:tc>
          <w:tcPr>
            <w:tcW w:w="6552" w:type="dxa"/>
            <w:shd w:val="clear" w:color="auto" w:fill="auto"/>
          </w:tcPr>
          <w:p w:rsidR="00A548DF" w:rsidRPr="00867863" w:rsidRDefault="00A548DF" w:rsidP="00A548DF">
            <w:pPr>
              <w:tabs>
                <w:tab w:val="left" w:pos="1560"/>
              </w:tabs>
              <w:spacing w:before="120"/>
              <w:rPr>
                <w:rFonts w:ascii="Calibri" w:hAnsi="Calibri" w:cs="Arial"/>
              </w:rPr>
            </w:pPr>
            <w:r w:rsidRPr="00867863">
              <w:rPr>
                <w:rFonts w:ascii="Calibri" w:hAnsi="Calibri" w:cs="Arial"/>
              </w:rPr>
              <w:t>00301825</w:t>
            </w:r>
          </w:p>
        </w:tc>
      </w:tr>
      <w:tr w:rsidR="00A548DF" w:rsidRPr="00BB6279" w:rsidTr="00867863">
        <w:tc>
          <w:tcPr>
            <w:tcW w:w="2660" w:type="dxa"/>
            <w:shd w:val="clear" w:color="auto" w:fill="auto"/>
          </w:tcPr>
          <w:p w:rsidR="00A548DF" w:rsidRPr="00BB6279" w:rsidRDefault="00A548DF" w:rsidP="00A548DF">
            <w:pPr>
              <w:tabs>
                <w:tab w:val="left" w:pos="1560"/>
              </w:tabs>
              <w:spacing w:before="120"/>
              <w:rPr>
                <w:rFonts w:ascii="Calibri" w:hAnsi="Calibri" w:cs="Calibri"/>
              </w:rPr>
            </w:pPr>
            <w:r w:rsidRPr="00BB6279">
              <w:rPr>
                <w:rFonts w:ascii="Calibri" w:hAnsi="Calibri" w:cs="Calibri"/>
              </w:rPr>
              <w:t>DIČ:</w:t>
            </w:r>
          </w:p>
        </w:tc>
        <w:tc>
          <w:tcPr>
            <w:tcW w:w="6552" w:type="dxa"/>
            <w:shd w:val="clear" w:color="auto" w:fill="auto"/>
          </w:tcPr>
          <w:p w:rsidR="00A548DF" w:rsidRPr="00867863" w:rsidRDefault="00A548DF" w:rsidP="00A548DF">
            <w:pPr>
              <w:tabs>
                <w:tab w:val="left" w:pos="1560"/>
              </w:tabs>
              <w:spacing w:before="120"/>
              <w:rPr>
                <w:rFonts w:ascii="Calibri" w:hAnsi="Calibri" w:cs="Arial"/>
              </w:rPr>
            </w:pPr>
            <w:r w:rsidRPr="00867863">
              <w:rPr>
                <w:rFonts w:ascii="Calibri" w:hAnsi="Calibri" w:cs="Arial"/>
              </w:rPr>
              <w:t>CZ00301825</w:t>
            </w:r>
          </w:p>
        </w:tc>
      </w:tr>
      <w:tr w:rsidR="00A548DF" w:rsidRPr="00BB6279" w:rsidTr="00867863">
        <w:tc>
          <w:tcPr>
            <w:tcW w:w="2660" w:type="dxa"/>
            <w:shd w:val="clear" w:color="auto" w:fill="auto"/>
          </w:tcPr>
          <w:p w:rsidR="00A548DF" w:rsidRPr="00BB6279" w:rsidRDefault="00A548DF" w:rsidP="00A548DF">
            <w:pPr>
              <w:tabs>
                <w:tab w:val="left" w:pos="1560"/>
              </w:tabs>
              <w:spacing w:before="120"/>
              <w:rPr>
                <w:rFonts w:ascii="Calibri" w:hAnsi="Calibri" w:cs="Calibri"/>
              </w:rPr>
            </w:pPr>
            <w:r w:rsidRPr="00BB6279">
              <w:rPr>
                <w:rFonts w:ascii="Calibri" w:hAnsi="Calibri" w:cs="Calibri"/>
              </w:rPr>
              <w:t>bankovní spojení:</w:t>
            </w:r>
          </w:p>
        </w:tc>
        <w:tc>
          <w:tcPr>
            <w:tcW w:w="6552" w:type="dxa"/>
            <w:shd w:val="clear" w:color="auto" w:fill="auto"/>
          </w:tcPr>
          <w:p w:rsidR="00A548DF" w:rsidRPr="00867863" w:rsidRDefault="00A548DF" w:rsidP="00216231">
            <w:pPr>
              <w:tabs>
                <w:tab w:val="left" w:pos="1560"/>
              </w:tabs>
              <w:spacing w:before="120"/>
              <w:rPr>
                <w:rFonts w:ascii="Calibri" w:hAnsi="Calibri" w:cs="Arial"/>
              </w:rPr>
            </w:pPr>
            <w:r w:rsidRPr="00867863">
              <w:rPr>
                <w:rFonts w:ascii="Calibri" w:hAnsi="Calibri" w:cs="Arial"/>
              </w:rPr>
              <w:t xml:space="preserve">Česká spořitelna a.s., </w:t>
            </w:r>
          </w:p>
        </w:tc>
      </w:tr>
      <w:tr w:rsidR="00216231" w:rsidRPr="00BB6279" w:rsidTr="00867863">
        <w:tc>
          <w:tcPr>
            <w:tcW w:w="2660" w:type="dxa"/>
            <w:shd w:val="clear" w:color="auto" w:fill="auto"/>
          </w:tcPr>
          <w:p w:rsidR="00216231" w:rsidRPr="00BB6279" w:rsidRDefault="00216231" w:rsidP="00A548DF">
            <w:pPr>
              <w:tabs>
                <w:tab w:val="left" w:pos="1560"/>
              </w:tabs>
              <w:spacing w:before="120"/>
              <w:rPr>
                <w:rFonts w:ascii="Calibri" w:hAnsi="Calibri" w:cs="Calibri"/>
              </w:rPr>
            </w:pPr>
            <w:r w:rsidRPr="00216231">
              <w:rPr>
                <w:rFonts w:ascii="Calibri" w:hAnsi="Calibri" w:cs="Arial"/>
              </w:rPr>
              <w:t>Č. transparentního účtu:</w:t>
            </w:r>
          </w:p>
        </w:tc>
        <w:tc>
          <w:tcPr>
            <w:tcW w:w="6552" w:type="dxa"/>
            <w:shd w:val="clear" w:color="auto" w:fill="auto"/>
          </w:tcPr>
          <w:p w:rsidR="00216231" w:rsidRPr="00867863" w:rsidRDefault="00216231" w:rsidP="00A548DF">
            <w:pPr>
              <w:tabs>
                <w:tab w:val="left" w:pos="1560"/>
              </w:tabs>
              <w:spacing w:before="120"/>
              <w:rPr>
                <w:rFonts w:ascii="Calibri" w:hAnsi="Calibri" w:cs="Arial"/>
              </w:rPr>
            </w:pPr>
            <w:r w:rsidRPr="00216231">
              <w:rPr>
                <w:rFonts w:ascii="Calibri" w:hAnsi="Calibri" w:cs="Arial"/>
              </w:rPr>
              <w:t>27-1884482379/0800</w:t>
            </w:r>
          </w:p>
        </w:tc>
      </w:tr>
      <w:tr w:rsidR="00A548DF" w:rsidRPr="00BB6279" w:rsidTr="00867863">
        <w:tc>
          <w:tcPr>
            <w:tcW w:w="2660" w:type="dxa"/>
            <w:shd w:val="clear" w:color="auto" w:fill="auto"/>
          </w:tcPr>
          <w:p w:rsidR="00A548DF" w:rsidRPr="00BB6279" w:rsidRDefault="00216231" w:rsidP="00A548DF">
            <w:pPr>
              <w:tabs>
                <w:tab w:val="left" w:pos="1560"/>
              </w:tabs>
              <w:spacing w:before="120"/>
              <w:rPr>
                <w:rFonts w:ascii="Calibri" w:hAnsi="Calibri" w:cs="Calibri"/>
              </w:rPr>
            </w:pPr>
            <w:r>
              <w:rPr>
                <w:rFonts w:ascii="Calibri" w:hAnsi="Calibri" w:cs="Calibri"/>
              </w:rPr>
              <w:t>Z</w:t>
            </w:r>
            <w:r w:rsidR="00A548DF">
              <w:rPr>
                <w:rFonts w:ascii="Calibri" w:hAnsi="Calibri" w:cs="Calibri"/>
              </w:rPr>
              <w:t>astoupené</w:t>
            </w:r>
            <w:r w:rsidR="00A548DF" w:rsidRPr="00BB6279">
              <w:rPr>
                <w:rFonts w:ascii="Calibri" w:hAnsi="Calibri" w:cs="Calibri"/>
              </w:rPr>
              <w:t>:</w:t>
            </w:r>
          </w:p>
        </w:tc>
        <w:tc>
          <w:tcPr>
            <w:tcW w:w="6552" w:type="dxa"/>
            <w:shd w:val="clear" w:color="auto" w:fill="auto"/>
          </w:tcPr>
          <w:p w:rsidR="00A548DF" w:rsidRPr="00867863" w:rsidRDefault="00216231" w:rsidP="00301CBF">
            <w:pPr>
              <w:tabs>
                <w:tab w:val="left" w:pos="1560"/>
              </w:tabs>
              <w:spacing w:before="120"/>
              <w:rPr>
                <w:rFonts w:ascii="Calibri" w:hAnsi="Calibri" w:cs="Arial"/>
              </w:rPr>
            </w:pPr>
            <w:r w:rsidRPr="00216231">
              <w:rPr>
                <w:rFonts w:ascii="Calibri" w:hAnsi="Calibri" w:cs="Arial"/>
              </w:rPr>
              <w:t xml:space="preserve">Ing. Petrem Měřínským, náměstkem primátora </w:t>
            </w:r>
          </w:p>
        </w:tc>
      </w:tr>
    </w:tbl>
    <w:p w:rsidR="00851A98" w:rsidRDefault="00851A98" w:rsidP="00851A98">
      <w:pPr>
        <w:rPr>
          <w:rFonts w:ascii="Calibri" w:hAnsi="Calibri"/>
        </w:rPr>
      </w:pPr>
    </w:p>
    <w:p w:rsidR="003E1A1B" w:rsidRDefault="00265BD8" w:rsidP="002362D9">
      <w:pPr>
        <w:rPr>
          <w:rFonts w:ascii="Calibri" w:hAnsi="Calibri"/>
        </w:rPr>
      </w:pPr>
      <w:r w:rsidRPr="00BB6279">
        <w:rPr>
          <w:rFonts w:ascii="Calibri" w:hAnsi="Calibri"/>
        </w:rPr>
        <w:t>(dále jen „</w:t>
      </w:r>
      <w:r w:rsidRPr="00BB6279">
        <w:rPr>
          <w:rFonts w:ascii="Calibri" w:hAnsi="Calibri"/>
          <w:b/>
        </w:rPr>
        <w:t>Objednatel</w:t>
      </w:r>
      <w:r w:rsidRPr="00BB6279">
        <w:rPr>
          <w:rFonts w:ascii="Calibri" w:hAnsi="Calibri"/>
        </w:rPr>
        <w:t>“)</w:t>
      </w:r>
    </w:p>
    <w:p w:rsidR="00851A98" w:rsidRPr="00BB6279" w:rsidRDefault="00851A98" w:rsidP="002362D9">
      <w:pPr>
        <w:rPr>
          <w:rFonts w:ascii="Calibri" w:hAnsi="Calibri"/>
        </w:rPr>
      </w:pPr>
    </w:p>
    <w:p w:rsidR="00F82D85" w:rsidRPr="00BB6279" w:rsidRDefault="00F82D85" w:rsidP="00F82D85">
      <w:pPr>
        <w:rPr>
          <w:rFonts w:ascii="Calibri" w:hAnsi="Calibri"/>
        </w:rPr>
      </w:pPr>
      <w:r w:rsidRPr="00BB6279">
        <w:rPr>
          <w:rFonts w:ascii="Calibri" w:hAnsi="Calibri"/>
        </w:rPr>
        <w:t xml:space="preserve">zejména ve smyslu §§ </w:t>
      </w:r>
      <w:r w:rsidR="00AD0E1E">
        <w:rPr>
          <w:rFonts w:ascii="Calibri" w:hAnsi="Calibri"/>
        </w:rPr>
        <w:t xml:space="preserve">1746 odst. 2, </w:t>
      </w:r>
      <w:r w:rsidRPr="00BB6279">
        <w:rPr>
          <w:rFonts w:ascii="Calibri" w:hAnsi="Calibri"/>
        </w:rPr>
        <w:t>2358 a 2586 a násl. zákona č. 89/2012 Sb., občanský zákoník, v platném znění (dále jen</w:t>
      </w:r>
      <w:r w:rsidRPr="00BB6279">
        <w:rPr>
          <w:rFonts w:ascii="Calibri" w:hAnsi="Calibri"/>
          <w:szCs w:val="22"/>
        </w:rPr>
        <w:t xml:space="preserve"> „</w:t>
      </w:r>
      <w:r w:rsidRPr="00BB6279">
        <w:rPr>
          <w:rFonts w:ascii="Calibri" w:hAnsi="Calibri"/>
          <w:b/>
          <w:szCs w:val="22"/>
        </w:rPr>
        <w:t>Občanský zákoník</w:t>
      </w:r>
      <w:r w:rsidRPr="00BB6279">
        <w:rPr>
          <w:rFonts w:ascii="Calibri" w:hAnsi="Calibri"/>
          <w:szCs w:val="22"/>
        </w:rPr>
        <w:t>“)</w:t>
      </w:r>
      <w:r w:rsidRPr="00BB6279">
        <w:rPr>
          <w:rFonts w:ascii="Calibri" w:hAnsi="Calibri" w:cs="Arial"/>
        </w:rPr>
        <w:t xml:space="preserve"> </w:t>
      </w:r>
      <w:r w:rsidRPr="00BB6279">
        <w:rPr>
          <w:rFonts w:ascii="Calibri" w:hAnsi="Calibri"/>
        </w:rPr>
        <w:t>a zákona č. 121/2000 Sb., o právu autorském, o právech souvisejících s právem autorským a o změně některých zákonů, v platném znění (dále jen „</w:t>
      </w:r>
      <w:r w:rsidRPr="00BB6279">
        <w:rPr>
          <w:rFonts w:ascii="Calibri" w:hAnsi="Calibri"/>
          <w:b/>
        </w:rPr>
        <w:t>Autorský zákon</w:t>
      </w:r>
      <w:r w:rsidRPr="00BB6279">
        <w:rPr>
          <w:rFonts w:ascii="Calibri" w:hAnsi="Calibri"/>
        </w:rPr>
        <w:t>“)</w:t>
      </w:r>
      <w:r w:rsidR="009C1818" w:rsidRPr="00BB6279">
        <w:rPr>
          <w:rFonts w:ascii="Calibri" w:hAnsi="Calibri"/>
        </w:rPr>
        <w:t xml:space="preserve"> </w:t>
      </w:r>
    </w:p>
    <w:p w:rsidR="00477C4F" w:rsidRPr="00BB6279" w:rsidRDefault="00477C4F" w:rsidP="007D45F0">
      <w:pPr>
        <w:rPr>
          <w:rFonts w:ascii="Calibri" w:hAnsi="Calibri"/>
        </w:rPr>
      </w:pPr>
    </w:p>
    <w:p w:rsidR="003E1A1B" w:rsidRPr="00BB6279" w:rsidRDefault="00BE3D5F" w:rsidP="007D45F0">
      <w:pPr>
        <w:rPr>
          <w:rFonts w:ascii="Calibri" w:hAnsi="Calibri"/>
        </w:rPr>
      </w:pPr>
      <w:r>
        <w:rPr>
          <w:rFonts w:ascii="Calibri" w:hAnsi="Calibri"/>
        </w:rPr>
        <w:t xml:space="preserve">uzavírají </w:t>
      </w:r>
      <w:r w:rsidR="00265BD8" w:rsidRPr="00BB6279">
        <w:rPr>
          <w:rFonts w:ascii="Calibri" w:hAnsi="Calibri"/>
        </w:rPr>
        <w:t>tuto</w:t>
      </w:r>
    </w:p>
    <w:p w:rsidR="00B71683" w:rsidRPr="00BB6279" w:rsidRDefault="00B71683" w:rsidP="007D45F0">
      <w:pPr>
        <w:rPr>
          <w:rFonts w:ascii="Calibri" w:hAnsi="Calibri"/>
        </w:rPr>
      </w:pPr>
    </w:p>
    <w:p w:rsidR="00292687" w:rsidRPr="00924FE3" w:rsidRDefault="00292687" w:rsidP="007D45F0">
      <w:pPr>
        <w:rPr>
          <w:rFonts w:ascii="Calibri" w:hAnsi="Calibri"/>
          <w:sz w:val="24"/>
          <w:szCs w:val="24"/>
        </w:rPr>
      </w:pPr>
      <w:r w:rsidRPr="00924FE3">
        <w:rPr>
          <w:rFonts w:ascii="Calibri" w:hAnsi="Calibri"/>
          <w:sz w:val="24"/>
          <w:szCs w:val="24"/>
        </w:rPr>
        <w:t>S</w:t>
      </w:r>
      <w:r w:rsidR="00265BD8" w:rsidRPr="00924FE3">
        <w:rPr>
          <w:rFonts w:ascii="Calibri" w:hAnsi="Calibri"/>
          <w:sz w:val="24"/>
          <w:szCs w:val="24"/>
        </w:rPr>
        <w:t xml:space="preserve">mlouvu o dílo </w:t>
      </w:r>
      <w:r w:rsidR="00924FE3" w:rsidRPr="00924FE3">
        <w:rPr>
          <w:rFonts w:ascii="Calibri" w:hAnsi="Calibri"/>
          <w:sz w:val="24"/>
          <w:szCs w:val="24"/>
        </w:rPr>
        <w:t xml:space="preserve">a </w:t>
      </w:r>
      <w:r w:rsidR="00AD0E1E">
        <w:rPr>
          <w:rFonts w:ascii="Calibri" w:hAnsi="Calibri"/>
          <w:sz w:val="24"/>
          <w:szCs w:val="24"/>
        </w:rPr>
        <w:t xml:space="preserve">poskytování </w:t>
      </w:r>
      <w:r w:rsidR="00924FE3" w:rsidRPr="00924FE3">
        <w:rPr>
          <w:rFonts w:ascii="Calibri" w:hAnsi="Calibri"/>
          <w:sz w:val="24"/>
          <w:szCs w:val="24"/>
        </w:rPr>
        <w:t>technické podpo</w:t>
      </w:r>
      <w:r w:rsidR="00AD0E1E">
        <w:rPr>
          <w:rFonts w:ascii="Calibri" w:hAnsi="Calibri"/>
          <w:sz w:val="24"/>
          <w:szCs w:val="24"/>
        </w:rPr>
        <w:t>ry</w:t>
      </w:r>
      <w:r w:rsidR="0006779D" w:rsidRPr="00924FE3">
        <w:rPr>
          <w:rFonts w:ascii="Calibri" w:hAnsi="Calibri"/>
          <w:sz w:val="24"/>
          <w:szCs w:val="24"/>
        </w:rPr>
        <w:t xml:space="preserve"> </w:t>
      </w:r>
    </w:p>
    <w:p w:rsidR="003E1A1B" w:rsidRPr="00BB6279" w:rsidRDefault="00265BD8" w:rsidP="007D45F0">
      <w:pPr>
        <w:rPr>
          <w:rFonts w:ascii="Calibri" w:hAnsi="Calibri"/>
        </w:rPr>
      </w:pPr>
      <w:r w:rsidRPr="00BB6279">
        <w:rPr>
          <w:rFonts w:ascii="Calibri" w:hAnsi="Calibri"/>
        </w:rPr>
        <w:t>(dále jen „</w:t>
      </w:r>
      <w:r w:rsidRPr="00BB6279">
        <w:rPr>
          <w:rFonts w:ascii="Calibri" w:hAnsi="Calibri"/>
          <w:b/>
        </w:rPr>
        <w:t>Smlouva</w:t>
      </w:r>
      <w:r w:rsidRPr="00BB6279">
        <w:rPr>
          <w:rFonts w:ascii="Calibri" w:hAnsi="Calibri"/>
        </w:rPr>
        <w:t>“)</w:t>
      </w:r>
    </w:p>
    <w:p w:rsidR="00292687" w:rsidRPr="00BB6279" w:rsidRDefault="00292687" w:rsidP="007D45F0">
      <w:pPr>
        <w:rPr>
          <w:rFonts w:ascii="Calibri" w:hAnsi="Calibri"/>
        </w:rPr>
      </w:pPr>
    </w:p>
    <w:p w:rsidR="003E1A1B" w:rsidRPr="00BB6279" w:rsidRDefault="00265BD8" w:rsidP="007D45F0">
      <w:pPr>
        <w:rPr>
          <w:rFonts w:ascii="Calibri" w:hAnsi="Calibri"/>
        </w:rPr>
      </w:pPr>
      <w:r w:rsidRPr="00BB6279">
        <w:rPr>
          <w:rFonts w:ascii="Calibri" w:hAnsi="Calibri"/>
        </w:rPr>
        <w:t>Smluvní strany, vědomy si svých závazků v této Smlouvě obsažených a s úmyslem být touto Smlouvou vázány, dohodly se na následujícím znění Smlouvy:</w:t>
      </w:r>
    </w:p>
    <w:p w:rsidR="00265BD8" w:rsidRPr="00BB6279" w:rsidRDefault="00265BD8" w:rsidP="006F540C">
      <w:pPr>
        <w:pStyle w:val="Nadpis1"/>
        <w:ind w:hanging="5104"/>
        <w:jc w:val="center"/>
        <w:rPr>
          <w:rFonts w:ascii="Calibri" w:hAnsi="Calibri"/>
        </w:rPr>
      </w:pPr>
      <w:r w:rsidRPr="00BB6279">
        <w:rPr>
          <w:rFonts w:ascii="Calibri" w:hAnsi="Calibri"/>
        </w:rPr>
        <w:t>SMLUVNÍ STRANY</w:t>
      </w:r>
    </w:p>
    <w:p w:rsidR="00250B5B" w:rsidRDefault="00265BD8" w:rsidP="00BF4B76">
      <w:pPr>
        <w:pStyle w:val="Nadpis2"/>
        <w:rPr>
          <w:rFonts w:ascii="Calibri" w:hAnsi="Calibri"/>
        </w:rPr>
      </w:pPr>
      <w:r w:rsidRPr="00250B5B">
        <w:rPr>
          <w:rFonts w:ascii="Calibri" w:hAnsi="Calibri"/>
        </w:rPr>
        <w:t xml:space="preserve">Objednatel prohlašuje, </w:t>
      </w:r>
      <w:r w:rsidR="00EF4DCE" w:rsidRPr="00250B5B">
        <w:rPr>
          <w:rFonts w:ascii="Calibri" w:hAnsi="Calibri"/>
        </w:rPr>
        <w:t>že je</w:t>
      </w:r>
      <w:r w:rsidR="00250B5B">
        <w:rPr>
          <w:rFonts w:ascii="Calibri" w:hAnsi="Calibri"/>
        </w:rPr>
        <w:t xml:space="preserve"> veřejným zadavatelem </w:t>
      </w:r>
      <w:r w:rsidR="009A182D">
        <w:rPr>
          <w:rFonts w:ascii="Calibri" w:hAnsi="Calibri"/>
        </w:rPr>
        <w:t xml:space="preserve">- </w:t>
      </w:r>
      <w:r w:rsidR="009A182D">
        <w:rPr>
          <w:rFonts w:ascii="Calibri" w:hAnsi="Calibri"/>
          <w:lang w:val="cs-CZ"/>
        </w:rPr>
        <w:t xml:space="preserve">územně samosprávným celkem </w:t>
      </w:r>
      <w:r w:rsidR="00250B5B">
        <w:rPr>
          <w:rFonts w:ascii="Calibri" w:hAnsi="Calibri"/>
        </w:rPr>
        <w:t>.</w:t>
      </w:r>
    </w:p>
    <w:p w:rsidR="00265BD8" w:rsidRPr="00250B5B" w:rsidRDefault="00924FE3" w:rsidP="00BF4B76">
      <w:pPr>
        <w:pStyle w:val="Nadpis2"/>
        <w:rPr>
          <w:rFonts w:ascii="Calibri" w:hAnsi="Calibri"/>
        </w:rPr>
      </w:pPr>
      <w:r>
        <w:rPr>
          <w:rFonts w:ascii="Calibri" w:hAnsi="Calibri"/>
        </w:rPr>
        <w:t>Dodavatel</w:t>
      </w:r>
      <w:r w:rsidR="00265BD8" w:rsidRPr="00250B5B">
        <w:rPr>
          <w:rFonts w:ascii="Calibri" w:hAnsi="Calibri"/>
        </w:rPr>
        <w:t xml:space="preserve"> prohlašuje, že je společností řádně založenou a existující v souladu s právním řádem České republiky.</w:t>
      </w:r>
    </w:p>
    <w:p w:rsidR="003E1A1B" w:rsidRPr="00BB6279" w:rsidRDefault="00265BD8" w:rsidP="006F540C">
      <w:pPr>
        <w:pStyle w:val="Nadpis1"/>
        <w:ind w:hanging="5104"/>
        <w:jc w:val="center"/>
        <w:rPr>
          <w:rFonts w:ascii="Calibri" w:hAnsi="Calibri"/>
        </w:rPr>
      </w:pPr>
      <w:r w:rsidRPr="00BB6279">
        <w:rPr>
          <w:rFonts w:ascii="Calibri" w:hAnsi="Calibri"/>
        </w:rPr>
        <w:t>předmět smlouvy</w:t>
      </w:r>
    </w:p>
    <w:p w:rsidR="003E1A1B" w:rsidRPr="00BB6279" w:rsidRDefault="00265BD8" w:rsidP="00B600E8">
      <w:pPr>
        <w:pStyle w:val="Nadpis2"/>
        <w:rPr>
          <w:rFonts w:ascii="Calibri" w:hAnsi="Calibri"/>
        </w:rPr>
      </w:pPr>
      <w:bookmarkStart w:id="0" w:name="_Ref364470330"/>
      <w:r w:rsidRPr="00BB6279">
        <w:rPr>
          <w:rFonts w:ascii="Calibri" w:hAnsi="Calibri"/>
        </w:rPr>
        <w:t xml:space="preserve">Předmětem této Smlouvy je závazek </w:t>
      </w:r>
      <w:r w:rsidR="00924FE3">
        <w:rPr>
          <w:rFonts w:ascii="Calibri" w:hAnsi="Calibri"/>
        </w:rPr>
        <w:t>Dodavatel</w:t>
      </w:r>
      <w:r w:rsidRPr="00BB6279">
        <w:rPr>
          <w:rFonts w:ascii="Calibri" w:hAnsi="Calibri"/>
        </w:rPr>
        <w:t>e poskytnout Objednateli</w:t>
      </w:r>
      <w:bookmarkEnd w:id="0"/>
      <w:r w:rsidRPr="00BB6279">
        <w:rPr>
          <w:rFonts w:ascii="Calibri" w:hAnsi="Calibri"/>
        </w:rPr>
        <w:t xml:space="preserve"> následující dílo</w:t>
      </w:r>
      <w:r w:rsidR="00AD0E1E">
        <w:rPr>
          <w:rFonts w:ascii="Calibri" w:hAnsi="Calibri"/>
          <w:lang w:val="cs-CZ"/>
        </w:rPr>
        <w:t xml:space="preserve"> a služby</w:t>
      </w:r>
      <w:r w:rsidRPr="00BB6279">
        <w:rPr>
          <w:rFonts w:ascii="Calibri" w:hAnsi="Calibri"/>
        </w:rPr>
        <w:t>:</w:t>
      </w:r>
    </w:p>
    <w:p w:rsidR="008A4834" w:rsidRPr="00AA024C" w:rsidRDefault="00BB7FEB" w:rsidP="00B600E8">
      <w:pPr>
        <w:pStyle w:val="Nadpis3"/>
        <w:rPr>
          <w:rFonts w:ascii="Calibri" w:hAnsi="Calibri"/>
        </w:rPr>
      </w:pPr>
      <w:r w:rsidRPr="00AA024C">
        <w:rPr>
          <w:rFonts w:ascii="Calibri" w:hAnsi="Calibri"/>
          <w:color w:val="000000"/>
        </w:rPr>
        <w:lastRenderedPageBreak/>
        <w:t xml:space="preserve">Dodávka produktu Software602 LTD Signer – </w:t>
      </w:r>
      <w:r w:rsidR="0060483B" w:rsidRPr="00AA024C">
        <w:rPr>
          <w:rFonts w:ascii="Calibri" w:hAnsi="Calibri"/>
          <w:color w:val="000000"/>
        </w:rPr>
        <w:t xml:space="preserve">množstevně </w:t>
      </w:r>
      <w:r w:rsidRPr="00AA024C">
        <w:rPr>
          <w:rFonts w:ascii="Calibri" w:hAnsi="Calibri"/>
          <w:color w:val="000000"/>
        </w:rPr>
        <w:t>neomezená licence</w:t>
      </w:r>
      <w:r w:rsidR="0060483B" w:rsidRPr="00AA024C">
        <w:rPr>
          <w:rFonts w:ascii="Calibri" w:hAnsi="Calibri"/>
          <w:color w:val="000000"/>
        </w:rPr>
        <w:t xml:space="preserve"> v rozsahu dle čl. 6 níže</w:t>
      </w:r>
      <w:r w:rsidR="00EE4754">
        <w:rPr>
          <w:rFonts w:ascii="Calibri" w:hAnsi="Calibri"/>
          <w:color w:val="000000"/>
          <w:lang w:val="cs-CZ"/>
        </w:rPr>
        <w:t xml:space="preserve"> včetně součinnosti při implementaci a zaškolení správce-pracovníka oddělení ICT</w:t>
      </w:r>
      <w:r w:rsidR="0060483B" w:rsidRPr="00AA024C">
        <w:rPr>
          <w:rFonts w:ascii="Calibri" w:hAnsi="Calibri"/>
          <w:color w:val="000000"/>
        </w:rPr>
        <w:t>;</w:t>
      </w:r>
    </w:p>
    <w:p w:rsidR="003E1A1B" w:rsidRPr="00AA024C" w:rsidRDefault="00BB7FEB" w:rsidP="00B600E8">
      <w:pPr>
        <w:pStyle w:val="Nadpis3"/>
        <w:rPr>
          <w:rFonts w:ascii="Calibri" w:hAnsi="Calibri"/>
        </w:rPr>
      </w:pPr>
      <w:r w:rsidRPr="00AA024C">
        <w:rPr>
          <w:rFonts w:ascii="Calibri" w:hAnsi="Calibri"/>
          <w:color w:val="000000"/>
        </w:rPr>
        <w:t>Technická podpora</w:t>
      </w:r>
      <w:r w:rsidR="00BF67C6" w:rsidRPr="00AA024C">
        <w:rPr>
          <w:rFonts w:ascii="Calibri" w:hAnsi="Calibri"/>
          <w:color w:val="000000"/>
        </w:rPr>
        <w:t xml:space="preserve"> </w:t>
      </w:r>
      <w:r w:rsidRPr="00AA024C">
        <w:rPr>
          <w:rFonts w:ascii="Calibri" w:hAnsi="Calibri"/>
          <w:color w:val="000000"/>
        </w:rPr>
        <w:t xml:space="preserve">produktu </w:t>
      </w:r>
      <w:r w:rsidR="00BF67C6" w:rsidRPr="00AA024C">
        <w:rPr>
          <w:rFonts w:ascii="Calibri" w:hAnsi="Calibri"/>
          <w:color w:val="000000"/>
        </w:rPr>
        <w:t xml:space="preserve">Software602 </w:t>
      </w:r>
      <w:r w:rsidRPr="00AA024C">
        <w:rPr>
          <w:rFonts w:ascii="Calibri" w:hAnsi="Calibri"/>
          <w:color w:val="000000"/>
        </w:rPr>
        <w:t>LTD Signer</w:t>
      </w:r>
      <w:r w:rsidR="0060483B" w:rsidRPr="00AA024C">
        <w:rPr>
          <w:rFonts w:ascii="Calibri" w:hAnsi="Calibri"/>
          <w:color w:val="000000"/>
        </w:rPr>
        <w:t>;</w:t>
      </w:r>
    </w:p>
    <w:p w:rsidR="003E1A1B" w:rsidRPr="00BB6279" w:rsidRDefault="001A5339" w:rsidP="00B600E8">
      <w:pPr>
        <w:pStyle w:val="Nadpis3"/>
        <w:numPr>
          <w:ilvl w:val="0"/>
          <w:numId w:val="0"/>
        </w:numPr>
        <w:ind w:left="567"/>
        <w:rPr>
          <w:rFonts w:ascii="Calibri" w:hAnsi="Calibri"/>
        </w:rPr>
      </w:pPr>
      <w:r w:rsidRPr="00BB6279">
        <w:rPr>
          <w:rFonts w:ascii="Calibri" w:hAnsi="Calibri"/>
        </w:rPr>
        <w:t>(dále společně jen „</w:t>
      </w:r>
      <w:r w:rsidRPr="00BB6279">
        <w:rPr>
          <w:rFonts w:ascii="Calibri" w:hAnsi="Calibri"/>
          <w:b/>
        </w:rPr>
        <w:t>Dílo</w:t>
      </w:r>
      <w:r w:rsidR="00B00FEA" w:rsidRPr="00BB6279">
        <w:rPr>
          <w:rFonts w:ascii="Calibri" w:hAnsi="Calibri"/>
        </w:rPr>
        <w:t>“)</w:t>
      </w:r>
      <w:r w:rsidR="0060483B">
        <w:rPr>
          <w:rFonts w:ascii="Calibri" w:hAnsi="Calibri"/>
        </w:rPr>
        <w:t>.</w:t>
      </w:r>
    </w:p>
    <w:p w:rsidR="003E1A1B" w:rsidRPr="00BB6279" w:rsidRDefault="00054EAA" w:rsidP="00B600E8">
      <w:pPr>
        <w:pStyle w:val="Nadpis2"/>
        <w:rPr>
          <w:rFonts w:ascii="Calibri" w:hAnsi="Calibri"/>
        </w:rPr>
      </w:pPr>
      <w:r w:rsidRPr="00BB6279">
        <w:rPr>
          <w:rFonts w:ascii="Calibri" w:hAnsi="Calibri"/>
        </w:rPr>
        <w:t>Bližší specifikace předmětu Smlouvy</w:t>
      </w:r>
      <w:r w:rsidR="0047397F" w:rsidRPr="00BB6279">
        <w:rPr>
          <w:rFonts w:ascii="Calibri" w:hAnsi="Calibri"/>
        </w:rPr>
        <w:t>, závazná</w:t>
      </w:r>
      <w:r w:rsidR="001A5339" w:rsidRPr="00BB6279">
        <w:rPr>
          <w:rFonts w:ascii="Calibri" w:hAnsi="Calibri"/>
        </w:rPr>
        <w:t xml:space="preserve"> specifikace pro </w:t>
      </w:r>
      <w:r w:rsidR="0047397F" w:rsidRPr="00BB6279">
        <w:rPr>
          <w:rFonts w:ascii="Calibri" w:hAnsi="Calibri"/>
        </w:rPr>
        <w:t>Dílo a popis způsobu zajištění předmětu plnění Smlouvy jsou</w:t>
      </w:r>
      <w:r w:rsidRPr="00BB6279">
        <w:rPr>
          <w:rFonts w:ascii="Calibri" w:hAnsi="Calibri"/>
        </w:rPr>
        <w:t xml:space="preserve"> uveden</w:t>
      </w:r>
      <w:r w:rsidR="0047397F" w:rsidRPr="00BB6279">
        <w:rPr>
          <w:rFonts w:ascii="Calibri" w:hAnsi="Calibri"/>
        </w:rPr>
        <w:t>y</w:t>
      </w:r>
      <w:r w:rsidRPr="00BB6279">
        <w:rPr>
          <w:rFonts w:ascii="Calibri" w:hAnsi="Calibri"/>
        </w:rPr>
        <w:t xml:space="preserve"> v </w:t>
      </w:r>
      <w:r w:rsidR="003B0960">
        <w:rPr>
          <w:rFonts w:ascii="Calibri" w:hAnsi="Calibri"/>
          <w:b/>
          <w:u w:val="single"/>
        </w:rPr>
        <w:t>P</w:t>
      </w:r>
      <w:r w:rsidRPr="00BB6279">
        <w:rPr>
          <w:rFonts w:ascii="Calibri" w:hAnsi="Calibri"/>
          <w:b/>
          <w:u w:val="single"/>
        </w:rPr>
        <w:t>říloze č. 1</w:t>
      </w:r>
      <w:r w:rsidRPr="00BB6279">
        <w:rPr>
          <w:rFonts w:ascii="Calibri" w:hAnsi="Calibri"/>
        </w:rPr>
        <w:t xml:space="preserve"> Smlouvy, která tvoří její nedílnou součást.</w:t>
      </w:r>
    </w:p>
    <w:p w:rsidR="00BB7FEB" w:rsidRPr="00BB7FEB" w:rsidRDefault="0060483B" w:rsidP="00BB7FEB">
      <w:pPr>
        <w:pStyle w:val="Nadpis2"/>
        <w:rPr>
          <w:rFonts w:ascii="Calibri" w:hAnsi="Calibri"/>
        </w:rPr>
      </w:pPr>
      <w:r>
        <w:rPr>
          <w:rFonts w:ascii="Calibri" w:hAnsi="Calibri"/>
        </w:rPr>
        <w:t>Dodavatel</w:t>
      </w:r>
      <w:r w:rsidRPr="00BB7FEB">
        <w:rPr>
          <w:rFonts w:ascii="Calibri" w:hAnsi="Calibri"/>
        </w:rPr>
        <w:t xml:space="preserve"> </w:t>
      </w:r>
      <w:r w:rsidR="00BB7FEB" w:rsidRPr="00BB7FEB">
        <w:rPr>
          <w:rFonts w:ascii="Calibri" w:hAnsi="Calibri"/>
        </w:rPr>
        <w:t xml:space="preserve">se zavazuje zhotovit a předat Dílo </w:t>
      </w:r>
      <w:r w:rsidR="00AD0E1E">
        <w:rPr>
          <w:rFonts w:ascii="Calibri" w:hAnsi="Calibri"/>
          <w:lang w:val="cs-CZ"/>
        </w:rPr>
        <w:t xml:space="preserve">a poskytovat služby </w:t>
      </w:r>
      <w:r w:rsidR="00BB7FEB" w:rsidRPr="00BB7FEB">
        <w:rPr>
          <w:rFonts w:ascii="Calibri" w:hAnsi="Calibri"/>
        </w:rPr>
        <w:t>podle této Smlouvy na své náklady a na své nebezpečí ve stanovených termínech a v dohodnuté kvalitě dle Smlouvy.</w:t>
      </w:r>
    </w:p>
    <w:p w:rsidR="003E1A1B" w:rsidRPr="00BB6279" w:rsidRDefault="00265BD8" w:rsidP="00B600E8">
      <w:pPr>
        <w:pStyle w:val="Nadpis2"/>
        <w:rPr>
          <w:rFonts w:ascii="Calibri" w:hAnsi="Calibri"/>
        </w:rPr>
      </w:pPr>
      <w:r w:rsidRPr="00BB6279">
        <w:rPr>
          <w:rFonts w:ascii="Calibri" w:hAnsi="Calibri"/>
        </w:rPr>
        <w:t>Objednatel se za podmínek touto Smlouvou stanovených zavazuje Dílo převzít, převzít na sebe nebezpečí škody za podmínek dále uvedených v této Smlouvě a zaplatit za Dílo dohodnutou cenu.</w:t>
      </w:r>
    </w:p>
    <w:p w:rsidR="003E1A1B" w:rsidRPr="00BB6279" w:rsidRDefault="00265BD8" w:rsidP="006F540C">
      <w:pPr>
        <w:pStyle w:val="Nadpis1"/>
        <w:ind w:hanging="5104"/>
        <w:jc w:val="center"/>
        <w:rPr>
          <w:rFonts w:ascii="Calibri" w:hAnsi="Calibri"/>
        </w:rPr>
      </w:pPr>
      <w:r w:rsidRPr="00BB6279">
        <w:rPr>
          <w:rFonts w:ascii="Calibri" w:hAnsi="Calibri"/>
        </w:rPr>
        <w:t>cena a platební podmínky</w:t>
      </w:r>
    </w:p>
    <w:p w:rsidR="00331319" w:rsidRPr="00BB6279" w:rsidRDefault="00BB7FEB" w:rsidP="00B600E8">
      <w:pPr>
        <w:pStyle w:val="Nadpis2"/>
        <w:rPr>
          <w:rFonts w:ascii="Calibri" w:hAnsi="Calibri"/>
        </w:rPr>
      </w:pPr>
      <w:r>
        <w:rPr>
          <w:rFonts w:ascii="Calibri" w:hAnsi="Calibri"/>
        </w:rPr>
        <w:t xml:space="preserve">Cena za předmět plnění dle článku 2, odstavec 2.1, písmeno a) </w:t>
      </w:r>
      <w:r w:rsidR="00265BD8" w:rsidRPr="00BB6279">
        <w:rPr>
          <w:rFonts w:ascii="Calibri" w:hAnsi="Calibri"/>
        </w:rPr>
        <w:t xml:space="preserve">byla dohodou smluvních stran stanovena </w:t>
      </w:r>
      <w:r w:rsidR="00331319" w:rsidRPr="00BB6279">
        <w:rPr>
          <w:rFonts w:ascii="Calibri" w:hAnsi="Calibri"/>
        </w:rPr>
        <w:t>takto (dále jen „</w:t>
      </w:r>
      <w:r w:rsidR="00331319" w:rsidRPr="00BB6279">
        <w:rPr>
          <w:rFonts w:ascii="Calibri" w:hAnsi="Calibri"/>
          <w:b/>
        </w:rPr>
        <w:t>Cena</w:t>
      </w:r>
      <w:r w:rsidR="00331319" w:rsidRPr="00BB6279">
        <w:rPr>
          <w:rFonts w:ascii="Calibri" w:hAnsi="Calibri"/>
        </w:rPr>
        <w:t>“):</w:t>
      </w:r>
    </w:p>
    <w:tbl>
      <w:tblPr>
        <w:tblW w:w="8787"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4"/>
        <w:gridCol w:w="4080"/>
        <w:gridCol w:w="1560"/>
        <w:gridCol w:w="1275"/>
        <w:gridCol w:w="1418"/>
      </w:tblGrid>
      <w:tr w:rsidR="00503DD6" w:rsidRPr="00BB6279" w:rsidTr="008C3A4E">
        <w:tc>
          <w:tcPr>
            <w:tcW w:w="454" w:type="dxa"/>
            <w:tcBorders>
              <w:right w:val="nil"/>
            </w:tcBorders>
          </w:tcPr>
          <w:p w:rsidR="00503DD6" w:rsidRPr="00BB6279" w:rsidRDefault="00503DD6" w:rsidP="00503DD6">
            <w:pPr>
              <w:rPr>
                <w:rFonts w:ascii="Calibri" w:hAnsi="Calibri"/>
              </w:rPr>
            </w:pPr>
          </w:p>
        </w:tc>
        <w:tc>
          <w:tcPr>
            <w:tcW w:w="4080" w:type="dxa"/>
            <w:tcBorders>
              <w:left w:val="nil"/>
            </w:tcBorders>
          </w:tcPr>
          <w:p w:rsidR="00503DD6" w:rsidRPr="00BB6279" w:rsidRDefault="00503DD6" w:rsidP="00503DD6">
            <w:pPr>
              <w:rPr>
                <w:rFonts w:ascii="Calibri" w:hAnsi="Calibri"/>
                <w:b/>
              </w:rPr>
            </w:pPr>
            <w:r w:rsidRPr="00BB6279">
              <w:rPr>
                <w:rFonts w:ascii="Calibri" w:hAnsi="Calibri"/>
                <w:b/>
              </w:rPr>
              <w:t>Předmět plnění</w:t>
            </w:r>
          </w:p>
        </w:tc>
        <w:tc>
          <w:tcPr>
            <w:tcW w:w="1560" w:type="dxa"/>
            <w:vAlign w:val="center"/>
          </w:tcPr>
          <w:p w:rsidR="00503DD6" w:rsidRPr="00BB6279" w:rsidRDefault="00503DD6" w:rsidP="0099014D">
            <w:pPr>
              <w:jc w:val="center"/>
              <w:rPr>
                <w:rFonts w:ascii="Calibri" w:hAnsi="Calibri"/>
                <w:b/>
              </w:rPr>
            </w:pPr>
            <w:r w:rsidRPr="00BB6279">
              <w:rPr>
                <w:rFonts w:ascii="Calibri" w:hAnsi="Calibri"/>
                <w:b/>
              </w:rPr>
              <w:t>Cena bez DPH</w:t>
            </w:r>
          </w:p>
        </w:tc>
        <w:tc>
          <w:tcPr>
            <w:tcW w:w="1275" w:type="dxa"/>
            <w:vAlign w:val="center"/>
          </w:tcPr>
          <w:p w:rsidR="00503DD6" w:rsidRPr="00BB6279" w:rsidRDefault="00503DD6" w:rsidP="0099014D">
            <w:pPr>
              <w:jc w:val="center"/>
              <w:rPr>
                <w:rFonts w:ascii="Calibri" w:hAnsi="Calibri"/>
                <w:b/>
              </w:rPr>
            </w:pPr>
            <w:r>
              <w:rPr>
                <w:rFonts w:ascii="Calibri" w:hAnsi="Calibri"/>
                <w:b/>
              </w:rPr>
              <w:t>DPH 21%</w:t>
            </w:r>
          </w:p>
        </w:tc>
        <w:tc>
          <w:tcPr>
            <w:tcW w:w="1418" w:type="dxa"/>
            <w:vAlign w:val="center"/>
          </w:tcPr>
          <w:p w:rsidR="00503DD6" w:rsidRPr="00BB6279" w:rsidRDefault="00503DD6" w:rsidP="0099014D">
            <w:pPr>
              <w:jc w:val="center"/>
              <w:rPr>
                <w:rFonts w:ascii="Calibri" w:hAnsi="Calibri"/>
                <w:b/>
              </w:rPr>
            </w:pPr>
            <w:r>
              <w:rPr>
                <w:rFonts w:ascii="Calibri" w:hAnsi="Calibri"/>
                <w:b/>
              </w:rPr>
              <w:t>Cena s </w:t>
            </w:r>
            <w:r w:rsidR="0099014D">
              <w:rPr>
                <w:rFonts w:ascii="Calibri" w:hAnsi="Calibri"/>
                <w:b/>
              </w:rPr>
              <w:t>DPH</w:t>
            </w:r>
          </w:p>
        </w:tc>
      </w:tr>
      <w:tr w:rsidR="00503DD6" w:rsidRPr="00BB6279" w:rsidTr="008C3A4E">
        <w:tc>
          <w:tcPr>
            <w:tcW w:w="454" w:type="dxa"/>
            <w:vAlign w:val="center"/>
          </w:tcPr>
          <w:p w:rsidR="00503DD6" w:rsidRPr="00BB6279" w:rsidRDefault="00503DD6" w:rsidP="00503DD6">
            <w:pPr>
              <w:rPr>
                <w:rFonts w:ascii="Calibri" w:hAnsi="Calibri"/>
              </w:rPr>
            </w:pPr>
            <w:r w:rsidRPr="00BB6279">
              <w:rPr>
                <w:rFonts w:ascii="Calibri" w:hAnsi="Calibri"/>
              </w:rPr>
              <w:t>a)</w:t>
            </w:r>
          </w:p>
        </w:tc>
        <w:tc>
          <w:tcPr>
            <w:tcW w:w="4080" w:type="dxa"/>
            <w:vAlign w:val="center"/>
          </w:tcPr>
          <w:p w:rsidR="00503DD6" w:rsidRPr="00503DD6" w:rsidRDefault="00BB7FEB" w:rsidP="00503DD6">
            <w:pPr>
              <w:rPr>
                <w:rFonts w:ascii="Calibri" w:hAnsi="Calibri"/>
              </w:rPr>
            </w:pPr>
            <w:r>
              <w:rPr>
                <w:rFonts w:ascii="Calibri" w:hAnsi="Calibri"/>
                <w:color w:val="000000"/>
              </w:rPr>
              <w:t>Produkt Software602 LTD Signer – neomezená licence</w:t>
            </w:r>
          </w:p>
        </w:tc>
        <w:tc>
          <w:tcPr>
            <w:tcW w:w="1560" w:type="dxa"/>
            <w:vAlign w:val="center"/>
          </w:tcPr>
          <w:p w:rsidR="00503DD6" w:rsidRPr="00BB6279" w:rsidRDefault="00BB7FEB" w:rsidP="00503DD6">
            <w:pPr>
              <w:ind w:right="230"/>
              <w:jc w:val="center"/>
              <w:rPr>
                <w:rFonts w:ascii="Calibri" w:hAnsi="Calibri"/>
              </w:rPr>
            </w:pPr>
            <w:r>
              <w:rPr>
                <w:rFonts w:ascii="Calibri" w:hAnsi="Calibri"/>
              </w:rPr>
              <w:t>90 000</w:t>
            </w:r>
            <w:r w:rsidR="00503DD6">
              <w:rPr>
                <w:rFonts w:ascii="Calibri" w:hAnsi="Calibri"/>
              </w:rPr>
              <w:t>,</w:t>
            </w:r>
            <w:r w:rsidR="00503DD6" w:rsidRPr="00BB6279">
              <w:rPr>
                <w:rFonts w:ascii="Calibri" w:hAnsi="Calibri"/>
              </w:rPr>
              <w:t>- Kč</w:t>
            </w:r>
          </w:p>
        </w:tc>
        <w:tc>
          <w:tcPr>
            <w:tcW w:w="1275" w:type="dxa"/>
            <w:vAlign w:val="center"/>
          </w:tcPr>
          <w:p w:rsidR="00503DD6" w:rsidRPr="00BB6279" w:rsidRDefault="00BB7FEB" w:rsidP="00503DD6">
            <w:pPr>
              <w:ind w:right="230"/>
              <w:jc w:val="center"/>
              <w:rPr>
                <w:rFonts w:ascii="Calibri" w:hAnsi="Calibri"/>
              </w:rPr>
            </w:pPr>
            <w:r>
              <w:rPr>
                <w:rFonts w:ascii="Calibri" w:hAnsi="Calibri"/>
              </w:rPr>
              <w:t>18 900,- Kč</w:t>
            </w:r>
          </w:p>
        </w:tc>
        <w:tc>
          <w:tcPr>
            <w:tcW w:w="1418" w:type="dxa"/>
            <w:vAlign w:val="center"/>
          </w:tcPr>
          <w:p w:rsidR="00503DD6" w:rsidRPr="00BB6279" w:rsidRDefault="00BB7FEB" w:rsidP="00503DD6">
            <w:pPr>
              <w:ind w:right="230"/>
              <w:jc w:val="center"/>
              <w:rPr>
                <w:rFonts w:ascii="Calibri" w:hAnsi="Calibri"/>
              </w:rPr>
            </w:pPr>
            <w:r>
              <w:rPr>
                <w:rFonts w:ascii="Calibri" w:hAnsi="Calibri"/>
              </w:rPr>
              <w:t>108 900</w:t>
            </w:r>
            <w:r w:rsidR="00503DD6">
              <w:rPr>
                <w:rFonts w:ascii="Calibri" w:hAnsi="Calibri"/>
              </w:rPr>
              <w:t>,- Kč</w:t>
            </w:r>
          </w:p>
        </w:tc>
      </w:tr>
    </w:tbl>
    <w:p w:rsidR="00331319" w:rsidRPr="00BB6279" w:rsidRDefault="00331319" w:rsidP="00815675">
      <w:pPr>
        <w:rPr>
          <w:rFonts w:ascii="Calibri" w:hAnsi="Calibri"/>
        </w:rPr>
      </w:pPr>
    </w:p>
    <w:p w:rsidR="003E1A1B" w:rsidRPr="00AD0E1E" w:rsidRDefault="00924FE3" w:rsidP="00815675">
      <w:pPr>
        <w:pStyle w:val="Nadpis2"/>
        <w:numPr>
          <w:ilvl w:val="0"/>
          <w:numId w:val="0"/>
        </w:numPr>
        <w:ind w:left="567"/>
        <w:rPr>
          <w:rFonts w:ascii="Calibri" w:hAnsi="Calibri"/>
          <w:lang w:val="cs-CZ"/>
        </w:rPr>
      </w:pPr>
      <w:r>
        <w:rPr>
          <w:rFonts w:ascii="Calibri" w:hAnsi="Calibri"/>
        </w:rPr>
        <w:t>Dodavatel</w:t>
      </w:r>
      <w:r w:rsidR="00331319" w:rsidRPr="00BB6279">
        <w:rPr>
          <w:rFonts w:ascii="Calibri" w:hAnsi="Calibri"/>
        </w:rPr>
        <w:t xml:space="preserve"> se zavazuje, že Cena pokryje veškeré výdaje </w:t>
      </w:r>
      <w:r w:rsidR="00CA28F5" w:rsidRPr="00BB6279">
        <w:rPr>
          <w:rFonts w:ascii="Calibri" w:hAnsi="Calibri"/>
        </w:rPr>
        <w:t xml:space="preserve">spojené </w:t>
      </w:r>
      <w:r w:rsidR="00331319" w:rsidRPr="00BB6279">
        <w:rPr>
          <w:rFonts w:ascii="Calibri" w:hAnsi="Calibri"/>
        </w:rPr>
        <w:t xml:space="preserve">s plněním </w:t>
      </w:r>
      <w:r w:rsidR="0018246C" w:rsidRPr="00BB6279">
        <w:rPr>
          <w:rFonts w:ascii="Calibri" w:hAnsi="Calibri"/>
        </w:rPr>
        <w:t xml:space="preserve">předmětu Smlouvy </w:t>
      </w:r>
      <w:r w:rsidR="0060483B">
        <w:rPr>
          <w:rFonts w:ascii="Calibri" w:hAnsi="Calibri"/>
        </w:rPr>
        <w:t xml:space="preserve">dle článku 2, odstavec 2.1, písmeno a) shora </w:t>
      </w:r>
      <w:r w:rsidR="00CA28F5" w:rsidRPr="00BB6279">
        <w:rPr>
          <w:rFonts w:ascii="Calibri" w:hAnsi="Calibri"/>
        </w:rPr>
        <w:t xml:space="preserve">a </w:t>
      </w:r>
      <w:r w:rsidR="00331319" w:rsidRPr="00BB6279">
        <w:rPr>
          <w:rFonts w:ascii="Calibri" w:hAnsi="Calibri"/>
        </w:rPr>
        <w:t>povinnos</w:t>
      </w:r>
      <w:r w:rsidR="008821A0" w:rsidRPr="00BB6279">
        <w:rPr>
          <w:rFonts w:ascii="Calibri" w:hAnsi="Calibri"/>
        </w:rPr>
        <w:t xml:space="preserve">tmi </w:t>
      </w:r>
      <w:r>
        <w:rPr>
          <w:rFonts w:ascii="Calibri" w:hAnsi="Calibri"/>
        </w:rPr>
        <w:t>Dodavatel</w:t>
      </w:r>
      <w:r w:rsidR="00CA28F5" w:rsidRPr="00BB6279">
        <w:rPr>
          <w:rFonts w:ascii="Calibri" w:hAnsi="Calibri"/>
        </w:rPr>
        <w:t xml:space="preserve">e </w:t>
      </w:r>
      <w:r w:rsidR="00331319" w:rsidRPr="00BB6279">
        <w:rPr>
          <w:rFonts w:ascii="Calibri" w:hAnsi="Calibri"/>
        </w:rPr>
        <w:t xml:space="preserve">v souvislosti s plněním </w:t>
      </w:r>
      <w:r w:rsidR="008821A0" w:rsidRPr="00BB6279">
        <w:rPr>
          <w:rFonts w:ascii="Calibri" w:hAnsi="Calibri"/>
        </w:rPr>
        <w:t>předmětu plnění této Smlouvy</w:t>
      </w:r>
      <w:r w:rsidR="0060483B">
        <w:rPr>
          <w:rFonts w:ascii="Calibri" w:hAnsi="Calibri"/>
        </w:rPr>
        <w:t xml:space="preserve"> dle článku 2, odstavec 2.1, písmeno a) shora</w:t>
      </w:r>
      <w:r w:rsidR="00331319" w:rsidRPr="00BB6279">
        <w:rPr>
          <w:rFonts w:ascii="Calibri" w:hAnsi="Calibri"/>
        </w:rPr>
        <w:t>.</w:t>
      </w:r>
    </w:p>
    <w:p w:rsidR="00F102A7" w:rsidRPr="00AA024C" w:rsidRDefault="00F102A7" w:rsidP="00F102A7">
      <w:pPr>
        <w:pStyle w:val="Nadpis2"/>
        <w:rPr>
          <w:rFonts w:ascii="Calibri" w:hAnsi="Calibri"/>
        </w:rPr>
      </w:pPr>
      <w:r w:rsidRPr="00F102A7">
        <w:rPr>
          <w:rFonts w:ascii="Calibri" w:hAnsi="Calibri"/>
        </w:rPr>
        <w:t>Podkladem</w:t>
      </w:r>
      <w:r>
        <w:rPr>
          <w:rFonts w:ascii="Calibri" w:hAnsi="Calibri"/>
        </w:rPr>
        <w:t xml:space="preserve"> pro úhradu C</w:t>
      </w:r>
      <w:r w:rsidRPr="00F102A7">
        <w:rPr>
          <w:rFonts w:ascii="Calibri" w:hAnsi="Calibri"/>
        </w:rPr>
        <w:t xml:space="preserve">eny podle odstavce 3.1 shora je faktura, která bude mít všechny náležitosti daňového dokladu. Lhůta splatnosti faktury je </w:t>
      </w:r>
      <w:r w:rsidRPr="00301CBF">
        <w:rPr>
          <w:rFonts w:ascii="Calibri" w:hAnsi="Calibri"/>
        </w:rPr>
        <w:t>14</w:t>
      </w:r>
      <w:r w:rsidRPr="00F102A7">
        <w:rPr>
          <w:rFonts w:ascii="Calibri" w:hAnsi="Calibri"/>
        </w:rPr>
        <w:t xml:space="preserve"> dnů od doručení Objednateli. Pokladem pro vystavení faktury je předávací protokol potvrzený Objednatelem.</w:t>
      </w:r>
    </w:p>
    <w:p w:rsidR="00652FE9" w:rsidRDefault="00BB7FEB" w:rsidP="00236CCE">
      <w:pPr>
        <w:pStyle w:val="Nadpis2"/>
        <w:rPr>
          <w:rFonts w:ascii="Calibri" w:hAnsi="Calibri"/>
        </w:rPr>
      </w:pPr>
      <w:r>
        <w:rPr>
          <w:rFonts w:ascii="Calibri" w:hAnsi="Calibri"/>
        </w:rPr>
        <w:t xml:space="preserve">Cena </w:t>
      </w:r>
      <w:r w:rsidR="00BF67C6">
        <w:rPr>
          <w:rFonts w:ascii="Calibri" w:hAnsi="Calibri"/>
        </w:rPr>
        <w:t xml:space="preserve">za předmět plnění dle článku 2, odstavec 2.1, písmeno b) </w:t>
      </w:r>
      <w:r w:rsidR="008C3A4E">
        <w:rPr>
          <w:rFonts w:ascii="Calibri" w:hAnsi="Calibri"/>
        </w:rPr>
        <w:t xml:space="preserve">za </w:t>
      </w:r>
      <w:r>
        <w:rPr>
          <w:rFonts w:ascii="Calibri" w:hAnsi="Calibri"/>
        </w:rPr>
        <w:t xml:space="preserve">poskytování </w:t>
      </w:r>
      <w:r w:rsidR="008C3A4E">
        <w:rPr>
          <w:rFonts w:ascii="Calibri" w:hAnsi="Calibri"/>
        </w:rPr>
        <w:t xml:space="preserve">roční </w:t>
      </w:r>
      <w:r>
        <w:rPr>
          <w:rFonts w:ascii="Calibri" w:hAnsi="Calibri"/>
        </w:rPr>
        <w:t xml:space="preserve">technické podpory </w:t>
      </w:r>
      <w:r w:rsidR="00F102A7">
        <w:rPr>
          <w:rFonts w:ascii="Calibri" w:hAnsi="Calibri"/>
        </w:rPr>
        <w:t xml:space="preserve">je stanovena takto (dále jen </w:t>
      </w:r>
      <w:r w:rsidR="00F102A7" w:rsidRPr="00F102A7">
        <w:rPr>
          <w:rFonts w:ascii="Calibri" w:hAnsi="Calibri"/>
          <w:b/>
        </w:rPr>
        <w:t>Cena technické podpory</w:t>
      </w:r>
      <w:r w:rsidR="00F102A7">
        <w:rPr>
          <w:rFonts w:ascii="Calibri" w:hAnsi="Calibri"/>
        </w:rPr>
        <w:t>):</w:t>
      </w:r>
      <w:r w:rsidR="00652FE9" w:rsidRPr="00236CCE">
        <w:rPr>
          <w:rFonts w:ascii="Calibri" w:hAnsi="Calibri"/>
        </w:rPr>
        <w:t xml:space="preserve"> </w:t>
      </w:r>
    </w:p>
    <w:tbl>
      <w:tblPr>
        <w:tblW w:w="8787"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4"/>
        <w:gridCol w:w="4080"/>
        <w:gridCol w:w="1560"/>
        <w:gridCol w:w="1275"/>
        <w:gridCol w:w="1418"/>
      </w:tblGrid>
      <w:tr w:rsidR="00BF67C6" w:rsidRPr="00BB6279" w:rsidTr="008C3A4E">
        <w:tc>
          <w:tcPr>
            <w:tcW w:w="454" w:type="dxa"/>
            <w:tcBorders>
              <w:right w:val="nil"/>
            </w:tcBorders>
          </w:tcPr>
          <w:p w:rsidR="00BF67C6" w:rsidRPr="00BB6279" w:rsidRDefault="00BF67C6" w:rsidP="00F3063E">
            <w:pPr>
              <w:rPr>
                <w:rFonts w:ascii="Calibri" w:hAnsi="Calibri"/>
              </w:rPr>
            </w:pPr>
          </w:p>
        </w:tc>
        <w:tc>
          <w:tcPr>
            <w:tcW w:w="4080" w:type="dxa"/>
            <w:tcBorders>
              <w:left w:val="nil"/>
            </w:tcBorders>
          </w:tcPr>
          <w:p w:rsidR="00BF67C6" w:rsidRPr="00BB6279" w:rsidRDefault="00BF67C6" w:rsidP="00F3063E">
            <w:pPr>
              <w:rPr>
                <w:rFonts w:ascii="Calibri" w:hAnsi="Calibri"/>
                <w:b/>
              </w:rPr>
            </w:pPr>
            <w:r w:rsidRPr="00BB6279">
              <w:rPr>
                <w:rFonts w:ascii="Calibri" w:hAnsi="Calibri"/>
                <w:b/>
              </w:rPr>
              <w:t>Předmět plnění</w:t>
            </w:r>
          </w:p>
        </w:tc>
        <w:tc>
          <w:tcPr>
            <w:tcW w:w="1560" w:type="dxa"/>
            <w:vAlign w:val="center"/>
          </w:tcPr>
          <w:p w:rsidR="00BF67C6" w:rsidRPr="00BB6279" w:rsidRDefault="00BF67C6" w:rsidP="00F3063E">
            <w:pPr>
              <w:jc w:val="center"/>
              <w:rPr>
                <w:rFonts w:ascii="Calibri" w:hAnsi="Calibri"/>
                <w:b/>
              </w:rPr>
            </w:pPr>
            <w:r w:rsidRPr="00BB6279">
              <w:rPr>
                <w:rFonts w:ascii="Calibri" w:hAnsi="Calibri"/>
                <w:b/>
              </w:rPr>
              <w:t>Cena bez DPH</w:t>
            </w:r>
          </w:p>
        </w:tc>
        <w:tc>
          <w:tcPr>
            <w:tcW w:w="1275" w:type="dxa"/>
            <w:vAlign w:val="center"/>
          </w:tcPr>
          <w:p w:rsidR="00BF67C6" w:rsidRPr="00BB6279" w:rsidRDefault="00BF67C6" w:rsidP="00F3063E">
            <w:pPr>
              <w:jc w:val="center"/>
              <w:rPr>
                <w:rFonts w:ascii="Calibri" w:hAnsi="Calibri"/>
                <w:b/>
              </w:rPr>
            </w:pPr>
            <w:r>
              <w:rPr>
                <w:rFonts w:ascii="Calibri" w:hAnsi="Calibri"/>
                <w:b/>
              </w:rPr>
              <w:t>DPH 21%</w:t>
            </w:r>
          </w:p>
        </w:tc>
        <w:tc>
          <w:tcPr>
            <w:tcW w:w="1418" w:type="dxa"/>
            <w:vAlign w:val="center"/>
          </w:tcPr>
          <w:p w:rsidR="00BF67C6" w:rsidRPr="00BB6279" w:rsidRDefault="00BF67C6" w:rsidP="00F3063E">
            <w:pPr>
              <w:jc w:val="center"/>
              <w:rPr>
                <w:rFonts w:ascii="Calibri" w:hAnsi="Calibri"/>
                <w:b/>
              </w:rPr>
            </w:pPr>
            <w:r>
              <w:rPr>
                <w:rFonts w:ascii="Calibri" w:hAnsi="Calibri"/>
                <w:b/>
              </w:rPr>
              <w:t>Cena s DPH</w:t>
            </w:r>
          </w:p>
        </w:tc>
      </w:tr>
      <w:tr w:rsidR="00BF67C6" w:rsidRPr="00BB6279" w:rsidTr="008C3A4E">
        <w:tc>
          <w:tcPr>
            <w:tcW w:w="454" w:type="dxa"/>
            <w:vAlign w:val="center"/>
          </w:tcPr>
          <w:p w:rsidR="00BF67C6" w:rsidRPr="00BB6279" w:rsidRDefault="00BF67C6" w:rsidP="00F3063E">
            <w:pPr>
              <w:rPr>
                <w:rFonts w:ascii="Calibri" w:hAnsi="Calibri"/>
              </w:rPr>
            </w:pPr>
            <w:r>
              <w:rPr>
                <w:rFonts w:ascii="Calibri" w:hAnsi="Calibri"/>
              </w:rPr>
              <w:t>b</w:t>
            </w:r>
            <w:r w:rsidRPr="00BB6279">
              <w:rPr>
                <w:rFonts w:ascii="Calibri" w:hAnsi="Calibri"/>
              </w:rPr>
              <w:t>)</w:t>
            </w:r>
          </w:p>
        </w:tc>
        <w:tc>
          <w:tcPr>
            <w:tcW w:w="4080" w:type="dxa"/>
            <w:vAlign w:val="center"/>
          </w:tcPr>
          <w:p w:rsidR="00BF67C6" w:rsidRPr="00503DD6" w:rsidRDefault="00BF67C6" w:rsidP="008C3A4E">
            <w:pPr>
              <w:jc w:val="left"/>
              <w:rPr>
                <w:rFonts w:ascii="Calibri" w:hAnsi="Calibri"/>
              </w:rPr>
            </w:pPr>
            <w:r>
              <w:rPr>
                <w:rFonts w:ascii="Calibri" w:hAnsi="Calibri"/>
                <w:color w:val="000000"/>
              </w:rPr>
              <w:t>Cena</w:t>
            </w:r>
            <w:r w:rsidR="00F102A7">
              <w:rPr>
                <w:rFonts w:ascii="Calibri" w:hAnsi="Calibri"/>
                <w:color w:val="000000"/>
              </w:rPr>
              <w:t xml:space="preserve"> </w:t>
            </w:r>
            <w:r>
              <w:rPr>
                <w:rFonts w:ascii="Calibri" w:hAnsi="Calibri"/>
                <w:color w:val="000000"/>
              </w:rPr>
              <w:t xml:space="preserve">technické </w:t>
            </w:r>
            <w:r w:rsidR="008C3A4E">
              <w:rPr>
                <w:rFonts w:ascii="Calibri" w:hAnsi="Calibri"/>
                <w:color w:val="000000"/>
              </w:rPr>
              <w:t>podpory</w:t>
            </w:r>
          </w:p>
        </w:tc>
        <w:tc>
          <w:tcPr>
            <w:tcW w:w="1560" w:type="dxa"/>
            <w:vAlign w:val="center"/>
          </w:tcPr>
          <w:p w:rsidR="00BF67C6" w:rsidRPr="00BB6279" w:rsidRDefault="00BF67C6" w:rsidP="00F3063E">
            <w:pPr>
              <w:ind w:right="230"/>
              <w:jc w:val="center"/>
              <w:rPr>
                <w:rFonts w:ascii="Calibri" w:hAnsi="Calibri"/>
              </w:rPr>
            </w:pPr>
            <w:r>
              <w:rPr>
                <w:rFonts w:ascii="Calibri" w:hAnsi="Calibri"/>
              </w:rPr>
              <w:t>18 000,</w:t>
            </w:r>
            <w:r w:rsidRPr="00BB6279">
              <w:rPr>
                <w:rFonts w:ascii="Calibri" w:hAnsi="Calibri"/>
              </w:rPr>
              <w:t>- Kč</w:t>
            </w:r>
          </w:p>
        </w:tc>
        <w:tc>
          <w:tcPr>
            <w:tcW w:w="1275" w:type="dxa"/>
            <w:vAlign w:val="center"/>
          </w:tcPr>
          <w:p w:rsidR="00BF67C6" w:rsidRPr="00BB6279" w:rsidRDefault="00BF67C6" w:rsidP="00F3063E">
            <w:pPr>
              <w:ind w:right="230"/>
              <w:jc w:val="center"/>
              <w:rPr>
                <w:rFonts w:ascii="Calibri" w:hAnsi="Calibri"/>
              </w:rPr>
            </w:pPr>
            <w:r>
              <w:rPr>
                <w:rFonts w:ascii="Calibri" w:hAnsi="Calibri"/>
              </w:rPr>
              <w:t>3 780,- Kč</w:t>
            </w:r>
          </w:p>
        </w:tc>
        <w:tc>
          <w:tcPr>
            <w:tcW w:w="1418" w:type="dxa"/>
            <w:vAlign w:val="center"/>
          </w:tcPr>
          <w:p w:rsidR="00BF67C6" w:rsidRPr="00BB6279" w:rsidRDefault="00BF67C6" w:rsidP="00F3063E">
            <w:pPr>
              <w:ind w:right="230"/>
              <w:jc w:val="center"/>
              <w:rPr>
                <w:rFonts w:ascii="Calibri" w:hAnsi="Calibri"/>
              </w:rPr>
            </w:pPr>
            <w:r>
              <w:rPr>
                <w:rFonts w:ascii="Calibri" w:hAnsi="Calibri"/>
              </w:rPr>
              <w:t>21 780,- Kč</w:t>
            </w:r>
          </w:p>
        </w:tc>
      </w:tr>
    </w:tbl>
    <w:p w:rsidR="00BF67C6" w:rsidRPr="00BF67C6" w:rsidRDefault="00BF67C6" w:rsidP="00BF67C6">
      <w:pPr>
        <w:ind w:left="567"/>
      </w:pPr>
    </w:p>
    <w:p w:rsidR="003B0960" w:rsidRDefault="00652FE9" w:rsidP="00236CCE">
      <w:pPr>
        <w:pStyle w:val="Nadpis2"/>
        <w:rPr>
          <w:rFonts w:ascii="Calibri" w:hAnsi="Calibri"/>
        </w:rPr>
      </w:pPr>
      <w:r w:rsidRPr="00236CCE">
        <w:rPr>
          <w:rFonts w:ascii="Calibri" w:hAnsi="Calibri"/>
        </w:rPr>
        <w:t>Smluv</w:t>
      </w:r>
      <w:r w:rsidR="00BF67C6">
        <w:rPr>
          <w:rFonts w:ascii="Calibri" w:hAnsi="Calibri"/>
        </w:rPr>
        <w:t>ní strany se dohodly, že C</w:t>
      </w:r>
      <w:r w:rsidRPr="00236CCE">
        <w:rPr>
          <w:rFonts w:ascii="Calibri" w:hAnsi="Calibri"/>
        </w:rPr>
        <w:t xml:space="preserve">enu technické podpory uhradí Objednatel na základě </w:t>
      </w:r>
      <w:r w:rsidR="00BF67C6">
        <w:rPr>
          <w:rFonts w:ascii="Calibri" w:hAnsi="Calibri"/>
        </w:rPr>
        <w:t xml:space="preserve">faktur vystavených </w:t>
      </w:r>
      <w:r w:rsidR="0060483B">
        <w:rPr>
          <w:rFonts w:ascii="Calibri" w:hAnsi="Calibri"/>
        </w:rPr>
        <w:t xml:space="preserve">vždy </w:t>
      </w:r>
      <w:r w:rsidR="00BF67C6">
        <w:rPr>
          <w:rFonts w:ascii="Calibri" w:hAnsi="Calibri"/>
        </w:rPr>
        <w:t xml:space="preserve">jednou ročně. </w:t>
      </w:r>
      <w:r w:rsidR="00BF67C6" w:rsidRPr="00BF67C6">
        <w:rPr>
          <w:rFonts w:ascii="Calibri" w:hAnsi="Calibri"/>
        </w:rPr>
        <w:t xml:space="preserve">Podkladem pro úhradu </w:t>
      </w:r>
      <w:r w:rsidR="0060483B">
        <w:rPr>
          <w:rFonts w:ascii="Calibri" w:hAnsi="Calibri"/>
        </w:rPr>
        <w:t>C</w:t>
      </w:r>
      <w:r w:rsidR="00BF67C6" w:rsidRPr="00BF67C6">
        <w:rPr>
          <w:rFonts w:ascii="Calibri" w:hAnsi="Calibri"/>
        </w:rPr>
        <w:t xml:space="preserve">eny </w:t>
      </w:r>
      <w:r w:rsidR="0060483B">
        <w:rPr>
          <w:rFonts w:ascii="Calibri" w:hAnsi="Calibri"/>
        </w:rPr>
        <w:t xml:space="preserve">technické podpory </w:t>
      </w:r>
      <w:r w:rsidR="00BF67C6" w:rsidRPr="00BF67C6">
        <w:rPr>
          <w:rFonts w:ascii="Calibri" w:hAnsi="Calibri"/>
        </w:rPr>
        <w:t xml:space="preserve">podle odstavce 3.2 shora je faktura, která bude mít všechny náležitosti daňového dokladu. Lhůta splatnosti faktury je </w:t>
      </w:r>
      <w:r w:rsidR="00BF67C6" w:rsidRPr="00301CBF">
        <w:rPr>
          <w:rFonts w:ascii="Calibri" w:hAnsi="Calibri"/>
        </w:rPr>
        <w:t>14</w:t>
      </w:r>
      <w:r w:rsidR="00BF67C6" w:rsidRPr="00BF67C6">
        <w:rPr>
          <w:rFonts w:ascii="Calibri" w:hAnsi="Calibri"/>
        </w:rPr>
        <w:t xml:space="preserve"> dnů od doručení Objednateli.</w:t>
      </w:r>
      <w:r w:rsidR="00B07FA6">
        <w:rPr>
          <w:rFonts w:ascii="Calibri" w:hAnsi="Calibri"/>
          <w:lang w:val="cs-CZ"/>
        </w:rPr>
        <w:t xml:space="preserve"> Fakturu za první rok poskytování předmětu plnění je Dodavatel povinen vystavit do 30 dnů ode dne uzavření této smlouvy a ve stejné lhůtě ji doručit Objednateli.</w:t>
      </w:r>
      <w:r w:rsidR="00BF67C6" w:rsidRPr="00BF67C6">
        <w:rPr>
          <w:rFonts w:ascii="Calibri" w:hAnsi="Calibri"/>
        </w:rPr>
        <w:t xml:space="preserve"> V následujících letech bude faktura vystave</w:t>
      </w:r>
      <w:r w:rsidR="00BF67C6">
        <w:rPr>
          <w:rFonts w:ascii="Calibri" w:hAnsi="Calibri"/>
        </w:rPr>
        <w:t>na vždy ke dni výročí uzavření S</w:t>
      </w:r>
      <w:r w:rsidR="00BF67C6" w:rsidRPr="00BF67C6">
        <w:rPr>
          <w:rFonts w:ascii="Calibri" w:hAnsi="Calibri"/>
        </w:rPr>
        <w:t>mlouvy.</w:t>
      </w:r>
    </w:p>
    <w:p w:rsidR="00A640D4" w:rsidRPr="00301CBF" w:rsidRDefault="00A640D4" w:rsidP="00301CBF">
      <w:pPr>
        <w:rPr>
          <w:lang w:val="x-none" w:eastAsia="x-none"/>
        </w:rPr>
      </w:pPr>
    </w:p>
    <w:p w:rsidR="00526339" w:rsidRPr="00BF67C6" w:rsidRDefault="00652FE9" w:rsidP="00236CCE">
      <w:pPr>
        <w:pStyle w:val="Nadpis2"/>
        <w:rPr>
          <w:rFonts w:ascii="Calibri" w:hAnsi="Calibri"/>
        </w:rPr>
      </w:pPr>
      <w:r w:rsidRPr="00236CCE">
        <w:rPr>
          <w:rFonts w:ascii="Calibri" w:hAnsi="Calibri"/>
        </w:rPr>
        <w:t>Rozsah</w:t>
      </w:r>
      <w:r w:rsidR="003B0960" w:rsidRPr="003B0960">
        <w:rPr>
          <w:rFonts w:ascii="Calibri" w:hAnsi="Calibri"/>
        </w:rPr>
        <w:t xml:space="preserve"> technické podpory je uveden v </w:t>
      </w:r>
      <w:r w:rsidR="003B0960" w:rsidRPr="005F6D20">
        <w:rPr>
          <w:rFonts w:ascii="Calibri" w:hAnsi="Calibri"/>
          <w:b/>
          <w:u w:val="single"/>
        </w:rPr>
        <w:t>P</w:t>
      </w:r>
      <w:r w:rsidRPr="005F6D20">
        <w:rPr>
          <w:rFonts w:ascii="Calibri" w:hAnsi="Calibri"/>
          <w:b/>
          <w:u w:val="single"/>
        </w:rPr>
        <w:t xml:space="preserve">říloze č. </w:t>
      </w:r>
      <w:r w:rsidR="00BF67C6" w:rsidRPr="005F6D20">
        <w:rPr>
          <w:rFonts w:ascii="Calibri" w:hAnsi="Calibri"/>
          <w:b/>
          <w:u w:val="single"/>
        </w:rPr>
        <w:t>1</w:t>
      </w:r>
      <w:r w:rsidR="0060483B">
        <w:rPr>
          <w:rFonts w:ascii="Calibri" w:hAnsi="Calibri"/>
          <w:b/>
        </w:rPr>
        <w:t xml:space="preserve"> </w:t>
      </w:r>
      <w:r w:rsidR="0060483B" w:rsidRPr="005F6D20">
        <w:rPr>
          <w:rFonts w:ascii="Calibri" w:hAnsi="Calibri"/>
        </w:rPr>
        <w:t>Smlouvy.</w:t>
      </w:r>
    </w:p>
    <w:p w:rsidR="005C0C21" w:rsidRPr="00FD508F" w:rsidRDefault="005C0C21" w:rsidP="00B24F83">
      <w:pPr>
        <w:pStyle w:val="Nadpis2"/>
        <w:rPr>
          <w:rFonts w:ascii="Calibri" w:hAnsi="Calibri"/>
        </w:rPr>
      </w:pPr>
      <w:r w:rsidRPr="00FD508F">
        <w:rPr>
          <w:rFonts w:ascii="Calibri" w:hAnsi="Calibri"/>
        </w:rPr>
        <w:t>Povinnost zaplatit je splněn</w:t>
      </w:r>
      <w:r w:rsidR="00EE612A" w:rsidRPr="00FD508F">
        <w:rPr>
          <w:rFonts w:ascii="Calibri" w:hAnsi="Calibri"/>
        </w:rPr>
        <w:t>a</w:t>
      </w:r>
      <w:r w:rsidRPr="00FD508F">
        <w:rPr>
          <w:rFonts w:ascii="Calibri" w:hAnsi="Calibri"/>
        </w:rPr>
        <w:t xml:space="preserve"> dnem odepsání příslušné částky z účtu Objednatele</w:t>
      </w:r>
      <w:r w:rsidR="00793503">
        <w:rPr>
          <w:rFonts w:ascii="Calibri" w:hAnsi="Calibri"/>
          <w:lang w:val="cs-CZ"/>
        </w:rPr>
        <w:t>.</w:t>
      </w:r>
      <w:r w:rsidR="0060483B">
        <w:rPr>
          <w:rFonts w:ascii="Calibri" w:hAnsi="Calibri"/>
        </w:rPr>
        <w:t xml:space="preserve"> </w:t>
      </w:r>
    </w:p>
    <w:p w:rsidR="00C7782B" w:rsidRPr="00BB6279" w:rsidRDefault="00265BD8" w:rsidP="005C0C21">
      <w:pPr>
        <w:pStyle w:val="Nadpis2"/>
        <w:rPr>
          <w:rFonts w:ascii="Calibri" w:hAnsi="Calibri"/>
        </w:rPr>
      </w:pPr>
      <w:r w:rsidRPr="00BB6279">
        <w:rPr>
          <w:rFonts w:ascii="Calibri" w:hAnsi="Calibri"/>
        </w:rPr>
        <w:t xml:space="preserve">Výše Ceny </w:t>
      </w:r>
      <w:r w:rsidR="00F102A7">
        <w:rPr>
          <w:rFonts w:ascii="Calibri" w:hAnsi="Calibri"/>
        </w:rPr>
        <w:t xml:space="preserve">a Ceny </w:t>
      </w:r>
      <w:r w:rsidR="00BF67C6">
        <w:rPr>
          <w:rFonts w:ascii="Calibri" w:hAnsi="Calibri"/>
        </w:rPr>
        <w:t xml:space="preserve">technické podpory </w:t>
      </w:r>
      <w:r w:rsidRPr="00BB6279">
        <w:rPr>
          <w:rFonts w:ascii="Calibri" w:hAnsi="Calibri"/>
        </w:rPr>
        <w:t xml:space="preserve">je stanovena ke dni uzavření </w:t>
      </w:r>
      <w:r w:rsidR="00EE2921" w:rsidRPr="00BB6279">
        <w:rPr>
          <w:rFonts w:ascii="Calibri" w:hAnsi="Calibri"/>
        </w:rPr>
        <w:t xml:space="preserve">této Smlouvy a jakákoliv změna </w:t>
      </w:r>
      <w:r w:rsidR="00BF67C6">
        <w:rPr>
          <w:rFonts w:ascii="Calibri" w:hAnsi="Calibri"/>
        </w:rPr>
        <w:t xml:space="preserve">uvedených cen </w:t>
      </w:r>
      <w:r w:rsidRPr="00BB6279">
        <w:rPr>
          <w:rFonts w:ascii="Calibri" w:hAnsi="Calibri"/>
        </w:rPr>
        <w:t>je možná pouze písemnou dohodou smluvních stran</w:t>
      </w:r>
      <w:r w:rsidR="00AD0E1E">
        <w:rPr>
          <w:rFonts w:ascii="Calibri" w:hAnsi="Calibri"/>
          <w:lang w:val="cs-CZ"/>
        </w:rPr>
        <w:t>, s výjimkou změny zákonné sazby DPH</w:t>
      </w:r>
      <w:r w:rsidR="008821A0" w:rsidRPr="00BB6279">
        <w:rPr>
          <w:rFonts w:ascii="Calibri" w:hAnsi="Calibri"/>
        </w:rPr>
        <w:t>.</w:t>
      </w:r>
      <w:r w:rsidRPr="00BB6279">
        <w:rPr>
          <w:rFonts w:ascii="Calibri" w:hAnsi="Calibri"/>
        </w:rPr>
        <w:t xml:space="preserve"> </w:t>
      </w:r>
    </w:p>
    <w:p w:rsidR="003E1A1B" w:rsidRPr="00BB6279" w:rsidRDefault="00265BD8" w:rsidP="005C0C21">
      <w:pPr>
        <w:pStyle w:val="Nadpis2"/>
        <w:rPr>
          <w:rFonts w:ascii="Calibri" w:hAnsi="Calibri"/>
        </w:rPr>
      </w:pPr>
      <w:r w:rsidRPr="00BB6279">
        <w:rPr>
          <w:rFonts w:ascii="Calibri" w:hAnsi="Calibri"/>
        </w:rPr>
        <w:t xml:space="preserve">V případě prodlení Objednatele s úhradou jakékoliv částky dle této Smlouvy se Objednatel zavazuje uhradit </w:t>
      </w:r>
      <w:r w:rsidR="00924FE3">
        <w:rPr>
          <w:rFonts w:ascii="Calibri" w:hAnsi="Calibri"/>
        </w:rPr>
        <w:t>Dodavatel</w:t>
      </w:r>
      <w:r w:rsidRPr="00BB6279">
        <w:rPr>
          <w:rFonts w:ascii="Calibri" w:hAnsi="Calibri"/>
        </w:rPr>
        <w:t xml:space="preserve">i  úrok z prodlení ve výši </w:t>
      </w:r>
      <w:r w:rsidR="008052A2">
        <w:rPr>
          <w:rFonts w:ascii="Calibri" w:hAnsi="Calibri"/>
          <w:lang w:val="cs-CZ"/>
        </w:rPr>
        <w:t>stanovené nařízením vlády č. 351/2013 Sb., kterým s</w:t>
      </w:r>
      <w:r w:rsidR="004704BD">
        <w:rPr>
          <w:rFonts w:ascii="Calibri" w:hAnsi="Calibri"/>
          <w:lang w:val="cs-CZ"/>
        </w:rPr>
        <w:t>e</w:t>
      </w:r>
      <w:r w:rsidR="008052A2">
        <w:rPr>
          <w:rFonts w:ascii="Calibri" w:hAnsi="Calibri"/>
          <w:lang w:val="cs-CZ"/>
        </w:rPr>
        <w:t xml:space="preserve"> určuje výše úroků z prodlení </w:t>
      </w:r>
      <w:r w:rsidRPr="00BB6279">
        <w:rPr>
          <w:rFonts w:ascii="Calibri" w:hAnsi="Calibri"/>
        </w:rPr>
        <w:t>.</w:t>
      </w:r>
    </w:p>
    <w:p w:rsidR="003E1A1B" w:rsidRPr="00BB6279" w:rsidRDefault="00265BD8" w:rsidP="00CF0C08">
      <w:pPr>
        <w:pStyle w:val="Nadpis2"/>
        <w:rPr>
          <w:rFonts w:ascii="Calibri" w:hAnsi="Calibri"/>
        </w:rPr>
      </w:pPr>
      <w:r w:rsidRPr="00BB6279">
        <w:rPr>
          <w:rFonts w:ascii="Calibri" w:hAnsi="Calibri"/>
        </w:rPr>
        <w:t xml:space="preserve">Neuhrazení jakékoliv části </w:t>
      </w:r>
      <w:r w:rsidR="00F102A7" w:rsidRPr="00BB6279">
        <w:rPr>
          <w:rFonts w:ascii="Calibri" w:hAnsi="Calibri"/>
        </w:rPr>
        <w:t xml:space="preserve">Ceny </w:t>
      </w:r>
      <w:r w:rsidR="00F102A7">
        <w:rPr>
          <w:rFonts w:ascii="Calibri" w:hAnsi="Calibri"/>
        </w:rPr>
        <w:t>a Ceny technické podpory</w:t>
      </w:r>
      <w:r w:rsidRPr="00BB6279">
        <w:rPr>
          <w:rFonts w:ascii="Calibri" w:hAnsi="Calibri"/>
        </w:rPr>
        <w:t xml:space="preserve"> Objednatelem za shora stanovených podmínek </w:t>
      </w:r>
      <w:r w:rsidR="00EE612A" w:rsidRPr="00BB6279">
        <w:rPr>
          <w:rFonts w:ascii="Calibri" w:hAnsi="Calibri"/>
        </w:rPr>
        <w:t xml:space="preserve">po dobu delší než </w:t>
      </w:r>
      <w:r w:rsidR="00FD508F">
        <w:rPr>
          <w:rFonts w:ascii="Calibri" w:hAnsi="Calibri"/>
        </w:rPr>
        <w:t>60 dnů</w:t>
      </w:r>
      <w:r w:rsidR="00EE612A" w:rsidRPr="00BB6279">
        <w:rPr>
          <w:rFonts w:ascii="Calibri" w:hAnsi="Calibri"/>
        </w:rPr>
        <w:t xml:space="preserve"> </w:t>
      </w:r>
      <w:r w:rsidRPr="00BB6279">
        <w:rPr>
          <w:rFonts w:ascii="Calibri" w:hAnsi="Calibri"/>
        </w:rPr>
        <w:t xml:space="preserve">znamená jeho prodlení a závažné porušení této Smlouvy a zakládá právo </w:t>
      </w:r>
      <w:r w:rsidR="00924FE3">
        <w:rPr>
          <w:rFonts w:ascii="Calibri" w:hAnsi="Calibri"/>
        </w:rPr>
        <w:t>Dodavatel</w:t>
      </w:r>
      <w:r w:rsidRPr="00BB6279">
        <w:rPr>
          <w:rFonts w:ascii="Calibri" w:hAnsi="Calibri"/>
        </w:rPr>
        <w:t>e odstoupit od této Smlouvy.</w:t>
      </w:r>
    </w:p>
    <w:p w:rsidR="003E1A1B" w:rsidRPr="00BB6279" w:rsidRDefault="00265BD8" w:rsidP="006F540C">
      <w:pPr>
        <w:pStyle w:val="Nadpis1"/>
        <w:ind w:hanging="5104"/>
        <w:jc w:val="center"/>
        <w:rPr>
          <w:rFonts w:ascii="Calibri" w:hAnsi="Calibri"/>
        </w:rPr>
      </w:pPr>
      <w:r w:rsidRPr="00BB6279">
        <w:rPr>
          <w:rFonts w:ascii="Calibri" w:hAnsi="Calibri"/>
        </w:rPr>
        <w:t>způsob, termín a místo plnění</w:t>
      </w:r>
    </w:p>
    <w:p w:rsidR="003E1A1B" w:rsidRPr="00BB6279" w:rsidRDefault="00265BD8" w:rsidP="001C44F6">
      <w:pPr>
        <w:pStyle w:val="Nadpis2"/>
        <w:rPr>
          <w:rFonts w:ascii="Calibri" w:hAnsi="Calibri"/>
        </w:rPr>
      </w:pPr>
      <w:r w:rsidRPr="00BB6279">
        <w:rPr>
          <w:rFonts w:ascii="Calibri" w:hAnsi="Calibri"/>
        </w:rPr>
        <w:t xml:space="preserve">Dodání Díla bude </w:t>
      </w:r>
      <w:r w:rsidR="00924FE3">
        <w:rPr>
          <w:rFonts w:ascii="Calibri" w:hAnsi="Calibri"/>
        </w:rPr>
        <w:t>Dodavatel</w:t>
      </w:r>
      <w:r w:rsidRPr="00BB6279">
        <w:rPr>
          <w:rFonts w:ascii="Calibri" w:hAnsi="Calibri"/>
        </w:rPr>
        <w:t xml:space="preserve">em uskutečněno </w:t>
      </w:r>
      <w:r w:rsidR="00B07FA6">
        <w:rPr>
          <w:rFonts w:ascii="Calibri" w:hAnsi="Calibri"/>
          <w:lang w:val="cs-CZ"/>
        </w:rPr>
        <w:t xml:space="preserve">do 14 dnů ode dne uzavření této Smlouvy </w:t>
      </w:r>
      <w:r w:rsidR="00B3325B" w:rsidRPr="00BB6279">
        <w:rPr>
          <w:rFonts w:ascii="Calibri" w:hAnsi="Calibri"/>
        </w:rPr>
        <w:t>způsobem vyplývajícím z</w:t>
      </w:r>
      <w:r w:rsidR="000464D2" w:rsidRPr="00BB6279">
        <w:rPr>
          <w:rFonts w:ascii="Calibri" w:hAnsi="Calibri"/>
        </w:rPr>
        <w:t> </w:t>
      </w:r>
      <w:r w:rsidR="003B0960">
        <w:rPr>
          <w:rFonts w:ascii="Calibri" w:hAnsi="Calibri"/>
          <w:b/>
          <w:u w:val="single"/>
        </w:rPr>
        <w:t>P</w:t>
      </w:r>
      <w:r w:rsidR="00B3325B" w:rsidRPr="00BB6279">
        <w:rPr>
          <w:rFonts w:ascii="Calibri" w:hAnsi="Calibri"/>
          <w:b/>
          <w:u w:val="single"/>
        </w:rPr>
        <w:t>řílohy</w:t>
      </w:r>
      <w:r w:rsidR="000464D2" w:rsidRPr="00BB6279">
        <w:rPr>
          <w:rFonts w:ascii="Calibri" w:hAnsi="Calibri"/>
          <w:b/>
          <w:u w:val="single"/>
        </w:rPr>
        <w:t> </w:t>
      </w:r>
      <w:r w:rsidR="00B3325B" w:rsidRPr="00BB6279">
        <w:rPr>
          <w:rFonts w:ascii="Calibri" w:hAnsi="Calibri"/>
          <w:b/>
          <w:u w:val="single"/>
        </w:rPr>
        <w:t>č.</w:t>
      </w:r>
      <w:r w:rsidR="000464D2" w:rsidRPr="00BB6279">
        <w:rPr>
          <w:rFonts w:ascii="Calibri" w:hAnsi="Calibri"/>
          <w:b/>
          <w:u w:val="single"/>
        </w:rPr>
        <w:t> </w:t>
      </w:r>
      <w:r w:rsidR="00B3325B" w:rsidRPr="00BB6279">
        <w:rPr>
          <w:rFonts w:ascii="Calibri" w:hAnsi="Calibri"/>
          <w:b/>
          <w:u w:val="single"/>
        </w:rPr>
        <w:t>1</w:t>
      </w:r>
      <w:r w:rsidR="00B3325B" w:rsidRPr="00BB6279">
        <w:rPr>
          <w:rFonts w:ascii="Calibri" w:hAnsi="Calibri"/>
        </w:rPr>
        <w:t xml:space="preserve"> Smlouvy. </w:t>
      </w:r>
    </w:p>
    <w:p w:rsidR="003E1A1B" w:rsidRPr="00BB6279" w:rsidRDefault="00265BD8" w:rsidP="001C44F6">
      <w:pPr>
        <w:pStyle w:val="Nadpis2"/>
        <w:rPr>
          <w:rFonts w:ascii="Calibri" w:hAnsi="Calibri"/>
        </w:rPr>
      </w:pPr>
      <w:r w:rsidRPr="00BB6279">
        <w:rPr>
          <w:rFonts w:ascii="Calibri" w:hAnsi="Calibri"/>
        </w:rPr>
        <w:t xml:space="preserve">Místem plnění </w:t>
      </w:r>
      <w:r w:rsidR="00924FE3">
        <w:rPr>
          <w:rFonts w:ascii="Calibri" w:hAnsi="Calibri"/>
        </w:rPr>
        <w:t>Dodavatel</w:t>
      </w:r>
      <w:r w:rsidRPr="00BB6279">
        <w:rPr>
          <w:rFonts w:ascii="Calibri" w:hAnsi="Calibri"/>
        </w:rPr>
        <w:t xml:space="preserve">e podle této Smlouvy je </w:t>
      </w:r>
      <w:r w:rsidR="00F102A7">
        <w:rPr>
          <w:rFonts w:ascii="Calibri" w:hAnsi="Calibri"/>
        </w:rPr>
        <w:t>magistrát m</w:t>
      </w:r>
      <w:r w:rsidR="00FD508F">
        <w:rPr>
          <w:rFonts w:ascii="Calibri" w:hAnsi="Calibri"/>
        </w:rPr>
        <w:t xml:space="preserve">ěsta </w:t>
      </w:r>
      <w:r w:rsidR="00F102A7">
        <w:rPr>
          <w:rFonts w:ascii="Calibri" w:hAnsi="Calibri"/>
        </w:rPr>
        <w:t>Přerova</w:t>
      </w:r>
      <w:r w:rsidR="00FD508F">
        <w:rPr>
          <w:rFonts w:ascii="Calibri" w:hAnsi="Calibri"/>
        </w:rPr>
        <w:t xml:space="preserve">, </w:t>
      </w:r>
      <w:r w:rsidR="00F102A7" w:rsidRPr="00F102A7">
        <w:rPr>
          <w:rFonts w:ascii="Calibri" w:hAnsi="Calibri"/>
          <w:bCs/>
        </w:rPr>
        <w:t>Bratrská 709/34, 750 11 Přerov 2</w:t>
      </w:r>
      <w:r w:rsidR="001C44F6" w:rsidRPr="00F102A7">
        <w:rPr>
          <w:rFonts w:ascii="Calibri" w:hAnsi="Calibri"/>
        </w:rPr>
        <w:t>.</w:t>
      </w:r>
    </w:p>
    <w:p w:rsidR="003E1A1B" w:rsidRPr="00BB6279" w:rsidRDefault="00265BD8" w:rsidP="006F540C">
      <w:pPr>
        <w:pStyle w:val="Nadpis1"/>
        <w:ind w:hanging="5104"/>
        <w:jc w:val="center"/>
        <w:rPr>
          <w:rFonts w:ascii="Calibri" w:hAnsi="Calibri"/>
        </w:rPr>
      </w:pPr>
      <w:r w:rsidRPr="00BB6279">
        <w:rPr>
          <w:rFonts w:ascii="Calibri" w:hAnsi="Calibri"/>
        </w:rPr>
        <w:t>předání díla</w:t>
      </w:r>
    </w:p>
    <w:p w:rsidR="003E1A1B" w:rsidRPr="00BB6279" w:rsidRDefault="00265BD8" w:rsidP="00D275F0">
      <w:pPr>
        <w:pStyle w:val="Nadpis2"/>
        <w:rPr>
          <w:rFonts w:ascii="Calibri" w:hAnsi="Calibri"/>
        </w:rPr>
      </w:pPr>
      <w:r w:rsidRPr="00BB6279">
        <w:rPr>
          <w:rFonts w:ascii="Calibri" w:hAnsi="Calibri"/>
        </w:rPr>
        <w:t xml:space="preserve">Po dodání Díla </w:t>
      </w:r>
      <w:r w:rsidR="00924FE3">
        <w:rPr>
          <w:rFonts w:ascii="Calibri" w:hAnsi="Calibri"/>
        </w:rPr>
        <w:t>Dodavatel</w:t>
      </w:r>
      <w:r w:rsidRPr="00BB6279">
        <w:rPr>
          <w:rFonts w:ascii="Calibri" w:hAnsi="Calibri"/>
        </w:rPr>
        <w:t xml:space="preserve">em je Objednatel oprávněn a současně povinen provést akceptační testy dodaného Díla, o jejichž ukončení bude stranami Smlouvy sepsán protokol. </w:t>
      </w:r>
    </w:p>
    <w:p w:rsidR="003E1A1B" w:rsidRPr="00BB6279" w:rsidRDefault="00265BD8" w:rsidP="00586152">
      <w:pPr>
        <w:pStyle w:val="Nadpis2"/>
        <w:rPr>
          <w:rFonts w:ascii="Calibri" w:hAnsi="Calibri"/>
        </w:rPr>
      </w:pPr>
      <w:r w:rsidRPr="00BB6279">
        <w:rPr>
          <w:rFonts w:ascii="Calibri" w:hAnsi="Calibri"/>
        </w:rPr>
        <w:t>Dílo se považuje za řádně předané dnem podpisu protokolu o úspěšném ukončení akceptačních testů oprávněnými zástupci obou smluvních stran</w:t>
      </w:r>
      <w:r w:rsidR="00036218" w:rsidRPr="00BB6279">
        <w:rPr>
          <w:rFonts w:ascii="Calibri" w:hAnsi="Calibri"/>
        </w:rPr>
        <w:t xml:space="preserve"> či dnem uvedení Díla na straně Objednatele do rutinního provozu, a to podle toho, která z událostí nastane dříve</w:t>
      </w:r>
      <w:r w:rsidRPr="00BB6279">
        <w:rPr>
          <w:rFonts w:ascii="Calibri" w:hAnsi="Calibri"/>
        </w:rPr>
        <w:t>.</w:t>
      </w:r>
    </w:p>
    <w:p w:rsidR="003E1A1B" w:rsidRPr="00BB6279" w:rsidRDefault="00265BD8" w:rsidP="00586152">
      <w:pPr>
        <w:pStyle w:val="Nadpis2"/>
        <w:rPr>
          <w:rFonts w:ascii="Calibri" w:hAnsi="Calibri"/>
        </w:rPr>
      </w:pPr>
      <w:r w:rsidRPr="00BB6279">
        <w:rPr>
          <w:rFonts w:ascii="Calibri" w:hAnsi="Calibri"/>
        </w:rPr>
        <w:t xml:space="preserve">V případě neúspěšného ukončení akceptačních testů je </w:t>
      </w:r>
      <w:r w:rsidR="00924FE3">
        <w:rPr>
          <w:rFonts w:ascii="Calibri" w:hAnsi="Calibri"/>
        </w:rPr>
        <w:t>Dodavatel</w:t>
      </w:r>
      <w:r w:rsidRPr="00BB6279">
        <w:rPr>
          <w:rFonts w:ascii="Calibri" w:hAnsi="Calibri"/>
        </w:rPr>
        <w:t xml:space="preserve"> povinen odstranit zjištěné chyby a vady Díla ve lhůtě </w:t>
      </w:r>
      <w:r w:rsidR="00FD508F">
        <w:rPr>
          <w:rFonts w:ascii="Calibri" w:hAnsi="Calibri"/>
        </w:rPr>
        <w:t>30</w:t>
      </w:r>
      <w:r w:rsidR="00586152" w:rsidRPr="00BB6279">
        <w:rPr>
          <w:rFonts w:ascii="Calibri" w:hAnsi="Calibri"/>
        </w:rPr>
        <w:t xml:space="preserve"> </w:t>
      </w:r>
      <w:r w:rsidRPr="00BB6279">
        <w:rPr>
          <w:rFonts w:ascii="Calibri" w:hAnsi="Calibri"/>
        </w:rPr>
        <w:t xml:space="preserve">dnů, nedohodnou-li se strany písemně jinak. Poté budou akceptační testy provedeny stejným způsobem (viz. shora) opakovaně. </w:t>
      </w:r>
    </w:p>
    <w:p w:rsidR="003E1A1B" w:rsidRPr="00BB6279" w:rsidRDefault="00265BD8" w:rsidP="006F540C">
      <w:pPr>
        <w:pStyle w:val="Nadpis1"/>
        <w:ind w:hanging="5104"/>
        <w:jc w:val="center"/>
        <w:rPr>
          <w:rFonts w:ascii="Calibri" w:hAnsi="Calibri"/>
        </w:rPr>
      </w:pPr>
      <w:r w:rsidRPr="00BB6279">
        <w:rPr>
          <w:rFonts w:ascii="Calibri" w:hAnsi="Calibri"/>
        </w:rPr>
        <w:t>podmínky užití díla</w:t>
      </w:r>
    </w:p>
    <w:p w:rsidR="00265BD8" w:rsidRPr="00BB6279" w:rsidRDefault="00265BD8" w:rsidP="00586152">
      <w:pPr>
        <w:pStyle w:val="Nadpis2"/>
        <w:rPr>
          <w:rFonts w:ascii="Calibri" w:hAnsi="Calibri"/>
        </w:rPr>
      </w:pPr>
      <w:r w:rsidRPr="00BB6279">
        <w:rPr>
          <w:rFonts w:ascii="Calibri" w:hAnsi="Calibri"/>
        </w:rPr>
        <w:t xml:space="preserve">Objednatel na základě této Smlouvy nabývá pro území České republiky trvalou časově neomezenou </w:t>
      </w:r>
      <w:r w:rsidR="00B00DB0" w:rsidRPr="00BB6279">
        <w:rPr>
          <w:rFonts w:ascii="Calibri" w:hAnsi="Calibri"/>
        </w:rPr>
        <w:t xml:space="preserve">nevýhradní </w:t>
      </w:r>
      <w:r w:rsidR="008C079F" w:rsidRPr="00BB6279">
        <w:rPr>
          <w:rFonts w:ascii="Calibri" w:hAnsi="Calibri"/>
        </w:rPr>
        <w:t>L</w:t>
      </w:r>
      <w:r w:rsidRPr="00BB6279">
        <w:rPr>
          <w:rFonts w:ascii="Calibri" w:hAnsi="Calibri"/>
        </w:rPr>
        <w:t>icenci k </w:t>
      </w:r>
      <w:r w:rsidR="008A58D7" w:rsidRPr="00BB6279">
        <w:rPr>
          <w:rFonts w:ascii="Calibri" w:hAnsi="Calibri"/>
        </w:rPr>
        <w:t>D</w:t>
      </w:r>
      <w:r w:rsidRPr="00BB6279">
        <w:rPr>
          <w:rFonts w:ascii="Calibri" w:hAnsi="Calibri"/>
        </w:rPr>
        <w:t xml:space="preserve">ílu, tj. právo užití </w:t>
      </w:r>
      <w:r w:rsidR="008A58D7" w:rsidRPr="00BB6279">
        <w:rPr>
          <w:rFonts w:ascii="Calibri" w:hAnsi="Calibri"/>
        </w:rPr>
        <w:t>D</w:t>
      </w:r>
      <w:r w:rsidRPr="00BB6279">
        <w:rPr>
          <w:rFonts w:ascii="Calibri" w:hAnsi="Calibri"/>
        </w:rPr>
        <w:t xml:space="preserve">íla </w:t>
      </w:r>
      <w:r w:rsidR="00DC1F81" w:rsidRPr="00BB6279">
        <w:rPr>
          <w:rFonts w:ascii="Calibri" w:hAnsi="Calibri"/>
        </w:rPr>
        <w:t xml:space="preserve">způsobem </w:t>
      </w:r>
      <w:r w:rsidR="0054016F" w:rsidRPr="00BB6279">
        <w:rPr>
          <w:rFonts w:ascii="Calibri" w:hAnsi="Calibri"/>
        </w:rPr>
        <w:t xml:space="preserve">vyplývajícím z </w:t>
      </w:r>
      <w:r w:rsidR="00DC1F81" w:rsidRPr="00BB6279">
        <w:rPr>
          <w:rFonts w:ascii="Calibri" w:hAnsi="Calibri"/>
        </w:rPr>
        <w:t>jeho dokumentace</w:t>
      </w:r>
      <w:r w:rsidR="0054016F" w:rsidRPr="00BB6279">
        <w:rPr>
          <w:rFonts w:ascii="Calibri" w:hAnsi="Calibri"/>
        </w:rPr>
        <w:t xml:space="preserve"> a </w:t>
      </w:r>
      <w:r w:rsidR="00B00DB0" w:rsidRPr="00BB6279">
        <w:rPr>
          <w:rFonts w:ascii="Calibri" w:hAnsi="Calibri"/>
        </w:rPr>
        <w:t>Smlouvy</w:t>
      </w:r>
      <w:r w:rsidRPr="00BB6279">
        <w:rPr>
          <w:rFonts w:ascii="Calibri" w:hAnsi="Calibri"/>
        </w:rPr>
        <w:t xml:space="preserve">, a to </w:t>
      </w:r>
      <w:r w:rsidR="0054016F" w:rsidRPr="00BB6279">
        <w:rPr>
          <w:rFonts w:ascii="Calibri" w:hAnsi="Calibri"/>
        </w:rPr>
        <w:t xml:space="preserve">bez práva podlicence a </w:t>
      </w:r>
      <w:r w:rsidRPr="00BB6279">
        <w:rPr>
          <w:rFonts w:ascii="Calibri" w:hAnsi="Calibri"/>
        </w:rPr>
        <w:t>bez jakýchkoliv dalších poplatků nebo jiné formy plateb nad rámec dohodnuté Ceny podle čl. 3. této Smlouvy.</w:t>
      </w:r>
    </w:p>
    <w:p w:rsidR="003E1A1B" w:rsidRPr="00BB6279" w:rsidRDefault="00265BD8" w:rsidP="00586152">
      <w:pPr>
        <w:pStyle w:val="Nadpis2"/>
        <w:rPr>
          <w:rFonts w:ascii="Calibri" w:hAnsi="Calibri"/>
        </w:rPr>
      </w:pPr>
      <w:r w:rsidRPr="00BB6279">
        <w:rPr>
          <w:rFonts w:ascii="Calibri" w:hAnsi="Calibri"/>
        </w:rPr>
        <w:t>Objednatel je povinen užívat Dílo v souladu s ustanoveními této Smlouvy, obecně závaznými právními předpisy a zásadami poctivého obchodního styku.</w:t>
      </w:r>
    </w:p>
    <w:p w:rsidR="00265BD8" w:rsidRPr="00BB6279" w:rsidRDefault="00265BD8" w:rsidP="00586152">
      <w:pPr>
        <w:pStyle w:val="Nadpis2"/>
        <w:rPr>
          <w:rFonts w:ascii="Calibri" w:hAnsi="Calibri"/>
        </w:rPr>
      </w:pPr>
      <w:r w:rsidRPr="00BB6279">
        <w:rPr>
          <w:rFonts w:ascii="Calibri" w:hAnsi="Calibri"/>
        </w:rPr>
        <w:t xml:space="preserve">Bez předchozího písemného souhlasu </w:t>
      </w:r>
      <w:r w:rsidR="00924FE3">
        <w:rPr>
          <w:rFonts w:ascii="Calibri" w:hAnsi="Calibri"/>
        </w:rPr>
        <w:t>Dodavatel</w:t>
      </w:r>
      <w:r w:rsidRPr="00BB6279">
        <w:rPr>
          <w:rFonts w:ascii="Calibri" w:hAnsi="Calibri"/>
        </w:rPr>
        <w:t xml:space="preserve">e není Objednatel oprávněn převést </w:t>
      </w:r>
      <w:r w:rsidR="00B00DB0" w:rsidRPr="00BB6279">
        <w:rPr>
          <w:rFonts w:ascii="Calibri" w:hAnsi="Calibri"/>
        </w:rPr>
        <w:t xml:space="preserve">či postoupit </w:t>
      </w:r>
      <w:r w:rsidRPr="00BB6279">
        <w:rPr>
          <w:rFonts w:ascii="Calibri" w:hAnsi="Calibri"/>
        </w:rPr>
        <w:t>právo užít Dílo podle této Smlouvy</w:t>
      </w:r>
      <w:r w:rsidR="00321C14" w:rsidRPr="00BB6279">
        <w:rPr>
          <w:rFonts w:ascii="Calibri" w:hAnsi="Calibri"/>
        </w:rPr>
        <w:t>, a to ani částečně,</w:t>
      </w:r>
      <w:r w:rsidRPr="00BB6279">
        <w:rPr>
          <w:rFonts w:ascii="Calibri" w:hAnsi="Calibri"/>
        </w:rPr>
        <w:t xml:space="preserve"> na třetí osobu.</w:t>
      </w:r>
    </w:p>
    <w:p w:rsidR="003E1A1B" w:rsidRPr="00BB6279" w:rsidRDefault="00265BD8" w:rsidP="00586152">
      <w:pPr>
        <w:pStyle w:val="Nadpis2"/>
        <w:rPr>
          <w:rFonts w:ascii="Calibri" w:hAnsi="Calibri"/>
        </w:rPr>
      </w:pPr>
      <w:r w:rsidRPr="00BB6279">
        <w:rPr>
          <w:rFonts w:ascii="Calibri" w:hAnsi="Calibri"/>
        </w:rPr>
        <w:t>Objednatel není oprávněn odstranit údaje o autorských právech, obchodních značkách, ochranných známkách apod., které jsou v/na Díle uvedeny.</w:t>
      </w:r>
    </w:p>
    <w:p w:rsidR="0054016F" w:rsidRPr="00BB6279" w:rsidRDefault="0054016F" w:rsidP="0054016F">
      <w:pPr>
        <w:pStyle w:val="Nadpis2"/>
        <w:rPr>
          <w:rFonts w:ascii="Calibri" w:hAnsi="Calibri"/>
        </w:rPr>
      </w:pPr>
      <w:r w:rsidRPr="00BB6279">
        <w:rPr>
          <w:rFonts w:ascii="Calibri" w:hAnsi="Calibri"/>
        </w:rPr>
        <w:t xml:space="preserve">Objednatel není oprávněn upravovat a provádět jakékoliv změny Díla. Objednatel není dále oprávněn provádět zejména zpětnou analýzu, dekompilaci, manipulaci nebo převod ze zdrojového kódu software; stejně jako není oprávněn překládat software do jiných programovacích či národních jazyků nebo do zdrojového tvaru, zahrnout jej do jiného software a šířit produkty takto vzniklé, odvozené od původního Díla a jakkoliv zasahovat do vnitřní struktury software (Díla). Objednatel nemá nárok na zdrojové kódy Díla. </w:t>
      </w:r>
    </w:p>
    <w:p w:rsidR="003E1A1B" w:rsidRPr="00BB6279" w:rsidRDefault="00265BD8" w:rsidP="006F540C">
      <w:pPr>
        <w:pStyle w:val="Nadpis1"/>
        <w:ind w:hanging="5104"/>
        <w:jc w:val="center"/>
        <w:rPr>
          <w:rFonts w:ascii="Calibri" w:hAnsi="Calibri"/>
        </w:rPr>
      </w:pPr>
      <w:r w:rsidRPr="00BB6279">
        <w:rPr>
          <w:rFonts w:ascii="Calibri" w:hAnsi="Calibri"/>
        </w:rPr>
        <w:t>záruka, ODPOVĚDNOST ZA VADY</w:t>
      </w:r>
      <w:r w:rsidR="00D6054B" w:rsidRPr="00BB6279">
        <w:rPr>
          <w:rFonts w:ascii="Calibri" w:hAnsi="Calibri"/>
        </w:rPr>
        <w:t>, Náhrada škody</w:t>
      </w:r>
    </w:p>
    <w:p w:rsidR="003E1A1B" w:rsidRPr="00BB6279" w:rsidRDefault="00924FE3" w:rsidP="00586152">
      <w:pPr>
        <w:pStyle w:val="Nadpis2"/>
        <w:rPr>
          <w:rFonts w:ascii="Calibri" w:hAnsi="Calibri"/>
        </w:rPr>
      </w:pPr>
      <w:r>
        <w:rPr>
          <w:rFonts w:ascii="Calibri" w:hAnsi="Calibri"/>
        </w:rPr>
        <w:t>Dodavatel</w:t>
      </w:r>
      <w:r w:rsidR="00265BD8" w:rsidRPr="00BB6279">
        <w:rPr>
          <w:rFonts w:ascii="Calibri" w:hAnsi="Calibri"/>
        </w:rPr>
        <w:t xml:space="preserve"> se zavazuje poskytnout na Dílo záruku v délce </w:t>
      </w:r>
      <w:r w:rsidR="00586152" w:rsidRPr="00BB6279">
        <w:rPr>
          <w:rFonts w:ascii="Calibri" w:hAnsi="Calibri"/>
        </w:rPr>
        <w:t>12 měsíců</w:t>
      </w:r>
      <w:r w:rsidR="00265BD8" w:rsidRPr="00BB6279">
        <w:rPr>
          <w:rFonts w:ascii="Calibri" w:hAnsi="Calibri"/>
        </w:rPr>
        <w:t xml:space="preserve"> ode dne řádného předání Díla (viz. čl. 5. odst. 5.2 Smlouvy).</w:t>
      </w:r>
    </w:p>
    <w:p w:rsidR="003E1A1B" w:rsidRPr="00BB6279" w:rsidRDefault="00265BD8" w:rsidP="00586152">
      <w:pPr>
        <w:pStyle w:val="Nadpis2"/>
        <w:rPr>
          <w:rFonts w:ascii="Calibri" w:hAnsi="Calibri"/>
        </w:rPr>
      </w:pPr>
      <w:r w:rsidRPr="00BB6279">
        <w:rPr>
          <w:rFonts w:ascii="Calibri" w:hAnsi="Calibri"/>
        </w:rPr>
        <w:t xml:space="preserve">Vady Díla, které vzniknou v záruční době, je </w:t>
      </w:r>
      <w:r w:rsidR="00924FE3">
        <w:rPr>
          <w:rFonts w:ascii="Calibri" w:hAnsi="Calibri"/>
        </w:rPr>
        <w:t>Dodavatel</w:t>
      </w:r>
      <w:r w:rsidRPr="00BB6279">
        <w:rPr>
          <w:rFonts w:ascii="Calibri" w:hAnsi="Calibri"/>
        </w:rPr>
        <w:t xml:space="preserve"> povinen odstranit v místě </w:t>
      </w:r>
      <w:r w:rsidR="001B4406" w:rsidRPr="00BB6279">
        <w:rPr>
          <w:rFonts w:ascii="Calibri" w:hAnsi="Calibri"/>
        </w:rPr>
        <w:t xml:space="preserve">provedení </w:t>
      </w:r>
      <w:r w:rsidRPr="00BB6279">
        <w:rPr>
          <w:rFonts w:ascii="Calibri" w:hAnsi="Calibri"/>
        </w:rPr>
        <w:t>Díla na své náklady.</w:t>
      </w:r>
    </w:p>
    <w:p w:rsidR="00C64293" w:rsidRPr="008C3A4E" w:rsidRDefault="00265BD8" w:rsidP="00C64293">
      <w:pPr>
        <w:pStyle w:val="Nadpis2"/>
        <w:rPr>
          <w:rFonts w:ascii="Calibri" w:hAnsi="Calibri"/>
        </w:rPr>
      </w:pPr>
      <w:r w:rsidRPr="00BB6279">
        <w:rPr>
          <w:rFonts w:ascii="Calibri" w:hAnsi="Calibri"/>
        </w:rPr>
        <w:t xml:space="preserve">Objednatel je povinen oznámit vady Díla vzniklé v záruční době </w:t>
      </w:r>
      <w:r w:rsidR="00924FE3">
        <w:rPr>
          <w:rFonts w:ascii="Calibri" w:hAnsi="Calibri"/>
        </w:rPr>
        <w:t>Dodavatel</w:t>
      </w:r>
      <w:r w:rsidRPr="00BB6279">
        <w:rPr>
          <w:rFonts w:ascii="Calibri" w:hAnsi="Calibri"/>
        </w:rPr>
        <w:t xml:space="preserve">i bez zbytečného odkladu na adresu uvedenou v záhlaví této Smlouvy, nebo faxem nebo telefonicky na číslo </w:t>
      </w:r>
      <w:r w:rsidR="008C3A4E">
        <w:rPr>
          <w:rFonts w:ascii="Calibri" w:hAnsi="Calibri"/>
        </w:rPr>
        <w:t>uvedené v Příloze č. 1 této smlouvy</w:t>
      </w:r>
      <w:r w:rsidR="00C64293">
        <w:rPr>
          <w:rFonts w:ascii="Calibri" w:hAnsi="Calibri"/>
        </w:rPr>
        <w:t xml:space="preserve">. </w:t>
      </w:r>
    </w:p>
    <w:p w:rsidR="003E1A1B" w:rsidRPr="00BB6279" w:rsidRDefault="00924FE3" w:rsidP="00586152">
      <w:pPr>
        <w:pStyle w:val="Nadpis2"/>
        <w:rPr>
          <w:rFonts w:ascii="Calibri" w:hAnsi="Calibri"/>
        </w:rPr>
      </w:pPr>
      <w:bookmarkStart w:id="1" w:name="_Ref363362869"/>
      <w:r>
        <w:rPr>
          <w:rFonts w:ascii="Calibri" w:hAnsi="Calibri"/>
        </w:rPr>
        <w:t>Dodavatel</w:t>
      </w:r>
      <w:r w:rsidR="00265BD8" w:rsidRPr="00BB6279">
        <w:rPr>
          <w:rFonts w:ascii="Calibri" w:hAnsi="Calibri"/>
        </w:rPr>
        <w:t xml:space="preserve"> se zavazuje zahájit práce na odstranění vady Díla bez zbytečného odkladu, nejpozději však do </w:t>
      </w:r>
      <w:r w:rsidR="00FD508F">
        <w:rPr>
          <w:rFonts w:ascii="Calibri" w:hAnsi="Calibri"/>
        </w:rPr>
        <w:t>3 pracovních</w:t>
      </w:r>
      <w:r w:rsidR="00586152" w:rsidRPr="00BB6279">
        <w:rPr>
          <w:rFonts w:ascii="Calibri" w:hAnsi="Calibri"/>
        </w:rPr>
        <w:t xml:space="preserve"> </w:t>
      </w:r>
      <w:r w:rsidR="00265BD8" w:rsidRPr="00BB6279">
        <w:rPr>
          <w:rFonts w:ascii="Calibri" w:hAnsi="Calibri"/>
        </w:rPr>
        <w:t>dnů od jejího řádného nahlášení.</w:t>
      </w:r>
      <w:bookmarkEnd w:id="1"/>
    </w:p>
    <w:p w:rsidR="003E1A1B" w:rsidRPr="00BB6279" w:rsidRDefault="00265BD8" w:rsidP="00586152">
      <w:pPr>
        <w:pStyle w:val="Nadpis2"/>
        <w:rPr>
          <w:rFonts w:ascii="Calibri" w:hAnsi="Calibri"/>
        </w:rPr>
      </w:pPr>
      <w:r w:rsidRPr="00BB6279">
        <w:rPr>
          <w:rFonts w:ascii="Calibri" w:hAnsi="Calibri"/>
        </w:rPr>
        <w:t xml:space="preserve">V případě prodlení </w:t>
      </w:r>
      <w:r w:rsidR="00924FE3">
        <w:rPr>
          <w:rFonts w:ascii="Calibri" w:hAnsi="Calibri"/>
        </w:rPr>
        <w:t>Dodavatel</w:t>
      </w:r>
      <w:r w:rsidRPr="00BB6279">
        <w:rPr>
          <w:rFonts w:ascii="Calibri" w:hAnsi="Calibri"/>
        </w:rPr>
        <w:t xml:space="preserve">e </w:t>
      </w:r>
      <w:r w:rsidR="0054016F" w:rsidRPr="00BB6279">
        <w:rPr>
          <w:rFonts w:ascii="Calibri" w:hAnsi="Calibri"/>
        </w:rPr>
        <w:t xml:space="preserve">z důvodu stojících na straně </w:t>
      </w:r>
      <w:r w:rsidR="00924FE3">
        <w:rPr>
          <w:rFonts w:ascii="Calibri" w:hAnsi="Calibri"/>
        </w:rPr>
        <w:t>Dodavatel</w:t>
      </w:r>
      <w:r w:rsidR="0054016F" w:rsidRPr="00BB6279">
        <w:rPr>
          <w:rFonts w:ascii="Calibri" w:hAnsi="Calibri"/>
        </w:rPr>
        <w:t xml:space="preserve">e </w:t>
      </w:r>
      <w:r w:rsidRPr="00BB6279">
        <w:rPr>
          <w:rFonts w:ascii="Calibri" w:hAnsi="Calibri"/>
        </w:rPr>
        <w:t xml:space="preserve">se zahájením prací na odstranění vady Díla je Objednatel oprávněn požadovat zaplacení smluvní pokuty ve výši </w:t>
      </w:r>
      <w:r w:rsidR="00C64293">
        <w:rPr>
          <w:rFonts w:ascii="Calibri" w:hAnsi="Calibri"/>
        </w:rPr>
        <w:t>0,05</w:t>
      </w:r>
      <w:r w:rsidR="00586152" w:rsidRPr="00BB6279">
        <w:rPr>
          <w:rFonts w:ascii="Calibri" w:hAnsi="Calibri"/>
        </w:rPr>
        <w:t xml:space="preserve"> </w:t>
      </w:r>
      <w:r w:rsidRPr="00BB6279">
        <w:rPr>
          <w:rFonts w:ascii="Calibri" w:hAnsi="Calibri"/>
        </w:rPr>
        <w:t>% z Ceny Díla za každý den prodlení,.</w:t>
      </w:r>
      <w:bookmarkStart w:id="2" w:name="_Ref363362906"/>
    </w:p>
    <w:p w:rsidR="003E1A1B" w:rsidRPr="00BB6279" w:rsidRDefault="00924FE3" w:rsidP="00586152">
      <w:pPr>
        <w:pStyle w:val="Nadpis2"/>
        <w:rPr>
          <w:rFonts w:ascii="Calibri" w:hAnsi="Calibri"/>
        </w:rPr>
      </w:pPr>
      <w:r>
        <w:rPr>
          <w:rFonts w:ascii="Calibri" w:hAnsi="Calibri"/>
        </w:rPr>
        <w:t>Dodavatel</w:t>
      </w:r>
      <w:r w:rsidR="00265BD8" w:rsidRPr="00BB6279">
        <w:rPr>
          <w:rFonts w:ascii="Calibri" w:hAnsi="Calibri"/>
        </w:rPr>
        <w:t xml:space="preserve"> se zavazuje odstranit vady Díla nejpozději do </w:t>
      </w:r>
      <w:r w:rsidR="00FD508F">
        <w:rPr>
          <w:rFonts w:ascii="Calibri" w:hAnsi="Calibri"/>
        </w:rPr>
        <w:t>5 pracovních</w:t>
      </w:r>
      <w:r w:rsidR="00586152" w:rsidRPr="00BB6279">
        <w:rPr>
          <w:rFonts w:ascii="Calibri" w:hAnsi="Calibri"/>
        </w:rPr>
        <w:t xml:space="preserve"> </w:t>
      </w:r>
      <w:r w:rsidR="00265BD8" w:rsidRPr="00BB6279">
        <w:rPr>
          <w:rFonts w:ascii="Calibri" w:hAnsi="Calibri"/>
        </w:rPr>
        <w:t>dnů ode dne jejich nahlášení</w:t>
      </w:r>
      <w:r w:rsidR="0054016F" w:rsidRPr="00BB6279">
        <w:rPr>
          <w:rFonts w:ascii="Calibri" w:hAnsi="Calibri"/>
        </w:rPr>
        <w:t>, je-li to objektivně možné</w:t>
      </w:r>
      <w:r w:rsidR="00265BD8" w:rsidRPr="00BB6279">
        <w:rPr>
          <w:rFonts w:ascii="Calibri" w:hAnsi="Calibri"/>
        </w:rPr>
        <w:t>.</w:t>
      </w:r>
      <w:bookmarkEnd w:id="2"/>
    </w:p>
    <w:p w:rsidR="000E3495" w:rsidRDefault="00265BD8" w:rsidP="000E3495">
      <w:pPr>
        <w:pStyle w:val="Nadpis2"/>
        <w:rPr>
          <w:rFonts w:ascii="Calibri" w:hAnsi="Calibri"/>
          <w:lang w:val="cs-CZ"/>
        </w:rPr>
      </w:pPr>
      <w:r w:rsidRPr="00BB6279">
        <w:rPr>
          <w:rFonts w:ascii="Calibri" w:hAnsi="Calibri"/>
        </w:rPr>
        <w:t xml:space="preserve">V případě prodlení </w:t>
      </w:r>
      <w:r w:rsidR="00924FE3">
        <w:rPr>
          <w:rFonts w:ascii="Calibri" w:hAnsi="Calibri"/>
        </w:rPr>
        <w:t>Dodavatel</w:t>
      </w:r>
      <w:r w:rsidRPr="00BB6279">
        <w:rPr>
          <w:rFonts w:ascii="Calibri" w:hAnsi="Calibri"/>
        </w:rPr>
        <w:t xml:space="preserve">e </w:t>
      </w:r>
      <w:r w:rsidR="0054016F" w:rsidRPr="00BB6279">
        <w:rPr>
          <w:rFonts w:ascii="Calibri" w:hAnsi="Calibri"/>
        </w:rPr>
        <w:t xml:space="preserve">z důvodu stojících na straně </w:t>
      </w:r>
      <w:r w:rsidR="00924FE3">
        <w:rPr>
          <w:rFonts w:ascii="Calibri" w:hAnsi="Calibri"/>
        </w:rPr>
        <w:t>Dodavatel</w:t>
      </w:r>
      <w:r w:rsidR="0054016F" w:rsidRPr="00BB6279">
        <w:rPr>
          <w:rFonts w:ascii="Calibri" w:hAnsi="Calibri"/>
        </w:rPr>
        <w:t xml:space="preserve">e </w:t>
      </w:r>
      <w:r w:rsidRPr="00BB6279">
        <w:rPr>
          <w:rFonts w:ascii="Calibri" w:hAnsi="Calibri"/>
        </w:rPr>
        <w:t xml:space="preserve">s odstraněním vad Díla je Objednatel oprávněn požadovat zaplacení smluvní pokuty ve výši </w:t>
      </w:r>
      <w:r w:rsidR="00C64293">
        <w:rPr>
          <w:rFonts w:ascii="Calibri" w:hAnsi="Calibri"/>
        </w:rPr>
        <w:t>0,05</w:t>
      </w:r>
      <w:r w:rsidR="00586152" w:rsidRPr="00BB6279">
        <w:rPr>
          <w:rFonts w:ascii="Calibri" w:hAnsi="Calibri"/>
        </w:rPr>
        <w:t xml:space="preserve"> </w:t>
      </w:r>
      <w:r w:rsidRPr="00BB6279">
        <w:rPr>
          <w:rFonts w:ascii="Calibri" w:hAnsi="Calibri"/>
        </w:rPr>
        <w:t xml:space="preserve">% z Ceny Díla za každý den prodlení,. </w:t>
      </w:r>
    </w:p>
    <w:p w:rsidR="000E3495" w:rsidRPr="00301CBF" w:rsidRDefault="000E3495" w:rsidP="000E3495">
      <w:pPr>
        <w:pStyle w:val="Nadpis2"/>
        <w:rPr>
          <w:rFonts w:ascii="Calibri" w:hAnsi="Calibri"/>
          <w:lang w:val="cs-CZ"/>
        </w:rPr>
      </w:pPr>
      <w:r w:rsidRPr="000E3495">
        <w:rPr>
          <w:rFonts w:ascii="Calibri" w:hAnsi="Calibri"/>
        </w:rPr>
        <w:t>Smluvní pokuta je splatná do 30 kalendá</w:t>
      </w:r>
      <w:r w:rsidR="00C62425">
        <w:rPr>
          <w:rFonts w:ascii="Calibri" w:hAnsi="Calibri"/>
        </w:rPr>
        <w:t xml:space="preserve">řních dnů od jejího vyúčtování </w:t>
      </w:r>
      <w:r w:rsidR="00C62425">
        <w:rPr>
          <w:rFonts w:ascii="Calibri" w:hAnsi="Calibri"/>
          <w:lang w:val="cs-CZ"/>
        </w:rPr>
        <w:t>dod</w:t>
      </w:r>
      <w:r w:rsidR="008B70C6">
        <w:rPr>
          <w:rFonts w:ascii="Calibri" w:hAnsi="Calibri"/>
          <w:lang w:val="cs-CZ"/>
        </w:rPr>
        <w:t>avateli.</w:t>
      </w:r>
      <w:r w:rsidRPr="000E3495">
        <w:rPr>
          <w:rFonts w:ascii="Calibri" w:hAnsi="Calibri"/>
        </w:rPr>
        <w:t xml:space="preserve"> Pokud byl v této lhůtě podán návrh na zahájení insolvenčního řízení, stává se smluvní pokuta splatnou okamžikem účinnosti rozhodnutí o zahájení insolvenčního řízení.</w:t>
      </w:r>
    </w:p>
    <w:p w:rsidR="003E1A1B" w:rsidRPr="00BB6279" w:rsidRDefault="00265BD8" w:rsidP="006F540C">
      <w:pPr>
        <w:pStyle w:val="Nadpis1"/>
        <w:ind w:hanging="5104"/>
        <w:jc w:val="center"/>
        <w:rPr>
          <w:rFonts w:ascii="Calibri" w:hAnsi="Calibri"/>
        </w:rPr>
      </w:pPr>
      <w:r w:rsidRPr="00BB6279">
        <w:rPr>
          <w:rFonts w:ascii="Calibri" w:hAnsi="Calibri"/>
        </w:rPr>
        <w:t>kontaktní osoby</w:t>
      </w:r>
    </w:p>
    <w:p w:rsidR="003E1A1B" w:rsidRPr="00BB6279" w:rsidRDefault="00265BD8" w:rsidP="008A3814">
      <w:pPr>
        <w:pStyle w:val="Nadpis2"/>
        <w:rPr>
          <w:rFonts w:ascii="Calibri" w:hAnsi="Calibri"/>
        </w:rPr>
      </w:pPr>
      <w:r w:rsidRPr="00BB6279">
        <w:rPr>
          <w:rFonts w:ascii="Calibri" w:hAnsi="Calibri"/>
        </w:rPr>
        <w:t>Kontaktními oprávněnými osobami pověřenými vedením věcných jednání v rámci plnění předmětu této Smlouvy jsou:</w:t>
      </w:r>
    </w:p>
    <w:p w:rsidR="003E1A1B" w:rsidRPr="00BB6279" w:rsidRDefault="00265BD8" w:rsidP="00AA024C">
      <w:pPr>
        <w:pStyle w:val="Nadpis2"/>
        <w:numPr>
          <w:ilvl w:val="0"/>
          <w:numId w:val="0"/>
        </w:numPr>
        <w:spacing w:after="0"/>
        <w:ind w:left="567"/>
        <w:rPr>
          <w:rFonts w:ascii="Calibri" w:hAnsi="Calibri"/>
          <w:b/>
        </w:rPr>
      </w:pPr>
      <w:r w:rsidRPr="00BB6279">
        <w:rPr>
          <w:rFonts w:ascii="Calibri" w:hAnsi="Calibri"/>
          <w:b/>
        </w:rPr>
        <w:t xml:space="preserve">za </w:t>
      </w:r>
      <w:r w:rsidR="00ED1C93">
        <w:rPr>
          <w:rFonts w:ascii="Calibri" w:hAnsi="Calibri"/>
          <w:b/>
        </w:rPr>
        <w:t>Dodavatele</w:t>
      </w:r>
      <w:r w:rsidRPr="00BB6279">
        <w:rPr>
          <w:rFonts w:ascii="Calibri" w:hAnsi="Calibri"/>
          <w:b/>
        </w:rPr>
        <w:t>:</w:t>
      </w:r>
    </w:p>
    <w:p w:rsidR="003E1A1B" w:rsidRPr="00BB6279" w:rsidRDefault="00265BD8" w:rsidP="00F3063E">
      <w:pPr>
        <w:numPr>
          <w:ilvl w:val="0"/>
          <w:numId w:val="1"/>
        </w:numPr>
        <w:rPr>
          <w:rFonts w:ascii="Calibri" w:hAnsi="Calibri"/>
        </w:rPr>
      </w:pPr>
      <w:r w:rsidRPr="00BB6279">
        <w:rPr>
          <w:rFonts w:ascii="Calibri" w:hAnsi="Calibri"/>
        </w:rPr>
        <w:t>smluvní a obchodní jednání</w:t>
      </w:r>
      <w:r w:rsidR="000C2374" w:rsidRPr="00BB6279">
        <w:rPr>
          <w:rFonts w:ascii="Calibri" w:hAnsi="Calibri"/>
        </w:rPr>
        <w:t>:</w:t>
      </w:r>
    </w:p>
    <w:p w:rsidR="007A097E" w:rsidRPr="00BB6279" w:rsidRDefault="00FD508F" w:rsidP="00AA024C">
      <w:pPr>
        <w:spacing w:after="240"/>
        <w:ind w:left="1068"/>
        <w:rPr>
          <w:rFonts w:ascii="Calibri" w:hAnsi="Calibri"/>
        </w:rPr>
      </w:pPr>
      <w:r>
        <w:rPr>
          <w:rFonts w:ascii="Calibri" w:hAnsi="Calibri"/>
        </w:rPr>
        <w:t>Ing. Radim Beran, obchodní zástupce, tel.: +420 702 284</w:t>
      </w:r>
      <w:r w:rsidR="00FD1741">
        <w:rPr>
          <w:rFonts w:ascii="Calibri" w:hAnsi="Calibri"/>
        </w:rPr>
        <w:t> </w:t>
      </w:r>
      <w:r>
        <w:rPr>
          <w:rFonts w:ascii="Calibri" w:hAnsi="Calibri"/>
        </w:rPr>
        <w:t>514</w:t>
      </w:r>
      <w:r w:rsidR="00FD1741">
        <w:rPr>
          <w:rFonts w:ascii="Calibri" w:hAnsi="Calibri"/>
        </w:rPr>
        <w:t>, e-mail: beran@602.cz</w:t>
      </w:r>
    </w:p>
    <w:p w:rsidR="003E1A1B" w:rsidRPr="00BB6279" w:rsidRDefault="00265BD8" w:rsidP="00AA024C">
      <w:pPr>
        <w:pStyle w:val="Nadpis2"/>
        <w:numPr>
          <w:ilvl w:val="0"/>
          <w:numId w:val="0"/>
        </w:numPr>
        <w:spacing w:after="0"/>
        <w:ind w:left="567"/>
        <w:rPr>
          <w:rFonts w:ascii="Calibri" w:hAnsi="Calibri"/>
          <w:b/>
        </w:rPr>
      </w:pPr>
      <w:r w:rsidRPr="00BB6279">
        <w:rPr>
          <w:rFonts w:ascii="Calibri" w:hAnsi="Calibri"/>
          <w:b/>
        </w:rPr>
        <w:t xml:space="preserve">za </w:t>
      </w:r>
      <w:r w:rsidR="00ED1C93">
        <w:rPr>
          <w:rFonts w:ascii="Calibri" w:hAnsi="Calibri"/>
          <w:b/>
        </w:rPr>
        <w:t>Objednatele</w:t>
      </w:r>
      <w:r w:rsidRPr="00BB6279">
        <w:rPr>
          <w:rFonts w:ascii="Calibri" w:hAnsi="Calibri"/>
          <w:b/>
        </w:rPr>
        <w:t>:</w:t>
      </w:r>
    </w:p>
    <w:p w:rsidR="003E1A1B" w:rsidRPr="00AA024C" w:rsidRDefault="00691F20" w:rsidP="00F3063E">
      <w:pPr>
        <w:numPr>
          <w:ilvl w:val="0"/>
          <w:numId w:val="1"/>
        </w:numPr>
        <w:rPr>
          <w:rFonts w:ascii="Calibri" w:hAnsi="Calibri"/>
        </w:rPr>
      </w:pPr>
      <w:r w:rsidRPr="00AA024C">
        <w:rPr>
          <w:rFonts w:ascii="Calibri" w:hAnsi="Calibri"/>
        </w:rPr>
        <w:t>jednání ve věci technických</w:t>
      </w:r>
      <w:r w:rsidR="000C2374" w:rsidRPr="00AA024C">
        <w:rPr>
          <w:rFonts w:ascii="Calibri" w:hAnsi="Calibri"/>
        </w:rPr>
        <w:t>:</w:t>
      </w:r>
    </w:p>
    <w:p w:rsidR="00AA024C" w:rsidRPr="00AA024C" w:rsidRDefault="00AA024C" w:rsidP="00AA024C">
      <w:pPr>
        <w:ind w:left="1068"/>
        <w:rPr>
          <w:rFonts w:ascii="Calibri" w:hAnsi="Calibri"/>
        </w:rPr>
      </w:pPr>
      <w:r>
        <w:rPr>
          <w:rFonts w:ascii="Calibri" w:hAnsi="Calibri"/>
        </w:rPr>
        <w:t xml:space="preserve">Libor Jílek, informatik, tel. 724 972 184, e-mail: </w:t>
      </w:r>
      <w:hyperlink r:id="rId8" w:history="1">
        <w:r w:rsidRPr="000C351A">
          <w:rPr>
            <w:rStyle w:val="Hypertextovodkaz"/>
            <w:rFonts w:ascii="Calibri" w:hAnsi="Calibri"/>
          </w:rPr>
          <w:t>libor.jilek@prerov.eu</w:t>
        </w:r>
      </w:hyperlink>
    </w:p>
    <w:p w:rsidR="00ED1C93" w:rsidRDefault="00AA024C" w:rsidP="00D7040C">
      <w:pPr>
        <w:ind w:left="1068"/>
        <w:rPr>
          <w:rFonts w:ascii="Calibri" w:hAnsi="Calibri"/>
        </w:rPr>
      </w:pPr>
      <w:r>
        <w:rPr>
          <w:rFonts w:ascii="Calibri" w:hAnsi="Calibri"/>
        </w:rPr>
        <w:t xml:space="preserve">Ing. Ján Gocník, informatik, tel. 728 939 007, e-mail: </w:t>
      </w:r>
      <w:hyperlink r:id="rId9" w:history="1">
        <w:r w:rsidRPr="000C351A">
          <w:rPr>
            <w:rStyle w:val="Hypertextovodkaz"/>
            <w:rFonts w:ascii="Calibri" w:hAnsi="Calibri"/>
          </w:rPr>
          <w:t>jan.gocnik@prerov.eu</w:t>
        </w:r>
      </w:hyperlink>
    </w:p>
    <w:p w:rsidR="00ED1C93" w:rsidRPr="00AA024C" w:rsidRDefault="00ED1C93" w:rsidP="00F3063E">
      <w:pPr>
        <w:numPr>
          <w:ilvl w:val="0"/>
          <w:numId w:val="1"/>
        </w:numPr>
        <w:rPr>
          <w:rFonts w:ascii="Calibri" w:hAnsi="Calibri"/>
        </w:rPr>
      </w:pPr>
      <w:r w:rsidRPr="00AA024C">
        <w:rPr>
          <w:rFonts w:ascii="Calibri" w:hAnsi="Calibri"/>
        </w:rPr>
        <w:t>jednání ve věci smluvních:</w:t>
      </w:r>
    </w:p>
    <w:p w:rsidR="00AA024C" w:rsidRPr="00AA024C" w:rsidRDefault="00AA024C" w:rsidP="00D7040C">
      <w:pPr>
        <w:ind w:left="1068"/>
        <w:rPr>
          <w:rFonts w:ascii="Calibri" w:hAnsi="Calibri"/>
        </w:rPr>
      </w:pPr>
      <w:r w:rsidRPr="00AA024C">
        <w:rPr>
          <w:rFonts w:ascii="Calibri" w:hAnsi="Calibri"/>
        </w:rPr>
        <w:t xml:space="preserve">Mgr. Petr Karola, vedoucí Odboru vnitřní správy, </w:t>
      </w:r>
      <w:r>
        <w:rPr>
          <w:rFonts w:ascii="Calibri" w:hAnsi="Calibri"/>
        </w:rPr>
        <w:t xml:space="preserve">tel. </w:t>
      </w:r>
      <w:r w:rsidRPr="00AA024C">
        <w:rPr>
          <w:rFonts w:ascii="Calibri" w:hAnsi="Calibri"/>
        </w:rPr>
        <w:t>725 927 495</w:t>
      </w:r>
      <w:r>
        <w:rPr>
          <w:rFonts w:ascii="Calibri" w:hAnsi="Calibri"/>
        </w:rPr>
        <w:t xml:space="preserve">, e-mail: </w:t>
      </w:r>
      <w:hyperlink r:id="rId10" w:history="1">
        <w:r w:rsidRPr="00D7040C">
          <w:rPr>
            <w:rStyle w:val="Hypertextovodkaz"/>
            <w:rFonts w:ascii="Calibri" w:hAnsi="Calibri"/>
          </w:rPr>
          <w:t>petr.karola@prerov.eu</w:t>
        </w:r>
      </w:hyperlink>
      <w:r>
        <w:rPr>
          <w:rFonts w:ascii="Calibri" w:hAnsi="Calibri"/>
        </w:rPr>
        <w:t xml:space="preserve"> </w:t>
      </w:r>
    </w:p>
    <w:p w:rsidR="00AA024C" w:rsidRPr="00AA024C" w:rsidRDefault="00AA024C" w:rsidP="00D7040C">
      <w:pPr>
        <w:ind w:left="1068"/>
        <w:rPr>
          <w:rFonts w:ascii="Calibri" w:hAnsi="Calibri"/>
        </w:rPr>
      </w:pPr>
      <w:r w:rsidRPr="00AA024C">
        <w:rPr>
          <w:rFonts w:ascii="Calibri" w:hAnsi="Calibri"/>
        </w:rPr>
        <w:t>Ing. Jitka Kučerová, vedoucí od</w:t>
      </w:r>
      <w:r>
        <w:rPr>
          <w:rFonts w:ascii="Calibri" w:hAnsi="Calibri"/>
        </w:rPr>
        <w:t xml:space="preserve">d. </w:t>
      </w:r>
      <w:r w:rsidRPr="00AA024C">
        <w:rPr>
          <w:rFonts w:ascii="Calibri" w:hAnsi="Calibri"/>
        </w:rPr>
        <w:t xml:space="preserve">ICT, </w:t>
      </w:r>
      <w:r>
        <w:rPr>
          <w:rFonts w:ascii="Calibri" w:hAnsi="Calibri"/>
        </w:rPr>
        <w:t xml:space="preserve">tel. </w:t>
      </w:r>
      <w:r w:rsidRPr="00AA024C">
        <w:rPr>
          <w:rFonts w:ascii="Calibri" w:hAnsi="Calibri"/>
        </w:rPr>
        <w:t xml:space="preserve">728 875 920,  e-mail:  </w:t>
      </w:r>
      <w:hyperlink r:id="rId11" w:history="1">
        <w:r w:rsidRPr="00D7040C">
          <w:rPr>
            <w:rStyle w:val="Hypertextovodkaz"/>
            <w:rFonts w:ascii="Calibri" w:hAnsi="Calibri"/>
          </w:rPr>
          <w:t>jitka.kucerova@prerov.eu</w:t>
        </w:r>
      </w:hyperlink>
    </w:p>
    <w:p w:rsidR="003E1A1B" w:rsidRPr="00BB6279" w:rsidRDefault="00265BD8" w:rsidP="00D7040C">
      <w:pPr>
        <w:pStyle w:val="Nadpis2"/>
        <w:spacing w:before="240"/>
        <w:rPr>
          <w:rFonts w:ascii="Calibri" w:hAnsi="Calibri"/>
        </w:rPr>
      </w:pPr>
      <w:r w:rsidRPr="00BB6279">
        <w:rPr>
          <w:rFonts w:ascii="Calibri" w:hAnsi="Calibri"/>
        </w:rPr>
        <w:t xml:space="preserve">Smluvní strany se zavazují </w:t>
      </w:r>
      <w:r w:rsidR="000C2374" w:rsidRPr="00BB6279">
        <w:rPr>
          <w:rFonts w:ascii="Calibri" w:hAnsi="Calibri"/>
        </w:rPr>
        <w:t>v průběhu plnění předmětu této S</w:t>
      </w:r>
      <w:r w:rsidRPr="00BB6279">
        <w:rPr>
          <w:rFonts w:ascii="Calibri" w:hAnsi="Calibri"/>
        </w:rPr>
        <w:t>mlouvy nezměnit kontaktní osoby bez závažných důvodů. V případě odvolání kontaktní osoby je strana, která kontaktní osobu odvolala, povinna jmenovat bez zbytečného prodlení novou kontaktní osobu a informovat neprodleně o této skutečnosti druhou smluvní stranu.</w:t>
      </w:r>
    </w:p>
    <w:p w:rsidR="003E1A1B" w:rsidRPr="00BB6279" w:rsidRDefault="00265BD8" w:rsidP="006F540C">
      <w:pPr>
        <w:pStyle w:val="Nadpis1"/>
        <w:ind w:hanging="5104"/>
        <w:jc w:val="center"/>
        <w:rPr>
          <w:rFonts w:ascii="Calibri" w:hAnsi="Calibri"/>
        </w:rPr>
      </w:pPr>
      <w:r w:rsidRPr="00BB6279">
        <w:rPr>
          <w:rFonts w:ascii="Calibri" w:hAnsi="Calibri"/>
        </w:rPr>
        <w:t>práva duševního vlastnictví</w:t>
      </w:r>
    </w:p>
    <w:p w:rsidR="003E1A1B" w:rsidRPr="00BB6279" w:rsidRDefault="00924FE3" w:rsidP="00A85A27">
      <w:pPr>
        <w:pStyle w:val="Nadpis2"/>
        <w:rPr>
          <w:rFonts w:ascii="Calibri" w:hAnsi="Calibri"/>
        </w:rPr>
      </w:pPr>
      <w:r>
        <w:rPr>
          <w:rFonts w:ascii="Calibri" w:hAnsi="Calibri"/>
        </w:rPr>
        <w:t>Dodavatel</w:t>
      </w:r>
      <w:r w:rsidR="00265BD8" w:rsidRPr="00BB6279">
        <w:rPr>
          <w:rFonts w:ascii="Calibri" w:hAnsi="Calibri"/>
        </w:rPr>
        <w:t xml:space="preserve"> prohlašuje, že plněním závazků podle této Smlouvy neporušuje v žádném ohledu práva duševního vlastnictví třetích osob. </w:t>
      </w:r>
    </w:p>
    <w:p w:rsidR="003E1A1B" w:rsidRPr="00BB6279" w:rsidRDefault="00265BD8" w:rsidP="00A85A27">
      <w:pPr>
        <w:pStyle w:val="Nadpis2"/>
        <w:rPr>
          <w:rFonts w:ascii="Calibri" w:hAnsi="Calibri"/>
        </w:rPr>
      </w:pPr>
      <w:r w:rsidRPr="00BB6279">
        <w:rPr>
          <w:rFonts w:ascii="Calibri" w:hAnsi="Calibri"/>
        </w:rPr>
        <w:t xml:space="preserve">V případě, že jakákoliv třetí osoba včetně zaměstnanců nebo pracovníků </w:t>
      </w:r>
      <w:r w:rsidR="00924FE3">
        <w:rPr>
          <w:rFonts w:ascii="Calibri" w:hAnsi="Calibri"/>
        </w:rPr>
        <w:t>Dodavatel</w:t>
      </w:r>
      <w:r w:rsidRPr="00BB6279">
        <w:rPr>
          <w:rFonts w:ascii="Calibri" w:hAnsi="Calibri"/>
        </w:rPr>
        <w:t xml:space="preserve">e uplatní nárok proti Objednateli z titulu porušení práv duševního vlastnictví v souvislosti s touto Smlouvou, </w:t>
      </w:r>
      <w:r w:rsidR="00924FE3">
        <w:rPr>
          <w:rFonts w:ascii="Calibri" w:hAnsi="Calibri"/>
        </w:rPr>
        <w:t>Dodavatel</w:t>
      </w:r>
      <w:r w:rsidRPr="00BB6279">
        <w:rPr>
          <w:rFonts w:ascii="Calibri" w:hAnsi="Calibri"/>
        </w:rPr>
        <w:t xml:space="preserve"> se zavazuje poskytnout Objednateli účinnou pomoc a uhradit mu veškeré náklady, které v souvislosti se sporem mezi Objednatelem a třetí osobou Objednateli vzniknou, a dále se zavazuje uhradit Objednateli náhradu veškeré vzniklé škody, která mu vznikne v důsledku uplatnění nároku z práva duševního vlastnictví třetí osoby vůči Objednateli v souvislosti s touto Smlouvou, to vše v plné výši a bez jakéhokoliv omezení.</w:t>
      </w:r>
    </w:p>
    <w:p w:rsidR="003E1A1B" w:rsidRPr="00BB6279" w:rsidRDefault="00265BD8" w:rsidP="006F540C">
      <w:pPr>
        <w:pStyle w:val="Nadpis1"/>
        <w:ind w:hanging="5104"/>
        <w:jc w:val="center"/>
        <w:rPr>
          <w:rFonts w:ascii="Calibri" w:hAnsi="Calibri"/>
        </w:rPr>
      </w:pPr>
      <w:r w:rsidRPr="00BB6279">
        <w:rPr>
          <w:rFonts w:ascii="Calibri" w:hAnsi="Calibri"/>
        </w:rPr>
        <w:t>odstoupení od smlouvy</w:t>
      </w:r>
    </w:p>
    <w:p w:rsidR="00265BD8" w:rsidRPr="00BB6279" w:rsidRDefault="00265BD8" w:rsidP="00A85A27">
      <w:pPr>
        <w:pStyle w:val="Nadpis2"/>
        <w:rPr>
          <w:rFonts w:ascii="Calibri" w:hAnsi="Calibri"/>
        </w:rPr>
      </w:pPr>
      <w:r w:rsidRPr="00BB6279">
        <w:rPr>
          <w:rFonts w:ascii="Calibri" w:hAnsi="Calibri"/>
        </w:rPr>
        <w:t xml:space="preserve">Objednatel je oprávněn od </w:t>
      </w:r>
      <w:r w:rsidR="00AC40C4" w:rsidRPr="00BB6279">
        <w:rPr>
          <w:rFonts w:ascii="Calibri" w:hAnsi="Calibri"/>
        </w:rPr>
        <w:t>této smlouvy odstoupit v případech stanovených Smlouvou a dále</w:t>
      </w:r>
      <w:r w:rsidRPr="00BB6279">
        <w:rPr>
          <w:rFonts w:ascii="Calibri" w:hAnsi="Calibri"/>
        </w:rPr>
        <w:t xml:space="preserve">, </w:t>
      </w:r>
      <w:r w:rsidR="00AC40C4" w:rsidRPr="00BB6279">
        <w:rPr>
          <w:rFonts w:ascii="Calibri" w:hAnsi="Calibri"/>
        </w:rPr>
        <w:t>pokud:</w:t>
      </w:r>
    </w:p>
    <w:p w:rsidR="00265BD8" w:rsidRPr="00BB6279" w:rsidRDefault="00924FE3" w:rsidP="00A85A27">
      <w:pPr>
        <w:pStyle w:val="Nadpis3"/>
        <w:rPr>
          <w:rFonts w:ascii="Calibri" w:hAnsi="Calibri"/>
        </w:rPr>
      </w:pPr>
      <w:r>
        <w:rPr>
          <w:rFonts w:ascii="Calibri" w:hAnsi="Calibri"/>
        </w:rPr>
        <w:t>Dodavatel</w:t>
      </w:r>
      <w:r w:rsidR="00265BD8" w:rsidRPr="00BB6279">
        <w:rPr>
          <w:rFonts w:ascii="Calibri" w:hAnsi="Calibri"/>
        </w:rPr>
        <w:t xml:space="preserve"> je </w:t>
      </w:r>
      <w:r w:rsidR="0054016F" w:rsidRPr="00BB6279">
        <w:rPr>
          <w:rFonts w:ascii="Calibri" w:hAnsi="Calibri"/>
        </w:rPr>
        <w:t xml:space="preserve">z důvodu stojících na jeho straně </w:t>
      </w:r>
      <w:r w:rsidR="00265BD8" w:rsidRPr="00BB6279">
        <w:rPr>
          <w:rFonts w:ascii="Calibri" w:hAnsi="Calibri"/>
        </w:rPr>
        <w:t xml:space="preserve">v prodlení s předáním Díla delším než </w:t>
      </w:r>
      <w:r w:rsidR="00FD1741">
        <w:rPr>
          <w:rFonts w:ascii="Calibri" w:hAnsi="Calibri"/>
        </w:rPr>
        <w:t>3</w:t>
      </w:r>
      <w:r w:rsidR="00A85A27" w:rsidRPr="00BB6279">
        <w:rPr>
          <w:rFonts w:ascii="Calibri" w:hAnsi="Calibri"/>
        </w:rPr>
        <w:t xml:space="preserve"> </w:t>
      </w:r>
      <w:r w:rsidR="00265BD8" w:rsidRPr="00BB6279">
        <w:rPr>
          <w:rFonts w:ascii="Calibri" w:hAnsi="Calibri"/>
        </w:rPr>
        <w:t>měsíce;</w:t>
      </w:r>
    </w:p>
    <w:p w:rsidR="00734215" w:rsidRPr="00301CBF" w:rsidRDefault="00265BD8" w:rsidP="00A85A27">
      <w:pPr>
        <w:pStyle w:val="Nadpis3"/>
        <w:rPr>
          <w:rFonts w:ascii="Calibri" w:hAnsi="Calibri"/>
        </w:rPr>
      </w:pPr>
      <w:r w:rsidRPr="00BB6279">
        <w:rPr>
          <w:rFonts w:ascii="Calibri" w:hAnsi="Calibri"/>
        </w:rPr>
        <w:t xml:space="preserve">došlo </w:t>
      </w:r>
      <w:r w:rsidR="0054016F" w:rsidRPr="00BB6279">
        <w:rPr>
          <w:rFonts w:ascii="Calibri" w:hAnsi="Calibri"/>
        </w:rPr>
        <w:t xml:space="preserve">z důvodu stojících na straně </w:t>
      </w:r>
      <w:r w:rsidR="00924FE3">
        <w:rPr>
          <w:rFonts w:ascii="Calibri" w:hAnsi="Calibri"/>
        </w:rPr>
        <w:t>Dodavatel</w:t>
      </w:r>
      <w:r w:rsidR="0054016F" w:rsidRPr="00BB6279">
        <w:rPr>
          <w:rFonts w:ascii="Calibri" w:hAnsi="Calibri"/>
        </w:rPr>
        <w:t xml:space="preserve">e </w:t>
      </w:r>
      <w:r w:rsidRPr="00BB6279">
        <w:rPr>
          <w:rFonts w:ascii="Calibri" w:hAnsi="Calibri"/>
        </w:rPr>
        <w:t>k</w:t>
      </w:r>
      <w:r w:rsidR="00FD1741">
        <w:rPr>
          <w:rFonts w:ascii="Calibri" w:hAnsi="Calibri"/>
        </w:rPr>
        <w:t xml:space="preserve"> </w:t>
      </w:r>
      <w:r w:rsidRPr="00BB6279">
        <w:rPr>
          <w:rFonts w:ascii="Calibri" w:hAnsi="Calibri"/>
        </w:rPr>
        <w:t>neúspěšnému ukončení akceptačních testů</w:t>
      </w:r>
      <w:r w:rsidR="00734215">
        <w:rPr>
          <w:rFonts w:ascii="Calibri" w:hAnsi="Calibri"/>
          <w:lang w:val="cs-CZ"/>
        </w:rPr>
        <w:t>;</w:t>
      </w:r>
    </w:p>
    <w:p w:rsidR="003E1A1B" w:rsidRPr="00734215" w:rsidRDefault="00734215" w:rsidP="00734215">
      <w:pPr>
        <w:pStyle w:val="Nadpis3"/>
        <w:rPr>
          <w:rFonts w:ascii="Calibri" w:hAnsi="Calibri"/>
        </w:rPr>
      </w:pPr>
      <w:r w:rsidRPr="00734215">
        <w:rPr>
          <w:rFonts w:ascii="Calibri" w:hAnsi="Calibri"/>
        </w:rPr>
        <w:t xml:space="preserve">se dodavatel ocitne v úpadku a bude-li na něj podán insolvenční návrh podle zákona č. 182/2006 Sb., o úpadku a způsobech jeho řešení (insolvenční zákon), ve znění pozdějších předpisů.  </w:t>
      </w:r>
    </w:p>
    <w:p w:rsidR="002E5D18" w:rsidRDefault="00924FE3" w:rsidP="00A85A27">
      <w:pPr>
        <w:pStyle w:val="Nadpis2"/>
        <w:rPr>
          <w:rFonts w:ascii="Calibri" w:hAnsi="Calibri"/>
          <w:lang w:val="cs-CZ"/>
        </w:rPr>
      </w:pPr>
      <w:r>
        <w:rPr>
          <w:rFonts w:ascii="Calibri" w:hAnsi="Calibri"/>
        </w:rPr>
        <w:t>Dodavatel</w:t>
      </w:r>
      <w:r w:rsidR="00265BD8" w:rsidRPr="00BB6279">
        <w:rPr>
          <w:rFonts w:ascii="Calibri" w:hAnsi="Calibri"/>
        </w:rPr>
        <w:t xml:space="preserve"> je oprávněn odstoupit od této Smlouvy</w:t>
      </w:r>
      <w:r w:rsidR="00AC40C4" w:rsidRPr="00BB6279">
        <w:rPr>
          <w:rFonts w:ascii="Calibri" w:hAnsi="Calibri"/>
        </w:rPr>
        <w:t xml:space="preserve"> v případech stanovených Smlouvou a dále</w:t>
      </w:r>
      <w:r w:rsidR="00265BD8" w:rsidRPr="00BB6279">
        <w:rPr>
          <w:rFonts w:ascii="Calibri" w:hAnsi="Calibri"/>
        </w:rPr>
        <w:t xml:space="preserve">, pokud Objednatel poruší své povinnosti stanovené shora v čl. 3. </w:t>
      </w:r>
      <w:r w:rsidR="003654B3">
        <w:rPr>
          <w:rFonts w:ascii="Calibri" w:hAnsi="Calibri"/>
          <w:lang w:val="cs-CZ"/>
        </w:rPr>
        <w:t xml:space="preserve">a </w:t>
      </w:r>
      <w:r w:rsidR="00265BD8" w:rsidRPr="00BB6279">
        <w:rPr>
          <w:rFonts w:ascii="Calibri" w:hAnsi="Calibri"/>
        </w:rPr>
        <w:t>6.</w:t>
      </w:r>
      <w:r w:rsidR="00236B26">
        <w:rPr>
          <w:rFonts w:ascii="Calibri" w:hAnsi="Calibri"/>
        </w:rPr>
        <w:t xml:space="preserve"> </w:t>
      </w:r>
      <w:r w:rsidR="00265BD8" w:rsidRPr="00BB6279">
        <w:rPr>
          <w:rFonts w:ascii="Calibri" w:hAnsi="Calibri"/>
        </w:rPr>
        <w:t>Smlouvy</w:t>
      </w:r>
      <w:r w:rsidR="00734215">
        <w:rPr>
          <w:rFonts w:ascii="Calibri" w:hAnsi="Calibri"/>
          <w:lang w:val="cs-CZ"/>
        </w:rPr>
        <w:t xml:space="preserve"> a ani po písemné výzvě </w:t>
      </w:r>
      <w:r w:rsidR="005E6380">
        <w:rPr>
          <w:rFonts w:ascii="Calibri" w:hAnsi="Calibri"/>
          <w:lang w:val="cs-CZ"/>
        </w:rPr>
        <w:t xml:space="preserve">Dodavatele </w:t>
      </w:r>
      <w:r w:rsidR="003E0B2C">
        <w:rPr>
          <w:rFonts w:ascii="Calibri" w:hAnsi="Calibri"/>
          <w:lang w:val="cs-CZ"/>
        </w:rPr>
        <w:t xml:space="preserve">nesjednal </w:t>
      </w:r>
      <w:r w:rsidR="00734215">
        <w:rPr>
          <w:rFonts w:ascii="Calibri" w:hAnsi="Calibri"/>
          <w:lang w:val="cs-CZ"/>
        </w:rPr>
        <w:t>nápravu</w:t>
      </w:r>
      <w:r w:rsidR="00265BD8" w:rsidRPr="00BB6279">
        <w:rPr>
          <w:rFonts w:ascii="Calibri" w:hAnsi="Calibri"/>
        </w:rPr>
        <w:t>.</w:t>
      </w:r>
    </w:p>
    <w:p w:rsidR="003E1A1B" w:rsidRPr="008B70C6" w:rsidRDefault="00265BD8" w:rsidP="00A85A27">
      <w:pPr>
        <w:pStyle w:val="Nadpis2"/>
        <w:rPr>
          <w:rFonts w:ascii="Calibri" w:hAnsi="Calibri"/>
        </w:rPr>
      </w:pPr>
      <w:r w:rsidRPr="00734215">
        <w:rPr>
          <w:rFonts w:ascii="Calibri" w:hAnsi="Calibri"/>
        </w:rPr>
        <w:t>Odstoupení od této Smlouvy je účinné dnem doručení píse</w:t>
      </w:r>
      <w:r w:rsidRPr="008B70C6">
        <w:rPr>
          <w:rFonts w:ascii="Calibri" w:hAnsi="Calibri"/>
        </w:rPr>
        <w:t>mného oznámení o odstoupení druhé smluvní straně.</w:t>
      </w:r>
    </w:p>
    <w:p w:rsidR="003E1A1B" w:rsidRPr="00BB6279" w:rsidRDefault="00265BD8" w:rsidP="006F540C">
      <w:pPr>
        <w:pStyle w:val="Nadpis1"/>
        <w:ind w:hanging="5104"/>
        <w:jc w:val="center"/>
        <w:rPr>
          <w:rFonts w:ascii="Calibri" w:hAnsi="Calibri"/>
        </w:rPr>
      </w:pPr>
      <w:r w:rsidRPr="00BB6279">
        <w:rPr>
          <w:rFonts w:ascii="Calibri" w:hAnsi="Calibri"/>
        </w:rPr>
        <w:t>Závěrečná ustanovení</w:t>
      </w:r>
    </w:p>
    <w:p w:rsidR="003E1A1B" w:rsidRPr="00BB6279" w:rsidRDefault="00265BD8" w:rsidP="008C0E5E">
      <w:pPr>
        <w:pStyle w:val="Nadpis2"/>
        <w:rPr>
          <w:rFonts w:ascii="Calibri" w:hAnsi="Calibri"/>
        </w:rPr>
      </w:pPr>
      <w:r w:rsidRPr="00BB6279">
        <w:rPr>
          <w:rFonts w:ascii="Calibri" w:hAnsi="Calibri"/>
        </w:rPr>
        <w:t>Tato Smlouva nabývá platnosti a účinnosti dnem podpisu oprávněnými zástupci obou smluvních stran.</w:t>
      </w:r>
    </w:p>
    <w:p w:rsidR="003E1A1B" w:rsidRPr="00BB6279" w:rsidRDefault="00265BD8" w:rsidP="002B3022">
      <w:pPr>
        <w:pStyle w:val="Nadpis2"/>
        <w:rPr>
          <w:rFonts w:ascii="Calibri" w:hAnsi="Calibri"/>
        </w:rPr>
      </w:pPr>
      <w:r w:rsidRPr="00BB6279">
        <w:rPr>
          <w:rFonts w:ascii="Calibri" w:hAnsi="Calibri"/>
        </w:rPr>
        <w:t>Tato Smlouva se řídí zejména Ob</w:t>
      </w:r>
      <w:r w:rsidR="00F82D85" w:rsidRPr="00BB6279">
        <w:rPr>
          <w:rFonts w:ascii="Calibri" w:hAnsi="Calibri"/>
        </w:rPr>
        <w:t>čanským</w:t>
      </w:r>
      <w:r w:rsidRPr="00BB6279">
        <w:rPr>
          <w:rFonts w:ascii="Calibri" w:hAnsi="Calibri"/>
        </w:rPr>
        <w:t xml:space="preserve"> zákoníkem a vybranými ustanoveními Autorského zákona.</w:t>
      </w:r>
    </w:p>
    <w:p w:rsidR="003E1A1B" w:rsidRPr="00BB6279" w:rsidRDefault="00265BD8" w:rsidP="00177F7A">
      <w:pPr>
        <w:pStyle w:val="Nadpis2"/>
        <w:rPr>
          <w:rFonts w:ascii="Calibri" w:hAnsi="Calibri"/>
        </w:rPr>
      </w:pPr>
      <w:r w:rsidRPr="00BB6279">
        <w:rPr>
          <w:rFonts w:ascii="Calibri" w:hAnsi="Calibri"/>
        </w:rPr>
        <w:t>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by svým obsahem nejlépe odpovídalo záměru ustanovení neplatného či neúčinného.</w:t>
      </w:r>
    </w:p>
    <w:p w:rsidR="003E1A1B" w:rsidRPr="00BB6279" w:rsidRDefault="00265BD8" w:rsidP="00560DE9">
      <w:pPr>
        <w:pStyle w:val="Nadpis2"/>
        <w:rPr>
          <w:rFonts w:ascii="Calibri" w:hAnsi="Calibri"/>
        </w:rPr>
      </w:pPr>
      <w:r w:rsidRPr="00BB6279">
        <w:rPr>
          <w:rFonts w:ascii="Calibri" w:hAnsi="Calibri"/>
        </w:rPr>
        <w:t>Jakékoliv změny a dodatky této smlouvy jsou platné a účinné jen na základě písemných oboustranně odsouhlasených dodatků podepsaných smluvními stranami. K návrhu dodatků k této smlouvě učiněných některou ze smluvních stran se druhá smluvní strana zavazuje vyjádřit písemně ve lhůtě 15 dnů ode dne doručení návrhu dodatku druhé smluvní straně. Po tuto dobu je tímto návrhem vázána strana, která jej podala. Pro platnost dodatků se vyžaduje dohoda o celém textu dodatku.</w:t>
      </w:r>
    </w:p>
    <w:p w:rsidR="003E1A1B" w:rsidRPr="00BB6279" w:rsidRDefault="00265BD8" w:rsidP="00560DE9">
      <w:pPr>
        <w:pStyle w:val="Nadpis2"/>
        <w:rPr>
          <w:rFonts w:ascii="Calibri" w:hAnsi="Calibri"/>
        </w:rPr>
      </w:pPr>
      <w:r w:rsidRPr="00BB6279">
        <w:rPr>
          <w:rFonts w:ascii="Calibri" w:hAnsi="Calibri"/>
        </w:rPr>
        <w:t xml:space="preserve">Tato Smlouva končí splněním smluvních povinností stran, písemnou dohodou stran, odstoupením od Smlouvy nebo zánikem Objednatele či </w:t>
      </w:r>
      <w:r w:rsidR="00924FE3">
        <w:rPr>
          <w:rFonts w:ascii="Calibri" w:hAnsi="Calibri"/>
        </w:rPr>
        <w:t>Dodavatel</w:t>
      </w:r>
      <w:r w:rsidRPr="00BB6279">
        <w:rPr>
          <w:rFonts w:ascii="Calibri" w:hAnsi="Calibri"/>
        </w:rPr>
        <w:t>e bez právního nástupce, eventuelně zánikem oprávnění některé ze smluvních stran, které je nezbytné ke splnění smluvních povinností této strany nebo k naplnění účelu této Smlouvy.</w:t>
      </w:r>
    </w:p>
    <w:p w:rsidR="00F82D85" w:rsidRPr="00BB6279" w:rsidRDefault="00F82D85" w:rsidP="00F82D85">
      <w:pPr>
        <w:pStyle w:val="Nadpis2"/>
        <w:rPr>
          <w:rFonts w:ascii="Calibri" w:hAnsi="Calibri"/>
          <w:szCs w:val="24"/>
        </w:rPr>
      </w:pPr>
      <w:r w:rsidRPr="00BB6279">
        <w:rPr>
          <w:rFonts w:ascii="Calibri" w:hAnsi="Calibri"/>
          <w:szCs w:val="24"/>
        </w:rPr>
        <w:t xml:space="preserve">Práva a povinnosti vzniklé z této smlouvy nesmí být postoupeny bez předchozího písemného souhlasu druhé strany. </w:t>
      </w:r>
    </w:p>
    <w:p w:rsidR="00F82D85" w:rsidRPr="00BB6279" w:rsidRDefault="00F82D85" w:rsidP="00F82D85">
      <w:pPr>
        <w:pStyle w:val="Nadpis2"/>
        <w:rPr>
          <w:rFonts w:ascii="Calibri" w:hAnsi="Calibri"/>
        </w:rPr>
      </w:pPr>
      <w:r w:rsidRPr="00BB6279">
        <w:rPr>
          <w:rFonts w:ascii="Calibri" w:hAnsi="Calibri"/>
          <w:szCs w:val="24"/>
        </w:rPr>
        <w:t xml:space="preserve">Tato smlouva obsahuje úplné ujednání o předmětu smlouvy a všech náležitostech, které strany měly a chtěly ve smlouvě ujednat, a které považují za důležité pro závaznost této smlouvy, </w:t>
      </w:r>
      <w:r w:rsidRPr="00BB6279">
        <w:rPr>
          <w:rFonts w:ascii="Calibri" w:hAnsi="Calibri"/>
        </w:rPr>
        <w:t>a nahrazuje veškerá předešlá ujednání mezi účastníky ve stejné věci, a to ústní i písemná.</w:t>
      </w:r>
    </w:p>
    <w:p w:rsidR="00F82D85" w:rsidRPr="00BB6279" w:rsidRDefault="00F82D85" w:rsidP="00F82D85">
      <w:pPr>
        <w:pStyle w:val="Nadpis2"/>
        <w:rPr>
          <w:rFonts w:ascii="Calibri" w:hAnsi="Calibri"/>
          <w:szCs w:val="24"/>
        </w:rPr>
      </w:pPr>
      <w:r w:rsidRPr="00BB6279">
        <w:rPr>
          <w:rFonts w:ascii="Calibri" w:hAnsi="Calibri"/>
          <w:szCs w:val="24"/>
        </w:rPr>
        <w:t>Žádný projev stran učiněný při jednání o této smlouvě ani projev učiněný po uzavření této smlouvy nesmí být vykládán v rozporu s výslovnými ustanoveními této smlouvy a nezakládá žádný závazek žádné ze stran.</w:t>
      </w:r>
    </w:p>
    <w:p w:rsidR="00F82D85" w:rsidRPr="00BB6279" w:rsidRDefault="00F82D85" w:rsidP="00F82D85">
      <w:pPr>
        <w:pStyle w:val="Nadpis2"/>
        <w:rPr>
          <w:rFonts w:ascii="Calibri" w:hAnsi="Calibri"/>
          <w:szCs w:val="24"/>
        </w:rPr>
      </w:pPr>
      <w:r w:rsidRPr="00BB6279">
        <w:rPr>
          <w:rFonts w:ascii="Calibri" w:hAnsi="Calibri"/>
          <w:szCs w:val="24"/>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w:t>
      </w:r>
    </w:p>
    <w:p w:rsidR="00F82D85" w:rsidRPr="00BB6279" w:rsidRDefault="00F82D85" w:rsidP="00F82D85">
      <w:pPr>
        <w:pStyle w:val="Nadpis2"/>
        <w:rPr>
          <w:rFonts w:ascii="Calibri" w:hAnsi="Calibri"/>
          <w:szCs w:val="24"/>
        </w:rPr>
      </w:pPr>
      <w:r w:rsidRPr="00BB6279">
        <w:rPr>
          <w:rFonts w:ascii="Calibri" w:hAnsi="Calibri"/>
          <w:szCs w:val="24"/>
        </w:rPr>
        <w:t xml:space="preserve">Strany si sdělily všechny skutkové a právní okolnosti, o nichž kterákoliv z nich k datu uzavření této smlouvy věděla nebo vědět musela,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w:t>
      </w:r>
    </w:p>
    <w:p w:rsidR="00F82D85" w:rsidRPr="00BB6279" w:rsidRDefault="00F82D85" w:rsidP="00F82D85">
      <w:pPr>
        <w:pStyle w:val="Nadpis2"/>
        <w:rPr>
          <w:rFonts w:ascii="Calibri" w:hAnsi="Calibri"/>
          <w:szCs w:val="24"/>
        </w:rPr>
      </w:pPr>
      <w:r w:rsidRPr="00BB6279">
        <w:rPr>
          <w:rFonts w:ascii="Calibri" w:hAnsi="Calibri"/>
          <w:szCs w:val="24"/>
        </w:rPr>
        <w:t xml:space="preserve">Strany výslovně potvrzují, že základní podmínky této smlouvy jsou výsledkem jednání stran a každá ze stran měla příležitost ovlivnit obsah základních podmínek této smlouvy. </w:t>
      </w:r>
    </w:p>
    <w:p w:rsidR="00F82D85" w:rsidRPr="00BB6279" w:rsidRDefault="00F82D85" w:rsidP="00F82D85">
      <w:pPr>
        <w:pStyle w:val="Nadpis2"/>
        <w:rPr>
          <w:rFonts w:ascii="Calibri" w:hAnsi="Calibri"/>
          <w:szCs w:val="24"/>
        </w:rPr>
      </w:pPr>
      <w:r w:rsidRPr="00BB6279">
        <w:rPr>
          <w:rFonts w:ascii="Calibri" w:hAnsi="Calibri"/>
          <w:szCs w:val="24"/>
        </w:rPr>
        <w:t>Strany tímto prohlašují, že podpisem této smlouvy na sebe berou nebezpečí změny okolností a žádná ze stran tedy není oprávněna domáhat se po druhé straně a/nebo soudně obnovení jednání o této smlouvě nebo jejího zrušení z důvodu podstatné změny okolností zakládající hrubý nepoměr v právech a povinnostech stran.</w:t>
      </w:r>
    </w:p>
    <w:p w:rsidR="00F82D85" w:rsidRPr="00BB6279" w:rsidRDefault="00F82D85" w:rsidP="00F82D85">
      <w:pPr>
        <w:pStyle w:val="Nadpis2"/>
        <w:spacing w:before="120"/>
        <w:rPr>
          <w:rFonts w:ascii="Calibri" w:hAnsi="Calibri"/>
        </w:rPr>
      </w:pPr>
      <w:r w:rsidRPr="00BB6279">
        <w:rPr>
          <w:rFonts w:ascii="Calibri" w:hAnsi="Calibri"/>
        </w:rPr>
        <w:t>Odpověď strany této smlouvy ve smyslu § 1740 odst. 3 Občanského zákoníku s dodatkem nebo odchylkou, která podstatně nemění podmínky nabídky, není přijetím nabídky na uzavření této smlouvy.</w:t>
      </w:r>
    </w:p>
    <w:p w:rsidR="003E1A1B" w:rsidRPr="00BB6279" w:rsidRDefault="00265BD8" w:rsidP="00F82D85">
      <w:pPr>
        <w:pStyle w:val="Nadpis2"/>
        <w:spacing w:before="120"/>
        <w:rPr>
          <w:rFonts w:ascii="Calibri" w:hAnsi="Calibri"/>
        </w:rPr>
      </w:pPr>
      <w:r w:rsidRPr="00BB6279">
        <w:rPr>
          <w:rFonts w:ascii="Calibri" w:hAnsi="Calibri"/>
        </w:rPr>
        <w:t xml:space="preserve">Nedílnou součást této </w:t>
      </w:r>
      <w:r w:rsidR="00C64293">
        <w:rPr>
          <w:rFonts w:ascii="Calibri" w:hAnsi="Calibri"/>
        </w:rPr>
        <w:t>Smlouvy tvoří její přílohy</w:t>
      </w:r>
      <w:r w:rsidR="007057D5">
        <w:rPr>
          <w:rFonts w:ascii="Calibri" w:hAnsi="Calibri"/>
        </w:rPr>
        <w:t xml:space="preserve"> č. 1</w:t>
      </w:r>
      <w:r w:rsidR="00BC0D5F">
        <w:rPr>
          <w:rFonts w:ascii="Calibri" w:hAnsi="Calibri"/>
          <w:lang w:val="cs-CZ"/>
        </w:rPr>
        <w:t xml:space="preserve"> a 2</w:t>
      </w:r>
    </w:p>
    <w:p w:rsidR="003654B3" w:rsidRDefault="00265BD8" w:rsidP="003654B3">
      <w:pPr>
        <w:spacing w:before="120" w:after="120"/>
        <w:ind w:left="2127" w:hanging="1134"/>
        <w:rPr>
          <w:rFonts w:ascii="Calibri" w:hAnsi="Calibri"/>
          <w:b/>
        </w:rPr>
      </w:pPr>
      <w:r w:rsidRPr="00ED1C93">
        <w:rPr>
          <w:rFonts w:ascii="Calibri" w:hAnsi="Calibri"/>
          <w:b/>
        </w:rPr>
        <w:t xml:space="preserve">Příloha č. 1 </w:t>
      </w:r>
      <w:r w:rsidRPr="00ED1C93">
        <w:rPr>
          <w:rFonts w:ascii="Calibri" w:hAnsi="Calibri"/>
          <w:b/>
        </w:rPr>
        <w:tab/>
      </w:r>
      <w:r w:rsidR="00ED1C93" w:rsidRPr="00ED1C93">
        <w:rPr>
          <w:rFonts w:ascii="Calibri" w:hAnsi="Calibri"/>
          <w:b/>
        </w:rPr>
        <w:t xml:space="preserve">Specifikace díla a rozsah </w:t>
      </w:r>
      <w:r w:rsidR="008C3A4E">
        <w:rPr>
          <w:rFonts w:ascii="Calibri" w:hAnsi="Calibri"/>
          <w:b/>
        </w:rPr>
        <w:t xml:space="preserve">poskytování </w:t>
      </w:r>
      <w:r w:rsidR="00ED1C93" w:rsidRPr="00ED1C93">
        <w:rPr>
          <w:rFonts w:ascii="Calibri" w:hAnsi="Calibri"/>
          <w:b/>
        </w:rPr>
        <w:t>technické podpory</w:t>
      </w:r>
    </w:p>
    <w:p w:rsidR="002C20EA" w:rsidRPr="00ED1C93" w:rsidRDefault="003654B3" w:rsidP="003654B3">
      <w:pPr>
        <w:spacing w:before="120" w:after="120"/>
        <w:ind w:left="2127" w:hanging="1134"/>
        <w:rPr>
          <w:rFonts w:ascii="Calibri" w:hAnsi="Calibri"/>
          <w:b/>
        </w:rPr>
      </w:pPr>
      <w:r>
        <w:rPr>
          <w:rFonts w:ascii="Calibri" w:hAnsi="Calibri"/>
          <w:b/>
        </w:rPr>
        <w:t>Příloha č.2</w:t>
      </w:r>
      <w:r>
        <w:rPr>
          <w:rFonts w:ascii="Calibri" w:hAnsi="Calibri"/>
          <w:b/>
        </w:rPr>
        <w:tab/>
      </w:r>
      <w:r w:rsidRPr="003654B3">
        <w:rPr>
          <w:rFonts w:ascii="Calibri" w:hAnsi="Calibri"/>
          <w:b/>
        </w:rPr>
        <w:t>Plná moc k pověření vedením věcných jednání v rámci plnění předmětu této Smlouvy</w:t>
      </w:r>
    </w:p>
    <w:p w:rsidR="003E1A1B" w:rsidRDefault="00265BD8" w:rsidP="00F82D85">
      <w:pPr>
        <w:pStyle w:val="Nadpis2"/>
        <w:spacing w:before="120"/>
        <w:rPr>
          <w:rFonts w:ascii="Calibri" w:hAnsi="Calibri"/>
        </w:rPr>
      </w:pPr>
      <w:r w:rsidRPr="00BB6279">
        <w:rPr>
          <w:rFonts w:ascii="Calibri" w:hAnsi="Calibri"/>
        </w:rPr>
        <w:t>Tato smlouva je sepsána ve čt</w:t>
      </w:r>
      <w:r w:rsidR="00973A0B">
        <w:rPr>
          <w:rFonts w:ascii="Calibri" w:hAnsi="Calibri"/>
        </w:rPr>
        <w:t>yřech vyhotoveních, z nichž každá smluvní strana obdrží dvě vyhotovení</w:t>
      </w:r>
      <w:r w:rsidRPr="00BB6279">
        <w:rPr>
          <w:rFonts w:ascii="Calibri" w:hAnsi="Calibri"/>
        </w:rPr>
        <w:t>.</w:t>
      </w:r>
    </w:p>
    <w:p w:rsidR="008C3A4E" w:rsidRPr="008C3A4E" w:rsidRDefault="008D23D8" w:rsidP="008D23D8">
      <w:pPr>
        <w:pStyle w:val="Nadpis2"/>
        <w:rPr>
          <w:rFonts w:ascii="Calibri" w:hAnsi="Calibri"/>
        </w:rPr>
      </w:pPr>
      <w:r w:rsidRPr="008D23D8">
        <w:rPr>
          <w:rFonts w:ascii="Calibri" w:hAnsi="Calibri"/>
        </w:rPr>
        <w:t>Smluvní strany berou na vědomí a souhlasí s tím, že tato smlouva bude zveřejněna objednatelem v Registru smluv podle zákona č. 340/2015 Sb., o zvláštních podmínkách účinnosti některých smluv, uveřejňování těchto smluv a o registru smluv.</w:t>
      </w:r>
      <w:r w:rsidR="00B070BA">
        <w:rPr>
          <w:rFonts w:ascii="Calibri" w:hAnsi="Calibri"/>
          <w:lang w:val="cs-CZ"/>
        </w:rPr>
        <w:t xml:space="preserve"> Objednatel se zavazuje odeslat smlouvu společně s metadaty správci registru smluv bez zbytečného odkladu po uzavření smlouvy, nejpozději do 30 dnů od jejího uzavření. </w:t>
      </w:r>
    </w:p>
    <w:p w:rsidR="008C3A4E" w:rsidRPr="008C3A4E" w:rsidRDefault="008C3A4E" w:rsidP="008C3A4E">
      <w:pPr>
        <w:pStyle w:val="Nadpis2"/>
        <w:spacing w:before="120"/>
        <w:rPr>
          <w:rFonts w:ascii="Calibri" w:hAnsi="Calibri"/>
        </w:rPr>
      </w:pPr>
      <w:r w:rsidRPr="008C3A4E">
        <w:rPr>
          <w:rFonts w:ascii="Calibri" w:hAnsi="Calibri"/>
        </w:rPr>
        <w:t>Usnesením Rady města Přerova č.515/20/4/2015 ze dne 11. června 2015 bylo schváleno nastavení výdajového účtu města číslo 27-1884482379/0800 jako účtu transparentního. Smluvní strany berou na vědomí a souhlasí s tím, že o platbách, které budou provedeny prostřednictvím tohoto účtu, budou veřejnosti dostupné informace na stránkách bankovního ústavu v jaké výši, komu a za jakým účelem byly finanční prostředky z rozpočtu města uhrazeny.</w:t>
      </w:r>
    </w:p>
    <w:p w:rsidR="00F45842" w:rsidRDefault="00265BD8" w:rsidP="009849AC">
      <w:pPr>
        <w:pStyle w:val="Nadpis2"/>
        <w:spacing w:before="120"/>
        <w:rPr>
          <w:rFonts w:ascii="Calibri" w:hAnsi="Calibri"/>
          <w:lang w:val="cs-CZ"/>
        </w:rPr>
      </w:pPr>
      <w:r w:rsidRPr="00BB6279">
        <w:rPr>
          <w:rFonts w:ascii="Calibri" w:hAnsi="Calibri"/>
        </w:rPr>
        <w:t>Smluvní strany prohlašují, že se důkladně seznámily s celým textem této Smlouvy včetně jejích příloh a nemají vůči němu žádných výhrad a že tato Smlouva vyjadřuje skutečnou, svobodnou a vážně míněnou vůli smluvních stran a že nebyla ujednána v tísni či za nevýhodných podmínek pro žádnou z nich</w:t>
      </w:r>
      <w:r w:rsidR="00F45842">
        <w:rPr>
          <w:rFonts w:ascii="Calibri" w:hAnsi="Calibri"/>
          <w:lang w:val="cs-CZ"/>
        </w:rPr>
        <w:t>.</w:t>
      </w:r>
    </w:p>
    <w:p w:rsidR="00C7782B" w:rsidRPr="003A2778" w:rsidRDefault="00F45842" w:rsidP="003A2778">
      <w:pPr>
        <w:pStyle w:val="Nadpis2"/>
        <w:spacing w:before="120"/>
        <w:rPr>
          <w:rFonts w:ascii="Calibri" w:hAnsi="Calibri"/>
        </w:rPr>
      </w:pPr>
      <w:r w:rsidRPr="003A2778">
        <w:rPr>
          <w:rFonts w:ascii="Calibri" w:hAnsi="Calibri"/>
        </w:rPr>
        <w:t xml:space="preserve">Uzavření této smlouvy bylo </w:t>
      </w:r>
      <w:r w:rsidR="004C7A32" w:rsidRPr="003A2778">
        <w:rPr>
          <w:rFonts w:ascii="Calibri" w:hAnsi="Calibri"/>
        </w:rPr>
        <w:t>schváleno</w:t>
      </w:r>
      <w:r w:rsidRPr="003A2778">
        <w:rPr>
          <w:rFonts w:ascii="Calibri" w:hAnsi="Calibri"/>
        </w:rPr>
        <w:t xml:space="preserve"> Radou města Přerova na její </w:t>
      </w:r>
      <w:r w:rsidR="003C226E" w:rsidRPr="003A2778">
        <w:rPr>
          <w:rFonts w:ascii="Calibri" w:hAnsi="Calibri"/>
        </w:rPr>
        <w:t xml:space="preserve">51. </w:t>
      </w:r>
      <w:r w:rsidRPr="003A2778">
        <w:rPr>
          <w:rFonts w:ascii="Calibri" w:hAnsi="Calibri"/>
        </w:rPr>
        <w:t xml:space="preserve">schůzi konané dne </w:t>
      </w:r>
      <w:r w:rsidR="003C226E" w:rsidRPr="003A2778">
        <w:rPr>
          <w:rFonts w:ascii="Calibri" w:hAnsi="Calibri"/>
        </w:rPr>
        <w:t xml:space="preserve">24. srpna 2016 </w:t>
      </w:r>
      <w:r w:rsidR="005E6380" w:rsidRPr="003A2778">
        <w:rPr>
          <w:rFonts w:ascii="Calibri" w:hAnsi="Calibri"/>
        </w:rPr>
        <w:t>u</w:t>
      </w:r>
      <w:r w:rsidRPr="003A2778">
        <w:rPr>
          <w:rFonts w:ascii="Calibri" w:hAnsi="Calibri"/>
        </w:rPr>
        <w:t xml:space="preserve">snesením č. </w:t>
      </w:r>
      <w:r w:rsidR="00DE4FE6" w:rsidRPr="003A2778">
        <w:rPr>
          <w:rFonts w:ascii="Calibri" w:hAnsi="Calibri"/>
        </w:rPr>
        <w:t>1906/51/10/2016.</w:t>
      </w:r>
    </w:p>
    <w:p w:rsidR="00DC2575" w:rsidRPr="00F45842" w:rsidRDefault="00DC2575" w:rsidP="00301CBF">
      <w:pPr>
        <w:pStyle w:val="Nadpis2"/>
        <w:numPr>
          <w:ilvl w:val="0"/>
          <w:numId w:val="0"/>
        </w:numPr>
        <w:spacing w:before="120"/>
        <w:ind w:left="993"/>
      </w:pPr>
    </w:p>
    <w:p w:rsidR="00C7782B" w:rsidRPr="00BB6279" w:rsidRDefault="00514B9B" w:rsidP="00596253">
      <w:pPr>
        <w:tabs>
          <w:tab w:val="left" w:pos="4820"/>
        </w:tabs>
        <w:rPr>
          <w:rFonts w:ascii="Calibri" w:hAnsi="Calibri"/>
        </w:rPr>
      </w:pPr>
      <w:r w:rsidRPr="00BB6279">
        <w:rPr>
          <w:rFonts w:ascii="Calibri" w:hAnsi="Calibri"/>
        </w:rPr>
        <w:t xml:space="preserve">Za </w:t>
      </w:r>
      <w:r w:rsidR="00924FE3">
        <w:rPr>
          <w:rFonts w:ascii="Calibri" w:hAnsi="Calibri"/>
        </w:rPr>
        <w:t>Dodavatel</w:t>
      </w:r>
      <w:r w:rsidRPr="00BB6279">
        <w:rPr>
          <w:rFonts w:ascii="Calibri" w:hAnsi="Calibri"/>
        </w:rPr>
        <w:t xml:space="preserve">e </w:t>
      </w:r>
      <w:r w:rsidR="00C7782B" w:rsidRPr="00BB6279">
        <w:rPr>
          <w:rFonts w:ascii="Calibri" w:hAnsi="Calibri"/>
        </w:rPr>
        <w:tab/>
        <w:t>Za Objednatele</w:t>
      </w:r>
    </w:p>
    <w:p w:rsidR="003E1A1B" w:rsidRPr="00BB6279" w:rsidRDefault="00C7782B" w:rsidP="00596253">
      <w:pPr>
        <w:tabs>
          <w:tab w:val="left" w:pos="4820"/>
        </w:tabs>
        <w:rPr>
          <w:rFonts w:ascii="Calibri" w:hAnsi="Calibri"/>
        </w:rPr>
      </w:pPr>
      <w:r w:rsidRPr="00BB6279">
        <w:rPr>
          <w:rFonts w:ascii="Calibri" w:hAnsi="Calibri"/>
        </w:rPr>
        <w:t>V</w:t>
      </w:r>
      <w:r w:rsidR="00B802EC" w:rsidRPr="00BB6279">
        <w:rPr>
          <w:rFonts w:ascii="Calibri" w:hAnsi="Calibri"/>
        </w:rPr>
        <w:t> Praze, dne</w:t>
      </w:r>
      <w:r w:rsidR="007438A9">
        <w:rPr>
          <w:rFonts w:ascii="Calibri" w:hAnsi="Calibri"/>
        </w:rPr>
        <w:t>: 5. 9. 2016</w:t>
      </w:r>
      <w:r w:rsidR="00B802EC" w:rsidRPr="00BB6279">
        <w:rPr>
          <w:rFonts w:ascii="Calibri" w:hAnsi="Calibri"/>
        </w:rPr>
        <w:tab/>
      </w:r>
      <w:r w:rsidR="00514B9B" w:rsidRPr="00BB6279">
        <w:rPr>
          <w:rFonts w:ascii="Calibri" w:hAnsi="Calibri"/>
        </w:rPr>
        <w:t>v</w:t>
      </w:r>
      <w:r w:rsidR="00FD1741">
        <w:rPr>
          <w:rFonts w:ascii="Calibri" w:hAnsi="Calibri"/>
        </w:rPr>
        <w:t> </w:t>
      </w:r>
      <w:r w:rsidR="008C3A4E">
        <w:rPr>
          <w:rFonts w:ascii="Calibri" w:hAnsi="Calibri"/>
        </w:rPr>
        <w:t>Přerově</w:t>
      </w:r>
      <w:r w:rsidR="00B802EC" w:rsidRPr="00BB6279">
        <w:rPr>
          <w:rFonts w:ascii="Calibri" w:hAnsi="Calibri"/>
        </w:rPr>
        <w:t>, dne</w:t>
      </w:r>
      <w:r w:rsidR="007438A9">
        <w:rPr>
          <w:rFonts w:ascii="Calibri" w:hAnsi="Calibri"/>
        </w:rPr>
        <w:t>:</w:t>
      </w:r>
      <w:r w:rsidR="00B802EC" w:rsidRPr="00BB6279">
        <w:rPr>
          <w:rFonts w:ascii="Calibri" w:hAnsi="Calibri"/>
        </w:rPr>
        <w:t xml:space="preserve"> </w:t>
      </w:r>
      <w:r w:rsidR="007438A9">
        <w:rPr>
          <w:rFonts w:ascii="Calibri" w:hAnsi="Calibri"/>
        </w:rPr>
        <w:t>31. 8. 2016</w:t>
      </w:r>
    </w:p>
    <w:p w:rsidR="00C7782B" w:rsidRPr="00BB6279" w:rsidRDefault="00C7782B" w:rsidP="00596253">
      <w:pPr>
        <w:tabs>
          <w:tab w:val="left" w:pos="4820"/>
        </w:tabs>
        <w:rPr>
          <w:rFonts w:ascii="Calibri" w:hAnsi="Calibri"/>
        </w:rPr>
      </w:pPr>
    </w:p>
    <w:p w:rsidR="00C7782B" w:rsidRPr="00BB6279" w:rsidRDefault="00C7782B" w:rsidP="00596253">
      <w:pPr>
        <w:tabs>
          <w:tab w:val="left" w:pos="4820"/>
        </w:tabs>
        <w:rPr>
          <w:rFonts w:ascii="Calibri" w:hAnsi="Calibri"/>
        </w:rPr>
      </w:pPr>
    </w:p>
    <w:p w:rsidR="003E1A1B" w:rsidRPr="00BB6279" w:rsidRDefault="00B802EC" w:rsidP="00596253">
      <w:pPr>
        <w:tabs>
          <w:tab w:val="left" w:pos="4820"/>
        </w:tabs>
        <w:rPr>
          <w:rFonts w:ascii="Calibri" w:hAnsi="Calibri"/>
        </w:rPr>
      </w:pPr>
      <w:r w:rsidRPr="00BB6279">
        <w:rPr>
          <w:rFonts w:ascii="Calibri" w:hAnsi="Calibri"/>
        </w:rPr>
        <w:t>____________________________</w:t>
      </w:r>
      <w:r w:rsidRPr="00BB6279">
        <w:rPr>
          <w:rFonts w:ascii="Calibri" w:hAnsi="Calibri"/>
        </w:rPr>
        <w:tab/>
        <w:t>____________________________</w:t>
      </w:r>
    </w:p>
    <w:p w:rsidR="00B802EC" w:rsidRPr="00BB6279" w:rsidRDefault="00B802EC" w:rsidP="00596253">
      <w:pPr>
        <w:tabs>
          <w:tab w:val="left" w:pos="4820"/>
        </w:tabs>
        <w:rPr>
          <w:rFonts w:ascii="Calibri" w:hAnsi="Calibri"/>
        </w:rPr>
      </w:pPr>
      <w:r w:rsidRPr="00BB6279">
        <w:rPr>
          <w:rFonts w:ascii="Calibri" w:hAnsi="Calibri"/>
        </w:rPr>
        <w:t>Software602 a.s.</w:t>
      </w:r>
      <w:r w:rsidRPr="00BB6279">
        <w:rPr>
          <w:rFonts w:ascii="Calibri" w:hAnsi="Calibri"/>
        </w:rPr>
        <w:tab/>
      </w:r>
      <w:r w:rsidR="008C3A4E">
        <w:rPr>
          <w:rFonts w:ascii="Calibri" w:hAnsi="Calibri"/>
        </w:rPr>
        <w:t>Statutární město Př</w:t>
      </w:r>
      <w:bookmarkStart w:id="3" w:name="_GoBack"/>
      <w:bookmarkEnd w:id="3"/>
      <w:r w:rsidR="008C3A4E">
        <w:rPr>
          <w:rFonts w:ascii="Calibri" w:hAnsi="Calibri"/>
        </w:rPr>
        <w:t>erov</w:t>
      </w:r>
    </w:p>
    <w:p w:rsidR="008C3A4E" w:rsidRDefault="00FD1741" w:rsidP="00596253">
      <w:pPr>
        <w:tabs>
          <w:tab w:val="left" w:pos="4820"/>
        </w:tabs>
        <w:rPr>
          <w:rFonts w:ascii="Calibri" w:hAnsi="Calibri"/>
        </w:rPr>
      </w:pPr>
      <w:r w:rsidRPr="00FD1741">
        <w:rPr>
          <w:rFonts w:ascii="Calibri" w:hAnsi="Calibri"/>
          <w:b/>
        </w:rPr>
        <w:t>Ing. Jan Petr</w:t>
      </w:r>
      <w:r w:rsidR="00B802EC" w:rsidRPr="00BB6279">
        <w:rPr>
          <w:rFonts w:ascii="Calibri" w:hAnsi="Calibri"/>
        </w:rPr>
        <w:tab/>
      </w:r>
      <w:r w:rsidR="002E649D">
        <w:rPr>
          <w:rFonts w:ascii="Calibri" w:hAnsi="Calibri"/>
          <w:b/>
        </w:rPr>
        <w:t>Ing</w:t>
      </w:r>
      <w:r w:rsidR="00A548DF" w:rsidRPr="00A548DF">
        <w:rPr>
          <w:rFonts w:ascii="Calibri" w:hAnsi="Calibri"/>
          <w:b/>
        </w:rPr>
        <w:t xml:space="preserve">. Petr </w:t>
      </w:r>
      <w:r w:rsidR="008D23D8">
        <w:rPr>
          <w:rFonts w:ascii="Calibri" w:hAnsi="Calibri"/>
          <w:b/>
        </w:rPr>
        <w:t>Měřínský</w:t>
      </w:r>
    </w:p>
    <w:p w:rsidR="003E1A1B" w:rsidRPr="00BB6279" w:rsidRDefault="00FD1741" w:rsidP="00596253">
      <w:pPr>
        <w:tabs>
          <w:tab w:val="left" w:pos="4820"/>
        </w:tabs>
        <w:rPr>
          <w:rFonts w:ascii="Calibri" w:hAnsi="Calibri"/>
        </w:rPr>
      </w:pPr>
      <w:r>
        <w:rPr>
          <w:rFonts w:ascii="Calibri" w:hAnsi="Calibri"/>
        </w:rPr>
        <w:t>výkonný ředitel</w:t>
      </w:r>
      <w:r w:rsidR="00B802EC" w:rsidRPr="00BB6279">
        <w:rPr>
          <w:rFonts w:ascii="Calibri" w:hAnsi="Calibri"/>
        </w:rPr>
        <w:tab/>
      </w:r>
      <w:r w:rsidR="008D23D8">
        <w:rPr>
          <w:rFonts w:ascii="Calibri" w:hAnsi="Calibri"/>
        </w:rPr>
        <w:t>náměstek primátora</w:t>
      </w:r>
    </w:p>
    <w:p w:rsidR="0037018F" w:rsidRPr="00BB6279" w:rsidRDefault="00FD1741" w:rsidP="00596253">
      <w:pPr>
        <w:tabs>
          <w:tab w:val="left" w:pos="4820"/>
        </w:tabs>
        <w:rPr>
          <w:rFonts w:ascii="Calibri" w:hAnsi="Calibri"/>
        </w:rPr>
      </w:pPr>
      <w:r>
        <w:rPr>
          <w:rFonts w:ascii="Calibri" w:hAnsi="Calibri"/>
        </w:rPr>
        <w:t>(na základě plné moci)</w:t>
      </w:r>
    </w:p>
    <w:p w:rsidR="00C7782B" w:rsidRPr="00BB6279" w:rsidRDefault="00C7782B" w:rsidP="00596253">
      <w:pPr>
        <w:tabs>
          <w:tab w:val="left" w:pos="4820"/>
        </w:tabs>
        <w:rPr>
          <w:rFonts w:ascii="Calibri" w:hAnsi="Calibri"/>
        </w:rPr>
      </w:pPr>
    </w:p>
    <w:p w:rsidR="00C7782B" w:rsidRPr="00BB6279" w:rsidRDefault="00C7782B" w:rsidP="00596253">
      <w:pPr>
        <w:tabs>
          <w:tab w:val="left" w:pos="4820"/>
        </w:tabs>
        <w:rPr>
          <w:rFonts w:ascii="Calibri" w:hAnsi="Calibri"/>
        </w:rPr>
      </w:pPr>
    </w:p>
    <w:p w:rsidR="0037018F" w:rsidRPr="00BB6279" w:rsidRDefault="0037018F" w:rsidP="00596253">
      <w:pPr>
        <w:tabs>
          <w:tab w:val="left" w:pos="4820"/>
        </w:tabs>
        <w:rPr>
          <w:rFonts w:ascii="Calibri" w:hAnsi="Calibri"/>
        </w:rPr>
      </w:pPr>
      <w:r w:rsidRPr="00BB6279">
        <w:rPr>
          <w:rFonts w:ascii="Calibri" w:hAnsi="Calibri"/>
        </w:rPr>
        <w:t>____________________________</w:t>
      </w:r>
      <w:r w:rsidRPr="00BB6279">
        <w:rPr>
          <w:rFonts w:ascii="Calibri" w:hAnsi="Calibri"/>
        </w:rPr>
        <w:tab/>
      </w:r>
    </w:p>
    <w:p w:rsidR="00F446C7" w:rsidRPr="00BB6279" w:rsidRDefault="0037018F" w:rsidP="00596253">
      <w:pPr>
        <w:tabs>
          <w:tab w:val="left" w:pos="4820"/>
        </w:tabs>
        <w:rPr>
          <w:rFonts w:ascii="Calibri" w:hAnsi="Calibri"/>
        </w:rPr>
      </w:pPr>
      <w:r w:rsidRPr="00BB6279">
        <w:rPr>
          <w:rFonts w:ascii="Calibri" w:hAnsi="Calibri"/>
        </w:rPr>
        <w:t>Software602 a.s.</w:t>
      </w:r>
      <w:r w:rsidRPr="00BB6279">
        <w:rPr>
          <w:rFonts w:ascii="Calibri" w:hAnsi="Calibri"/>
        </w:rPr>
        <w:tab/>
      </w:r>
      <w:r w:rsidRPr="00BB6279">
        <w:rPr>
          <w:rFonts w:ascii="Calibri" w:hAnsi="Calibri"/>
        </w:rPr>
        <w:tab/>
      </w:r>
      <w:r w:rsidRPr="00BB6279">
        <w:rPr>
          <w:rFonts w:ascii="Calibri" w:hAnsi="Calibri"/>
        </w:rPr>
        <w:tab/>
      </w:r>
      <w:r w:rsidRPr="00BB6279">
        <w:rPr>
          <w:rFonts w:ascii="Calibri" w:hAnsi="Calibri"/>
        </w:rPr>
        <w:tab/>
      </w:r>
    </w:p>
    <w:p w:rsidR="0037018F" w:rsidRPr="00FD1741" w:rsidRDefault="00FD1741" w:rsidP="00596253">
      <w:pPr>
        <w:tabs>
          <w:tab w:val="left" w:pos="4820"/>
        </w:tabs>
        <w:rPr>
          <w:rFonts w:ascii="Calibri" w:hAnsi="Calibri"/>
          <w:b/>
        </w:rPr>
      </w:pPr>
      <w:r w:rsidRPr="00FD1741">
        <w:rPr>
          <w:rFonts w:ascii="Calibri" w:hAnsi="Calibri"/>
          <w:b/>
        </w:rPr>
        <w:t>Ing. Pavel Nemrava</w:t>
      </w:r>
      <w:r w:rsidR="0037018F" w:rsidRPr="00FD1741">
        <w:rPr>
          <w:rFonts w:ascii="Calibri" w:hAnsi="Calibri"/>
          <w:b/>
        </w:rPr>
        <w:tab/>
      </w:r>
      <w:r w:rsidR="0037018F" w:rsidRPr="00FD1741">
        <w:rPr>
          <w:rFonts w:ascii="Calibri" w:hAnsi="Calibri"/>
          <w:b/>
        </w:rPr>
        <w:tab/>
      </w:r>
    </w:p>
    <w:p w:rsidR="00FD1741" w:rsidRDefault="00FD1741" w:rsidP="00596253">
      <w:pPr>
        <w:tabs>
          <w:tab w:val="left" w:pos="4820"/>
        </w:tabs>
        <w:rPr>
          <w:rFonts w:ascii="Calibri" w:hAnsi="Calibri"/>
        </w:rPr>
      </w:pPr>
      <w:r>
        <w:rPr>
          <w:rFonts w:ascii="Calibri" w:hAnsi="Calibri"/>
        </w:rPr>
        <w:t>ředitel divize Public</w:t>
      </w:r>
    </w:p>
    <w:p w:rsidR="003E1A1B" w:rsidRPr="00BB6279" w:rsidRDefault="00FD1741" w:rsidP="00596253">
      <w:pPr>
        <w:tabs>
          <w:tab w:val="left" w:pos="4820"/>
        </w:tabs>
        <w:rPr>
          <w:rFonts w:ascii="Calibri" w:hAnsi="Calibri"/>
        </w:rPr>
      </w:pPr>
      <w:r>
        <w:rPr>
          <w:rFonts w:ascii="Calibri" w:hAnsi="Calibri"/>
        </w:rPr>
        <w:t>(na základě plné moci)</w:t>
      </w:r>
      <w:r w:rsidR="0037018F" w:rsidRPr="00BB6279">
        <w:rPr>
          <w:rFonts w:ascii="Calibri" w:hAnsi="Calibri"/>
        </w:rPr>
        <w:tab/>
      </w:r>
    </w:p>
    <w:p w:rsidR="00EB402A" w:rsidRPr="00236CCE" w:rsidRDefault="00EB402A" w:rsidP="00236CCE">
      <w:pPr>
        <w:pStyle w:val="602dlnadpis2"/>
      </w:pPr>
      <w:r w:rsidRPr="00BB6279">
        <w:rPr>
          <w:rFonts w:ascii="Calibri" w:hAnsi="Calibri"/>
        </w:rPr>
        <w:br w:type="page"/>
      </w:r>
      <w:r w:rsidRPr="00236CCE">
        <w:t>Příloha č. 1</w:t>
      </w:r>
    </w:p>
    <w:p w:rsidR="003E1A1B" w:rsidRPr="00BB6279" w:rsidRDefault="008C3A4E" w:rsidP="00596253">
      <w:pPr>
        <w:pStyle w:val="smlouva"/>
        <w:rPr>
          <w:rFonts w:ascii="Calibri" w:hAnsi="Calibri"/>
        </w:rPr>
      </w:pPr>
      <w:r>
        <w:rPr>
          <w:rFonts w:ascii="Calibri" w:hAnsi="Calibri"/>
        </w:rPr>
        <w:t>S</w:t>
      </w:r>
      <w:r w:rsidR="00374C5D" w:rsidRPr="00BB6279">
        <w:rPr>
          <w:rFonts w:ascii="Calibri" w:hAnsi="Calibri"/>
        </w:rPr>
        <w:t xml:space="preserve">pecifikace </w:t>
      </w:r>
      <w:r w:rsidR="00514B9B" w:rsidRPr="00BB6279">
        <w:rPr>
          <w:rFonts w:ascii="Calibri" w:hAnsi="Calibri"/>
        </w:rPr>
        <w:t>Díla</w:t>
      </w:r>
      <w:r>
        <w:rPr>
          <w:rFonts w:ascii="Calibri" w:hAnsi="Calibri"/>
        </w:rPr>
        <w:t xml:space="preserve"> a rozsah poskytování technické podpory</w:t>
      </w:r>
    </w:p>
    <w:p w:rsidR="003E1A1B" w:rsidRDefault="008C3A4E" w:rsidP="00F3063E">
      <w:pPr>
        <w:pStyle w:val="Nadpis1"/>
        <w:numPr>
          <w:ilvl w:val="0"/>
          <w:numId w:val="2"/>
        </w:numPr>
        <w:rPr>
          <w:rFonts w:ascii="Calibri" w:hAnsi="Calibri"/>
        </w:rPr>
      </w:pPr>
      <w:r>
        <w:rPr>
          <w:rFonts w:ascii="Calibri" w:hAnsi="Calibri"/>
        </w:rPr>
        <w:t>Software602 LTD Signer</w:t>
      </w:r>
    </w:p>
    <w:p w:rsidR="00677A6C" w:rsidRDefault="009849AC" w:rsidP="00124456">
      <w:pPr>
        <w:pStyle w:val="Nadpis1"/>
        <w:numPr>
          <w:ilvl w:val="0"/>
          <w:numId w:val="0"/>
        </w:numPr>
        <w:spacing w:before="120" w:after="120"/>
        <w:rPr>
          <w:rFonts w:ascii="Calibri" w:hAnsi="Calibri" w:cs="Calibri"/>
          <w:sz w:val="20"/>
          <w:szCs w:val="20"/>
        </w:rPr>
      </w:pPr>
      <w:r w:rsidRPr="009849AC">
        <w:rPr>
          <w:rFonts w:ascii="Calibri" w:hAnsi="Calibri" w:cs="Calibri"/>
          <w:sz w:val="20"/>
          <w:szCs w:val="20"/>
        </w:rPr>
        <w:t xml:space="preserve">Technický popis </w:t>
      </w:r>
    </w:p>
    <w:p w:rsidR="005F6D20" w:rsidRPr="007B3F7C" w:rsidRDefault="005F6D20" w:rsidP="005F6D20">
      <w:pPr>
        <w:rPr>
          <w:rFonts w:ascii="Calibri" w:hAnsi="Calibri" w:cs="Arial"/>
          <w:bCs/>
        </w:rPr>
      </w:pPr>
      <w:r w:rsidRPr="007B3F7C">
        <w:rPr>
          <w:rFonts w:ascii="Calibri" w:hAnsi="Calibri" w:cs="Arial"/>
          <w:bCs/>
        </w:rPr>
        <w:t xml:space="preserve">LTD Signer je produkt, který zajišťuje většinu dostupných funkcí z webových služeb LTD Serveru/SDK a některé funkce navíc jako je: </w:t>
      </w:r>
    </w:p>
    <w:p w:rsidR="005F6D20" w:rsidRPr="007B3F7C" w:rsidRDefault="005F6D20" w:rsidP="005F6D20">
      <w:pPr>
        <w:numPr>
          <w:ilvl w:val="0"/>
          <w:numId w:val="13"/>
        </w:numPr>
        <w:rPr>
          <w:rFonts w:ascii="Calibri" w:hAnsi="Calibri"/>
        </w:rPr>
      </w:pPr>
      <w:r w:rsidRPr="007B3F7C">
        <w:rPr>
          <w:rFonts w:ascii="Calibri" w:hAnsi="Calibri" w:cs="Arial"/>
          <w:bCs/>
        </w:rPr>
        <w:t>anonymizace dokumentů</w:t>
      </w:r>
    </w:p>
    <w:p w:rsidR="005F6D20" w:rsidRPr="007B3F7C" w:rsidRDefault="005F6D20" w:rsidP="005F6D20">
      <w:pPr>
        <w:numPr>
          <w:ilvl w:val="0"/>
          <w:numId w:val="13"/>
        </w:numPr>
        <w:rPr>
          <w:rFonts w:ascii="Calibri" w:hAnsi="Calibri"/>
        </w:rPr>
      </w:pPr>
      <w:r w:rsidRPr="007B3F7C">
        <w:rPr>
          <w:rFonts w:ascii="Calibri" w:hAnsi="Calibri" w:cs="Arial"/>
          <w:bCs/>
        </w:rPr>
        <w:t xml:space="preserve">vizuální podpis </w:t>
      </w:r>
    </w:p>
    <w:p w:rsidR="005F6D20" w:rsidRPr="007B3F7C" w:rsidRDefault="005F6D20" w:rsidP="005F6D20">
      <w:pPr>
        <w:numPr>
          <w:ilvl w:val="0"/>
          <w:numId w:val="13"/>
        </w:numPr>
        <w:rPr>
          <w:rFonts w:ascii="Calibri" w:hAnsi="Calibri"/>
        </w:rPr>
      </w:pPr>
      <w:r w:rsidRPr="007B3F7C">
        <w:rPr>
          <w:rFonts w:ascii="Calibri" w:hAnsi="Calibri" w:cs="Arial"/>
          <w:bCs/>
        </w:rPr>
        <w:t>hromadné podepsání a konverze</w:t>
      </w:r>
    </w:p>
    <w:p w:rsidR="005F6D20" w:rsidRPr="007B3F7C" w:rsidRDefault="005F6D20" w:rsidP="005F6D20">
      <w:pPr>
        <w:numPr>
          <w:ilvl w:val="0"/>
          <w:numId w:val="13"/>
        </w:numPr>
        <w:rPr>
          <w:rFonts w:ascii="Calibri" w:hAnsi="Calibri"/>
        </w:rPr>
      </w:pPr>
      <w:r w:rsidRPr="007B3F7C">
        <w:rPr>
          <w:rFonts w:ascii="Calibri" w:hAnsi="Calibri" w:cs="Arial"/>
          <w:bCs/>
        </w:rPr>
        <w:t xml:space="preserve">zpracování PDF - otáčení/přidávání/odebírání stránek, zabezpečení dokumentu, export oblastí, skenování do PDF, atd. </w:t>
      </w:r>
    </w:p>
    <w:p w:rsidR="009C260F" w:rsidRPr="00B24F83" w:rsidRDefault="009C260F" w:rsidP="00124456">
      <w:pPr>
        <w:pStyle w:val="Nadpis1"/>
        <w:numPr>
          <w:ilvl w:val="0"/>
          <w:numId w:val="0"/>
        </w:numPr>
        <w:spacing w:before="120" w:after="120"/>
        <w:rPr>
          <w:rFonts w:ascii="Calibri" w:hAnsi="Calibri" w:cs="Calibri"/>
          <w:sz w:val="20"/>
          <w:szCs w:val="20"/>
        </w:rPr>
      </w:pPr>
      <w:r w:rsidRPr="00B24F83">
        <w:rPr>
          <w:rFonts w:ascii="Calibri" w:hAnsi="Calibri" w:cs="Calibri"/>
          <w:sz w:val="20"/>
          <w:szCs w:val="20"/>
        </w:rPr>
        <w:t>Implementace řešení</w:t>
      </w:r>
    </w:p>
    <w:p w:rsidR="009C260F" w:rsidRPr="00B24F83" w:rsidRDefault="009C260F" w:rsidP="009C260F">
      <w:pPr>
        <w:rPr>
          <w:rFonts w:ascii="Calibri" w:hAnsi="Calibri" w:cs="Calibri"/>
        </w:rPr>
      </w:pPr>
      <w:r w:rsidRPr="00B24F83">
        <w:rPr>
          <w:rFonts w:ascii="Calibri" w:hAnsi="Calibri" w:cs="Calibri"/>
        </w:rPr>
        <w:t>Implementace se skládá s těchto kroků:</w:t>
      </w:r>
    </w:p>
    <w:p w:rsidR="00124456" w:rsidRPr="007B3F7C" w:rsidRDefault="009C260F" w:rsidP="00124456">
      <w:pPr>
        <w:pStyle w:val="602seznambullet"/>
        <w:numPr>
          <w:ilvl w:val="0"/>
          <w:numId w:val="3"/>
        </w:numPr>
        <w:rPr>
          <w:rFonts w:ascii="Calibri" w:hAnsi="Calibri" w:cs="Calibri"/>
          <w:color w:val="4472C4"/>
          <w:sz w:val="20"/>
          <w:szCs w:val="20"/>
        </w:rPr>
      </w:pPr>
      <w:r w:rsidRPr="00B24F83">
        <w:rPr>
          <w:rFonts w:ascii="Calibri" w:hAnsi="Calibri" w:cs="Calibri"/>
          <w:color w:val="auto"/>
          <w:sz w:val="20"/>
          <w:szCs w:val="20"/>
        </w:rPr>
        <w:t xml:space="preserve">Dodání software – </w:t>
      </w:r>
      <w:r w:rsidR="00677A6C">
        <w:rPr>
          <w:rFonts w:ascii="Calibri" w:hAnsi="Calibri" w:cs="Calibri"/>
          <w:color w:val="auto"/>
          <w:sz w:val="20"/>
          <w:szCs w:val="20"/>
        </w:rPr>
        <w:t>produkt je volně ke stažení na webových stránkách Dodavatele</w:t>
      </w:r>
      <w:r w:rsidR="00124456">
        <w:rPr>
          <w:rFonts w:ascii="Calibri" w:hAnsi="Calibri" w:cs="Calibri"/>
          <w:color w:val="auto"/>
          <w:sz w:val="20"/>
          <w:szCs w:val="20"/>
          <w:lang w:val="cs-CZ"/>
        </w:rPr>
        <w:t xml:space="preserve">: </w:t>
      </w:r>
      <w:hyperlink r:id="rId12" w:history="1">
        <w:r w:rsidR="00124456" w:rsidRPr="007B3F7C">
          <w:rPr>
            <w:rStyle w:val="Hypertextovodkaz"/>
            <w:rFonts w:ascii="Calibri" w:hAnsi="Calibri" w:cs="Calibri"/>
            <w:color w:val="4472C4"/>
            <w:sz w:val="20"/>
            <w:szCs w:val="20"/>
            <w:lang w:val="cs-CZ"/>
          </w:rPr>
          <w:t>https://www.longtermdocs.eu/cz/signer</w:t>
        </w:r>
      </w:hyperlink>
    </w:p>
    <w:p w:rsidR="009C260F" w:rsidRPr="00B24F83" w:rsidRDefault="00677A6C" w:rsidP="00F3063E">
      <w:pPr>
        <w:pStyle w:val="602seznambullet"/>
        <w:numPr>
          <w:ilvl w:val="0"/>
          <w:numId w:val="3"/>
        </w:numPr>
        <w:rPr>
          <w:rFonts w:ascii="Calibri" w:hAnsi="Calibri" w:cs="Calibri"/>
          <w:color w:val="auto"/>
          <w:sz w:val="20"/>
          <w:szCs w:val="20"/>
        </w:rPr>
      </w:pPr>
      <w:r>
        <w:rPr>
          <w:rFonts w:ascii="Calibri" w:hAnsi="Calibri" w:cs="Calibri"/>
          <w:color w:val="auto"/>
          <w:sz w:val="20"/>
          <w:szCs w:val="20"/>
        </w:rPr>
        <w:t>Součinnost při implementaci u Zadavatele</w:t>
      </w:r>
    </w:p>
    <w:p w:rsidR="004A42BA" w:rsidRPr="00124456" w:rsidRDefault="009C260F" w:rsidP="004A42BA">
      <w:pPr>
        <w:pStyle w:val="602seznambullet"/>
        <w:numPr>
          <w:ilvl w:val="0"/>
          <w:numId w:val="3"/>
        </w:numPr>
        <w:rPr>
          <w:rFonts w:ascii="Calibri" w:hAnsi="Calibri" w:cs="Calibri"/>
          <w:color w:val="auto"/>
          <w:sz w:val="20"/>
          <w:szCs w:val="20"/>
        </w:rPr>
      </w:pPr>
      <w:r w:rsidRPr="00B24F83">
        <w:rPr>
          <w:rFonts w:ascii="Calibri" w:hAnsi="Calibri" w:cs="Calibri"/>
          <w:color w:val="auto"/>
          <w:sz w:val="20"/>
          <w:szCs w:val="20"/>
        </w:rPr>
        <w:t>Předání řešení do rutinního provozu.</w:t>
      </w:r>
    </w:p>
    <w:p w:rsidR="004A42BA" w:rsidRPr="004A42BA" w:rsidRDefault="004A42BA" w:rsidP="00124456">
      <w:pPr>
        <w:pStyle w:val="Nadpis1"/>
        <w:numPr>
          <w:ilvl w:val="0"/>
          <w:numId w:val="0"/>
        </w:numPr>
        <w:spacing w:before="120" w:after="120"/>
        <w:rPr>
          <w:rFonts w:ascii="Calibri" w:hAnsi="Calibri" w:cs="Calibri"/>
          <w:sz w:val="20"/>
          <w:szCs w:val="20"/>
        </w:rPr>
      </w:pPr>
      <w:r w:rsidRPr="004A42BA">
        <w:rPr>
          <w:rFonts w:ascii="Calibri" w:hAnsi="Calibri" w:cs="Calibri"/>
          <w:sz w:val="20"/>
          <w:szCs w:val="20"/>
        </w:rPr>
        <w:t>Dokumentace</w:t>
      </w:r>
    </w:p>
    <w:p w:rsidR="004A42BA" w:rsidRPr="007B3F7C" w:rsidRDefault="004A42BA" w:rsidP="009C260F">
      <w:pPr>
        <w:pStyle w:val="602seznambullet"/>
        <w:rPr>
          <w:rFonts w:ascii="Calibri" w:hAnsi="Calibri" w:cs="Arial"/>
          <w:bCs/>
          <w:color w:val="auto"/>
          <w:sz w:val="20"/>
          <w:szCs w:val="20"/>
        </w:rPr>
      </w:pPr>
      <w:r w:rsidRPr="007B3F7C">
        <w:rPr>
          <w:rFonts w:ascii="Calibri" w:hAnsi="Calibri" w:cs="Arial"/>
          <w:bCs/>
          <w:color w:val="auto"/>
          <w:sz w:val="20"/>
          <w:szCs w:val="20"/>
        </w:rPr>
        <w:t xml:space="preserve">Uživatelská dokumentace </w:t>
      </w:r>
      <w:r w:rsidRPr="007B3F7C">
        <w:rPr>
          <w:rFonts w:ascii="Calibri" w:hAnsi="Calibri" w:cs="Arial"/>
          <w:bCs/>
          <w:color w:val="auto"/>
          <w:sz w:val="20"/>
          <w:szCs w:val="20"/>
          <w:lang w:val="cs-CZ"/>
        </w:rPr>
        <w:t xml:space="preserve">v PDF </w:t>
      </w:r>
      <w:r w:rsidRPr="007B3F7C">
        <w:rPr>
          <w:rFonts w:ascii="Calibri" w:hAnsi="Calibri" w:cs="Arial"/>
          <w:bCs/>
          <w:color w:val="auto"/>
          <w:sz w:val="20"/>
          <w:szCs w:val="20"/>
        </w:rPr>
        <w:t xml:space="preserve">k produktu LTD Signer </w:t>
      </w:r>
      <w:r w:rsidRPr="007B3F7C">
        <w:rPr>
          <w:rFonts w:ascii="Calibri" w:hAnsi="Calibri" w:cs="Arial"/>
          <w:bCs/>
          <w:color w:val="auto"/>
          <w:sz w:val="20"/>
          <w:szCs w:val="20"/>
          <w:lang w:val="cs-CZ"/>
        </w:rPr>
        <w:t>je volně ke stažení</w:t>
      </w:r>
      <w:r w:rsidRPr="007B3F7C">
        <w:rPr>
          <w:rFonts w:ascii="Calibri" w:hAnsi="Calibri" w:cs="Arial"/>
          <w:bCs/>
          <w:color w:val="auto"/>
          <w:sz w:val="20"/>
          <w:szCs w:val="20"/>
        </w:rPr>
        <w:t xml:space="preserve"> </w:t>
      </w:r>
      <w:r w:rsidRPr="007B3F7C">
        <w:rPr>
          <w:rFonts w:ascii="Calibri" w:hAnsi="Calibri" w:cs="Arial"/>
          <w:bCs/>
          <w:color w:val="auto"/>
          <w:sz w:val="20"/>
          <w:szCs w:val="20"/>
          <w:lang w:val="cs-CZ"/>
        </w:rPr>
        <w:t>na webové stránce</w:t>
      </w:r>
      <w:r w:rsidRPr="007B3F7C">
        <w:rPr>
          <w:rFonts w:ascii="Calibri" w:hAnsi="Calibri" w:cs="Arial"/>
          <w:bCs/>
          <w:color w:val="auto"/>
          <w:sz w:val="20"/>
          <w:szCs w:val="20"/>
        </w:rPr>
        <w:t>:</w:t>
      </w:r>
      <w:r w:rsidRPr="007B3F7C">
        <w:rPr>
          <w:rFonts w:ascii="Calibri" w:hAnsi="Calibri" w:cs="Arial"/>
          <w:bCs/>
          <w:color w:val="555555"/>
          <w:sz w:val="20"/>
          <w:szCs w:val="20"/>
        </w:rPr>
        <w:t xml:space="preserve"> </w:t>
      </w:r>
      <w:hyperlink r:id="rId13" w:tgtFrame="_blank" w:history="1">
        <w:r w:rsidRPr="007B3F7C">
          <w:rPr>
            <w:rFonts w:ascii="Calibri" w:hAnsi="Calibri" w:cs="Arial"/>
            <w:bCs/>
            <w:color w:val="0000FF"/>
            <w:sz w:val="20"/>
            <w:szCs w:val="20"/>
            <w:u w:val="single"/>
          </w:rPr>
          <w:t>https://www.longtermdocs.eu/download/doc/Signer_Guide_CZ.pdf</w:t>
        </w:r>
      </w:hyperlink>
      <w:r w:rsidRPr="007B3F7C">
        <w:rPr>
          <w:rFonts w:ascii="Calibri" w:hAnsi="Calibri" w:cs="Arial"/>
          <w:bCs/>
          <w:color w:val="555555"/>
          <w:sz w:val="20"/>
          <w:szCs w:val="20"/>
        </w:rPr>
        <w:br/>
      </w:r>
      <w:r w:rsidRPr="007B3F7C">
        <w:rPr>
          <w:rFonts w:ascii="Calibri" w:hAnsi="Calibri" w:cs="Arial"/>
          <w:bCs/>
          <w:color w:val="auto"/>
          <w:sz w:val="20"/>
          <w:szCs w:val="20"/>
        </w:rPr>
        <w:t xml:space="preserve"> </w:t>
      </w:r>
    </w:p>
    <w:p w:rsidR="009C260F" w:rsidRPr="007B3F7C" w:rsidRDefault="004A42BA" w:rsidP="009C260F">
      <w:pPr>
        <w:pStyle w:val="602seznambullet"/>
        <w:rPr>
          <w:rFonts w:ascii="Calibri" w:hAnsi="Calibri" w:cs="Calibri"/>
          <w:color w:val="auto"/>
          <w:sz w:val="20"/>
          <w:szCs w:val="20"/>
        </w:rPr>
      </w:pPr>
      <w:r w:rsidRPr="007B3F7C">
        <w:rPr>
          <w:rFonts w:ascii="Calibri" w:hAnsi="Calibri" w:cs="Arial"/>
          <w:bCs/>
          <w:color w:val="auto"/>
          <w:sz w:val="20"/>
          <w:szCs w:val="20"/>
        </w:rPr>
        <w:t xml:space="preserve">Technické informace </w:t>
      </w:r>
      <w:r w:rsidRPr="007B3F7C">
        <w:rPr>
          <w:rFonts w:ascii="Calibri" w:hAnsi="Calibri" w:cs="Arial"/>
          <w:bCs/>
          <w:color w:val="auto"/>
          <w:sz w:val="20"/>
          <w:szCs w:val="20"/>
          <w:lang w:val="cs-CZ"/>
        </w:rPr>
        <w:t xml:space="preserve">k technologii LTD jsou volně ke stažení </w:t>
      </w:r>
      <w:r w:rsidRPr="007B3F7C">
        <w:rPr>
          <w:rFonts w:ascii="Calibri" w:hAnsi="Calibri" w:cs="Arial"/>
          <w:bCs/>
          <w:color w:val="auto"/>
          <w:sz w:val="20"/>
          <w:szCs w:val="20"/>
        </w:rPr>
        <w:t>:</w:t>
      </w:r>
      <w:r w:rsidRPr="007B3F7C">
        <w:rPr>
          <w:rFonts w:ascii="Calibri" w:hAnsi="Calibri" w:cs="Arial"/>
          <w:bCs/>
          <w:color w:val="555555"/>
          <w:sz w:val="20"/>
          <w:szCs w:val="20"/>
        </w:rPr>
        <w:t xml:space="preserve"> </w:t>
      </w:r>
      <w:hyperlink r:id="rId14" w:tgtFrame="_blank" w:history="1">
        <w:r w:rsidRPr="007B3F7C">
          <w:rPr>
            <w:rFonts w:ascii="Calibri" w:hAnsi="Calibri" w:cs="Arial"/>
            <w:bCs/>
            <w:color w:val="0000FF"/>
            <w:sz w:val="20"/>
            <w:szCs w:val="20"/>
            <w:u w:val="single"/>
          </w:rPr>
          <w:t>https://www.longtermdocs.eu/download/doc/Technical_Info_LTD-CZ.pdf</w:t>
        </w:r>
      </w:hyperlink>
    </w:p>
    <w:p w:rsidR="009C260F" w:rsidRPr="008C3A4E" w:rsidRDefault="009C260F" w:rsidP="00F3063E">
      <w:pPr>
        <w:pStyle w:val="Nadpis1"/>
        <w:numPr>
          <w:ilvl w:val="0"/>
          <w:numId w:val="2"/>
        </w:numPr>
        <w:rPr>
          <w:rFonts w:ascii="Calibri" w:hAnsi="Calibri"/>
        </w:rPr>
      </w:pPr>
      <w:r w:rsidRPr="008C3A4E">
        <w:rPr>
          <w:rFonts w:ascii="Calibri" w:hAnsi="Calibri"/>
        </w:rPr>
        <w:t>Technická podpora</w:t>
      </w:r>
    </w:p>
    <w:p w:rsidR="00C67DFE" w:rsidRPr="00124456" w:rsidRDefault="00C67DFE" w:rsidP="00124456">
      <w:pPr>
        <w:pStyle w:val="Nadpis1"/>
        <w:numPr>
          <w:ilvl w:val="0"/>
          <w:numId w:val="0"/>
        </w:numPr>
        <w:spacing w:before="120" w:after="120"/>
        <w:rPr>
          <w:rFonts w:ascii="Calibri" w:hAnsi="Calibri" w:cs="Calibri"/>
          <w:sz w:val="20"/>
          <w:szCs w:val="20"/>
        </w:rPr>
      </w:pPr>
      <w:r w:rsidRPr="00124456">
        <w:rPr>
          <w:rFonts w:ascii="Calibri" w:hAnsi="Calibri" w:cs="Calibri"/>
          <w:sz w:val="20"/>
          <w:szCs w:val="20"/>
        </w:rPr>
        <w:t>Předmět technické podpory</w:t>
      </w:r>
    </w:p>
    <w:p w:rsidR="00C67DFE" w:rsidRPr="00236CCE" w:rsidRDefault="00C67DFE" w:rsidP="00F3063E">
      <w:pPr>
        <w:pStyle w:val="Nadpis2"/>
        <w:numPr>
          <w:ilvl w:val="1"/>
          <w:numId w:val="6"/>
        </w:numPr>
        <w:rPr>
          <w:rFonts w:ascii="Calibri" w:hAnsi="Calibri"/>
        </w:rPr>
      </w:pPr>
      <w:r w:rsidRPr="00236CCE">
        <w:rPr>
          <w:rFonts w:ascii="Calibri" w:hAnsi="Calibri"/>
        </w:rPr>
        <w:t>Předmětem této smlouvy je poskytování technické podpory k</w:t>
      </w:r>
      <w:r w:rsidR="009C18BD" w:rsidRPr="00236CCE">
        <w:rPr>
          <w:rFonts w:ascii="Calibri" w:hAnsi="Calibri"/>
        </w:rPr>
        <w:t> pr</w:t>
      </w:r>
      <w:r w:rsidR="00677A6C">
        <w:rPr>
          <w:rFonts w:ascii="Calibri" w:hAnsi="Calibri"/>
        </w:rPr>
        <w:t>oduktu</w:t>
      </w:r>
      <w:r w:rsidR="009C18BD" w:rsidRPr="00236CCE">
        <w:rPr>
          <w:rFonts w:ascii="Calibri" w:hAnsi="Calibri"/>
        </w:rPr>
        <w:t xml:space="preserve"> Software602 </w:t>
      </w:r>
      <w:r w:rsidR="00677A6C">
        <w:rPr>
          <w:rFonts w:ascii="Calibri" w:hAnsi="Calibri"/>
        </w:rPr>
        <w:t>LTD Signer</w:t>
      </w:r>
      <w:r w:rsidRPr="00236CCE">
        <w:rPr>
          <w:rFonts w:ascii="Calibri" w:hAnsi="Calibri"/>
        </w:rPr>
        <w:t>, a to:</w:t>
      </w:r>
    </w:p>
    <w:p w:rsidR="00C67DFE" w:rsidRPr="00991676" w:rsidRDefault="009C18BD" w:rsidP="00F3063E">
      <w:pPr>
        <w:pStyle w:val="Nadpis3"/>
        <w:numPr>
          <w:ilvl w:val="2"/>
          <w:numId w:val="5"/>
        </w:numPr>
        <w:rPr>
          <w:rFonts w:ascii="Calibri" w:hAnsi="Calibri"/>
        </w:rPr>
      </w:pPr>
      <w:r w:rsidRPr="00991676">
        <w:rPr>
          <w:rFonts w:ascii="Calibri" w:hAnsi="Calibri"/>
        </w:rPr>
        <w:t>P</w:t>
      </w:r>
      <w:r w:rsidR="00C67DFE" w:rsidRPr="00991676">
        <w:rPr>
          <w:rFonts w:ascii="Calibri" w:hAnsi="Calibri"/>
        </w:rPr>
        <w:t>oskytováním nových verzí produktů nejpozději do 30</w:t>
      </w:r>
      <w:r w:rsidR="00583CAB" w:rsidRPr="007B667E">
        <w:rPr>
          <w:rFonts w:ascii="Calibri" w:hAnsi="Calibri"/>
        </w:rPr>
        <w:t>-</w:t>
      </w:r>
      <w:r w:rsidR="00C67DFE" w:rsidRPr="00991676">
        <w:rPr>
          <w:rFonts w:ascii="Calibri" w:hAnsi="Calibri"/>
        </w:rPr>
        <w:t>ti dnů ode dne uvolnění nové verze,</w:t>
      </w:r>
    </w:p>
    <w:p w:rsidR="00C67DFE" w:rsidRPr="00991676" w:rsidRDefault="009C18BD" w:rsidP="00F3063E">
      <w:pPr>
        <w:pStyle w:val="Nadpis3"/>
        <w:numPr>
          <w:ilvl w:val="2"/>
          <w:numId w:val="5"/>
        </w:numPr>
        <w:rPr>
          <w:rFonts w:ascii="Calibri" w:hAnsi="Calibri"/>
        </w:rPr>
      </w:pPr>
      <w:r w:rsidRPr="00991676">
        <w:rPr>
          <w:rFonts w:ascii="Calibri" w:hAnsi="Calibri"/>
        </w:rPr>
        <w:t>P</w:t>
      </w:r>
      <w:r w:rsidR="00C67DFE" w:rsidRPr="00991676">
        <w:rPr>
          <w:rFonts w:ascii="Calibri" w:hAnsi="Calibri"/>
        </w:rPr>
        <w:t>oskytování technické podpory a servisní zásahy,</w:t>
      </w:r>
    </w:p>
    <w:p w:rsidR="00C67DFE" w:rsidRPr="00236CCE" w:rsidRDefault="009C18BD" w:rsidP="00F3063E">
      <w:pPr>
        <w:pStyle w:val="Nadpis3"/>
        <w:numPr>
          <w:ilvl w:val="2"/>
          <w:numId w:val="5"/>
        </w:numPr>
        <w:rPr>
          <w:rFonts w:ascii="Calibri" w:hAnsi="Calibri"/>
        </w:rPr>
      </w:pPr>
      <w:r w:rsidRPr="00991676">
        <w:rPr>
          <w:rFonts w:ascii="Calibri" w:hAnsi="Calibri"/>
        </w:rPr>
        <w:t>P</w:t>
      </w:r>
      <w:r w:rsidR="00C67DFE" w:rsidRPr="00236CCE">
        <w:rPr>
          <w:rFonts w:ascii="Calibri" w:hAnsi="Calibri"/>
        </w:rPr>
        <w:t xml:space="preserve">oskytování konzultací, </w:t>
      </w:r>
    </w:p>
    <w:p w:rsidR="00C67DFE" w:rsidRPr="00991676" w:rsidRDefault="009C18BD" w:rsidP="00F3063E">
      <w:pPr>
        <w:pStyle w:val="Nadpis3"/>
        <w:numPr>
          <w:ilvl w:val="2"/>
          <w:numId w:val="5"/>
        </w:numPr>
        <w:rPr>
          <w:rFonts w:ascii="Calibri" w:hAnsi="Calibri"/>
        </w:rPr>
      </w:pPr>
      <w:r w:rsidRPr="00236CCE">
        <w:rPr>
          <w:rFonts w:ascii="Calibri" w:hAnsi="Calibri"/>
        </w:rPr>
        <w:t>P</w:t>
      </w:r>
      <w:r w:rsidR="00C67DFE" w:rsidRPr="00236CCE">
        <w:rPr>
          <w:rFonts w:ascii="Calibri" w:hAnsi="Calibri"/>
        </w:rPr>
        <w:t xml:space="preserve">řístup k hlášení událostí a požadavků a to na HelpDesku </w:t>
      </w:r>
      <w:r w:rsidR="00924FE3">
        <w:rPr>
          <w:rFonts w:ascii="Calibri" w:hAnsi="Calibri"/>
        </w:rPr>
        <w:t>Dodavatel</w:t>
      </w:r>
      <w:r w:rsidR="00583CAB" w:rsidRPr="007B667E">
        <w:rPr>
          <w:rFonts w:ascii="Calibri" w:hAnsi="Calibri"/>
        </w:rPr>
        <w:t>e</w:t>
      </w:r>
      <w:r w:rsidR="00C67DFE" w:rsidRPr="00991676">
        <w:rPr>
          <w:rFonts w:ascii="Calibri" w:hAnsi="Calibri"/>
        </w:rPr>
        <w:t>, jméno/heslo a vedení evidence událostí,</w:t>
      </w:r>
    </w:p>
    <w:p w:rsidR="009C18BD" w:rsidRPr="004A42BA" w:rsidRDefault="009C18BD" w:rsidP="004A42BA">
      <w:pPr>
        <w:pStyle w:val="Nadpis3"/>
        <w:numPr>
          <w:ilvl w:val="0"/>
          <w:numId w:val="0"/>
        </w:numPr>
        <w:ind w:left="1134"/>
        <w:rPr>
          <w:rFonts w:ascii="Calibri" w:hAnsi="Calibri"/>
        </w:rPr>
      </w:pPr>
    </w:p>
    <w:p w:rsidR="009C18BD" w:rsidRPr="00991676" w:rsidRDefault="00E65567" w:rsidP="00F3063E">
      <w:pPr>
        <w:pStyle w:val="Nadpis2"/>
        <w:numPr>
          <w:ilvl w:val="1"/>
          <w:numId w:val="6"/>
        </w:numPr>
        <w:rPr>
          <w:rFonts w:ascii="Calibri" w:hAnsi="Calibri"/>
        </w:rPr>
      </w:pPr>
      <w:r w:rsidRPr="007B667E">
        <w:rPr>
          <w:rFonts w:ascii="Calibri" w:hAnsi="Calibri"/>
        </w:rPr>
        <w:t>Garantovaná hodinová sazba</w:t>
      </w:r>
      <w:r w:rsidR="00C67DFE" w:rsidRPr="00991676">
        <w:rPr>
          <w:rFonts w:ascii="Calibri" w:hAnsi="Calibri"/>
        </w:rPr>
        <w:t xml:space="preserve"> pracovníků </w:t>
      </w:r>
      <w:r w:rsidR="00924FE3">
        <w:rPr>
          <w:rFonts w:ascii="Calibri" w:hAnsi="Calibri"/>
        </w:rPr>
        <w:t>Dodavatel</w:t>
      </w:r>
      <w:r w:rsidR="00583CAB" w:rsidRPr="007B667E">
        <w:rPr>
          <w:rFonts w:ascii="Calibri" w:hAnsi="Calibri"/>
        </w:rPr>
        <w:t>e</w:t>
      </w:r>
      <w:r w:rsidR="00C67DFE" w:rsidRPr="00991676">
        <w:rPr>
          <w:rFonts w:ascii="Calibri" w:hAnsi="Calibri"/>
        </w:rPr>
        <w:t xml:space="preserve"> </w:t>
      </w:r>
      <w:r w:rsidR="004A42BA">
        <w:rPr>
          <w:rFonts w:ascii="Calibri" w:hAnsi="Calibri"/>
        </w:rPr>
        <w:t xml:space="preserve">na práce a školení </w:t>
      </w:r>
      <w:r w:rsidR="00D12E30">
        <w:rPr>
          <w:rFonts w:ascii="Calibri" w:hAnsi="Calibri"/>
          <w:lang w:val="cs-CZ"/>
        </w:rPr>
        <w:t xml:space="preserve">nad rámec Předmětu technické podpory dle bodu 1. tohoto článku </w:t>
      </w:r>
      <w:r w:rsidRPr="007B667E">
        <w:rPr>
          <w:rFonts w:ascii="Calibri" w:hAnsi="Calibri"/>
        </w:rPr>
        <w:t xml:space="preserve">činí </w:t>
      </w:r>
      <w:r w:rsidR="00C67DFE" w:rsidRPr="00991676">
        <w:rPr>
          <w:rFonts w:ascii="Calibri" w:hAnsi="Calibri"/>
        </w:rPr>
        <w:t>1.400,- Kč bez DPH/1 hod.</w:t>
      </w:r>
    </w:p>
    <w:p w:rsidR="00583CAB" w:rsidRPr="00991676" w:rsidRDefault="00583CAB" w:rsidP="00F3063E">
      <w:pPr>
        <w:pStyle w:val="Nadpis2"/>
        <w:numPr>
          <w:ilvl w:val="1"/>
          <w:numId w:val="6"/>
        </w:numPr>
        <w:rPr>
          <w:rFonts w:ascii="Calibri" w:hAnsi="Calibri"/>
        </w:rPr>
      </w:pPr>
      <w:r w:rsidRPr="007B667E">
        <w:rPr>
          <w:rFonts w:ascii="Calibri" w:hAnsi="Calibri"/>
        </w:rPr>
        <w:t xml:space="preserve">Kontaktní místo pro </w:t>
      </w:r>
      <w:r w:rsidRPr="00991676">
        <w:rPr>
          <w:rFonts w:ascii="Calibri" w:hAnsi="Calibri"/>
        </w:rPr>
        <w:t xml:space="preserve">příjem požadavků na servisní zásah v českém jazyce </w:t>
      </w:r>
    </w:p>
    <w:p w:rsidR="00583CAB" w:rsidRPr="00236CCE" w:rsidRDefault="00583CAB" w:rsidP="00F3063E">
      <w:pPr>
        <w:pStyle w:val="Nadpis3"/>
        <w:numPr>
          <w:ilvl w:val="2"/>
          <w:numId w:val="9"/>
        </w:numPr>
        <w:rPr>
          <w:rFonts w:ascii="Calibri" w:hAnsi="Calibri"/>
        </w:rPr>
      </w:pPr>
      <w:r w:rsidRPr="00236CCE">
        <w:rPr>
          <w:rFonts w:ascii="Calibri" w:hAnsi="Calibri"/>
        </w:rPr>
        <w:t>na telefonním čísle (HotLine): 222 011 254 v režimu min. 5x8 (8 hodin v pracovní dny) v době od 09:00 do 17:00 hod</w:t>
      </w:r>
    </w:p>
    <w:p w:rsidR="00583CAB" w:rsidRPr="00236CCE" w:rsidRDefault="00583CAB" w:rsidP="00F3063E">
      <w:pPr>
        <w:pStyle w:val="Nadpis3"/>
        <w:numPr>
          <w:ilvl w:val="2"/>
          <w:numId w:val="9"/>
        </w:numPr>
        <w:rPr>
          <w:rFonts w:ascii="Calibri" w:hAnsi="Calibri"/>
        </w:rPr>
      </w:pPr>
      <w:r w:rsidRPr="00236CCE">
        <w:rPr>
          <w:rFonts w:ascii="Calibri" w:hAnsi="Calibri"/>
        </w:rPr>
        <w:t xml:space="preserve">systémem servisní podpory (HelpDesk): </w:t>
      </w:r>
      <w:hyperlink r:id="rId15" w:history="1">
        <w:r w:rsidRPr="00236CCE">
          <w:rPr>
            <w:rFonts w:ascii="Calibri" w:hAnsi="Calibri"/>
          </w:rPr>
          <w:t>hotline@602.cz</w:t>
        </w:r>
      </w:hyperlink>
      <w:r w:rsidRPr="00236CCE">
        <w:rPr>
          <w:rFonts w:ascii="Calibri" w:hAnsi="Calibri"/>
        </w:rPr>
        <w:t xml:space="preserve"> v režimu 7x24 (nepřetržitě vyjma nahlášených servisních zásahů </w:t>
      </w:r>
      <w:r w:rsidR="00924FE3">
        <w:rPr>
          <w:rFonts w:ascii="Calibri" w:hAnsi="Calibri"/>
        </w:rPr>
        <w:t>Dodavatel</w:t>
      </w:r>
      <w:r w:rsidR="00E65567" w:rsidRPr="007B667E">
        <w:rPr>
          <w:rFonts w:ascii="Calibri" w:hAnsi="Calibri"/>
        </w:rPr>
        <w:t>e</w:t>
      </w:r>
      <w:r w:rsidRPr="00236CCE">
        <w:rPr>
          <w:rFonts w:ascii="Calibri" w:hAnsi="Calibri"/>
        </w:rPr>
        <w:t xml:space="preserve"> při správě systému HelpDesk),  nebo na adrese http://ifs.602.cz, jméno/heslo a zavedení evidence událostí</w:t>
      </w:r>
    </w:p>
    <w:p w:rsidR="002E6919" w:rsidRDefault="00583CAB" w:rsidP="00236CCE">
      <w:pPr>
        <w:pStyle w:val="Nadpis3"/>
        <w:numPr>
          <w:ilvl w:val="2"/>
          <w:numId w:val="8"/>
        </w:numPr>
        <w:rPr>
          <w:rStyle w:val="Hypertextovodkaz"/>
          <w:rFonts w:ascii="Calibri" w:hAnsi="Calibri"/>
          <w:color w:val="44546A"/>
        </w:rPr>
      </w:pPr>
      <w:r w:rsidRPr="00991676">
        <w:rPr>
          <w:rFonts w:ascii="Calibri" w:hAnsi="Calibri"/>
        </w:rPr>
        <w:t>Formulář technické podpory</w:t>
      </w:r>
      <w:r w:rsidRPr="00236CCE">
        <w:rPr>
          <w:rFonts w:ascii="Calibri" w:hAnsi="Calibri"/>
          <w:color w:val="44546A"/>
        </w:rPr>
        <w:t xml:space="preserve">: </w:t>
      </w:r>
      <w:hyperlink r:id="rId16" w:tooltip="Formulář technické podpory" w:history="1">
        <w:r w:rsidRPr="00236CCE">
          <w:rPr>
            <w:rStyle w:val="Hypertextovodkaz"/>
            <w:rFonts w:ascii="Calibri" w:hAnsi="Calibri"/>
            <w:color w:val="44546A"/>
          </w:rPr>
          <w:t>www.602.cz/formular-technicke-podpory</w:t>
        </w:r>
      </w:hyperlink>
    </w:p>
    <w:p w:rsidR="00D12E30" w:rsidRDefault="00D12E30" w:rsidP="00301CBF">
      <w:pPr>
        <w:pStyle w:val="602dlnadpis2"/>
      </w:pPr>
    </w:p>
    <w:p w:rsidR="00BC0D5F" w:rsidRPr="00236CCE" w:rsidRDefault="00BC0D5F" w:rsidP="00301CBF">
      <w:pPr>
        <w:pStyle w:val="602dlnadpis2"/>
      </w:pPr>
      <w:r>
        <w:t>Příloha č. 2</w:t>
      </w:r>
    </w:p>
    <w:p w:rsidR="00BC0D5F" w:rsidRPr="00BB6279" w:rsidRDefault="00BC0D5F" w:rsidP="00301CBF">
      <w:pPr>
        <w:pStyle w:val="smlouva"/>
        <w:jc w:val="both"/>
        <w:rPr>
          <w:rFonts w:ascii="Calibri" w:hAnsi="Calibri"/>
        </w:rPr>
      </w:pPr>
      <w:r>
        <w:rPr>
          <w:rFonts w:ascii="Calibri" w:hAnsi="Calibri"/>
        </w:rPr>
        <w:t>Plná moc k pověření</w:t>
      </w:r>
      <w:r w:rsidRPr="00BB6279">
        <w:rPr>
          <w:rFonts w:ascii="Calibri" w:hAnsi="Calibri"/>
        </w:rPr>
        <w:t xml:space="preserve"> vedením věcných jednání v rámci plnění předmětu této Smlouvy</w:t>
      </w:r>
    </w:p>
    <w:p w:rsidR="00BC0D5F" w:rsidRPr="00301CBF" w:rsidRDefault="00BC0D5F" w:rsidP="00301CBF">
      <w:pPr>
        <w:rPr>
          <w:lang w:eastAsia="x-none"/>
        </w:rPr>
      </w:pPr>
    </w:p>
    <w:sectPr w:rsidR="00BC0D5F" w:rsidRPr="00301CBF" w:rsidSect="00D11770">
      <w:headerReference w:type="default" r:id="rId17"/>
      <w:footerReference w:type="even" r:id="rId18"/>
      <w:footerReference w:type="default" r:id="rId19"/>
      <w:pgSz w:w="11909" w:h="16834" w:code="9"/>
      <w:pgMar w:top="1247" w:right="1247" w:bottom="1247" w:left="1247" w:header="431" w:footer="43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40C" w:rsidRDefault="00CD640C">
      <w:r>
        <w:separator/>
      </w:r>
    </w:p>
    <w:p w:rsidR="00CD640C" w:rsidRDefault="00CD640C"/>
  </w:endnote>
  <w:endnote w:type="continuationSeparator" w:id="0">
    <w:p w:rsidR="00CD640C" w:rsidRDefault="00CD640C">
      <w:r>
        <w:continuationSeparator/>
      </w:r>
    </w:p>
    <w:p w:rsidR="00CD640C" w:rsidRDefault="00CD6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A1B" w:rsidRDefault="00677632" w:rsidP="00834B4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77632" w:rsidRDefault="00677632" w:rsidP="00834B47">
    <w:pPr>
      <w:pStyle w:val="Zpat"/>
      <w:ind w:right="360"/>
    </w:pPr>
  </w:p>
  <w:p w:rsidR="00677632" w:rsidRDefault="006776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A1B" w:rsidRPr="00107724" w:rsidRDefault="00677632" w:rsidP="00834B47">
    <w:pPr>
      <w:pStyle w:val="Zpat"/>
      <w:framePr w:wrap="around" w:vAnchor="text" w:hAnchor="margin" w:xAlign="right" w:y="1"/>
      <w:rPr>
        <w:rStyle w:val="slostrnky"/>
        <w:rFonts w:ascii="Traditional Arabic" w:hAnsi="Traditional Arabic" w:cs="Traditional Arabic"/>
        <w:i w:val="0"/>
        <w:sz w:val="20"/>
      </w:rPr>
    </w:pPr>
    <w:r w:rsidRPr="00107724">
      <w:rPr>
        <w:rStyle w:val="slostrnky"/>
        <w:rFonts w:ascii="Traditional Arabic" w:hAnsi="Traditional Arabic" w:cs="Traditional Arabic"/>
        <w:i w:val="0"/>
        <w:sz w:val="20"/>
      </w:rPr>
      <w:fldChar w:fldCharType="begin"/>
    </w:r>
    <w:r w:rsidRPr="00107724">
      <w:rPr>
        <w:rStyle w:val="slostrnky"/>
        <w:rFonts w:ascii="Traditional Arabic" w:hAnsi="Traditional Arabic" w:cs="Traditional Arabic"/>
        <w:i w:val="0"/>
        <w:sz w:val="20"/>
      </w:rPr>
      <w:instrText xml:space="preserve">PAGE  </w:instrText>
    </w:r>
    <w:r w:rsidRPr="00107724">
      <w:rPr>
        <w:rStyle w:val="slostrnky"/>
        <w:rFonts w:ascii="Traditional Arabic" w:hAnsi="Traditional Arabic" w:cs="Traditional Arabic"/>
        <w:i w:val="0"/>
        <w:sz w:val="20"/>
      </w:rPr>
      <w:fldChar w:fldCharType="separate"/>
    </w:r>
    <w:r w:rsidR="007438A9">
      <w:rPr>
        <w:rStyle w:val="slostrnky"/>
        <w:rFonts w:ascii="Traditional Arabic" w:hAnsi="Traditional Arabic" w:cs="Traditional Arabic"/>
        <w:i w:val="0"/>
        <w:noProof/>
        <w:sz w:val="20"/>
      </w:rPr>
      <w:t>7</w:t>
    </w:r>
    <w:r w:rsidRPr="00107724">
      <w:rPr>
        <w:rStyle w:val="slostrnky"/>
        <w:rFonts w:ascii="Traditional Arabic" w:hAnsi="Traditional Arabic" w:cs="Traditional Arabic"/>
        <w:i w:val="0"/>
        <w:sz w:val="20"/>
      </w:rPr>
      <w:fldChar w:fldCharType="end"/>
    </w:r>
  </w:p>
  <w:p w:rsidR="003E1A1B" w:rsidRPr="00107724" w:rsidRDefault="003E1A1B" w:rsidP="00265BD8">
    <w:pPr>
      <w:pStyle w:val="Zpat"/>
      <w:tabs>
        <w:tab w:val="right" w:pos="8820"/>
      </w:tabs>
      <w:rPr>
        <w:rFonts w:ascii="Traditional Arabic" w:hAnsi="Traditional Arabic" w:cs="Traditional Arab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40C" w:rsidRDefault="00CD640C">
      <w:r>
        <w:separator/>
      </w:r>
    </w:p>
    <w:p w:rsidR="00CD640C" w:rsidRDefault="00CD640C"/>
  </w:footnote>
  <w:footnote w:type="continuationSeparator" w:id="0">
    <w:p w:rsidR="00CD640C" w:rsidRDefault="00CD640C">
      <w:r>
        <w:continuationSeparator/>
      </w:r>
    </w:p>
    <w:p w:rsidR="00CD640C" w:rsidRDefault="00CD6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A1B" w:rsidRDefault="003E1A1B" w:rsidP="00265BD8">
    <w:pPr>
      <w:pStyle w:val="Zhlav"/>
      <w:rPr>
        <w:color w:val="808080"/>
        <w:szCs w:val="16"/>
      </w:rPr>
    </w:pPr>
  </w:p>
  <w:p w:rsidR="00677632" w:rsidRPr="005633CC" w:rsidRDefault="00677632" w:rsidP="00265BD8">
    <w:pPr>
      <w:pStyle w:val="Zhlav"/>
    </w:pPr>
  </w:p>
  <w:p w:rsidR="00677632" w:rsidRDefault="006776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21"/>
    <w:multiLevelType w:val="singleLevel"/>
    <w:tmpl w:val="00000021"/>
    <w:name w:val="WW8Num33"/>
    <w:lvl w:ilvl="0">
      <w:start w:val="1"/>
      <w:numFmt w:val="bullet"/>
      <w:lvlText w:val=""/>
      <w:lvlJc w:val="left"/>
      <w:pPr>
        <w:tabs>
          <w:tab w:val="num" w:pos="1068"/>
        </w:tabs>
        <w:ind w:left="1068" w:hanging="360"/>
      </w:pPr>
      <w:rPr>
        <w:rFonts w:ascii="Symbol" w:hAnsi="Symbol"/>
      </w:rPr>
    </w:lvl>
  </w:abstractNum>
  <w:abstractNum w:abstractNumId="2" w15:restartNumberingAfterBreak="0">
    <w:nsid w:val="183D1259"/>
    <w:multiLevelType w:val="hybridMultilevel"/>
    <w:tmpl w:val="20D87AF4"/>
    <w:lvl w:ilvl="0" w:tplc="F57C32EE">
      <w:start w:val="1"/>
      <w:numFmt w:val="bullet"/>
      <w:pStyle w:val="seznam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8E0367"/>
    <w:multiLevelType w:val="multilevel"/>
    <w:tmpl w:val="7F2AFCD4"/>
    <w:lvl w:ilvl="0">
      <w:start w:val="1"/>
      <w:numFmt w:val="decimal"/>
      <w:lvlText w:val="%1."/>
      <w:lvlJc w:val="left"/>
      <w:pPr>
        <w:tabs>
          <w:tab w:val="num" w:pos="4969"/>
        </w:tabs>
        <w:ind w:left="5104" w:hanging="567"/>
      </w:pPr>
      <w:rPr>
        <w:rFonts w:ascii="Trebuchet MS" w:hAnsi="Trebuchet MS" w:hint="default"/>
      </w:rPr>
    </w:lvl>
    <w:lvl w:ilvl="1">
      <w:start w:val="1"/>
      <w:numFmt w:val="decimal"/>
      <w:lvlText w:val="%1.%2 "/>
      <w:lvlJc w:val="left"/>
      <w:pPr>
        <w:tabs>
          <w:tab w:val="num" w:pos="576"/>
        </w:tabs>
        <w:ind w:left="567" w:hanging="567"/>
      </w:pPr>
      <w:rPr>
        <w:rFonts w:ascii="Trebuchet MS" w:hAnsi="Trebuchet MS" w:hint="default"/>
        <w:i w:val="0"/>
      </w:rPr>
    </w:lvl>
    <w:lvl w:ilvl="2">
      <w:start w:val="1"/>
      <w:numFmt w:val="lowerLetter"/>
      <w:lvlText w:val="%3)"/>
      <w:lvlJc w:val="left"/>
      <w:pPr>
        <w:tabs>
          <w:tab w:val="num" w:pos="720"/>
        </w:tabs>
        <w:ind w:left="1134" w:hanging="567"/>
      </w:pPr>
      <w:rPr>
        <w:rFonts w:ascii="Trebuchet MS" w:hAnsi="Trebuchet MS" w:cs="Arial"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5EA3BB2"/>
    <w:multiLevelType w:val="multilevel"/>
    <w:tmpl w:val="9B10425A"/>
    <w:lvl w:ilvl="0">
      <w:start w:val="1"/>
      <w:numFmt w:val="decimal"/>
      <w:lvlText w:val="%1."/>
      <w:lvlJc w:val="left"/>
      <w:pPr>
        <w:tabs>
          <w:tab w:val="num" w:pos="4969"/>
        </w:tabs>
        <w:ind w:left="5104" w:hanging="567"/>
      </w:pPr>
      <w:rPr>
        <w:rFonts w:ascii="Trebuchet MS" w:hAnsi="Trebuchet MS" w:hint="default"/>
      </w:rPr>
    </w:lvl>
    <w:lvl w:ilvl="1">
      <w:start w:val="1"/>
      <w:numFmt w:val="decimal"/>
      <w:lvlText w:val="%1.%2 "/>
      <w:lvlJc w:val="left"/>
      <w:pPr>
        <w:tabs>
          <w:tab w:val="num" w:pos="576"/>
        </w:tabs>
        <w:ind w:left="567" w:hanging="567"/>
      </w:pPr>
      <w:rPr>
        <w:rFonts w:ascii="Trebuchet MS" w:hAnsi="Trebuchet MS" w:hint="default"/>
        <w:i w:val="0"/>
      </w:rPr>
    </w:lvl>
    <w:lvl w:ilvl="2">
      <w:start w:val="1"/>
      <w:numFmt w:val="bullet"/>
      <w:lvlText w:val=""/>
      <w:lvlJc w:val="left"/>
      <w:pPr>
        <w:tabs>
          <w:tab w:val="num" w:pos="720"/>
        </w:tabs>
        <w:ind w:left="1134" w:hanging="567"/>
      </w:pPr>
      <w:rPr>
        <w:rFonts w:ascii="Symbol" w:hAnsi="Symbol"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B273001"/>
    <w:multiLevelType w:val="hybridMultilevel"/>
    <w:tmpl w:val="B42807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2A1D73"/>
    <w:multiLevelType w:val="multilevel"/>
    <w:tmpl w:val="FCC0DDC8"/>
    <w:lvl w:ilvl="0">
      <w:start w:val="1"/>
      <w:numFmt w:val="decimal"/>
      <w:lvlText w:val="%1."/>
      <w:lvlJc w:val="left"/>
      <w:pPr>
        <w:tabs>
          <w:tab w:val="num" w:pos="4969"/>
        </w:tabs>
        <w:ind w:left="5104" w:hanging="567"/>
      </w:pPr>
      <w:rPr>
        <w:rFonts w:ascii="Trebuchet MS" w:hAnsi="Trebuchet MS" w:hint="default"/>
      </w:rPr>
    </w:lvl>
    <w:lvl w:ilvl="1">
      <w:start w:val="1"/>
      <w:numFmt w:val="decimal"/>
      <w:lvlText w:val="%2."/>
      <w:lvlJc w:val="left"/>
      <w:pPr>
        <w:tabs>
          <w:tab w:val="num" w:pos="576"/>
        </w:tabs>
        <w:ind w:left="567" w:hanging="567"/>
      </w:pPr>
      <w:rPr>
        <w:rFonts w:hint="default"/>
        <w:i w:val="0"/>
      </w:rPr>
    </w:lvl>
    <w:lvl w:ilvl="2">
      <w:start w:val="1"/>
      <w:numFmt w:val="lowerLetter"/>
      <w:lvlText w:val="%3)"/>
      <w:lvlJc w:val="left"/>
      <w:pPr>
        <w:tabs>
          <w:tab w:val="num" w:pos="720"/>
        </w:tabs>
        <w:ind w:left="1134" w:hanging="567"/>
      </w:pPr>
      <w:rPr>
        <w:rFonts w:ascii="Trebuchet MS" w:hAnsi="Trebuchet MS" w:cs="Arial"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83D16F1"/>
    <w:multiLevelType w:val="multilevel"/>
    <w:tmpl w:val="9BDE3FB8"/>
    <w:lvl w:ilvl="0">
      <w:start w:val="1"/>
      <w:numFmt w:val="decimal"/>
      <w:lvlText w:val="%1."/>
      <w:lvlJc w:val="left"/>
      <w:pPr>
        <w:tabs>
          <w:tab w:val="num" w:pos="432"/>
        </w:tabs>
        <w:ind w:left="567" w:hanging="567"/>
      </w:pPr>
      <w:rPr>
        <w:rFonts w:ascii="Trebuchet MS" w:hAnsi="Trebuchet MS" w:hint="default"/>
      </w:rPr>
    </w:lvl>
    <w:lvl w:ilvl="1">
      <w:start w:val="1"/>
      <w:numFmt w:val="decimal"/>
      <w:lvlText w:val="%1.%2 "/>
      <w:lvlJc w:val="left"/>
      <w:pPr>
        <w:tabs>
          <w:tab w:val="num" w:pos="576"/>
        </w:tabs>
        <w:ind w:left="567" w:hanging="567"/>
      </w:pPr>
      <w:rPr>
        <w:rFonts w:ascii="Trebuchet MS" w:hAnsi="Trebuchet MS" w:hint="default"/>
        <w:i w:val="0"/>
      </w:rPr>
    </w:lvl>
    <w:lvl w:ilvl="2">
      <w:start w:val="1"/>
      <w:numFmt w:val="lowerLetter"/>
      <w:lvlText w:val="%3)"/>
      <w:lvlJc w:val="left"/>
      <w:pPr>
        <w:tabs>
          <w:tab w:val="num" w:pos="720"/>
        </w:tabs>
        <w:ind w:left="1134" w:hanging="567"/>
      </w:pPr>
      <w:rPr>
        <w:rFonts w:ascii="Trebuchet MS" w:hAnsi="Trebuchet MS" w:cs="Arial"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42D16D6"/>
    <w:multiLevelType w:val="multilevel"/>
    <w:tmpl w:val="9B10425A"/>
    <w:lvl w:ilvl="0">
      <w:start w:val="1"/>
      <w:numFmt w:val="decimal"/>
      <w:lvlText w:val="%1."/>
      <w:lvlJc w:val="left"/>
      <w:pPr>
        <w:tabs>
          <w:tab w:val="num" w:pos="4969"/>
        </w:tabs>
        <w:ind w:left="5104" w:hanging="567"/>
      </w:pPr>
      <w:rPr>
        <w:rFonts w:ascii="Trebuchet MS" w:hAnsi="Trebuchet MS" w:hint="default"/>
      </w:rPr>
    </w:lvl>
    <w:lvl w:ilvl="1">
      <w:start w:val="1"/>
      <w:numFmt w:val="decimal"/>
      <w:lvlText w:val="%1.%2 "/>
      <w:lvlJc w:val="left"/>
      <w:pPr>
        <w:tabs>
          <w:tab w:val="num" w:pos="576"/>
        </w:tabs>
        <w:ind w:left="567" w:hanging="567"/>
      </w:pPr>
      <w:rPr>
        <w:rFonts w:ascii="Trebuchet MS" w:hAnsi="Trebuchet MS" w:hint="default"/>
        <w:i w:val="0"/>
      </w:rPr>
    </w:lvl>
    <w:lvl w:ilvl="2">
      <w:start w:val="1"/>
      <w:numFmt w:val="bullet"/>
      <w:lvlText w:val=""/>
      <w:lvlJc w:val="left"/>
      <w:pPr>
        <w:tabs>
          <w:tab w:val="num" w:pos="720"/>
        </w:tabs>
        <w:ind w:left="1134" w:hanging="567"/>
      </w:pPr>
      <w:rPr>
        <w:rFonts w:ascii="Symbol" w:hAnsi="Symbol"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A6220A5"/>
    <w:multiLevelType w:val="multilevel"/>
    <w:tmpl w:val="9B10425A"/>
    <w:lvl w:ilvl="0">
      <w:start w:val="1"/>
      <w:numFmt w:val="decimal"/>
      <w:lvlText w:val="%1."/>
      <w:lvlJc w:val="left"/>
      <w:pPr>
        <w:tabs>
          <w:tab w:val="num" w:pos="4969"/>
        </w:tabs>
        <w:ind w:left="5104" w:hanging="567"/>
      </w:pPr>
      <w:rPr>
        <w:rFonts w:ascii="Trebuchet MS" w:hAnsi="Trebuchet MS" w:hint="default"/>
      </w:rPr>
    </w:lvl>
    <w:lvl w:ilvl="1">
      <w:start w:val="1"/>
      <w:numFmt w:val="decimal"/>
      <w:lvlText w:val="%1.%2 "/>
      <w:lvlJc w:val="left"/>
      <w:pPr>
        <w:tabs>
          <w:tab w:val="num" w:pos="576"/>
        </w:tabs>
        <w:ind w:left="567" w:hanging="567"/>
      </w:pPr>
      <w:rPr>
        <w:rFonts w:ascii="Trebuchet MS" w:hAnsi="Trebuchet MS" w:hint="default"/>
        <w:i w:val="0"/>
      </w:rPr>
    </w:lvl>
    <w:lvl w:ilvl="2">
      <w:start w:val="1"/>
      <w:numFmt w:val="bullet"/>
      <w:lvlText w:val=""/>
      <w:lvlJc w:val="left"/>
      <w:pPr>
        <w:tabs>
          <w:tab w:val="num" w:pos="720"/>
        </w:tabs>
        <w:ind w:left="1134" w:hanging="567"/>
      </w:pPr>
      <w:rPr>
        <w:rFonts w:ascii="Symbol" w:hAnsi="Symbol"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31974EE"/>
    <w:multiLevelType w:val="hybridMultilevel"/>
    <w:tmpl w:val="283E1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80133E2"/>
    <w:multiLevelType w:val="hybridMultilevel"/>
    <w:tmpl w:val="3A461524"/>
    <w:lvl w:ilvl="0" w:tplc="FECC8FEC">
      <w:start w:val="1"/>
      <w:numFmt w:val="bullet"/>
      <w:lvlText w:val=""/>
      <w:lvlJc w:val="left"/>
      <w:pPr>
        <w:ind w:left="1068" w:hanging="360"/>
      </w:pPr>
      <w:rPr>
        <w:rFonts w:ascii="Symbol" w:hAnsi="Symbol" w:hint="default"/>
      </w:rPr>
    </w:lvl>
    <w:lvl w:ilvl="1" w:tplc="BE02CF88" w:tentative="1">
      <w:start w:val="1"/>
      <w:numFmt w:val="bullet"/>
      <w:lvlText w:val="o"/>
      <w:lvlJc w:val="left"/>
      <w:pPr>
        <w:ind w:left="1788" w:hanging="360"/>
      </w:pPr>
      <w:rPr>
        <w:rFonts w:ascii="Courier New" w:hAnsi="Courier New" w:cs="Courier New" w:hint="default"/>
      </w:rPr>
    </w:lvl>
    <w:lvl w:ilvl="2" w:tplc="541636D6" w:tentative="1">
      <w:start w:val="1"/>
      <w:numFmt w:val="bullet"/>
      <w:lvlText w:val=""/>
      <w:lvlJc w:val="left"/>
      <w:pPr>
        <w:ind w:left="2508" w:hanging="360"/>
      </w:pPr>
      <w:rPr>
        <w:rFonts w:ascii="Wingdings" w:hAnsi="Wingdings" w:hint="default"/>
      </w:rPr>
    </w:lvl>
    <w:lvl w:ilvl="3" w:tplc="F828D9DE" w:tentative="1">
      <w:start w:val="1"/>
      <w:numFmt w:val="bullet"/>
      <w:lvlText w:val=""/>
      <w:lvlJc w:val="left"/>
      <w:pPr>
        <w:ind w:left="3228" w:hanging="360"/>
      </w:pPr>
      <w:rPr>
        <w:rFonts w:ascii="Symbol" w:hAnsi="Symbol" w:hint="default"/>
      </w:rPr>
    </w:lvl>
    <w:lvl w:ilvl="4" w:tplc="98D496E2" w:tentative="1">
      <w:start w:val="1"/>
      <w:numFmt w:val="bullet"/>
      <w:lvlText w:val="o"/>
      <w:lvlJc w:val="left"/>
      <w:pPr>
        <w:ind w:left="3948" w:hanging="360"/>
      </w:pPr>
      <w:rPr>
        <w:rFonts w:ascii="Courier New" w:hAnsi="Courier New" w:cs="Courier New" w:hint="default"/>
      </w:rPr>
    </w:lvl>
    <w:lvl w:ilvl="5" w:tplc="FE42E42A" w:tentative="1">
      <w:start w:val="1"/>
      <w:numFmt w:val="bullet"/>
      <w:lvlText w:val=""/>
      <w:lvlJc w:val="left"/>
      <w:pPr>
        <w:ind w:left="4668" w:hanging="360"/>
      </w:pPr>
      <w:rPr>
        <w:rFonts w:ascii="Wingdings" w:hAnsi="Wingdings" w:hint="default"/>
      </w:rPr>
    </w:lvl>
    <w:lvl w:ilvl="6" w:tplc="CA5EEDC6" w:tentative="1">
      <w:start w:val="1"/>
      <w:numFmt w:val="bullet"/>
      <w:lvlText w:val=""/>
      <w:lvlJc w:val="left"/>
      <w:pPr>
        <w:ind w:left="5388" w:hanging="360"/>
      </w:pPr>
      <w:rPr>
        <w:rFonts w:ascii="Symbol" w:hAnsi="Symbol" w:hint="default"/>
      </w:rPr>
    </w:lvl>
    <w:lvl w:ilvl="7" w:tplc="7D9E8E44" w:tentative="1">
      <w:start w:val="1"/>
      <w:numFmt w:val="bullet"/>
      <w:lvlText w:val="o"/>
      <w:lvlJc w:val="left"/>
      <w:pPr>
        <w:ind w:left="6108" w:hanging="360"/>
      </w:pPr>
      <w:rPr>
        <w:rFonts w:ascii="Courier New" w:hAnsi="Courier New" w:cs="Courier New" w:hint="default"/>
      </w:rPr>
    </w:lvl>
    <w:lvl w:ilvl="8" w:tplc="49440F6C" w:tentative="1">
      <w:start w:val="1"/>
      <w:numFmt w:val="bullet"/>
      <w:lvlText w:val=""/>
      <w:lvlJc w:val="left"/>
      <w:pPr>
        <w:ind w:left="6828" w:hanging="360"/>
      </w:pPr>
      <w:rPr>
        <w:rFonts w:ascii="Wingdings" w:hAnsi="Wingdings" w:hint="default"/>
      </w:rPr>
    </w:lvl>
  </w:abstractNum>
  <w:abstractNum w:abstractNumId="12" w15:restartNumberingAfterBreak="0">
    <w:nsid w:val="70B474BE"/>
    <w:multiLevelType w:val="multilevel"/>
    <w:tmpl w:val="F4FA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034BFC"/>
    <w:multiLevelType w:val="multilevel"/>
    <w:tmpl w:val="7242AF7E"/>
    <w:lvl w:ilvl="0">
      <w:start w:val="1"/>
      <w:numFmt w:val="decimal"/>
      <w:pStyle w:val="Nadpis1"/>
      <w:lvlText w:val="%1."/>
      <w:lvlJc w:val="left"/>
      <w:pPr>
        <w:tabs>
          <w:tab w:val="num" w:pos="3551"/>
        </w:tabs>
        <w:ind w:left="3686" w:hanging="567"/>
      </w:pPr>
      <w:rPr>
        <w:rFonts w:ascii="Trebuchet MS" w:hAnsi="Trebuchet MS" w:hint="default"/>
      </w:rPr>
    </w:lvl>
    <w:lvl w:ilvl="1">
      <w:start w:val="1"/>
      <w:numFmt w:val="decimal"/>
      <w:pStyle w:val="Nadpis2"/>
      <w:lvlText w:val="%1.%2 "/>
      <w:lvlJc w:val="left"/>
      <w:pPr>
        <w:tabs>
          <w:tab w:val="num" w:pos="1002"/>
        </w:tabs>
        <w:ind w:left="993" w:hanging="567"/>
      </w:pPr>
      <w:rPr>
        <w:rFonts w:ascii="Trebuchet MS" w:hAnsi="Trebuchet MS" w:hint="default"/>
        <w:i w:val="0"/>
      </w:rPr>
    </w:lvl>
    <w:lvl w:ilvl="2">
      <w:start w:val="1"/>
      <w:numFmt w:val="lowerLetter"/>
      <w:pStyle w:val="Nadpis3"/>
      <w:lvlText w:val="%3)"/>
      <w:lvlJc w:val="left"/>
      <w:pPr>
        <w:tabs>
          <w:tab w:val="num" w:pos="720"/>
        </w:tabs>
        <w:ind w:left="1134" w:hanging="567"/>
      </w:pPr>
      <w:rPr>
        <w:rFonts w:ascii="Trebuchet MS" w:hAnsi="Trebuchet MS" w:cs="Arial" w:hint="default"/>
        <w:b w:val="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1"/>
  </w:num>
  <w:num w:numId="2">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3"/>
  </w:num>
  <w:num w:numId="6">
    <w:abstractNumId w:val="6"/>
  </w:num>
  <w:num w:numId="7">
    <w:abstractNumId w:val="13"/>
  </w:num>
  <w:num w:numId="8">
    <w:abstractNumId w:val="8"/>
  </w:num>
  <w:num w:numId="9">
    <w:abstractNumId w:val="9"/>
  </w:num>
  <w:num w:numId="10">
    <w:abstractNumId w:val="4"/>
  </w:num>
  <w:num w:numId="11">
    <w:abstractNumId w:val="12"/>
  </w:num>
  <w:num w:numId="12">
    <w:abstractNumId w:val="13"/>
  </w:num>
  <w:num w:numId="13">
    <w:abstractNumId w:val="5"/>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46"/>
    <w:rsid w:val="00004FF5"/>
    <w:rsid w:val="00006ED8"/>
    <w:rsid w:val="00014160"/>
    <w:rsid w:val="00033CE5"/>
    <w:rsid w:val="00036218"/>
    <w:rsid w:val="000464D2"/>
    <w:rsid w:val="00053918"/>
    <w:rsid w:val="00054EAA"/>
    <w:rsid w:val="0006007C"/>
    <w:rsid w:val="00066A27"/>
    <w:rsid w:val="0006779D"/>
    <w:rsid w:val="0007641E"/>
    <w:rsid w:val="00085DC7"/>
    <w:rsid w:val="000B1DA9"/>
    <w:rsid w:val="000C2374"/>
    <w:rsid w:val="000C76EB"/>
    <w:rsid w:val="000C7C51"/>
    <w:rsid w:val="000E3495"/>
    <w:rsid w:val="000E3567"/>
    <w:rsid w:val="000F1FBD"/>
    <w:rsid w:val="00107724"/>
    <w:rsid w:val="00124456"/>
    <w:rsid w:val="00126D01"/>
    <w:rsid w:val="00157297"/>
    <w:rsid w:val="001708E1"/>
    <w:rsid w:val="00177F7A"/>
    <w:rsid w:val="00177FED"/>
    <w:rsid w:val="0018246C"/>
    <w:rsid w:val="0018644C"/>
    <w:rsid w:val="001872A2"/>
    <w:rsid w:val="00194323"/>
    <w:rsid w:val="001A5339"/>
    <w:rsid w:val="001B4406"/>
    <w:rsid w:val="001C44F6"/>
    <w:rsid w:val="001D129A"/>
    <w:rsid w:val="001D5684"/>
    <w:rsid w:val="001E6880"/>
    <w:rsid w:val="00204868"/>
    <w:rsid w:val="002143C7"/>
    <w:rsid w:val="00215C15"/>
    <w:rsid w:val="00216231"/>
    <w:rsid w:val="002165A0"/>
    <w:rsid w:val="0022000F"/>
    <w:rsid w:val="00222281"/>
    <w:rsid w:val="002362D9"/>
    <w:rsid w:val="00236B26"/>
    <w:rsid w:val="00236CCE"/>
    <w:rsid w:val="00250B5B"/>
    <w:rsid w:val="00254219"/>
    <w:rsid w:val="00256EE2"/>
    <w:rsid w:val="00265BD8"/>
    <w:rsid w:val="002863CF"/>
    <w:rsid w:val="00292687"/>
    <w:rsid w:val="002A0458"/>
    <w:rsid w:val="002B3022"/>
    <w:rsid w:val="002B4039"/>
    <w:rsid w:val="002B6186"/>
    <w:rsid w:val="002B698B"/>
    <w:rsid w:val="002C20BE"/>
    <w:rsid w:val="002C20EA"/>
    <w:rsid w:val="002E5D18"/>
    <w:rsid w:val="002E649D"/>
    <w:rsid w:val="002E6919"/>
    <w:rsid w:val="002F22E1"/>
    <w:rsid w:val="002F3FD3"/>
    <w:rsid w:val="002F6A87"/>
    <w:rsid w:val="00301CBF"/>
    <w:rsid w:val="00320758"/>
    <w:rsid w:val="00321C14"/>
    <w:rsid w:val="0032266E"/>
    <w:rsid w:val="00331319"/>
    <w:rsid w:val="00360BF2"/>
    <w:rsid w:val="003654B3"/>
    <w:rsid w:val="00366354"/>
    <w:rsid w:val="0037018F"/>
    <w:rsid w:val="00370754"/>
    <w:rsid w:val="00374C5D"/>
    <w:rsid w:val="00375078"/>
    <w:rsid w:val="00392E1D"/>
    <w:rsid w:val="00397715"/>
    <w:rsid w:val="003A08E7"/>
    <w:rsid w:val="003A2353"/>
    <w:rsid w:val="003A2778"/>
    <w:rsid w:val="003B0960"/>
    <w:rsid w:val="003C1247"/>
    <w:rsid w:val="003C226E"/>
    <w:rsid w:val="003C7FD3"/>
    <w:rsid w:val="003D1B5A"/>
    <w:rsid w:val="003E0B2C"/>
    <w:rsid w:val="003E1A1B"/>
    <w:rsid w:val="00425538"/>
    <w:rsid w:val="004355B5"/>
    <w:rsid w:val="00435B11"/>
    <w:rsid w:val="0043676D"/>
    <w:rsid w:val="00441344"/>
    <w:rsid w:val="0046751C"/>
    <w:rsid w:val="004704BD"/>
    <w:rsid w:val="0047397F"/>
    <w:rsid w:val="00477C4F"/>
    <w:rsid w:val="0049528B"/>
    <w:rsid w:val="004A32FC"/>
    <w:rsid w:val="004A42BA"/>
    <w:rsid w:val="004B1604"/>
    <w:rsid w:val="004C7A32"/>
    <w:rsid w:val="004D2FFD"/>
    <w:rsid w:val="004D3C19"/>
    <w:rsid w:val="004F3DC5"/>
    <w:rsid w:val="00503DD6"/>
    <w:rsid w:val="00514B9B"/>
    <w:rsid w:val="00515C1E"/>
    <w:rsid w:val="00526339"/>
    <w:rsid w:val="00526B75"/>
    <w:rsid w:val="0054016F"/>
    <w:rsid w:val="00560DE9"/>
    <w:rsid w:val="00572353"/>
    <w:rsid w:val="005809B4"/>
    <w:rsid w:val="00580CDE"/>
    <w:rsid w:val="00583CAB"/>
    <w:rsid w:val="00586152"/>
    <w:rsid w:val="00596253"/>
    <w:rsid w:val="005A5C18"/>
    <w:rsid w:val="005B1076"/>
    <w:rsid w:val="005C0C21"/>
    <w:rsid w:val="005E6380"/>
    <w:rsid w:val="005F6D20"/>
    <w:rsid w:val="005F6DBA"/>
    <w:rsid w:val="0060483B"/>
    <w:rsid w:val="00610FCD"/>
    <w:rsid w:val="00615FED"/>
    <w:rsid w:val="006176A1"/>
    <w:rsid w:val="0062105F"/>
    <w:rsid w:val="00623AD0"/>
    <w:rsid w:val="006470CB"/>
    <w:rsid w:val="00652FE9"/>
    <w:rsid w:val="00664351"/>
    <w:rsid w:val="0066620D"/>
    <w:rsid w:val="00677632"/>
    <w:rsid w:val="00677A6C"/>
    <w:rsid w:val="00683558"/>
    <w:rsid w:val="006852B9"/>
    <w:rsid w:val="00685ABB"/>
    <w:rsid w:val="0069123E"/>
    <w:rsid w:val="00691F20"/>
    <w:rsid w:val="00696B7D"/>
    <w:rsid w:val="00696DA4"/>
    <w:rsid w:val="00697BF8"/>
    <w:rsid w:val="006A7669"/>
    <w:rsid w:val="006F540C"/>
    <w:rsid w:val="006F57EA"/>
    <w:rsid w:val="007057D5"/>
    <w:rsid w:val="007070BF"/>
    <w:rsid w:val="00733402"/>
    <w:rsid w:val="00734215"/>
    <w:rsid w:val="00741573"/>
    <w:rsid w:val="007438A9"/>
    <w:rsid w:val="00746AC8"/>
    <w:rsid w:val="007520B7"/>
    <w:rsid w:val="00764C2F"/>
    <w:rsid w:val="007671CD"/>
    <w:rsid w:val="00774ECD"/>
    <w:rsid w:val="00793503"/>
    <w:rsid w:val="007A097E"/>
    <w:rsid w:val="007B3F7C"/>
    <w:rsid w:val="007B667E"/>
    <w:rsid w:val="007C346E"/>
    <w:rsid w:val="007D45F0"/>
    <w:rsid w:val="007D4FA4"/>
    <w:rsid w:val="008052A2"/>
    <w:rsid w:val="00805562"/>
    <w:rsid w:val="008110B7"/>
    <w:rsid w:val="00815675"/>
    <w:rsid w:val="008172AE"/>
    <w:rsid w:val="008224C0"/>
    <w:rsid w:val="008227B0"/>
    <w:rsid w:val="00834A5A"/>
    <w:rsid w:val="00834B47"/>
    <w:rsid w:val="00835987"/>
    <w:rsid w:val="00851A98"/>
    <w:rsid w:val="00867863"/>
    <w:rsid w:val="00870813"/>
    <w:rsid w:val="008821A0"/>
    <w:rsid w:val="008A1E04"/>
    <w:rsid w:val="008A3138"/>
    <w:rsid w:val="008A3814"/>
    <w:rsid w:val="008A4834"/>
    <w:rsid w:val="008A58D7"/>
    <w:rsid w:val="008B70C6"/>
    <w:rsid w:val="008C079F"/>
    <w:rsid w:val="008C0E5E"/>
    <w:rsid w:val="008C3A4E"/>
    <w:rsid w:val="008C612A"/>
    <w:rsid w:val="008D23D8"/>
    <w:rsid w:val="008E387F"/>
    <w:rsid w:val="008E7D39"/>
    <w:rsid w:val="008F2689"/>
    <w:rsid w:val="0092178D"/>
    <w:rsid w:val="00922222"/>
    <w:rsid w:val="00924FE3"/>
    <w:rsid w:val="00925283"/>
    <w:rsid w:val="009266FC"/>
    <w:rsid w:val="009459B5"/>
    <w:rsid w:val="00973A0B"/>
    <w:rsid w:val="009849AC"/>
    <w:rsid w:val="0099014D"/>
    <w:rsid w:val="00991676"/>
    <w:rsid w:val="00992F8B"/>
    <w:rsid w:val="009A182D"/>
    <w:rsid w:val="009A7CC4"/>
    <w:rsid w:val="009C1818"/>
    <w:rsid w:val="009C18BD"/>
    <w:rsid w:val="009C260F"/>
    <w:rsid w:val="009C3C14"/>
    <w:rsid w:val="00A031A6"/>
    <w:rsid w:val="00A1335F"/>
    <w:rsid w:val="00A2394B"/>
    <w:rsid w:val="00A43CD5"/>
    <w:rsid w:val="00A548DF"/>
    <w:rsid w:val="00A54D66"/>
    <w:rsid w:val="00A56F21"/>
    <w:rsid w:val="00A640D4"/>
    <w:rsid w:val="00A71962"/>
    <w:rsid w:val="00A80B5C"/>
    <w:rsid w:val="00A85A27"/>
    <w:rsid w:val="00A903F1"/>
    <w:rsid w:val="00A92549"/>
    <w:rsid w:val="00AA024C"/>
    <w:rsid w:val="00AA10DA"/>
    <w:rsid w:val="00AC40C4"/>
    <w:rsid w:val="00AD0E1E"/>
    <w:rsid w:val="00AE0879"/>
    <w:rsid w:val="00AE0B0E"/>
    <w:rsid w:val="00AF19E0"/>
    <w:rsid w:val="00AF1B33"/>
    <w:rsid w:val="00B00DB0"/>
    <w:rsid w:val="00B00FEA"/>
    <w:rsid w:val="00B070BA"/>
    <w:rsid w:val="00B07FA6"/>
    <w:rsid w:val="00B24F83"/>
    <w:rsid w:val="00B330AA"/>
    <w:rsid w:val="00B3325B"/>
    <w:rsid w:val="00B34E85"/>
    <w:rsid w:val="00B34F16"/>
    <w:rsid w:val="00B600E8"/>
    <w:rsid w:val="00B71683"/>
    <w:rsid w:val="00B802EC"/>
    <w:rsid w:val="00B84AE4"/>
    <w:rsid w:val="00B92BA4"/>
    <w:rsid w:val="00B96C72"/>
    <w:rsid w:val="00BA2FCB"/>
    <w:rsid w:val="00BB6279"/>
    <w:rsid w:val="00BB7FEB"/>
    <w:rsid w:val="00BC0D5F"/>
    <w:rsid w:val="00BC5F8D"/>
    <w:rsid w:val="00BE3D5F"/>
    <w:rsid w:val="00BE49A3"/>
    <w:rsid w:val="00BF2FD8"/>
    <w:rsid w:val="00BF4B76"/>
    <w:rsid w:val="00BF67C6"/>
    <w:rsid w:val="00C270CE"/>
    <w:rsid w:val="00C62425"/>
    <w:rsid w:val="00C64293"/>
    <w:rsid w:val="00C67DFE"/>
    <w:rsid w:val="00C71982"/>
    <w:rsid w:val="00C7782B"/>
    <w:rsid w:val="00CA28F5"/>
    <w:rsid w:val="00CA6F1E"/>
    <w:rsid w:val="00CC0E0E"/>
    <w:rsid w:val="00CD1159"/>
    <w:rsid w:val="00CD385C"/>
    <w:rsid w:val="00CD640C"/>
    <w:rsid w:val="00CE5757"/>
    <w:rsid w:val="00CF0C08"/>
    <w:rsid w:val="00CF21E5"/>
    <w:rsid w:val="00D11770"/>
    <w:rsid w:val="00D12E30"/>
    <w:rsid w:val="00D16246"/>
    <w:rsid w:val="00D275F0"/>
    <w:rsid w:val="00D35ECA"/>
    <w:rsid w:val="00D6054B"/>
    <w:rsid w:val="00D610EB"/>
    <w:rsid w:val="00D7040C"/>
    <w:rsid w:val="00D727D4"/>
    <w:rsid w:val="00D82252"/>
    <w:rsid w:val="00D83ADD"/>
    <w:rsid w:val="00DA06C6"/>
    <w:rsid w:val="00DA0D8A"/>
    <w:rsid w:val="00DB04E7"/>
    <w:rsid w:val="00DC1F81"/>
    <w:rsid w:val="00DC2575"/>
    <w:rsid w:val="00DD5E0C"/>
    <w:rsid w:val="00DE4FE6"/>
    <w:rsid w:val="00DF4817"/>
    <w:rsid w:val="00E001BC"/>
    <w:rsid w:val="00E14946"/>
    <w:rsid w:val="00E207D7"/>
    <w:rsid w:val="00E31D06"/>
    <w:rsid w:val="00E32C7D"/>
    <w:rsid w:val="00E46B6F"/>
    <w:rsid w:val="00E627AD"/>
    <w:rsid w:val="00E65567"/>
    <w:rsid w:val="00E720E0"/>
    <w:rsid w:val="00EB00A7"/>
    <w:rsid w:val="00EB402A"/>
    <w:rsid w:val="00EC2A25"/>
    <w:rsid w:val="00EC7D1F"/>
    <w:rsid w:val="00ED1C93"/>
    <w:rsid w:val="00EE2921"/>
    <w:rsid w:val="00EE4754"/>
    <w:rsid w:val="00EE612A"/>
    <w:rsid w:val="00EE63EC"/>
    <w:rsid w:val="00EF4DCE"/>
    <w:rsid w:val="00F102A7"/>
    <w:rsid w:val="00F3063E"/>
    <w:rsid w:val="00F348B1"/>
    <w:rsid w:val="00F446C7"/>
    <w:rsid w:val="00F45842"/>
    <w:rsid w:val="00F45FE4"/>
    <w:rsid w:val="00F53FF5"/>
    <w:rsid w:val="00F73CD4"/>
    <w:rsid w:val="00F82D85"/>
    <w:rsid w:val="00FA3E02"/>
    <w:rsid w:val="00FA7844"/>
    <w:rsid w:val="00FB0806"/>
    <w:rsid w:val="00FB159D"/>
    <w:rsid w:val="00FD1741"/>
    <w:rsid w:val="00FD5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docId w15:val="{9211B0C3-AFC7-4564-B0A1-5FA3B939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1FBD"/>
    <w:pPr>
      <w:jc w:val="both"/>
    </w:pPr>
    <w:rPr>
      <w:rFonts w:ascii="Trebuchet MS" w:hAnsi="Trebuchet MS"/>
    </w:rPr>
  </w:style>
  <w:style w:type="paragraph" w:styleId="Nadpis1">
    <w:name w:val="heading 1"/>
    <w:basedOn w:val="Normln"/>
    <w:next w:val="Normln"/>
    <w:link w:val="Nadpis1Char"/>
    <w:qFormat/>
    <w:rsid w:val="002E6919"/>
    <w:pPr>
      <w:keepNext/>
      <w:numPr>
        <w:numId w:val="7"/>
      </w:numPr>
      <w:tabs>
        <w:tab w:val="right" w:pos="567"/>
      </w:tabs>
      <w:spacing w:before="360" w:after="240" w:line="280" w:lineRule="atLeast"/>
      <w:outlineLvl w:val="0"/>
    </w:pPr>
    <w:rPr>
      <w:b/>
      <w:caps/>
      <w:noProof/>
      <w:sz w:val="24"/>
      <w:szCs w:val="24"/>
      <w:lang w:val="x-none" w:eastAsia="x-none"/>
    </w:rPr>
  </w:style>
  <w:style w:type="paragraph" w:styleId="Nadpis2">
    <w:name w:val="heading 2"/>
    <w:basedOn w:val="Normln"/>
    <w:next w:val="Normln"/>
    <w:link w:val="Nadpis2Char"/>
    <w:qFormat/>
    <w:rsid w:val="000464D2"/>
    <w:pPr>
      <w:numPr>
        <w:ilvl w:val="1"/>
        <w:numId w:val="7"/>
      </w:numPr>
      <w:spacing w:after="120"/>
      <w:outlineLvl w:val="1"/>
    </w:pPr>
    <w:rPr>
      <w:lang w:val="x-none" w:eastAsia="x-none"/>
    </w:rPr>
  </w:style>
  <w:style w:type="paragraph" w:styleId="Nadpis3">
    <w:name w:val="heading 3"/>
    <w:basedOn w:val="Normln"/>
    <w:next w:val="Normln"/>
    <w:link w:val="Nadpis3Char"/>
    <w:qFormat/>
    <w:rsid w:val="009C3C14"/>
    <w:pPr>
      <w:numPr>
        <w:ilvl w:val="2"/>
        <w:numId w:val="7"/>
      </w:numPr>
      <w:spacing w:after="120"/>
      <w:outlineLvl w:val="2"/>
    </w:pPr>
    <w:rPr>
      <w:lang w:val="x-none" w:eastAsia="x-none"/>
    </w:rPr>
  </w:style>
  <w:style w:type="paragraph" w:styleId="Nadpis4">
    <w:name w:val="heading 4"/>
    <w:basedOn w:val="Normln"/>
    <w:next w:val="Normln"/>
    <w:qFormat/>
    <w:rsid w:val="00265BD8"/>
    <w:pPr>
      <w:numPr>
        <w:ilvl w:val="3"/>
        <w:numId w:val="7"/>
      </w:numPr>
      <w:spacing w:after="120"/>
      <w:outlineLvl w:val="3"/>
    </w:pPr>
  </w:style>
  <w:style w:type="paragraph" w:styleId="Nadpis5">
    <w:name w:val="heading 5"/>
    <w:basedOn w:val="Normln"/>
    <w:next w:val="Normln"/>
    <w:qFormat/>
    <w:rsid w:val="00265BD8"/>
    <w:pPr>
      <w:numPr>
        <w:ilvl w:val="4"/>
        <w:numId w:val="7"/>
      </w:numPr>
      <w:spacing w:after="120"/>
      <w:outlineLvl w:val="4"/>
    </w:pPr>
  </w:style>
  <w:style w:type="paragraph" w:styleId="Nadpis6">
    <w:name w:val="heading 6"/>
    <w:basedOn w:val="Normln"/>
    <w:next w:val="Normln"/>
    <w:qFormat/>
    <w:rsid w:val="00265BD8"/>
    <w:pPr>
      <w:numPr>
        <w:ilvl w:val="5"/>
        <w:numId w:val="7"/>
      </w:numPr>
      <w:spacing w:after="120"/>
      <w:outlineLvl w:val="5"/>
    </w:pPr>
  </w:style>
  <w:style w:type="paragraph" w:styleId="Nadpis7">
    <w:name w:val="heading 7"/>
    <w:basedOn w:val="Normln"/>
    <w:next w:val="Normln"/>
    <w:qFormat/>
    <w:rsid w:val="00265BD8"/>
    <w:pPr>
      <w:numPr>
        <w:ilvl w:val="6"/>
        <w:numId w:val="7"/>
      </w:numPr>
      <w:spacing w:after="120"/>
      <w:outlineLvl w:val="6"/>
    </w:pPr>
  </w:style>
  <w:style w:type="paragraph" w:styleId="Nadpis8">
    <w:name w:val="heading 8"/>
    <w:basedOn w:val="Normln"/>
    <w:next w:val="Normln"/>
    <w:qFormat/>
    <w:rsid w:val="00265BD8"/>
    <w:pPr>
      <w:numPr>
        <w:ilvl w:val="7"/>
        <w:numId w:val="7"/>
      </w:numPr>
      <w:spacing w:after="120"/>
      <w:outlineLvl w:val="7"/>
    </w:pPr>
  </w:style>
  <w:style w:type="paragraph" w:styleId="Nadpis9">
    <w:name w:val="heading 9"/>
    <w:basedOn w:val="Normln"/>
    <w:next w:val="Normln"/>
    <w:qFormat/>
    <w:rsid w:val="00265BD8"/>
    <w:pPr>
      <w:numPr>
        <w:ilvl w:val="8"/>
        <w:numId w:val="7"/>
      </w:numPr>
      <w:spacing w:after="12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E6919"/>
    <w:rPr>
      <w:rFonts w:ascii="Trebuchet MS" w:hAnsi="Trebuchet MS"/>
      <w:b/>
      <w:caps/>
      <w:noProof/>
      <w:sz w:val="24"/>
      <w:szCs w:val="24"/>
    </w:rPr>
  </w:style>
  <w:style w:type="character" w:customStyle="1" w:styleId="Nadpis2Char">
    <w:name w:val="Nadpis 2 Char"/>
    <w:link w:val="Nadpis2"/>
    <w:rsid w:val="000464D2"/>
    <w:rPr>
      <w:rFonts w:ascii="Trebuchet MS" w:hAnsi="Trebuchet MS"/>
      <w:lang w:val="x-none" w:eastAsia="x-none"/>
    </w:rPr>
  </w:style>
  <w:style w:type="character" w:customStyle="1" w:styleId="Nadpis3Char">
    <w:name w:val="Nadpis 3 Char"/>
    <w:link w:val="Nadpis3"/>
    <w:rsid w:val="009C3C14"/>
    <w:rPr>
      <w:rFonts w:ascii="Trebuchet MS" w:hAnsi="Trebuchet MS"/>
    </w:rPr>
  </w:style>
  <w:style w:type="paragraph" w:styleId="Adresanaoblku">
    <w:name w:val="envelope address"/>
    <w:basedOn w:val="Normln"/>
    <w:rsid w:val="00A2394B"/>
    <w:pPr>
      <w:framePr w:w="7920" w:h="1980" w:hRule="exact" w:hSpace="141" w:wrap="auto" w:hAnchor="page" w:xAlign="center" w:yAlign="bottom"/>
      <w:ind w:left="2880"/>
    </w:pPr>
    <w:rPr>
      <w:rFonts w:cs="Arial"/>
      <w:b/>
    </w:rPr>
  </w:style>
  <w:style w:type="paragraph" w:styleId="Zhlav">
    <w:name w:val="header"/>
    <w:basedOn w:val="Normln"/>
    <w:rsid w:val="00265BD8"/>
    <w:pPr>
      <w:tabs>
        <w:tab w:val="center" w:pos="4536"/>
        <w:tab w:val="right" w:pos="9072"/>
      </w:tabs>
    </w:pPr>
  </w:style>
  <w:style w:type="paragraph" w:styleId="Zpat">
    <w:name w:val="footer"/>
    <w:basedOn w:val="Normln"/>
    <w:rsid w:val="00265BD8"/>
    <w:pPr>
      <w:tabs>
        <w:tab w:val="center" w:pos="4536"/>
        <w:tab w:val="right" w:pos="8640"/>
      </w:tabs>
    </w:pPr>
    <w:rPr>
      <w:b/>
      <w:i/>
      <w:sz w:val="16"/>
    </w:rPr>
  </w:style>
  <w:style w:type="paragraph" w:styleId="Zkladntext">
    <w:name w:val="Body Text"/>
    <w:basedOn w:val="Normln"/>
    <w:rsid w:val="00265BD8"/>
    <w:pPr>
      <w:jc w:val="left"/>
    </w:pPr>
    <w:rPr>
      <w:color w:val="000000"/>
    </w:rPr>
  </w:style>
  <w:style w:type="character" w:styleId="slostrnky">
    <w:name w:val="page number"/>
    <w:basedOn w:val="Standardnpsmoodstavce"/>
    <w:rsid w:val="00265BD8"/>
  </w:style>
  <w:style w:type="paragraph" w:customStyle="1" w:styleId="Nadpis20">
    <w:name w:val="Nadpis2"/>
    <w:basedOn w:val="Normln"/>
    <w:rsid w:val="0062105F"/>
    <w:pPr>
      <w:widowControl w:val="0"/>
      <w:suppressAutoHyphens/>
      <w:spacing w:before="300" w:line="307" w:lineRule="exact"/>
      <w:jc w:val="left"/>
    </w:pPr>
    <w:rPr>
      <w:rFonts w:ascii="Verdana" w:hAnsi="Verdana"/>
      <w:b/>
    </w:rPr>
  </w:style>
  <w:style w:type="paragraph" w:customStyle="1" w:styleId="Nadpis30">
    <w:name w:val="Nadpis3"/>
    <w:basedOn w:val="Normln"/>
    <w:rsid w:val="0062105F"/>
    <w:pPr>
      <w:widowControl w:val="0"/>
      <w:suppressAutoHyphens/>
      <w:spacing w:before="160" w:line="240" w:lineRule="exact"/>
      <w:ind w:left="2694" w:hanging="868"/>
      <w:jc w:val="left"/>
    </w:pPr>
    <w:rPr>
      <w:rFonts w:ascii="Verdana" w:hAnsi="Verdana"/>
      <w:b/>
    </w:rPr>
  </w:style>
  <w:style w:type="character" w:styleId="Odkaznakoment">
    <w:name w:val="annotation reference"/>
    <w:uiPriority w:val="99"/>
    <w:semiHidden/>
    <w:rsid w:val="0018246C"/>
    <w:rPr>
      <w:sz w:val="16"/>
      <w:szCs w:val="16"/>
    </w:rPr>
  </w:style>
  <w:style w:type="paragraph" w:styleId="Textkomente">
    <w:name w:val="annotation text"/>
    <w:basedOn w:val="Normln"/>
    <w:link w:val="TextkomenteChar"/>
    <w:uiPriority w:val="99"/>
    <w:semiHidden/>
    <w:rsid w:val="0018246C"/>
    <w:rPr>
      <w:lang w:val="x-none" w:eastAsia="x-none"/>
    </w:rPr>
  </w:style>
  <w:style w:type="paragraph" w:styleId="Pedmtkomente">
    <w:name w:val="annotation subject"/>
    <w:basedOn w:val="Textkomente"/>
    <w:next w:val="Textkomente"/>
    <w:semiHidden/>
    <w:rsid w:val="0018246C"/>
    <w:rPr>
      <w:b/>
      <w:bCs/>
    </w:rPr>
  </w:style>
  <w:style w:type="paragraph" w:styleId="Textbubliny">
    <w:name w:val="Balloon Text"/>
    <w:basedOn w:val="Normln"/>
    <w:semiHidden/>
    <w:rsid w:val="0018246C"/>
    <w:rPr>
      <w:rFonts w:ascii="Tahoma" w:hAnsi="Tahoma" w:cs="Tahoma"/>
      <w:sz w:val="16"/>
      <w:szCs w:val="16"/>
    </w:rPr>
  </w:style>
  <w:style w:type="paragraph" w:customStyle="1" w:styleId="smlouva">
    <w:name w:val="smlouva"/>
    <w:basedOn w:val="Normln"/>
    <w:qFormat/>
    <w:rsid w:val="00B600E8"/>
    <w:pPr>
      <w:jc w:val="center"/>
    </w:pPr>
    <w:rPr>
      <w:b/>
      <w:sz w:val="28"/>
      <w:szCs w:val="40"/>
    </w:rPr>
  </w:style>
  <w:style w:type="paragraph" w:customStyle="1" w:styleId="subjekt">
    <w:name w:val="subjekt"/>
    <w:basedOn w:val="Normln"/>
    <w:qFormat/>
    <w:rsid w:val="00B600E8"/>
    <w:pPr>
      <w:spacing w:before="240" w:line="240" w:lineRule="atLeast"/>
    </w:pPr>
    <w:rPr>
      <w:b/>
    </w:rPr>
  </w:style>
  <w:style w:type="character" w:customStyle="1" w:styleId="TextkomenteChar">
    <w:name w:val="Text komentáře Char"/>
    <w:link w:val="Textkomente"/>
    <w:uiPriority w:val="99"/>
    <w:semiHidden/>
    <w:rsid w:val="00D35ECA"/>
    <w:rPr>
      <w:rFonts w:ascii="Trebuchet MS" w:hAnsi="Trebuchet MS"/>
    </w:rPr>
  </w:style>
  <w:style w:type="paragraph" w:styleId="Normlnweb">
    <w:name w:val="Normal (Web)"/>
    <w:basedOn w:val="Normln"/>
    <w:link w:val="NormlnwebChar"/>
    <w:uiPriority w:val="99"/>
    <w:rsid w:val="00FA7844"/>
    <w:pPr>
      <w:spacing w:before="100" w:beforeAutospacing="1" w:after="100" w:afterAutospacing="1"/>
      <w:jc w:val="left"/>
    </w:pPr>
    <w:rPr>
      <w:rFonts w:ascii="Times New Roman" w:eastAsia="Batang" w:hAnsi="Times New Roman"/>
      <w:sz w:val="24"/>
      <w:szCs w:val="24"/>
      <w:lang w:val="x-none" w:eastAsia="x-none"/>
    </w:rPr>
  </w:style>
  <w:style w:type="paragraph" w:customStyle="1" w:styleId="Odstavecsmlouva">
    <w:name w:val="Odstavec smlouva"/>
    <w:basedOn w:val="Nadpis2"/>
    <w:qFormat/>
    <w:rsid w:val="00F82D85"/>
    <w:pPr>
      <w:numPr>
        <w:ilvl w:val="0"/>
        <w:numId w:val="0"/>
      </w:numPr>
      <w:tabs>
        <w:tab w:val="num" w:pos="576"/>
      </w:tabs>
      <w:ind w:left="567" w:hanging="567"/>
    </w:pPr>
    <w:rPr>
      <w:bCs/>
      <w:szCs w:val="26"/>
      <w:lang w:eastAsia="en-US"/>
    </w:rPr>
  </w:style>
  <w:style w:type="paragraph" w:customStyle="1" w:styleId="lneksmlouva">
    <w:name w:val="článek smlouva"/>
    <w:basedOn w:val="Nadpis1"/>
    <w:qFormat/>
    <w:rsid w:val="00F82D85"/>
    <w:pPr>
      <w:numPr>
        <w:numId w:val="0"/>
      </w:numPr>
      <w:tabs>
        <w:tab w:val="num" w:pos="432"/>
      </w:tabs>
      <w:ind w:left="567" w:hanging="567"/>
      <w:jc w:val="left"/>
    </w:pPr>
    <w:rPr>
      <w:bCs/>
      <w:noProof w:val="0"/>
      <w:szCs w:val="28"/>
      <w:lang w:eastAsia="en-US"/>
    </w:rPr>
  </w:style>
  <w:style w:type="paragraph" w:customStyle="1" w:styleId="Default">
    <w:name w:val="Default"/>
    <w:rsid w:val="00F82D85"/>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C18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C260F"/>
    <w:pPr>
      <w:ind w:left="720"/>
      <w:contextualSpacing/>
      <w:jc w:val="left"/>
    </w:pPr>
    <w:rPr>
      <w:rFonts w:ascii="Calibri" w:eastAsia="Calibri" w:hAnsi="Calibri"/>
      <w:lang w:val="x-none" w:eastAsia="en-US"/>
    </w:rPr>
  </w:style>
  <w:style w:type="paragraph" w:customStyle="1" w:styleId="602seznambullet">
    <w:name w:val="602_seznam_bullet"/>
    <w:basedOn w:val="Normln"/>
    <w:link w:val="602seznambulletChar"/>
    <w:qFormat/>
    <w:rsid w:val="009C260F"/>
    <w:pPr>
      <w:spacing w:after="60" w:line="260" w:lineRule="atLeast"/>
      <w:jc w:val="left"/>
    </w:pPr>
    <w:rPr>
      <w:rFonts w:eastAsia="Calibri"/>
      <w:color w:val="666666"/>
      <w:sz w:val="22"/>
      <w:szCs w:val="22"/>
      <w:lang w:val="x-none" w:eastAsia="en-US"/>
    </w:rPr>
  </w:style>
  <w:style w:type="character" w:customStyle="1" w:styleId="602seznambulletChar">
    <w:name w:val="602_seznam_bullet Char"/>
    <w:link w:val="602seznambullet"/>
    <w:rsid w:val="009C260F"/>
    <w:rPr>
      <w:rFonts w:ascii="Trebuchet MS" w:eastAsia="Calibri" w:hAnsi="Trebuchet MS"/>
      <w:color w:val="666666"/>
      <w:sz w:val="22"/>
      <w:szCs w:val="22"/>
      <w:lang w:eastAsia="en-US"/>
    </w:rPr>
  </w:style>
  <w:style w:type="character" w:customStyle="1" w:styleId="OdstavecseseznamemChar">
    <w:name w:val="Odstavec se seznamem Char"/>
    <w:link w:val="Odstavecseseznamem"/>
    <w:uiPriority w:val="34"/>
    <w:locked/>
    <w:rsid w:val="009C260F"/>
    <w:rPr>
      <w:rFonts w:ascii="Calibri" w:eastAsia="Calibri" w:hAnsi="Calibri"/>
      <w:lang w:eastAsia="en-US"/>
    </w:rPr>
  </w:style>
  <w:style w:type="paragraph" w:customStyle="1" w:styleId="602dlnadpis2">
    <w:name w:val="602_dílčí nadpis2"/>
    <w:basedOn w:val="Normln"/>
    <w:link w:val="602dlnadpis2Char"/>
    <w:qFormat/>
    <w:rsid w:val="009C260F"/>
    <w:pPr>
      <w:spacing w:line="260" w:lineRule="atLeast"/>
      <w:jc w:val="left"/>
    </w:pPr>
    <w:rPr>
      <w:rFonts w:eastAsia="Calibri"/>
      <w:b/>
      <w:color w:val="00A5CB"/>
      <w:sz w:val="24"/>
      <w:szCs w:val="24"/>
      <w:lang w:val="x-none" w:eastAsia="en-US"/>
    </w:rPr>
  </w:style>
  <w:style w:type="character" w:customStyle="1" w:styleId="602dlnadpis2Char">
    <w:name w:val="602_dílčí nadpis2 Char"/>
    <w:link w:val="602dlnadpis2"/>
    <w:rsid w:val="009C260F"/>
    <w:rPr>
      <w:rFonts w:ascii="Trebuchet MS" w:eastAsia="Calibri" w:hAnsi="Trebuchet MS"/>
      <w:b/>
      <w:color w:val="00A5CB"/>
      <w:sz w:val="24"/>
      <w:szCs w:val="24"/>
      <w:lang w:eastAsia="en-US"/>
    </w:rPr>
  </w:style>
  <w:style w:type="character" w:styleId="Hypertextovodkaz">
    <w:name w:val="Hyperlink"/>
    <w:uiPriority w:val="99"/>
    <w:unhideWhenUsed/>
    <w:rsid w:val="00C64293"/>
    <w:rPr>
      <w:color w:val="646464"/>
      <w:u w:val="single"/>
    </w:rPr>
  </w:style>
  <w:style w:type="paragraph" w:customStyle="1" w:styleId="seznambullet">
    <w:name w:val="seznam_bullet"/>
    <w:basedOn w:val="Normln"/>
    <w:link w:val="seznambulletChar"/>
    <w:qFormat/>
    <w:rsid w:val="00B330AA"/>
    <w:pPr>
      <w:numPr>
        <w:numId w:val="4"/>
      </w:numPr>
      <w:spacing w:after="60"/>
      <w:jc w:val="left"/>
    </w:pPr>
    <w:rPr>
      <w:rFonts w:ascii="Calibri" w:eastAsia="Calibri" w:hAnsi="Calibri"/>
      <w:sz w:val="22"/>
      <w:szCs w:val="22"/>
      <w:lang w:val="x-none" w:eastAsia="en-US"/>
    </w:rPr>
  </w:style>
  <w:style w:type="character" w:customStyle="1" w:styleId="seznambulletChar">
    <w:name w:val="seznam_bullet Char"/>
    <w:link w:val="seznambullet"/>
    <w:rsid w:val="00B330AA"/>
    <w:rPr>
      <w:rFonts w:ascii="Calibri" w:eastAsia="Calibri" w:hAnsi="Calibri"/>
      <w:sz w:val="22"/>
      <w:szCs w:val="22"/>
      <w:lang w:eastAsia="en-US"/>
    </w:rPr>
  </w:style>
  <w:style w:type="paragraph" w:customStyle="1" w:styleId="SmlNad2">
    <w:name w:val="SmlNad2"/>
    <w:basedOn w:val="Normln"/>
    <w:rsid w:val="00C67DFE"/>
    <w:pPr>
      <w:widowControl w:val="0"/>
      <w:suppressAutoHyphens/>
      <w:spacing w:after="113" w:line="240" w:lineRule="atLeast"/>
      <w:jc w:val="center"/>
    </w:pPr>
    <w:rPr>
      <w:b/>
    </w:rPr>
  </w:style>
  <w:style w:type="character" w:styleId="Siln">
    <w:name w:val="Strong"/>
    <w:uiPriority w:val="22"/>
    <w:qFormat/>
    <w:rsid w:val="00F102A7"/>
    <w:rPr>
      <w:b/>
      <w:bCs/>
    </w:rPr>
  </w:style>
  <w:style w:type="character" w:customStyle="1" w:styleId="NormlnwebChar">
    <w:name w:val="Normální (web) Char"/>
    <w:link w:val="Normlnweb"/>
    <w:uiPriority w:val="99"/>
    <w:locked/>
    <w:rsid w:val="008C3A4E"/>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jilek@prerov.eu" TargetMode="External"/><Relationship Id="rId13" Type="http://schemas.openxmlformats.org/officeDocument/2006/relationships/hyperlink" Target="https://www.longtermdocs.eu/download/doc/Signer_Guide_CZ.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ongtermdocs.eu/cz/sign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602.cz/formular-technicke-podpo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tka.kucerova@prerov.eu" TargetMode="External"/><Relationship Id="rId5" Type="http://schemas.openxmlformats.org/officeDocument/2006/relationships/webSettings" Target="webSettings.xml"/><Relationship Id="rId15" Type="http://schemas.openxmlformats.org/officeDocument/2006/relationships/hyperlink" Target="mailto:hotline@602.cz" TargetMode="External"/><Relationship Id="rId10" Type="http://schemas.openxmlformats.org/officeDocument/2006/relationships/hyperlink" Target="mailto:petr.karola@prerov.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an.gocnik@prerov.eu" TargetMode="External"/><Relationship Id="rId14" Type="http://schemas.openxmlformats.org/officeDocument/2006/relationships/hyperlink" Target="https://www.longtermdocs.eu/download/doc/Technical_Info_LTD-CZ.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50A87-E1DD-44A9-B4FF-2A410D5D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2811</Words>
  <Characters>16530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JUDr. Ondřej Fabián</Company>
  <LinksUpToDate>false</LinksUpToDate>
  <CharactersWithSpaces>19303</CharactersWithSpaces>
  <SharedDoc>false</SharedDoc>
  <HLinks>
    <vt:vector size="54" baseType="variant">
      <vt:variant>
        <vt:i4>131158</vt:i4>
      </vt:variant>
      <vt:variant>
        <vt:i4>27</vt:i4>
      </vt:variant>
      <vt:variant>
        <vt:i4>0</vt:i4>
      </vt:variant>
      <vt:variant>
        <vt:i4>5</vt:i4>
      </vt:variant>
      <vt:variant>
        <vt:lpwstr>http://www.602.cz/formular-technicke-podpory</vt:lpwstr>
      </vt:variant>
      <vt:variant>
        <vt:lpwstr/>
      </vt:variant>
      <vt:variant>
        <vt:i4>1376377</vt:i4>
      </vt:variant>
      <vt:variant>
        <vt:i4>24</vt:i4>
      </vt:variant>
      <vt:variant>
        <vt:i4>0</vt:i4>
      </vt:variant>
      <vt:variant>
        <vt:i4>5</vt:i4>
      </vt:variant>
      <vt:variant>
        <vt:lpwstr>mailto:hotline@602.cz</vt:lpwstr>
      </vt:variant>
      <vt:variant>
        <vt:lpwstr/>
      </vt:variant>
      <vt:variant>
        <vt:i4>19</vt:i4>
      </vt:variant>
      <vt:variant>
        <vt:i4>21</vt:i4>
      </vt:variant>
      <vt:variant>
        <vt:i4>0</vt:i4>
      </vt:variant>
      <vt:variant>
        <vt:i4>5</vt:i4>
      </vt:variant>
      <vt:variant>
        <vt:lpwstr>https://www.longtermdocs.eu/download/doc/Technical_Info_LTD-CZ.pdf</vt:lpwstr>
      </vt:variant>
      <vt:variant>
        <vt:lpwstr/>
      </vt:variant>
      <vt:variant>
        <vt:i4>2031710</vt:i4>
      </vt:variant>
      <vt:variant>
        <vt:i4>18</vt:i4>
      </vt:variant>
      <vt:variant>
        <vt:i4>0</vt:i4>
      </vt:variant>
      <vt:variant>
        <vt:i4>5</vt:i4>
      </vt:variant>
      <vt:variant>
        <vt:lpwstr>https://www.longtermdocs.eu/download/doc/Signer_Guide_CZ.pdf</vt:lpwstr>
      </vt:variant>
      <vt:variant>
        <vt:lpwstr/>
      </vt:variant>
      <vt:variant>
        <vt:i4>1376339</vt:i4>
      </vt:variant>
      <vt:variant>
        <vt:i4>15</vt:i4>
      </vt:variant>
      <vt:variant>
        <vt:i4>0</vt:i4>
      </vt:variant>
      <vt:variant>
        <vt:i4>5</vt:i4>
      </vt:variant>
      <vt:variant>
        <vt:lpwstr>https://www.longtermdocs.eu/cz/signer</vt:lpwstr>
      </vt:variant>
      <vt:variant>
        <vt:lpwstr/>
      </vt:variant>
      <vt:variant>
        <vt:i4>4325420</vt:i4>
      </vt:variant>
      <vt:variant>
        <vt:i4>9</vt:i4>
      </vt:variant>
      <vt:variant>
        <vt:i4>0</vt:i4>
      </vt:variant>
      <vt:variant>
        <vt:i4>5</vt:i4>
      </vt:variant>
      <vt:variant>
        <vt:lpwstr>mailto:jitka.kucerova@prerov.eu</vt:lpwstr>
      </vt:variant>
      <vt:variant>
        <vt:lpwstr/>
      </vt:variant>
      <vt:variant>
        <vt:i4>393339</vt:i4>
      </vt:variant>
      <vt:variant>
        <vt:i4>6</vt:i4>
      </vt:variant>
      <vt:variant>
        <vt:i4>0</vt:i4>
      </vt:variant>
      <vt:variant>
        <vt:i4>5</vt:i4>
      </vt:variant>
      <vt:variant>
        <vt:lpwstr>mailto:petr.karola@prerov.eu</vt:lpwstr>
      </vt:variant>
      <vt:variant>
        <vt:lpwstr/>
      </vt:variant>
      <vt:variant>
        <vt:i4>5767227</vt:i4>
      </vt:variant>
      <vt:variant>
        <vt:i4>3</vt:i4>
      </vt:variant>
      <vt:variant>
        <vt:i4>0</vt:i4>
      </vt:variant>
      <vt:variant>
        <vt:i4>5</vt:i4>
      </vt:variant>
      <vt:variant>
        <vt:lpwstr>mailto:jan.gocnik@prerov.eu</vt:lpwstr>
      </vt:variant>
      <vt:variant>
        <vt:lpwstr/>
      </vt:variant>
      <vt:variant>
        <vt:i4>5374013</vt:i4>
      </vt:variant>
      <vt:variant>
        <vt:i4>0</vt:i4>
      </vt:variant>
      <vt:variant>
        <vt:i4>0</vt:i4>
      </vt:variant>
      <vt:variant>
        <vt:i4>5</vt:i4>
      </vt:variant>
      <vt:variant>
        <vt:lpwstr>mailto:libor.jilek@prerov.eu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JUDr. Ondřej Fabián</dc:creator>
  <cp:lastModifiedBy>Naděžda Zapletalová</cp:lastModifiedBy>
  <cp:revision>4</cp:revision>
  <cp:lastPrinted>2016-08-29T14:36:00Z</cp:lastPrinted>
  <dcterms:created xsi:type="dcterms:W3CDTF">2016-09-20T07:11:00Z</dcterms:created>
  <dcterms:modified xsi:type="dcterms:W3CDTF">2016-09-22T07:08:00Z</dcterms:modified>
</cp:coreProperties>
</file>