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616DB2C2" w:rsidR="00EC5703" w:rsidRPr="002208A1" w:rsidRDefault="00EC5703" w:rsidP="00EC5703">
      <w:pPr>
        <w:jc w:val="center"/>
        <w:rPr>
          <w:b/>
          <w:sz w:val="44"/>
          <w:szCs w:val="44"/>
        </w:rPr>
      </w:pPr>
      <w:r w:rsidRPr="002208A1">
        <w:rPr>
          <w:b/>
          <w:sz w:val="44"/>
          <w:szCs w:val="44"/>
        </w:rPr>
        <w:t xml:space="preserve">SMLOUVA O DÍLO č. </w:t>
      </w:r>
      <w:r w:rsidR="00594827">
        <w:rPr>
          <w:b/>
          <w:sz w:val="44"/>
          <w:szCs w:val="44"/>
        </w:rPr>
        <w:t>4</w:t>
      </w:r>
      <w:r w:rsidR="003A0858">
        <w:rPr>
          <w:b/>
          <w:sz w:val="44"/>
          <w:szCs w:val="44"/>
        </w:rPr>
        <w:t>33</w:t>
      </w:r>
      <w:r w:rsidR="00A31B6A" w:rsidRPr="00A31B6A">
        <w:rPr>
          <w:b/>
          <w:sz w:val="44"/>
          <w:szCs w:val="44"/>
        </w:rPr>
        <w:t>/202</w:t>
      </w:r>
      <w:r w:rsidR="00594827">
        <w:rPr>
          <w:b/>
          <w:sz w:val="44"/>
          <w:szCs w:val="44"/>
        </w:rPr>
        <w:t>4</w:t>
      </w:r>
    </w:p>
    <w:p w14:paraId="081201F5" w14:textId="15CCAA31" w:rsidR="00CA0C9C" w:rsidRPr="006E7DBC" w:rsidRDefault="00340408" w:rsidP="00CA0C9C">
      <w:pPr>
        <w:jc w:val="center"/>
        <w:rPr>
          <w:rFonts w:cs="Calibri"/>
          <w:b/>
          <w:bCs/>
          <w:caps/>
          <w:sz w:val="32"/>
          <w:szCs w:val="32"/>
        </w:rPr>
      </w:pPr>
      <w:r>
        <w:rPr>
          <w:rFonts w:cs="Calibri"/>
          <w:b/>
          <w:bCs/>
          <w:caps/>
          <w:sz w:val="32"/>
          <w:szCs w:val="32"/>
        </w:rPr>
        <w:t>STAVEBNÍ ÚPRAVY</w:t>
      </w:r>
      <w:r w:rsidR="005211BB">
        <w:rPr>
          <w:rFonts w:cs="Calibri"/>
          <w:b/>
          <w:bCs/>
          <w:caps/>
          <w:sz w:val="32"/>
          <w:szCs w:val="32"/>
        </w:rPr>
        <w:t xml:space="preserve"> kuchyněk DM III</w:t>
      </w:r>
    </w:p>
    <w:p w14:paraId="5A4C0659" w14:textId="64A9FED0"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6D66CBD0"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EC5703">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2050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3DF7E196" w:rsidR="00205002" w:rsidRPr="004E348C" w:rsidRDefault="00205002" w:rsidP="002050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008D3656" w:rsidRPr="00A111F9">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2050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EC5703">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229E7BB" w14:textId="40E95BED" w:rsidR="006B206B" w:rsidRPr="006B38C6" w:rsidRDefault="009E2D6C"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Stanislav Liška</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Pr>
          <w:rFonts w:asciiTheme="minorHAnsi" w:hAnsiTheme="minorHAnsi" w:cs="Arial"/>
          <w:bCs/>
          <w:color w:val="000000" w:themeColor="text1"/>
        </w:rPr>
        <w:t>Karlovarská</w:t>
      </w:r>
    </w:p>
    <w:p w14:paraId="5CABC288" w14:textId="4702EFB4" w:rsidR="006E1B80" w:rsidRPr="009E2D6C" w:rsidRDefault="006B206B" w:rsidP="009E2D6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8D3656" w:rsidRPr="00A111F9">
          <w:rPr>
            <w:rStyle w:val="Hypertextovodkaz"/>
          </w:rPr>
          <w:t>liska@spsdplzen.cz</w:t>
        </w:r>
      </w:hyperlink>
      <w:r w:rsidRPr="006B38C6">
        <w:rPr>
          <w:rFonts w:asciiTheme="minorHAnsi" w:hAnsiTheme="minorHAnsi" w:cs="Arial"/>
          <w:color w:val="000000" w:themeColor="text1"/>
        </w:rPr>
        <w:t xml:space="preserve">   </w:t>
      </w:r>
    </w:p>
    <w:p w14:paraId="4452C4D5" w14:textId="1723157D" w:rsidR="006B206B"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9E2D6C">
        <w:rPr>
          <w:rFonts w:asciiTheme="minorHAnsi" w:eastAsia="Times New Roman" w:hAnsiTheme="minorHAnsi" w:cs="Arial"/>
          <w:bCs/>
          <w:color w:val="000000" w:themeColor="text1"/>
          <w:lang w:eastAsia="ar-SA"/>
        </w:rPr>
        <w:t> 778 718</w:t>
      </w:r>
      <w:r w:rsidR="00CA0C9C">
        <w:rPr>
          <w:rFonts w:asciiTheme="minorHAnsi" w:eastAsia="Times New Roman" w:hAnsiTheme="minorHAnsi" w:cs="Arial"/>
          <w:bCs/>
          <w:color w:val="000000" w:themeColor="text1"/>
          <w:lang w:eastAsia="ar-SA"/>
        </w:rPr>
        <w:t> </w:t>
      </w:r>
      <w:r w:rsidR="009E2D6C">
        <w:rPr>
          <w:rFonts w:asciiTheme="minorHAnsi" w:eastAsia="Times New Roman" w:hAnsiTheme="minorHAnsi" w:cs="Arial"/>
          <w:bCs/>
          <w:color w:val="000000" w:themeColor="text1"/>
          <w:lang w:eastAsia="ar-SA"/>
        </w:rPr>
        <w:t>636</w:t>
      </w:r>
    </w:p>
    <w:p w14:paraId="5E786C6D" w14:textId="77777777" w:rsidR="00CA0C9C" w:rsidRDefault="00CA0C9C" w:rsidP="00CA0C9C">
      <w:pPr>
        <w:spacing w:after="0" w:line="240" w:lineRule="auto"/>
        <w:ind w:left="1843" w:hanging="709"/>
        <w:jc w:val="both"/>
        <w:rPr>
          <w:rFonts w:asciiTheme="minorHAnsi" w:hAnsiTheme="minorHAnsi" w:cs="Arial"/>
          <w:b/>
          <w:bCs/>
          <w:color w:val="000000" w:themeColor="text1"/>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0250229B" w14:textId="40C5CF57" w:rsidR="00CA0C9C" w:rsidRPr="00DA5831" w:rsidRDefault="0017597B" w:rsidP="00CA0C9C">
      <w:pPr>
        <w:spacing w:before="240"/>
        <w:ind w:firstLine="851"/>
        <w:rPr>
          <w:szCs w:val="20"/>
        </w:rPr>
      </w:pPr>
      <w:r>
        <w:rPr>
          <w:b/>
          <w:szCs w:val="20"/>
        </w:rPr>
        <w:t>SILBA – Elstav s.r.o.</w:t>
      </w:r>
    </w:p>
    <w:p w14:paraId="490D63DD" w14:textId="77777777" w:rsidR="00A32412" w:rsidRDefault="00CA0C9C" w:rsidP="00CA0C9C">
      <w:pPr>
        <w:spacing w:after="0"/>
        <w:ind w:left="851"/>
        <w:rPr>
          <w:szCs w:val="20"/>
        </w:rPr>
      </w:pPr>
      <w:r w:rsidRPr="00DA5831">
        <w:rPr>
          <w:rFonts w:asciiTheme="minorHAnsi" w:hAnsiTheme="minorHAnsi" w:cs="Arial"/>
          <w:color w:val="000000" w:themeColor="text1"/>
        </w:rPr>
        <w:t xml:space="preserve">Sídlo: </w:t>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0017597B">
        <w:rPr>
          <w:szCs w:val="20"/>
        </w:rPr>
        <w:t>Plzeňská 155, 326 00</w:t>
      </w:r>
      <w:r w:rsidR="00A32412">
        <w:rPr>
          <w:szCs w:val="20"/>
        </w:rPr>
        <w:t xml:space="preserve"> Letkov</w:t>
      </w:r>
    </w:p>
    <w:p w14:paraId="55BB18AA" w14:textId="77777777" w:rsidR="00085229" w:rsidRDefault="00CA0C9C" w:rsidP="00085229">
      <w:pPr>
        <w:spacing w:after="0"/>
        <w:ind w:left="851"/>
      </w:pPr>
      <w:r w:rsidRPr="00DA5831">
        <w:rPr>
          <w:rFonts w:asciiTheme="minorHAnsi" w:hAnsiTheme="minorHAnsi" w:cs="Arial"/>
          <w:color w:val="000000" w:themeColor="text1"/>
        </w:rPr>
        <w:t xml:space="preserve">IČO: </w:t>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00085229">
        <w:t>64358844</w:t>
      </w:r>
    </w:p>
    <w:p w14:paraId="5B3D4DC3" w14:textId="77777777" w:rsidR="00085229" w:rsidRDefault="00CA0C9C" w:rsidP="00085229">
      <w:pPr>
        <w:spacing w:after="0"/>
        <w:ind w:left="851"/>
      </w:pPr>
      <w:r w:rsidRPr="00DA5831">
        <w:rPr>
          <w:rFonts w:asciiTheme="minorHAnsi" w:hAnsiTheme="minorHAnsi" w:cs="Arial"/>
          <w:color w:val="000000" w:themeColor="text1"/>
        </w:rPr>
        <w:t xml:space="preserve">DIČ: </w:t>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00B25E45" w:rsidRPr="00DA5831">
        <w:rPr>
          <w:szCs w:val="20"/>
        </w:rPr>
        <w:t>CZ</w:t>
      </w:r>
      <w:r w:rsidR="00085229">
        <w:t>64358844</w:t>
      </w:r>
    </w:p>
    <w:p w14:paraId="024351E7" w14:textId="11D53034" w:rsidR="00CA0C9C" w:rsidRDefault="00CA0C9C" w:rsidP="00085229">
      <w:pPr>
        <w:spacing w:after="0"/>
        <w:ind w:left="851"/>
      </w:pPr>
      <w:r w:rsidRPr="00A0334D">
        <w:rPr>
          <w:rFonts w:asciiTheme="minorHAnsi" w:hAnsiTheme="minorHAnsi" w:cs="Arial"/>
          <w:color w:val="000000" w:themeColor="text1"/>
        </w:rPr>
        <w:t xml:space="preserve">Bankovní spojení: </w:t>
      </w:r>
      <w:r>
        <w:rPr>
          <w:rFonts w:asciiTheme="minorHAnsi" w:hAnsiTheme="minorHAnsi" w:cs="Arial"/>
          <w:color w:val="000000" w:themeColor="text1"/>
        </w:rPr>
        <w:tab/>
      </w:r>
    </w:p>
    <w:p w14:paraId="6D32ED1E" w14:textId="765CA11D" w:rsidR="00F4529E" w:rsidRDefault="00F4529E" w:rsidP="00085229">
      <w:pPr>
        <w:spacing w:after="0"/>
        <w:ind w:left="851"/>
        <w:rPr>
          <w:b/>
        </w:rPr>
      </w:pPr>
      <w:r>
        <w:rPr>
          <w:rFonts w:asciiTheme="minorHAnsi" w:hAnsiTheme="minorHAnsi" w:cs="Arial"/>
          <w:color w:val="000000" w:themeColor="text1"/>
        </w:rPr>
        <w:t>Osoba oprávněná jednat ve věcech smluvních:</w:t>
      </w:r>
    </w:p>
    <w:p w14:paraId="723A9B22" w14:textId="01865A0C" w:rsidR="00F4529E" w:rsidRPr="00A0334D" w:rsidRDefault="00F4529E" w:rsidP="00085229">
      <w:pPr>
        <w:spacing w:after="0"/>
        <w:ind w:left="851"/>
        <w:rPr>
          <w:b/>
        </w:rPr>
      </w:pPr>
      <w:r>
        <w:rPr>
          <w:b/>
        </w:rPr>
        <w:tab/>
      </w:r>
      <w:r>
        <w:rPr>
          <w:b/>
        </w:rPr>
        <w:tab/>
      </w:r>
      <w:r>
        <w:rPr>
          <w:b/>
        </w:rPr>
        <w:tab/>
      </w:r>
      <w:r w:rsidR="006A7EB1">
        <w:rPr>
          <w:b/>
        </w:rPr>
        <w:t>Ing. Jan Jirka, jednatel</w:t>
      </w:r>
    </w:p>
    <w:p w14:paraId="6BA9BD91" w14:textId="51A089F6" w:rsidR="00CA0C9C" w:rsidRPr="00A0334D" w:rsidRDefault="00CA0C9C" w:rsidP="00CA0C9C">
      <w:pPr>
        <w:spacing w:after="0" w:line="240" w:lineRule="auto"/>
        <w:ind w:left="851"/>
        <w:rPr>
          <w:rStyle w:val="Hypertextovodkaz"/>
          <w:rFonts w:asciiTheme="minorHAnsi" w:hAnsiTheme="minorHAnsi" w:cs="Arial"/>
          <w:color w:val="000000" w:themeColor="text1"/>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hyperlink r:id="rId9" w:history="1">
        <w:r w:rsidR="0012248B" w:rsidRPr="00B76208">
          <w:rPr>
            <w:rStyle w:val="Hypertextovodkaz"/>
            <w:rFonts w:asciiTheme="minorHAnsi" w:hAnsiTheme="minorHAnsi" w:cs="Arial"/>
          </w:rPr>
          <w:t>jjirka@silba.cz</w:t>
        </w:r>
      </w:hyperlink>
      <w:r w:rsidR="0012248B">
        <w:rPr>
          <w:rFonts w:asciiTheme="minorHAnsi" w:hAnsiTheme="minorHAnsi" w:cs="Arial"/>
          <w:color w:val="000000" w:themeColor="text1"/>
        </w:rPr>
        <w:t xml:space="preserve"> </w:t>
      </w:r>
    </w:p>
    <w:p w14:paraId="653271B5" w14:textId="371CD41D" w:rsidR="00CA0C9C" w:rsidRDefault="00CA0C9C" w:rsidP="00CA0C9C">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Tel: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r w:rsidR="00D72189">
        <w:t>+420 602 267 681</w:t>
      </w:r>
    </w:p>
    <w:p w14:paraId="0BC72275" w14:textId="705E1AAE" w:rsidR="009D7F43" w:rsidRDefault="00CA0C9C" w:rsidP="00CA0C9C">
      <w:pPr>
        <w:spacing w:after="0" w:line="240" w:lineRule="auto"/>
        <w:rPr>
          <w:rFonts w:asciiTheme="minorHAnsi" w:hAnsiTheme="minorHAnsi" w:cs="Arial"/>
          <w:b/>
          <w:color w:val="000000" w:themeColor="text1"/>
          <w:shd w:val="clear" w:color="auto" w:fill="F9F9F9"/>
        </w:rPr>
      </w:pPr>
      <w:r w:rsidRPr="006B38C6">
        <w:rPr>
          <w:rFonts w:asciiTheme="minorHAnsi" w:hAnsiTheme="minorHAnsi" w:cs="Arial"/>
          <w:color w:val="000000" w:themeColor="text1"/>
        </w:rPr>
        <w:t>(dále jen "</w:t>
      </w:r>
      <w:r>
        <w:rPr>
          <w:rFonts w:asciiTheme="minorHAnsi" w:hAnsiTheme="minorHAnsi" w:cs="Arial"/>
          <w:color w:val="000000" w:themeColor="text1"/>
        </w:rPr>
        <w:t>Z</w:t>
      </w:r>
      <w:r w:rsidRPr="006B38C6">
        <w:rPr>
          <w:rFonts w:asciiTheme="minorHAnsi" w:hAnsiTheme="minorHAnsi" w:cs="Arial"/>
          <w:color w:val="000000" w:themeColor="text1"/>
        </w:rPr>
        <w:t>hotovitel")</w:t>
      </w:r>
    </w:p>
    <w:p w14:paraId="12527C25" w14:textId="63D7E304" w:rsidR="00CA0C9C" w:rsidRDefault="00CA0C9C">
      <w:pPr>
        <w:spacing w:after="0" w:line="240" w:lineRule="auto"/>
        <w:rPr>
          <w:rFonts w:asciiTheme="minorHAnsi" w:hAnsiTheme="minorHAnsi" w:cs="Arial"/>
          <w:b/>
          <w:caps/>
          <w:color w:val="000000" w:themeColor="text1"/>
          <w:shd w:val="clear" w:color="auto" w:fill="F9F9F9"/>
        </w:rPr>
      </w:pPr>
      <w:r>
        <w:rPr>
          <w:rFonts w:asciiTheme="minorHAnsi" w:hAnsiTheme="minorHAnsi" w:cs="Arial"/>
          <w:b/>
          <w:caps/>
          <w:color w:val="000000" w:themeColor="text1"/>
          <w:shd w:val="clear" w:color="auto" w:fill="F9F9F9"/>
        </w:rPr>
        <w:br w:type="page"/>
      </w:r>
    </w:p>
    <w:p w14:paraId="6C88DD41" w14:textId="26829191" w:rsidR="00B03719" w:rsidRPr="008C658E" w:rsidRDefault="00B03719" w:rsidP="00B03719">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lastRenderedPageBreak/>
        <w:t>PŘEDMĚT SMLOUVY O DÍLO</w:t>
      </w:r>
    </w:p>
    <w:p w14:paraId="6C2D0A82"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4CD8065B" w14:textId="11DFB174"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se uzavřením této Smlouvy zavazuje na svůj náklad a na své nebezpečí pro </w:t>
      </w:r>
      <w:r w:rsidR="00C92A76">
        <w:t>O</w:t>
      </w:r>
      <w:r w:rsidRPr="004C6515">
        <w:t xml:space="preserve">bjednatele za podmínek níže uvedených odborně provést dílo spočívající v realizaci </w:t>
      </w:r>
      <w:r w:rsidR="00A31B6A">
        <w:t>„</w:t>
      </w:r>
      <w:r w:rsidR="005211BB">
        <w:t>Rekonstrukce kuchyněk DM III</w:t>
      </w:r>
      <w:r w:rsidR="00A31B6A">
        <w:t xml:space="preserve">“ </w:t>
      </w:r>
      <w:r w:rsidR="00B03719">
        <w:rPr>
          <w:rFonts w:asciiTheme="minorHAnsi" w:hAnsiTheme="minorHAnsi" w:cs="Arial"/>
          <w:color w:val="000000" w:themeColor="text1"/>
          <w:shd w:val="clear" w:color="auto" w:fill="F9F9F9"/>
        </w:rPr>
        <w:t>na adrese Karlovarská 99, Plzeň </w:t>
      </w:r>
      <w:r w:rsidR="00017C6C">
        <w:rPr>
          <w:rFonts w:asciiTheme="minorHAnsi" w:hAnsiTheme="minorHAnsi" w:cs="Arial"/>
          <w:color w:val="000000" w:themeColor="text1"/>
          <w:shd w:val="clear" w:color="auto" w:fill="F9F9F9"/>
        </w:rPr>
        <w:t>–</w:t>
      </w:r>
      <w:r w:rsidR="00B03719">
        <w:rPr>
          <w:rFonts w:asciiTheme="minorHAnsi" w:hAnsiTheme="minorHAnsi" w:cs="Arial"/>
          <w:color w:val="000000" w:themeColor="text1"/>
          <w:shd w:val="clear" w:color="auto" w:fill="F9F9F9"/>
        </w:rPr>
        <w:t> Bolevec</w:t>
      </w:r>
      <w:r w:rsidR="00017C6C">
        <w:rPr>
          <w:rFonts w:asciiTheme="minorHAnsi" w:hAnsiTheme="minorHAnsi" w:cs="Arial"/>
          <w:color w:val="000000" w:themeColor="text1"/>
          <w:shd w:val="clear" w:color="auto" w:fill="F9F9F9"/>
        </w:rPr>
        <w:t xml:space="preserve"> </w:t>
      </w:r>
      <w:r w:rsidR="00B03719">
        <w:rPr>
          <w:rFonts w:asciiTheme="minorHAnsi" w:hAnsiTheme="minorHAnsi" w:cs="Arial"/>
          <w:color w:val="000000" w:themeColor="text1"/>
          <w:shd w:val="clear" w:color="auto" w:fill="F9F9F9"/>
        </w:rPr>
        <w:t>dle </w:t>
      </w:r>
      <w:r w:rsidR="00017C6C">
        <w:rPr>
          <w:rFonts w:asciiTheme="minorHAnsi" w:hAnsiTheme="minorHAnsi" w:cs="Arial"/>
          <w:color w:val="000000" w:themeColor="text1"/>
          <w:shd w:val="clear" w:color="auto" w:fill="F9F9F9"/>
        </w:rPr>
        <w:t>cenové nabídky, která je přílohou této smlouvy a</w:t>
      </w:r>
      <w:r w:rsidR="00B03719" w:rsidRPr="006E7DBC">
        <w:rPr>
          <w:rFonts w:asciiTheme="minorHAnsi" w:hAnsiTheme="minorHAnsi" w:cs="Arial"/>
          <w:color w:val="000000" w:themeColor="text1"/>
          <w:shd w:val="clear" w:color="auto" w:fill="F9F9F9"/>
        </w:rPr>
        <w:t xml:space="preserve"> která je podkladem pro realizaci tohoto díla.</w:t>
      </w:r>
    </w:p>
    <w:p w14:paraId="1678A8A7" w14:textId="3BF22D09"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bude realizovat dílo po celou dobu provádění stavby pod odborným vedením </w:t>
      </w:r>
      <w:r w:rsidR="00A31B6A">
        <w:t>odborně způsobilé a k realizaci díla kvalifikované osoby</w:t>
      </w:r>
      <w:r>
        <w:t>.</w:t>
      </w:r>
    </w:p>
    <w:p w14:paraId="2DEACF1C" w14:textId="537F14E2" w:rsidR="008C658E" w:rsidRPr="004C6515" w:rsidRDefault="008C658E" w:rsidP="008C658E">
      <w:pPr>
        <w:pStyle w:val="Odstavecseseznamem"/>
        <w:numPr>
          <w:ilvl w:val="1"/>
          <w:numId w:val="11"/>
        </w:numPr>
        <w:spacing w:after="120" w:line="240" w:lineRule="auto"/>
        <w:ind w:left="709" w:hanging="709"/>
        <w:contextualSpacing w:val="0"/>
        <w:jc w:val="both"/>
      </w:pPr>
      <w:r w:rsidRPr="004C6515">
        <w:t xml:space="preserve">Objednatel se uzavřením této Smlouvy zavazuje zaplatit </w:t>
      </w:r>
      <w:r w:rsidR="00C92A76">
        <w:t>Z</w:t>
      </w:r>
      <w:r w:rsidRPr="004C6515">
        <w:t xml:space="preserve">hotoviteli za řádně provedené dílo sjednanou cenu za dílo. </w:t>
      </w:r>
    </w:p>
    <w:p w14:paraId="1F23E6DC" w14:textId="77777777" w:rsidR="008C658E" w:rsidRPr="008C658E" w:rsidRDefault="008C658E" w:rsidP="008C658E">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8C658E">
        <w:rPr>
          <w:rFonts w:asciiTheme="minorHAnsi" w:hAnsiTheme="minorHAnsi" w:cs="Arial"/>
          <w:b/>
          <w:color w:val="000000" w:themeColor="text1"/>
          <w:shd w:val="clear" w:color="auto" w:fill="F9F9F9"/>
        </w:rPr>
        <w:t>ROZSAH PŘEDMĚTU PLNĚNÍ</w:t>
      </w:r>
    </w:p>
    <w:p w14:paraId="68984CBE" w14:textId="01741A58" w:rsidR="00B12964" w:rsidRDefault="008C658E" w:rsidP="00B12964">
      <w:pPr>
        <w:numPr>
          <w:ilvl w:val="1"/>
          <w:numId w:val="6"/>
        </w:numPr>
        <w:spacing w:after="120" w:line="240" w:lineRule="auto"/>
        <w:ind w:left="709" w:hanging="709"/>
        <w:jc w:val="both"/>
      </w:pPr>
      <w:r w:rsidRPr="00132513">
        <w:t xml:space="preserve">Zhotovitel se uzavřením této Smlouvy zavazuje provést pro </w:t>
      </w:r>
      <w:r w:rsidR="00C92A76">
        <w:t>O</w:t>
      </w:r>
      <w:r w:rsidRPr="00132513">
        <w:t>bjednatele stavební práce spočívající zejména v provedení</w:t>
      </w:r>
      <w:r w:rsidRPr="00310A5C">
        <w:t xml:space="preserve">: </w:t>
      </w:r>
    </w:p>
    <w:p w14:paraId="04CDA741" w14:textId="432DEED7" w:rsidR="0022614F" w:rsidRDefault="00D64073" w:rsidP="0022614F">
      <w:pPr>
        <w:pStyle w:val="Odstavecseseznamem"/>
        <w:numPr>
          <w:ilvl w:val="0"/>
          <w:numId w:val="18"/>
        </w:numPr>
        <w:spacing w:line="240" w:lineRule="auto"/>
        <w:ind w:left="1560" w:hanging="426"/>
        <w:jc w:val="both"/>
      </w:pPr>
      <w:r>
        <w:t>n</w:t>
      </w:r>
      <w:r w:rsidR="0022614F">
        <w:t>ové</w:t>
      </w:r>
      <w:r w:rsidR="00712E77">
        <w:t xml:space="preserve"> elektroinst</w:t>
      </w:r>
      <w:r w:rsidR="00564690">
        <w:t>alační</w:t>
      </w:r>
      <w:r w:rsidR="0022614F">
        <w:t xml:space="preserve"> rozvody </w:t>
      </w:r>
      <w:proofErr w:type="gramStart"/>
      <w:r w:rsidR="0022614F">
        <w:t>230V</w:t>
      </w:r>
      <w:proofErr w:type="gramEnd"/>
      <w:r w:rsidR="0022614F">
        <w:t xml:space="preserve"> </w:t>
      </w:r>
      <w:r>
        <w:t xml:space="preserve">v rozsahu: </w:t>
      </w:r>
      <w:r w:rsidR="0022614F">
        <w:t>výměn</w:t>
      </w:r>
      <w:r>
        <w:t>a</w:t>
      </w:r>
      <w:r w:rsidR="0022614F">
        <w:t xml:space="preserve"> hlavního rozvaděče </w:t>
      </w:r>
      <w:r>
        <w:t>pro objekt DM III</w:t>
      </w:r>
      <w:r w:rsidR="00AE4431">
        <w:t xml:space="preserve"> v</w:t>
      </w:r>
      <w:r w:rsidR="00206BB7">
        <w:t> 0. patře</w:t>
      </w:r>
      <w:r>
        <w:t xml:space="preserve">, nové </w:t>
      </w:r>
      <w:r w:rsidR="00206BB7">
        <w:t xml:space="preserve">podružné rozvaděče pro kuchyňky </w:t>
      </w:r>
      <w:r w:rsidR="00F363E1">
        <w:t xml:space="preserve">v 0 až 3. patře a to včetně </w:t>
      </w:r>
      <w:r w:rsidR="002C6D9F">
        <w:t>nové kabeláže</w:t>
      </w:r>
    </w:p>
    <w:p w14:paraId="2CE15286" w14:textId="18B2CDF2" w:rsidR="00A65DE0" w:rsidRDefault="00A65DE0" w:rsidP="0022614F">
      <w:pPr>
        <w:pStyle w:val="Odstavecseseznamem"/>
        <w:numPr>
          <w:ilvl w:val="0"/>
          <w:numId w:val="18"/>
        </w:numPr>
        <w:spacing w:line="240" w:lineRule="auto"/>
        <w:ind w:left="1560" w:hanging="426"/>
        <w:jc w:val="both"/>
      </w:pPr>
      <w:r>
        <w:t>4x okno</w:t>
      </w:r>
    </w:p>
    <w:p w14:paraId="1F7249BF" w14:textId="1E7EF538" w:rsidR="00F363E1" w:rsidRDefault="002C6D9F" w:rsidP="0022614F">
      <w:pPr>
        <w:pStyle w:val="Odstavecseseznamem"/>
        <w:numPr>
          <w:ilvl w:val="0"/>
          <w:numId w:val="18"/>
        </w:numPr>
        <w:spacing w:line="240" w:lineRule="auto"/>
        <w:ind w:left="1560" w:hanging="426"/>
        <w:jc w:val="both"/>
      </w:pPr>
      <w:r>
        <w:t>Rekonstrukce kuchyněk ve 2 a 3. patře</w:t>
      </w:r>
      <w:r w:rsidR="000A64A1">
        <w:t xml:space="preserve"> v rozsahu</w:t>
      </w:r>
      <w:r>
        <w:t>:</w:t>
      </w:r>
    </w:p>
    <w:p w14:paraId="0A7BA5D1" w14:textId="3C307114" w:rsidR="00297A57" w:rsidRDefault="004B3CD2" w:rsidP="00980EB2">
      <w:pPr>
        <w:pStyle w:val="Odstavecseseznamem"/>
        <w:numPr>
          <w:ilvl w:val="4"/>
          <w:numId w:val="19"/>
        </w:numPr>
        <w:spacing w:line="240" w:lineRule="auto"/>
        <w:jc w:val="both"/>
      </w:pPr>
      <w:r>
        <w:t>l</w:t>
      </w:r>
      <w:r w:rsidR="00297A57">
        <w:t xml:space="preserve">ikvidace </w:t>
      </w:r>
      <w:r>
        <w:t>stávají elektroinstalace</w:t>
      </w:r>
      <w:r w:rsidR="00564690">
        <w:t>, obkladu zdí a podlahové krytiny</w:t>
      </w:r>
    </w:p>
    <w:p w14:paraId="0E5D0641" w14:textId="2431183D" w:rsidR="002C6D9F" w:rsidRDefault="00980EB2" w:rsidP="00980EB2">
      <w:pPr>
        <w:pStyle w:val="Odstavecseseznamem"/>
        <w:numPr>
          <w:ilvl w:val="4"/>
          <w:numId w:val="19"/>
        </w:numPr>
        <w:spacing w:line="240" w:lineRule="auto"/>
        <w:jc w:val="both"/>
      </w:pPr>
      <w:r>
        <w:t>nové podlahy z dlažby</w:t>
      </w:r>
    </w:p>
    <w:p w14:paraId="06B3D5DF" w14:textId="776A6789" w:rsidR="00980EB2" w:rsidRDefault="00980EB2" w:rsidP="00980EB2">
      <w:pPr>
        <w:pStyle w:val="Odstavecseseznamem"/>
        <w:numPr>
          <w:ilvl w:val="4"/>
          <w:numId w:val="19"/>
        </w:numPr>
        <w:spacing w:line="240" w:lineRule="auto"/>
        <w:jc w:val="both"/>
      </w:pPr>
      <w:r>
        <w:t xml:space="preserve">nový obklad stěn do výšky min. </w:t>
      </w:r>
      <w:proofErr w:type="gramStart"/>
      <w:r>
        <w:t>160cm</w:t>
      </w:r>
      <w:proofErr w:type="gramEnd"/>
    </w:p>
    <w:p w14:paraId="3567AF67" w14:textId="79EF593E" w:rsidR="004B3CD2" w:rsidRDefault="004B3CD2" w:rsidP="00980EB2">
      <w:pPr>
        <w:pStyle w:val="Odstavecseseznamem"/>
        <w:numPr>
          <w:ilvl w:val="4"/>
          <w:numId w:val="19"/>
        </w:numPr>
        <w:spacing w:line="240" w:lineRule="auto"/>
        <w:jc w:val="both"/>
      </w:pPr>
      <w:r>
        <w:t>nová výmalba</w:t>
      </w:r>
    </w:p>
    <w:p w14:paraId="1AC94327" w14:textId="0D52A908" w:rsidR="00980EB2" w:rsidRDefault="004E6A24" w:rsidP="00980EB2">
      <w:pPr>
        <w:pStyle w:val="Odstavecseseznamem"/>
        <w:numPr>
          <w:ilvl w:val="4"/>
          <w:numId w:val="19"/>
        </w:numPr>
        <w:spacing w:line="240" w:lineRule="auto"/>
        <w:jc w:val="both"/>
      </w:pPr>
      <w:r>
        <w:t xml:space="preserve">nové zásuvkové a světelné rozvody </w:t>
      </w:r>
      <w:proofErr w:type="gramStart"/>
      <w:r>
        <w:t>230V</w:t>
      </w:r>
      <w:proofErr w:type="gramEnd"/>
    </w:p>
    <w:p w14:paraId="0B9710D2" w14:textId="3691D250" w:rsidR="00F73036" w:rsidRDefault="00026B6C" w:rsidP="00932BF6">
      <w:pPr>
        <w:pStyle w:val="Odstavecseseznamem"/>
        <w:numPr>
          <w:ilvl w:val="4"/>
          <w:numId w:val="19"/>
        </w:numPr>
        <w:spacing w:line="240" w:lineRule="auto"/>
        <w:jc w:val="both"/>
      </w:pPr>
      <w:r>
        <w:t>dodávka</w:t>
      </w:r>
      <w:r w:rsidR="00810EA8">
        <w:t xml:space="preserve"> a montáž</w:t>
      </w:r>
      <w:r>
        <w:t xml:space="preserve"> nové kuchyňské linky dle specifikace Objednatele</w:t>
      </w:r>
    </w:p>
    <w:p w14:paraId="0193FC33" w14:textId="3845555E" w:rsidR="00FF39B3" w:rsidRDefault="00002601" w:rsidP="0022614F">
      <w:pPr>
        <w:pStyle w:val="Odstavecseseznamem"/>
        <w:numPr>
          <w:ilvl w:val="0"/>
          <w:numId w:val="18"/>
        </w:numPr>
        <w:spacing w:line="240" w:lineRule="auto"/>
        <w:ind w:left="1560" w:hanging="426"/>
        <w:jc w:val="both"/>
      </w:pPr>
      <w:r>
        <w:t>dalších pr</w:t>
      </w:r>
      <w:r w:rsidR="00712E77">
        <w:t>á</w:t>
      </w:r>
      <w:r>
        <w:t>c</w:t>
      </w:r>
      <w:r w:rsidR="00712E77">
        <w:t>e</w:t>
      </w:r>
      <w:r w:rsidR="00FF39B3">
        <w:t xml:space="preserve"> </w:t>
      </w:r>
      <w:r>
        <w:t xml:space="preserve">související s řádným dokončením díla </w:t>
      </w:r>
      <w:r w:rsidR="00FF39B3">
        <w:t>dle požadavk</w:t>
      </w:r>
      <w:r>
        <w:t>ů</w:t>
      </w:r>
      <w:r w:rsidR="00FF39B3">
        <w:t xml:space="preserve"> </w:t>
      </w:r>
      <w:r w:rsidR="00712E77">
        <w:t>O</w:t>
      </w:r>
      <w:r w:rsidR="00FF39B3">
        <w:t>bjednatele.</w:t>
      </w:r>
    </w:p>
    <w:p w14:paraId="4FCAC976" w14:textId="317733EE" w:rsidR="00CC315D" w:rsidRDefault="00D95AB8" w:rsidP="0022614F">
      <w:pPr>
        <w:pStyle w:val="Odstavecseseznamem"/>
        <w:numPr>
          <w:ilvl w:val="0"/>
          <w:numId w:val="18"/>
        </w:numPr>
        <w:spacing w:line="240" w:lineRule="auto"/>
        <w:ind w:left="1560" w:hanging="426"/>
        <w:jc w:val="both"/>
      </w:pPr>
      <w:r>
        <w:t xml:space="preserve">Objednatel požaduje při předání díla předložení </w:t>
      </w:r>
      <w:r w:rsidR="00B17B34">
        <w:t xml:space="preserve">revizní správy na provedené </w:t>
      </w:r>
      <w:proofErr w:type="spellStart"/>
      <w:r w:rsidR="00B17B34">
        <w:t>elektropráce</w:t>
      </w:r>
      <w:proofErr w:type="spellEnd"/>
      <w:r w:rsidR="00B17B34">
        <w:t>, ale i další potřebné dokumenty</w:t>
      </w:r>
      <w:r w:rsidR="00D12252">
        <w:t xml:space="preserve">, např. Prohlášení o shodě na použité </w:t>
      </w:r>
      <w:proofErr w:type="gramStart"/>
      <w:r w:rsidR="00D12252">
        <w:t>materiály,</w:t>
      </w:r>
      <w:proofErr w:type="gramEnd"/>
      <w:r w:rsidR="00D12252">
        <w:t xml:space="preserve"> apod.</w:t>
      </w:r>
    </w:p>
    <w:p w14:paraId="781C505B" w14:textId="674E9CD5" w:rsidR="008C658E" w:rsidRDefault="008C658E" w:rsidP="00CA0C9C">
      <w:pPr>
        <w:numPr>
          <w:ilvl w:val="1"/>
          <w:numId w:val="6"/>
        </w:numPr>
        <w:spacing w:after="120" w:line="240" w:lineRule="auto"/>
        <w:ind w:left="709" w:hanging="709"/>
        <w:jc w:val="both"/>
      </w:pPr>
      <w:r w:rsidRPr="00132513">
        <w:t>Pro rozsah provedení prací je závazn</w:t>
      </w:r>
      <w:r w:rsidR="00FC3424">
        <w:t>á rozpočtová kalkulace z nabídky (</w:t>
      </w:r>
      <w:r w:rsidRPr="00132513">
        <w:t>výkaz</w:t>
      </w:r>
      <w:r w:rsidR="00F546FC">
        <w:t xml:space="preserve"> </w:t>
      </w:r>
      <w:r w:rsidRPr="008C658E">
        <w:t>výměr</w:t>
      </w:r>
      <w:r w:rsidR="00FC3424">
        <w:t>)</w:t>
      </w:r>
      <w:r w:rsidR="000115D1">
        <w:t xml:space="preserve">. </w:t>
      </w:r>
    </w:p>
    <w:p w14:paraId="4DB6BDB5" w14:textId="2A3800F5" w:rsidR="008C658E" w:rsidRDefault="008C658E" w:rsidP="008C658E">
      <w:pPr>
        <w:numPr>
          <w:ilvl w:val="1"/>
          <w:numId w:val="6"/>
        </w:numPr>
        <w:spacing w:after="120" w:line="240" w:lineRule="auto"/>
        <w:ind w:left="709" w:hanging="709"/>
        <w:jc w:val="both"/>
      </w:pPr>
      <w:r w:rsidRPr="00646856">
        <w:t xml:space="preserve">Za správnost a úplnost </w:t>
      </w:r>
      <w:r w:rsidR="00F546FC">
        <w:t xml:space="preserve">technických podkladů </w:t>
      </w:r>
      <w:r w:rsidRPr="00646856">
        <w:t xml:space="preserve">odpovídá </w:t>
      </w:r>
      <w:r w:rsidR="00C92A76">
        <w:t>O</w:t>
      </w:r>
      <w:r w:rsidRPr="00646856">
        <w:t xml:space="preserve">bjednatel. Zhotovitel v této souvislosti prohlašuje, že </w:t>
      </w:r>
      <w:r w:rsidR="00F546FC">
        <w:t xml:space="preserve">se </w:t>
      </w:r>
      <w:r w:rsidRPr="00646856">
        <w:t xml:space="preserve">před započetím prací </w:t>
      </w:r>
      <w:r w:rsidR="00F546FC">
        <w:t xml:space="preserve">s technickou </w:t>
      </w:r>
      <w:r w:rsidR="00861C64">
        <w:t>specifikací zakázky</w:t>
      </w:r>
      <w:r w:rsidR="00F546FC">
        <w:t xml:space="preserve"> seznámil</w:t>
      </w:r>
      <w:r w:rsidRPr="00646856">
        <w:t xml:space="preserve">,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w:t>
      </w:r>
      <w:r w:rsidRPr="008833BC">
        <w:t>znalostmi, které jsou k plnění Smlouvy nezbytné.</w:t>
      </w:r>
    </w:p>
    <w:p w14:paraId="7698B912" w14:textId="423E72D1" w:rsidR="008C658E" w:rsidRDefault="008C658E" w:rsidP="008C658E">
      <w:pPr>
        <w:numPr>
          <w:ilvl w:val="1"/>
          <w:numId w:val="6"/>
        </w:numPr>
        <w:spacing w:after="120" w:line="240" w:lineRule="auto"/>
        <w:ind w:left="709" w:hanging="709"/>
        <w:jc w:val="both"/>
      </w:pPr>
      <w:r w:rsidRPr="00646856">
        <w:t>Dílo musí být provedeno plně v souladu s</w:t>
      </w:r>
      <w:r w:rsidR="00FF39B3">
        <w:t> výkazem výměr</w:t>
      </w:r>
      <w:r w:rsidRPr="00646856">
        <w:t xml:space="preserve">,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7777777" w:rsidR="008C658E" w:rsidRPr="008833BC" w:rsidRDefault="008C658E" w:rsidP="008C658E">
      <w:pPr>
        <w:numPr>
          <w:ilvl w:val="1"/>
          <w:numId w:val="6"/>
        </w:numPr>
        <w:spacing w:after="120" w:line="240" w:lineRule="auto"/>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14:paraId="66EAE523" w14:textId="18A458A0" w:rsidR="008C658E" w:rsidRDefault="008C658E" w:rsidP="008C658E">
      <w:pPr>
        <w:pStyle w:val="Odstavecseseznamem"/>
        <w:numPr>
          <w:ilvl w:val="0"/>
          <w:numId w:val="14"/>
        </w:numPr>
        <w:spacing w:after="0" w:line="240" w:lineRule="auto"/>
        <w:ind w:left="1134" w:hanging="425"/>
        <w:contextualSpacing w:val="0"/>
        <w:jc w:val="both"/>
      </w:pPr>
      <w:r w:rsidRPr="008833BC">
        <w:t>zabezpečení odborného provád</w:t>
      </w:r>
      <w:r w:rsidR="00861C64">
        <w:t>ění stavby</w:t>
      </w:r>
      <w:r w:rsidR="002B340B">
        <w:t>,</w:t>
      </w:r>
    </w:p>
    <w:p w14:paraId="5797C86E" w14:textId="6D2FC2B0" w:rsidR="00F80919" w:rsidRDefault="008C658E" w:rsidP="00F80919">
      <w:pPr>
        <w:pStyle w:val="Odstavecseseznamem"/>
        <w:numPr>
          <w:ilvl w:val="0"/>
          <w:numId w:val="14"/>
        </w:numPr>
        <w:spacing w:line="240" w:lineRule="auto"/>
        <w:ind w:left="1134" w:hanging="425"/>
        <w:contextualSpacing w:val="0"/>
        <w:jc w:val="both"/>
      </w:pPr>
      <w:r w:rsidRPr="00132513">
        <w:t xml:space="preserve">dodržování </w:t>
      </w:r>
      <w:r w:rsidR="00DD20F8">
        <w:t xml:space="preserve">platných </w:t>
      </w:r>
      <w:r w:rsidRPr="00132513">
        <w:t xml:space="preserve">ustanovení </w:t>
      </w:r>
      <w:r w:rsidR="00DD20F8">
        <w:t xml:space="preserve">zákona č. 283/2021 Sb., stavební zákon, </w:t>
      </w:r>
      <w:r w:rsidRPr="00132513">
        <w:t>včetně</w:t>
      </w:r>
      <w:r w:rsidRPr="00646856">
        <w:t xml:space="preserve"> je</w:t>
      </w:r>
      <w:r w:rsidR="008C6783">
        <w:t xml:space="preserve">ho </w:t>
      </w:r>
      <w:r w:rsidRPr="00646856">
        <w:t>prováděcích vyhlášek a dalších právních předpisů, zejména týkající se bezpečnosti a ochrany zdraví při práci a dodržování podmínek rozhodnutí, vyjádření a stanovisek orgánů státní správy</w:t>
      </w:r>
      <w:r w:rsidR="008C6783">
        <w:t>.</w:t>
      </w:r>
    </w:p>
    <w:p w14:paraId="196AF15E" w14:textId="14F873BE" w:rsidR="008C658E" w:rsidRDefault="008C658E" w:rsidP="00F80919">
      <w:pPr>
        <w:numPr>
          <w:ilvl w:val="1"/>
          <w:numId w:val="6"/>
        </w:numPr>
        <w:spacing w:line="240" w:lineRule="auto"/>
        <w:ind w:left="709" w:hanging="709"/>
        <w:jc w:val="both"/>
      </w:pPr>
      <w:r w:rsidRPr="00646856">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36BA5C9F" w14:textId="70E9C0BF" w:rsidR="008C658E" w:rsidRDefault="008C658E" w:rsidP="008C658E">
      <w:pPr>
        <w:numPr>
          <w:ilvl w:val="1"/>
          <w:numId w:val="6"/>
        </w:numPr>
        <w:spacing w:after="120" w:line="240" w:lineRule="auto"/>
        <w:ind w:left="709" w:hanging="709"/>
        <w:jc w:val="both"/>
      </w:pPr>
      <w:r w:rsidRPr="008833BC">
        <w:lastRenderedPageBreak/>
        <w:t xml:space="preserve">Zhotovitel odpovídá </w:t>
      </w:r>
      <w:r w:rsidR="00C92A76">
        <w:t>O</w:t>
      </w:r>
      <w:r w:rsidRPr="008833BC">
        <w:t xml:space="preserve">bjednateli za vhodnost věcí obstaraných k provedení díla. </w:t>
      </w:r>
    </w:p>
    <w:p w14:paraId="267FFF74" w14:textId="3C6EE526" w:rsidR="008C658E" w:rsidRDefault="008C658E" w:rsidP="008C658E">
      <w:pPr>
        <w:numPr>
          <w:ilvl w:val="1"/>
          <w:numId w:val="6"/>
        </w:numPr>
        <w:spacing w:after="120" w:line="240" w:lineRule="auto"/>
        <w:ind w:left="709" w:hanging="709"/>
        <w:jc w:val="both"/>
      </w:pPr>
      <w:r w:rsidRPr="008833BC">
        <w:t xml:space="preserve">Objednatel je oprávněn zkontrolovat předmět díla před zakrytím a </w:t>
      </w:r>
      <w:r w:rsidR="00C92A76">
        <w:t>Z</w:t>
      </w:r>
      <w:r w:rsidRPr="008833BC">
        <w:t xml:space="preserve">hotovitel je povinen </w:t>
      </w:r>
      <w:r w:rsidR="00C92A76">
        <w:t>O</w:t>
      </w:r>
      <w:r w:rsidRPr="008833BC">
        <w:t xml:space="preserve">bjednatele písemně pozvat k provedení kontroly nejméně tři (3) pracovní dny předem. Nesplní-li </w:t>
      </w:r>
      <w:r w:rsidR="00C92A76">
        <w:t>Z</w:t>
      </w:r>
      <w:r w:rsidRPr="008833BC">
        <w:t xml:space="preserve">hotovitel tuto svou povinnost, je povinen umožnit </w:t>
      </w:r>
      <w:r w:rsidR="00C92A76">
        <w:t>O</w:t>
      </w:r>
      <w:r w:rsidRPr="008833BC">
        <w:t>bjednateli provedení dodatečné kontroly a nést náklady s tím spojené.</w:t>
      </w:r>
    </w:p>
    <w:p w14:paraId="6936FCF2" w14:textId="7FF49F4F" w:rsidR="008C658E" w:rsidRDefault="008C658E" w:rsidP="008C658E">
      <w:pPr>
        <w:numPr>
          <w:ilvl w:val="1"/>
          <w:numId w:val="6"/>
        </w:numPr>
        <w:spacing w:after="120" w:line="240" w:lineRule="auto"/>
        <w:ind w:left="709" w:hanging="709"/>
        <w:jc w:val="both"/>
      </w:pPr>
      <w:r w:rsidRPr="008833BC">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Pr="009562E2">
        <w:t xml:space="preserve"> </w:t>
      </w:r>
      <w:r w:rsidR="00C92A76">
        <w:t>Z</w:t>
      </w:r>
      <w:r>
        <w:t xml:space="preserve">hotovitel je povinen postupovat </w:t>
      </w:r>
      <w:r w:rsidRPr="008833BC">
        <w:t xml:space="preserve"> dle zákona č. 258/2000 Sb., o ochraně veřejného zdraví a změně některých souvisejících zákonů, ve znění pozdějších předpisů, </w:t>
      </w:r>
      <w:proofErr w:type="spellStart"/>
      <w:r w:rsidRPr="008833BC">
        <w:t>vyhl</w:t>
      </w:r>
      <w:proofErr w:type="spellEnd"/>
      <w:r w:rsidRPr="008833BC">
        <w:t>. 409/2005 Sb., o hygienických požadavcích na výrobky přicházející do přímého styku s vodou a na úpravu vody</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t>apod</w:t>
      </w:r>
      <w:r w:rsidRPr="00646856">
        <w:t>. Předmět díla musí být schopen podávat trvale standardní výkon v souladu se stanovenými vlastnostmi a  kvalitou a plně vyhovovat účelu, pro který je zhotoven.</w:t>
      </w:r>
    </w:p>
    <w:p w14:paraId="7D92B4D7" w14:textId="6BC09242" w:rsidR="008C658E" w:rsidRPr="008833BC" w:rsidRDefault="008C658E" w:rsidP="008C658E">
      <w:pPr>
        <w:numPr>
          <w:ilvl w:val="1"/>
          <w:numId w:val="6"/>
        </w:numPr>
        <w:spacing w:after="120" w:line="240" w:lineRule="auto"/>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 xml:space="preserve">oprávněné osoby, kterou </w:t>
      </w:r>
      <w:r w:rsidR="00C92A76">
        <w:t>Z</w:t>
      </w:r>
      <w:r w:rsidRPr="008833BC">
        <w:t xml:space="preserve">hotovitel uvedl v nabídce k veřejné zakázce. </w:t>
      </w:r>
    </w:p>
    <w:p w14:paraId="3F16CF2A" w14:textId="43D52B9A" w:rsidR="006E1B80" w:rsidRPr="008C658E" w:rsidRDefault="00EE2BB0" w:rsidP="003F511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Termín plnění</w:t>
      </w:r>
    </w:p>
    <w:p w14:paraId="69165D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65012866" w14:textId="77777777" w:rsidR="00932BF6" w:rsidRPr="00932BF6" w:rsidRDefault="00EE2BB0" w:rsidP="00932BF6">
      <w:pPr>
        <w:numPr>
          <w:ilvl w:val="1"/>
          <w:numId w:val="6"/>
        </w:numPr>
        <w:spacing w:after="120" w:line="240" w:lineRule="auto"/>
        <w:ind w:left="709" w:hanging="709"/>
        <w:jc w:val="both"/>
      </w:pPr>
      <w:r w:rsidRPr="00932BF6">
        <w:t xml:space="preserve">Práce pro zhotovení díla budou prováděny ode dne </w:t>
      </w:r>
      <w:r w:rsidR="006E1B80" w:rsidRPr="00932BF6">
        <w:t>účinnosti smlouvy</w:t>
      </w:r>
      <w:r w:rsidR="000350B9" w:rsidRPr="00932BF6">
        <w:t>.</w:t>
      </w:r>
      <w:r w:rsidR="006E1B80" w:rsidRPr="00932BF6">
        <w:t xml:space="preserve"> </w:t>
      </w:r>
      <w:r w:rsidR="003731DA" w:rsidRPr="00932BF6">
        <w:t>T</w:t>
      </w:r>
      <w:r w:rsidRPr="00932BF6">
        <w:t>ermín určený k dokončení díla je stanoven</w:t>
      </w:r>
      <w:r w:rsidR="006E1B80" w:rsidRPr="00932BF6">
        <w:t xml:space="preserve"> do </w:t>
      </w:r>
      <w:r w:rsidR="00BA0E55" w:rsidRPr="00932BF6">
        <w:t>3</w:t>
      </w:r>
      <w:r w:rsidR="007F4B7B" w:rsidRPr="00932BF6">
        <w:t>1</w:t>
      </w:r>
      <w:r w:rsidR="006E1B80" w:rsidRPr="00932BF6">
        <w:t xml:space="preserve">. </w:t>
      </w:r>
      <w:r w:rsidR="007F4B7B" w:rsidRPr="00932BF6">
        <w:t>1</w:t>
      </w:r>
      <w:r w:rsidR="00F5452E" w:rsidRPr="00932BF6">
        <w:t>2</w:t>
      </w:r>
      <w:r w:rsidR="006E1B80" w:rsidRPr="00932BF6">
        <w:t xml:space="preserve">. </w:t>
      </w:r>
      <w:r w:rsidR="003731DA" w:rsidRPr="00932BF6">
        <w:t>20</w:t>
      </w:r>
      <w:r w:rsidR="00205002" w:rsidRPr="00932BF6">
        <w:t>2</w:t>
      </w:r>
      <w:r w:rsidR="00DD20F8" w:rsidRPr="00932BF6">
        <w:t>4</w:t>
      </w:r>
      <w:r w:rsidR="00F655DB" w:rsidRPr="00932BF6">
        <w:t xml:space="preserve">, nebo do vyčerpání úplaty dle </w:t>
      </w:r>
      <w:r w:rsidR="00861C64" w:rsidRPr="00932BF6">
        <w:t>článku</w:t>
      </w:r>
      <w:r w:rsidR="00F655DB" w:rsidRPr="00932BF6">
        <w:t xml:space="preserve"> </w:t>
      </w:r>
      <w:r w:rsidR="00861C64" w:rsidRPr="00932BF6">
        <w:t>4</w:t>
      </w:r>
      <w:r w:rsidR="00F655DB" w:rsidRPr="00932BF6">
        <w:t xml:space="preserve">. </w:t>
      </w:r>
      <w:r w:rsidR="00932BF6" w:rsidRPr="00932BF6">
        <w:t>t</w:t>
      </w:r>
      <w:r w:rsidR="00F655DB" w:rsidRPr="00932BF6">
        <w:t>éto smlouvy</w:t>
      </w:r>
      <w:r w:rsidR="003731DA" w:rsidRPr="00932BF6">
        <w:t>.</w:t>
      </w:r>
      <w:r w:rsidR="006E1B80" w:rsidRPr="00932BF6">
        <w:t xml:space="preserve"> </w:t>
      </w:r>
    </w:p>
    <w:p w14:paraId="6468E5C4" w14:textId="08C0BC36" w:rsidR="00932BF6" w:rsidRPr="00932BF6" w:rsidRDefault="00EE2BB0" w:rsidP="00932BF6">
      <w:pPr>
        <w:numPr>
          <w:ilvl w:val="1"/>
          <w:numId w:val="6"/>
        </w:numPr>
        <w:spacing w:after="120" w:line="240" w:lineRule="auto"/>
        <w:ind w:left="709" w:hanging="709"/>
        <w:jc w:val="both"/>
      </w:pPr>
      <w:r w:rsidRPr="00932BF6">
        <w:t>D</w:t>
      </w:r>
      <w:r w:rsidR="000800AA" w:rsidRPr="00932BF6">
        <w:t>í</w:t>
      </w:r>
      <w:r w:rsidRPr="00932BF6">
        <w:t xml:space="preserve">lo lze dokončit i před termínem určeném k dokončení, přičemž dokončením díla se rozumí jeho realizace v požadované kvalitě a rozsahu vč. kompletního předání </w:t>
      </w:r>
      <w:r w:rsidR="007B45F7" w:rsidRPr="00932BF6">
        <w:t>O</w:t>
      </w:r>
      <w:r w:rsidRPr="00932BF6">
        <w:t>bjednateli.</w:t>
      </w:r>
      <w:r w:rsidRPr="003F511D">
        <w:t> </w:t>
      </w:r>
    </w:p>
    <w:p w14:paraId="539D8E18" w14:textId="77777777" w:rsidR="00932BF6" w:rsidRPr="00932BF6" w:rsidRDefault="00932BF6" w:rsidP="00932BF6">
      <w:pPr>
        <w:numPr>
          <w:ilvl w:val="1"/>
          <w:numId w:val="6"/>
        </w:numPr>
        <w:spacing w:after="120" w:line="240" w:lineRule="auto"/>
        <w:ind w:left="709" w:hanging="709"/>
        <w:jc w:val="both"/>
      </w:pPr>
      <w:r w:rsidRPr="00932BF6">
        <w:t>Spolu s dílem (předmětem díla) je zhotovitel povinen předat objednateli doklady vztahující se k předmětu díla. Nejpozději při předání díla odevzdá zhotovitel objednateli veškeré atesty, kopii certifikátů kvality a prohlášení o shodě u jednotlivých použitých komponentů, materiálů a výrobků (nebyly-li doloženy dříve), prohlášení o shodě na celou stavbu, záruční listy, potvrzení o provedených zkouškách, revizní zprávy, doklad o uložení suti na skládku, doklady o nakládání s odpady, a to jedenkrát (1) v listinné podobě a jedenkrát (1) v elektronické podobě na datovém nosiči.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14:paraId="19FF2017" w14:textId="7AEA4E6E" w:rsidR="00C85E09" w:rsidRPr="00932BF6" w:rsidRDefault="00EE2BB0" w:rsidP="00932BF6">
      <w:pPr>
        <w:numPr>
          <w:ilvl w:val="1"/>
          <w:numId w:val="6"/>
        </w:numPr>
        <w:spacing w:after="120" w:line="240" w:lineRule="auto"/>
        <w:ind w:left="709" w:hanging="709"/>
        <w:jc w:val="both"/>
      </w:pPr>
      <w:r w:rsidRPr="00932BF6">
        <w:t xml:space="preserve">Dílo nebude předáno, nebudou-li odstraněny vady reklamované </w:t>
      </w:r>
      <w:r w:rsidR="007B45F7" w:rsidRPr="00932BF6">
        <w:t>O</w:t>
      </w:r>
      <w:r w:rsidRPr="00932BF6">
        <w:t>bjednatelem.</w:t>
      </w:r>
    </w:p>
    <w:p w14:paraId="4B026E16" w14:textId="77777777" w:rsidR="00932BF6" w:rsidRDefault="00932BF6">
      <w:pPr>
        <w:spacing w:after="0" w:line="240" w:lineRule="auto"/>
        <w:rPr>
          <w:rFonts w:asciiTheme="minorHAnsi" w:hAnsiTheme="minorHAnsi" w:cs="Arial"/>
          <w:b/>
          <w:caps/>
          <w:shd w:val="clear" w:color="auto" w:fill="F9F9F9"/>
        </w:rPr>
      </w:pPr>
      <w:r>
        <w:rPr>
          <w:rFonts w:asciiTheme="minorHAnsi" w:hAnsiTheme="minorHAnsi" w:cs="Arial"/>
          <w:b/>
          <w:caps/>
          <w:shd w:val="clear" w:color="auto" w:fill="F9F9F9"/>
        </w:rPr>
        <w:br w:type="page"/>
      </w:r>
    </w:p>
    <w:p w14:paraId="7E0479AC" w14:textId="5E6104CF" w:rsidR="009D7F43" w:rsidRPr="00FC3424" w:rsidRDefault="009D7F43" w:rsidP="007629F2">
      <w:pPr>
        <w:pStyle w:val="Odstavecseseznamem"/>
        <w:numPr>
          <w:ilvl w:val="0"/>
          <w:numId w:val="6"/>
        </w:numPr>
        <w:spacing w:before="240" w:line="240" w:lineRule="auto"/>
        <w:jc w:val="center"/>
        <w:rPr>
          <w:rFonts w:asciiTheme="minorHAnsi" w:hAnsiTheme="minorHAnsi" w:cs="Arial"/>
          <w:b/>
          <w:caps/>
          <w:shd w:val="clear" w:color="auto" w:fill="F9F9F9"/>
        </w:rPr>
      </w:pPr>
      <w:r w:rsidRPr="00FC3424">
        <w:rPr>
          <w:rFonts w:asciiTheme="minorHAnsi" w:hAnsiTheme="minorHAnsi" w:cs="Arial"/>
          <w:b/>
          <w:caps/>
          <w:shd w:val="clear" w:color="auto" w:fill="F9F9F9"/>
        </w:rPr>
        <w:lastRenderedPageBreak/>
        <w:t>Cena a platební podmínky</w:t>
      </w:r>
    </w:p>
    <w:p w14:paraId="0CBCA7E9" w14:textId="1B65ECCC" w:rsidR="009D7F43" w:rsidRPr="00366F6F" w:rsidRDefault="009D7F43" w:rsidP="00366F6F">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366F6F">
        <w:rPr>
          <w:rFonts w:asciiTheme="minorHAnsi" w:hAnsiTheme="minorHAnsi" w:cs="Arial"/>
          <w:color w:val="000000" w:themeColor="text1"/>
          <w:shd w:val="clear" w:color="auto" w:fill="F9F9F9"/>
        </w:rPr>
        <w:t xml:space="preserve">Celková a konečná výše úplaty </w:t>
      </w:r>
      <w:r w:rsidR="005E0B87" w:rsidRPr="00366F6F">
        <w:rPr>
          <w:rFonts w:asciiTheme="minorHAnsi" w:hAnsiTheme="minorHAnsi" w:cs="Arial"/>
          <w:color w:val="000000" w:themeColor="text1"/>
          <w:shd w:val="clear" w:color="auto" w:fill="F9F9F9"/>
        </w:rPr>
        <w:t xml:space="preserve">(finanční limity) </w:t>
      </w:r>
      <w:r w:rsidRPr="00366F6F">
        <w:rPr>
          <w:rFonts w:asciiTheme="minorHAnsi" w:hAnsiTheme="minorHAnsi" w:cs="Arial"/>
          <w:color w:val="000000" w:themeColor="text1"/>
          <w:shd w:val="clear" w:color="auto" w:fill="F9F9F9"/>
        </w:rPr>
        <w:t xml:space="preserve">za provedení díla dle bodu </w:t>
      </w:r>
      <w:r w:rsidR="00B03719">
        <w:rPr>
          <w:rFonts w:asciiTheme="minorHAnsi" w:hAnsiTheme="minorHAnsi" w:cs="Arial"/>
          <w:color w:val="000000" w:themeColor="text1"/>
          <w:shd w:val="clear" w:color="auto" w:fill="F9F9F9"/>
        </w:rPr>
        <w:t>1</w:t>
      </w:r>
      <w:r w:rsidRPr="00366F6F">
        <w:rPr>
          <w:rFonts w:asciiTheme="minorHAnsi" w:hAnsiTheme="minorHAnsi" w:cs="Arial"/>
          <w:color w:val="000000" w:themeColor="text1"/>
          <w:shd w:val="clear" w:color="auto" w:fill="F9F9F9"/>
        </w:rPr>
        <w:t>. této smlouvy je ve výši:</w:t>
      </w:r>
    </w:p>
    <w:p w14:paraId="1616FD3D" w14:textId="34B8CC21" w:rsidR="005E0B87" w:rsidRPr="005E4C52" w:rsidRDefault="005E0B87" w:rsidP="009D3D1D">
      <w:pPr>
        <w:tabs>
          <w:tab w:val="left" w:pos="7088"/>
        </w:tabs>
        <w:spacing w:before="240" w:after="0"/>
        <w:ind w:left="992" w:firstLine="424"/>
        <w:rPr>
          <w:shd w:val="clear" w:color="auto" w:fill="F9F9F9"/>
        </w:rPr>
      </w:pPr>
      <w:r w:rsidRPr="005E0B87">
        <w:rPr>
          <w:shd w:val="clear" w:color="auto" w:fill="F9F9F9"/>
        </w:rPr>
        <w:t xml:space="preserve">Cena </w:t>
      </w:r>
      <w:r w:rsidR="008C658E">
        <w:rPr>
          <w:shd w:val="clear" w:color="auto" w:fill="F9F9F9"/>
        </w:rPr>
        <w:t>bez DPH</w:t>
      </w:r>
      <w:r w:rsidR="00366F6F">
        <w:rPr>
          <w:shd w:val="clear" w:color="auto" w:fill="F9F9F9"/>
        </w:rPr>
        <w:t xml:space="preserve"> činí</w:t>
      </w:r>
      <w:r w:rsidR="009D3D1D">
        <w:rPr>
          <w:shd w:val="clear" w:color="auto" w:fill="F9F9F9"/>
        </w:rPr>
        <w:tab/>
      </w:r>
      <w:r w:rsidR="00F5452E">
        <w:rPr>
          <w:shd w:val="clear" w:color="auto" w:fill="F9F9F9"/>
        </w:rPr>
        <w:t>486 848,64</w:t>
      </w:r>
      <w:r w:rsidR="00366F6F" w:rsidRPr="005E4C52">
        <w:rPr>
          <w:shd w:val="clear" w:color="auto" w:fill="F9F9F9"/>
        </w:rPr>
        <w:t xml:space="preserve"> </w:t>
      </w:r>
      <w:r w:rsidRPr="005E4C52">
        <w:rPr>
          <w:shd w:val="clear" w:color="auto" w:fill="F9F9F9"/>
        </w:rPr>
        <w:t xml:space="preserve">Kč </w:t>
      </w:r>
    </w:p>
    <w:p w14:paraId="2D5385E7" w14:textId="76A70351" w:rsidR="005E0B87" w:rsidRPr="005E0B87" w:rsidRDefault="005E0B87" w:rsidP="009D3D1D">
      <w:pPr>
        <w:tabs>
          <w:tab w:val="left" w:pos="7088"/>
        </w:tabs>
        <w:spacing w:before="240" w:after="0"/>
        <w:ind w:left="992" w:firstLine="424"/>
        <w:rPr>
          <w:shd w:val="clear" w:color="auto" w:fill="F9F9F9"/>
        </w:rPr>
      </w:pPr>
      <w:r w:rsidRPr="009D3D1D">
        <w:rPr>
          <w:noProof/>
          <w:shd w:val="clear" w:color="auto" w:fill="F9F9F9"/>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Pr>
          <w:shd w:val="clear" w:color="auto" w:fill="F9F9F9"/>
        </w:rPr>
        <w:t>DPH 21 %</w:t>
      </w:r>
      <w:r w:rsidR="00366F6F">
        <w:rPr>
          <w:shd w:val="clear" w:color="auto" w:fill="F9F9F9"/>
        </w:rPr>
        <w:t xml:space="preserve"> činí</w:t>
      </w:r>
      <w:r w:rsidR="009D3D1D">
        <w:rPr>
          <w:shd w:val="clear" w:color="auto" w:fill="F9F9F9"/>
        </w:rPr>
        <w:tab/>
      </w:r>
      <w:r w:rsidR="000372DF">
        <w:rPr>
          <w:shd w:val="clear" w:color="auto" w:fill="F9F9F9"/>
        </w:rPr>
        <w:t>1</w:t>
      </w:r>
      <w:r w:rsidR="00F5452E">
        <w:rPr>
          <w:shd w:val="clear" w:color="auto" w:fill="F9F9F9"/>
        </w:rPr>
        <w:t>02</w:t>
      </w:r>
      <w:r w:rsidR="00C53B50">
        <w:rPr>
          <w:shd w:val="clear" w:color="auto" w:fill="F9F9F9"/>
        </w:rPr>
        <w:t> 238,21</w:t>
      </w:r>
      <w:r w:rsidR="004728E1">
        <w:rPr>
          <w:shd w:val="clear" w:color="auto" w:fill="F9F9F9"/>
        </w:rPr>
        <w:t xml:space="preserve"> </w:t>
      </w:r>
      <w:r>
        <w:rPr>
          <w:shd w:val="clear" w:color="auto" w:fill="F9F9F9"/>
        </w:rPr>
        <w:t>Kč</w:t>
      </w:r>
    </w:p>
    <w:p w14:paraId="3BCEA730" w14:textId="7E29715F" w:rsidR="005E0B87" w:rsidRDefault="005E0B87" w:rsidP="009D3D1D">
      <w:pPr>
        <w:tabs>
          <w:tab w:val="left" w:pos="7088"/>
        </w:tabs>
        <w:spacing w:before="240"/>
        <w:ind w:left="993"/>
        <w:rPr>
          <w:b/>
          <w:shd w:val="clear" w:color="auto" w:fill="F9F9F9"/>
        </w:rPr>
      </w:pPr>
      <w:r w:rsidRPr="000C1A55">
        <w:rPr>
          <w:b/>
          <w:shd w:val="clear" w:color="auto" w:fill="F9F9F9"/>
        </w:rPr>
        <w:t xml:space="preserve">Cena </w:t>
      </w:r>
      <w:r>
        <w:rPr>
          <w:b/>
          <w:shd w:val="clear" w:color="auto" w:fill="F9F9F9"/>
        </w:rPr>
        <w:t xml:space="preserve">celkem </w:t>
      </w:r>
      <w:r w:rsidR="009D3D1D">
        <w:rPr>
          <w:b/>
          <w:shd w:val="clear" w:color="auto" w:fill="F9F9F9"/>
        </w:rPr>
        <w:t xml:space="preserve">za dílo </w:t>
      </w:r>
      <w:r w:rsidR="008C658E">
        <w:rPr>
          <w:b/>
          <w:shd w:val="clear" w:color="auto" w:fill="F9F9F9"/>
        </w:rPr>
        <w:t>včetně DPH</w:t>
      </w:r>
      <w:r w:rsidR="00366F6F">
        <w:rPr>
          <w:b/>
          <w:shd w:val="clear" w:color="auto" w:fill="F9F9F9"/>
        </w:rPr>
        <w:t xml:space="preserve"> činí</w:t>
      </w:r>
      <w:r w:rsidR="009D3D1D">
        <w:rPr>
          <w:b/>
          <w:shd w:val="clear" w:color="auto" w:fill="F9F9F9"/>
        </w:rPr>
        <w:tab/>
      </w:r>
      <w:r w:rsidR="00C53B50">
        <w:rPr>
          <w:b/>
          <w:shd w:val="clear" w:color="auto" w:fill="F9F9F9"/>
        </w:rPr>
        <w:t>589 086,85</w:t>
      </w:r>
      <w:r w:rsidR="00B25E45">
        <w:rPr>
          <w:b/>
          <w:i/>
        </w:rPr>
        <w:t xml:space="preserve"> </w:t>
      </w:r>
      <w:r w:rsidR="008C658E" w:rsidRPr="005E4C52">
        <w:rPr>
          <w:b/>
          <w:shd w:val="clear" w:color="auto" w:fill="F9F9F9"/>
        </w:rPr>
        <w:t>Kč</w:t>
      </w:r>
      <w:r w:rsidR="008C658E">
        <w:rPr>
          <w:b/>
          <w:shd w:val="clear" w:color="auto" w:fill="F9F9F9"/>
        </w:rPr>
        <w:t xml:space="preserve"> </w:t>
      </w:r>
    </w:p>
    <w:p w14:paraId="5994D3AE" w14:textId="75D6F574" w:rsidR="00175E2A" w:rsidRPr="00175E2A" w:rsidRDefault="00175E2A" w:rsidP="00175E2A">
      <w:pPr>
        <w:tabs>
          <w:tab w:val="left" w:pos="5670"/>
        </w:tabs>
        <w:spacing w:before="240"/>
        <w:ind w:left="360"/>
        <w:rPr>
          <w:shd w:val="clear" w:color="auto" w:fill="F9F9F9"/>
          <w:vertAlign w:val="superscript"/>
        </w:rPr>
      </w:pPr>
      <w:r w:rsidRPr="00B25E45">
        <w:rPr>
          <w:shd w:val="clear" w:color="auto" w:fill="F9F9F9"/>
        </w:rPr>
        <w:t>Zhotovitel je plátce DPH</w:t>
      </w:r>
      <w:r w:rsidRPr="00175E2A">
        <w:rPr>
          <w:shd w:val="clear" w:color="auto" w:fill="F9F9F9"/>
        </w:rPr>
        <w:t xml:space="preserve"> </w:t>
      </w:r>
    </w:p>
    <w:p w14:paraId="02221A67" w14:textId="77777777" w:rsidR="009D7F43" w:rsidRPr="008C658E" w:rsidRDefault="009D7F43" w:rsidP="007C41D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Daň z přidané hodnoty (DPH)</w:t>
      </w:r>
    </w:p>
    <w:p w14:paraId="7EAA724D" w14:textId="77777777" w:rsidR="007C41D6" w:rsidRPr="007C41D6" w:rsidRDefault="007C41D6" w:rsidP="007C41D6">
      <w:pPr>
        <w:pStyle w:val="Odstavecseseznamem"/>
        <w:spacing w:before="240" w:line="240" w:lineRule="auto"/>
        <w:ind w:left="927"/>
        <w:jc w:val="both"/>
        <w:rPr>
          <w:rFonts w:asciiTheme="minorHAnsi" w:hAnsiTheme="minorHAnsi" w:cs="Arial"/>
          <w:i/>
          <w:color w:val="000000" w:themeColor="text1"/>
          <w:shd w:val="clear" w:color="auto" w:fill="F9F9F9"/>
        </w:rPr>
      </w:pPr>
    </w:p>
    <w:p w14:paraId="013260F3" w14:textId="52934AFE" w:rsidR="005E0B87" w:rsidRPr="005E0B87" w:rsidRDefault="005E0B87" w:rsidP="002B0810">
      <w:pPr>
        <w:pStyle w:val="Odstavecseseznamem"/>
        <w:numPr>
          <w:ilvl w:val="1"/>
          <w:numId w:val="6"/>
        </w:numPr>
        <w:spacing w:before="240" w:line="240" w:lineRule="auto"/>
        <w:ind w:left="709" w:hanging="709"/>
        <w:jc w:val="both"/>
        <w:rPr>
          <w:rFonts w:asciiTheme="minorHAnsi" w:hAnsiTheme="minorHAnsi" w:cs="Arial"/>
          <w:i/>
          <w:color w:val="000000" w:themeColor="text1"/>
          <w:shd w:val="clear" w:color="auto" w:fill="F9F9F9"/>
        </w:rPr>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bjednatel)</w:t>
      </w:r>
      <w:r w:rsidR="005E4C52">
        <w:rPr>
          <w:rFonts w:asciiTheme="minorHAnsi" w:hAnsiTheme="minorHAnsi" w:cs="Arial"/>
          <w:color w:val="000000" w:themeColor="text1"/>
          <w:shd w:val="clear" w:color="auto" w:fill="F9F9F9"/>
        </w:rPr>
        <w:t>.</w:t>
      </w:r>
      <w:r w:rsidRPr="006429D0">
        <w:rPr>
          <w:rFonts w:asciiTheme="minorHAnsi" w:hAnsiTheme="minorHAnsi" w:cs="Arial"/>
          <w:color w:val="000000" w:themeColor="text1"/>
          <w:shd w:val="clear" w:color="auto" w:fill="F9F9F9"/>
        </w:rPr>
        <w:t xml:space="preserve"> </w:t>
      </w:r>
    </w:p>
    <w:p w14:paraId="4E76F788" w14:textId="203A8CA5" w:rsidR="009D7F43" w:rsidRDefault="009D7F43" w:rsidP="002B0810">
      <w:pPr>
        <w:numPr>
          <w:ilvl w:val="1"/>
          <w:numId w:val="6"/>
        </w:numPr>
        <w:spacing w:after="120" w:line="240" w:lineRule="auto"/>
        <w:ind w:left="709" w:hanging="709"/>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4502F7AB" w14:textId="7FA06B72" w:rsidR="009D7F43" w:rsidRDefault="009D7F43" w:rsidP="002B0810">
      <w:pPr>
        <w:numPr>
          <w:ilvl w:val="1"/>
          <w:numId w:val="6"/>
        </w:numPr>
        <w:spacing w:after="120" w:line="240" w:lineRule="auto"/>
        <w:ind w:left="709" w:hanging="709"/>
        <w:jc w:val="both"/>
      </w:pPr>
      <w:r w:rsidRPr="000C1A55">
        <w:t xml:space="preserve">Provedené práce jsou omezeny maximální výší úplaty dle bodu </w:t>
      </w:r>
      <w:r w:rsidR="00366F6F">
        <w:t>4.1</w:t>
      </w:r>
      <w:r w:rsidRPr="000C1A55">
        <w:t xml:space="preserve"> této smlouvy a Objednatel se zavazuje, že řádně provedené dílo převezme a uhradí za něj sjednanou cenu.</w:t>
      </w:r>
    </w:p>
    <w:p w14:paraId="2B59288E" w14:textId="12310A4D" w:rsidR="00F655DB" w:rsidRPr="008C658E" w:rsidRDefault="00F655DB" w:rsidP="00FC3424">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Platební podmínky, fakturace</w:t>
      </w:r>
    </w:p>
    <w:p w14:paraId="16758769" w14:textId="38B99917" w:rsidR="004D2A56" w:rsidRPr="004D2A56" w:rsidRDefault="004D2A56" w:rsidP="00BA7A74">
      <w:pPr>
        <w:numPr>
          <w:ilvl w:val="1"/>
          <w:numId w:val="6"/>
        </w:numPr>
        <w:spacing w:after="120" w:line="240" w:lineRule="auto"/>
        <w:ind w:left="567" w:hanging="567"/>
        <w:jc w:val="both"/>
      </w:pPr>
      <w:r w:rsidRPr="004D2A56">
        <w:t>Na dílo budou použity položkové ceny z přílohy č. 1, kterou tvoří „</w:t>
      </w:r>
      <w:r w:rsidR="00366F6F" w:rsidRPr="004D2A56">
        <w:t>cenová nabídka</w:t>
      </w:r>
      <w:r w:rsidR="00366F6F">
        <w:t xml:space="preserve"> (výkaz výměr)</w:t>
      </w:r>
      <w:r w:rsidR="009D7F43">
        <w:t>“</w:t>
      </w:r>
      <w:r w:rsidRPr="004D2A56">
        <w:t>.</w:t>
      </w:r>
    </w:p>
    <w:p w14:paraId="4EBF4218" w14:textId="02379D0D" w:rsidR="006B15B2" w:rsidRPr="004D2A56" w:rsidRDefault="00E93B0C" w:rsidP="00BA7A74">
      <w:pPr>
        <w:numPr>
          <w:ilvl w:val="1"/>
          <w:numId w:val="6"/>
        </w:numPr>
        <w:spacing w:after="120" w:line="240" w:lineRule="auto"/>
        <w:ind w:left="567" w:hanging="567"/>
        <w:jc w:val="both"/>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BA7A74">
      <w:pPr>
        <w:numPr>
          <w:ilvl w:val="1"/>
          <w:numId w:val="6"/>
        </w:numPr>
        <w:spacing w:after="120" w:line="240" w:lineRule="auto"/>
        <w:ind w:left="567" w:hanging="567"/>
        <w:jc w:val="both"/>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BA7A74">
      <w:pPr>
        <w:numPr>
          <w:ilvl w:val="1"/>
          <w:numId w:val="6"/>
        </w:numPr>
        <w:spacing w:after="120" w:line="240" w:lineRule="auto"/>
        <w:ind w:left="567" w:hanging="567"/>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77777777" w:rsidR="00DD1A73" w:rsidRPr="00366F6F" w:rsidRDefault="00EE2BB0" w:rsidP="17751C67">
      <w:pPr>
        <w:pStyle w:val="Odstavecseseznamem"/>
        <w:numPr>
          <w:ilvl w:val="0"/>
          <w:numId w:val="6"/>
        </w:numPr>
        <w:spacing w:before="240" w:line="240" w:lineRule="auto"/>
        <w:jc w:val="center"/>
        <w:rPr>
          <w:rFonts w:asciiTheme="minorHAnsi" w:hAnsiTheme="minorHAnsi" w:cs="Arial"/>
          <w:b/>
          <w:bCs/>
          <w:caps/>
          <w:color w:val="000000" w:themeColor="text1"/>
          <w:shd w:val="clear" w:color="auto" w:fill="F9F9F9"/>
        </w:rPr>
      </w:pPr>
      <w:r w:rsidRPr="17751C67">
        <w:rPr>
          <w:rFonts w:asciiTheme="minorHAnsi" w:hAnsiTheme="minorHAnsi" w:cs="Arial"/>
          <w:b/>
          <w:bCs/>
          <w:caps/>
          <w:color w:val="000000" w:themeColor="text1"/>
          <w:shd w:val="clear" w:color="auto" w:fill="F9F9F9"/>
        </w:rPr>
        <w:t>Odpovědnost za vady</w:t>
      </w:r>
    </w:p>
    <w:p w14:paraId="6BEA6F5C" w14:textId="77777777" w:rsidR="002B0810" w:rsidRDefault="002B0810" w:rsidP="002B0810">
      <w:pPr>
        <w:numPr>
          <w:ilvl w:val="1"/>
          <w:numId w:val="6"/>
        </w:numPr>
        <w:spacing w:after="120" w:line="240" w:lineRule="auto"/>
        <w:ind w:left="567" w:hanging="567"/>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1 000 000 Kč </w:t>
      </w:r>
      <w:r w:rsidRPr="00C92A76">
        <w:rPr>
          <w:i/>
        </w:rPr>
        <w:t>(jeden milión Kč)</w:t>
      </w:r>
      <w:r>
        <w:t xml:space="preserve">. </w:t>
      </w:r>
    </w:p>
    <w:p w14:paraId="11CD5DC5" w14:textId="6B099BA1" w:rsidR="008F0748" w:rsidRPr="004D2A56" w:rsidRDefault="008F0748" w:rsidP="002B0810">
      <w:pPr>
        <w:numPr>
          <w:ilvl w:val="1"/>
          <w:numId w:val="6"/>
        </w:numPr>
        <w:spacing w:after="120" w:line="240" w:lineRule="auto"/>
        <w:ind w:left="567" w:hanging="567"/>
        <w:jc w:val="both"/>
      </w:pPr>
      <w:r w:rsidRPr="004D2A56">
        <w:t xml:space="preserve">Zhotovitel poskytuje na předmět Díla záruku za jakost po dobu </w:t>
      </w:r>
      <w:r w:rsidR="006E5BE6">
        <w:rPr>
          <w:b/>
        </w:rPr>
        <w:t>60</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2B0810">
      <w:pPr>
        <w:numPr>
          <w:ilvl w:val="1"/>
          <w:numId w:val="6"/>
        </w:numPr>
        <w:spacing w:after="120" w:line="240" w:lineRule="auto"/>
        <w:ind w:left="567" w:hanging="567"/>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2B0810">
      <w:pPr>
        <w:numPr>
          <w:ilvl w:val="1"/>
          <w:numId w:val="6"/>
        </w:numPr>
        <w:spacing w:after="120" w:line="240" w:lineRule="auto"/>
        <w:ind w:left="567" w:hanging="567"/>
        <w:jc w:val="both"/>
      </w:pPr>
      <w:r w:rsidRPr="004D2A56">
        <w:t>Záruční doba se prodlužuje o dobu od uplatnění oprávněné reklamace do převzetí předmětu díla po odstranění vady.</w:t>
      </w:r>
    </w:p>
    <w:p w14:paraId="0A866337" w14:textId="77777777" w:rsidR="008F0748" w:rsidRPr="004D2A56" w:rsidRDefault="008F0748" w:rsidP="002B0810">
      <w:pPr>
        <w:numPr>
          <w:ilvl w:val="1"/>
          <w:numId w:val="6"/>
        </w:numPr>
        <w:spacing w:after="120" w:line="240" w:lineRule="auto"/>
        <w:ind w:left="567" w:hanging="567"/>
        <w:jc w:val="both"/>
      </w:pPr>
      <w:r w:rsidRPr="004D2A56">
        <w:t>Objednatel má v případě výskytu vady, na kterou se vztahuje záruka, vždy právo:</w:t>
      </w:r>
    </w:p>
    <w:p w14:paraId="1E5DFF02" w14:textId="03823461" w:rsidR="00C92A76" w:rsidRPr="004D2A56" w:rsidRDefault="00C92A76" w:rsidP="00C92A7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Pr>
          <w:rFonts w:asciiTheme="minorHAnsi" w:hAnsiTheme="minorHAnsi" w:cs="Arial"/>
          <w:color w:val="000000" w:themeColor="text1"/>
        </w:rPr>
        <w:lastRenderedPageBreak/>
        <w:t>na dodání náhradní plnění (např. u vad materiálů apod.)</w:t>
      </w:r>
    </w:p>
    <w:p w14:paraId="6098E4EF" w14:textId="416B41D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366F6F">
        <w:rPr>
          <w:rFonts w:asciiTheme="minorHAnsi" w:hAnsiTheme="minorHAnsi" w:cs="Arial"/>
          <w:color w:val="000000" w:themeColor="text1"/>
        </w:rPr>
        <w:t xml:space="preserve"> je-li vada opravitelná</w:t>
      </w:r>
    </w:p>
    <w:p w14:paraId="64938841" w14:textId="33CA7184" w:rsid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w:t>
      </w:r>
      <w:r w:rsidR="00C92A76">
        <w:rPr>
          <w:rFonts w:asciiTheme="minorHAnsi" w:hAnsiTheme="minorHAnsi" w:cs="Arial"/>
          <w:color w:val="000000" w:themeColor="text1"/>
        </w:rPr>
        <w:t>e sjednané</w:t>
      </w:r>
      <w:r w:rsidRPr="006B38C6">
        <w:rPr>
          <w:rFonts w:asciiTheme="minorHAnsi" w:hAnsiTheme="minorHAnsi" w:cs="Arial"/>
          <w:color w:val="000000" w:themeColor="text1"/>
        </w:rPr>
        <w:t> ceny Díla</w:t>
      </w:r>
    </w:p>
    <w:p w14:paraId="0ADF00E1" w14:textId="77777777" w:rsidR="008F0748" w:rsidRPr="004D2A56" w:rsidRDefault="008F0748" w:rsidP="002B0810">
      <w:pPr>
        <w:numPr>
          <w:ilvl w:val="1"/>
          <w:numId w:val="6"/>
        </w:numPr>
        <w:spacing w:after="120" w:line="240" w:lineRule="auto"/>
        <w:ind w:left="709" w:hanging="709"/>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2B0810">
      <w:pPr>
        <w:numPr>
          <w:ilvl w:val="1"/>
          <w:numId w:val="6"/>
        </w:numPr>
        <w:spacing w:after="120" w:line="240" w:lineRule="auto"/>
        <w:ind w:left="709" w:hanging="709"/>
        <w:jc w:val="both"/>
      </w:pPr>
      <w:r w:rsidRPr="004D2A56">
        <w:t>Objednatel je povinen reklamovat vady díla co nejdříve od jejich vzniku, nejpozději do data vypršení záruční doby.</w:t>
      </w:r>
    </w:p>
    <w:p w14:paraId="0C499EE1" w14:textId="77777777" w:rsidR="008F0748" w:rsidRPr="004D2A56" w:rsidRDefault="008F0748" w:rsidP="002B0810">
      <w:pPr>
        <w:numPr>
          <w:ilvl w:val="1"/>
          <w:numId w:val="6"/>
        </w:numPr>
        <w:spacing w:after="120" w:line="240" w:lineRule="auto"/>
        <w:ind w:left="709" w:hanging="709"/>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2B0810">
      <w:pPr>
        <w:numPr>
          <w:ilvl w:val="1"/>
          <w:numId w:val="6"/>
        </w:numPr>
        <w:spacing w:after="120" w:line="240" w:lineRule="auto"/>
        <w:ind w:left="709" w:hanging="709"/>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4BC12364" w:rsidR="008F0748" w:rsidRDefault="00EE2BB0" w:rsidP="002B0810">
      <w:pPr>
        <w:numPr>
          <w:ilvl w:val="1"/>
          <w:numId w:val="6"/>
        </w:numPr>
        <w:spacing w:after="120" w:line="240" w:lineRule="auto"/>
        <w:ind w:left="709" w:hanging="709"/>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7EB3FA54" w14:textId="0D947074"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VLASTNICTVÍ DÍLA</w:t>
      </w:r>
    </w:p>
    <w:p w14:paraId="5997735B" w14:textId="365DAF25" w:rsidR="002B0810" w:rsidRPr="008833BC" w:rsidRDefault="002B0810" w:rsidP="002B0810">
      <w:pPr>
        <w:numPr>
          <w:ilvl w:val="1"/>
          <w:numId w:val="6"/>
        </w:numPr>
        <w:spacing w:after="120" w:line="240" w:lineRule="auto"/>
        <w:ind w:left="709" w:hanging="709"/>
        <w:jc w:val="both"/>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77777777"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SANKCE</w:t>
      </w:r>
    </w:p>
    <w:p w14:paraId="5A5F39B0" w14:textId="4E57FB90" w:rsidR="002B0810" w:rsidRDefault="002B0810" w:rsidP="002B0810">
      <w:pPr>
        <w:numPr>
          <w:ilvl w:val="1"/>
          <w:numId w:val="6"/>
        </w:numPr>
        <w:spacing w:after="120" w:line="240" w:lineRule="auto"/>
        <w:ind w:left="709" w:hanging="709"/>
        <w:jc w:val="both"/>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35C1AF5E" w:rsidR="002B0810" w:rsidRDefault="002B0810" w:rsidP="002B0810">
      <w:pPr>
        <w:numPr>
          <w:ilvl w:val="1"/>
          <w:numId w:val="6"/>
        </w:numPr>
        <w:spacing w:after="120" w:line="240" w:lineRule="auto"/>
        <w:ind w:left="709" w:hanging="709"/>
        <w:jc w:val="both"/>
      </w:pPr>
      <w:r w:rsidRPr="00646856">
        <w:t xml:space="preserve">Při nesplnění termínu pro odstranění vad a nedodělků, je </w:t>
      </w:r>
      <w:r>
        <w:t>O</w:t>
      </w:r>
      <w:r w:rsidRPr="00646856">
        <w:t xml:space="preserve">bjednatel oprávněn požadovat po </w:t>
      </w:r>
      <w:r>
        <w:t>Z</w:t>
      </w:r>
      <w:r w:rsidRPr="00646856">
        <w:t>hotoviteli zaplacení smluvní pokuty ve výši jeden tisíc korun českých (</w:t>
      </w:r>
      <w:proofErr w:type="gramStart"/>
      <w:r w:rsidRPr="00646856">
        <w:t>1.000,-</w:t>
      </w:r>
      <w:proofErr w:type="gramEnd"/>
      <w:r w:rsidRPr="00646856">
        <w:t xml:space="preserve"> Kč) </w:t>
      </w:r>
      <w:r w:rsidRPr="00310A5C">
        <w:t>za každý započatý den prodlení se splněním každé jednotlivé utvrzované povin</w:t>
      </w:r>
      <w:r w:rsidRPr="00132513">
        <w:t>nosti</w:t>
      </w:r>
      <w:r w:rsidR="004F2253">
        <w:t xml:space="preserve"> (vada a nedodělek)</w:t>
      </w:r>
      <w:r w:rsidRPr="00132513">
        <w:t>, až do jejího úplného a řádného splnění, a to i opakovaně.</w:t>
      </w:r>
    </w:p>
    <w:p w14:paraId="13969B85" w14:textId="76DD69FC" w:rsidR="002B0810" w:rsidRDefault="002B0810" w:rsidP="002B0810">
      <w:pPr>
        <w:numPr>
          <w:ilvl w:val="1"/>
          <w:numId w:val="6"/>
        </w:numPr>
        <w:spacing w:after="120" w:line="240" w:lineRule="auto"/>
        <w:ind w:left="709" w:hanging="709"/>
        <w:jc w:val="both"/>
      </w:pPr>
      <w:r w:rsidRPr="00646856">
        <w:t>Pokud zhotovitel nedodrží sjednaný termín pro odstranění uznané reklamované vady (dle odst. 8.</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proofErr w:type="gramStart"/>
      <w:r w:rsidRPr="00132513">
        <w:t>1.000,-</w:t>
      </w:r>
      <w:proofErr w:type="gramEnd"/>
      <w:r w:rsidRPr="00132513">
        <w:t> Kč) za každý započatý den prodlení oproti sjednanému termínu nápravy.</w:t>
      </w:r>
    </w:p>
    <w:p w14:paraId="06329B0F" w14:textId="16AC0CCA" w:rsidR="002B0810" w:rsidRDefault="002B0810" w:rsidP="002B0810">
      <w:pPr>
        <w:numPr>
          <w:ilvl w:val="1"/>
          <w:numId w:val="6"/>
        </w:numPr>
        <w:spacing w:after="120" w:line="240" w:lineRule="auto"/>
        <w:ind w:left="709" w:hanging="709"/>
        <w:jc w:val="both"/>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16A07D3" w14:textId="77777777" w:rsidR="002B0810" w:rsidRDefault="002B0810" w:rsidP="002B0810">
      <w:pPr>
        <w:numPr>
          <w:ilvl w:val="1"/>
          <w:numId w:val="6"/>
        </w:numPr>
        <w:spacing w:after="120" w:line="240" w:lineRule="auto"/>
        <w:ind w:left="709" w:hanging="709"/>
        <w:jc w:val="both"/>
      </w:pPr>
      <w:r w:rsidRPr="00132513">
        <w:t>Smluvní pokuty jsou splatné do čtrnácti (14) dnů ode dne doručení jejich vyúčtování druhé smluvní straně</w:t>
      </w:r>
      <w:r w:rsidRPr="004C6515">
        <w:t>.</w:t>
      </w:r>
    </w:p>
    <w:p w14:paraId="6BBB11A7" w14:textId="77777777" w:rsidR="002B0810" w:rsidRDefault="002B0810" w:rsidP="002B0810">
      <w:pPr>
        <w:numPr>
          <w:ilvl w:val="1"/>
          <w:numId w:val="6"/>
        </w:numPr>
        <w:spacing w:after="120" w:line="240" w:lineRule="auto"/>
        <w:ind w:left="709" w:hanging="709"/>
        <w:jc w:val="both"/>
      </w:pPr>
      <w:r w:rsidRPr="00132513">
        <w:t>Objednatel je oprávněn uplatnit více smluvních pokut samostatně vedle sebe v případě porušení více povinností.</w:t>
      </w:r>
    </w:p>
    <w:p w14:paraId="02A11202" w14:textId="6D91CB9B" w:rsidR="002B0810" w:rsidRDefault="002B0810" w:rsidP="002B0810">
      <w:pPr>
        <w:numPr>
          <w:ilvl w:val="1"/>
          <w:numId w:val="6"/>
        </w:numPr>
        <w:spacing w:after="120" w:line="240" w:lineRule="auto"/>
        <w:ind w:left="709" w:hanging="709"/>
        <w:jc w:val="both"/>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2B0810">
      <w:pPr>
        <w:numPr>
          <w:ilvl w:val="1"/>
          <w:numId w:val="6"/>
        </w:numPr>
        <w:spacing w:after="120" w:line="240" w:lineRule="auto"/>
        <w:ind w:left="709" w:hanging="709"/>
        <w:jc w:val="both"/>
      </w:pPr>
      <w:r w:rsidRPr="00132513">
        <w:t xml:space="preserve">Smluvní pokuty ani jejich zaplacení nemají vliv na případný nárok </w:t>
      </w:r>
      <w:r>
        <w:t>O</w:t>
      </w:r>
      <w:r w:rsidRPr="00132513">
        <w:t>bjednatele na náhradu škody.</w:t>
      </w:r>
    </w:p>
    <w:p w14:paraId="43C2D342" w14:textId="77777777" w:rsidR="002B0810" w:rsidRDefault="002B0810" w:rsidP="002B0810">
      <w:pPr>
        <w:numPr>
          <w:ilvl w:val="1"/>
          <w:numId w:val="6"/>
        </w:numPr>
        <w:spacing w:after="120" w:line="240" w:lineRule="auto"/>
        <w:ind w:left="709" w:hanging="709"/>
        <w:jc w:val="both"/>
      </w:pPr>
      <w:r w:rsidRPr="00132513">
        <w:lastRenderedPageBreak/>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95E4D" w:rsidR="00DD1A73" w:rsidRPr="008C658E" w:rsidRDefault="00EE2BB0"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Závěrečná ujednání</w:t>
      </w:r>
    </w:p>
    <w:p w14:paraId="4BC6973E" w14:textId="0C64C868" w:rsidR="00DD1A73" w:rsidRPr="004D2A56" w:rsidRDefault="00EE2BB0" w:rsidP="002B0810">
      <w:pPr>
        <w:numPr>
          <w:ilvl w:val="1"/>
          <w:numId w:val="6"/>
        </w:numPr>
        <w:spacing w:after="120" w:line="240" w:lineRule="auto"/>
        <w:ind w:left="709" w:hanging="709"/>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vlastnoruční podpisy.</w:t>
      </w:r>
    </w:p>
    <w:p w14:paraId="1CA4FAF2" w14:textId="77777777" w:rsidR="005620E1" w:rsidRPr="004D2A56" w:rsidRDefault="005620E1" w:rsidP="002B0810">
      <w:pPr>
        <w:numPr>
          <w:ilvl w:val="1"/>
          <w:numId w:val="6"/>
        </w:numPr>
        <w:spacing w:after="120" w:line="240" w:lineRule="auto"/>
        <w:ind w:left="709" w:hanging="709"/>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2B0810">
      <w:pPr>
        <w:numPr>
          <w:ilvl w:val="1"/>
          <w:numId w:val="6"/>
        </w:numPr>
        <w:spacing w:after="120" w:line="240" w:lineRule="auto"/>
        <w:ind w:left="709" w:hanging="709"/>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2B0810">
      <w:pPr>
        <w:numPr>
          <w:ilvl w:val="1"/>
          <w:numId w:val="6"/>
        </w:numPr>
        <w:spacing w:after="120" w:line="240" w:lineRule="auto"/>
        <w:ind w:left="709" w:hanging="709"/>
        <w:jc w:val="both"/>
      </w:pPr>
      <w:r w:rsidRPr="004D2A56">
        <w:t>Nedílnou součástí této Smlouvy jsou následující přílohy:</w:t>
      </w:r>
    </w:p>
    <w:p w14:paraId="00962F1E" w14:textId="678637E0" w:rsidR="00B25E45" w:rsidRDefault="00B25E45" w:rsidP="00B25E45">
      <w:pPr>
        <w:suppressAutoHyphens/>
        <w:spacing w:after="0" w:line="240" w:lineRule="auto"/>
        <w:ind w:firstLine="851"/>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FFFFF"/>
          <w:lang w:eastAsia="cs-CZ"/>
        </w:rPr>
        <w:t xml:space="preserve">Příloha č. </w:t>
      </w:r>
      <w:r>
        <w:rPr>
          <w:rFonts w:asciiTheme="minorHAnsi" w:hAnsiTheme="minorHAnsi" w:cs="Arial"/>
          <w:color w:val="000000" w:themeColor="text1"/>
          <w:shd w:val="clear" w:color="auto" w:fill="FFFFFF"/>
          <w:lang w:eastAsia="cs-CZ"/>
        </w:rPr>
        <w:t>1</w:t>
      </w:r>
      <w:r w:rsidR="000E2ECC">
        <w:rPr>
          <w:rFonts w:asciiTheme="minorHAnsi" w:hAnsiTheme="minorHAnsi" w:cs="Arial"/>
          <w:color w:val="000000" w:themeColor="text1"/>
          <w:shd w:val="clear" w:color="auto" w:fill="FFFFFF"/>
          <w:lang w:eastAsia="cs-CZ"/>
        </w:rPr>
        <w:t xml:space="preserve"> - </w:t>
      </w:r>
      <w:r w:rsidR="000E2ECC" w:rsidRPr="000E2ECC">
        <w:rPr>
          <w:rFonts w:asciiTheme="minorHAnsi" w:hAnsiTheme="minorHAnsi" w:cs="Arial"/>
          <w:color w:val="000000" w:themeColor="text1"/>
          <w:shd w:val="clear" w:color="auto" w:fill="F9F9F9"/>
        </w:rPr>
        <w:t xml:space="preserve">CN </w:t>
      </w:r>
      <w:proofErr w:type="spellStart"/>
      <w:r w:rsidR="000E2ECC" w:rsidRPr="000E2ECC">
        <w:rPr>
          <w:rFonts w:asciiTheme="minorHAnsi" w:hAnsiTheme="minorHAnsi" w:cs="Arial"/>
          <w:color w:val="000000" w:themeColor="text1"/>
          <w:shd w:val="clear" w:color="auto" w:fill="F9F9F9"/>
        </w:rPr>
        <w:t>Silba</w:t>
      </w:r>
      <w:proofErr w:type="spellEnd"/>
      <w:r w:rsidR="000E2ECC">
        <w:rPr>
          <w:rFonts w:asciiTheme="minorHAnsi" w:hAnsiTheme="minorHAnsi" w:cs="Arial"/>
          <w:color w:val="000000" w:themeColor="text1"/>
          <w:shd w:val="clear" w:color="auto" w:fill="F9F9F9"/>
        </w:rPr>
        <w:t xml:space="preserve"> </w:t>
      </w:r>
      <w:r w:rsidR="000E2ECC" w:rsidRPr="000E2ECC">
        <w:rPr>
          <w:rFonts w:asciiTheme="minorHAnsi" w:hAnsiTheme="minorHAnsi" w:cs="Arial"/>
          <w:color w:val="000000" w:themeColor="text1"/>
          <w:shd w:val="clear" w:color="auto" w:fill="F9F9F9"/>
        </w:rPr>
        <w:t>Elstav_24.09.2024</w:t>
      </w:r>
    </w:p>
    <w:p w14:paraId="78794EC3" w14:textId="57734FB3" w:rsidR="00A104CE" w:rsidRDefault="00A104CE" w:rsidP="00B25E45">
      <w:pPr>
        <w:suppressAutoHyphens/>
        <w:spacing w:after="0" w:line="240" w:lineRule="auto"/>
        <w:ind w:firstLine="851"/>
        <w:jc w:val="both"/>
        <w:rPr>
          <w:rFonts w:asciiTheme="minorHAnsi" w:hAnsiTheme="minorHAnsi" w:cs="Arial"/>
          <w:color w:val="000000" w:themeColor="text1"/>
          <w:shd w:val="clear" w:color="auto" w:fill="F9F9F9"/>
        </w:rPr>
      </w:pPr>
    </w:p>
    <w:p w14:paraId="586D9FBE" w14:textId="77777777" w:rsidR="00B25E45" w:rsidRDefault="00B25E45" w:rsidP="004D2A56">
      <w:pPr>
        <w:suppressAutoHyphens/>
        <w:spacing w:after="0" w:line="240" w:lineRule="auto"/>
        <w:ind w:firstLine="851"/>
        <w:jc w:val="both"/>
        <w:rPr>
          <w:rFonts w:asciiTheme="minorHAnsi" w:hAnsiTheme="minorHAnsi" w:cs="Arial"/>
          <w:color w:val="000000" w:themeColor="text1"/>
          <w:shd w:val="clear" w:color="auto" w:fill="F9F9F9"/>
        </w:rPr>
      </w:pPr>
    </w:p>
    <w:p w14:paraId="0E706DD9" w14:textId="77777777" w:rsidR="007B6FC3" w:rsidRPr="006B38C6" w:rsidRDefault="007B6FC3" w:rsidP="005620E1">
      <w:pPr>
        <w:spacing w:line="240" w:lineRule="auto"/>
        <w:rPr>
          <w:rFonts w:asciiTheme="minorHAnsi" w:hAnsiTheme="minorHAnsi" w:cs="Arial"/>
          <w:color w:val="000000" w:themeColor="text1"/>
        </w:rPr>
      </w:pPr>
    </w:p>
    <w:p w14:paraId="0A32C7B8" w14:textId="345143F1" w:rsidR="004D2A56" w:rsidRPr="008D3656" w:rsidRDefault="004D2A56" w:rsidP="005D07FD">
      <w:pPr>
        <w:tabs>
          <w:tab w:val="left" w:pos="5529"/>
        </w:tabs>
        <w:overflowPunct w:val="0"/>
        <w:autoSpaceDE w:val="0"/>
        <w:autoSpaceDN w:val="0"/>
        <w:adjustRightInd w:val="0"/>
        <w:spacing w:before="1440"/>
        <w:ind w:left="425"/>
        <w:jc w:val="both"/>
        <w:textAlignment w:val="baseline"/>
      </w:pPr>
      <w:r>
        <w:t>V</w:t>
      </w:r>
      <w:r w:rsidR="005D07FD">
        <w:t> </w:t>
      </w:r>
      <w:r>
        <w:t>Plzni</w:t>
      </w:r>
      <w:r w:rsidR="005D07FD">
        <w:t xml:space="preserve"> </w:t>
      </w:r>
      <w:r w:rsidR="00A136CB">
        <w:t>18. 10. 2024</w:t>
      </w:r>
      <w:r>
        <w:tab/>
      </w:r>
      <w:r>
        <w:tab/>
      </w:r>
      <w:r w:rsidRPr="008D3656">
        <w:t>v</w:t>
      </w:r>
      <w:r w:rsidR="00201F04">
        <w:t> </w:t>
      </w:r>
      <w:r w:rsidR="008C6783">
        <w:t>Plzni</w:t>
      </w:r>
      <w:r w:rsidR="005D07FD">
        <w:t xml:space="preserve"> dne </w:t>
      </w:r>
      <w:r w:rsidR="00A136CB">
        <w:t>17. 10. 2024</w:t>
      </w:r>
    </w:p>
    <w:p w14:paraId="5924A5EC" w14:textId="77777777" w:rsidR="004D2A56" w:rsidRPr="008D3656" w:rsidRDefault="004D2A56" w:rsidP="004D2A56">
      <w:pPr>
        <w:overflowPunct w:val="0"/>
        <w:autoSpaceDE w:val="0"/>
        <w:autoSpaceDN w:val="0"/>
        <w:adjustRightInd w:val="0"/>
        <w:ind w:left="426"/>
        <w:jc w:val="both"/>
        <w:textAlignment w:val="baseline"/>
      </w:pPr>
    </w:p>
    <w:p w14:paraId="6DFE44E5" w14:textId="6111E373" w:rsidR="004D2A56" w:rsidRPr="008D3656" w:rsidRDefault="004D2A56" w:rsidP="00201F04">
      <w:pPr>
        <w:tabs>
          <w:tab w:val="left" w:pos="5670"/>
        </w:tabs>
        <w:overflowPunct w:val="0"/>
        <w:autoSpaceDE w:val="0"/>
        <w:autoSpaceDN w:val="0"/>
        <w:adjustRightInd w:val="0"/>
        <w:spacing w:after="0"/>
        <w:ind w:left="426"/>
        <w:jc w:val="both"/>
        <w:textAlignment w:val="baseline"/>
      </w:pPr>
      <w:r w:rsidRPr="008D3656">
        <w:rPr>
          <w:b/>
        </w:rPr>
        <w:t>Ing. Irena Nováková</w:t>
      </w:r>
      <w:r w:rsidR="009D4CE2">
        <w:rPr>
          <w:b/>
        </w:rPr>
        <w:tab/>
        <w:t>Ing. Jan Jirka, jednatel</w:t>
      </w:r>
    </w:p>
    <w:p w14:paraId="4EA5F030" w14:textId="6316AFE4" w:rsidR="004D2A56" w:rsidRDefault="004D2A56" w:rsidP="00201F04">
      <w:pPr>
        <w:tabs>
          <w:tab w:val="left" w:pos="5529"/>
        </w:tabs>
        <w:overflowPunct w:val="0"/>
        <w:autoSpaceDE w:val="0"/>
        <w:autoSpaceDN w:val="0"/>
        <w:adjustRightInd w:val="0"/>
        <w:spacing w:after="0"/>
        <w:ind w:firstLine="426"/>
        <w:jc w:val="both"/>
        <w:textAlignment w:val="baseline"/>
      </w:pPr>
      <w:r w:rsidRPr="00504072">
        <w:t>ředitelka školy</w:t>
      </w:r>
      <w:r>
        <w:tab/>
      </w:r>
      <w:r>
        <w:tab/>
      </w:r>
      <w:r w:rsidR="00DA5831" w:rsidRPr="00DA5831">
        <w:t>jedn</w:t>
      </w:r>
      <w:r w:rsidR="00DA5831">
        <w:t>a</w:t>
      </w:r>
      <w:r w:rsidR="00DA5831" w:rsidRPr="00DA5831">
        <w:t>tel</w:t>
      </w:r>
      <w:r w:rsidR="005D07FD" w:rsidRPr="00DA5831">
        <w:t xml:space="preserve">  </w:t>
      </w:r>
    </w:p>
    <w:p w14:paraId="4EFC49F6" w14:textId="480C9481"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proofErr w:type="gramStart"/>
      <w:r w:rsidR="009D4CE2">
        <w:t>SILBA - Elstav</w:t>
      </w:r>
      <w:proofErr w:type="gramEnd"/>
      <w:r w:rsidR="00DA5831">
        <w:t xml:space="preserve"> s.r.o.</w:t>
      </w:r>
    </w:p>
    <w:p w14:paraId="3FAE4B1E"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1C849531" w14:textId="77777777"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14:paraId="255C43BB" w14:textId="77777777" w:rsidR="00EE2BB0" w:rsidRPr="006B38C6" w:rsidRDefault="00EE2BB0" w:rsidP="005620E1">
      <w:pPr>
        <w:spacing w:line="240" w:lineRule="auto"/>
        <w:rPr>
          <w:rFonts w:asciiTheme="minorHAnsi" w:hAnsiTheme="minorHAnsi" w:cs="Arial"/>
          <w:color w:val="000000" w:themeColor="text1"/>
          <w:shd w:val="clear" w:color="auto" w:fill="F9F9F9"/>
        </w:rPr>
      </w:pPr>
    </w:p>
    <w:p w14:paraId="5F9F28FC" w14:textId="77777777" w:rsidR="00FD41F6" w:rsidRPr="006B38C6" w:rsidRDefault="00FD41F6" w:rsidP="005620E1">
      <w:pPr>
        <w:spacing w:line="240" w:lineRule="auto"/>
        <w:rPr>
          <w:rFonts w:asciiTheme="minorHAnsi" w:hAnsiTheme="minorHAnsi" w:cs="Arial"/>
          <w:color w:val="000000" w:themeColor="text1"/>
          <w:shd w:val="clear" w:color="auto" w:fill="F9F9F9"/>
        </w:rPr>
      </w:pPr>
    </w:p>
    <w:p w14:paraId="77F43365" w14:textId="06D205DA" w:rsidR="002A5058" w:rsidRPr="00F40FFF" w:rsidRDefault="00EE2BB0" w:rsidP="00201F04">
      <w:pPr>
        <w:tabs>
          <w:tab w:val="left" w:pos="5670"/>
        </w:tabs>
        <w:spacing w:after="0" w:line="240" w:lineRule="auto"/>
        <w:rPr>
          <w:rFonts w:asciiTheme="minorHAnsi" w:hAnsiTheme="minorHAnsi" w:cs="Arial"/>
          <w:color w:val="000000" w:themeColor="text1"/>
          <w:shd w:val="clear" w:color="auto" w:fill="F9F9F9"/>
        </w:rPr>
      </w:pPr>
      <w:r w:rsidRPr="00F40FFF">
        <w:rPr>
          <w:rFonts w:asciiTheme="minorHAnsi" w:hAnsiTheme="minorHAnsi" w:cs="Arial"/>
          <w:color w:val="000000" w:themeColor="text1"/>
          <w:shd w:val="clear" w:color="auto" w:fill="F9F9F9"/>
        </w:rPr>
        <w:t>……………………</w:t>
      </w:r>
      <w:r w:rsidR="002A5058" w:rsidRPr="00F40FFF">
        <w:rPr>
          <w:rFonts w:asciiTheme="minorHAnsi" w:hAnsiTheme="minorHAnsi" w:cs="Arial"/>
          <w:color w:val="000000" w:themeColor="text1"/>
          <w:shd w:val="clear" w:color="auto" w:fill="F9F9F9"/>
        </w:rPr>
        <w:t>……………..</w:t>
      </w:r>
      <w:r w:rsidR="00201F04">
        <w:rPr>
          <w:rFonts w:asciiTheme="minorHAnsi" w:hAnsiTheme="minorHAnsi" w:cs="Arial"/>
          <w:color w:val="000000" w:themeColor="text1"/>
          <w:shd w:val="clear" w:color="auto" w:fill="F9F9F9"/>
        </w:rPr>
        <w:tab/>
      </w:r>
      <w:r w:rsidR="002A5058" w:rsidRPr="00F40FFF">
        <w:rPr>
          <w:rFonts w:asciiTheme="minorHAnsi" w:hAnsiTheme="minorHAnsi" w:cs="Arial"/>
          <w:color w:val="000000" w:themeColor="text1"/>
          <w:shd w:val="clear" w:color="auto" w:fill="F9F9F9"/>
        </w:rPr>
        <w:t>……………………………</w:t>
      </w:r>
      <w:proofErr w:type="gramStart"/>
      <w:r w:rsidR="002A5058" w:rsidRPr="00F40FFF">
        <w:rPr>
          <w:rFonts w:asciiTheme="minorHAnsi" w:hAnsiTheme="minorHAnsi" w:cs="Arial"/>
          <w:color w:val="000000" w:themeColor="text1"/>
          <w:shd w:val="clear" w:color="auto" w:fill="F9F9F9"/>
        </w:rPr>
        <w:t>…….</w:t>
      </w:r>
      <w:proofErr w:type="gramEnd"/>
      <w:r w:rsidR="002A5058" w:rsidRPr="00F40FFF">
        <w:rPr>
          <w:rFonts w:asciiTheme="minorHAnsi" w:hAnsiTheme="minorHAnsi" w:cs="Arial"/>
          <w:color w:val="000000" w:themeColor="text1"/>
          <w:shd w:val="clear" w:color="auto" w:fill="F9F9F9"/>
        </w:rPr>
        <w:t>.</w:t>
      </w:r>
      <w:r w:rsidRPr="00F40FFF">
        <w:rPr>
          <w:rFonts w:asciiTheme="minorHAnsi" w:hAnsiTheme="minorHAnsi" w:cs="Arial"/>
          <w:color w:val="000000" w:themeColor="text1"/>
          <w:shd w:val="clear" w:color="auto" w:fill="F9F9F9"/>
        </w:rPr>
        <w:br/>
        <w:t xml:space="preserve">        </w:t>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4D2A56">
        <w:rPr>
          <w:rFonts w:asciiTheme="minorHAnsi" w:hAnsiTheme="minorHAnsi" w:cs="Arial"/>
          <w:color w:val="000000" w:themeColor="text1"/>
          <w:shd w:val="clear" w:color="auto" w:fill="F9F9F9"/>
        </w:rPr>
        <w:t>bjednatele</w:t>
      </w:r>
      <w:r w:rsidR="004D2A56">
        <w:rPr>
          <w:rFonts w:asciiTheme="minorHAnsi" w:hAnsiTheme="minorHAnsi" w:cs="Arial"/>
          <w:color w:val="000000" w:themeColor="text1"/>
          <w:shd w:val="clear" w:color="auto" w:fill="F9F9F9"/>
        </w:rPr>
        <w:tab/>
      </w:r>
      <w:r w:rsidR="00201F04">
        <w:rPr>
          <w:rFonts w:asciiTheme="minorHAnsi" w:hAnsiTheme="minorHAnsi" w:cs="Arial"/>
          <w:color w:val="000000" w:themeColor="text1"/>
          <w:shd w:val="clear" w:color="auto" w:fill="F9F9F9"/>
        </w:rPr>
        <w:t xml:space="preserve">       </w:t>
      </w:r>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1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035A" w14:textId="77777777" w:rsidR="004E4C0C" w:rsidRDefault="004E4C0C" w:rsidP="00810E81">
      <w:pPr>
        <w:spacing w:after="0" w:line="240" w:lineRule="auto"/>
      </w:pPr>
      <w:r>
        <w:separator/>
      </w:r>
    </w:p>
  </w:endnote>
  <w:endnote w:type="continuationSeparator" w:id="0">
    <w:p w14:paraId="11968376" w14:textId="77777777" w:rsidR="004E4C0C" w:rsidRDefault="004E4C0C"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04E5CC50"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AE4A23">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0851" w14:textId="77777777" w:rsidR="004E4C0C" w:rsidRDefault="004E4C0C" w:rsidP="00810E81">
      <w:pPr>
        <w:spacing w:after="0" w:line="240" w:lineRule="auto"/>
      </w:pPr>
      <w:r>
        <w:separator/>
      </w:r>
    </w:p>
  </w:footnote>
  <w:footnote w:type="continuationSeparator" w:id="0">
    <w:p w14:paraId="6D89BF45" w14:textId="77777777" w:rsidR="004E4C0C" w:rsidRDefault="004E4C0C"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5EB19F6"/>
    <w:multiLevelType w:val="multilevel"/>
    <w:tmpl w:val="4F8C446A"/>
    <w:lvl w:ilvl="0">
      <w:start w:val="1"/>
      <w:numFmt w:val="decimal"/>
      <w:lvlText w:val="%1."/>
      <w:lvlJc w:val="left"/>
      <w:pPr>
        <w:ind w:left="0" w:firstLine="0"/>
      </w:pPr>
    </w:lvl>
    <w:lvl w:ilvl="1">
      <w:start w:val="1"/>
      <w:numFmt w:val="decimal"/>
      <w:lvlText w:val="%1.%2."/>
      <w:lvlJc w:val="left"/>
      <w:pPr>
        <w:ind w:left="708" w:hanging="708"/>
      </w:pPr>
    </w:lvl>
    <w:lvl w:ilvl="2">
      <w:start w:val="1"/>
      <w:numFmt w:val="decimal"/>
      <w:lvlText w:val="%1.%2.%3."/>
      <w:lvlJc w:val="left"/>
      <w:pPr>
        <w:ind w:left="5398" w:hanging="720"/>
      </w:pPr>
    </w:lvl>
    <w:lvl w:ilvl="3">
      <w:start w:val="1"/>
      <w:numFmt w:val="decimal"/>
      <w:lvlText w:val="%1.%2.%3.%4."/>
      <w:lvlJc w:val="left"/>
      <w:pPr>
        <w:ind w:left="5398" w:hanging="720"/>
      </w:pPr>
    </w:lvl>
    <w:lvl w:ilvl="4">
      <w:start w:val="1"/>
      <w:numFmt w:val="decimal"/>
      <w:lvlText w:val="%1.%2.%3.%4.%5."/>
      <w:lvlJc w:val="left"/>
      <w:pPr>
        <w:ind w:left="5758" w:hanging="1080"/>
      </w:pPr>
    </w:lvl>
    <w:lvl w:ilvl="5">
      <w:start w:val="1"/>
      <w:numFmt w:val="decimal"/>
      <w:lvlText w:val="%1.%2.%3.%4.%5.%6."/>
      <w:lvlJc w:val="left"/>
      <w:pPr>
        <w:ind w:left="5758" w:hanging="1080"/>
      </w:pPr>
    </w:lvl>
    <w:lvl w:ilvl="6">
      <w:start w:val="1"/>
      <w:numFmt w:val="decimal"/>
      <w:lvlText w:val="%1.%2.%3.%4.%5.%6.%7."/>
      <w:lvlJc w:val="left"/>
      <w:pPr>
        <w:ind w:left="6118" w:hanging="1440"/>
      </w:pPr>
    </w:lvl>
    <w:lvl w:ilvl="7">
      <w:start w:val="1"/>
      <w:numFmt w:val="decimal"/>
      <w:lvlText w:val="%1.%2.%3.%4.%5.%6.%7.%8."/>
      <w:lvlJc w:val="left"/>
      <w:pPr>
        <w:ind w:left="6118" w:hanging="1440"/>
      </w:pPr>
    </w:lvl>
    <w:lvl w:ilvl="8">
      <w:start w:val="1"/>
      <w:numFmt w:val="decimal"/>
      <w:lvlText w:val="%1.%2.%3.%4.%5.%6.%7.%8.%9."/>
      <w:lvlJc w:val="left"/>
      <w:pPr>
        <w:ind w:left="6478" w:hanging="1800"/>
      </w:pPr>
    </w:lvl>
  </w:abstractNum>
  <w:abstractNum w:abstractNumId="6"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9042D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651E0D7A"/>
    <w:multiLevelType w:val="hybridMultilevel"/>
    <w:tmpl w:val="D4208270"/>
    <w:lvl w:ilvl="0" w:tplc="04050017">
      <w:start w:val="1"/>
      <w:numFmt w:val="lowerLetter"/>
      <w:lvlText w:val="%1)"/>
      <w:lvlJc w:val="left"/>
      <w:pPr>
        <w:ind w:left="2418" w:hanging="360"/>
      </w:pPr>
    </w:lvl>
    <w:lvl w:ilvl="1" w:tplc="04050019">
      <w:start w:val="1"/>
      <w:numFmt w:val="lowerLetter"/>
      <w:lvlText w:val="%2."/>
      <w:lvlJc w:val="left"/>
      <w:pPr>
        <w:ind w:left="3138" w:hanging="360"/>
      </w:pPr>
    </w:lvl>
    <w:lvl w:ilvl="2" w:tplc="0405001B" w:tentative="1">
      <w:start w:val="1"/>
      <w:numFmt w:val="lowerRoman"/>
      <w:lvlText w:val="%3."/>
      <w:lvlJc w:val="right"/>
      <w:pPr>
        <w:ind w:left="3858" w:hanging="180"/>
      </w:pPr>
    </w:lvl>
    <w:lvl w:ilvl="3" w:tplc="0405000F" w:tentative="1">
      <w:start w:val="1"/>
      <w:numFmt w:val="decimal"/>
      <w:lvlText w:val="%4."/>
      <w:lvlJc w:val="left"/>
      <w:pPr>
        <w:ind w:left="4578" w:hanging="360"/>
      </w:pPr>
    </w:lvl>
    <w:lvl w:ilvl="4" w:tplc="04050019" w:tentative="1">
      <w:start w:val="1"/>
      <w:numFmt w:val="lowerLetter"/>
      <w:lvlText w:val="%5."/>
      <w:lvlJc w:val="left"/>
      <w:pPr>
        <w:ind w:left="5298" w:hanging="360"/>
      </w:pPr>
    </w:lvl>
    <w:lvl w:ilvl="5" w:tplc="0405001B" w:tentative="1">
      <w:start w:val="1"/>
      <w:numFmt w:val="lowerRoman"/>
      <w:lvlText w:val="%6."/>
      <w:lvlJc w:val="right"/>
      <w:pPr>
        <w:ind w:left="6018" w:hanging="180"/>
      </w:pPr>
    </w:lvl>
    <w:lvl w:ilvl="6" w:tplc="0405000F" w:tentative="1">
      <w:start w:val="1"/>
      <w:numFmt w:val="decimal"/>
      <w:lvlText w:val="%7."/>
      <w:lvlJc w:val="left"/>
      <w:pPr>
        <w:ind w:left="6738" w:hanging="360"/>
      </w:pPr>
    </w:lvl>
    <w:lvl w:ilvl="7" w:tplc="04050019" w:tentative="1">
      <w:start w:val="1"/>
      <w:numFmt w:val="lowerLetter"/>
      <w:lvlText w:val="%8."/>
      <w:lvlJc w:val="left"/>
      <w:pPr>
        <w:ind w:left="7458" w:hanging="360"/>
      </w:pPr>
    </w:lvl>
    <w:lvl w:ilvl="8" w:tplc="0405001B" w:tentative="1">
      <w:start w:val="1"/>
      <w:numFmt w:val="lowerRoman"/>
      <w:lvlText w:val="%9."/>
      <w:lvlJc w:val="right"/>
      <w:pPr>
        <w:ind w:left="8178" w:hanging="180"/>
      </w:pPr>
    </w:lvl>
  </w:abstractNum>
  <w:abstractNum w:abstractNumId="13" w15:restartNumberingAfterBreak="0">
    <w:nsid w:val="66DD6BB9"/>
    <w:multiLevelType w:val="hybridMultilevel"/>
    <w:tmpl w:val="D4208270"/>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4"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7"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9"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18"/>
  </w:num>
  <w:num w:numId="4">
    <w:abstractNumId w:val="19"/>
  </w:num>
  <w:num w:numId="5">
    <w:abstractNumId w:val="0"/>
  </w:num>
  <w:num w:numId="6">
    <w:abstractNumId w:val="11"/>
  </w:num>
  <w:num w:numId="7">
    <w:abstractNumId w:val="14"/>
  </w:num>
  <w:num w:numId="8">
    <w:abstractNumId w:val="8"/>
  </w:num>
  <w:num w:numId="9">
    <w:abstractNumId w:val="15"/>
  </w:num>
  <w:num w:numId="10">
    <w:abstractNumId w:val="16"/>
  </w:num>
  <w:num w:numId="11">
    <w:abstractNumId w:val="2"/>
  </w:num>
  <w:num w:numId="12">
    <w:abstractNumId w:val="17"/>
  </w:num>
  <w:num w:numId="13">
    <w:abstractNumId w:val="10"/>
  </w:num>
  <w:num w:numId="14">
    <w:abstractNumId w:val="9"/>
  </w:num>
  <w:num w:numId="15">
    <w:abstractNumId w:val="6"/>
  </w:num>
  <w:num w:numId="16">
    <w:abstractNumId w:val="1"/>
  </w:num>
  <w:num w:numId="17">
    <w:abstractNumId w:val="13"/>
  </w:num>
  <w:num w:numId="18">
    <w:abstractNumId w:val="12"/>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02601"/>
    <w:rsid w:val="000115D1"/>
    <w:rsid w:val="00017C6C"/>
    <w:rsid w:val="0002513A"/>
    <w:rsid w:val="00025A9D"/>
    <w:rsid w:val="00026B6C"/>
    <w:rsid w:val="000350B9"/>
    <w:rsid w:val="000372DF"/>
    <w:rsid w:val="00046474"/>
    <w:rsid w:val="0005267B"/>
    <w:rsid w:val="0005692F"/>
    <w:rsid w:val="00061F3F"/>
    <w:rsid w:val="000800AA"/>
    <w:rsid w:val="00085229"/>
    <w:rsid w:val="00097989"/>
    <w:rsid w:val="000A64A1"/>
    <w:rsid w:val="000B343E"/>
    <w:rsid w:val="000B59F0"/>
    <w:rsid w:val="000C0186"/>
    <w:rsid w:val="000C33A1"/>
    <w:rsid w:val="000E2ECC"/>
    <w:rsid w:val="00103873"/>
    <w:rsid w:val="00114D01"/>
    <w:rsid w:val="0012248B"/>
    <w:rsid w:val="00134585"/>
    <w:rsid w:val="0017597B"/>
    <w:rsid w:val="00175E2A"/>
    <w:rsid w:val="00197CD6"/>
    <w:rsid w:val="001A6F04"/>
    <w:rsid w:val="001B367A"/>
    <w:rsid w:val="001C3112"/>
    <w:rsid w:val="00201F04"/>
    <w:rsid w:val="002031EA"/>
    <w:rsid w:val="00205002"/>
    <w:rsid w:val="00206BB7"/>
    <w:rsid w:val="0021291B"/>
    <w:rsid w:val="0022614F"/>
    <w:rsid w:val="0024160F"/>
    <w:rsid w:val="002504C1"/>
    <w:rsid w:val="00297A57"/>
    <w:rsid w:val="002A5058"/>
    <w:rsid w:val="002B0810"/>
    <w:rsid w:val="002B164C"/>
    <w:rsid w:val="002B340B"/>
    <w:rsid w:val="002C6D9F"/>
    <w:rsid w:val="002D07CC"/>
    <w:rsid w:val="002D1D83"/>
    <w:rsid w:val="002D48F0"/>
    <w:rsid w:val="002F6A25"/>
    <w:rsid w:val="003170AA"/>
    <w:rsid w:val="00340408"/>
    <w:rsid w:val="003610B6"/>
    <w:rsid w:val="00361543"/>
    <w:rsid w:val="0036637F"/>
    <w:rsid w:val="00366F6F"/>
    <w:rsid w:val="003731DA"/>
    <w:rsid w:val="003755D5"/>
    <w:rsid w:val="003778E4"/>
    <w:rsid w:val="00391681"/>
    <w:rsid w:val="003A0858"/>
    <w:rsid w:val="003F0F88"/>
    <w:rsid w:val="003F3DA7"/>
    <w:rsid w:val="003F511D"/>
    <w:rsid w:val="003F6387"/>
    <w:rsid w:val="00415B74"/>
    <w:rsid w:val="0042664F"/>
    <w:rsid w:val="004409B0"/>
    <w:rsid w:val="00445191"/>
    <w:rsid w:val="00456A61"/>
    <w:rsid w:val="00464D38"/>
    <w:rsid w:val="00467E94"/>
    <w:rsid w:val="00467FBD"/>
    <w:rsid w:val="0046C66C"/>
    <w:rsid w:val="00470AC5"/>
    <w:rsid w:val="004728E1"/>
    <w:rsid w:val="00475537"/>
    <w:rsid w:val="00493A7A"/>
    <w:rsid w:val="004B3CD2"/>
    <w:rsid w:val="004B3DBC"/>
    <w:rsid w:val="004C11E0"/>
    <w:rsid w:val="004C1C7E"/>
    <w:rsid w:val="004D26BA"/>
    <w:rsid w:val="004D2A56"/>
    <w:rsid w:val="004E097C"/>
    <w:rsid w:val="004E348C"/>
    <w:rsid w:val="004E4C0C"/>
    <w:rsid w:val="004E6A24"/>
    <w:rsid w:val="004F2253"/>
    <w:rsid w:val="005011B0"/>
    <w:rsid w:val="00517C73"/>
    <w:rsid w:val="005211BB"/>
    <w:rsid w:val="005274FE"/>
    <w:rsid w:val="00534EFF"/>
    <w:rsid w:val="005536C4"/>
    <w:rsid w:val="00556EE4"/>
    <w:rsid w:val="005620E1"/>
    <w:rsid w:val="00564690"/>
    <w:rsid w:val="005767A9"/>
    <w:rsid w:val="005937F6"/>
    <w:rsid w:val="0059405C"/>
    <w:rsid w:val="00594827"/>
    <w:rsid w:val="005D07FD"/>
    <w:rsid w:val="005E0B87"/>
    <w:rsid w:val="005E4C52"/>
    <w:rsid w:val="006111E2"/>
    <w:rsid w:val="00616EF9"/>
    <w:rsid w:val="006429D0"/>
    <w:rsid w:val="00656F3B"/>
    <w:rsid w:val="00682FEF"/>
    <w:rsid w:val="00690342"/>
    <w:rsid w:val="00692037"/>
    <w:rsid w:val="006A7EB1"/>
    <w:rsid w:val="006B15B2"/>
    <w:rsid w:val="006B206B"/>
    <w:rsid w:val="006B2B8B"/>
    <w:rsid w:val="006B38C6"/>
    <w:rsid w:val="006B5083"/>
    <w:rsid w:val="006E1B80"/>
    <w:rsid w:val="006E3D5E"/>
    <w:rsid w:val="006E5BE6"/>
    <w:rsid w:val="006F61F1"/>
    <w:rsid w:val="00712E77"/>
    <w:rsid w:val="00715433"/>
    <w:rsid w:val="00733EFB"/>
    <w:rsid w:val="00734D6D"/>
    <w:rsid w:val="007629F2"/>
    <w:rsid w:val="00767783"/>
    <w:rsid w:val="00777245"/>
    <w:rsid w:val="00781CC6"/>
    <w:rsid w:val="007B27DC"/>
    <w:rsid w:val="007B45F7"/>
    <w:rsid w:val="007B6FC3"/>
    <w:rsid w:val="007B74DB"/>
    <w:rsid w:val="007C41D6"/>
    <w:rsid w:val="007D78E2"/>
    <w:rsid w:val="007F139C"/>
    <w:rsid w:val="007F1B1A"/>
    <w:rsid w:val="007F4B7B"/>
    <w:rsid w:val="00805520"/>
    <w:rsid w:val="00810E81"/>
    <w:rsid w:val="00810EA8"/>
    <w:rsid w:val="008135BC"/>
    <w:rsid w:val="00821F88"/>
    <w:rsid w:val="00822883"/>
    <w:rsid w:val="008242AE"/>
    <w:rsid w:val="00850D8C"/>
    <w:rsid w:val="00861C64"/>
    <w:rsid w:val="0086623B"/>
    <w:rsid w:val="00873AFB"/>
    <w:rsid w:val="0088282D"/>
    <w:rsid w:val="00887EC0"/>
    <w:rsid w:val="00896E90"/>
    <w:rsid w:val="008A47E6"/>
    <w:rsid w:val="008A7535"/>
    <w:rsid w:val="008B52A8"/>
    <w:rsid w:val="008C5665"/>
    <w:rsid w:val="008C658E"/>
    <w:rsid w:val="008C6783"/>
    <w:rsid w:val="008D3656"/>
    <w:rsid w:val="008E3278"/>
    <w:rsid w:val="008E51C4"/>
    <w:rsid w:val="008F0748"/>
    <w:rsid w:val="008F54EC"/>
    <w:rsid w:val="00907D7C"/>
    <w:rsid w:val="00921301"/>
    <w:rsid w:val="00932BF6"/>
    <w:rsid w:val="0094446C"/>
    <w:rsid w:val="0097324F"/>
    <w:rsid w:val="00980EB2"/>
    <w:rsid w:val="009D3D1D"/>
    <w:rsid w:val="009D4CE2"/>
    <w:rsid w:val="009D7F43"/>
    <w:rsid w:val="009E2D6C"/>
    <w:rsid w:val="009E3BB4"/>
    <w:rsid w:val="009E511A"/>
    <w:rsid w:val="009E65B3"/>
    <w:rsid w:val="009E7542"/>
    <w:rsid w:val="009F1F0A"/>
    <w:rsid w:val="00A0334D"/>
    <w:rsid w:val="00A104CE"/>
    <w:rsid w:val="00A11B91"/>
    <w:rsid w:val="00A127BB"/>
    <w:rsid w:val="00A136CB"/>
    <w:rsid w:val="00A14164"/>
    <w:rsid w:val="00A20157"/>
    <w:rsid w:val="00A26F00"/>
    <w:rsid w:val="00A31B6A"/>
    <w:rsid w:val="00A32412"/>
    <w:rsid w:val="00A45B42"/>
    <w:rsid w:val="00A54951"/>
    <w:rsid w:val="00A54C9D"/>
    <w:rsid w:val="00A6232B"/>
    <w:rsid w:val="00A65DE0"/>
    <w:rsid w:val="00A8605F"/>
    <w:rsid w:val="00A92C1B"/>
    <w:rsid w:val="00AA1C1A"/>
    <w:rsid w:val="00AB555E"/>
    <w:rsid w:val="00AE4431"/>
    <w:rsid w:val="00AE4A23"/>
    <w:rsid w:val="00B03719"/>
    <w:rsid w:val="00B12964"/>
    <w:rsid w:val="00B17B34"/>
    <w:rsid w:val="00B25E45"/>
    <w:rsid w:val="00B340E9"/>
    <w:rsid w:val="00B4635C"/>
    <w:rsid w:val="00B52CB2"/>
    <w:rsid w:val="00B55C3E"/>
    <w:rsid w:val="00B5674B"/>
    <w:rsid w:val="00B817F7"/>
    <w:rsid w:val="00B86875"/>
    <w:rsid w:val="00BA0E55"/>
    <w:rsid w:val="00BA3D68"/>
    <w:rsid w:val="00BA799C"/>
    <w:rsid w:val="00BA7A74"/>
    <w:rsid w:val="00BB6E0E"/>
    <w:rsid w:val="00BD6C42"/>
    <w:rsid w:val="00BE7595"/>
    <w:rsid w:val="00C0380F"/>
    <w:rsid w:val="00C06640"/>
    <w:rsid w:val="00C11B1B"/>
    <w:rsid w:val="00C42C3B"/>
    <w:rsid w:val="00C53B50"/>
    <w:rsid w:val="00C542C2"/>
    <w:rsid w:val="00C80005"/>
    <w:rsid w:val="00C85E09"/>
    <w:rsid w:val="00C92A76"/>
    <w:rsid w:val="00CA0C9C"/>
    <w:rsid w:val="00CB2FDF"/>
    <w:rsid w:val="00CC315D"/>
    <w:rsid w:val="00CE3096"/>
    <w:rsid w:val="00CF14D0"/>
    <w:rsid w:val="00D04FE4"/>
    <w:rsid w:val="00D12252"/>
    <w:rsid w:val="00D22A07"/>
    <w:rsid w:val="00D275CF"/>
    <w:rsid w:val="00D542D8"/>
    <w:rsid w:val="00D64073"/>
    <w:rsid w:val="00D70D84"/>
    <w:rsid w:val="00D72189"/>
    <w:rsid w:val="00D95AB8"/>
    <w:rsid w:val="00DA5831"/>
    <w:rsid w:val="00DC10B3"/>
    <w:rsid w:val="00DC483B"/>
    <w:rsid w:val="00DD0D8F"/>
    <w:rsid w:val="00DD1A73"/>
    <w:rsid w:val="00DD20F8"/>
    <w:rsid w:val="00DE5FE1"/>
    <w:rsid w:val="00DF7150"/>
    <w:rsid w:val="00E22142"/>
    <w:rsid w:val="00E61F8F"/>
    <w:rsid w:val="00E7398A"/>
    <w:rsid w:val="00E86BDA"/>
    <w:rsid w:val="00E90D9A"/>
    <w:rsid w:val="00E93B0C"/>
    <w:rsid w:val="00EA7F1A"/>
    <w:rsid w:val="00EB0D7D"/>
    <w:rsid w:val="00EC5703"/>
    <w:rsid w:val="00EE2BB0"/>
    <w:rsid w:val="00EE4247"/>
    <w:rsid w:val="00F012FF"/>
    <w:rsid w:val="00F17E3F"/>
    <w:rsid w:val="00F21A23"/>
    <w:rsid w:val="00F24462"/>
    <w:rsid w:val="00F25B14"/>
    <w:rsid w:val="00F363E1"/>
    <w:rsid w:val="00F40FFF"/>
    <w:rsid w:val="00F4529E"/>
    <w:rsid w:val="00F453BD"/>
    <w:rsid w:val="00F50809"/>
    <w:rsid w:val="00F5452E"/>
    <w:rsid w:val="00F546FC"/>
    <w:rsid w:val="00F54D3B"/>
    <w:rsid w:val="00F57BBD"/>
    <w:rsid w:val="00F655DB"/>
    <w:rsid w:val="00F66689"/>
    <w:rsid w:val="00F713B8"/>
    <w:rsid w:val="00F73036"/>
    <w:rsid w:val="00F745E3"/>
    <w:rsid w:val="00F80919"/>
    <w:rsid w:val="00FA30DE"/>
    <w:rsid w:val="00FA516F"/>
    <w:rsid w:val="00FC3424"/>
    <w:rsid w:val="00FD1D82"/>
    <w:rsid w:val="00FD41F6"/>
    <w:rsid w:val="00FE4E39"/>
    <w:rsid w:val="00FF39B3"/>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paragraph" w:styleId="Nadpis2">
    <w:name w:val="heading 2"/>
    <w:basedOn w:val="Normln"/>
    <w:next w:val="Normln"/>
    <w:link w:val="Nadpis2Char"/>
    <w:uiPriority w:val="9"/>
    <w:semiHidden/>
    <w:unhideWhenUsed/>
    <w:qFormat/>
    <w:rsid w:val="00932B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
    <w:link w:val="Odstavecseseznamem"/>
    <w:uiPriority w:val="34"/>
    <w:rsid w:val="008C658E"/>
    <w:rPr>
      <w:sz w:val="22"/>
      <w:szCs w:val="22"/>
      <w:lang w:eastAsia="en-US"/>
    </w:rPr>
  </w:style>
  <w:style w:type="character" w:customStyle="1" w:styleId="normaltextrun">
    <w:name w:val="normaltextrun"/>
    <w:basedOn w:val="Standardnpsmoodstavce"/>
    <w:rsid w:val="00DC483B"/>
  </w:style>
  <w:style w:type="character" w:customStyle="1" w:styleId="eop">
    <w:name w:val="eop"/>
    <w:basedOn w:val="Standardnpsmoodstavce"/>
    <w:rsid w:val="00DC483B"/>
  </w:style>
  <w:style w:type="character" w:styleId="Nevyeenzmnka">
    <w:name w:val="Unresolved Mention"/>
    <w:basedOn w:val="Standardnpsmoodstavce"/>
    <w:uiPriority w:val="99"/>
    <w:semiHidden/>
    <w:unhideWhenUsed/>
    <w:rsid w:val="0012248B"/>
    <w:rPr>
      <w:color w:val="605E5C"/>
      <w:shd w:val="clear" w:color="auto" w:fill="E1DFDD"/>
    </w:rPr>
  </w:style>
  <w:style w:type="character" w:customStyle="1" w:styleId="Nadpis2Char">
    <w:name w:val="Nadpis 2 Char"/>
    <w:basedOn w:val="Standardnpsmoodstavce"/>
    <w:link w:val="Nadpis2"/>
    <w:uiPriority w:val="9"/>
    <w:semiHidden/>
    <w:rsid w:val="00932BF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spsdplzen.cz" TargetMode="External"/><Relationship Id="rId3" Type="http://schemas.openxmlformats.org/officeDocument/2006/relationships/settings" Target="settings.xml"/><Relationship Id="rId7" Type="http://schemas.openxmlformats.org/officeDocument/2006/relationships/hyperlink" Target="mailto:prochazka@spsdplze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jirka@silb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2149</Words>
  <Characters>12681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Jana Slámová</cp:lastModifiedBy>
  <cp:revision>2</cp:revision>
  <cp:lastPrinted>2019-04-30T06:43:00Z</cp:lastPrinted>
  <dcterms:created xsi:type="dcterms:W3CDTF">2024-11-28T07:48:00Z</dcterms:created>
  <dcterms:modified xsi:type="dcterms:W3CDTF">2024-11-28T07:48:00Z</dcterms:modified>
</cp:coreProperties>
</file>