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F0F8C2A" wp14:editId="6280D06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61517E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6A7195">
                  <w:rPr>
                    <w:b/>
                    <w:sz w:val="32"/>
                    <w:szCs w:val="40"/>
                  </w:rPr>
                  <w:t>10361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1517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61517E" w:rsidRPr="00A0792B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1517E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61517E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A7195" w:rsidP="006A719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Jiří Červený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06AB1" w:rsidP="006A719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6A7195">
                  <w:rPr>
                    <w:rFonts w:ascii="Aptos" w:hAnsi="Aptos" w:cs="Segoe UI"/>
                    <w:color w:val="424282"/>
                  </w:rPr>
                  <w:t>Cihlářská 743/58, 321 00  Plzeň - Litice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E06AB1" w:rsidP="006A719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6A7195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64185354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6A719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6A7195">
                  <w:rPr>
                    <w:rStyle w:val="Nadpis1Char"/>
                    <w:rFonts w:eastAsiaTheme="minorHAnsi"/>
                    <w:color w:val="808080"/>
                  </w:rPr>
                  <w:t>6608021640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61517E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2105140583"/>
                <w:placeholder>
                  <w:docPart w:val="8FEBD3DEB7B542399B43742EBB4AB29A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06AB1" w:rsidP="0061517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91452">
                  <w:rPr>
                    <w:sz w:val="20"/>
                  </w:rPr>
                  <w:t>Objednáváme u Vás</w:t>
                </w:r>
                <w:r w:rsidR="006A7195">
                  <w:rPr>
                    <w:sz w:val="20"/>
                  </w:rPr>
                  <w:t xml:space="preserve"> studii pro výstavbu nové výjezdové základny VZ Sušice, areál nemocnice (umístění varianta B blíže k budově nemocnice – u odstavené plochy)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A7195" w:rsidP="006A7195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151 250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A719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06AB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6A719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6A7195">
                  <w:rPr>
                    <w:sz w:val="20"/>
                  </w:rPr>
                  <w:t xml:space="preserve"> Sušice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A719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6A7195">
              <w:rPr>
                <w:sz w:val="20"/>
              </w:rPr>
              <w:t>27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61517E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61517E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B1" w:rsidRDefault="00E06AB1" w:rsidP="00931CBC">
      <w:pPr>
        <w:spacing w:line="240" w:lineRule="auto"/>
      </w:pPr>
      <w:r>
        <w:separator/>
      </w:r>
    </w:p>
  </w:endnote>
  <w:endnote w:type="continuationSeparator" w:id="0">
    <w:p w:rsidR="00E06AB1" w:rsidRDefault="00E06AB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B1" w:rsidRDefault="00E06AB1" w:rsidP="00931CBC">
      <w:pPr>
        <w:spacing w:line="240" w:lineRule="auto"/>
      </w:pPr>
      <w:r>
        <w:separator/>
      </w:r>
    </w:p>
  </w:footnote>
  <w:footnote w:type="continuationSeparator" w:id="0">
    <w:p w:rsidR="00E06AB1" w:rsidRDefault="00E06AB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517E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A7195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76F6E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C5F8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1A55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06AB1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8FEBD3DEB7B542399B43742EBB4AB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AC958-0FDC-411E-8FD6-6483ADB6491F}"/>
      </w:docPartPr>
      <w:docPartBody>
        <w:p w:rsidR="00000000" w:rsidRDefault="00077E0D" w:rsidP="00077E0D">
          <w:pPr>
            <w:pStyle w:val="8FEBD3DEB7B542399B43742EBB4AB29A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77E0D"/>
    <w:rsid w:val="000906DB"/>
    <w:rsid w:val="00096F45"/>
    <w:rsid w:val="000C79E9"/>
    <w:rsid w:val="000D3496"/>
    <w:rsid w:val="00111D08"/>
    <w:rsid w:val="00154F79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3C0942"/>
    <w:rsid w:val="003C75A1"/>
    <w:rsid w:val="00421163"/>
    <w:rsid w:val="00446BDD"/>
    <w:rsid w:val="004713D4"/>
    <w:rsid w:val="00472AEF"/>
    <w:rsid w:val="004A31BA"/>
    <w:rsid w:val="004F55D1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7E0D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FEBD3DEB7B542399B43742EBB4AB29A">
    <w:name w:val="8FEBD3DEB7B542399B43742EBB4AB29A"/>
    <w:rsid w:val="00077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7E0D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FEBD3DEB7B542399B43742EBB4AB29A">
    <w:name w:val="8FEBD3DEB7B542399B43742EBB4AB29A"/>
    <w:rsid w:val="00077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2024-11-17T10:32:00Z</cp:lastPrinted>
  <dcterms:created xsi:type="dcterms:W3CDTF">2024-11-27T09:49:00Z</dcterms:created>
  <dcterms:modified xsi:type="dcterms:W3CDTF">2024-11-27T09:57:00Z</dcterms:modified>
</cp:coreProperties>
</file>