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8" w:rsidRDefault="00C10DC8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 xml:space="preserve">Příloha </w:t>
      </w:r>
      <w:proofErr w:type="gramStart"/>
      <w:r w:rsidRPr="00DA149F">
        <w:rPr>
          <w:rStyle w:val="Nadpis1105ptNetun"/>
          <w:b/>
        </w:rPr>
        <w:t>č.1 -</w:t>
      </w:r>
      <w:r>
        <w:rPr>
          <w:rStyle w:val="Nadpis1105ptNetun"/>
        </w:rPr>
        <w:t xml:space="preserve"> </w:t>
      </w:r>
      <w:r>
        <w:t>„NÁHRADNÍ</w:t>
      </w:r>
      <w:proofErr w:type="gramEnd"/>
      <w:r>
        <w:t xml:space="preserve"> VÝSADBY DŘEVIN"</w:t>
      </w:r>
      <w:bookmarkEnd w:id="0"/>
    </w:p>
    <w:p w:rsidR="00DA149F" w:rsidRDefault="00DA149F">
      <w:pPr>
        <w:pStyle w:val="Nadpis10"/>
        <w:keepNext/>
        <w:keepLines/>
        <w:shd w:val="clear" w:color="auto" w:fill="auto"/>
        <w:spacing w:line="220" w:lineRule="exact"/>
      </w:pPr>
    </w:p>
    <w:p w:rsidR="00DA149F" w:rsidRDefault="00DA149F">
      <w:pPr>
        <w:pStyle w:val="Nadpis10"/>
        <w:keepNext/>
        <w:keepLines/>
        <w:shd w:val="clear" w:color="auto" w:fill="auto"/>
        <w:spacing w:line="220" w:lineRule="exact"/>
      </w:pPr>
    </w:p>
    <w:p w:rsidR="00745DC8" w:rsidRDefault="00C10DC8">
      <w:pPr>
        <w:pStyle w:val="Zkladntext30"/>
        <w:numPr>
          <w:ilvl w:val="0"/>
          <w:numId w:val="1"/>
        </w:numPr>
        <w:shd w:val="clear" w:color="auto" w:fill="auto"/>
        <w:tabs>
          <w:tab w:val="left" w:pos="684"/>
        </w:tabs>
        <w:spacing w:line="210" w:lineRule="exact"/>
        <w:jc w:val="left"/>
        <w:rPr>
          <w:b/>
        </w:rPr>
      </w:pPr>
      <w:r w:rsidRPr="007119EA">
        <w:rPr>
          <w:b/>
        </w:rPr>
        <w:t>Předmět</w:t>
      </w:r>
    </w:p>
    <w:p w:rsidR="00DA149F" w:rsidRPr="007119EA" w:rsidRDefault="00DA149F" w:rsidP="00DA149F">
      <w:pPr>
        <w:pStyle w:val="Zkladntext30"/>
        <w:shd w:val="clear" w:color="auto" w:fill="auto"/>
        <w:tabs>
          <w:tab w:val="left" w:pos="684"/>
        </w:tabs>
        <w:spacing w:line="210" w:lineRule="exact"/>
        <w:rPr>
          <w:b/>
        </w:rPr>
      </w:pPr>
    </w:p>
    <w:p w:rsidR="00745DC8" w:rsidRPr="00DA149F" w:rsidRDefault="00C10DC8" w:rsidP="00DA149F">
      <w:pPr>
        <w:pStyle w:val="Zkladntext30"/>
        <w:shd w:val="clear" w:color="auto" w:fill="auto"/>
        <w:spacing w:line="276" w:lineRule="auto"/>
        <w:rPr>
          <w:b/>
        </w:rPr>
      </w:pPr>
      <w:r w:rsidRPr="00DA149F">
        <w:rPr>
          <w:rStyle w:val="Zkladntext31"/>
          <w:b w:val="0"/>
        </w:rPr>
        <w:t xml:space="preserve">Předmětem </w:t>
      </w:r>
      <w:r w:rsidR="00DA149F">
        <w:rPr>
          <w:rStyle w:val="Zkladntext31"/>
          <w:b w:val="0"/>
        </w:rPr>
        <w:t xml:space="preserve">     </w:t>
      </w:r>
      <w:r w:rsidRPr="00DA149F">
        <w:rPr>
          <w:rStyle w:val="Zkladntext31"/>
          <w:b w:val="0"/>
        </w:rPr>
        <w:t>je</w:t>
      </w:r>
      <w:r w:rsidR="00DA149F">
        <w:rPr>
          <w:rStyle w:val="Zkladntext31"/>
          <w:b w:val="0"/>
        </w:rPr>
        <w:t xml:space="preserve">    </w:t>
      </w:r>
      <w:r w:rsidRPr="00DA149F">
        <w:rPr>
          <w:rStyle w:val="Zkladntext31"/>
          <w:b w:val="0"/>
        </w:rPr>
        <w:t xml:space="preserve"> umístění</w:t>
      </w:r>
      <w:r w:rsidR="00DA149F">
        <w:rPr>
          <w:rStyle w:val="Zkladntext31"/>
          <w:b w:val="0"/>
        </w:rPr>
        <w:t xml:space="preserve">    </w:t>
      </w:r>
      <w:r w:rsidRPr="00DA149F">
        <w:rPr>
          <w:rStyle w:val="Zkladntext31"/>
          <w:b w:val="0"/>
        </w:rPr>
        <w:t xml:space="preserve"> </w:t>
      </w:r>
      <w:r w:rsidR="00DA149F">
        <w:rPr>
          <w:rStyle w:val="Zkladntext31"/>
          <w:b w:val="0"/>
        </w:rPr>
        <w:t xml:space="preserve">   </w:t>
      </w:r>
      <w:r w:rsidRPr="00DA149F">
        <w:rPr>
          <w:rStyle w:val="Zkladntext31"/>
          <w:b w:val="0"/>
        </w:rPr>
        <w:t xml:space="preserve">náhradní </w:t>
      </w:r>
      <w:r w:rsidR="00DA149F">
        <w:rPr>
          <w:rStyle w:val="Zkladntext31"/>
          <w:b w:val="0"/>
        </w:rPr>
        <w:t xml:space="preserve">     </w:t>
      </w:r>
      <w:r w:rsidRPr="00DA149F">
        <w:rPr>
          <w:rStyle w:val="Zkladntext31"/>
          <w:b w:val="0"/>
        </w:rPr>
        <w:t>výsadby</w:t>
      </w:r>
      <w:r w:rsidR="00DA149F">
        <w:rPr>
          <w:rStyle w:val="Zkladntext31"/>
          <w:b w:val="0"/>
        </w:rPr>
        <w:t xml:space="preserve">     </w:t>
      </w:r>
      <w:r w:rsidRPr="00DA149F">
        <w:rPr>
          <w:rStyle w:val="Zkladntext31"/>
          <w:b w:val="0"/>
        </w:rPr>
        <w:t xml:space="preserve"> z</w:t>
      </w:r>
      <w:r w:rsidR="00DA149F">
        <w:rPr>
          <w:rStyle w:val="Zkladntext31"/>
          <w:b w:val="0"/>
        </w:rPr>
        <w:t xml:space="preserve">      </w:t>
      </w:r>
      <w:proofErr w:type="gramStart"/>
      <w:r w:rsidRPr="00DA149F">
        <w:rPr>
          <w:rStyle w:val="Zkladntext31"/>
          <w:b w:val="0"/>
        </w:rPr>
        <w:t>projektu</w:t>
      </w:r>
      <w:r w:rsidR="00DA149F">
        <w:rPr>
          <w:rStyle w:val="Zkladntext31"/>
          <w:b w:val="0"/>
        </w:rPr>
        <w:t xml:space="preserve">  </w:t>
      </w:r>
      <w:r w:rsidRPr="00DA149F">
        <w:rPr>
          <w:rStyle w:val="Zkladntext31"/>
          <w:b w:val="0"/>
        </w:rPr>
        <w:t xml:space="preserve"> </w:t>
      </w:r>
      <w:r w:rsidRPr="00DA149F">
        <w:rPr>
          <w:b/>
        </w:rPr>
        <w:t>„REALIZACE</w:t>
      </w:r>
      <w:proofErr w:type="gramEnd"/>
      <w:r w:rsidRPr="00DA149F">
        <w:rPr>
          <w:b/>
        </w:rPr>
        <w:t xml:space="preserve"> PROTIPOVODŇOVÝCH</w:t>
      </w:r>
      <w:r>
        <w:t xml:space="preserve"> </w:t>
      </w:r>
      <w:r w:rsidRPr="00DA149F">
        <w:rPr>
          <w:b/>
        </w:rPr>
        <w:t xml:space="preserve">OPATŘENÍ MĚSTA BRNA - ETAPY IX, X, XI” </w:t>
      </w:r>
      <w:r w:rsidRPr="00DA149F">
        <w:rPr>
          <w:rStyle w:val="Zkladntext31"/>
          <w:b w:val="0"/>
        </w:rPr>
        <w:t>na</w:t>
      </w:r>
      <w:r w:rsidR="00DA149F">
        <w:rPr>
          <w:rStyle w:val="Zkladntext31"/>
          <w:b w:val="0"/>
        </w:rPr>
        <w:t xml:space="preserve">  </w:t>
      </w:r>
      <w:r>
        <w:t>pozemcích v areálu Psychiatrické nemocnice Brno.</w:t>
      </w:r>
    </w:p>
    <w:p w:rsidR="00DA149F" w:rsidRPr="002A16A0" w:rsidRDefault="00DA149F" w:rsidP="00DA149F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DA149F" w:rsidRDefault="00DA149F" w:rsidP="00DA149F">
      <w:pPr>
        <w:pStyle w:val="Zkladntext20"/>
        <w:shd w:val="clear" w:color="auto" w:fill="auto"/>
      </w:pPr>
    </w:p>
    <w:p w:rsidR="00745DC8" w:rsidRPr="00DA149F" w:rsidRDefault="00C10DC8" w:rsidP="00DA149F">
      <w:pPr>
        <w:pStyle w:val="Zkladntext30"/>
        <w:numPr>
          <w:ilvl w:val="0"/>
          <w:numId w:val="1"/>
        </w:numPr>
        <w:shd w:val="clear" w:color="auto" w:fill="auto"/>
        <w:tabs>
          <w:tab w:val="left" w:pos="684"/>
        </w:tabs>
        <w:spacing w:line="210" w:lineRule="exact"/>
        <w:rPr>
          <w:b/>
        </w:rPr>
      </w:pPr>
      <w:r w:rsidRPr="00DA149F">
        <w:rPr>
          <w:b/>
        </w:rPr>
        <w:t>Rozsah a umístění výsadby</w:t>
      </w:r>
    </w:p>
    <w:p w:rsidR="00DA149F" w:rsidRDefault="00DA149F" w:rsidP="00DA149F">
      <w:pPr>
        <w:pStyle w:val="Zkladntext30"/>
        <w:shd w:val="clear" w:color="auto" w:fill="auto"/>
        <w:tabs>
          <w:tab w:val="left" w:pos="684"/>
        </w:tabs>
        <w:spacing w:line="210" w:lineRule="exact"/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 xml:space="preserve">Rozsah </w:t>
      </w:r>
      <w:r>
        <w:t xml:space="preserve">náhradní výsadby (tzn. jednotlivé druhy a umístění) za kácené dřeviny </w:t>
      </w:r>
      <w:proofErr w:type="spellStart"/>
      <w:r>
        <w:t>aporosty</w:t>
      </w:r>
      <w:proofErr w:type="spellEnd"/>
      <w:r>
        <w:t xml:space="preserve"> je stanoven v souhlasném závazném stanovisku ÚMČ Brno-střed č. </w:t>
      </w:r>
      <w:proofErr w:type="spellStart"/>
      <w:r>
        <w:t>j</w:t>
      </w:r>
      <w:proofErr w:type="spellEnd"/>
      <w:r>
        <w:t xml:space="preserve">. MCBS/2024/0066487/SEVD, závazném stanovisku ÚMČ Brno-jih s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MCBJIH/ 00230/2024JaJ a opravném závazném stano</w:t>
      </w:r>
      <w:r>
        <w:t xml:space="preserve">visku ÚMČ Brno-jih č. </w:t>
      </w:r>
      <w:proofErr w:type="spellStart"/>
      <w:r>
        <w:t>j</w:t>
      </w:r>
      <w:proofErr w:type="spellEnd"/>
      <w:r>
        <w:t>. MCBJIH/01470/ 2024/</w:t>
      </w:r>
      <w:proofErr w:type="spellStart"/>
      <w:r>
        <w:t>JaJ</w:t>
      </w:r>
      <w:proofErr w:type="spellEnd"/>
      <w:r>
        <w:t xml:space="preserve">, rozhodnutí ÚMČ Brno-střed </w:t>
      </w:r>
      <w:proofErr w:type="spellStart"/>
      <w:r>
        <w:t>č.j</w:t>
      </w:r>
      <w:proofErr w:type="spellEnd"/>
      <w:r>
        <w:t xml:space="preserve">. MCBS/2024/ 0062171/SEVD a rozhodnutí ÚMČ Brno-jih s </w:t>
      </w:r>
      <w:proofErr w:type="spellStart"/>
      <w:r>
        <w:t>č.j</w:t>
      </w:r>
      <w:proofErr w:type="spellEnd"/>
      <w:r>
        <w:t>. MCBJIH/00112/2024/5/</w:t>
      </w:r>
      <w:proofErr w:type="spellStart"/>
      <w:r>
        <w:t>JaJ</w:t>
      </w:r>
      <w:proofErr w:type="spellEnd"/>
      <w:r>
        <w:t>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PNB vyjádřila svůj souhlas s umístěním náhradní výsadby na pozemky ve vlastnictví České republ</w:t>
      </w:r>
      <w:r>
        <w:t xml:space="preserve">iky, s </w:t>
      </w:r>
      <w:proofErr w:type="gramStart"/>
      <w:r>
        <w:t>nimž</w:t>
      </w:r>
      <w:proofErr w:type="gramEnd"/>
      <w:r>
        <w:t xml:space="preserve"> je oprávněna hospodařit (p. č. 1683/1, p. č. 2163/1, p. č. 2159/1, vše v 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Černovice</w:t>
      </w:r>
      <w:proofErr w:type="spellEnd"/>
      <w:r>
        <w:t xml:space="preserve">) stanoviskem ze dne </w:t>
      </w:r>
      <w:proofErr w:type="gramStart"/>
      <w:r>
        <w:t>27.07.2023</w:t>
      </w:r>
      <w:proofErr w:type="gramEnd"/>
      <w:r>
        <w:t>, které tvoří Přílohu č. 2 a je nedílnou součástí této smlouvy.</w:t>
      </w:r>
    </w:p>
    <w:p w:rsidR="00DA149F" w:rsidRPr="002A16A0" w:rsidRDefault="00DA149F" w:rsidP="00DA149F">
      <w:pPr>
        <w:pStyle w:val="Zkladntext20"/>
        <w:shd w:val="clear" w:color="auto" w:fill="auto"/>
        <w:rPr>
          <w:sz w:val="10"/>
          <w:szCs w:val="10"/>
        </w:rPr>
      </w:pPr>
    </w:p>
    <w:p w:rsidR="00DA149F" w:rsidRDefault="00DA149F" w:rsidP="00DA149F">
      <w:pPr>
        <w:pStyle w:val="Zkladntext20"/>
        <w:shd w:val="clear" w:color="auto" w:fill="auto"/>
      </w:pPr>
    </w:p>
    <w:p w:rsidR="00745DC8" w:rsidRPr="00DA149F" w:rsidRDefault="00C10DC8" w:rsidP="00DA149F">
      <w:pPr>
        <w:pStyle w:val="Zkladntext30"/>
        <w:numPr>
          <w:ilvl w:val="0"/>
          <w:numId w:val="1"/>
        </w:numPr>
        <w:shd w:val="clear" w:color="auto" w:fill="auto"/>
        <w:tabs>
          <w:tab w:val="left" w:pos="684"/>
        </w:tabs>
        <w:spacing w:line="210" w:lineRule="exact"/>
        <w:rPr>
          <w:b/>
        </w:rPr>
      </w:pPr>
      <w:r w:rsidRPr="00DA149F">
        <w:rPr>
          <w:b/>
        </w:rPr>
        <w:t>Koncept výsadby</w:t>
      </w:r>
    </w:p>
    <w:p w:rsidR="00DA149F" w:rsidRDefault="00DA149F" w:rsidP="00DA149F">
      <w:pPr>
        <w:pStyle w:val="Zkladntext30"/>
        <w:shd w:val="clear" w:color="auto" w:fill="auto"/>
        <w:tabs>
          <w:tab w:val="left" w:pos="684"/>
        </w:tabs>
        <w:spacing w:line="210" w:lineRule="exact"/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Výsadba dřevin bude provedena na základě návr</w:t>
      </w:r>
      <w:r>
        <w:t xml:space="preserve">hu náhradních výsadeb, který zajistí zhotovitel projektové dokumentace pro veřejnou zakázku „Realizace protipovodňových opatření města Brna - etapy IX, X, </w:t>
      </w:r>
      <w:proofErr w:type="spellStart"/>
      <w:r>
        <w:t>Xl</w:t>
      </w:r>
      <w:proofErr w:type="spellEnd"/>
      <w:r>
        <w:t>“. Jako podklad pro výběr zhotovitele stavby bude převzata situace umístění dřevin zpracovaná odbor</w:t>
      </w:r>
      <w:r>
        <w:t>nými zástupci PNB, která je součástí Přílohy č. 1 „Náhradní výsadby dřevin" společně s tabulkami výsadeb dřevin odpovídajícím vydaným rozhodnutím a závazným stanoviskům orgánů ochrany přírody a krajiny. Ve stupni dokumentace pro provádění stavby budou příl</w:t>
      </w:r>
      <w:r>
        <w:t>ohy této smlouvy převzaty a dále doplněna technická zpráva a další přílohy společné pro výsadby mimo staveniště včetně výkazu výměr.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Hlavním cílem projektu náhradních výsadeb je rozčlenit prostor PNB pomocí stromořadí a živých plotů na jednotlivé funkční c</w:t>
      </w:r>
      <w:r>
        <w:t xml:space="preserve">elky. Součástí návrhu je i doporučený spon těchto pravidelně uspořádaných výsadeb. Dále budou na několika místech doplněny nové solitéry fungující jako kosterní dřeviny celé koncepce parku. Původně byla tato kostra tvořena </w:t>
      </w:r>
      <w:proofErr w:type="spellStart"/>
      <w:r>
        <w:t>pajasany</w:t>
      </w:r>
      <w:proofErr w:type="spellEnd"/>
      <w:r>
        <w:t xml:space="preserve"> (</w:t>
      </w:r>
      <w:proofErr w:type="spellStart"/>
      <w:r>
        <w:t>Ailanthus</w:t>
      </w:r>
      <w:proofErr w:type="spellEnd"/>
      <w:r>
        <w:t xml:space="preserve"> </w:t>
      </w:r>
      <w:proofErr w:type="spellStart"/>
      <w:r>
        <w:t>altissima</w:t>
      </w:r>
      <w:proofErr w:type="spellEnd"/>
      <w:r>
        <w:t>), k</w:t>
      </w:r>
      <w:r>
        <w:t>teré byly ze zdravotních důvodů a s ohledem na nevhodně zvolený druh bez náhrady odstraněny.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Součástí Přílohy č. 1 „Náhradní výsadby dřevin" Smlouvy je Situační nákres navrhované náhradní výsadby. Navržené výsadby budou před samotnou výsadbou v terénu vyty</w:t>
      </w:r>
      <w:r>
        <w:t>čeny odbornými zástupci PNB (formou vykolíkování polohy stromů v době výsadeb aktuálního stavu ostatních dřevin) a poté předány zhotoviteli.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DA149F" w:rsidRDefault="00DA149F" w:rsidP="00DA149F">
      <w:pPr>
        <w:pStyle w:val="Zkladntext20"/>
        <w:shd w:val="clear" w:color="auto" w:fill="auto"/>
        <w:spacing w:line="238" w:lineRule="exact"/>
      </w:pPr>
    </w:p>
    <w:p w:rsidR="00745DC8" w:rsidRPr="00DA149F" w:rsidRDefault="00C10DC8" w:rsidP="00DA149F">
      <w:pPr>
        <w:pStyle w:val="Zkladntext30"/>
        <w:numPr>
          <w:ilvl w:val="0"/>
          <w:numId w:val="1"/>
        </w:numPr>
        <w:shd w:val="clear" w:color="auto" w:fill="auto"/>
        <w:tabs>
          <w:tab w:val="left" w:pos="684"/>
        </w:tabs>
        <w:spacing w:line="210" w:lineRule="exact"/>
        <w:rPr>
          <w:b/>
        </w:rPr>
      </w:pPr>
      <w:r w:rsidRPr="00DA149F">
        <w:rPr>
          <w:b/>
        </w:rPr>
        <w:t>Výsadbový materiál</w:t>
      </w:r>
    </w:p>
    <w:p w:rsidR="00DA149F" w:rsidRDefault="00DA149F" w:rsidP="00DA149F">
      <w:pPr>
        <w:pStyle w:val="Zkladntext30"/>
        <w:shd w:val="clear" w:color="auto" w:fill="auto"/>
        <w:tabs>
          <w:tab w:val="left" w:pos="684"/>
        </w:tabs>
        <w:spacing w:line="210" w:lineRule="exact"/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PNB bude u vysazených druhů sledovaných rostlinolékařskou správou požadovat potvrzení rostlinolé</w:t>
      </w:r>
      <w:r>
        <w:t xml:space="preserve">kařské správy </w:t>
      </w:r>
      <w:r>
        <w:rPr>
          <w:rStyle w:val="Zkladntext21"/>
          <w:b w:val="0"/>
          <w:bCs w:val="0"/>
        </w:rPr>
        <w:t xml:space="preserve">(Rostlinolékařský pas </w:t>
      </w:r>
      <w:r>
        <w:t>- Vyhláška č. 5/2020 Sb., o ochranných opatřeních proti škodlivým organismům rostlin).</w:t>
      </w:r>
    </w:p>
    <w:p w:rsidR="00DA149F" w:rsidRPr="002A16A0" w:rsidRDefault="00DA149F" w:rsidP="00DA149F">
      <w:pPr>
        <w:pStyle w:val="Zkladntext20"/>
        <w:shd w:val="clear" w:color="auto" w:fill="auto"/>
        <w:spacing w:line="238" w:lineRule="exact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Kvalita vysazovaných výpěstků bude splňovat ukazatele jakosti pro alejové stromy a keře (ČSN 464902-1 - výpěstky okrasných dřevin). V</w:t>
      </w:r>
      <w:r>
        <w:t>ysazovaní jedinci musí být</w:t>
      </w: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lastRenderedPageBreak/>
        <w:t>zdraví, bez poškození s vyzrálými výhony, bez chorob a škůdců a musí odpovídat charakteristickým znakům daného taxonu. Nadzemní část keřů bude odpovídající pro daný druh či kultivar, pravidelná a bez poškození.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  <w:rPr>
          <w:rStyle w:val="Zkladntext22"/>
        </w:rPr>
      </w:pPr>
      <w:r>
        <w:t xml:space="preserve">Alejové a parkové </w:t>
      </w:r>
      <w:r>
        <w:t xml:space="preserve">stromy budou mít zapěstovanou korunu ve výšce min. 180 cm. Obvod kmene ve výšce 100 cm a počty kusů jsou uvedeny </w:t>
      </w:r>
      <w:r>
        <w:rPr>
          <w:rStyle w:val="Zkladntext22"/>
        </w:rPr>
        <w:t xml:space="preserve">v Situačním nákresu, který je součást? </w:t>
      </w:r>
      <w:proofErr w:type="gramStart"/>
      <w:r>
        <w:rPr>
          <w:rStyle w:val="Zkladntext22"/>
        </w:rPr>
        <w:t>této</w:t>
      </w:r>
      <w:proofErr w:type="gramEnd"/>
      <w:r>
        <w:rPr>
          <w:rStyle w:val="Zkladntext22"/>
        </w:rPr>
        <w:t xml:space="preserve"> přílohy,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 xml:space="preserve">V případě, že se použijí v rámci výsadeb druhy: dub letní, dub šarlatový, lípa srdčitá, </w:t>
      </w:r>
      <w:r>
        <w:t>kaštanovník setý, budou dodány již s patřičnou mykorhizou. Pokud budou dodány bez ní, bude nutné výsadby mulčovat bukovou hrabankou.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Tento požadavek je hlavně z toho důvodu, že rostliny lépe snášejí šok po přesazení a jsou odolnější přísuškům a houbovým ch</w:t>
      </w:r>
      <w:r>
        <w:t xml:space="preserve">orobám. Dále je vhodné na místa s vyšší vysychavostí (určí PNB) aplikovat při výsadbě </w:t>
      </w:r>
      <w:proofErr w:type="spellStart"/>
      <w:r>
        <w:t>hydrogel</w:t>
      </w:r>
      <w:proofErr w:type="spellEnd"/>
      <w:r>
        <w:t>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 xml:space="preserve">Kmínky stromů budou po výsadbě opatřeny normovanou ochranou proti </w:t>
      </w:r>
      <w:proofErr w:type="spellStart"/>
      <w:r>
        <w:t>okusu</w:t>
      </w:r>
      <w:proofErr w:type="spellEnd"/>
      <w:r>
        <w:t xml:space="preserve"> a proti </w:t>
      </w:r>
      <w:proofErr w:type="gramStart"/>
      <w:r>
        <w:t>korní</w:t>
      </w:r>
      <w:proofErr w:type="gramEnd"/>
      <w:r>
        <w:t xml:space="preserve"> spále.</w:t>
      </w:r>
    </w:p>
    <w:p w:rsidR="00DA149F" w:rsidRDefault="00DA149F" w:rsidP="002A16A0">
      <w:pPr>
        <w:pStyle w:val="Zkladntext20"/>
        <w:shd w:val="clear" w:color="auto" w:fill="auto"/>
        <w:spacing w:line="276" w:lineRule="auto"/>
      </w:pPr>
    </w:p>
    <w:p w:rsidR="00DA149F" w:rsidRDefault="00DA149F" w:rsidP="00DA149F">
      <w:pPr>
        <w:pStyle w:val="Zkladntext20"/>
        <w:shd w:val="clear" w:color="auto" w:fill="auto"/>
        <w:spacing w:line="245" w:lineRule="exact"/>
      </w:pPr>
    </w:p>
    <w:p w:rsidR="00745DC8" w:rsidRPr="00DA149F" w:rsidRDefault="00C10DC8" w:rsidP="00DA149F">
      <w:pPr>
        <w:pStyle w:val="Zkladntext30"/>
        <w:numPr>
          <w:ilvl w:val="0"/>
          <w:numId w:val="1"/>
        </w:numPr>
        <w:shd w:val="clear" w:color="auto" w:fill="auto"/>
        <w:tabs>
          <w:tab w:val="left" w:pos="522"/>
        </w:tabs>
        <w:spacing w:line="210" w:lineRule="exact"/>
        <w:rPr>
          <w:b/>
        </w:rPr>
      </w:pPr>
      <w:r w:rsidRPr="00DA149F">
        <w:rPr>
          <w:b/>
        </w:rPr>
        <w:t>Následná po-výsadbová péče</w:t>
      </w:r>
    </w:p>
    <w:p w:rsidR="00DA149F" w:rsidRDefault="00DA149F" w:rsidP="00DA149F">
      <w:pPr>
        <w:pStyle w:val="Zkladntext30"/>
        <w:shd w:val="clear" w:color="auto" w:fill="auto"/>
        <w:tabs>
          <w:tab w:val="left" w:pos="522"/>
        </w:tabs>
        <w:spacing w:line="210" w:lineRule="exact"/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SMB se dle smlouvy zavazuje provádět des</w:t>
      </w:r>
      <w:r>
        <w:t xml:space="preserve">etiletou následnou péči na výsadbách, a to v prvních 5 letech od dokončení výsadby dle rozhodnutí a stanovisek dle čl. 2 </w:t>
      </w:r>
      <w:proofErr w:type="gramStart"/>
      <w:r>
        <w:t>této</w:t>
      </w:r>
      <w:proofErr w:type="gramEnd"/>
      <w:r>
        <w:t xml:space="preserve"> přílohy, a dále v 5. až 10. roce od dokončeni výsadby dle Přílohy č. 3 „Po-výsadbová péče</w:t>
      </w:r>
      <w:r>
        <w:rPr>
          <w:vertAlign w:val="superscript"/>
        </w:rPr>
        <w:t>1</w:t>
      </w:r>
      <w:r>
        <w:t>'. Celkem se tedy jedná o dobu 10 let, p</w:t>
      </w:r>
      <w:r>
        <w:t>o kterou se SMB zavazuje udržovat a rozvíjet vysazené dřeviny, včetně zajištění veškerých nákladů na tuto údržbu (např. hnojení, zavlažování, řezy).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Veškeré činnosti související s výsadbou a následnou péčí budou probíhat dle ČSN 839021 Technologie vegetačn</w:t>
      </w:r>
      <w:r>
        <w:t>ích úprav v krajině - rostliny a jejich výsadba, ČSN 839031 - Technologie vegetačních úprav v krajině - Trávníky a jejich zakládání a zároveň dle standardů Agentury ochrany přírody a krajiny ČR SPPK A02 001 - Výsadba stromů, SPPK A02 002 - Řez stromů.</w:t>
      </w:r>
    </w:p>
    <w:p w:rsidR="00DA149F" w:rsidRPr="002A16A0" w:rsidRDefault="00DA149F" w:rsidP="002A16A0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745DC8" w:rsidRDefault="00C10DC8" w:rsidP="002A16A0">
      <w:pPr>
        <w:pStyle w:val="Zkladntext20"/>
        <w:shd w:val="clear" w:color="auto" w:fill="auto"/>
        <w:spacing w:line="276" w:lineRule="auto"/>
      </w:pPr>
      <w:r>
        <w:t>Technický dozor realizace odborně způsobilou osobou bude zajištěn SMB.</w:t>
      </w:r>
    </w:p>
    <w:p w:rsidR="00DA149F" w:rsidRDefault="00DA149F" w:rsidP="002A16A0">
      <w:pPr>
        <w:pStyle w:val="Zkladntext20"/>
        <w:shd w:val="clear" w:color="auto" w:fill="auto"/>
        <w:spacing w:line="276" w:lineRule="auto"/>
      </w:pPr>
    </w:p>
    <w:p w:rsidR="00DA149F" w:rsidRDefault="00DA149F" w:rsidP="002A16A0">
      <w:pPr>
        <w:pStyle w:val="Zkladntext20"/>
        <w:shd w:val="clear" w:color="auto" w:fill="auto"/>
        <w:spacing w:line="276" w:lineRule="auto"/>
      </w:pPr>
    </w:p>
    <w:p w:rsidR="00DA149F" w:rsidRDefault="00DA149F" w:rsidP="002A16A0">
      <w:pPr>
        <w:pStyle w:val="Zkladntext20"/>
        <w:shd w:val="clear" w:color="auto" w:fill="auto"/>
        <w:spacing w:line="276" w:lineRule="auto"/>
      </w:pPr>
    </w:p>
    <w:p w:rsidR="00DA149F" w:rsidRDefault="00DA149F" w:rsidP="00DA149F">
      <w:pPr>
        <w:pStyle w:val="Zkladntext20"/>
        <w:shd w:val="clear" w:color="auto" w:fill="auto"/>
        <w:spacing w:line="210" w:lineRule="exact"/>
      </w:pPr>
    </w:p>
    <w:p w:rsidR="00DA149F" w:rsidRDefault="00DA149F" w:rsidP="00DA149F">
      <w:pPr>
        <w:pStyle w:val="Zkladntext20"/>
        <w:shd w:val="clear" w:color="auto" w:fill="auto"/>
        <w:spacing w:line="210" w:lineRule="exact"/>
      </w:pPr>
    </w:p>
    <w:p w:rsidR="00DA149F" w:rsidRDefault="00DA149F" w:rsidP="00DA149F">
      <w:pPr>
        <w:pStyle w:val="Zkladntext20"/>
        <w:shd w:val="clear" w:color="auto" w:fill="auto"/>
        <w:spacing w:line="210" w:lineRule="exact"/>
      </w:pPr>
    </w:p>
    <w:p w:rsidR="00DA149F" w:rsidRDefault="00DA149F" w:rsidP="00DA149F">
      <w:pPr>
        <w:pStyle w:val="Zkladntext20"/>
        <w:shd w:val="clear" w:color="auto" w:fill="auto"/>
        <w:spacing w:line="210" w:lineRule="exac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C10DC8" w:rsidRDefault="00C10DC8">
      <w:pPr>
        <w:pStyle w:val="Zkladntext20"/>
        <w:shd w:val="clear" w:color="auto" w:fill="auto"/>
        <w:spacing w:line="210" w:lineRule="exact"/>
        <w:jc w:val="left"/>
      </w:pPr>
    </w:p>
    <w:p w:rsidR="00C10DC8" w:rsidRDefault="00C10DC8" w:rsidP="00C10DC8">
      <w:pPr>
        <w:pStyle w:val="Zkladntext20"/>
        <w:shd w:val="clear" w:color="auto" w:fill="auto"/>
        <w:tabs>
          <w:tab w:val="left" w:pos="5418"/>
        </w:tabs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Pr="00DA149F" w:rsidRDefault="00DA149F">
      <w:pPr>
        <w:pStyle w:val="Zkladntext20"/>
        <w:shd w:val="clear" w:color="auto" w:fill="auto"/>
        <w:spacing w:line="210" w:lineRule="exact"/>
        <w:jc w:val="left"/>
        <w:rPr>
          <w:b/>
        </w:rPr>
      </w:pPr>
      <w:r w:rsidRPr="00DA149F">
        <w:rPr>
          <w:b/>
        </w:rPr>
        <w:t>Situační nákres</w:t>
      </w: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</w:pPr>
    </w:p>
    <w:p w:rsidR="00DA149F" w:rsidRDefault="00DA149F">
      <w:pPr>
        <w:pStyle w:val="Zkladntext20"/>
        <w:shd w:val="clear" w:color="auto" w:fill="auto"/>
        <w:spacing w:line="210" w:lineRule="exact"/>
        <w:jc w:val="left"/>
        <w:sectPr w:rsidR="00DA149F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7119EA" w:rsidRDefault="007119EA"/>
    <w:sectPr w:rsidR="007119EA" w:rsidSect="00745DC8">
      <w:pgSz w:w="11909" w:h="16840"/>
      <w:pgMar w:top="702" w:right="1440" w:bottom="47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EA" w:rsidRDefault="007119EA" w:rsidP="00745DC8">
      <w:r>
        <w:separator/>
      </w:r>
    </w:p>
  </w:endnote>
  <w:endnote w:type="continuationSeparator" w:id="0">
    <w:p w:rsidR="007119EA" w:rsidRDefault="007119EA" w:rsidP="00745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EA" w:rsidRDefault="007119EA"/>
  </w:footnote>
  <w:footnote w:type="continuationSeparator" w:id="0">
    <w:p w:rsidR="007119EA" w:rsidRDefault="007119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1132"/>
    <w:multiLevelType w:val="multilevel"/>
    <w:tmpl w:val="456A528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5DC8"/>
    <w:rsid w:val="002A16A0"/>
    <w:rsid w:val="007119EA"/>
    <w:rsid w:val="00745DC8"/>
    <w:rsid w:val="00C10DC8"/>
    <w:rsid w:val="00DA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5DC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5DC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45DC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05ptNetun">
    <w:name w:val="Nadpis #1 + 10;5 pt;Ne tučné"/>
    <w:basedOn w:val="Nadpis1"/>
    <w:rsid w:val="00745DC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45D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745DC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45D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745DC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745DC8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45DC8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745DC8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745DC8"/>
    <w:pPr>
      <w:shd w:val="clear" w:color="auto" w:fill="FFFFFF"/>
      <w:spacing w:line="259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KM_horak-20241119211409</vt:lpstr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KM_horak-20241119211409</dc:title>
  <dc:creator>horak</dc:creator>
  <cp:lastModifiedBy>horak</cp:lastModifiedBy>
  <cp:revision>1</cp:revision>
  <dcterms:created xsi:type="dcterms:W3CDTF">2024-11-20T13:10:00Z</dcterms:created>
  <dcterms:modified xsi:type="dcterms:W3CDTF">2024-11-20T14:12:00Z</dcterms:modified>
</cp:coreProperties>
</file>