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4A7DD95B" w:rsidR="00B07421" w:rsidRPr="00172650" w:rsidRDefault="006730D9" w:rsidP="00E962A1">
                            <w:r>
                              <w:t>č</w:t>
                            </w:r>
                            <w:r w:rsidR="00B07421">
                              <w:t>íslo sml</w:t>
                            </w:r>
                            <w:r w:rsidR="00205B32">
                              <w:t xml:space="preserve">ouvy </w:t>
                            </w:r>
                            <w:r w:rsidR="00DD0016">
                              <w:t>O</w:t>
                            </w:r>
                            <w:r w:rsidR="00205B32">
                              <w:t>bjednatele:</w:t>
                            </w:r>
                            <w:r w:rsidR="00C44D02">
                              <w:t xml:space="preserve"> 2024</w:t>
                            </w:r>
                            <w:r w:rsidR="00C44D02" w:rsidRPr="0051219A">
                              <w:t>/S/</w:t>
                            </w:r>
                            <w:r w:rsidR="0051219A" w:rsidRPr="0051219A">
                              <w:t>320/0219</w:t>
                            </w:r>
                          </w:p>
                          <w:p w14:paraId="44697879" w14:textId="59086334" w:rsidR="00B07421" w:rsidRDefault="006730D9" w:rsidP="00E962A1">
                            <w:r>
                              <w:t>čí</w:t>
                            </w:r>
                            <w:r w:rsidR="00B07421">
                              <w:t xml:space="preserve">slo smlouvy </w:t>
                            </w:r>
                            <w:r w:rsidR="00DD0016">
                              <w:t>P</w:t>
                            </w:r>
                            <w:r w:rsidR="00B07421">
                              <w:t>oskytovatele:</w:t>
                            </w:r>
                            <w:r w:rsidR="00C44D02">
                              <w:t xml:space="preserve"> </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4A7DD95B" w:rsidR="00B07421" w:rsidRPr="00172650" w:rsidRDefault="006730D9" w:rsidP="00E962A1">
                      <w:r>
                        <w:t>č</w:t>
                      </w:r>
                      <w:r w:rsidR="00B07421">
                        <w:t>íslo sml</w:t>
                      </w:r>
                      <w:r w:rsidR="00205B32">
                        <w:t xml:space="preserve">ouvy </w:t>
                      </w:r>
                      <w:r w:rsidR="00DD0016">
                        <w:t>O</w:t>
                      </w:r>
                      <w:r w:rsidR="00205B32">
                        <w:t>bjednatele:</w:t>
                      </w:r>
                      <w:r w:rsidR="00C44D02">
                        <w:t xml:space="preserve"> 2024</w:t>
                      </w:r>
                      <w:r w:rsidR="00C44D02" w:rsidRPr="0051219A">
                        <w:t>/S/</w:t>
                      </w:r>
                      <w:r w:rsidR="0051219A" w:rsidRPr="0051219A">
                        <w:t>320/0219</w:t>
                      </w:r>
                    </w:p>
                    <w:p w14:paraId="44697879" w14:textId="59086334" w:rsidR="00B07421" w:rsidRDefault="006730D9" w:rsidP="00E962A1">
                      <w:r>
                        <w:t>čí</w:t>
                      </w:r>
                      <w:r w:rsidR="00B07421">
                        <w:t xml:space="preserve">slo smlouvy </w:t>
                      </w:r>
                      <w:r w:rsidR="00DD0016">
                        <w:t>P</w:t>
                      </w:r>
                      <w:r w:rsidR="00B07421">
                        <w:t>oskytovatele:</w:t>
                      </w:r>
                      <w:r w:rsidR="00C44D02">
                        <w:t xml:space="preserve"> </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53C551D2" w14:textId="77777777" w:rsidR="00563C12" w:rsidRPr="00563C12" w:rsidRDefault="00563C12" w:rsidP="00563C12">
                            <w:pPr>
                              <w:jc w:val="center"/>
                              <w:rPr>
                                <w:b/>
                                <w:bCs/>
                                <w:sz w:val="28"/>
                                <w:szCs w:val="28"/>
                                <w:lang w:eastAsia="cs-CZ"/>
                              </w:rPr>
                            </w:pPr>
                            <w:proofErr w:type="spellStart"/>
                            <w:r w:rsidRPr="00563C12">
                              <w:rPr>
                                <w:b/>
                                <w:bCs/>
                                <w:sz w:val="28"/>
                                <w:szCs w:val="28"/>
                                <w:lang w:eastAsia="cs-CZ"/>
                              </w:rPr>
                              <w:t>MindBridge</w:t>
                            </w:r>
                            <w:proofErr w:type="spellEnd"/>
                            <w:r w:rsidRPr="00563C12">
                              <w:rPr>
                                <w:b/>
                                <w:bCs/>
                                <w:sz w:val="28"/>
                                <w:szCs w:val="28"/>
                                <w:lang w:eastAsia="cs-CZ"/>
                              </w:rPr>
                              <w:t xml:space="preserve"> </w:t>
                            </w:r>
                            <w:proofErr w:type="spellStart"/>
                            <w:r w:rsidRPr="00563C12">
                              <w:rPr>
                                <w:b/>
                                <w:bCs/>
                                <w:sz w:val="28"/>
                                <w:szCs w:val="28"/>
                                <w:lang w:eastAsia="cs-CZ"/>
                              </w:rPr>
                              <w:t>Consulting</w:t>
                            </w:r>
                            <w:proofErr w:type="spellEnd"/>
                            <w:r w:rsidRPr="00563C12">
                              <w:rPr>
                                <w:b/>
                                <w:bCs/>
                                <w:sz w:val="28"/>
                                <w:szCs w:val="28"/>
                                <w:lang w:eastAsia="cs-CZ"/>
                              </w:rPr>
                              <w:t xml:space="preserve"> a.s.</w:t>
                            </w:r>
                          </w:p>
                          <w:p w14:paraId="20B7DE87" w14:textId="77777777" w:rsidR="00287C16" w:rsidRPr="00520DFC" w:rsidRDefault="00287C16" w:rsidP="00563C12">
                            <w:pPr>
                              <w:jc w:val="cente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53C551D2" w14:textId="77777777" w:rsidR="00563C12" w:rsidRPr="00563C12" w:rsidRDefault="00563C12" w:rsidP="00563C12">
                      <w:pPr>
                        <w:jc w:val="center"/>
                        <w:rPr>
                          <w:b/>
                          <w:bCs/>
                          <w:sz w:val="28"/>
                          <w:szCs w:val="28"/>
                          <w:lang w:eastAsia="cs-CZ"/>
                        </w:rPr>
                      </w:pPr>
                      <w:proofErr w:type="spellStart"/>
                      <w:r w:rsidRPr="00563C12">
                        <w:rPr>
                          <w:b/>
                          <w:bCs/>
                          <w:sz w:val="28"/>
                          <w:szCs w:val="28"/>
                          <w:lang w:eastAsia="cs-CZ"/>
                        </w:rPr>
                        <w:t>MindBridge</w:t>
                      </w:r>
                      <w:proofErr w:type="spellEnd"/>
                      <w:r w:rsidRPr="00563C12">
                        <w:rPr>
                          <w:b/>
                          <w:bCs/>
                          <w:sz w:val="28"/>
                          <w:szCs w:val="28"/>
                          <w:lang w:eastAsia="cs-CZ"/>
                        </w:rPr>
                        <w:t xml:space="preserve"> </w:t>
                      </w:r>
                      <w:proofErr w:type="spellStart"/>
                      <w:r w:rsidRPr="00563C12">
                        <w:rPr>
                          <w:b/>
                          <w:bCs/>
                          <w:sz w:val="28"/>
                          <w:szCs w:val="28"/>
                          <w:lang w:eastAsia="cs-CZ"/>
                        </w:rPr>
                        <w:t>Consulting</w:t>
                      </w:r>
                      <w:proofErr w:type="spellEnd"/>
                      <w:r w:rsidRPr="00563C12">
                        <w:rPr>
                          <w:b/>
                          <w:bCs/>
                          <w:sz w:val="28"/>
                          <w:szCs w:val="28"/>
                          <w:lang w:eastAsia="cs-CZ"/>
                        </w:rPr>
                        <w:t xml:space="preserve"> a.s.</w:t>
                      </w:r>
                    </w:p>
                    <w:p w14:paraId="20B7DE87" w14:textId="77777777" w:rsidR="00287C16" w:rsidRPr="00520DFC" w:rsidRDefault="00287C16" w:rsidP="00563C12">
                      <w:pPr>
                        <w:jc w:val="cente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471F83A9" w14:textId="269FF5EC" w:rsidR="00C44D02" w:rsidRPr="00DD01C0" w:rsidRDefault="00C44D02" w:rsidP="00C44D02">
                            <w:pPr>
                              <w:pStyle w:val="Nzev18centrbold"/>
                              <w:tabs>
                                <w:tab w:val="clear" w:pos="0"/>
                                <w:tab w:val="clear" w:pos="284"/>
                                <w:tab w:val="clear" w:pos="1701"/>
                              </w:tabs>
                              <w:rPr>
                                <w:rFonts w:ascii="Georgia" w:hAnsi="Georgia"/>
                                <w:sz w:val="32"/>
                                <w:szCs w:val="32"/>
                              </w:rPr>
                            </w:pPr>
                            <w:r w:rsidRPr="00DD01C0">
                              <w:rPr>
                                <w:rFonts w:ascii="Georgia" w:hAnsi="Georgia"/>
                                <w:sz w:val="32"/>
                                <w:szCs w:val="32"/>
                              </w:rPr>
                              <w:t>„</w:t>
                            </w:r>
                            <w:r w:rsidR="007C6C7D" w:rsidRPr="007C6C7D">
                              <w:rPr>
                                <w:bCs/>
                                <w:sz w:val="32"/>
                                <w:szCs w:val="32"/>
                              </w:rPr>
                              <w:t>Profil návštěvníka Turistického informačního</w:t>
                            </w:r>
                            <w:r w:rsidR="00CE66EA">
                              <w:rPr>
                                <w:bCs/>
                                <w:sz w:val="32"/>
                                <w:szCs w:val="32"/>
                              </w:rPr>
                              <w:t xml:space="preserve"> centra</w:t>
                            </w:r>
                            <w:r w:rsidRPr="00DD01C0">
                              <w:rPr>
                                <w:rFonts w:ascii="Georgia" w:hAnsi="Georgia"/>
                                <w:sz w:val="32"/>
                                <w:szCs w:val="32"/>
                              </w:rPr>
                              <w:t>“</w:t>
                            </w: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471F83A9" w14:textId="269FF5EC" w:rsidR="00C44D02" w:rsidRPr="00DD01C0" w:rsidRDefault="00C44D02" w:rsidP="00C44D02">
                      <w:pPr>
                        <w:pStyle w:val="Nzev18centrbold"/>
                        <w:tabs>
                          <w:tab w:val="clear" w:pos="0"/>
                          <w:tab w:val="clear" w:pos="284"/>
                          <w:tab w:val="clear" w:pos="1701"/>
                        </w:tabs>
                        <w:rPr>
                          <w:rFonts w:ascii="Georgia" w:hAnsi="Georgia"/>
                          <w:sz w:val="32"/>
                          <w:szCs w:val="32"/>
                        </w:rPr>
                      </w:pPr>
                      <w:r w:rsidRPr="00DD01C0">
                        <w:rPr>
                          <w:rFonts w:ascii="Georgia" w:hAnsi="Georgia"/>
                          <w:sz w:val="32"/>
                          <w:szCs w:val="32"/>
                        </w:rPr>
                        <w:t>„</w:t>
                      </w:r>
                      <w:r w:rsidR="007C6C7D" w:rsidRPr="007C6C7D">
                        <w:rPr>
                          <w:bCs/>
                          <w:sz w:val="32"/>
                          <w:szCs w:val="32"/>
                        </w:rPr>
                        <w:t>Profil návštěvníka Turistického informačního</w:t>
                      </w:r>
                      <w:r w:rsidR="00CE66EA">
                        <w:rPr>
                          <w:bCs/>
                          <w:sz w:val="32"/>
                          <w:szCs w:val="32"/>
                        </w:rPr>
                        <w:t xml:space="preserve"> centra</w:t>
                      </w:r>
                      <w:r w:rsidRPr="00DD01C0">
                        <w:rPr>
                          <w:rFonts w:ascii="Georgia" w:hAnsi="Georgia"/>
                          <w:sz w:val="32"/>
                          <w:szCs w:val="32"/>
                        </w:rPr>
                        <w:t>“</w:t>
                      </w: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pPr>
        <w:pStyle w:val="Heading1CzechTourism"/>
        <w:keepNext/>
        <w:numPr>
          <w:ilvl w:val="0"/>
          <w:numId w:val="15"/>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pPr>
        <w:pStyle w:val="Heading1CzechTourism"/>
        <w:keepNext/>
        <w:numPr>
          <w:ilvl w:val="0"/>
          <w:numId w:val="15"/>
        </w:numPr>
      </w:pPr>
      <w:r>
        <w:t>Smluvní strany</w:t>
      </w:r>
    </w:p>
    <w:p w14:paraId="6999E873" w14:textId="77777777" w:rsidR="00B07421" w:rsidRDefault="00B07421">
      <w:pPr>
        <w:pStyle w:val="Heading2CzechTourism"/>
        <w:keepNext/>
        <w:numPr>
          <w:ilvl w:val="1"/>
          <w:numId w:val="15"/>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5CADD954"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 xml:space="preserve">Štěpánská 567/15 </w:t>
            </w:r>
            <w:r w:rsidR="00C44D02">
              <w:rPr>
                <w:rFonts w:ascii="Georgia" w:hAnsi="Georgia"/>
                <w:sz w:val="22"/>
                <w:szCs w:val="22"/>
              </w:rPr>
              <w:br/>
            </w:r>
            <w:r>
              <w:rPr>
                <w:rFonts w:ascii="Georgia" w:hAnsi="Georgia"/>
                <w:sz w:val="22"/>
                <w:szCs w:val="22"/>
              </w:rPr>
              <w:t>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09060B3C" w:rsidR="009D54CF" w:rsidRPr="00291855" w:rsidRDefault="00C44D02" w:rsidP="006E1BE5">
            <w:pPr>
              <w:pStyle w:val="TableTextCzechTourism"/>
              <w:keepNext/>
              <w:spacing w:line="260" w:lineRule="exact"/>
              <w:rPr>
                <w:rFonts w:ascii="Georgia" w:hAnsi="Georgia"/>
                <w:sz w:val="22"/>
                <w:szCs w:val="22"/>
              </w:rPr>
            </w:pPr>
            <w:r>
              <w:rPr>
                <w:rFonts w:ascii="Georgia" w:hAnsi="Georgia"/>
                <w:sz w:val="22"/>
                <w:szCs w:val="22"/>
              </w:rPr>
              <w:t xml:space="preserve">Mgr. Františkem </w:t>
            </w:r>
            <w:proofErr w:type="spellStart"/>
            <w:r>
              <w:rPr>
                <w:rFonts w:ascii="Georgia" w:hAnsi="Georgia"/>
                <w:sz w:val="22"/>
                <w:szCs w:val="22"/>
              </w:rPr>
              <w:t>Reismüllerem</w:t>
            </w:r>
            <w:proofErr w:type="spellEnd"/>
            <w:r>
              <w:rPr>
                <w:rFonts w:ascii="Georgia" w:hAnsi="Georgia"/>
                <w:sz w:val="22"/>
                <w:szCs w:val="22"/>
              </w:rPr>
              <w:t xml:space="preserve">, Ph.D., ředitelem ČCCR-CzechTourism </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39C8912" w:rsidR="00B07421" w:rsidRDefault="00AD6574" w:rsidP="00736D01">
      <w:pPr>
        <w:keepNext/>
        <w:rPr>
          <w:szCs w:val="22"/>
        </w:rPr>
      </w:pPr>
      <w:r>
        <w:rPr>
          <w:szCs w:val="22"/>
        </w:rPr>
        <w:t>a</w:t>
      </w:r>
    </w:p>
    <w:p w14:paraId="2996034F" w14:textId="77777777" w:rsidR="00563C12" w:rsidRPr="00563C12" w:rsidRDefault="00563C12" w:rsidP="00563C12">
      <w:pPr>
        <w:keepNext/>
        <w:rPr>
          <w:szCs w:val="22"/>
        </w:rPr>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703"/>
        <w:gridCol w:w="4703"/>
      </w:tblGrid>
      <w:tr w:rsidR="00563C12" w:rsidRPr="00563C12" w14:paraId="0A05B190" w14:textId="77777777" w:rsidTr="00563C12">
        <w:tc>
          <w:tcPr>
            <w:tcW w:w="2500" w:type="pct"/>
            <w:tcBorders>
              <w:top w:val="nil"/>
              <w:left w:val="nil"/>
              <w:bottom w:val="single" w:sz="2" w:space="0" w:color="auto"/>
              <w:right w:val="nil"/>
            </w:tcBorders>
            <w:hideMark/>
          </w:tcPr>
          <w:p w14:paraId="7B09B4CE" w14:textId="77777777" w:rsidR="00563C12" w:rsidRPr="00563C12" w:rsidRDefault="00563C12" w:rsidP="00563C12">
            <w:pPr>
              <w:keepNext/>
              <w:rPr>
                <w:szCs w:val="22"/>
              </w:rPr>
            </w:pPr>
            <w:r w:rsidRPr="00563C12">
              <w:rPr>
                <w:szCs w:val="22"/>
              </w:rPr>
              <w:t xml:space="preserve">Firma: </w:t>
            </w:r>
          </w:p>
        </w:tc>
        <w:tc>
          <w:tcPr>
            <w:tcW w:w="2500" w:type="pct"/>
            <w:tcBorders>
              <w:top w:val="nil"/>
              <w:left w:val="nil"/>
              <w:bottom w:val="single" w:sz="2" w:space="0" w:color="auto"/>
              <w:right w:val="nil"/>
            </w:tcBorders>
            <w:hideMark/>
          </w:tcPr>
          <w:p w14:paraId="3E6A2B23" w14:textId="77777777" w:rsidR="00563C12" w:rsidRPr="00563C12" w:rsidRDefault="00563C12" w:rsidP="00563C12">
            <w:pPr>
              <w:keepNext/>
              <w:rPr>
                <w:szCs w:val="22"/>
              </w:rPr>
            </w:pPr>
            <w:proofErr w:type="spellStart"/>
            <w:r w:rsidRPr="00563C12">
              <w:rPr>
                <w:szCs w:val="22"/>
              </w:rPr>
              <w:t>MindBridge</w:t>
            </w:r>
            <w:proofErr w:type="spellEnd"/>
            <w:r w:rsidRPr="00563C12">
              <w:rPr>
                <w:szCs w:val="22"/>
              </w:rPr>
              <w:t xml:space="preserve"> </w:t>
            </w:r>
            <w:proofErr w:type="spellStart"/>
            <w:r w:rsidRPr="00563C12">
              <w:rPr>
                <w:szCs w:val="22"/>
              </w:rPr>
              <w:t>Consulting</w:t>
            </w:r>
            <w:proofErr w:type="spellEnd"/>
            <w:r w:rsidRPr="00563C12">
              <w:rPr>
                <w:szCs w:val="22"/>
              </w:rPr>
              <w:t xml:space="preserve"> a.s.</w:t>
            </w:r>
          </w:p>
        </w:tc>
      </w:tr>
      <w:tr w:rsidR="00563C12" w:rsidRPr="00563C12" w14:paraId="69E1B126" w14:textId="77777777" w:rsidTr="00563C12">
        <w:tc>
          <w:tcPr>
            <w:tcW w:w="2500" w:type="pct"/>
            <w:tcBorders>
              <w:top w:val="single" w:sz="2" w:space="0" w:color="auto"/>
              <w:left w:val="nil"/>
              <w:bottom w:val="single" w:sz="2" w:space="0" w:color="auto"/>
              <w:right w:val="nil"/>
            </w:tcBorders>
            <w:hideMark/>
          </w:tcPr>
          <w:p w14:paraId="17799E9B" w14:textId="77777777" w:rsidR="00563C12" w:rsidRPr="00563C12" w:rsidRDefault="00563C12" w:rsidP="00563C12">
            <w:pPr>
              <w:keepNext/>
              <w:rPr>
                <w:szCs w:val="22"/>
              </w:rPr>
            </w:pPr>
            <w:r w:rsidRPr="00563C12">
              <w:rPr>
                <w:szCs w:val="22"/>
              </w:rPr>
              <w:t>Zapsanou v obchodním rejstříku vedeném</w:t>
            </w:r>
          </w:p>
        </w:tc>
        <w:tc>
          <w:tcPr>
            <w:tcW w:w="2500" w:type="pct"/>
            <w:tcBorders>
              <w:top w:val="single" w:sz="2" w:space="0" w:color="auto"/>
              <w:left w:val="nil"/>
              <w:bottom w:val="single" w:sz="2" w:space="0" w:color="auto"/>
              <w:right w:val="nil"/>
            </w:tcBorders>
            <w:hideMark/>
          </w:tcPr>
          <w:p w14:paraId="2FC66A1D" w14:textId="77777777" w:rsidR="00563C12" w:rsidRPr="00563C12" w:rsidRDefault="00563C12" w:rsidP="00563C12">
            <w:pPr>
              <w:keepNext/>
              <w:rPr>
                <w:szCs w:val="22"/>
              </w:rPr>
            </w:pPr>
            <w:r w:rsidRPr="00563C12">
              <w:rPr>
                <w:szCs w:val="22"/>
              </w:rPr>
              <w:t>v obchodním rejstříku u Městského soudu v Praze, oddíl B, vložka 13294</w:t>
            </w:r>
          </w:p>
        </w:tc>
      </w:tr>
      <w:tr w:rsidR="00563C12" w:rsidRPr="00563C12" w14:paraId="59CF48C1" w14:textId="77777777" w:rsidTr="00563C12">
        <w:tc>
          <w:tcPr>
            <w:tcW w:w="2500" w:type="pct"/>
            <w:tcBorders>
              <w:top w:val="single" w:sz="2" w:space="0" w:color="auto"/>
              <w:left w:val="nil"/>
              <w:bottom w:val="single" w:sz="2" w:space="0" w:color="auto"/>
              <w:right w:val="nil"/>
            </w:tcBorders>
            <w:hideMark/>
          </w:tcPr>
          <w:p w14:paraId="1255FE1C" w14:textId="77777777" w:rsidR="00563C12" w:rsidRPr="00563C12" w:rsidRDefault="00563C12" w:rsidP="00563C12">
            <w:pPr>
              <w:keepNext/>
              <w:rPr>
                <w:szCs w:val="22"/>
              </w:rPr>
            </w:pPr>
            <w:r w:rsidRPr="00563C12">
              <w:rPr>
                <w:szCs w:val="22"/>
              </w:rPr>
              <w:t xml:space="preserve">Sídlo: </w:t>
            </w:r>
          </w:p>
        </w:tc>
        <w:tc>
          <w:tcPr>
            <w:tcW w:w="2500" w:type="pct"/>
            <w:tcBorders>
              <w:top w:val="single" w:sz="2" w:space="0" w:color="auto"/>
              <w:left w:val="nil"/>
              <w:bottom w:val="single" w:sz="2" w:space="0" w:color="auto"/>
              <w:right w:val="nil"/>
            </w:tcBorders>
            <w:hideMark/>
          </w:tcPr>
          <w:p w14:paraId="080242F4" w14:textId="77777777" w:rsidR="00563C12" w:rsidRPr="00563C12" w:rsidRDefault="00563C12" w:rsidP="00563C12">
            <w:pPr>
              <w:keepNext/>
              <w:rPr>
                <w:szCs w:val="22"/>
              </w:rPr>
            </w:pPr>
            <w:r w:rsidRPr="00563C12">
              <w:rPr>
                <w:szCs w:val="22"/>
              </w:rPr>
              <w:t>Geologická 2, Praha 5, 152 00</w:t>
            </w:r>
          </w:p>
        </w:tc>
      </w:tr>
      <w:tr w:rsidR="00563C12" w:rsidRPr="00563C12" w14:paraId="6ECF5EFA" w14:textId="77777777" w:rsidTr="00563C12">
        <w:tc>
          <w:tcPr>
            <w:tcW w:w="2500" w:type="pct"/>
            <w:tcBorders>
              <w:top w:val="single" w:sz="2" w:space="0" w:color="auto"/>
              <w:left w:val="nil"/>
              <w:bottom w:val="single" w:sz="2" w:space="0" w:color="auto"/>
              <w:right w:val="nil"/>
            </w:tcBorders>
            <w:hideMark/>
          </w:tcPr>
          <w:p w14:paraId="00270436" w14:textId="77777777" w:rsidR="00563C12" w:rsidRPr="00563C12" w:rsidRDefault="00563C12" w:rsidP="00563C12">
            <w:pPr>
              <w:keepNext/>
              <w:rPr>
                <w:szCs w:val="22"/>
              </w:rPr>
            </w:pPr>
            <w:r w:rsidRPr="00563C12">
              <w:rPr>
                <w:szCs w:val="22"/>
              </w:rPr>
              <w:t>Zastoupená:</w:t>
            </w:r>
          </w:p>
        </w:tc>
        <w:tc>
          <w:tcPr>
            <w:tcW w:w="2500" w:type="pct"/>
            <w:tcBorders>
              <w:top w:val="single" w:sz="2" w:space="0" w:color="auto"/>
              <w:left w:val="nil"/>
              <w:bottom w:val="single" w:sz="2" w:space="0" w:color="auto"/>
              <w:right w:val="nil"/>
            </w:tcBorders>
            <w:hideMark/>
          </w:tcPr>
          <w:p w14:paraId="73D934E6" w14:textId="63F50BC8" w:rsidR="00563C12" w:rsidRPr="00563C12" w:rsidRDefault="0051219A" w:rsidP="00563C12">
            <w:pPr>
              <w:keepNext/>
              <w:rPr>
                <w:szCs w:val="22"/>
              </w:rPr>
            </w:pPr>
            <w:r>
              <w:rPr>
                <w:szCs w:val="22"/>
              </w:rPr>
              <w:t>XXX</w:t>
            </w:r>
            <w:r w:rsidR="00563C12" w:rsidRPr="00563C12">
              <w:rPr>
                <w:szCs w:val="22"/>
              </w:rPr>
              <w:t>, předsedou představenstva</w:t>
            </w:r>
          </w:p>
        </w:tc>
      </w:tr>
      <w:tr w:rsidR="00563C12" w:rsidRPr="00563C12" w14:paraId="7B7359FC" w14:textId="77777777" w:rsidTr="00563C12">
        <w:tc>
          <w:tcPr>
            <w:tcW w:w="2500" w:type="pct"/>
            <w:tcBorders>
              <w:top w:val="single" w:sz="2" w:space="0" w:color="auto"/>
              <w:left w:val="nil"/>
              <w:bottom w:val="single" w:sz="2" w:space="0" w:color="auto"/>
              <w:right w:val="nil"/>
            </w:tcBorders>
            <w:hideMark/>
          </w:tcPr>
          <w:p w14:paraId="247B9BFA" w14:textId="77777777" w:rsidR="00563C12" w:rsidRPr="00563C12" w:rsidRDefault="00563C12" w:rsidP="00563C12">
            <w:pPr>
              <w:keepNext/>
              <w:rPr>
                <w:szCs w:val="22"/>
              </w:rPr>
            </w:pPr>
            <w:r w:rsidRPr="00563C12">
              <w:rPr>
                <w:szCs w:val="22"/>
              </w:rPr>
              <w:t xml:space="preserve">IČ: </w:t>
            </w:r>
          </w:p>
        </w:tc>
        <w:tc>
          <w:tcPr>
            <w:tcW w:w="2500" w:type="pct"/>
            <w:tcBorders>
              <w:top w:val="single" w:sz="2" w:space="0" w:color="auto"/>
              <w:left w:val="nil"/>
              <w:bottom w:val="single" w:sz="2" w:space="0" w:color="auto"/>
              <w:right w:val="nil"/>
            </w:tcBorders>
            <w:hideMark/>
          </w:tcPr>
          <w:p w14:paraId="351B82BD" w14:textId="77777777" w:rsidR="00563C12" w:rsidRPr="00563C12" w:rsidRDefault="00563C12" w:rsidP="00563C12">
            <w:pPr>
              <w:keepNext/>
              <w:rPr>
                <w:szCs w:val="22"/>
              </w:rPr>
            </w:pPr>
            <w:r w:rsidRPr="00563C12">
              <w:rPr>
                <w:szCs w:val="22"/>
              </w:rPr>
              <w:t>28211308</w:t>
            </w:r>
          </w:p>
        </w:tc>
      </w:tr>
      <w:tr w:rsidR="00563C12" w:rsidRPr="00563C12" w14:paraId="3C3CCA1C" w14:textId="77777777" w:rsidTr="00563C12">
        <w:tc>
          <w:tcPr>
            <w:tcW w:w="2500" w:type="pct"/>
            <w:tcBorders>
              <w:top w:val="single" w:sz="2" w:space="0" w:color="auto"/>
              <w:left w:val="nil"/>
              <w:bottom w:val="single" w:sz="2" w:space="0" w:color="auto"/>
              <w:right w:val="nil"/>
            </w:tcBorders>
            <w:hideMark/>
          </w:tcPr>
          <w:p w14:paraId="135003C6" w14:textId="77777777" w:rsidR="00563C12" w:rsidRPr="00563C12" w:rsidRDefault="00563C12" w:rsidP="00563C12">
            <w:pPr>
              <w:keepNext/>
              <w:rPr>
                <w:szCs w:val="22"/>
              </w:rPr>
            </w:pPr>
            <w:r w:rsidRPr="00563C12">
              <w:rPr>
                <w:szCs w:val="22"/>
              </w:rPr>
              <w:t xml:space="preserve">DIČ: </w:t>
            </w:r>
          </w:p>
        </w:tc>
        <w:tc>
          <w:tcPr>
            <w:tcW w:w="2500" w:type="pct"/>
            <w:tcBorders>
              <w:top w:val="single" w:sz="2" w:space="0" w:color="auto"/>
              <w:left w:val="nil"/>
              <w:bottom w:val="single" w:sz="2" w:space="0" w:color="auto"/>
              <w:right w:val="nil"/>
            </w:tcBorders>
            <w:hideMark/>
          </w:tcPr>
          <w:p w14:paraId="7FAD73B4" w14:textId="77777777" w:rsidR="00563C12" w:rsidRPr="00563C12" w:rsidRDefault="00563C12" w:rsidP="00563C12">
            <w:pPr>
              <w:keepNext/>
              <w:rPr>
                <w:szCs w:val="22"/>
              </w:rPr>
            </w:pPr>
            <w:r w:rsidRPr="00563C12">
              <w:rPr>
                <w:szCs w:val="22"/>
              </w:rPr>
              <w:t>CZ28211308</w:t>
            </w:r>
          </w:p>
        </w:tc>
      </w:tr>
      <w:tr w:rsidR="00563C12" w:rsidRPr="00563C12" w14:paraId="56845C1A" w14:textId="77777777" w:rsidTr="00563C12">
        <w:tc>
          <w:tcPr>
            <w:tcW w:w="2500" w:type="pct"/>
            <w:tcBorders>
              <w:top w:val="single" w:sz="2" w:space="0" w:color="auto"/>
              <w:left w:val="nil"/>
              <w:bottom w:val="single" w:sz="2" w:space="0" w:color="auto"/>
              <w:right w:val="nil"/>
            </w:tcBorders>
            <w:hideMark/>
          </w:tcPr>
          <w:p w14:paraId="0322689F" w14:textId="77777777" w:rsidR="00563C12" w:rsidRPr="00563C12" w:rsidRDefault="00563C12" w:rsidP="00563C12">
            <w:pPr>
              <w:keepNext/>
              <w:rPr>
                <w:szCs w:val="22"/>
              </w:rPr>
            </w:pPr>
            <w:r w:rsidRPr="00563C12">
              <w:rPr>
                <w:szCs w:val="22"/>
              </w:rPr>
              <w:t xml:space="preserve">Poskytovatel je plátce DPH </w:t>
            </w:r>
          </w:p>
        </w:tc>
        <w:tc>
          <w:tcPr>
            <w:tcW w:w="2500" w:type="pct"/>
            <w:tcBorders>
              <w:top w:val="single" w:sz="2" w:space="0" w:color="auto"/>
              <w:left w:val="nil"/>
              <w:bottom w:val="single" w:sz="2" w:space="0" w:color="auto"/>
              <w:right w:val="nil"/>
            </w:tcBorders>
            <w:hideMark/>
          </w:tcPr>
          <w:p w14:paraId="5A144412" w14:textId="77777777" w:rsidR="00563C12" w:rsidRPr="00563C12" w:rsidRDefault="00563C12" w:rsidP="00563C12">
            <w:pPr>
              <w:keepNext/>
              <w:rPr>
                <w:szCs w:val="22"/>
              </w:rPr>
            </w:pPr>
            <w:r w:rsidRPr="00563C12">
              <w:rPr>
                <w:szCs w:val="22"/>
              </w:rPr>
              <w:t>ANO</w:t>
            </w:r>
          </w:p>
        </w:tc>
      </w:tr>
      <w:tr w:rsidR="00563C12" w:rsidRPr="00563C12" w14:paraId="77BE2CF3" w14:textId="77777777" w:rsidTr="00563C12">
        <w:tc>
          <w:tcPr>
            <w:tcW w:w="2500" w:type="pct"/>
            <w:tcBorders>
              <w:top w:val="single" w:sz="2" w:space="0" w:color="auto"/>
              <w:left w:val="nil"/>
              <w:bottom w:val="single" w:sz="4" w:space="0" w:color="auto"/>
              <w:right w:val="nil"/>
            </w:tcBorders>
            <w:hideMark/>
          </w:tcPr>
          <w:p w14:paraId="2ECE4210" w14:textId="77777777" w:rsidR="00563C12" w:rsidRPr="00563C12" w:rsidRDefault="00563C12" w:rsidP="00563C12">
            <w:pPr>
              <w:keepNext/>
              <w:rPr>
                <w:szCs w:val="22"/>
              </w:rPr>
            </w:pPr>
            <w:r w:rsidRPr="00563C12">
              <w:rPr>
                <w:szCs w:val="22"/>
              </w:rPr>
              <w:t>Bankovní spojení: č. účtu</w:t>
            </w:r>
          </w:p>
        </w:tc>
        <w:tc>
          <w:tcPr>
            <w:tcW w:w="2500" w:type="pct"/>
            <w:tcBorders>
              <w:top w:val="single" w:sz="2" w:space="0" w:color="auto"/>
              <w:left w:val="nil"/>
              <w:bottom w:val="single" w:sz="4" w:space="0" w:color="auto"/>
              <w:right w:val="nil"/>
            </w:tcBorders>
            <w:hideMark/>
          </w:tcPr>
          <w:p w14:paraId="39C939E1" w14:textId="46CA88BD" w:rsidR="00563C12" w:rsidRPr="00563C12" w:rsidRDefault="0051219A" w:rsidP="00563C12">
            <w:pPr>
              <w:keepNext/>
              <w:rPr>
                <w:szCs w:val="22"/>
              </w:rPr>
            </w:pPr>
            <w:r>
              <w:rPr>
                <w:szCs w:val="22"/>
              </w:rPr>
              <w:t>XXX</w:t>
            </w:r>
          </w:p>
        </w:tc>
      </w:tr>
    </w:tbl>
    <w:p w14:paraId="0273F4EF" w14:textId="77777777" w:rsidR="00B07421" w:rsidRPr="006E4D4E" w:rsidRDefault="00B07421" w:rsidP="00736D01">
      <w:pPr>
        <w:keepNext/>
        <w:rPr>
          <w:szCs w:val="22"/>
        </w:rPr>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618643C5"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poskytnutí</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1B1F0772" w14:textId="40277F1B" w:rsidR="0060068B" w:rsidRDefault="0060068B" w:rsidP="0060068B">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szCs w:val="22"/>
        </w:rPr>
        <w:t>Tato Smlouva je uzavřena na základě výsledků zadávacího postupu veřejné zakázky s názvem</w:t>
      </w:r>
      <w:r w:rsidRPr="00DD3A8D">
        <w:rPr>
          <w:rFonts w:cstheme="minorHAnsi"/>
          <w:bCs/>
          <w:szCs w:val="22"/>
        </w:rPr>
        <w:t xml:space="preserve"> „</w:t>
      </w:r>
      <w:r w:rsidRPr="0060068B">
        <w:rPr>
          <w:b/>
          <w:bCs/>
          <w:color w:val="000000" w:themeColor="text1"/>
        </w:rPr>
        <w:t>Profil návštěvníka Turistického informačního centra</w:t>
      </w:r>
      <w:r w:rsidRPr="00DD3A8D">
        <w:rPr>
          <w:rFonts w:cstheme="minorHAnsi"/>
          <w:bCs/>
          <w:szCs w:val="22"/>
        </w:rPr>
        <w:t>“</w:t>
      </w:r>
      <w:r>
        <w:rPr>
          <w:rFonts w:cstheme="minorHAnsi"/>
          <w:bCs/>
          <w:szCs w:val="22"/>
        </w:rPr>
        <w:t xml:space="preserve">, č. </w:t>
      </w:r>
      <w:r w:rsidR="00563C12" w:rsidRPr="00563C12">
        <w:rPr>
          <w:color w:val="000000"/>
        </w:rPr>
        <w:t>VZ/2024/320/68, N006/24/V00032937.</w:t>
      </w:r>
    </w:p>
    <w:p w14:paraId="7FCD54B8" w14:textId="77777777" w:rsidR="0060068B" w:rsidRPr="0060068B" w:rsidRDefault="0060068B" w:rsidP="00AF5E25"/>
    <w:p w14:paraId="43842981" w14:textId="77777777" w:rsidR="00B07421" w:rsidRDefault="00B07421">
      <w:pPr>
        <w:pStyle w:val="Heading1-Number-FollowNumberCzechTourism"/>
        <w:numPr>
          <w:ilvl w:val="0"/>
          <w:numId w:val="17"/>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551DE3AE" w:rsidR="00B07421" w:rsidRDefault="00B07421">
      <w:pPr>
        <w:pStyle w:val="ListNumber-ContinueHeadingCzechTourism"/>
        <w:numPr>
          <w:ilvl w:val="1"/>
          <w:numId w:val="17"/>
        </w:numPr>
        <w:spacing w:after="240"/>
        <w:ind w:left="567" w:hanging="567"/>
        <w:jc w:val="both"/>
      </w:pPr>
      <w:r w:rsidRPr="00FA602B">
        <w:t>Poskytovatel se touto Sm</w:t>
      </w:r>
      <w:r>
        <w:t xml:space="preserve">louvou zavazuje zajistit pro </w:t>
      </w:r>
      <w:r w:rsidR="007B384D">
        <w:t>O</w:t>
      </w:r>
      <w:r w:rsidRPr="00FA602B">
        <w:t xml:space="preserve">bjednatele </w:t>
      </w:r>
      <w:r w:rsidR="00433204">
        <w:t xml:space="preserve">poskytnutí </w:t>
      </w:r>
      <w:r w:rsidRPr="00FA602B">
        <w:t>služ</w:t>
      </w:r>
      <w:r w:rsidR="00433204">
        <w:t>e</w:t>
      </w:r>
      <w:r w:rsidRPr="00FA602B">
        <w:t>b</w:t>
      </w:r>
      <w:r w:rsidR="00433204">
        <w:t xml:space="preserve"> </w:t>
      </w:r>
      <w:r>
        <w:t xml:space="preserve">v rozsahu </w:t>
      </w:r>
      <w:r w:rsidRPr="00FA602B">
        <w:t>a za podmínek stanovených touto Smlouvou.</w:t>
      </w:r>
    </w:p>
    <w:p w14:paraId="20D8D322" w14:textId="6D6172D6" w:rsidR="00B07421" w:rsidRDefault="00B07421">
      <w:pPr>
        <w:pStyle w:val="ListNumber-ContinueHeadingCzechTourism"/>
        <w:numPr>
          <w:ilvl w:val="1"/>
          <w:numId w:val="17"/>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rsidR="00433204">
        <w:t>poskytnuté</w:t>
      </w:r>
      <w:r>
        <w:t xml:space="preserve">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pPr>
        <w:pStyle w:val="Heading1-Number-FollowNumberCzechTourism"/>
        <w:numPr>
          <w:ilvl w:val="0"/>
          <w:numId w:val="17"/>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1C5A4B8" w14:textId="0646BE65" w:rsidR="0090508C" w:rsidRPr="0090508C" w:rsidRDefault="00B07421">
      <w:pPr>
        <w:pStyle w:val="ListNumber-ContinueHeadingCzechTourism"/>
        <w:numPr>
          <w:ilvl w:val="1"/>
          <w:numId w:val="17"/>
        </w:numPr>
        <w:spacing w:after="240"/>
        <w:ind w:left="567" w:hanging="567"/>
        <w:jc w:val="both"/>
      </w:pPr>
      <w:r>
        <w:t>Poskytovatel</w:t>
      </w:r>
      <w:r w:rsidRPr="00737301">
        <w:t xml:space="preserve"> se zavazuje podle této </w:t>
      </w:r>
      <w:r w:rsidR="00F94D29">
        <w:t>S</w:t>
      </w:r>
      <w:r w:rsidRPr="00737301">
        <w:t xml:space="preserve">mlouvy </w:t>
      </w:r>
      <w:r w:rsidR="00AD6574">
        <w:t xml:space="preserve">zajistit přípravu a realizaci </w:t>
      </w:r>
      <w:r w:rsidR="0090508C">
        <w:t>marketingov</w:t>
      </w:r>
      <w:r w:rsidR="00AD6574">
        <w:t>ého</w:t>
      </w:r>
      <w:r w:rsidR="0090508C">
        <w:t xml:space="preserve"> průzkum</w:t>
      </w:r>
      <w:r w:rsidR="00AD6574">
        <w:t>u</w:t>
      </w:r>
      <w:r w:rsidR="0090508C">
        <w:t xml:space="preserve"> </w:t>
      </w:r>
      <w:r w:rsidR="007C6C7D" w:rsidRPr="007C6C7D">
        <w:t>za použití kvalitativní a kvantitativní metody sběru dat s</w:t>
      </w:r>
      <w:r w:rsidR="007C6C7D" w:rsidRPr="007C6C7D">
        <w:rPr>
          <w:rFonts w:ascii="Times New Roman" w:hAnsi="Times New Roman" w:cs="Times New Roman"/>
        </w:rPr>
        <w:t> </w:t>
      </w:r>
      <w:r w:rsidR="007C6C7D" w:rsidRPr="007C6C7D">
        <w:t>primárním cílem zjistit a popsat profil návštěvníka Turistického informačního centra (dále jen TIC)</w:t>
      </w:r>
      <w:r w:rsidR="001870E4">
        <w:t xml:space="preserve"> v</w:t>
      </w:r>
      <w:r w:rsidR="00E55904" w:rsidRPr="00E55904">
        <w:t xml:space="preserve"> souladu s Návrhem metodiky </w:t>
      </w:r>
      <w:r w:rsidR="00906B80">
        <w:t xml:space="preserve">a dotazníků </w:t>
      </w:r>
      <w:r w:rsidR="00E55904" w:rsidRPr="00E55904">
        <w:t>dle přílohy č. 1 této Smlouvy</w:t>
      </w:r>
      <w:r w:rsidR="00AD6574">
        <w:t xml:space="preserve"> (dále jen </w:t>
      </w:r>
      <w:r w:rsidR="00716D0E">
        <w:t xml:space="preserve">„marketingový průzkum“) </w:t>
      </w:r>
      <w:r w:rsidR="00AD6574">
        <w:t>a následnou interpretaci získaných dat formou zpracování analýzy</w:t>
      </w:r>
      <w:r w:rsidR="00716D0E">
        <w:t xml:space="preserve"> dat</w:t>
      </w:r>
      <w:r w:rsidR="00AD6574">
        <w:t xml:space="preserve"> (dále jen „</w:t>
      </w:r>
      <w:r w:rsidR="00716D0E">
        <w:t>a</w:t>
      </w:r>
      <w:r w:rsidR="00AD6574">
        <w:t>nalýza</w:t>
      </w:r>
      <w:r w:rsidR="00716D0E">
        <w:t xml:space="preserve"> dat</w:t>
      </w:r>
      <w:r w:rsidR="00AD6574">
        <w:t>“)</w:t>
      </w:r>
      <w:r w:rsidR="008D318A">
        <w:t>. Objednatel má zájem pouze na celkovém plnění předmětu Smlouvy v rozsahu marketingového průzkumu a analýzy dat, jak je stanoveno</w:t>
      </w:r>
      <w:r w:rsidR="00235430">
        <w:t xml:space="preserve"> ve Smlouvě a jejích přílohách.</w:t>
      </w:r>
    </w:p>
    <w:p w14:paraId="303683B8" w14:textId="17797F26" w:rsidR="0090508C" w:rsidRPr="0090508C" w:rsidRDefault="002A0B12">
      <w:pPr>
        <w:pStyle w:val="ListNumber-ContinueHeadingCzechTourism"/>
        <w:numPr>
          <w:ilvl w:val="1"/>
          <w:numId w:val="17"/>
        </w:numPr>
        <w:spacing w:after="240"/>
        <w:ind w:left="567" w:hanging="567"/>
      </w:pPr>
      <w:r>
        <w:t>Poskytovatel zajistí dodržení těchto p</w:t>
      </w:r>
      <w:r w:rsidR="0090508C" w:rsidRPr="0090508C">
        <w:t>ožadavk</w:t>
      </w:r>
      <w:r>
        <w:t>ů</w:t>
      </w:r>
      <w:r w:rsidR="0090508C" w:rsidRPr="0090508C">
        <w:t xml:space="preserve"> na </w:t>
      </w:r>
      <w:r w:rsidR="00E55904">
        <w:t xml:space="preserve">marketingový průzkum a </w:t>
      </w:r>
      <w:r w:rsidR="0090508C" w:rsidRPr="0090508C">
        <w:t>analýzu dat</w:t>
      </w:r>
      <w:r w:rsidR="007C11C8">
        <w:t>, která bude obsahovat</w:t>
      </w:r>
      <w:r>
        <w:t>:</w:t>
      </w:r>
    </w:p>
    <w:p w14:paraId="7B0DD310" w14:textId="0322169A" w:rsidR="0090508C" w:rsidRDefault="007C11C8">
      <w:pPr>
        <w:pStyle w:val="ListNumber-ContinueHeadingCzechTourism"/>
        <w:numPr>
          <w:ilvl w:val="2"/>
          <w:numId w:val="17"/>
        </w:numPr>
        <w:spacing w:after="240"/>
      </w:pPr>
      <w:r>
        <w:t xml:space="preserve">Popis </w:t>
      </w:r>
      <w:r w:rsidR="001870E4" w:rsidRPr="001870E4">
        <w:t>profil</w:t>
      </w:r>
      <w:r>
        <w:t>u</w:t>
      </w:r>
      <w:r w:rsidR="001870E4" w:rsidRPr="001870E4">
        <w:t xml:space="preserve"> návštěvníka TIC </w:t>
      </w:r>
      <w:r w:rsidR="001870E4">
        <w:t>(sociodemografický, lifestyle, vazba na cestovní ruch</w:t>
      </w:r>
      <w:r w:rsidR="0090508C" w:rsidRPr="0090508C">
        <w:t>) </w:t>
      </w:r>
    </w:p>
    <w:p w14:paraId="206842E5" w14:textId="38018A20" w:rsidR="0090508C" w:rsidRDefault="007C11C8">
      <w:pPr>
        <w:pStyle w:val="ListNumber-ContinueHeadingCzechTourism"/>
        <w:numPr>
          <w:ilvl w:val="2"/>
          <w:numId w:val="17"/>
        </w:numPr>
        <w:spacing w:after="240"/>
      </w:pPr>
      <w:r>
        <w:lastRenderedPageBreak/>
        <w:t>Identifikaci</w:t>
      </w:r>
      <w:r w:rsidR="001870E4" w:rsidRPr="001870E4">
        <w:t xml:space="preserve"> důvod</w:t>
      </w:r>
      <w:r>
        <w:t>ů</w:t>
      </w:r>
      <w:r w:rsidR="001870E4" w:rsidRPr="001870E4">
        <w:t>, motivátor</w:t>
      </w:r>
      <w:r>
        <w:t>ů</w:t>
      </w:r>
      <w:r w:rsidR="001870E4" w:rsidRPr="001870E4">
        <w:t xml:space="preserve"> / bariér k</w:t>
      </w:r>
      <w:r w:rsidR="001870E4" w:rsidRPr="001870E4">
        <w:rPr>
          <w:rFonts w:ascii="Times New Roman" w:hAnsi="Times New Roman" w:cs="Times New Roman"/>
        </w:rPr>
        <w:t> </w:t>
      </w:r>
      <w:r w:rsidR="001870E4" w:rsidRPr="001870E4">
        <w:t>n</w:t>
      </w:r>
      <w:r w:rsidR="001870E4" w:rsidRPr="001870E4">
        <w:rPr>
          <w:rFonts w:cs="Georgia"/>
        </w:rPr>
        <w:t>á</w:t>
      </w:r>
      <w:r w:rsidR="001870E4" w:rsidRPr="001870E4">
        <w:t>v</w:t>
      </w:r>
      <w:r w:rsidR="001870E4" w:rsidRPr="001870E4">
        <w:rPr>
          <w:rFonts w:cs="Georgia"/>
        </w:rPr>
        <w:t>š</w:t>
      </w:r>
      <w:r w:rsidR="001870E4" w:rsidRPr="001870E4">
        <w:t>t</w:t>
      </w:r>
      <w:r w:rsidR="001870E4" w:rsidRPr="001870E4">
        <w:rPr>
          <w:rFonts w:cs="Georgia"/>
        </w:rPr>
        <w:t>ě</w:t>
      </w:r>
      <w:r w:rsidR="001870E4" w:rsidRPr="001870E4">
        <w:t>v</w:t>
      </w:r>
      <w:r w:rsidR="001870E4" w:rsidRPr="001870E4">
        <w:rPr>
          <w:rFonts w:cs="Georgia"/>
        </w:rPr>
        <w:t>ě</w:t>
      </w:r>
      <w:r w:rsidR="001870E4" w:rsidRPr="001870E4">
        <w:t xml:space="preserve"> TIC </w:t>
      </w:r>
      <w:r w:rsidR="001870E4">
        <w:t>(</w:t>
      </w:r>
      <w:r w:rsidR="001870E4" w:rsidRPr="001870E4">
        <w:t>webových stránek TIC</w:t>
      </w:r>
      <w:r>
        <w:t xml:space="preserve"> před cestou / </w:t>
      </w:r>
      <w:r w:rsidR="001870E4" w:rsidRPr="001870E4">
        <w:t>fyzick</w:t>
      </w:r>
      <w:r>
        <w:t>á</w:t>
      </w:r>
      <w:r w:rsidR="001870E4" w:rsidRPr="001870E4">
        <w:t xml:space="preserve"> návštěv</w:t>
      </w:r>
      <w:r>
        <w:t>a</w:t>
      </w:r>
      <w:r w:rsidR="001870E4" w:rsidRPr="001870E4">
        <w:t xml:space="preserve"> TIC</w:t>
      </w:r>
      <w:r>
        <w:t xml:space="preserve"> během cesty</w:t>
      </w:r>
      <w:r w:rsidR="0090508C" w:rsidRPr="0090508C">
        <w:t>)</w:t>
      </w:r>
    </w:p>
    <w:p w14:paraId="264DE8F4" w14:textId="3803EA8B" w:rsidR="007C11C8" w:rsidRPr="007C11C8" w:rsidRDefault="007C11C8">
      <w:pPr>
        <w:pStyle w:val="ListNumber-ContinueHeadingCzechTourism"/>
        <w:numPr>
          <w:ilvl w:val="2"/>
          <w:numId w:val="17"/>
        </w:numPr>
        <w:spacing w:after="240"/>
      </w:pPr>
      <w:r>
        <w:t>S</w:t>
      </w:r>
      <w:r w:rsidRPr="007C11C8">
        <w:t>egmentaci návštěvníků vzhledem k</w:t>
      </w:r>
      <w:r w:rsidRPr="007C11C8">
        <w:rPr>
          <w:rFonts w:ascii="Times New Roman" w:hAnsi="Times New Roman" w:cs="Times New Roman"/>
        </w:rPr>
        <w:t> </w:t>
      </w:r>
      <w:r w:rsidRPr="007C11C8">
        <w:t>vyu</w:t>
      </w:r>
      <w:r w:rsidRPr="007C11C8">
        <w:rPr>
          <w:rFonts w:cs="Georgia"/>
        </w:rPr>
        <w:t>ží</w:t>
      </w:r>
      <w:r w:rsidRPr="007C11C8">
        <w:t>van</w:t>
      </w:r>
      <w:r w:rsidRPr="007C11C8">
        <w:rPr>
          <w:rFonts w:cs="Georgia"/>
        </w:rPr>
        <w:t>ý</w:t>
      </w:r>
      <w:r w:rsidRPr="007C11C8">
        <w:t>m slu</w:t>
      </w:r>
      <w:r w:rsidRPr="007C11C8">
        <w:rPr>
          <w:rFonts w:cs="Georgia"/>
        </w:rPr>
        <w:t>ž</w:t>
      </w:r>
      <w:r w:rsidRPr="007C11C8">
        <w:t>b</w:t>
      </w:r>
      <w:r w:rsidRPr="007C11C8">
        <w:rPr>
          <w:rFonts w:cs="Georgia"/>
        </w:rPr>
        <w:t>á</w:t>
      </w:r>
      <w:r w:rsidRPr="007C11C8">
        <w:t>m TIC </w:t>
      </w:r>
    </w:p>
    <w:p w14:paraId="15EE988F" w14:textId="404F2EA0" w:rsidR="007C11C8" w:rsidRPr="007C11C8" w:rsidRDefault="007C11C8">
      <w:pPr>
        <w:pStyle w:val="ListNumber-ContinueHeadingCzechTourism"/>
        <w:numPr>
          <w:ilvl w:val="2"/>
          <w:numId w:val="17"/>
        </w:numPr>
        <w:spacing w:after="240"/>
      </w:pPr>
      <w:r w:rsidRPr="007C11C8">
        <w:t>Identifik</w:t>
      </w:r>
      <w:r>
        <w:t>aci</w:t>
      </w:r>
      <w:r w:rsidRPr="007C11C8">
        <w:t xml:space="preserve"> siln</w:t>
      </w:r>
      <w:r>
        <w:t>ých</w:t>
      </w:r>
      <w:r w:rsidRPr="007C11C8">
        <w:t xml:space="preserve"> a slab</w:t>
      </w:r>
      <w:r>
        <w:t>ých</w:t>
      </w:r>
      <w:r w:rsidRPr="007C11C8">
        <w:t xml:space="preserve"> strán</w:t>
      </w:r>
      <w:r>
        <w:t>e</w:t>
      </w:r>
      <w:r w:rsidRPr="007C11C8">
        <w:t>k TIC z</w:t>
      </w:r>
      <w:r w:rsidRPr="007C11C8">
        <w:rPr>
          <w:rFonts w:ascii="Times New Roman" w:hAnsi="Times New Roman" w:cs="Times New Roman"/>
        </w:rPr>
        <w:t> </w:t>
      </w:r>
      <w:r w:rsidRPr="007C11C8">
        <w:t>pohledu n</w:t>
      </w:r>
      <w:r w:rsidRPr="007C11C8">
        <w:rPr>
          <w:rFonts w:cs="Georgia"/>
        </w:rPr>
        <w:t>á</w:t>
      </w:r>
      <w:r w:rsidRPr="007C11C8">
        <w:t>v</w:t>
      </w:r>
      <w:r w:rsidRPr="007C11C8">
        <w:rPr>
          <w:rFonts w:cs="Georgia"/>
        </w:rPr>
        <w:t>š</w:t>
      </w:r>
      <w:r w:rsidRPr="007C11C8">
        <w:t>t</w:t>
      </w:r>
      <w:r w:rsidRPr="007C11C8">
        <w:rPr>
          <w:rFonts w:cs="Georgia"/>
        </w:rPr>
        <w:t>ě</w:t>
      </w:r>
      <w:r w:rsidRPr="007C11C8">
        <w:t>vn</w:t>
      </w:r>
      <w:r w:rsidRPr="007C11C8">
        <w:rPr>
          <w:rFonts w:cs="Georgia"/>
        </w:rPr>
        <w:t>í</w:t>
      </w:r>
      <w:r w:rsidRPr="007C11C8">
        <w:t>k</w:t>
      </w:r>
      <w:r w:rsidRPr="007C11C8">
        <w:rPr>
          <w:rFonts w:cs="Georgia"/>
        </w:rPr>
        <w:t>ů</w:t>
      </w:r>
      <w:r w:rsidRPr="007C11C8">
        <w:t>, stejn</w:t>
      </w:r>
      <w:r w:rsidRPr="007C11C8">
        <w:rPr>
          <w:rFonts w:cs="Georgia"/>
        </w:rPr>
        <w:t>ě</w:t>
      </w:r>
      <w:r w:rsidRPr="007C11C8">
        <w:t xml:space="preserve"> tak </w:t>
      </w:r>
      <w:r>
        <w:t xml:space="preserve">identifikaci </w:t>
      </w:r>
      <w:r w:rsidRPr="007C11C8">
        <w:t>p</w:t>
      </w:r>
      <w:r w:rsidRPr="007C11C8">
        <w:rPr>
          <w:rFonts w:cs="Georgia"/>
        </w:rPr>
        <w:t>ří</w:t>
      </w:r>
      <w:r w:rsidRPr="007C11C8">
        <w:t>le</w:t>
      </w:r>
      <w:r w:rsidRPr="007C11C8">
        <w:rPr>
          <w:rFonts w:cs="Georgia"/>
        </w:rPr>
        <w:t>ž</w:t>
      </w:r>
      <w:r w:rsidRPr="007C11C8">
        <w:t>itost</w:t>
      </w:r>
      <w:r>
        <w:t>í</w:t>
      </w:r>
      <w:r w:rsidRPr="007C11C8">
        <w:t xml:space="preserve"> a hroz</w:t>
      </w:r>
      <w:r>
        <w:t>e</w:t>
      </w:r>
      <w:r w:rsidRPr="007C11C8">
        <w:t>b </w:t>
      </w:r>
    </w:p>
    <w:p w14:paraId="4D9D6047" w14:textId="54C0B239" w:rsidR="007C11C8" w:rsidRPr="007C11C8" w:rsidRDefault="007C11C8">
      <w:pPr>
        <w:pStyle w:val="ListNumber-ContinueHeadingCzechTourism"/>
        <w:numPr>
          <w:ilvl w:val="2"/>
          <w:numId w:val="17"/>
        </w:numPr>
        <w:spacing w:after="240"/>
      </w:pPr>
      <w:r>
        <w:t>Popis s</w:t>
      </w:r>
      <w:r w:rsidRPr="007C11C8">
        <w:t>ystém</w:t>
      </w:r>
      <w:r>
        <w:t>u</w:t>
      </w:r>
      <w:r w:rsidRPr="007C11C8">
        <w:t xml:space="preserve"> fungování TIC</w:t>
      </w:r>
      <w:r>
        <w:t>, k</w:t>
      </w:r>
      <w:r w:rsidRPr="007C11C8">
        <w:t>onkurenceschopnost TIC a využití dalších komunikačních kanálů </w:t>
      </w:r>
    </w:p>
    <w:p w14:paraId="298369EC" w14:textId="77777777" w:rsidR="007C11C8" w:rsidRPr="007C11C8" w:rsidRDefault="007C11C8">
      <w:pPr>
        <w:pStyle w:val="ListNumber-ContinueHeadingCzechTourism"/>
        <w:numPr>
          <w:ilvl w:val="2"/>
          <w:numId w:val="17"/>
        </w:numPr>
        <w:spacing w:after="240"/>
      </w:pPr>
      <w:r w:rsidRPr="007C11C8">
        <w:t>Porovnání se systémem TIC v</w:t>
      </w:r>
      <w:r w:rsidRPr="007C11C8">
        <w:rPr>
          <w:rFonts w:ascii="Times New Roman" w:hAnsi="Times New Roman" w:cs="Times New Roman"/>
        </w:rPr>
        <w:t> </w:t>
      </w:r>
      <w:r w:rsidRPr="007C11C8">
        <w:t>Rakousku a Slovinsku</w:t>
      </w:r>
      <w:r w:rsidRPr="007C11C8">
        <w:rPr>
          <w:rFonts w:cs="Georgia"/>
        </w:rPr>
        <w:t> </w:t>
      </w:r>
      <w:r w:rsidRPr="007C11C8">
        <w:t> </w:t>
      </w:r>
    </w:p>
    <w:p w14:paraId="31834C51" w14:textId="3C00EEAF" w:rsidR="007C11C8" w:rsidRPr="007C11C8" w:rsidRDefault="007C11C8">
      <w:pPr>
        <w:pStyle w:val="ListNumber-ContinueHeadingCzechTourism"/>
        <w:numPr>
          <w:ilvl w:val="2"/>
          <w:numId w:val="17"/>
        </w:numPr>
        <w:spacing w:after="240"/>
      </w:pPr>
      <w:r w:rsidRPr="007C11C8">
        <w:t>Identifik</w:t>
      </w:r>
      <w:r>
        <w:t>aci</w:t>
      </w:r>
      <w:r w:rsidRPr="007C11C8">
        <w:t xml:space="preserve"> přínos</w:t>
      </w:r>
      <w:r>
        <w:t>ů</w:t>
      </w:r>
      <w:r w:rsidRPr="007C11C8">
        <w:t xml:space="preserve"> TIC pro danou lokalitu (nejen z</w:t>
      </w:r>
      <w:r w:rsidRPr="007C11C8">
        <w:rPr>
          <w:rFonts w:ascii="Times New Roman" w:hAnsi="Times New Roman" w:cs="Times New Roman"/>
        </w:rPr>
        <w:t> </w:t>
      </w:r>
      <w:r w:rsidRPr="007C11C8">
        <w:t>pohledu cestovn</w:t>
      </w:r>
      <w:r w:rsidRPr="007C11C8">
        <w:rPr>
          <w:rFonts w:cs="Georgia"/>
        </w:rPr>
        <w:t>í</w:t>
      </w:r>
      <w:r w:rsidRPr="007C11C8">
        <w:t>ho ruchu) </w:t>
      </w:r>
    </w:p>
    <w:p w14:paraId="15138124" w14:textId="7F9D3FEB" w:rsidR="007C11C8" w:rsidRPr="007C11C8" w:rsidRDefault="007C11C8">
      <w:pPr>
        <w:pStyle w:val="ListNumber-ContinueHeadingCzechTourism"/>
        <w:numPr>
          <w:ilvl w:val="2"/>
          <w:numId w:val="17"/>
        </w:numPr>
        <w:spacing w:after="240"/>
      </w:pPr>
      <w:r w:rsidRPr="007C11C8">
        <w:t>N</w:t>
      </w:r>
      <w:r>
        <w:t xml:space="preserve">ávrh </w:t>
      </w:r>
      <w:r w:rsidRPr="007C11C8">
        <w:t>možn</w:t>
      </w:r>
      <w:r>
        <w:t>ých</w:t>
      </w:r>
      <w:r w:rsidRPr="007C11C8">
        <w:t xml:space="preserve"> krok</w:t>
      </w:r>
      <w:r>
        <w:t>ů</w:t>
      </w:r>
      <w:r w:rsidRPr="007C11C8">
        <w:t xml:space="preserve"> a změn v poskytovaných službách TIC s</w:t>
      </w:r>
      <w:r w:rsidRPr="007C11C8">
        <w:rPr>
          <w:rFonts w:ascii="Times New Roman" w:hAnsi="Times New Roman" w:cs="Times New Roman"/>
        </w:rPr>
        <w:t> </w:t>
      </w:r>
      <w:r w:rsidRPr="007C11C8">
        <w:t>c</w:t>
      </w:r>
      <w:r w:rsidRPr="007C11C8">
        <w:rPr>
          <w:rFonts w:cs="Georgia"/>
        </w:rPr>
        <w:t>í</w:t>
      </w:r>
      <w:r w:rsidRPr="007C11C8">
        <w:t>lem pos</w:t>
      </w:r>
      <w:r w:rsidRPr="007C11C8">
        <w:rPr>
          <w:rFonts w:cs="Georgia"/>
        </w:rPr>
        <w:t>í</w:t>
      </w:r>
      <w:r w:rsidRPr="007C11C8">
        <w:t>lit pozici a konkurenceschopnost TIC </w:t>
      </w:r>
    </w:p>
    <w:p w14:paraId="1D3D3E86" w14:textId="77777777" w:rsidR="007C11C8" w:rsidRDefault="007C11C8" w:rsidP="007C11C8">
      <w:pPr>
        <w:pStyle w:val="ListNumber-ContinueHeadingCzechTourism"/>
        <w:spacing w:after="240"/>
        <w:ind w:left="1588"/>
      </w:pPr>
    </w:p>
    <w:p w14:paraId="11B5D950" w14:textId="77777777" w:rsidR="00FA2E91" w:rsidRDefault="00FA2E91">
      <w:pPr>
        <w:pStyle w:val="Heading1-Number-FollowNumberCzechTourism"/>
        <w:keepNext/>
        <w:keepLines/>
        <w:numPr>
          <w:ilvl w:val="0"/>
          <w:numId w:val="17"/>
        </w:numPr>
        <w:spacing w:before="480" w:after="120"/>
        <w:ind w:left="0"/>
      </w:pPr>
    </w:p>
    <w:p w14:paraId="085E8A43" w14:textId="77777777" w:rsidR="00FA2E91" w:rsidRDefault="00FA2E91" w:rsidP="00FA2E91">
      <w:pPr>
        <w:pStyle w:val="Heading1-Number-FollowNumberCzechTourism"/>
        <w:keepNext/>
        <w:keepLines/>
        <w:spacing w:before="0" w:after="240"/>
        <w:ind w:left="0"/>
      </w:pPr>
      <w:r w:rsidRPr="002E23B6">
        <w:t>Podmínky poskytování služeb</w:t>
      </w:r>
    </w:p>
    <w:p w14:paraId="7086A6BE" w14:textId="332AFEA1" w:rsidR="00FA2E91" w:rsidRDefault="00FA2E91" w:rsidP="00FA2E91">
      <w:r>
        <w:t xml:space="preserve">Poskytovatel se zavazuje </w:t>
      </w:r>
      <w:r w:rsidR="00716D0E">
        <w:t xml:space="preserve">zpracovat </w:t>
      </w:r>
      <w:r>
        <w:t xml:space="preserve">marketingový průzkum </w:t>
      </w:r>
      <w:r w:rsidR="00716D0E">
        <w:t xml:space="preserve">a analýzu dat </w:t>
      </w:r>
      <w:r>
        <w:t>následujícího rozsahu:</w:t>
      </w:r>
    </w:p>
    <w:p w14:paraId="392FBE30" w14:textId="77777777" w:rsidR="00FA2E91" w:rsidRPr="00FA2E91" w:rsidRDefault="00FA2E91" w:rsidP="00FA2E91"/>
    <w:p w14:paraId="792B862D" w14:textId="32910B30" w:rsidR="007C11C8" w:rsidRPr="007C11C8" w:rsidRDefault="007C11C8">
      <w:pPr>
        <w:pStyle w:val="ListNumber-ContinueHeadingCzechTourism"/>
        <w:numPr>
          <w:ilvl w:val="1"/>
          <w:numId w:val="17"/>
        </w:numPr>
        <w:spacing w:after="240"/>
      </w:pPr>
      <w:r w:rsidRPr="007C11C8">
        <w:rPr>
          <w:b/>
          <w:bCs/>
        </w:rPr>
        <w:t>Návrh dotazníků</w:t>
      </w:r>
      <w:r w:rsidRPr="007C11C8">
        <w:t xml:space="preserve"> pro kvantitativní i kvalitativní sběr dat. Finální podobu dotazníků schvaluje písemně </w:t>
      </w:r>
      <w:r w:rsidR="0060068B">
        <w:t>Objednatel</w:t>
      </w:r>
      <w:r w:rsidRPr="007C11C8">
        <w:t>. </w:t>
      </w:r>
    </w:p>
    <w:p w14:paraId="0A700FB1" w14:textId="0AEC8E13" w:rsidR="007C11C8" w:rsidRPr="0090508C" w:rsidRDefault="007C11C8">
      <w:pPr>
        <w:pStyle w:val="ListNumber-ContinueHeadingCzechTourism"/>
        <w:numPr>
          <w:ilvl w:val="1"/>
          <w:numId w:val="17"/>
        </w:numPr>
        <w:spacing w:after="240"/>
      </w:pPr>
      <w:r w:rsidRPr="007C11C8">
        <w:rPr>
          <w:b/>
          <w:bCs/>
        </w:rPr>
        <w:t>Kvantitativní sběr dat</w:t>
      </w:r>
      <w:r w:rsidRPr="007C11C8">
        <w:t xml:space="preserve"> metodou on-line na reprezentativním vzorku obyvatel České republiky 18–65 let. </w:t>
      </w:r>
      <w:r w:rsidR="003E57F4">
        <w:t>Garantovaný po</w:t>
      </w:r>
      <w:r>
        <w:t xml:space="preserve">čet rozhovorů: </w:t>
      </w:r>
      <w:r w:rsidR="00563C12">
        <w:t>n=8250</w:t>
      </w:r>
    </w:p>
    <w:p w14:paraId="1DC1B8CD" w14:textId="7E4D1593" w:rsidR="007C11C8" w:rsidRPr="007C11C8" w:rsidRDefault="007C11C8">
      <w:pPr>
        <w:pStyle w:val="ListNumber-ContinueHeadingCzechTourism"/>
        <w:numPr>
          <w:ilvl w:val="1"/>
          <w:numId w:val="17"/>
        </w:numPr>
        <w:spacing w:after="240"/>
      </w:pPr>
      <w:r w:rsidRPr="007C11C8">
        <w:rPr>
          <w:b/>
          <w:bCs/>
        </w:rPr>
        <w:t>Kvalitativní sběr dat</w:t>
      </w:r>
      <w:r w:rsidRPr="007C11C8">
        <w:t xml:space="preserve"> metodou skupinových diskusí (fyzicky realizováno) s</w:t>
      </w:r>
      <w:r w:rsidRPr="007C11C8">
        <w:rPr>
          <w:rFonts w:ascii="Times New Roman" w:hAnsi="Times New Roman" w:cs="Times New Roman"/>
        </w:rPr>
        <w:t> </w:t>
      </w:r>
      <w:r w:rsidRPr="007C11C8">
        <w:t>mo</w:t>
      </w:r>
      <w:r w:rsidRPr="007C11C8">
        <w:rPr>
          <w:rFonts w:cs="Georgia"/>
        </w:rPr>
        <w:t>ž</w:t>
      </w:r>
      <w:r w:rsidRPr="007C11C8">
        <w:t>nost</w:t>
      </w:r>
      <w:r w:rsidRPr="007C11C8">
        <w:rPr>
          <w:rFonts w:cs="Georgia"/>
        </w:rPr>
        <w:t>í</w:t>
      </w:r>
      <w:r w:rsidRPr="007C11C8">
        <w:t xml:space="preserve"> </w:t>
      </w:r>
      <w:r w:rsidRPr="007C11C8">
        <w:rPr>
          <w:rFonts w:cs="Georgia"/>
        </w:rPr>
        <w:t>úč</w:t>
      </w:r>
      <w:r w:rsidRPr="007C11C8">
        <w:t xml:space="preserve">asti </w:t>
      </w:r>
      <w:r w:rsidR="0060068B">
        <w:t>Objednatele</w:t>
      </w:r>
      <w:r w:rsidRPr="007C11C8">
        <w:t xml:space="preserve">. </w:t>
      </w:r>
      <w:r>
        <w:t xml:space="preserve">Garantovaný počet skupinových diskusí: </w:t>
      </w:r>
      <w:r w:rsidR="00563C12">
        <w:t>n=3</w:t>
      </w:r>
    </w:p>
    <w:p w14:paraId="2BDB50C3" w14:textId="77777777" w:rsidR="007C11C8" w:rsidRPr="007C11C8" w:rsidRDefault="007C11C8">
      <w:pPr>
        <w:pStyle w:val="ListNumber-ContinueHeadingCzechTourism"/>
        <w:numPr>
          <w:ilvl w:val="1"/>
          <w:numId w:val="17"/>
        </w:numPr>
        <w:spacing w:after="240"/>
      </w:pPr>
      <w:r w:rsidRPr="007C11C8">
        <w:rPr>
          <w:b/>
          <w:bCs/>
        </w:rPr>
        <w:t>Porovnání systému fungování TIC v</w:t>
      </w:r>
      <w:r w:rsidRPr="007C11C8">
        <w:rPr>
          <w:rFonts w:ascii="Times New Roman" w:hAnsi="Times New Roman" w:cs="Times New Roman"/>
          <w:b/>
          <w:bCs/>
        </w:rPr>
        <w:t> </w:t>
      </w:r>
      <w:r w:rsidRPr="007C11C8">
        <w:rPr>
          <w:b/>
          <w:bCs/>
        </w:rPr>
        <w:t>zahrani</w:t>
      </w:r>
      <w:r w:rsidRPr="007C11C8">
        <w:rPr>
          <w:rFonts w:cs="Georgia"/>
          <w:b/>
          <w:bCs/>
        </w:rPr>
        <w:t>čí</w:t>
      </w:r>
      <w:r w:rsidRPr="007C11C8">
        <w:t xml:space="preserve"> (Rakousko a Slovinsko). Metoda </w:t>
      </w:r>
      <w:proofErr w:type="spellStart"/>
      <w:r w:rsidRPr="007C11C8">
        <w:t>desk</w:t>
      </w:r>
      <w:proofErr w:type="spellEnd"/>
      <w:r w:rsidRPr="007C11C8">
        <w:t xml:space="preserve"> </w:t>
      </w:r>
      <w:proofErr w:type="spellStart"/>
      <w:r w:rsidRPr="007C11C8">
        <w:t>research</w:t>
      </w:r>
      <w:proofErr w:type="spellEnd"/>
      <w:r w:rsidRPr="007C11C8">
        <w:t xml:space="preserve"> </w:t>
      </w:r>
      <w:r w:rsidRPr="007C11C8">
        <w:rPr>
          <w:rFonts w:cs="Georgia"/>
        </w:rPr>
        <w:t>č</w:t>
      </w:r>
      <w:r w:rsidRPr="007C11C8">
        <w:t>i vyu</w:t>
      </w:r>
      <w:r w:rsidRPr="007C11C8">
        <w:rPr>
          <w:rFonts w:cs="Georgia"/>
        </w:rPr>
        <w:t>ž</w:t>
      </w:r>
      <w:r w:rsidRPr="007C11C8">
        <w:t>it</w:t>
      </w:r>
      <w:r w:rsidRPr="007C11C8">
        <w:rPr>
          <w:rFonts w:cs="Georgia"/>
        </w:rPr>
        <w:t>í</w:t>
      </w:r>
      <w:r w:rsidRPr="007C11C8">
        <w:t xml:space="preserve"> voln</w:t>
      </w:r>
      <w:r w:rsidRPr="007C11C8">
        <w:rPr>
          <w:rFonts w:cs="Georgia"/>
        </w:rPr>
        <w:t>ě</w:t>
      </w:r>
      <w:r w:rsidRPr="007C11C8">
        <w:t xml:space="preserve"> dostupn</w:t>
      </w:r>
      <w:r w:rsidRPr="007C11C8">
        <w:rPr>
          <w:rFonts w:cs="Georgia"/>
        </w:rPr>
        <w:t>ý</w:t>
      </w:r>
      <w:r w:rsidRPr="007C11C8">
        <w:t>ch studi</w:t>
      </w:r>
      <w:r w:rsidRPr="007C11C8">
        <w:rPr>
          <w:rFonts w:cs="Georgia"/>
        </w:rPr>
        <w:t>í</w:t>
      </w:r>
      <w:r w:rsidRPr="007C11C8">
        <w:t xml:space="preserve"> na dan</w:t>
      </w:r>
      <w:r w:rsidRPr="007C11C8">
        <w:rPr>
          <w:rFonts w:cs="Georgia"/>
        </w:rPr>
        <w:t>ý</w:t>
      </w:r>
      <w:r w:rsidRPr="007C11C8">
        <w:t>ch trz</w:t>
      </w:r>
      <w:r w:rsidRPr="007C11C8">
        <w:rPr>
          <w:rFonts w:cs="Georgia"/>
        </w:rPr>
        <w:t>í</w:t>
      </w:r>
      <w:r w:rsidRPr="007C11C8">
        <w:t>ch. </w:t>
      </w:r>
    </w:p>
    <w:p w14:paraId="17B61CD6" w14:textId="68B75AD3" w:rsidR="007C11C8" w:rsidRPr="007C11C8" w:rsidRDefault="007C11C8">
      <w:pPr>
        <w:pStyle w:val="ListNumber-ContinueHeadingCzechTourism"/>
        <w:numPr>
          <w:ilvl w:val="1"/>
          <w:numId w:val="17"/>
        </w:numPr>
        <w:spacing w:after="240"/>
      </w:pPr>
      <w:r w:rsidRPr="007C11C8">
        <w:rPr>
          <w:b/>
          <w:bCs/>
        </w:rPr>
        <w:t>Zpracování výstupů</w:t>
      </w:r>
      <w:r w:rsidRPr="007C11C8">
        <w:t xml:space="preserve"> v</w:t>
      </w:r>
      <w:r w:rsidRPr="007C11C8">
        <w:rPr>
          <w:rFonts w:ascii="Times New Roman" w:hAnsi="Times New Roman" w:cs="Times New Roman"/>
        </w:rPr>
        <w:t> </w:t>
      </w:r>
      <w:r w:rsidRPr="007C11C8">
        <w:t>grafick</w:t>
      </w:r>
      <w:r w:rsidRPr="007C11C8">
        <w:rPr>
          <w:rFonts w:cs="Georgia"/>
        </w:rPr>
        <w:t>é</w:t>
      </w:r>
      <w:r w:rsidRPr="007C11C8">
        <w:t xml:space="preserve">m layoutu </w:t>
      </w:r>
      <w:r w:rsidR="0060068B">
        <w:t>Objednatele</w:t>
      </w:r>
      <w:r w:rsidRPr="007C11C8">
        <w:t>: </w:t>
      </w:r>
    </w:p>
    <w:p w14:paraId="407D08F8" w14:textId="77777777" w:rsidR="007C11C8" w:rsidRPr="007C11C8" w:rsidRDefault="007C11C8">
      <w:pPr>
        <w:pStyle w:val="ListNumber-ContinueHeadingCzechTourism"/>
        <w:numPr>
          <w:ilvl w:val="2"/>
          <w:numId w:val="17"/>
        </w:numPr>
        <w:spacing w:after="240"/>
      </w:pPr>
      <w:r w:rsidRPr="007C11C8">
        <w:t>Předání kompletního datového setu z</w:t>
      </w:r>
      <w:r w:rsidRPr="007C11C8">
        <w:rPr>
          <w:rFonts w:ascii="Times New Roman" w:hAnsi="Times New Roman" w:cs="Times New Roman"/>
        </w:rPr>
        <w:t> </w:t>
      </w:r>
      <w:r w:rsidRPr="007C11C8">
        <w:t>kvantitativn</w:t>
      </w:r>
      <w:r w:rsidRPr="007C11C8">
        <w:rPr>
          <w:rFonts w:cs="Georgia"/>
        </w:rPr>
        <w:t>í</w:t>
      </w:r>
      <w:r w:rsidRPr="007C11C8">
        <w:t xml:space="preserve"> </w:t>
      </w:r>
      <w:r w:rsidRPr="007C11C8">
        <w:rPr>
          <w:rFonts w:cs="Georgia"/>
        </w:rPr>
        <w:t>čá</w:t>
      </w:r>
      <w:r w:rsidRPr="007C11C8">
        <w:t>sti pr</w:t>
      </w:r>
      <w:r w:rsidRPr="007C11C8">
        <w:rPr>
          <w:rFonts w:cs="Georgia"/>
        </w:rPr>
        <w:t>ů</w:t>
      </w:r>
      <w:r w:rsidRPr="007C11C8">
        <w:t>zkumu ve form</w:t>
      </w:r>
      <w:r w:rsidRPr="007C11C8">
        <w:rPr>
          <w:rFonts w:cs="Georgia"/>
        </w:rPr>
        <w:t>á</w:t>
      </w:r>
      <w:r w:rsidRPr="007C11C8">
        <w:t>tu</w:t>
      </w:r>
      <w:r w:rsidRPr="007C11C8">
        <w:rPr>
          <w:rFonts w:ascii="Times New Roman" w:hAnsi="Times New Roman" w:cs="Times New Roman"/>
        </w:rPr>
        <w:t> </w:t>
      </w:r>
      <w:r w:rsidRPr="007C11C8">
        <w:t>MS Excel </w:t>
      </w:r>
    </w:p>
    <w:p w14:paraId="17CDFA06" w14:textId="77777777" w:rsidR="007C11C8" w:rsidRPr="007C11C8" w:rsidRDefault="007C11C8">
      <w:pPr>
        <w:pStyle w:val="ListNumber-ContinueHeadingCzechTourism"/>
        <w:numPr>
          <w:ilvl w:val="2"/>
          <w:numId w:val="17"/>
        </w:numPr>
        <w:spacing w:after="240"/>
      </w:pPr>
      <w:r w:rsidRPr="007C11C8">
        <w:t>Předání statisticky zpracovaných dat – tabulky druhého a třetího stupně třídění ve formátu</w:t>
      </w:r>
      <w:r w:rsidRPr="007C11C8">
        <w:rPr>
          <w:rFonts w:ascii="Times New Roman" w:hAnsi="Times New Roman" w:cs="Times New Roman"/>
        </w:rPr>
        <w:t> </w:t>
      </w:r>
      <w:r w:rsidRPr="007C11C8">
        <w:t>MS Excel </w:t>
      </w:r>
    </w:p>
    <w:p w14:paraId="53FD692F" w14:textId="77777777" w:rsidR="007C11C8" w:rsidRPr="007C11C8" w:rsidRDefault="007C11C8">
      <w:pPr>
        <w:pStyle w:val="ListNumber-ContinueHeadingCzechTourism"/>
        <w:numPr>
          <w:ilvl w:val="2"/>
          <w:numId w:val="17"/>
        </w:numPr>
        <w:spacing w:after="240"/>
      </w:pPr>
      <w:r w:rsidRPr="007C11C8">
        <w:t>Zajištění možnosti sledování realizace skupinových diskusí (fyzická účast nebo on-line přenos v</w:t>
      </w:r>
      <w:r w:rsidRPr="007C11C8">
        <w:rPr>
          <w:rFonts w:ascii="Times New Roman" w:hAnsi="Times New Roman" w:cs="Times New Roman"/>
        </w:rPr>
        <w:t> </w:t>
      </w:r>
      <w:r w:rsidRPr="007C11C8">
        <w:t>dob</w:t>
      </w:r>
      <w:r w:rsidRPr="007C11C8">
        <w:rPr>
          <w:rFonts w:cs="Georgia"/>
        </w:rPr>
        <w:t>ě</w:t>
      </w:r>
      <w:r w:rsidRPr="007C11C8">
        <w:t xml:space="preserve"> realizace) </w:t>
      </w:r>
    </w:p>
    <w:p w14:paraId="3BB901F9" w14:textId="77777777" w:rsidR="007C11C8" w:rsidRPr="007C11C8" w:rsidRDefault="007C11C8">
      <w:pPr>
        <w:pStyle w:val="ListNumber-ContinueHeadingCzechTourism"/>
        <w:numPr>
          <w:ilvl w:val="2"/>
          <w:numId w:val="17"/>
        </w:numPr>
        <w:spacing w:after="240"/>
      </w:pPr>
      <w:r w:rsidRPr="007C11C8">
        <w:lastRenderedPageBreak/>
        <w:t>Předání Závěrečné zprávy ve formátu MS PowerPoint obsahující: </w:t>
      </w:r>
    </w:p>
    <w:p w14:paraId="438D7563" w14:textId="77777777" w:rsidR="007C11C8" w:rsidRPr="007C11C8" w:rsidRDefault="007C11C8">
      <w:pPr>
        <w:pStyle w:val="ListNumber-ContinueHeadingCzechTourism"/>
        <w:numPr>
          <w:ilvl w:val="3"/>
          <w:numId w:val="17"/>
        </w:numPr>
        <w:spacing w:after="240"/>
      </w:pPr>
      <w:r w:rsidRPr="007C11C8">
        <w:t>Profil návštěvníka TIC </w:t>
      </w:r>
    </w:p>
    <w:p w14:paraId="24DD3F31" w14:textId="77777777" w:rsidR="007C11C8" w:rsidRPr="007C11C8" w:rsidRDefault="007C11C8">
      <w:pPr>
        <w:pStyle w:val="ListNumber-ContinueHeadingCzechTourism"/>
        <w:numPr>
          <w:ilvl w:val="3"/>
          <w:numId w:val="17"/>
        </w:numPr>
        <w:spacing w:after="240"/>
      </w:pPr>
      <w:r w:rsidRPr="007C11C8">
        <w:t>Segmentaci návštěvníků TIC </w:t>
      </w:r>
    </w:p>
    <w:p w14:paraId="56CE07AD" w14:textId="77777777" w:rsidR="007C11C8" w:rsidRPr="007C11C8" w:rsidRDefault="007C11C8">
      <w:pPr>
        <w:pStyle w:val="ListNumber-ContinueHeadingCzechTourism"/>
        <w:numPr>
          <w:ilvl w:val="3"/>
          <w:numId w:val="17"/>
        </w:numPr>
        <w:spacing w:after="240"/>
      </w:pPr>
      <w:r w:rsidRPr="007C11C8">
        <w:t>SWOT analýzu včetně návrhů a doporučení pro posílení pozice TIC </w:t>
      </w:r>
    </w:p>
    <w:p w14:paraId="39095FA0" w14:textId="77777777" w:rsidR="007C11C8" w:rsidRPr="007C11C8" w:rsidRDefault="007C11C8">
      <w:pPr>
        <w:pStyle w:val="ListNumber-ContinueHeadingCzechTourism"/>
        <w:numPr>
          <w:ilvl w:val="3"/>
          <w:numId w:val="17"/>
        </w:numPr>
        <w:spacing w:after="240"/>
      </w:pPr>
      <w:r w:rsidRPr="007C11C8">
        <w:t>Analýzu systému fungování v</w:t>
      </w:r>
      <w:r w:rsidRPr="007C11C8">
        <w:rPr>
          <w:rFonts w:ascii="Times New Roman" w:hAnsi="Times New Roman" w:cs="Times New Roman"/>
        </w:rPr>
        <w:t> </w:t>
      </w:r>
      <w:r w:rsidRPr="007C11C8">
        <w:t>zahrani</w:t>
      </w:r>
      <w:r w:rsidRPr="007C11C8">
        <w:rPr>
          <w:rFonts w:cs="Georgia"/>
        </w:rPr>
        <w:t>čí</w:t>
      </w:r>
      <w:r w:rsidRPr="007C11C8">
        <w:t xml:space="preserve"> (Rakousko a Slovinsko) </w:t>
      </w:r>
    </w:p>
    <w:p w14:paraId="37A6468E" w14:textId="5D244876" w:rsidR="007C11C8" w:rsidRPr="007C11C8" w:rsidRDefault="007C11C8">
      <w:pPr>
        <w:pStyle w:val="ListNumber-ContinueHeadingCzechTourism"/>
        <w:numPr>
          <w:ilvl w:val="1"/>
          <w:numId w:val="17"/>
        </w:numPr>
        <w:spacing w:after="240"/>
      </w:pPr>
      <w:r w:rsidRPr="007C11C8">
        <w:rPr>
          <w:b/>
          <w:bCs/>
        </w:rPr>
        <w:t>Zajištění prezentace výsledků průzkumu</w:t>
      </w:r>
      <w:r w:rsidRPr="007C11C8">
        <w:t xml:space="preserve"> v</w:t>
      </w:r>
      <w:r w:rsidRPr="007C11C8">
        <w:rPr>
          <w:rFonts w:ascii="Times New Roman" w:hAnsi="Times New Roman" w:cs="Times New Roman"/>
        </w:rPr>
        <w:t> </w:t>
      </w:r>
      <w:r w:rsidRPr="007C11C8">
        <w:t>s</w:t>
      </w:r>
      <w:r w:rsidRPr="007C11C8">
        <w:rPr>
          <w:rFonts w:cs="Georgia"/>
        </w:rPr>
        <w:t>í</w:t>
      </w:r>
      <w:r w:rsidRPr="007C11C8">
        <w:t xml:space="preserve">dle </w:t>
      </w:r>
      <w:r w:rsidR="0060068B">
        <w:t>Objednatele</w:t>
      </w:r>
      <w:r w:rsidR="0060068B" w:rsidRPr="007C11C8">
        <w:t xml:space="preserve"> </w:t>
      </w:r>
      <w:r w:rsidRPr="007C11C8">
        <w:rPr>
          <w:rFonts w:cs="Georgia"/>
        </w:rPr>
        <w:t>č</w:t>
      </w:r>
      <w:r w:rsidRPr="007C11C8">
        <w:t>i metodou on-line </w:t>
      </w:r>
    </w:p>
    <w:p w14:paraId="370F89AC" w14:textId="0ED24F15" w:rsidR="00CD4D6E" w:rsidRDefault="00CD4D6E">
      <w:pPr>
        <w:pStyle w:val="ListNumber-ContinueHeadingCzechTourism"/>
        <w:keepNext/>
        <w:keepLines/>
        <w:numPr>
          <w:ilvl w:val="1"/>
          <w:numId w:val="17"/>
        </w:numPr>
        <w:spacing w:after="120"/>
        <w:jc w:val="both"/>
        <w:rPr>
          <w:bCs/>
          <w:color w:val="000000"/>
          <w:szCs w:val="22"/>
        </w:rPr>
      </w:pPr>
      <w:r w:rsidRPr="00CD4D6E">
        <w:rPr>
          <w:bCs/>
          <w:color w:val="000000"/>
          <w:szCs w:val="22"/>
        </w:rPr>
        <w:t>Výstupy z plnění poskytnutého dle této Smlouvy nebo v souvislosti s ní se stávají okamžikem jejich předání a převzetí Objednatelem jeho výlučným vlastnictvím.</w:t>
      </w:r>
    </w:p>
    <w:p w14:paraId="348F9995" w14:textId="67BDB2F3" w:rsidR="006C56D3" w:rsidRDefault="006C56D3">
      <w:pPr>
        <w:pStyle w:val="ListNumber-ContinueHeadingCzechTourism"/>
        <w:keepNext/>
        <w:keepLines/>
        <w:numPr>
          <w:ilvl w:val="1"/>
          <w:numId w:val="17"/>
        </w:numPr>
        <w:spacing w:after="120"/>
        <w:jc w:val="both"/>
        <w:rPr>
          <w:bCs/>
          <w:color w:val="000000"/>
          <w:szCs w:val="22"/>
        </w:rPr>
      </w:pPr>
      <w:r>
        <w:rPr>
          <w:bCs/>
          <w:color w:val="000000"/>
          <w:szCs w:val="22"/>
        </w:rPr>
        <w:t xml:space="preserve">Objednatel si stanovuje možnost připomínkovat předloženou </w:t>
      </w:r>
      <w:r w:rsidR="00716D0E">
        <w:rPr>
          <w:bCs/>
          <w:color w:val="000000"/>
          <w:szCs w:val="22"/>
        </w:rPr>
        <w:t>a</w:t>
      </w:r>
      <w:r>
        <w:rPr>
          <w:bCs/>
          <w:color w:val="000000"/>
          <w:szCs w:val="22"/>
        </w:rPr>
        <w:t>nalýzu</w:t>
      </w:r>
      <w:r w:rsidR="00BB5499">
        <w:rPr>
          <w:bCs/>
          <w:color w:val="000000"/>
          <w:szCs w:val="22"/>
        </w:rPr>
        <w:t xml:space="preserve"> </w:t>
      </w:r>
      <w:r w:rsidR="00716D0E">
        <w:rPr>
          <w:bCs/>
          <w:color w:val="000000"/>
          <w:szCs w:val="22"/>
        </w:rPr>
        <w:t xml:space="preserve">dat </w:t>
      </w:r>
      <w:r w:rsidR="00BB5499">
        <w:rPr>
          <w:bCs/>
          <w:color w:val="000000"/>
          <w:szCs w:val="22"/>
        </w:rPr>
        <w:t xml:space="preserve">a závěrečnou zprávu do </w:t>
      </w:r>
      <w:r w:rsidR="00094577">
        <w:rPr>
          <w:bCs/>
          <w:color w:val="000000"/>
          <w:szCs w:val="22"/>
        </w:rPr>
        <w:t>10</w:t>
      </w:r>
      <w:r w:rsidR="00BB5499">
        <w:rPr>
          <w:bCs/>
          <w:color w:val="000000"/>
          <w:szCs w:val="22"/>
        </w:rPr>
        <w:t xml:space="preserve"> pracovních dní od jejich doručení</w:t>
      </w:r>
      <w:r>
        <w:rPr>
          <w:bCs/>
          <w:color w:val="000000"/>
          <w:szCs w:val="22"/>
        </w:rPr>
        <w:t>.</w:t>
      </w:r>
      <w:r w:rsidR="00BB5499">
        <w:rPr>
          <w:bCs/>
          <w:color w:val="000000"/>
          <w:szCs w:val="22"/>
        </w:rPr>
        <w:t xml:space="preserve"> Poskytovatel je povinen vypořádat připomínky Objednatele do </w:t>
      </w:r>
      <w:r w:rsidR="00094577">
        <w:rPr>
          <w:bCs/>
          <w:color w:val="000000"/>
          <w:szCs w:val="22"/>
        </w:rPr>
        <w:t>10</w:t>
      </w:r>
      <w:r w:rsidR="00BB5499">
        <w:rPr>
          <w:bCs/>
          <w:color w:val="000000"/>
          <w:szCs w:val="22"/>
        </w:rPr>
        <w:t xml:space="preserve"> pracovních dnů od jejich doručení.</w:t>
      </w:r>
    </w:p>
    <w:p w14:paraId="36361470" w14:textId="77777777" w:rsidR="00CD4D6E" w:rsidRPr="00CD4D6E" w:rsidRDefault="00CD4D6E">
      <w:pPr>
        <w:pStyle w:val="Odstavecseseznamem"/>
        <w:numPr>
          <w:ilvl w:val="1"/>
          <w:numId w:val="17"/>
        </w:numPr>
        <w:tabs>
          <w:tab w:val="clear" w:pos="454"/>
          <w:tab w:val="clear" w:pos="907"/>
          <w:tab w:val="left" w:pos="284"/>
          <w:tab w:val="left" w:pos="709"/>
        </w:tabs>
        <w:spacing w:after="120"/>
        <w:rPr>
          <w:bCs/>
          <w:color w:val="000000"/>
          <w:szCs w:val="22"/>
        </w:rPr>
      </w:pPr>
      <w:r w:rsidRPr="00CD4D6E">
        <w:rPr>
          <w:bCs/>
          <w:color w:val="000000"/>
          <w:szCs w:val="22"/>
        </w:rPr>
        <w:t>Poskytovatel není oprávněn poskytnout žádný z výstupů plnění dle této Smlouvy třetí osobě bez předchozího písemného souhlasu Objednatele.</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Default="00B07421" w:rsidP="00287C16">
      <w:pPr>
        <w:pStyle w:val="Heading1-Number-FollowNumberCzechTourism"/>
        <w:keepNext/>
        <w:keepLines/>
        <w:spacing w:before="0" w:after="240"/>
        <w:ind w:left="0"/>
      </w:pPr>
      <w:r w:rsidRPr="0012605B">
        <w:t xml:space="preserve">Doba </w:t>
      </w:r>
      <w:r w:rsidR="000612B7">
        <w:t>a místo plnění</w:t>
      </w:r>
    </w:p>
    <w:p w14:paraId="6D9E2049" w14:textId="76DE6703" w:rsidR="00B12032" w:rsidRPr="00B12032" w:rsidRDefault="00B12032">
      <w:pPr>
        <w:pStyle w:val="ListNumber-ContinueHeadingCzechTourism"/>
        <w:numPr>
          <w:ilvl w:val="0"/>
          <w:numId w:val="22"/>
        </w:numPr>
        <w:spacing w:after="240"/>
        <w:ind w:left="567" w:hanging="567"/>
        <w:jc w:val="both"/>
        <w:rPr>
          <w:szCs w:val="22"/>
        </w:rPr>
      </w:pPr>
      <w:r>
        <w:rPr>
          <w:bCs/>
          <w:szCs w:val="22"/>
        </w:rPr>
        <w:t>Místem plnění je Česká republika.</w:t>
      </w:r>
    </w:p>
    <w:p w14:paraId="7EE04069" w14:textId="1D79D3E0" w:rsidR="00FA2E91" w:rsidRPr="007D7192" w:rsidRDefault="00FA2E91">
      <w:pPr>
        <w:pStyle w:val="ListNumber-ContinueHeadingCzechTourism"/>
        <w:numPr>
          <w:ilvl w:val="0"/>
          <w:numId w:val="22"/>
        </w:numPr>
        <w:spacing w:after="240"/>
        <w:ind w:left="567" w:hanging="567"/>
        <w:jc w:val="both"/>
        <w:rPr>
          <w:szCs w:val="22"/>
        </w:rPr>
      </w:pPr>
      <w:r w:rsidRPr="00B12032">
        <w:rPr>
          <w:szCs w:val="22"/>
        </w:rPr>
        <w:t xml:space="preserve">Termín předání </w:t>
      </w:r>
      <w:r>
        <w:rPr>
          <w:szCs w:val="22"/>
        </w:rPr>
        <w:t xml:space="preserve">všech výstupů a Závěrečné zprávy </w:t>
      </w:r>
      <w:r w:rsidRPr="00B12032">
        <w:rPr>
          <w:szCs w:val="22"/>
        </w:rPr>
        <w:t xml:space="preserve">je nejpozději do </w:t>
      </w:r>
      <w:r w:rsidR="00563C12">
        <w:rPr>
          <w:szCs w:val="22"/>
        </w:rPr>
        <w:t>18</w:t>
      </w:r>
      <w:r w:rsidRPr="00B12032">
        <w:rPr>
          <w:szCs w:val="22"/>
        </w:rPr>
        <w:t xml:space="preserve">. </w:t>
      </w:r>
      <w:r>
        <w:rPr>
          <w:szCs w:val="22"/>
        </w:rPr>
        <w:t>1</w:t>
      </w:r>
      <w:r w:rsidR="00563C12">
        <w:rPr>
          <w:szCs w:val="22"/>
        </w:rPr>
        <w:t>2</w:t>
      </w:r>
      <w:r w:rsidRPr="00B12032">
        <w:rPr>
          <w:szCs w:val="22"/>
        </w:rPr>
        <w:t>. 202</w:t>
      </w:r>
      <w:r>
        <w:rPr>
          <w:szCs w:val="22"/>
        </w:rPr>
        <w:t>4</w:t>
      </w:r>
      <w:r w:rsidRPr="00B12032">
        <w:rPr>
          <w:szCs w:val="22"/>
        </w:rPr>
        <w:t>.</w:t>
      </w:r>
    </w:p>
    <w:p w14:paraId="5A43CD13" w14:textId="3C48BEE5" w:rsidR="00B12032" w:rsidRDefault="00B12032">
      <w:pPr>
        <w:pStyle w:val="ListNumber-ContinueHeadingCzechTourism"/>
        <w:numPr>
          <w:ilvl w:val="0"/>
          <w:numId w:val="22"/>
        </w:numPr>
        <w:spacing w:after="240"/>
        <w:ind w:left="567" w:hanging="567"/>
        <w:jc w:val="both"/>
        <w:rPr>
          <w:szCs w:val="22"/>
        </w:rPr>
      </w:pPr>
      <w:r w:rsidRPr="00B12032">
        <w:rPr>
          <w:szCs w:val="22"/>
        </w:rPr>
        <w:t>Tato Smlouva se uzavírá na dobu určitou, a to ode dne účinnosti této Smlouvy do 3</w:t>
      </w:r>
      <w:r w:rsidR="00FA2E91">
        <w:rPr>
          <w:szCs w:val="22"/>
        </w:rPr>
        <w:t>1</w:t>
      </w:r>
      <w:r w:rsidRPr="00B12032">
        <w:rPr>
          <w:szCs w:val="22"/>
        </w:rPr>
        <w:t>.</w:t>
      </w:r>
      <w:r w:rsidR="00FA2E91">
        <w:rPr>
          <w:szCs w:val="22"/>
        </w:rPr>
        <w:t xml:space="preserve"> 12</w:t>
      </w:r>
      <w:r w:rsidRPr="00B12032">
        <w:rPr>
          <w:szCs w:val="22"/>
        </w:rPr>
        <w:t>.</w:t>
      </w:r>
      <w:r w:rsidR="00FA2E91">
        <w:rPr>
          <w:szCs w:val="22"/>
        </w:rPr>
        <w:t xml:space="preserve"> </w:t>
      </w:r>
      <w:r w:rsidRPr="00B12032">
        <w:rPr>
          <w:szCs w:val="22"/>
        </w:rPr>
        <w:t xml:space="preserve"> 202</w:t>
      </w:r>
      <w:r w:rsidR="00FA2E91">
        <w:rPr>
          <w:szCs w:val="22"/>
        </w:rPr>
        <w:t>4</w:t>
      </w:r>
      <w:r w:rsidRPr="00B12032">
        <w:rPr>
          <w:szCs w:val="22"/>
        </w:rPr>
        <w:t>, nebo do konce všech aktivit a jejich vyhodnocení.</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4B78B81D" w14:textId="4DE4B2EC" w:rsidR="00843C42" w:rsidRPr="00222439" w:rsidRDefault="00B07421">
      <w:pPr>
        <w:pStyle w:val="ListNumber-ContinueHeadingCzechTourism"/>
        <w:numPr>
          <w:ilvl w:val="1"/>
          <w:numId w:val="26"/>
        </w:numPr>
        <w:spacing w:after="240"/>
        <w:ind w:left="567" w:hanging="567"/>
        <w:jc w:val="both"/>
        <w:rPr>
          <w:color w:val="000000" w:themeColor="text1"/>
        </w:rPr>
      </w:pPr>
      <w:r w:rsidRPr="00094577">
        <w:rPr>
          <w:b/>
          <w:bCs/>
          <w:color w:val="000000" w:themeColor="text1"/>
        </w:rPr>
        <w:t xml:space="preserve">Celková cena plnění dle této </w:t>
      </w:r>
      <w:r w:rsidR="004F5D34" w:rsidRPr="00094577">
        <w:rPr>
          <w:b/>
          <w:bCs/>
          <w:color w:val="000000" w:themeColor="text1"/>
        </w:rPr>
        <w:t>S</w:t>
      </w:r>
      <w:r w:rsidRPr="00094577">
        <w:rPr>
          <w:b/>
          <w:bCs/>
          <w:color w:val="000000" w:themeColor="text1"/>
        </w:rPr>
        <w:t>mlouvy činí:</w:t>
      </w:r>
      <w:r w:rsidR="00D66DBF" w:rsidRPr="00094577">
        <w:rPr>
          <w:b/>
          <w:bCs/>
          <w:color w:val="000000" w:themeColor="text1"/>
        </w:rPr>
        <w:t xml:space="preserve"> </w:t>
      </w:r>
      <w:r w:rsidR="00FA2E91" w:rsidRPr="00094577">
        <w:rPr>
          <w:b/>
          <w:bCs/>
          <w:color w:val="000000" w:themeColor="text1"/>
        </w:rPr>
        <w:t xml:space="preserve">500 000 </w:t>
      </w:r>
      <w:r w:rsidR="00BC0B1F" w:rsidRPr="00094577">
        <w:rPr>
          <w:b/>
          <w:bCs/>
          <w:color w:val="000000" w:themeColor="text1"/>
        </w:rPr>
        <w:t>Kč</w:t>
      </w:r>
      <w:r w:rsidR="00A82492" w:rsidRPr="00094577">
        <w:rPr>
          <w:b/>
          <w:bCs/>
          <w:color w:val="000000" w:themeColor="text1"/>
        </w:rPr>
        <w:t xml:space="preserve"> </w:t>
      </w:r>
      <w:r w:rsidR="007A50CA" w:rsidRPr="00094577">
        <w:rPr>
          <w:b/>
          <w:bCs/>
          <w:color w:val="000000" w:themeColor="text1"/>
        </w:rPr>
        <w:t>bez DPH</w:t>
      </w:r>
      <w:r w:rsidR="00EE43F7" w:rsidRPr="00094577">
        <w:rPr>
          <w:b/>
          <w:bCs/>
          <w:color w:val="000000" w:themeColor="text1"/>
        </w:rPr>
        <w:t>.</w:t>
      </w:r>
      <w:r w:rsidR="00EE43F7">
        <w:rPr>
          <w:color w:val="000000" w:themeColor="text1"/>
        </w:rPr>
        <w:t xml:space="preserve"> </w:t>
      </w:r>
      <w:r w:rsidR="00EE43F7">
        <w:rPr>
          <w:rFonts w:eastAsia="Arial"/>
          <w:szCs w:val="22"/>
        </w:rPr>
        <w:t xml:space="preserve">K ceně bude připočteno </w:t>
      </w:r>
      <w:r w:rsidR="00EE43F7" w:rsidRPr="00222439">
        <w:rPr>
          <w:rFonts w:eastAsia="Arial"/>
          <w:szCs w:val="22"/>
        </w:rPr>
        <w:t xml:space="preserve">DPH v zákonné výši odpovídající platným právním předpisům. </w:t>
      </w:r>
    </w:p>
    <w:p w14:paraId="49DF1EE9" w14:textId="77777777" w:rsidR="00222439" w:rsidRPr="00E02F14" w:rsidRDefault="00D66DBF">
      <w:pPr>
        <w:pStyle w:val="ListNumber-ContinueHeadingCzechTourism"/>
        <w:numPr>
          <w:ilvl w:val="1"/>
          <w:numId w:val="26"/>
        </w:numPr>
        <w:spacing w:after="240" w:line="240" w:lineRule="auto"/>
        <w:ind w:left="567" w:hanging="567"/>
        <w:jc w:val="both"/>
      </w:pPr>
      <w:r w:rsidRPr="00222439">
        <w:t xml:space="preserve">Tato </w:t>
      </w:r>
      <w:r w:rsidRPr="00222439">
        <w:rPr>
          <w:rFonts w:eastAsia="Arial"/>
          <w:szCs w:val="22"/>
        </w:rPr>
        <w:t xml:space="preserve">cena je nejvýše přípustná, obsahuje veškeré náklady nutné ke kompletnímu a řádnému a včasnému poskytnutí </w:t>
      </w:r>
      <w:r w:rsidR="00176656" w:rsidRPr="00222439">
        <w:rPr>
          <w:rFonts w:eastAsia="Arial"/>
          <w:szCs w:val="22"/>
        </w:rPr>
        <w:t xml:space="preserve">předmětu plnění </w:t>
      </w:r>
      <w:r w:rsidR="000E16EA" w:rsidRPr="00222439">
        <w:rPr>
          <w:rFonts w:eastAsia="Arial"/>
          <w:szCs w:val="22"/>
        </w:rPr>
        <w:t>P</w:t>
      </w:r>
      <w:r w:rsidRPr="00222439">
        <w:rPr>
          <w:rFonts w:eastAsia="Arial"/>
          <w:szCs w:val="22"/>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70FA4832" w14:textId="59B0F2E1" w:rsidR="00DE669F" w:rsidRDefault="007D7192">
      <w:pPr>
        <w:pStyle w:val="ListNumber-ContinueHeadingCzechTourism"/>
        <w:numPr>
          <w:ilvl w:val="1"/>
          <w:numId w:val="26"/>
        </w:numPr>
        <w:spacing w:after="240" w:line="240" w:lineRule="auto"/>
        <w:ind w:left="566" w:hanging="567"/>
        <w:jc w:val="both"/>
      </w:pPr>
      <w:r w:rsidRPr="00222439">
        <w:t xml:space="preserve">Cena </w:t>
      </w:r>
      <w:r w:rsidR="00290C33" w:rsidRPr="00222439">
        <w:t xml:space="preserve">za poskytnuté plnění </w:t>
      </w:r>
      <w:r w:rsidR="003770E4" w:rsidRPr="00222439">
        <w:t xml:space="preserve">bude </w:t>
      </w:r>
      <w:r w:rsidR="00EE43F7" w:rsidRPr="00222439">
        <w:t>O</w:t>
      </w:r>
      <w:r w:rsidR="003770E4" w:rsidRPr="00222439">
        <w:t xml:space="preserve">bjednatelem uhrazena </w:t>
      </w:r>
      <w:r w:rsidR="00290C33" w:rsidRPr="00222439">
        <w:t>bezhotovostním převodem v celkové výši</w:t>
      </w:r>
      <w:r w:rsidR="00222439" w:rsidRPr="00222439">
        <w:t xml:space="preserve"> 500 000</w:t>
      </w:r>
      <w:r w:rsidR="00290C33" w:rsidRPr="00222439">
        <w:t xml:space="preserve"> bez DPH na zákla</w:t>
      </w:r>
      <w:r w:rsidR="1E34CD47" w:rsidRPr="00222439">
        <w:t xml:space="preserve">dě </w:t>
      </w:r>
      <w:r w:rsidR="00222439" w:rsidRPr="00222439">
        <w:t>1</w:t>
      </w:r>
      <w:r w:rsidR="00290C33" w:rsidRPr="00222439">
        <w:t xml:space="preserve"> faktur</w:t>
      </w:r>
      <w:r w:rsidR="00222439">
        <w:t>y</w:t>
      </w:r>
      <w:r w:rsidR="00290C33" w:rsidRPr="00222439">
        <w:t xml:space="preserve"> – daňov</w:t>
      </w:r>
      <w:r w:rsidR="00222439">
        <w:t xml:space="preserve">ého dokladu po předání a odsouhlasení </w:t>
      </w:r>
      <w:r w:rsidR="00C8062F">
        <w:t>analýzy dat a závěrečné zprávy</w:t>
      </w:r>
      <w:r w:rsidR="00222439">
        <w:t>.</w:t>
      </w:r>
    </w:p>
    <w:p w14:paraId="7AB73927" w14:textId="4AE291A5" w:rsidR="00566AE6" w:rsidRPr="00D4213F" w:rsidRDefault="00B07421">
      <w:pPr>
        <w:pStyle w:val="ListNumber-ContinueHeadingCzechTourism"/>
        <w:numPr>
          <w:ilvl w:val="1"/>
          <w:numId w:val="26"/>
        </w:numPr>
        <w:spacing w:after="240" w:line="240" w:lineRule="auto"/>
        <w:ind w:left="566" w:hanging="567"/>
        <w:jc w:val="both"/>
      </w:pPr>
      <w:r w:rsidRPr="00DE669F">
        <w:rPr>
          <w:szCs w:val="22"/>
        </w:rPr>
        <w:lastRenderedPageBreak/>
        <w:t xml:space="preserve">Splatnost faktury je </w:t>
      </w:r>
      <w:r w:rsidR="00AE263F" w:rsidRPr="00DE669F">
        <w:rPr>
          <w:szCs w:val="22"/>
        </w:rPr>
        <w:t>3</w:t>
      </w:r>
      <w:r w:rsidRPr="00DE669F">
        <w:rPr>
          <w:szCs w:val="22"/>
        </w:rPr>
        <w:t>0</w:t>
      </w:r>
      <w:r w:rsidR="00F0404C" w:rsidRPr="00DE669F">
        <w:rPr>
          <w:szCs w:val="22"/>
        </w:rPr>
        <w:t xml:space="preserve"> (</w:t>
      </w:r>
      <w:r w:rsidR="00AE263F" w:rsidRPr="00DE669F">
        <w:rPr>
          <w:szCs w:val="22"/>
        </w:rPr>
        <w:t>třicet</w:t>
      </w:r>
      <w:r w:rsidR="00F0404C" w:rsidRPr="00DE669F">
        <w:rPr>
          <w:szCs w:val="22"/>
        </w:rPr>
        <w:t>)</w:t>
      </w:r>
      <w:r w:rsidRPr="00DE669F">
        <w:rPr>
          <w:szCs w:val="22"/>
        </w:rPr>
        <w:t xml:space="preserve"> dn</w:t>
      </w:r>
      <w:r w:rsidR="00205B32" w:rsidRPr="00DE669F">
        <w:rPr>
          <w:szCs w:val="22"/>
        </w:rPr>
        <w:t>ů od</w:t>
      </w:r>
      <w:r w:rsidR="00A76EA1" w:rsidRPr="00DE669F">
        <w:rPr>
          <w:szCs w:val="22"/>
        </w:rPr>
        <w:t> jejího vystavení. Poskytovatel</w:t>
      </w:r>
      <w:r w:rsidR="00205B32" w:rsidRPr="00DE669F">
        <w:rPr>
          <w:szCs w:val="22"/>
        </w:rPr>
        <w:t xml:space="preserve"> je povinen doručit </w:t>
      </w:r>
      <w:r w:rsidR="00CF0BA8" w:rsidRPr="00DE669F">
        <w:rPr>
          <w:szCs w:val="22"/>
        </w:rPr>
        <w:t>O</w:t>
      </w:r>
      <w:r w:rsidRPr="00DE669F">
        <w:rPr>
          <w:szCs w:val="22"/>
        </w:rPr>
        <w:t>bjednateli fakturu alespoň</w:t>
      </w:r>
      <w:r w:rsidR="006C2ECF" w:rsidRPr="00DE669F">
        <w:rPr>
          <w:szCs w:val="22"/>
        </w:rPr>
        <w:t xml:space="preserve"> 21 (dvacet jedna) </w:t>
      </w:r>
      <w:r w:rsidRPr="00DE669F">
        <w:rPr>
          <w:szCs w:val="22"/>
        </w:rPr>
        <w:t>dnů přede dnem její splatnosti, jinak se přiměřeně posouvá termín</w:t>
      </w:r>
      <w:r w:rsidR="00205B32" w:rsidRPr="00DE669F">
        <w:rPr>
          <w:szCs w:val="22"/>
        </w:rPr>
        <w:t xml:space="preserve"> </w:t>
      </w:r>
      <w:r w:rsidRPr="00DE669F">
        <w:rPr>
          <w:szCs w:val="22"/>
        </w:rPr>
        <w:t>splatnosti.</w:t>
      </w:r>
      <w:r w:rsidR="00F0404C" w:rsidRPr="00DE669F">
        <w:rPr>
          <w:szCs w:val="22"/>
        </w:rPr>
        <w:t xml:space="preserve"> Součást </w:t>
      </w:r>
      <w:r w:rsidR="00833F8B" w:rsidRPr="00DE669F">
        <w:rPr>
          <w:szCs w:val="22"/>
        </w:rPr>
        <w:t xml:space="preserve">každé </w:t>
      </w:r>
      <w:r w:rsidR="00F0404C" w:rsidRPr="00DE669F">
        <w:rPr>
          <w:szCs w:val="22"/>
        </w:rPr>
        <w:t>faktury bud</w:t>
      </w:r>
      <w:r w:rsidR="002D4E19" w:rsidRPr="00DE669F">
        <w:rPr>
          <w:szCs w:val="22"/>
        </w:rPr>
        <w:t>ou předané Analýzy nebo průběžná zpráva o plnění Analýzy</w:t>
      </w:r>
      <w:r w:rsidR="00F0404C" w:rsidRPr="00DE669F">
        <w:rPr>
          <w:szCs w:val="22"/>
        </w:rPr>
        <w:t xml:space="preserve">. </w:t>
      </w:r>
    </w:p>
    <w:p w14:paraId="28F0B173" w14:textId="4A52D4E3" w:rsidR="00D4213F" w:rsidRPr="009237FC" w:rsidRDefault="00D4213F">
      <w:pPr>
        <w:pStyle w:val="ListNumber-ContinueHeadingCzechTourism"/>
        <w:numPr>
          <w:ilvl w:val="1"/>
          <w:numId w:val="26"/>
        </w:numPr>
        <w:spacing w:after="240"/>
        <w:ind w:left="567" w:hanging="567"/>
        <w:jc w:val="both"/>
      </w:pPr>
      <w:r>
        <w:t>Veškeré platby dle této Smlouvy budou probíhat bezhotovostním převodem v CZK (české měně).</w:t>
      </w:r>
    </w:p>
    <w:p w14:paraId="66817F1B" w14:textId="03C4EB42" w:rsidR="00566AE6" w:rsidRPr="00341D38" w:rsidRDefault="00526F75">
      <w:pPr>
        <w:pStyle w:val="ListNumber-ContinueHeadingCzechTourism"/>
        <w:numPr>
          <w:ilvl w:val="1"/>
          <w:numId w:val="26"/>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1FC04360" w:rsidR="00341D38" w:rsidRPr="009237FC" w:rsidRDefault="7E3E8A38">
      <w:pPr>
        <w:pStyle w:val="ListNumber-ContinueHeadingCzechTourism"/>
        <w:numPr>
          <w:ilvl w:val="1"/>
          <w:numId w:val="26"/>
        </w:numPr>
        <w:spacing w:after="240"/>
        <w:ind w:left="567" w:hanging="567"/>
        <w:jc w:val="both"/>
      </w:pPr>
      <w:r>
        <w:t>Faktura</w:t>
      </w:r>
      <w:r w:rsidR="00C4470D">
        <w:t xml:space="preserve"> </w:t>
      </w:r>
      <w:r>
        <w:t>bude zasílána Objednateli na e</w:t>
      </w:r>
      <w:r w:rsidR="00404E85">
        <w:t>-</w:t>
      </w:r>
      <w:r>
        <w:t xml:space="preserve">mailovou adresu: </w:t>
      </w:r>
      <w:r w:rsidR="0051219A">
        <w:t>XXX</w:t>
      </w:r>
      <w:r>
        <w:t>.</w:t>
      </w:r>
    </w:p>
    <w:p w14:paraId="10F60CD9" w14:textId="42A9A4F4" w:rsidR="00B07421" w:rsidRDefault="7E3E8A38">
      <w:pPr>
        <w:pStyle w:val="ListNumber-ContinueHeadingCzechTourism"/>
        <w:numPr>
          <w:ilvl w:val="1"/>
          <w:numId w:val="26"/>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17AC643C" w:rsidR="00363709" w:rsidRDefault="008F21E3">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 xml:space="preserve">V případě, že Poskytovatel nezajistí služby způsobem stanoveným touto Smlouvou, zejména pokud tyto služby nebudou zajištěny v požadovaném rozsahu a termínu, zavazuje se Poskytovatel uhradit Objednateli smluvní pokutu ve výši </w:t>
      </w:r>
      <w:r w:rsidR="002D4E19">
        <w:rPr>
          <w:rFonts w:ascii="Georgia" w:hAnsi="Georgia"/>
          <w:sz w:val="22"/>
        </w:rPr>
        <w:t>1 % z Ceny plnění dle článku V. bod 5.1 této Smlouvy</w:t>
      </w:r>
      <w:r w:rsidRPr="008F21E3">
        <w:rPr>
          <w:rFonts w:ascii="Georgia" w:hAnsi="Georgia"/>
          <w:sz w:val="22"/>
        </w:rPr>
        <w:t>, a to za každý jednotlivý případ.</w:t>
      </w:r>
    </w:p>
    <w:p w14:paraId="619B44E2" w14:textId="4B8E21D2" w:rsidR="00363709" w:rsidRDefault="008F21E3">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szCs w:val="22"/>
        </w:rPr>
        <w:t xml:space="preserve">V případě, že prodlení s dodáním plnění bude delší než 15 dnů, je Poskytovatel povinen uhradit smluvní pokutu ve výši </w:t>
      </w:r>
      <w:r w:rsidR="002D4E19">
        <w:rPr>
          <w:rFonts w:ascii="Georgia" w:hAnsi="Georgia"/>
          <w:sz w:val="22"/>
          <w:szCs w:val="22"/>
        </w:rPr>
        <w:t>2000</w:t>
      </w:r>
      <w:r w:rsidRPr="008F21E3">
        <w:rPr>
          <w:rFonts w:ascii="Georgia" w:hAnsi="Georgia"/>
          <w:sz w:val="22"/>
          <w:szCs w:val="22"/>
        </w:rPr>
        <w:t>,- Kč za každý kalendářní den prodlení nad rámec sjednané smluvní pokuty v čl. 6.1 této Smlouvy</w:t>
      </w:r>
      <w:r w:rsidR="00CD5A81">
        <w:rPr>
          <w:rFonts w:ascii="Georgia" w:hAnsi="Georgia"/>
          <w:sz w:val="22"/>
          <w:szCs w:val="22"/>
        </w:rPr>
        <w:t xml:space="preserve">. </w:t>
      </w:r>
    </w:p>
    <w:p w14:paraId="6D18C6DA" w14:textId="0CC4DC40" w:rsidR="008F21E3" w:rsidRPr="008F21E3" w:rsidRDefault="008F21E3">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6595322C" w14:textId="77777777" w:rsidR="008F21E3" w:rsidRPr="008F21E3" w:rsidRDefault="008F21E3">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 xml:space="preserve">Vznikem povinnosti hradit smluvní pokutu ani jejím faktickým zaplacením není dotčen nárok Objednatele na náhradu škody v plné výši ani na odstoupení od Smlouvy. Odstoupením od Smlouvy nárok na smluvní pokutu nezaniká. </w:t>
      </w:r>
    </w:p>
    <w:p w14:paraId="3FDC590F" w14:textId="77777777" w:rsidR="008F21E3" w:rsidRPr="008F21E3" w:rsidRDefault="008F21E3">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 xml:space="preserve">Smluvní pokuta je splatná doručením písemného oznámení o jejím uplatnění Poskytovateli. Objednatel je oprávněn svou pohledávku z titulu smluvní pokuty započíst oproti splatné pohledávce Poskytovatele na zaplacení ceny. </w:t>
      </w:r>
    </w:p>
    <w:p w14:paraId="29A0E67A" w14:textId="08A771FB" w:rsidR="0006137D" w:rsidRPr="008F21E3" w:rsidRDefault="008F21E3">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lastRenderedPageBreak/>
        <w:t>Smluvní strany shodně prohlašují, že s ohledem na charakter povinností, jejichž splnění je zajištěno smluvními pokutami, považují smluvní pokuty uvedené v tomto článku za 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Default="00C30758">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3F58EE7" w14:textId="77777777" w:rsidR="00222439" w:rsidRDefault="00222439" w:rsidP="00222439">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679ECEC0" w14:textId="77777777" w:rsidR="00222439" w:rsidRDefault="00222439" w:rsidP="00222439">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77116071" w14:textId="77777777" w:rsidR="00222439" w:rsidRDefault="00222439" w:rsidP="00222439">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pPr>
        <w:pStyle w:val="Odstavecseseznamem"/>
        <w:keepLines/>
        <w:numPr>
          <w:ilvl w:val="0"/>
          <w:numId w:val="25"/>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42ACAF57"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mlouvy do</w:t>
      </w:r>
      <w:r w:rsidR="008F21E3">
        <w:rPr>
          <w:rFonts w:ascii="Georgia" w:hAnsi="Georgia"/>
          <w:sz w:val="22"/>
          <w:szCs w:val="22"/>
        </w:rPr>
        <w:t xml:space="preserve"> 30.4.2025</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pPr>
        <w:pStyle w:val="slolnku"/>
        <w:keepNext w:val="0"/>
        <w:numPr>
          <w:ilvl w:val="0"/>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75CF686E"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300A8C93" w14:textId="64179221" w:rsidR="00C85C9B" w:rsidRPr="00C85C9B" w:rsidRDefault="00C61C1B">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w:t>
      </w:r>
      <w:r w:rsidR="00F63E3C" w:rsidRPr="008F21E3">
        <w:rPr>
          <w:rFonts w:eastAsia="Times New Roman"/>
          <w:color w:val="000000"/>
        </w:rPr>
        <w:t>(</w:t>
      </w:r>
      <w:r w:rsidRPr="008F21E3">
        <w:rPr>
          <w:rFonts w:eastAsia="Times New Roman"/>
          <w:color w:val="000000"/>
        </w:rPr>
        <w:t>či v jejích přílohách</w:t>
      </w:r>
      <w:r w:rsidR="00F63E3C" w:rsidRPr="008F21E3">
        <w:rPr>
          <w:rFonts w:eastAsia="Times New Roman"/>
          <w:color w:val="000000"/>
        </w:rPr>
        <w:t>)</w:t>
      </w:r>
      <w:r w:rsidRPr="008F21E3">
        <w:rPr>
          <w:rFonts w:eastAsia="Times New Roman"/>
          <w:color w:val="000000"/>
        </w:rPr>
        <w:t>,</w:t>
      </w:r>
      <w:r w:rsidRPr="00C85C9B">
        <w:rPr>
          <w:rFonts w:eastAsia="Times New Roman"/>
          <w:color w:val="000000"/>
        </w:rPr>
        <w:t xml:space="preserve"> k okamžiku jejich převzetí nevýhradní,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 xml:space="preserve">majetkových práv, to vše v původní či zpracované nebo </w:t>
      </w:r>
      <w:r w:rsidRPr="00C85C9B">
        <w:rPr>
          <w:rFonts w:eastAsia="Times New Roman"/>
          <w:color w:val="000000"/>
        </w:rPr>
        <w:lastRenderedPageBreak/>
        <w:t>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79234D">
      <w:pPr>
        <w:pStyle w:val="Heading1-Number-FollowNumberCzechTourism"/>
        <w:keepNext/>
        <w:keepLines/>
        <w:spacing w:before="480" w:after="120"/>
        <w:ind w:left="72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281EF6EE" w:rsidR="7E3E8A38" w:rsidRPr="000C7B52" w:rsidRDefault="7E3E8A38">
      <w:pPr>
        <w:pStyle w:val="Odstavecseseznamem"/>
        <w:numPr>
          <w:ilvl w:val="1"/>
          <w:numId w:val="30"/>
        </w:numPr>
        <w:tabs>
          <w:tab w:val="clear" w:pos="454"/>
        </w:tabs>
        <w:spacing w:after="240"/>
        <w:ind w:left="567" w:hanging="567"/>
        <w:jc w:val="both"/>
        <w:rPr>
          <w:rFonts w:eastAsia="Times New Roman"/>
          <w:color w:val="000000"/>
        </w:rPr>
      </w:pPr>
      <w:r w:rsidRPr="000C7B52">
        <w:rPr>
          <w:rFonts w:eastAsia="Times New Roman"/>
          <w:color w:val="000000"/>
        </w:rPr>
        <w:t xml:space="preserve">V případě, že dojde v souvislosti s plněním </w:t>
      </w:r>
      <w:r w:rsidR="00C30758" w:rsidRPr="000C7B52">
        <w:rPr>
          <w:rFonts w:eastAsia="Times New Roman"/>
          <w:color w:val="000000"/>
        </w:rPr>
        <w:t>S</w:t>
      </w:r>
      <w:r w:rsidRPr="000C7B52">
        <w:rPr>
          <w:rFonts w:eastAsia="Times New Roman"/>
          <w:color w:val="000000"/>
        </w:rPr>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2BE0BEF9" w14:textId="77777777" w:rsidR="0079234D" w:rsidRDefault="00B61016">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Tato Smlouva nabývá platnosti dnem jejího podpisu oběma smluvními stranami a účinnosti dnem jejího zveřejnění v registru smluv. </w:t>
      </w:r>
    </w:p>
    <w:p w14:paraId="1E9A0609" w14:textId="5F6379DF" w:rsidR="0079234D" w:rsidRDefault="00E90D16">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Objednatel je oprávněn Smlouvu bez udání důvodu vypovědět, výpovědní doba činí</w:t>
      </w:r>
      <w:r w:rsidR="008F21E3">
        <w:rPr>
          <w:szCs w:val="22"/>
        </w:rPr>
        <w:t xml:space="preserve"> 10</w:t>
      </w:r>
      <w:r w:rsidR="00227121" w:rsidRPr="0079234D">
        <w:rPr>
          <w:szCs w:val="22"/>
        </w:rPr>
        <w:t xml:space="preserve"> </w:t>
      </w:r>
      <w:r w:rsidRPr="0079234D">
        <w:rPr>
          <w:szCs w:val="22"/>
        </w:rPr>
        <w:t>dn</w:t>
      </w:r>
      <w:r w:rsidR="008F21E3">
        <w:rPr>
          <w:szCs w:val="22"/>
        </w:rPr>
        <w:t>ů</w:t>
      </w:r>
      <w:r w:rsidRPr="0079234D">
        <w:rPr>
          <w:szCs w:val="22"/>
        </w:rPr>
        <w:t xml:space="preserve"> a počíná běžet ode dne doručení výpovědi.</w:t>
      </w:r>
    </w:p>
    <w:p w14:paraId="2DFC6B9D" w14:textId="77777777" w:rsidR="0079234D" w:rsidRDefault="0006137D">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Tato Smlouva může být </w:t>
      </w:r>
      <w:r w:rsidR="008F289B" w:rsidRPr="0079234D">
        <w:rPr>
          <w:szCs w:val="22"/>
        </w:rPr>
        <w:t xml:space="preserve">skončena </w:t>
      </w:r>
      <w:r w:rsidRPr="0079234D">
        <w:rPr>
          <w:szCs w:val="22"/>
        </w:rPr>
        <w:t xml:space="preserve">dohodou smluvních stran v písemné formě, přičemž účinky </w:t>
      </w:r>
      <w:r w:rsidR="008F289B" w:rsidRPr="0079234D">
        <w:rPr>
          <w:szCs w:val="22"/>
        </w:rPr>
        <w:t xml:space="preserve">skončení </w:t>
      </w:r>
      <w:r w:rsidRPr="0079234D">
        <w:rPr>
          <w:szCs w:val="22"/>
        </w:rPr>
        <w:t>této Smlouvy nastanou k okamžiku stanovenému v takovéto dohodě. Nebude-li takovýto okamžik dohodou stanoven, pak tyto účinky nastanou ke dni uzavření takovéto dohody.</w:t>
      </w:r>
    </w:p>
    <w:p w14:paraId="12D097C5" w14:textId="77777777" w:rsidR="0079234D" w:rsidRDefault="0006137D">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Objednatel je oprávněn od této Smlouvy odstoupit, a to i částečně, v případě závažného porušení smluvní nebo zákonné povinnosti </w:t>
      </w:r>
      <w:r w:rsidR="00137B97" w:rsidRPr="0079234D">
        <w:rPr>
          <w:szCs w:val="22"/>
        </w:rPr>
        <w:t>P</w:t>
      </w:r>
      <w:r w:rsidR="0063678A" w:rsidRPr="0079234D">
        <w:rPr>
          <w:szCs w:val="22"/>
        </w:rPr>
        <w:t>oskytovatelem</w:t>
      </w:r>
      <w:r w:rsidRPr="0079234D">
        <w:rPr>
          <w:szCs w:val="22"/>
        </w:rPr>
        <w:t xml:space="preserve">. </w:t>
      </w:r>
    </w:p>
    <w:p w14:paraId="21D45423" w14:textId="64A46C03" w:rsidR="00F65673" w:rsidRPr="0079234D" w:rsidRDefault="00F65673">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Za závažné porušení smluvní povinnosti se považuje: </w:t>
      </w:r>
    </w:p>
    <w:p w14:paraId="69AC9702" w14:textId="444D5034" w:rsidR="00F65673" w:rsidRPr="00176656" w:rsidRDefault="00F65673">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502"/>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1B4BF809" w:rsidR="00F65673" w:rsidRPr="000C7B52" w:rsidRDefault="00F65673">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502"/>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0C7B52">
        <w:rPr>
          <w:rFonts w:ascii="Georgia" w:hAnsi="Georgia"/>
          <w:b w:val="0"/>
          <w:bCs/>
          <w:sz w:val="22"/>
          <w:szCs w:val="22"/>
        </w:rPr>
        <w:t xml:space="preserve">dle </w:t>
      </w:r>
      <w:r w:rsidR="00A86E95" w:rsidRPr="000C7B52">
        <w:rPr>
          <w:rFonts w:ascii="Georgia" w:hAnsi="Georgia"/>
          <w:b w:val="0"/>
          <w:bCs/>
          <w:sz w:val="22"/>
          <w:szCs w:val="22"/>
        </w:rPr>
        <w:t>článku III</w:t>
      </w:r>
      <w:r w:rsidR="005F24BB" w:rsidRPr="000C7B52">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w:t>
      </w:r>
      <w:r w:rsidR="003B1374" w:rsidRPr="000C7B52">
        <w:rPr>
          <w:rFonts w:ascii="Georgia" w:hAnsi="Georgia" w:cs="Arial"/>
          <w:b w:val="0"/>
          <w:sz w:val="22"/>
          <w:szCs w:val="22"/>
        </w:rPr>
        <w:t>Smlouvy po dobu delší než 15 </w:t>
      </w:r>
      <w:r w:rsidRPr="000C7B52">
        <w:rPr>
          <w:rFonts w:ascii="Georgia" w:hAnsi="Georgia" w:cs="Arial"/>
          <w:b w:val="0"/>
          <w:sz w:val="22"/>
          <w:szCs w:val="22"/>
        </w:rPr>
        <w:t>dnů,</w:t>
      </w:r>
    </w:p>
    <w:p w14:paraId="7187B274" w14:textId="218B60B7" w:rsidR="00F65673" w:rsidRPr="00176656" w:rsidRDefault="00F65673">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502"/>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0C7B52">
        <w:rPr>
          <w:rFonts w:ascii="Georgia" w:hAnsi="Georgia"/>
          <w:b w:val="0"/>
          <w:bCs/>
          <w:sz w:val="22"/>
          <w:szCs w:val="22"/>
        </w:rPr>
        <w:t>článku III</w:t>
      </w:r>
      <w:r w:rsidR="005F24BB" w:rsidRPr="000C7B52">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79234D" w:rsidRDefault="00547BF9">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 </w:t>
      </w:r>
      <w:r w:rsidR="00F65673" w:rsidRPr="0079234D">
        <w:rPr>
          <w:szCs w:val="22"/>
        </w:rPr>
        <w:t>Objednatel je dále oprávněn od této Smlouvy odstoupit, a to i částečně, v případě, že:</w:t>
      </w:r>
    </w:p>
    <w:p w14:paraId="177EFF79" w14:textId="77777777" w:rsidR="00F65673" w:rsidRPr="005E4CBE" w:rsidRDefault="00F65673">
      <w:pPr>
        <w:pStyle w:val="slolnku"/>
        <w:keepNext w:val="0"/>
        <w:numPr>
          <w:ilvl w:val="0"/>
          <w:numId w:val="21"/>
        </w:numPr>
        <w:tabs>
          <w:tab w:val="clear" w:pos="284"/>
          <w:tab w:val="clear" w:pos="1430"/>
          <w:tab w:val="clear" w:pos="1701"/>
        </w:tabs>
        <w:spacing w:before="0" w:after="240" w:line="260" w:lineRule="exact"/>
        <w:ind w:left="851" w:hanging="502"/>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00C44D02">
      <w:pPr>
        <w:ind w:hanging="502"/>
        <w:rPr>
          <w:color w:val="000000" w:themeColor="text1"/>
        </w:rPr>
      </w:pPr>
    </w:p>
    <w:p w14:paraId="7E1B9534" w14:textId="33AC6E21" w:rsidR="00F65673" w:rsidRPr="005E4CBE" w:rsidRDefault="00F65673">
      <w:pPr>
        <w:pStyle w:val="slolnku"/>
        <w:keepNext w:val="0"/>
        <w:numPr>
          <w:ilvl w:val="0"/>
          <w:numId w:val="21"/>
        </w:numPr>
        <w:tabs>
          <w:tab w:val="clear" w:pos="284"/>
          <w:tab w:val="clear" w:pos="1430"/>
          <w:tab w:val="clear" w:pos="1701"/>
        </w:tabs>
        <w:spacing w:before="0" w:after="240" w:line="260" w:lineRule="exact"/>
        <w:ind w:left="851" w:hanging="502"/>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pPr>
        <w:pStyle w:val="slolnku"/>
        <w:keepNext w:val="0"/>
        <w:numPr>
          <w:ilvl w:val="0"/>
          <w:numId w:val="21"/>
        </w:numPr>
        <w:tabs>
          <w:tab w:val="clear" w:pos="0"/>
          <w:tab w:val="clear" w:pos="284"/>
          <w:tab w:val="clear" w:pos="1430"/>
          <w:tab w:val="clear" w:pos="1701"/>
        </w:tabs>
        <w:spacing w:before="0" w:after="240" w:line="260" w:lineRule="exact"/>
        <w:ind w:left="851" w:hanging="502"/>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pPr>
        <w:pStyle w:val="slolnku"/>
        <w:keepNext w:val="0"/>
        <w:numPr>
          <w:ilvl w:val="0"/>
          <w:numId w:val="21"/>
        </w:numPr>
        <w:tabs>
          <w:tab w:val="clear" w:pos="0"/>
          <w:tab w:val="clear" w:pos="284"/>
          <w:tab w:val="clear" w:pos="1430"/>
          <w:tab w:val="clear" w:pos="1701"/>
        </w:tabs>
        <w:spacing w:before="0" w:after="240" w:line="260" w:lineRule="exact"/>
        <w:ind w:left="851" w:hanging="502"/>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pPr>
        <w:pStyle w:val="slolnku"/>
        <w:keepNext w:val="0"/>
        <w:numPr>
          <w:ilvl w:val="0"/>
          <w:numId w:val="21"/>
        </w:numPr>
        <w:tabs>
          <w:tab w:val="clear" w:pos="0"/>
          <w:tab w:val="clear" w:pos="284"/>
          <w:tab w:val="clear" w:pos="1430"/>
          <w:tab w:val="clear" w:pos="1701"/>
        </w:tabs>
        <w:spacing w:before="0" w:after="240" w:line="260" w:lineRule="exact"/>
        <w:ind w:left="851" w:hanging="502"/>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03960255" w14:textId="77777777" w:rsidR="0079234D" w:rsidRDefault="0063678A">
      <w:pPr>
        <w:pStyle w:val="Odstavecseseznamem"/>
        <w:numPr>
          <w:ilvl w:val="1"/>
          <w:numId w:val="31"/>
        </w:numPr>
        <w:tabs>
          <w:tab w:val="clear" w:pos="454"/>
          <w:tab w:val="clear" w:pos="907"/>
          <w:tab w:val="clear" w:pos="1361"/>
          <w:tab w:val="clear" w:pos="1814"/>
          <w:tab w:val="clear" w:pos="2268"/>
        </w:tabs>
        <w:spacing w:after="240"/>
        <w:ind w:left="426" w:hanging="502"/>
        <w:jc w:val="both"/>
        <w:rPr>
          <w:szCs w:val="22"/>
        </w:rPr>
      </w:pPr>
      <w:r w:rsidRPr="00176656">
        <w:rPr>
          <w:szCs w:val="22"/>
        </w:rPr>
        <w:t>Poskytovatel</w:t>
      </w:r>
      <w:r w:rsidR="0006137D" w:rsidRPr="00176656">
        <w:rPr>
          <w:szCs w:val="22"/>
        </w:rPr>
        <w:t xml:space="preserve"> je oprávněn od této Smlouvy odstoupit v</w:t>
      </w:r>
      <w:r w:rsidR="000310B1" w:rsidRPr="00176656">
        <w:rPr>
          <w:szCs w:val="22"/>
        </w:rPr>
        <w:t> </w:t>
      </w:r>
      <w:r w:rsidR="0006137D" w:rsidRPr="00176656">
        <w:rPr>
          <w:szCs w:val="22"/>
        </w:rPr>
        <w:t>případě, že Objednatel bude v</w:t>
      </w:r>
      <w:r w:rsidR="000310B1" w:rsidRPr="00176656">
        <w:rPr>
          <w:szCs w:val="22"/>
        </w:rPr>
        <w:t> </w:t>
      </w:r>
      <w:r w:rsidR="0006137D" w:rsidRPr="00176656">
        <w:rPr>
          <w:szCs w:val="22"/>
        </w:rPr>
        <w:t>prodlení s</w:t>
      </w:r>
      <w:r w:rsidR="000310B1" w:rsidRPr="00176656">
        <w:rPr>
          <w:szCs w:val="22"/>
        </w:rPr>
        <w:t> </w:t>
      </w:r>
      <w:r w:rsidR="0006137D" w:rsidRPr="00176656">
        <w:rPr>
          <w:szCs w:val="22"/>
        </w:rPr>
        <w:t>úhradou svých peněžitých závazků vyplývajících z</w:t>
      </w:r>
      <w:r w:rsidR="000310B1" w:rsidRPr="00176656">
        <w:rPr>
          <w:szCs w:val="22"/>
        </w:rPr>
        <w:t> </w:t>
      </w:r>
      <w:r w:rsidR="0006137D" w:rsidRPr="00176656">
        <w:rPr>
          <w:szCs w:val="22"/>
        </w:rPr>
        <w:t xml:space="preserve">této </w:t>
      </w:r>
      <w:r w:rsidR="003B1374" w:rsidRPr="00176656">
        <w:rPr>
          <w:szCs w:val="22"/>
        </w:rPr>
        <w:t>Smlouvy po </w:t>
      </w:r>
      <w:r w:rsidR="0006137D" w:rsidRPr="00176656">
        <w:rPr>
          <w:szCs w:val="22"/>
        </w:rPr>
        <w:t xml:space="preserve">dobu delší než 90 </w:t>
      </w:r>
      <w:r w:rsidR="005D3DC4" w:rsidRPr="00176656">
        <w:rPr>
          <w:szCs w:val="22"/>
        </w:rPr>
        <w:t xml:space="preserve">(devadesát) </w:t>
      </w:r>
      <w:r w:rsidR="0006137D" w:rsidRPr="00176656">
        <w:rPr>
          <w:szCs w:val="22"/>
        </w:rPr>
        <w:t>dnů.</w:t>
      </w:r>
    </w:p>
    <w:p w14:paraId="43C2EBA0" w14:textId="77777777" w:rsidR="0079234D" w:rsidRDefault="0006137D">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lastRenderedPageBreak/>
        <w:t>Každé odstoupení od této Smlouvy musí mít písemnou formu, přičemž písemný projev vůle odstoupit od této Smlouvy musí být druhé smluvní straně řádně doručen.</w:t>
      </w:r>
    </w:p>
    <w:p w14:paraId="2747946A" w14:textId="77777777" w:rsidR="0079234D" w:rsidRDefault="0006137D">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F8126D0" w14:textId="77777777" w:rsidR="00C44D02" w:rsidRDefault="0006137D">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Závazky smluvních stran vzniklé v důsledku odstoupení od Smlouvy budou vypořádány následujícím způsobem. V případě odstoupení od Smlouvy je </w:t>
      </w:r>
      <w:r w:rsidR="00FB036A" w:rsidRPr="0079234D">
        <w:rPr>
          <w:szCs w:val="22"/>
        </w:rPr>
        <w:t>P</w:t>
      </w:r>
      <w:r w:rsidR="0063678A" w:rsidRPr="0079234D">
        <w:rPr>
          <w:szCs w:val="22"/>
        </w:rPr>
        <w:t>oskytovatel</w:t>
      </w:r>
      <w:r w:rsidRPr="0079234D">
        <w:rPr>
          <w:szCs w:val="22"/>
        </w:rPr>
        <w:t xml:space="preserve"> povinen neprodleně předat Objednateli </w:t>
      </w:r>
      <w:r w:rsidR="003D41D3" w:rsidRPr="0079234D">
        <w:rPr>
          <w:szCs w:val="22"/>
        </w:rPr>
        <w:t>plnění</w:t>
      </w:r>
      <w:r w:rsidRPr="0079234D">
        <w:rPr>
          <w:szCs w:val="22"/>
        </w:rPr>
        <w:t xml:space="preserve"> v aktuálně rozpracovaném stavu. Pro případ odstoupení od Smlouvy z důvodů na straně Objednatele má </w:t>
      </w:r>
      <w:r w:rsidR="00241709" w:rsidRPr="0079234D">
        <w:rPr>
          <w:szCs w:val="22"/>
        </w:rPr>
        <w:t>P</w:t>
      </w:r>
      <w:r w:rsidR="0063678A" w:rsidRPr="0079234D">
        <w:rPr>
          <w:szCs w:val="22"/>
        </w:rPr>
        <w:t>oskytovatel</w:t>
      </w:r>
      <w:r w:rsidRPr="0079234D">
        <w:rPr>
          <w:szCs w:val="22"/>
        </w:rPr>
        <w:t xml:space="preserve"> nárok na poměrnou část </w:t>
      </w:r>
      <w:r w:rsidR="00241709" w:rsidRPr="0079234D">
        <w:rPr>
          <w:szCs w:val="22"/>
        </w:rPr>
        <w:t>c</w:t>
      </w:r>
      <w:r w:rsidRPr="0079234D">
        <w:rPr>
          <w:szCs w:val="22"/>
        </w:rPr>
        <w:t>eny odpovídající rozsahu jím provedeného a předané</w:t>
      </w:r>
      <w:r w:rsidR="00E67E98" w:rsidRPr="0079234D">
        <w:rPr>
          <w:szCs w:val="22"/>
        </w:rPr>
        <w:t>ho</w:t>
      </w:r>
      <w:r w:rsidRPr="0079234D">
        <w:rPr>
          <w:szCs w:val="22"/>
        </w:rPr>
        <w:t xml:space="preserve"> </w:t>
      </w:r>
      <w:r w:rsidR="003D41D3" w:rsidRPr="0079234D">
        <w:rPr>
          <w:szCs w:val="22"/>
        </w:rPr>
        <w:t>plnění</w:t>
      </w:r>
      <w:r w:rsidRPr="0079234D">
        <w:rPr>
          <w:szCs w:val="22"/>
        </w:rPr>
        <w:t xml:space="preserve">. V případě odstoupení od Smlouvy z důvodů na straně </w:t>
      </w:r>
      <w:r w:rsidR="00241709" w:rsidRPr="0079234D">
        <w:rPr>
          <w:szCs w:val="22"/>
        </w:rPr>
        <w:t>P</w:t>
      </w:r>
      <w:r w:rsidR="0063678A" w:rsidRPr="0079234D">
        <w:rPr>
          <w:szCs w:val="22"/>
        </w:rPr>
        <w:t>oskytovatele</w:t>
      </w:r>
      <w:r w:rsidRPr="0079234D">
        <w:rPr>
          <w:szCs w:val="22"/>
        </w:rPr>
        <w:t xml:space="preserve"> má </w:t>
      </w:r>
      <w:r w:rsidR="00E67E23" w:rsidRPr="0079234D">
        <w:rPr>
          <w:szCs w:val="22"/>
        </w:rPr>
        <w:t>P</w:t>
      </w:r>
      <w:r w:rsidR="0063678A" w:rsidRPr="0079234D">
        <w:rPr>
          <w:szCs w:val="22"/>
        </w:rPr>
        <w:t>oskytovatel</w:t>
      </w:r>
      <w:r w:rsidRPr="0079234D">
        <w:rPr>
          <w:szCs w:val="22"/>
        </w:rPr>
        <w:t xml:space="preserve"> nárok na náhradu nutných nákladů, které prokazatelně vynaložil na provedení </w:t>
      </w:r>
      <w:r w:rsidR="003D41D3" w:rsidRPr="0079234D">
        <w:rPr>
          <w:szCs w:val="22"/>
        </w:rPr>
        <w:t>plnění</w:t>
      </w:r>
      <w:r w:rsidRPr="0079234D">
        <w:rPr>
          <w:szCs w:val="22"/>
        </w:rPr>
        <w:t>.</w:t>
      </w:r>
    </w:p>
    <w:p w14:paraId="225B6B25" w14:textId="228EE8AE" w:rsidR="00736D01" w:rsidRDefault="0006137D">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C44D02">
        <w:rPr>
          <w:szCs w:val="22"/>
        </w:rPr>
        <w:t xml:space="preserve">V případě předčasného ukončení této Smlouvy je </w:t>
      </w:r>
      <w:r w:rsidR="00241709" w:rsidRPr="00C44D02">
        <w:rPr>
          <w:szCs w:val="22"/>
        </w:rPr>
        <w:t>P</w:t>
      </w:r>
      <w:r w:rsidR="0063678A" w:rsidRPr="00C44D02">
        <w:rPr>
          <w:szCs w:val="22"/>
        </w:rPr>
        <w:t>oskytovatel</w:t>
      </w:r>
      <w:r w:rsidRPr="00C44D02">
        <w:rPr>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0E8640D9" w:rsidR="00B07421" w:rsidRPr="001643F3" w:rsidRDefault="00B07421">
      <w:pPr>
        <w:pStyle w:val="Odstavecseseznamem"/>
        <w:numPr>
          <w:ilvl w:val="1"/>
          <w:numId w:val="34"/>
        </w:numPr>
        <w:tabs>
          <w:tab w:val="clear" w:pos="454"/>
        </w:tabs>
        <w:spacing w:after="240"/>
        <w:jc w:val="both"/>
      </w:pPr>
      <w:r w:rsidRPr="001643F3">
        <w:t xml:space="preserve">Smluvní strany se dohodly na následujících kontaktních osobách: </w:t>
      </w:r>
    </w:p>
    <w:p w14:paraId="660A5F3B" w14:textId="5547A4BB" w:rsidR="00B07421" w:rsidRPr="00656C3E" w:rsidRDefault="00B07421">
      <w:pPr>
        <w:pStyle w:val="slolnku"/>
        <w:keepNext w:val="0"/>
        <w:numPr>
          <w:ilvl w:val="0"/>
          <w:numId w:val="19"/>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380793">
        <w:rPr>
          <w:rFonts w:ascii="Georgia" w:hAnsi="Georgia"/>
          <w:b w:val="0"/>
          <w:sz w:val="22"/>
          <w:szCs w:val="22"/>
        </w:rPr>
        <w:t> </w:t>
      </w:r>
      <w:r w:rsidR="0051219A">
        <w:rPr>
          <w:rFonts w:ascii="Georgia" w:hAnsi="Georgia"/>
          <w:b w:val="0"/>
          <w:sz w:val="22"/>
          <w:szCs w:val="22"/>
        </w:rPr>
        <w:t>XXX</w:t>
      </w:r>
    </w:p>
    <w:p w14:paraId="02E25929" w14:textId="790D0037" w:rsidR="00B37F82" w:rsidRDefault="00B07421">
      <w:pPr>
        <w:pStyle w:val="slolnku"/>
        <w:keepNext w:val="0"/>
        <w:numPr>
          <w:ilvl w:val="0"/>
          <w:numId w:val="19"/>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51219A">
        <w:rPr>
          <w:rFonts w:ascii="Georgia" w:hAnsi="Georgia"/>
          <w:b w:val="0"/>
          <w:sz w:val="22"/>
          <w:szCs w:val="22"/>
        </w:rPr>
        <w:t>XXX</w:t>
      </w:r>
    </w:p>
    <w:p w14:paraId="7F3AD047" w14:textId="295FB2AE" w:rsidR="00EE1FD1" w:rsidRPr="001643F3" w:rsidRDefault="00DC4FA8">
      <w:pPr>
        <w:pStyle w:val="Odstavecseseznamem"/>
        <w:numPr>
          <w:ilvl w:val="1"/>
          <w:numId w:val="34"/>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7118DA62" w:rsidR="00EE1FD1" w:rsidRPr="00492C98" w:rsidRDefault="00EE1FD1">
      <w:pPr>
        <w:pStyle w:val="Odstavecseseznamem"/>
        <w:numPr>
          <w:ilvl w:val="1"/>
          <w:numId w:val="33"/>
        </w:numPr>
        <w:tabs>
          <w:tab w:val="clear" w:pos="454"/>
        </w:tabs>
        <w:spacing w:after="240"/>
        <w:jc w:val="both"/>
      </w:pPr>
      <w:bookmarkStart w:id="0"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pPr>
        <w:pStyle w:val="Odstavecseseznamem"/>
        <w:numPr>
          <w:ilvl w:val="1"/>
          <w:numId w:val="33"/>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pPr>
        <w:pStyle w:val="Odstavecseseznamem"/>
        <w:numPr>
          <w:ilvl w:val="1"/>
          <w:numId w:val="33"/>
        </w:numPr>
        <w:tabs>
          <w:tab w:val="clear" w:pos="454"/>
        </w:tabs>
        <w:spacing w:after="240"/>
        <w:ind w:left="567" w:hanging="567"/>
        <w:jc w:val="both"/>
      </w:pPr>
      <w:r w:rsidRPr="00492C98">
        <w:lastRenderedPageBreak/>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19FB6B69" w:rsidR="00736D01" w:rsidRPr="00CD7C93" w:rsidRDefault="005D4EAA">
      <w:pPr>
        <w:pStyle w:val="Odstavecseseznamem"/>
        <w:numPr>
          <w:ilvl w:val="1"/>
          <w:numId w:val="35"/>
        </w:numPr>
        <w:tabs>
          <w:tab w:val="clear" w:pos="454"/>
        </w:tabs>
        <w:spacing w:after="240"/>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pPr>
        <w:pStyle w:val="Odstavecseseznamem"/>
        <w:numPr>
          <w:ilvl w:val="1"/>
          <w:numId w:val="35"/>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pPr>
        <w:pStyle w:val="Odstavecseseznamem"/>
        <w:numPr>
          <w:ilvl w:val="1"/>
          <w:numId w:val="35"/>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pPr>
        <w:pStyle w:val="Odstavecseseznamem"/>
        <w:numPr>
          <w:ilvl w:val="1"/>
          <w:numId w:val="35"/>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pPr>
        <w:pStyle w:val="Odstavecseseznamem"/>
        <w:numPr>
          <w:ilvl w:val="1"/>
          <w:numId w:val="35"/>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pPr>
        <w:pStyle w:val="Odstavecseseznamem"/>
        <w:numPr>
          <w:ilvl w:val="1"/>
          <w:numId w:val="35"/>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pPr>
        <w:pStyle w:val="Odstavecseseznamem"/>
        <w:numPr>
          <w:ilvl w:val="1"/>
          <w:numId w:val="35"/>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pPr>
        <w:pStyle w:val="Odstavecseseznamem"/>
        <w:numPr>
          <w:ilvl w:val="1"/>
          <w:numId w:val="35"/>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pPr>
        <w:pStyle w:val="Odstavecseseznamem"/>
        <w:numPr>
          <w:ilvl w:val="1"/>
          <w:numId w:val="35"/>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pPr>
        <w:pStyle w:val="Odstavecseseznamem"/>
        <w:numPr>
          <w:ilvl w:val="1"/>
          <w:numId w:val="35"/>
        </w:numPr>
        <w:tabs>
          <w:tab w:val="clear" w:pos="454"/>
        </w:tabs>
        <w:spacing w:after="240"/>
        <w:ind w:left="567" w:hanging="567"/>
        <w:jc w:val="both"/>
      </w:pPr>
      <w:r w:rsidRPr="00CD7C93">
        <w:lastRenderedPageBreak/>
        <w:t xml:space="preserve">Skutečnosti uvedené v této Smlouvě nebudou smluvními stranami považovány za obchodní tajemství ve smyslu ustanovení § 504 občanského zákoníku. </w:t>
      </w:r>
    </w:p>
    <w:p w14:paraId="0184476A" w14:textId="77777777" w:rsidR="00A64FFD" w:rsidRPr="007C4CBB" w:rsidRDefault="00E81820">
      <w:pPr>
        <w:pStyle w:val="Odstavecseseznamem"/>
        <w:numPr>
          <w:ilvl w:val="1"/>
          <w:numId w:val="35"/>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pPr>
        <w:pStyle w:val="Odstavecseseznamem"/>
        <w:numPr>
          <w:ilvl w:val="1"/>
          <w:numId w:val="35"/>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40EC4387" w14:textId="1A149484" w:rsidR="00A64FFD" w:rsidRPr="00FF0621" w:rsidRDefault="00C44D02" w:rsidP="00A64FFD">
      <w:pPr>
        <w:widowControl w:val="0"/>
        <w:tabs>
          <w:tab w:val="clear" w:pos="454"/>
          <w:tab w:val="clear" w:pos="907"/>
          <w:tab w:val="clear" w:pos="1361"/>
          <w:tab w:val="clear" w:pos="1814"/>
          <w:tab w:val="clear" w:pos="2268"/>
        </w:tabs>
        <w:spacing w:after="60" w:line="240" w:lineRule="auto"/>
        <w:jc w:val="both"/>
      </w:pPr>
      <w:r w:rsidRPr="00E02F14">
        <w:rPr>
          <w:b/>
          <w:bCs/>
        </w:rPr>
        <w:t xml:space="preserve">Příloha č. 1: Návrh metodiky </w:t>
      </w:r>
      <w:r w:rsidR="00906B80" w:rsidRPr="00E02F14">
        <w:rPr>
          <w:b/>
          <w:bCs/>
        </w:rPr>
        <w:t>a dotazníků</w:t>
      </w:r>
      <w:r w:rsidR="00906B80">
        <w:t xml:space="preserve"> </w:t>
      </w:r>
      <w:r w:rsidRPr="00E02F14">
        <w:rPr>
          <w:i/>
          <w:iCs/>
        </w:rPr>
        <w:t>(bude doplněno z nabídky Poskytovatele před uzavřením smlouvy</w:t>
      </w:r>
      <w:r>
        <w:t xml:space="preserve">) </w:t>
      </w: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29BAFFC2"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563C12">
        <w:tab/>
      </w:r>
      <w:r>
        <w:tab/>
      </w:r>
      <w:r>
        <w:tab/>
      </w:r>
      <w:r>
        <w:tab/>
      </w:r>
      <w:r>
        <w:tab/>
      </w:r>
      <w:r>
        <w:tab/>
        <w:t xml:space="preserve">V </w:t>
      </w:r>
      <w:r w:rsidR="00563C12">
        <w:t>Praze</w:t>
      </w:r>
      <w:r>
        <w:t xml:space="preserve"> 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236274BE" w:rsidR="00C53A89" w:rsidRPr="00563C12" w:rsidRDefault="00C53A89" w:rsidP="00CD7C93">
      <w:pPr>
        <w:widowControl w:val="0"/>
      </w:pPr>
      <w:r w:rsidRPr="00C53A89">
        <w:t>Česká centrála cestovního ruchu-CzechTourism</w:t>
      </w:r>
      <w:r w:rsidR="00C44D02">
        <w:tab/>
      </w:r>
      <w:proofErr w:type="spellStart"/>
      <w:r w:rsidR="00563C12" w:rsidRPr="00563C12">
        <w:t>MindBridge</w:t>
      </w:r>
      <w:proofErr w:type="spellEnd"/>
      <w:r w:rsidR="00563C12" w:rsidRPr="00563C12">
        <w:t xml:space="preserve"> </w:t>
      </w:r>
      <w:proofErr w:type="spellStart"/>
      <w:r w:rsidR="00563C12" w:rsidRPr="00563C12">
        <w:t>Consulting</w:t>
      </w:r>
      <w:proofErr w:type="spellEnd"/>
      <w:r w:rsidR="00563C12" w:rsidRPr="00563C12">
        <w:t xml:space="preserve"> a.s.</w:t>
      </w:r>
    </w:p>
    <w:p w14:paraId="3EC4D350" w14:textId="1782E3CE" w:rsidR="00563C12" w:rsidRPr="00563C12" w:rsidRDefault="0051219A" w:rsidP="00FF0621">
      <w:pPr>
        <w:widowControl w:val="0"/>
      </w:pPr>
      <w:r>
        <w:t>XXX</w:t>
      </w:r>
      <w:r w:rsidR="00C44D02" w:rsidRPr="00563C12">
        <w:tab/>
      </w:r>
      <w:r w:rsidR="00CD7C93" w:rsidRPr="00563C12">
        <w:tab/>
      </w:r>
      <w:r>
        <w:tab/>
      </w:r>
      <w:r>
        <w:tab/>
      </w:r>
      <w:r>
        <w:tab/>
      </w:r>
      <w:r>
        <w:tab/>
      </w:r>
      <w:r>
        <w:tab/>
      </w:r>
      <w:r>
        <w:tab/>
      </w:r>
      <w:r>
        <w:tab/>
      </w:r>
      <w:r>
        <w:tab/>
      </w:r>
      <w:r>
        <w:tab/>
      </w:r>
      <w:r>
        <w:tab/>
      </w:r>
      <w:proofErr w:type="spellStart"/>
      <w:r>
        <w:t>XXX</w:t>
      </w:r>
      <w:proofErr w:type="spellEnd"/>
    </w:p>
    <w:p w14:paraId="15483417" w14:textId="30B697DD" w:rsidR="00626E50" w:rsidRDefault="00C44D02" w:rsidP="00FF0621">
      <w:pPr>
        <w:widowControl w:val="0"/>
      </w:pPr>
      <w:r w:rsidRPr="00563C12">
        <w:t xml:space="preserve">ředitel ČCCR-CzechTourism </w:t>
      </w:r>
      <w:r w:rsidRPr="00563C12">
        <w:tab/>
      </w:r>
      <w:r w:rsidRPr="00563C12">
        <w:tab/>
      </w:r>
      <w:r w:rsidRPr="00563C12">
        <w:tab/>
      </w:r>
      <w:r w:rsidRPr="00563C12">
        <w:tab/>
      </w:r>
      <w:r w:rsidR="00563C12" w:rsidRPr="00563C12">
        <w:t>předseda představenstva</w:t>
      </w:r>
      <w:r>
        <w:tab/>
      </w: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ECFC2" w14:textId="77777777" w:rsidR="000103B1" w:rsidRDefault="000103B1" w:rsidP="00D067DD">
      <w:pPr>
        <w:spacing w:line="240" w:lineRule="auto"/>
      </w:pPr>
      <w:r>
        <w:separator/>
      </w:r>
    </w:p>
  </w:endnote>
  <w:endnote w:type="continuationSeparator" w:id="0">
    <w:p w14:paraId="3332DAD1" w14:textId="77777777" w:rsidR="000103B1" w:rsidRDefault="000103B1" w:rsidP="00D067DD">
      <w:pPr>
        <w:spacing w:line="240" w:lineRule="auto"/>
      </w:pPr>
      <w:r>
        <w:continuationSeparator/>
      </w:r>
    </w:p>
  </w:endnote>
  <w:endnote w:type="continuationNotice" w:id="1">
    <w:p w14:paraId="681E8BEC" w14:textId="77777777" w:rsidR="000103B1" w:rsidRDefault="000103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B69AB" w14:textId="77777777" w:rsidR="000103B1" w:rsidRDefault="000103B1" w:rsidP="00D067DD">
      <w:pPr>
        <w:spacing w:line="240" w:lineRule="auto"/>
      </w:pPr>
      <w:r>
        <w:separator/>
      </w:r>
    </w:p>
  </w:footnote>
  <w:footnote w:type="continuationSeparator" w:id="0">
    <w:p w14:paraId="60A882E0" w14:textId="77777777" w:rsidR="000103B1" w:rsidRDefault="000103B1" w:rsidP="00D067DD">
      <w:pPr>
        <w:spacing w:line="240" w:lineRule="auto"/>
      </w:pPr>
      <w:r>
        <w:continuationSeparator/>
      </w:r>
    </w:p>
  </w:footnote>
  <w:footnote w:type="continuationNotice" w:id="1">
    <w:p w14:paraId="2BE200B6" w14:textId="77777777" w:rsidR="000103B1" w:rsidRDefault="000103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1"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6" w15:restartNumberingAfterBreak="0">
    <w:nsid w:val="02A4041E"/>
    <w:multiLevelType w:val="multilevel"/>
    <w:tmpl w:val="8FB8315C"/>
    <w:styleLink w:val="SchemeBullet"/>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7" w15:restartNumberingAfterBreak="0">
    <w:nsid w:val="0A127B6A"/>
    <w:multiLevelType w:val="multilevel"/>
    <w:tmpl w:val="DC509AB6"/>
    <w:lvl w:ilvl="0">
      <w:start w:val="12"/>
      <w:numFmt w:val="decimal"/>
      <w:lvlText w:val="%1"/>
      <w:lvlJc w:val="left"/>
      <w:pPr>
        <w:ind w:left="360" w:hanging="36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627F34"/>
    <w:multiLevelType w:val="multilevel"/>
    <w:tmpl w:val="E06C1F70"/>
    <w:styleLink w:val="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1"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2"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25AC789F"/>
    <w:multiLevelType w:val="multilevel"/>
    <w:tmpl w:val="B1F47AE6"/>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9FE1E7A"/>
    <w:multiLevelType w:val="multilevel"/>
    <w:tmpl w:val="C882B7AA"/>
    <w:numStyleLink w:val="Headings"/>
  </w:abstractNum>
  <w:abstractNum w:abstractNumId="16"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2FD11BF8"/>
    <w:multiLevelType w:val="multilevel"/>
    <w:tmpl w:val="EF148B42"/>
    <w:styleLink w:val="ListLetter"/>
    <w:lvl w:ilvl="0">
      <w:start w:val="1"/>
      <w:numFmt w:val="lowerLetter"/>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8" w15:restartNumberingAfterBreak="0">
    <w:nsid w:val="35B64021"/>
    <w:multiLevelType w:val="multilevel"/>
    <w:tmpl w:val="D1261C28"/>
    <w:lvl w:ilvl="0">
      <w:start w:val="5"/>
      <w:numFmt w:val="decimal"/>
      <w:lvlText w:val="%1."/>
      <w:lvlJc w:val="left"/>
      <w:pPr>
        <w:ind w:left="360" w:hanging="360"/>
      </w:pPr>
    </w:lvl>
    <w:lvl w:ilvl="1">
      <w:start w:val="1"/>
      <w:numFmt w:val="decimal"/>
      <w:lvlText w:val="%1.%2."/>
      <w:lvlJc w:val="left"/>
      <w:pPr>
        <w:ind w:left="720" w:hanging="720"/>
      </w:pPr>
      <w:rPr>
        <w:color w:val="000000" w:themeColor="text1"/>
      </w:rPr>
    </w:lvl>
    <w:lvl w:ilvl="2">
      <w:start w:val="1"/>
      <w:numFmt w:val="lowerLetter"/>
      <w:lvlText w:val="%3."/>
      <w:lvlJc w:val="left"/>
      <w:pPr>
        <w:ind w:left="360"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15:restartNumberingAfterBreak="0">
    <w:nsid w:val="45824DC1"/>
    <w:multiLevelType w:val="multilevel"/>
    <w:tmpl w:val="2E3626A2"/>
    <w:styleLink w:val="Heading-Number-FollowNumber"/>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490626B0"/>
    <w:multiLevelType w:val="multilevel"/>
    <w:tmpl w:val="D4F0BC3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4"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5"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58A91BBD"/>
    <w:multiLevelType w:val="multilevel"/>
    <w:tmpl w:val="8604BA5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3"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422148"/>
    <w:multiLevelType w:val="multilevel"/>
    <w:tmpl w:val="185AB12C"/>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09217618">
    <w:abstractNumId w:val="4"/>
  </w:num>
  <w:num w:numId="2" w16cid:durableId="909653791">
    <w:abstractNumId w:val="3"/>
  </w:num>
  <w:num w:numId="3" w16cid:durableId="1114790139">
    <w:abstractNumId w:val="2"/>
  </w:num>
  <w:num w:numId="4" w16cid:durableId="1234700486">
    <w:abstractNumId w:val="1"/>
  </w:num>
  <w:num w:numId="5" w16cid:durableId="831024406">
    <w:abstractNumId w:val="5"/>
  </w:num>
  <w:num w:numId="6" w16cid:durableId="2032412244">
    <w:abstractNumId w:val="0"/>
  </w:num>
  <w:num w:numId="7" w16cid:durableId="375280597">
    <w:abstractNumId w:val="10"/>
  </w:num>
  <w:num w:numId="8" w16cid:durableId="1052728959">
    <w:abstractNumId w:val="27"/>
  </w:num>
  <w:num w:numId="9" w16cid:durableId="1221746046">
    <w:abstractNumId w:val="23"/>
  </w:num>
  <w:num w:numId="10" w16cid:durableId="1024867833">
    <w:abstractNumId w:val="6"/>
  </w:num>
  <w:num w:numId="11" w16cid:durableId="1284994133">
    <w:abstractNumId w:val="20"/>
  </w:num>
  <w:num w:numId="12" w16cid:durableId="417676748">
    <w:abstractNumId w:val="14"/>
  </w:num>
  <w:num w:numId="13" w16cid:durableId="49232358">
    <w:abstractNumId w:val="17"/>
  </w:num>
  <w:num w:numId="14" w16cid:durableId="2102019733">
    <w:abstractNumId w:val="11"/>
  </w:num>
  <w:num w:numId="15" w16cid:durableId="1710304639">
    <w:abstractNumId w:val="15"/>
  </w:num>
  <w:num w:numId="16" w16cid:durableId="1232813888">
    <w:abstractNumId w:val="21"/>
  </w:num>
  <w:num w:numId="17" w16cid:durableId="375545351">
    <w:abstractNumId w:val="13"/>
    <w:lvlOverride w:ilvl="0">
      <w:lvl w:ilvl="0">
        <w:start w:val="1"/>
        <w:numFmt w:val="upperRoman"/>
        <w:suff w:val="space"/>
        <w:lvlText w:val="%1."/>
        <w:lvlJc w:val="left"/>
        <w:pPr>
          <w:ind w:left="6521"/>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num>
  <w:num w:numId="18" w16cid:durableId="1206259760">
    <w:abstractNumId w:val="16"/>
  </w:num>
  <w:num w:numId="19" w16cid:durableId="763964379">
    <w:abstractNumId w:val="26"/>
  </w:num>
  <w:num w:numId="20" w16cid:durableId="1656295693">
    <w:abstractNumId w:val="32"/>
  </w:num>
  <w:num w:numId="21" w16cid:durableId="2078357617">
    <w:abstractNumId w:val="9"/>
  </w:num>
  <w:num w:numId="22" w16cid:durableId="467555624">
    <w:abstractNumId w:val="25"/>
  </w:num>
  <w:num w:numId="23" w16cid:durableId="1628124890">
    <w:abstractNumId w:val="8"/>
  </w:num>
  <w:num w:numId="24" w16cid:durableId="603152014">
    <w:abstractNumId w:val="33"/>
  </w:num>
  <w:num w:numId="25" w16cid:durableId="159128027">
    <w:abstractNumId w:val="30"/>
  </w:num>
  <w:num w:numId="26" w16cid:durableId="1229996366">
    <w:abstractNumId w:val="18"/>
  </w:num>
  <w:num w:numId="27" w16cid:durableId="337079495">
    <w:abstractNumId w:val="24"/>
  </w:num>
  <w:num w:numId="28" w16cid:durableId="820586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045290">
    <w:abstractNumId w:val="31"/>
  </w:num>
  <w:num w:numId="30" w16cid:durableId="1222982151">
    <w:abstractNumId w:val="28"/>
  </w:num>
  <w:num w:numId="31" w16cid:durableId="125632606">
    <w:abstractNumId w:val="22"/>
  </w:num>
  <w:num w:numId="32" w16cid:durableId="419763247">
    <w:abstractNumId w:val="12"/>
  </w:num>
  <w:num w:numId="33" w16cid:durableId="166945266">
    <w:abstractNumId w:val="29"/>
  </w:num>
  <w:num w:numId="34" w16cid:durableId="254560293">
    <w:abstractNumId w:val="34"/>
  </w:num>
  <w:num w:numId="35" w16cid:durableId="1331525706">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1BD5"/>
    <w:rsid w:val="00003F36"/>
    <w:rsid w:val="00003FAB"/>
    <w:rsid w:val="0000453F"/>
    <w:rsid w:val="0000503F"/>
    <w:rsid w:val="000051A9"/>
    <w:rsid w:val="00005379"/>
    <w:rsid w:val="000066D6"/>
    <w:rsid w:val="00007E7C"/>
    <w:rsid w:val="000103B1"/>
    <w:rsid w:val="00013DE7"/>
    <w:rsid w:val="0001489C"/>
    <w:rsid w:val="0001725F"/>
    <w:rsid w:val="00017E04"/>
    <w:rsid w:val="000210CA"/>
    <w:rsid w:val="00021DBF"/>
    <w:rsid w:val="00022589"/>
    <w:rsid w:val="00027D84"/>
    <w:rsid w:val="00030796"/>
    <w:rsid w:val="000310B1"/>
    <w:rsid w:val="00031AE0"/>
    <w:rsid w:val="00033C13"/>
    <w:rsid w:val="00033FB2"/>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644A6"/>
    <w:rsid w:val="000702BF"/>
    <w:rsid w:val="000711CD"/>
    <w:rsid w:val="0007161E"/>
    <w:rsid w:val="0007166A"/>
    <w:rsid w:val="0007261F"/>
    <w:rsid w:val="00073469"/>
    <w:rsid w:val="00073D17"/>
    <w:rsid w:val="00074B12"/>
    <w:rsid w:val="00076B7D"/>
    <w:rsid w:val="00080E0A"/>
    <w:rsid w:val="000829E0"/>
    <w:rsid w:val="0008364C"/>
    <w:rsid w:val="00084415"/>
    <w:rsid w:val="00085475"/>
    <w:rsid w:val="00086354"/>
    <w:rsid w:val="00091051"/>
    <w:rsid w:val="00091C04"/>
    <w:rsid w:val="0009269E"/>
    <w:rsid w:val="00093AF3"/>
    <w:rsid w:val="00093FC2"/>
    <w:rsid w:val="000941F4"/>
    <w:rsid w:val="00094577"/>
    <w:rsid w:val="000949B2"/>
    <w:rsid w:val="000A1486"/>
    <w:rsid w:val="000A1DA3"/>
    <w:rsid w:val="000A3173"/>
    <w:rsid w:val="000A5340"/>
    <w:rsid w:val="000B1C67"/>
    <w:rsid w:val="000B223C"/>
    <w:rsid w:val="000B2FF0"/>
    <w:rsid w:val="000B40AE"/>
    <w:rsid w:val="000B43D2"/>
    <w:rsid w:val="000B5E02"/>
    <w:rsid w:val="000C0EF7"/>
    <w:rsid w:val="000C2222"/>
    <w:rsid w:val="000C6CD8"/>
    <w:rsid w:val="000C7B52"/>
    <w:rsid w:val="000C7C96"/>
    <w:rsid w:val="000D0F1B"/>
    <w:rsid w:val="000D0F2C"/>
    <w:rsid w:val="000D108C"/>
    <w:rsid w:val="000D12CC"/>
    <w:rsid w:val="000D1B44"/>
    <w:rsid w:val="000D2035"/>
    <w:rsid w:val="000D4333"/>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2F8F"/>
    <w:rsid w:val="0010316D"/>
    <w:rsid w:val="001059B3"/>
    <w:rsid w:val="00107F69"/>
    <w:rsid w:val="00110D1D"/>
    <w:rsid w:val="00113D7F"/>
    <w:rsid w:val="00114108"/>
    <w:rsid w:val="00114A7A"/>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457F2"/>
    <w:rsid w:val="001513F0"/>
    <w:rsid w:val="001515D7"/>
    <w:rsid w:val="001524C9"/>
    <w:rsid w:val="00153162"/>
    <w:rsid w:val="00153267"/>
    <w:rsid w:val="00153F5C"/>
    <w:rsid w:val="00155CC1"/>
    <w:rsid w:val="001564B0"/>
    <w:rsid w:val="00156577"/>
    <w:rsid w:val="0016053A"/>
    <w:rsid w:val="00160998"/>
    <w:rsid w:val="001611B5"/>
    <w:rsid w:val="00162560"/>
    <w:rsid w:val="001643F3"/>
    <w:rsid w:val="001705C8"/>
    <w:rsid w:val="00171124"/>
    <w:rsid w:val="00172650"/>
    <w:rsid w:val="001737F7"/>
    <w:rsid w:val="00176656"/>
    <w:rsid w:val="001767E0"/>
    <w:rsid w:val="0017730E"/>
    <w:rsid w:val="00177A9C"/>
    <w:rsid w:val="001812AF"/>
    <w:rsid w:val="0018535B"/>
    <w:rsid w:val="0018686A"/>
    <w:rsid w:val="001870E4"/>
    <w:rsid w:val="00190298"/>
    <w:rsid w:val="00190CFF"/>
    <w:rsid w:val="00195477"/>
    <w:rsid w:val="001A13D8"/>
    <w:rsid w:val="001A31E1"/>
    <w:rsid w:val="001A3D49"/>
    <w:rsid w:val="001A66F4"/>
    <w:rsid w:val="001A67CE"/>
    <w:rsid w:val="001A6B2E"/>
    <w:rsid w:val="001A6B3A"/>
    <w:rsid w:val="001A706C"/>
    <w:rsid w:val="001A7131"/>
    <w:rsid w:val="001B0D7A"/>
    <w:rsid w:val="001B3132"/>
    <w:rsid w:val="001B3D85"/>
    <w:rsid w:val="001B557B"/>
    <w:rsid w:val="001B7C12"/>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5582"/>
    <w:rsid w:val="001E57A2"/>
    <w:rsid w:val="001F0201"/>
    <w:rsid w:val="001F388E"/>
    <w:rsid w:val="001F6968"/>
    <w:rsid w:val="002007AB"/>
    <w:rsid w:val="002018C0"/>
    <w:rsid w:val="0020237A"/>
    <w:rsid w:val="00202A91"/>
    <w:rsid w:val="00202D0F"/>
    <w:rsid w:val="00204445"/>
    <w:rsid w:val="0020538E"/>
    <w:rsid w:val="00205B32"/>
    <w:rsid w:val="00206B1F"/>
    <w:rsid w:val="00207610"/>
    <w:rsid w:val="00207940"/>
    <w:rsid w:val="0021066D"/>
    <w:rsid w:val="00212FAC"/>
    <w:rsid w:val="002138E2"/>
    <w:rsid w:val="0021530B"/>
    <w:rsid w:val="002216F7"/>
    <w:rsid w:val="00221C40"/>
    <w:rsid w:val="0022221D"/>
    <w:rsid w:val="00222439"/>
    <w:rsid w:val="00223E03"/>
    <w:rsid w:val="00224521"/>
    <w:rsid w:val="00224AA4"/>
    <w:rsid w:val="00227121"/>
    <w:rsid w:val="0023189B"/>
    <w:rsid w:val="002335ED"/>
    <w:rsid w:val="00235430"/>
    <w:rsid w:val="00240854"/>
    <w:rsid w:val="00240C62"/>
    <w:rsid w:val="00241709"/>
    <w:rsid w:val="00242A96"/>
    <w:rsid w:val="00245984"/>
    <w:rsid w:val="00254BB1"/>
    <w:rsid w:val="00256BE6"/>
    <w:rsid w:val="00257314"/>
    <w:rsid w:val="00262F08"/>
    <w:rsid w:val="00262FA8"/>
    <w:rsid w:val="002631CE"/>
    <w:rsid w:val="00265117"/>
    <w:rsid w:val="002652D3"/>
    <w:rsid w:val="0026636A"/>
    <w:rsid w:val="00266795"/>
    <w:rsid w:val="00270027"/>
    <w:rsid w:val="0027058A"/>
    <w:rsid w:val="0027070E"/>
    <w:rsid w:val="00270B89"/>
    <w:rsid w:val="00273B20"/>
    <w:rsid w:val="002760F8"/>
    <w:rsid w:val="002825A3"/>
    <w:rsid w:val="00283243"/>
    <w:rsid w:val="00284EC4"/>
    <w:rsid w:val="0028554A"/>
    <w:rsid w:val="00287C16"/>
    <w:rsid w:val="002907D3"/>
    <w:rsid w:val="00290C33"/>
    <w:rsid w:val="00291855"/>
    <w:rsid w:val="00291A8B"/>
    <w:rsid w:val="00294DA0"/>
    <w:rsid w:val="002952C1"/>
    <w:rsid w:val="002A0B12"/>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553"/>
    <w:rsid w:val="002D0FF7"/>
    <w:rsid w:val="002D4917"/>
    <w:rsid w:val="002D4E19"/>
    <w:rsid w:val="002D5796"/>
    <w:rsid w:val="002D5E52"/>
    <w:rsid w:val="002E1997"/>
    <w:rsid w:val="002E1F02"/>
    <w:rsid w:val="002E23B6"/>
    <w:rsid w:val="002E2B97"/>
    <w:rsid w:val="002E331F"/>
    <w:rsid w:val="002E3CA7"/>
    <w:rsid w:val="002F086F"/>
    <w:rsid w:val="002F5161"/>
    <w:rsid w:val="002F57CC"/>
    <w:rsid w:val="002F664B"/>
    <w:rsid w:val="002F6CD3"/>
    <w:rsid w:val="002F77D2"/>
    <w:rsid w:val="00300B71"/>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6788"/>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970"/>
    <w:rsid w:val="00367FE5"/>
    <w:rsid w:val="0037257D"/>
    <w:rsid w:val="00373544"/>
    <w:rsid w:val="00373DE1"/>
    <w:rsid w:val="00374A44"/>
    <w:rsid w:val="00374E24"/>
    <w:rsid w:val="003753A4"/>
    <w:rsid w:val="0037576E"/>
    <w:rsid w:val="0037644C"/>
    <w:rsid w:val="003770E4"/>
    <w:rsid w:val="00380793"/>
    <w:rsid w:val="0038146D"/>
    <w:rsid w:val="00382041"/>
    <w:rsid w:val="00382DC0"/>
    <w:rsid w:val="003838F5"/>
    <w:rsid w:val="00384120"/>
    <w:rsid w:val="00384C88"/>
    <w:rsid w:val="00384CCC"/>
    <w:rsid w:val="003862CD"/>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47B"/>
    <w:rsid w:val="003D296B"/>
    <w:rsid w:val="003D33E8"/>
    <w:rsid w:val="003D3B35"/>
    <w:rsid w:val="003D3E7C"/>
    <w:rsid w:val="003D41D3"/>
    <w:rsid w:val="003D76D1"/>
    <w:rsid w:val="003E2A6A"/>
    <w:rsid w:val="003E57F4"/>
    <w:rsid w:val="003E6C5D"/>
    <w:rsid w:val="003F1960"/>
    <w:rsid w:val="003F1FFA"/>
    <w:rsid w:val="003F35D1"/>
    <w:rsid w:val="003F5548"/>
    <w:rsid w:val="003F5871"/>
    <w:rsid w:val="00400E43"/>
    <w:rsid w:val="0040139F"/>
    <w:rsid w:val="0040176C"/>
    <w:rsid w:val="00402FA1"/>
    <w:rsid w:val="00403953"/>
    <w:rsid w:val="00404E85"/>
    <w:rsid w:val="00405FA5"/>
    <w:rsid w:val="00406102"/>
    <w:rsid w:val="004063CC"/>
    <w:rsid w:val="00406B86"/>
    <w:rsid w:val="00406E79"/>
    <w:rsid w:val="00412602"/>
    <w:rsid w:val="0041285A"/>
    <w:rsid w:val="004147ED"/>
    <w:rsid w:val="00416C55"/>
    <w:rsid w:val="00417410"/>
    <w:rsid w:val="00417AA8"/>
    <w:rsid w:val="004203B2"/>
    <w:rsid w:val="00421068"/>
    <w:rsid w:val="00423939"/>
    <w:rsid w:val="00426232"/>
    <w:rsid w:val="00427AE9"/>
    <w:rsid w:val="00427CCF"/>
    <w:rsid w:val="00427E14"/>
    <w:rsid w:val="004313D3"/>
    <w:rsid w:val="0043143C"/>
    <w:rsid w:val="00432B42"/>
    <w:rsid w:val="00433204"/>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663D6"/>
    <w:rsid w:val="00470262"/>
    <w:rsid w:val="00471838"/>
    <w:rsid w:val="00471BDB"/>
    <w:rsid w:val="00475715"/>
    <w:rsid w:val="00476503"/>
    <w:rsid w:val="00476DB0"/>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2D64"/>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4931"/>
    <w:rsid w:val="004C51EC"/>
    <w:rsid w:val="004C52FC"/>
    <w:rsid w:val="004C5F46"/>
    <w:rsid w:val="004C6131"/>
    <w:rsid w:val="004C7684"/>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19A"/>
    <w:rsid w:val="00512883"/>
    <w:rsid w:val="00512B05"/>
    <w:rsid w:val="00512DD7"/>
    <w:rsid w:val="005133F9"/>
    <w:rsid w:val="005167CF"/>
    <w:rsid w:val="00520828"/>
    <w:rsid w:val="00520DFC"/>
    <w:rsid w:val="00524ADB"/>
    <w:rsid w:val="00525AF1"/>
    <w:rsid w:val="00526A5C"/>
    <w:rsid w:val="00526F75"/>
    <w:rsid w:val="005302C1"/>
    <w:rsid w:val="00531032"/>
    <w:rsid w:val="00533F8B"/>
    <w:rsid w:val="00533F9E"/>
    <w:rsid w:val="00534864"/>
    <w:rsid w:val="00534DC9"/>
    <w:rsid w:val="00535001"/>
    <w:rsid w:val="005419C2"/>
    <w:rsid w:val="005443D4"/>
    <w:rsid w:val="00544D71"/>
    <w:rsid w:val="005462B2"/>
    <w:rsid w:val="00547BF9"/>
    <w:rsid w:val="00550263"/>
    <w:rsid w:val="0055248C"/>
    <w:rsid w:val="005543C8"/>
    <w:rsid w:val="0055668C"/>
    <w:rsid w:val="00557136"/>
    <w:rsid w:val="005575FD"/>
    <w:rsid w:val="00557639"/>
    <w:rsid w:val="005615DA"/>
    <w:rsid w:val="00563C12"/>
    <w:rsid w:val="00566AE6"/>
    <w:rsid w:val="00566E42"/>
    <w:rsid w:val="00567256"/>
    <w:rsid w:val="005677B3"/>
    <w:rsid w:val="005702BB"/>
    <w:rsid w:val="005706B4"/>
    <w:rsid w:val="0057085F"/>
    <w:rsid w:val="00572DC7"/>
    <w:rsid w:val="00574BDA"/>
    <w:rsid w:val="00575150"/>
    <w:rsid w:val="00577774"/>
    <w:rsid w:val="00580191"/>
    <w:rsid w:val="0058081B"/>
    <w:rsid w:val="0058104F"/>
    <w:rsid w:val="0058514F"/>
    <w:rsid w:val="0058581A"/>
    <w:rsid w:val="0059005A"/>
    <w:rsid w:val="0059134D"/>
    <w:rsid w:val="0059191A"/>
    <w:rsid w:val="00591ECE"/>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657"/>
    <w:rsid w:val="005C1E55"/>
    <w:rsid w:val="005C20AC"/>
    <w:rsid w:val="005C26AE"/>
    <w:rsid w:val="005C4618"/>
    <w:rsid w:val="005C485E"/>
    <w:rsid w:val="005C5B26"/>
    <w:rsid w:val="005C76E0"/>
    <w:rsid w:val="005D10A4"/>
    <w:rsid w:val="005D35AC"/>
    <w:rsid w:val="005D3DC4"/>
    <w:rsid w:val="005D4EAA"/>
    <w:rsid w:val="005D589C"/>
    <w:rsid w:val="005D6A4D"/>
    <w:rsid w:val="005D7AA3"/>
    <w:rsid w:val="005E0717"/>
    <w:rsid w:val="005E1137"/>
    <w:rsid w:val="005E3661"/>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5A6"/>
    <w:rsid w:val="0060068B"/>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CD5"/>
    <w:rsid w:val="00627DBE"/>
    <w:rsid w:val="00630D4D"/>
    <w:rsid w:val="00631343"/>
    <w:rsid w:val="00635E7B"/>
    <w:rsid w:val="0063678A"/>
    <w:rsid w:val="00641275"/>
    <w:rsid w:val="00645042"/>
    <w:rsid w:val="00647BF4"/>
    <w:rsid w:val="00650B91"/>
    <w:rsid w:val="00653263"/>
    <w:rsid w:val="00655C08"/>
    <w:rsid w:val="00656C3E"/>
    <w:rsid w:val="00661752"/>
    <w:rsid w:val="006620DF"/>
    <w:rsid w:val="00663B28"/>
    <w:rsid w:val="006641B2"/>
    <w:rsid w:val="006644B5"/>
    <w:rsid w:val="00664736"/>
    <w:rsid w:val="006654D8"/>
    <w:rsid w:val="00665F08"/>
    <w:rsid w:val="00667D62"/>
    <w:rsid w:val="00671F00"/>
    <w:rsid w:val="006730D9"/>
    <w:rsid w:val="00674688"/>
    <w:rsid w:val="00675087"/>
    <w:rsid w:val="00675238"/>
    <w:rsid w:val="00675815"/>
    <w:rsid w:val="00675977"/>
    <w:rsid w:val="00675B31"/>
    <w:rsid w:val="00676781"/>
    <w:rsid w:val="0067716A"/>
    <w:rsid w:val="0067780C"/>
    <w:rsid w:val="00681488"/>
    <w:rsid w:val="00681D56"/>
    <w:rsid w:val="00682F1A"/>
    <w:rsid w:val="006844D4"/>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6D3"/>
    <w:rsid w:val="006C5920"/>
    <w:rsid w:val="006C7083"/>
    <w:rsid w:val="006C78C7"/>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6D0E"/>
    <w:rsid w:val="00717C4A"/>
    <w:rsid w:val="00722A2E"/>
    <w:rsid w:val="00723F06"/>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6CD1"/>
    <w:rsid w:val="00787A28"/>
    <w:rsid w:val="00787FF5"/>
    <w:rsid w:val="00790FFC"/>
    <w:rsid w:val="0079154A"/>
    <w:rsid w:val="0079234D"/>
    <w:rsid w:val="007933F2"/>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1C8"/>
    <w:rsid w:val="007C15E6"/>
    <w:rsid w:val="007C19FC"/>
    <w:rsid w:val="007C1A39"/>
    <w:rsid w:val="007C3DC6"/>
    <w:rsid w:val="007C480E"/>
    <w:rsid w:val="007C499A"/>
    <w:rsid w:val="007C4CBB"/>
    <w:rsid w:val="007C57B2"/>
    <w:rsid w:val="007C6009"/>
    <w:rsid w:val="007C6493"/>
    <w:rsid w:val="007C6C7D"/>
    <w:rsid w:val="007C79DB"/>
    <w:rsid w:val="007D1A92"/>
    <w:rsid w:val="007D2EE8"/>
    <w:rsid w:val="007D3EC3"/>
    <w:rsid w:val="007D440B"/>
    <w:rsid w:val="007D6E95"/>
    <w:rsid w:val="007D7192"/>
    <w:rsid w:val="007D7908"/>
    <w:rsid w:val="007E03C0"/>
    <w:rsid w:val="007E170F"/>
    <w:rsid w:val="007E18E2"/>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45A5"/>
    <w:rsid w:val="00805777"/>
    <w:rsid w:val="008057C9"/>
    <w:rsid w:val="0081094F"/>
    <w:rsid w:val="008131C2"/>
    <w:rsid w:val="00815C7B"/>
    <w:rsid w:val="0081607C"/>
    <w:rsid w:val="008160A6"/>
    <w:rsid w:val="008170F8"/>
    <w:rsid w:val="00817306"/>
    <w:rsid w:val="00820B75"/>
    <w:rsid w:val="00821DA8"/>
    <w:rsid w:val="00822CD7"/>
    <w:rsid w:val="00823A9C"/>
    <w:rsid w:val="00823FD5"/>
    <w:rsid w:val="00825951"/>
    <w:rsid w:val="0083132A"/>
    <w:rsid w:val="00833F8B"/>
    <w:rsid w:val="008341D0"/>
    <w:rsid w:val="00835F30"/>
    <w:rsid w:val="00836E21"/>
    <w:rsid w:val="00840315"/>
    <w:rsid w:val="008410D1"/>
    <w:rsid w:val="00843C42"/>
    <w:rsid w:val="00845DE3"/>
    <w:rsid w:val="00846E1D"/>
    <w:rsid w:val="00847D7B"/>
    <w:rsid w:val="00850216"/>
    <w:rsid w:val="008503CB"/>
    <w:rsid w:val="00853FBB"/>
    <w:rsid w:val="008540A4"/>
    <w:rsid w:val="00855368"/>
    <w:rsid w:val="00857521"/>
    <w:rsid w:val="00857A0A"/>
    <w:rsid w:val="00860EB2"/>
    <w:rsid w:val="00866DDE"/>
    <w:rsid w:val="008672DC"/>
    <w:rsid w:val="008673A7"/>
    <w:rsid w:val="008705AD"/>
    <w:rsid w:val="008735A2"/>
    <w:rsid w:val="008737B7"/>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0183"/>
    <w:rsid w:val="008A1944"/>
    <w:rsid w:val="008A1C80"/>
    <w:rsid w:val="008A4156"/>
    <w:rsid w:val="008A4EC6"/>
    <w:rsid w:val="008A50F8"/>
    <w:rsid w:val="008A5514"/>
    <w:rsid w:val="008A5A55"/>
    <w:rsid w:val="008A6280"/>
    <w:rsid w:val="008A70E3"/>
    <w:rsid w:val="008B18DE"/>
    <w:rsid w:val="008B3147"/>
    <w:rsid w:val="008B506B"/>
    <w:rsid w:val="008B5E4C"/>
    <w:rsid w:val="008B6F17"/>
    <w:rsid w:val="008B7380"/>
    <w:rsid w:val="008C05E0"/>
    <w:rsid w:val="008C2300"/>
    <w:rsid w:val="008C495E"/>
    <w:rsid w:val="008C57BE"/>
    <w:rsid w:val="008C5F3A"/>
    <w:rsid w:val="008C6473"/>
    <w:rsid w:val="008C69E8"/>
    <w:rsid w:val="008D171F"/>
    <w:rsid w:val="008D271C"/>
    <w:rsid w:val="008D318A"/>
    <w:rsid w:val="008D3EDE"/>
    <w:rsid w:val="008D41B2"/>
    <w:rsid w:val="008D4CF3"/>
    <w:rsid w:val="008D4E78"/>
    <w:rsid w:val="008D518C"/>
    <w:rsid w:val="008D610F"/>
    <w:rsid w:val="008D67C3"/>
    <w:rsid w:val="008E1779"/>
    <w:rsid w:val="008E192C"/>
    <w:rsid w:val="008E279B"/>
    <w:rsid w:val="008E4A7C"/>
    <w:rsid w:val="008E4D52"/>
    <w:rsid w:val="008E74E4"/>
    <w:rsid w:val="008E7C92"/>
    <w:rsid w:val="008F21E3"/>
    <w:rsid w:val="008F22C1"/>
    <w:rsid w:val="008F289B"/>
    <w:rsid w:val="008F3D0C"/>
    <w:rsid w:val="008F4B42"/>
    <w:rsid w:val="009007E4"/>
    <w:rsid w:val="00900F1E"/>
    <w:rsid w:val="0090508C"/>
    <w:rsid w:val="00905635"/>
    <w:rsid w:val="00905C64"/>
    <w:rsid w:val="00906B80"/>
    <w:rsid w:val="00910BD8"/>
    <w:rsid w:val="00911308"/>
    <w:rsid w:val="009123CA"/>
    <w:rsid w:val="00914714"/>
    <w:rsid w:val="0091602C"/>
    <w:rsid w:val="0091649C"/>
    <w:rsid w:val="00920E5E"/>
    <w:rsid w:val="00922406"/>
    <w:rsid w:val="00922E01"/>
    <w:rsid w:val="009231E5"/>
    <w:rsid w:val="0092326B"/>
    <w:rsid w:val="009237FC"/>
    <w:rsid w:val="009239C8"/>
    <w:rsid w:val="0092437E"/>
    <w:rsid w:val="00924A11"/>
    <w:rsid w:val="009259C5"/>
    <w:rsid w:val="00925C79"/>
    <w:rsid w:val="009300BA"/>
    <w:rsid w:val="0093448D"/>
    <w:rsid w:val="0093703F"/>
    <w:rsid w:val="00937D14"/>
    <w:rsid w:val="00937DA9"/>
    <w:rsid w:val="00940628"/>
    <w:rsid w:val="00941A5A"/>
    <w:rsid w:val="00942FB6"/>
    <w:rsid w:val="00945D7A"/>
    <w:rsid w:val="009475AA"/>
    <w:rsid w:val="00950965"/>
    <w:rsid w:val="00951E4F"/>
    <w:rsid w:val="00953D18"/>
    <w:rsid w:val="00956487"/>
    <w:rsid w:val="0095674D"/>
    <w:rsid w:val="00957789"/>
    <w:rsid w:val="00957980"/>
    <w:rsid w:val="00961854"/>
    <w:rsid w:val="0096191F"/>
    <w:rsid w:val="0096314D"/>
    <w:rsid w:val="00965FA8"/>
    <w:rsid w:val="00966818"/>
    <w:rsid w:val="00966AD2"/>
    <w:rsid w:val="00970AF5"/>
    <w:rsid w:val="00972554"/>
    <w:rsid w:val="009729D7"/>
    <w:rsid w:val="009763C7"/>
    <w:rsid w:val="00980099"/>
    <w:rsid w:val="0098470F"/>
    <w:rsid w:val="00984A16"/>
    <w:rsid w:val="00985159"/>
    <w:rsid w:val="009866AE"/>
    <w:rsid w:val="00986C53"/>
    <w:rsid w:val="009870E0"/>
    <w:rsid w:val="00987D48"/>
    <w:rsid w:val="0099037B"/>
    <w:rsid w:val="00992B35"/>
    <w:rsid w:val="00993655"/>
    <w:rsid w:val="009957B9"/>
    <w:rsid w:val="00995972"/>
    <w:rsid w:val="00996DB8"/>
    <w:rsid w:val="00997C9C"/>
    <w:rsid w:val="009A18C9"/>
    <w:rsid w:val="009A2A44"/>
    <w:rsid w:val="009A2ACC"/>
    <w:rsid w:val="009A3136"/>
    <w:rsid w:val="009A44C3"/>
    <w:rsid w:val="009A5129"/>
    <w:rsid w:val="009A530B"/>
    <w:rsid w:val="009A589F"/>
    <w:rsid w:val="009A5E93"/>
    <w:rsid w:val="009A7A1A"/>
    <w:rsid w:val="009B3E64"/>
    <w:rsid w:val="009B483F"/>
    <w:rsid w:val="009B492B"/>
    <w:rsid w:val="009B54C5"/>
    <w:rsid w:val="009B5621"/>
    <w:rsid w:val="009B5DA2"/>
    <w:rsid w:val="009B5FCF"/>
    <w:rsid w:val="009B65BB"/>
    <w:rsid w:val="009B7590"/>
    <w:rsid w:val="009C01D2"/>
    <w:rsid w:val="009C1C25"/>
    <w:rsid w:val="009C33FC"/>
    <w:rsid w:val="009C5182"/>
    <w:rsid w:val="009C7276"/>
    <w:rsid w:val="009D4A2B"/>
    <w:rsid w:val="009D54CF"/>
    <w:rsid w:val="009E03E7"/>
    <w:rsid w:val="009E0FD8"/>
    <w:rsid w:val="009E28AD"/>
    <w:rsid w:val="009E3A43"/>
    <w:rsid w:val="009E3B09"/>
    <w:rsid w:val="009E6573"/>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11E3"/>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5949"/>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398A"/>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8D9"/>
    <w:rsid w:val="00AC0957"/>
    <w:rsid w:val="00AC1956"/>
    <w:rsid w:val="00AC1DD0"/>
    <w:rsid w:val="00AC4DB9"/>
    <w:rsid w:val="00AC4F1F"/>
    <w:rsid w:val="00AC527F"/>
    <w:rsid w:val="00AC7040"/>
    <w:rsid w:val="00AD0D20"/>
    <w:rsid w:val="00AD27B1"/>
    <w:rsid w:val="00AD5806"/>
    <w:rsid w:val="00AD58B0"/>
    <w:rsid w:val="00AD6574"/>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5E25"/>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2032"/>
    <w:rsid w:val="00B1396F"/>
    <w:rsid w:val="00B14561"/>
    <w:rsid w:val="00B16530"/>
    <w:rsid w:val="00B20098"/>
    <w:rsid w:val="00B2368F"/>
    <w:rsid w:val="00B2498E"/>
    <w:rsid w:val="00B24A5D"/>
    <w:rsid w:val="00B250D0"/>
    <w:rsid w:val="00B2762A"/>
    <w:rsid w:val="00B2783F"/>
    <w:rsid w:val="00B3282F"/>
    <w:rsid w:val="00B35E2D"/>
    <w:rsid w:val="00B363FA"/>
    <w:rsid w:val="00B37199"/>
    <w:rsid w:val="00B37DC1"/>
    <w:rsid w:val="00B37F82"/>
    <w:rsid w:val="00B43E79"/>
    <w:rsid w:val="00B4501B"/>
    <w:rsid w:val="00B45CE4"/>
    <w:rsid w:val="00B474F7"/>
    <w:rsid w:val="00B54917"/>
    <w:rsid w:val="00B55B66"/>
    <w:rsid w:val="00B563D2"/>
    <w:rsid w:val="00B575FB"/>
    <w:rsid w:val="00B577CF"/>
    <w:rsid w:val="00B60455"/>
    <w:rsid w:val="00B61016"/>
    <w:rsid w:val="00B61E82"/>
    <w:rsid w:val="00B62920"/>
    <w:rsid w:val="00B65C13"/>
    <w:rsid w:val="00B66264"/>
    <w:rsid w:val="00B673D7"/>
    <w:rsid w:val="00B703A2"/>
    <w:rsid w:val="00B70A4E"/>
    <w:rsid w:val="00B71106"/>
    <w:rsid w:val="00B726BC"/>
    <w:rsid w:val="00B72AB2"/>
    <w:rsid w:val="00B80239"/>
    <w:rsid w:val="00B83762"/>
    <w:rsid w:val="00B90ABA"/>
    <w:rsid w:val="00B921C9"/>
    <w:rsid w:val="00B92C64"/>
    <w:rsid w:val="00B939D7"/>
    <w:rsid w:val="00B94C3C"/>
    <w:rsid w:val="00B965FC"/>
    <w:rsid w:val="00B96BAC"/>
    <w:rsid w:val="00B96D44"/>
    <w:rsid w:val="00B96DBF"/>
    <w:rsid w:val="00BA034B"/>
    <w:rsid w:val="00BA24C1"/>
    <w:rsid w:val="00BA6254"/>
    <w:rsid w:val="00BA7818"/>
    <w:rsid w:val="00BB03A9"/>
    <w:rsid w:val="00BB111A"/>
    <w:rsid w:val="00BB25DB"/>
    <w:rsid w:val="00BB37BF"/>
    <w:rsid w:val="00BB5499"/>
    <w:rsid w:val="00BB55E7"/>
    <w:rsid w:val="00BB6BF0"/>
    <w:rsid w:val="00BC0B1F"/>
    <w:rsid w:val="00BC0D6C"/>
    <w:rsid w:val="00BC4BBA"/>
    <w:rsid w:val="00BC58DA"/>
    <w:rsid w:val="00BC596E"/>
    <w:rsid w:val="00BC5DB3"/>
    <w:rsid w:val="00BC609A"/>
    <w:rsid w:val="00BC6D10"/>
    <w:rsid w:val="00BD06E4"/>
    <w:rsid w:val="00BD09B0"/>
    <w:rsid w:val="00BD3C67"/>
    <w:rsid w:val="00BD546D"/>
    <w:rsid w:val="00BD5CE2"/>
    <w:rsid w:val="00BD77B4"/>
    <w:rsid w:val="00BD77C7"/>
    <w:rsid w:val="00BE1EA5"/>
    <w:rsid w:val="00BE3380"/>
    <w:rsid w:val="00BE3996"/>
    <w:rsid w:val="00BE65B1"/>
    <w:rsid w:val="00BF17FF"/>
    <w:rsid w:val="00BF22AD"/>
    <w:rsid w:val="00BF63E1"/>
    <w:rsid w:val="00C00CEE"/>
    <w:rsid w:val="00C0158F"/>
    <w:rsid w:val="00C02FAF"/>
    <w:rsid w:val="00C03ACD"/>
    <w:rsid w:val="00C0596E"/>
    <w:rsid w:val="00C13706"/>
    <w:rsid w:val="00C13A07"/>
    <w:rsid w:val="00C1616D"/>
    <w:rsid w:val="00C16A73"/>
    <w:rsid w:val="00C17F4A"/>
    <w:rsid w:val="00C212EC"/>
    <w:rsid w:val="00C21D58"/>
    <w:rsid w:val="00C226B9"/>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1B86"/>
    <w:rsid w:val="00C43227"/>
    <w:rsid w:val="00C4470D"/>
    <w:rsid w:val="00C44D02"/>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62F"/>
    <w:rsid w:val="00C80B14"/>
    <w:rsid w:val="00C810E5"/>
    <w:rsid w:val="00C81613"/>
    <w:rsid w:val="00C854D4"/>
    <w:rsid w:val="00C85C9B"/>
    <w:rsid w:val="00C868BE"/>
    <w:rsid w:val="00C86E1F"/>
    <w:rsid w:val="00C90994"/>
    <w:rsid w:val="00C947E0"/>
    <w:rsid w:val="00C96655"/>
    <w:rsid w:val="00CA0909"/>
    <w:rsid w:val="00CA65C5"/>
    <w:rsid w:val="00CB01DD"/>
    <w:rsid w:val="00CB11B0"/>
    <w:rsid w:val="00CB1645"/>
    <w:rsid w:val="00CB2332"/>
    <w:rsid w:val="00CB339F"/>
    <w:rsid w:val="00CB3C49"/>
    <w:rsid w:val="00CB3D24"/>
    <w:rsid w:val="00CB65D5"/>
    <w:rsid w:val="00CB75AD"/>
    <w:rsid w:val="00CC035A"/>
    <w:rsid w:val="00CC509A"/>
    <w:rsid w:val="00CD059C"/>
    <w:rsid w:val="00CD070D"/>
    <w:rsid w:val="00CD0B70"/>
    <w:rsid w:val="00CD0C58"/>
    <w:rsid w:val="00CD2298"/>
    <w:rsid w:val="00CD29C7"/>
    <w:rsid w:val="00CD4247"/>
    <w:rsid w:val="00CD43E9"/>
    <w:rsid w:val="00CD4753"/>
    <w:rsid w:val="00CD4D6E"/>
    <w:rsid w:val="00CD5A81"/>
    <w:rsid w:val="00CD6098"/>
    <w:rsid w:val="00CD78D1"/>
    <w:rsid w:val="00CD7C93"/>
    <w:rsid w:val="00CE0592"/>
    <w:rsid w:val="00CE05C3"/>
    <w:rsid w:val="00CE0FD5"/>
    <w:rsid w:val="00CE145B"/>
    <w:rsid w:val="00CE21CB"/>
    <w:rsid w:val="00CE6277"/>
    <w:rsid w:val="00CE66EA"/>
    <w:rsid w:val="00CE778A"/>
    <w:rsid w:val="00CF0BA8"/>
    <w:rsid w:val="00CF2580"/>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685"/>
    <w:rsid w:val="00D1781F"/>
    <w:rsid w:val="00D17EE7"/>
    <w:rsid w:val="00D20C2A"/>
    <w:rsid w:val="00D23599"/>
    <w:rsid w:val="00D24DB4"/>
    <w:rsid w:val="00D26DA3"/>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2242"/>
    <w:rsid w:val="00D56632"/>
    <w:rsid w:val="00D5666F"/>
    <w:rsid w:val="00D57342"/>
    <w:rsid w:val="00D6058F"/>
    <w:rsid w:val="00D60FC6"/>
    <w:rsid w:val="00D61866"/>
    <w:rsid w:val="00D6246B"/>
    <w:rsid w:val="00D624FA"/>
    <w:rsid w:val="00D62C13"/>
    <w:rsid w:val="00D64C85"/>
    <w:rsid w:val="00D656F4"/>
    <w:rsid w:val="00D66A8A"/>
    <w:rsid w:val="00D66DBF"/>
    <w:rsid w:val="00D670AA"/>
    <w:rsid w:val="00D71102"/>
    <w:rsid w:val="00D71693"/>
    <w:rsid w:val="00D72D6E"/>
    <w:rsid w:val="00D747E1"/>
    <w:rsid w:val="00D7488E"/>
    <w:rsid w:val="00D758BC"/>
    <w:rsid w:val="00D75D37"/>
    <w:rsid w:val="00D84D0F"/>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16A"/>
    <w:rsid w:val="00DB6C24"/>
    <w:rsid w:val="00DB711F"/>
    <w:rsid w:val="00DC0CCB"/>
    <w:rsid w:val="00DC2845"/>
    <w:rsid w:val="00DC34D0"/>
    <w:rsid w:val="00DC3D0C"/>
    <w:rsid w:val="00DC4FA8"/>
    <w:rsid w:val="00DD0016"/>
    <w:rsid w:val="00DD45B5"/>
    <w:rsid w:val="00DD5A5B"/>
    <w:rsid w:val="00DD6948"/>
    <w:rsid w:val="00DE2515"/>
    <w:rsid w:val="00DE358E"/>
    <w:rsid w:val="00DE35FE"/>
    <w:rsid w:val="00DE36CD"/>
    <w:rsid w:val="00DE435D"/>
    <w:rsid w:val="00DE5E9E"/>
    <w:rsid w:val="00DE669F"/>
    <w:rsid w:val="00DE703C"/>
    <w:rsid w:val="00DE7795"/>
    <w:rsid w:val="00DE7E8C"/>
    <w:rsid w:val="00DF084A"/>
    <w:rsid w:val="00DF086F"/>
    <w:rsid w:val="00DF0A8C"/>
    <w:rsid w:val="00DF329E"/>
    <w:rsid w:val="00DF5CF6"/>
    <w:rsid w:val="00DF796B"/>
    <w:rsid w:val="00E01A87"/>
    <w:rsid w:val="00E01F1F"/>
    <w:rsid w:val="00E02F14"/>
    <w:rsid w:val="00E04F7F"/>
    <w:rsid w:val="00E05906"/>
    <w:rsid w:val="00E064A1"/>
    <w:rsid w:val="00E07A97"/>
    <w:rsid w:val="00E10318"/>
    <w:rsid w:val="00E12D85"/>
    <w:rsid w:val="00E13196"/>
    <w:rsid w:val="00E1354D"/>
    <w:rsid w:val="00E136A1"/>
    <w:rsid w:val="00E14E61"/>
    <w:rsid w:val="00E15146"/>
    <w:rsid w:val="00E1656B"/>
    <w:rsid w:val="00E21F3A"/>
    <w:rsid w:val="00E223AC"/>
    <w:rsid w:val="00E23F4F"/>
    <w:rsid w:val="00E2420C"/>
    <w:rsid w:val="00E24884"/>
    <w:rsid w:val="00E262F1"/>
    <w:rsid w:val="00E26948"/>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5904"/>
    <w:rsid w:val="00E560B7"/>
    <w:rsid w:val="00E5710F"/>
    <w:rsid w:val="00E57370"/>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6391"/>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56A"/>
    <w:rsid w:val="00F10E79"/>
    <w:rsid w:val="00F115F1"/>
    <w:rsid w:val="00F11E85"/>
    <w:rsid w:val="00F11ED9"/>
    <w:rsid w:val="00F13777"/>
    <w:rsid w:val="00F13963"/>
    <w:rsid w:val="00F15078"/>
    <w:rsid w:val="00F21CD6"/>
    <w:rsid w:val="00F25941"/>
    <w:rsid w:val="00F25FFE"/>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3F60"/>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5FB2"/>
    <w:rsid w:val="00F86660"/>
    <w:rsid w:val="00F94D29"/>
    <w:rsid w:val="00F95B96"/>
    <w:rsid w:val="00F95DAA"/>
    <w:rsid w:val="00F970F2"/>
    <w:rsid w:val="00F97AC5"/>
    <w:rsid w:val="00FA0276"/>
    <w:rsid w:val="00FA11DB"/>
    <w:rsid w:val="00FA1A85"/>
    <w:rsid w:val="00FA230E"/>
    <w:rsid w:val="00FA2E91"/>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E6E11"/>
    <w:rsid w:val="00FF0621"/>
    <w:rsid w:val="00FF5E90"/>
    <w:rsid w:val="00FF6762"/>
    <w:rsid w:val="02BCFE50"/>
    <w:rsid w:val="0D4BFD46"/>
    <w:rsid w:val="1260289E"/>
    <w:rsid w:val="126E52DD"/>
    <w:rsid w:val="12DF7962"/>
    <w:rsid w:val="137F1302"/>
    <w:rsid w:val="13F727FC"/>
    <w:rsid w:val="18220534"/>
    <w:rsid w:val="18874A6B"/>
    <w:rsid w:val="1888E787"/>
    <w:rsid w:val="1E34CD47"/>
    <w:rsid w:val="1E6E6176"/>
    <w:rsid w:val="213AC9CA"/>
    <w:rsid w:val="21CC1E97"/>
    <w:rsid w:val="240FA73B"/>
    <w:rsid w:val="2768DA3C"/>
    <w:rsid w:val="28E62A8A"/>
    <w:rsid w:val="2B87C0FA"/>
    <w:rsid w:val="2D5AA110"/>
    <w:rsid w:val="2DC89359"/>
    <w:rsid w:val="34FA68A6"/>
    <w:rsid w:val="376B4716"/>
    <w:rsid w:val="39B15CF6"/>
    <w:rsid w:val="3E4DC6A9"/>
    <w:rsid w:val="468DAB8E"/>
    <w:rsid w:val="49CA7CC8"/>
    <w:rsid w:val="4B5A2BAE"/>
    <w:rsid w:val="4BAA9A76"/>
    <w:rsid w:val="4D525FFA"/>
    <w:rsid w:val="4E260EFC"/>
    <w:rsid w:val="4E3F4D88"/>
    <w:rsid w:val="521F0BAC"/>
    <w:rsid w:val="53626ED8"/>
    <w:rsid w:val="56FBEAF6"/>
    <w:rsid w:val="5755D89E"/>
    <w:rsid w:val="57C24994"/>
    <w:rsid w:val="59B8CCFE"/>
    <w:rsid w:val="5DAEA8D0"/>
    <w:rsid w:val="5EAA42BD"/>
    <w:rsid w:val="606D893C"/>
    <w:rsid w:val="655CD19E"/>
    <w:rsid w:val="660D1E04"/>
    <w:rsid w:val="69AFDAE2"/>
    <w:rsid w:val="6BA81E38"/>
    <w:rsid w:val="6C1132AC"/>
    <w:rsid w:val="70523E9F"/>
    <w:rsid w:val="794EFBDD"/>
    <w:rsid w:val="799D5C4D"/>
    <w:rsid w:val="7DAFF2C7"/>
    <w:rsid w:val="7E3E8A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D7AAFC06-3E75-4F52-B092-72A986DC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175"/>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4309"/>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29"/>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856"/>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408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pPr>
  </w:style>
  <w:style w:type="paragraph" w:customStyle="1" w:styleId="Heading3CzechTourism">
    <w:name w:val="Heading 3 (Czech Tourism)"/>
    <w:basedOn w:val="Nadpis3"/>
    <w:next w:val="Normln"/>
    <w:uiPriority w:val="99"/>
    <w:semiHidden/>
    <w:rsid w:val="009E0FD8"/>
    <w:pPr>
      <w:numPr>
        <w:numId w:val="3"/>
      </w:numPr>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tabs>
        <w:tab w:val="clear" w:pos="227"/>
        <w:tab w:val="clear" w:pos="454"/>
        <w:tab w:val="clear" w:pos="680"/>
        <w:tab w:val="clear" w:pos="907"/>
        <w:tab w:val="clear" w:pos="1134"/>
        <w:tab w:val="clear" w:pos="1361"/>
        <w:tab w:val="clear" w:pos="1588"/>
        <w:tab w:val="clear" w:pos="1814"/>
        <w:tab w:val="clear" w:pos="2041"/>
        <w:tab w:val="clear" w:pos="2268"/>
      </w:tabs>
      <w:ind w:left="170" w:hanging="170"/>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2"/>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tabs>
        <w:tab w:val="clear" w:pos="227"/>
        <w:tab w:val="clear" w:pos="680"/>
        <w:tab w:val="clear" w:pos="1134"/>
        <w:tab w:val="clear" w:pos="1588"/>
        <w:tab w:val="clear" w:pos="2041"/>
        <w:tab w:val="left" w:pos="2722"/>
        <w:tab w:val="left" w:pos="3175"/>
        <w:tab w:val="left" w:pos="3629"/>
      </w:tabs>
      <w:ind w:left="454" w:hanging="454"/>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num" w:pos="2160"/>
      </w:tabs>
      <w:spacing w:before="0"/>
      <w:ind w:left="2160"/>
      <w:outlineLvl w:val="2"/>
    </w:pPr>
  </w:style>
  <w:style w:type="paragraph" w:customStyle="1" w:styleId="Textodst3psmena">
    <w:name w:val="Text odst. 3 písmena"/>
    <w:basedOn w:val="Textodst1sl"/>
    <w:rsid w:val="002B7A1F"/>
    <w:pPr>
      <w:numPr>
        <w:ilvl w:val="3"/>
      </w:numPr>
      <w:tabs>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0"/>
      </w:numPr>
    </w:pPr>
  </w:style>
  <w:style w:type="numbering" w:customStyle="1" w:styleId="numberingtext">
    <w:name w:val="numbering (text)"/>
    <w:rsid w:val="00C26DA7"/>
  </w:style>
  <w:style w:type="numbering" w:customStyle="1" w:styleId="SchemeLetter">
    <w:name w:val="Scheme Letter"/>
    <w:rsid w:val="00C26DA7"/>
    <w:pPr>
      <w:numPr>
        <w:numId w:val="14"/>
      </w:numPr>
    </w:pPr>
  </w:style>
  <w:style w:type="numbering" w:customStyle="1" w:styleId="CaptionNumbering">
    <w:name w:val="Caption Numbering"/>
    <w:uiPriority w:val="99"/>
    <w:rsid w:val="00C26DA7"/>
    <w:pPr>
      <w:numPr>
        <w:numId w:val="32"/>
      </w:numPr>
    </w:pPr>
  </w:style>
  <w:style w:type="numbering" w:customStyle="1" w:styleId="SchemeNumbering">
    <w:name w:val="Scheme Numbering"/>
    <w:rsid w:val="00C26DA7"/>
    <w:pPr>
      <w:numPr>
        <w:numId w:val="12"/>
      </w:numPr>
    </w:pPr>
  </w:style>
  <w:style w:type="numbering" w:customStyle="1" w:styleId="ListLetter">
    <w:name w:val="List Letter"/>
    <w:rsid w:val="00C26DA7"/>
    <w:pPr>
      <w:numPr>
        <w:numId w:val="13"/>
      </w:numPr>
    </w:pPr>
  </w:style>
  <w:style w:type="numbering" w:customStyle="1" w:styleId="BalloonTextBullet">
    <w:name w:val="Balloon Text Bullet"/>
    <w:rsid w:val="00C26DA7"/>
    <w:pPr>
      <w:numPr>
        <w:numId w:val="11"/>
      </w:numPr>
    </w:pPr>
  </w:style>
  <w:style w:type="numbering" w:customStyle="1" w:styleId="Heading-Number-FollowNumber">
    <w:name w:val="Heading - Number - Follow Number"/>
    <w:rsid w:val="00C26DA7"/>
    <w:pPr>
      <w:numPr>
        <w:numId w:val="16"/>
      </w:numPr>
    </w:pPr>
  </w:style>
  <w:style w:type="numbering" w:customStyle="1" w:styleId="Headings">
    <w:name w:val="Headings"/>
    <w:rsid w:val="00C26DA7"/>
    <w:pPr>
      <w:numPr>
        <w:numId w:val="9"/>
      </w:numPr>
    </w:pPr>
  </w:style>
  <w:style w:type="numbering" w:customStyle="1" w:styleId="Headings-Number">
    <w:name w:val="Headings - Number"/>
    <w:rsid w:val="00C26DA7"/>
    <w:pPr>
      <w:numPr>
        <w:numId w:val="8"/>
      </w:numPr>
    </w:pPr>
  </w:style>
  <w:style w:type="numbering" w:customStyle="1" w:styleId="text">
    <w:name w:val="text"/>
    <w:rsid w:val="00C26DA7"/>
    <w:pPr>
      <w:numPr>
        <w:numId w:val="7"/>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7"/>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28"/>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2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C44D02"/>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0947">
      <w:bodyDiv w:val="1"/>
      <w:marLeft w:val="0"/>
      <w:marRight w:val="0"/>
      <w:marTop w:val="0"/>
      <w:marBottom w:val="0"/>
      <w:divBdr>
        <w:top w:val="none" w:sz="0" w:space="0" w:color="auto"/>
        <w:left w:val="none" w:sz="0" w:space="0" w:color="auto"/>
        <w:bottom w:val="none" w:sz="0" w:space="0" w:color="auto"/>
        <w:right w:val="none" w:sz="0" w:space="0" w:color="auto"/>
      </w:divBdr>
    </w:div>
    <w:div w:id="127432201">
      <w:bodyDiv w:val="1"/>
      <w:marLeft w:val="0"/>
      <w:marRight w:val="0"/>
      <w:marTop w:val="0"/>
      <w:marBottom w:val="0"/>
      <w:divBdr>
        <w:top w:val="none" w:sz="0" w:space="0" w:color="auto"/>
        <w:left w:val="none" w:sz="0" w:space="0" w:color="auto"/>
        <w:bottom w:val="none" w:sz="0" w:space="0" w:color="auto"/>
        <w:right w:val="none" w:sz="0" w:space="0" w:color="auto"/>
      </w:divBdr>
    </w:div>
    <w:div w:id="129714049">
      <w:bodyDiv w:val="1"/>
      <w:marLeft w:val="0"/>
      <w:marRight w:val="0"/>
      <w:marTop w:val="0"/>
      <w:marBottom w:val="0"/>
      <w:divBdr>
        <w:top w:val="none" w:sz="0" w:space="0" w:color="auto"/>
        <w:left w:val="none" w:sz="0" w:space="0" w:color="auto"/>
        <w:bottom w:val="none" w:sz="0" w:space="0" w:color="auto"/>
        <w:right w:val="none" w:sz="0" w:space="0" w:color="auto"/>
      </w:divBdr>
      <w:divsChild>
        <w:div w:id="994996668">
          <w:marLeft w:val="0"/>
          <w:marRight w:val="0"/>
          <w:marTop w:val="0"/>
          <w:marBottom w:val="0"/>
          <w:divBdr>
            <w:top w:val="none" w:sz="0" w:space="0" w:color="auto"/>
            <w:left w:val="none" w:sz="0" w:space="0" w:color="auto"/>
            <w:bottom w:val="none" w:sz="0" w:space="0" w:color="auto"/>
            <w:right w:val="none" w:sz="0" w:space="0" w:color="auto"/>
          </w:divBdr>
        </w:div>
        <w:div w:id="1640959697">
          <w:marLeft w:val="0"/>
          <w:marRight w:val="0"/>
          <w:marTop w:val="0"/>
          <w:marBottom w:val="0"/>
          <w:divBdr>
            <w:top w:val="none" w:sz="0" w:space="0" w:color="auto"/>
            <w:left w:val="none" w:sz="0" w:space="0" w:color="auto"/>
            <w:bottom w:val="none" w:sz="0" w:space="0" w:color="auto"/>
            <w:right w:val="none" w:sz="0" w:space="0" w:color="auto"/>
          </w:divBdr>
        </w:div>
        <w:div w:id="1176190814">
          <w:marLeft w:val="0"/>
          <w:marRight w:val="0"/>
          <w:marTop w:val="0"/>
          <w:marBottom w:val="0"/>
          <w:divBdr>
            <w:top w:val="none" w:sz="0" w:space="0" w:color="auto"/>
            <w:left w:val="none" w:sz="0" w:space="0" w:color="auto"/>
            <w:bottom w:val="none" w:sz="0" w:space="0" w:color="auto"/>
            <w:right w:val="none" w:sz="0" w:space="0" w:color="auto"/>
          </w:divBdr>
        </w:div>
        <w:div w:id="294068232">
          <w:marLeft w:val="0"/>
          <w:marRight w:val="0"/>
          <w:marTop w:val="0"/>
          <w:marBottom w:val="0"/>
          <w:divBdr>
            <w:top w:val="none" w:sz="0" w:space="0" w:color="auto"/>
            <w:left w:val="none" w:sz="0" w:space="0" w:color="auto"/>
            <w:bottom w:val="none" w:sz="0" w:space="0" w:color="auto"/>
            <w:right w:val="none" w:sz="0" w:space="0" w:color="auto"/>
          </w:divBdr>
        </w:div>
        <w:div w:id="93551751">
          <w:marLeft w:val="0"/>
          <w:marRight w:val="0"/>
          <w:marTop w:val="0"/>
          <w:marBottom w:val="0"/>
          <w:divBdr>
            <w:top w:val="none" w:sz="0" w:space="0" w:color="auto"/>
            <w:left w:val="none" w:sz="0" w:space="0" w:color="auto"/>
            <w:bottom w:val="none" w:sz="0" w:space="0" w:color="auto"/>
            <w:right w:val="none" w:sz="0" w:space="0" w:color="auto"/>
          </w:divBdr>
        </w:div>
        <w:div w:id="285744467">
          <w:marLeft w:val="0"/>
          <w:marRight w:val="0"/>
          <w:marTop w:val="0"/>
          <w:marBottom w:val="0"/>
          <w:divBdr>
            <w:top w:val="none" w:sz="0" w:space="0" w:color="auto"/>
            <w:left w:val="none" w:sz="0" w:space="0" w:color="auto"/>
            <w:bottom w:val="none" w:sz="0" w:space="0" w:color="auto"/>
            <w:right w:val="none" w:sz="0" w:space="0" w:color="auto"/>
          </w:divBdr>
        </w:div>
        <w:div w:id="1213077297">
          <w:marLeft w:val="0"/>
          <w:marRight w:val="0"/>
          <w:marTop w:val="0"/>
          <w:marBottom w:val="0"/>
          <w:divBdr>
            <w:top w:val="none" w:sz="0" w:space="0" w:color="auto"/>
            <w:left w:val="none" w:sz="0" w:space="0" w:color="auto"/>
            <w:bottom w:val="none" w:sz="0" w:space="0" w:color="auto"/>
            <w:right w:val="none" w:sz="0" w:space="0" w:color="auto"/>
          </w:divBdr>
        </w:div>
        <w:div w:id="1241451092">
          <w:marLeft w:val="0"/>
          <w:marRight w:val="0"/>
          <w:marTop w:val="0"/>
          <w:marBottom w:val="0"/>
          <w:divBdr>
            <w:top w:val="none" w:sz="0" w:space="0" w:color="auto"/>
            <w:left w:val="none" w:sz="0" w:space="0" w:color="auto"/>
            <w:bottom w:val="none" w:sz="0" w:space="0" w:color="auto"/>
            <w:right w:val="none" w:sz="0" w:space="0" w:color="auto"/>
          </w:divBdr>
        </w:div>
        <w:div w:id="1460562667">
          <w:marLeft w:val="0"/>
          <w:marRight w:val="0"/>
          <w:marTop w:val="0"/>
          <w:marBottom w:val="0"/>
          <w:divBdr>
            <w:top w:val="none" w:sz="0" w:space="0" w:color="auto"/>
            <w:left w:val="none" w:sz="0" w:space="0" w:color="auto"/>
            <w:bottom w:val="none" w:sz="0" w:space="0" w:color="auto"/>
            <w:right w:val="none" w:sz="0" w:space="0" w:color="auto"/>
          </w:divBdr>
        </w:div>
        <w:div w:id="482426643">
          <w:marLeft w:val="0"/>
          <w:marRight w:val="0"/>
          <w:marTop w:val="0"/>
          <w:marBottom w:val="0"/>
          <w:divBdr>
            <w:top w:val="none" w:sz="0" w:space="0" w:color="auto"/>
            <w:left w:val="none" w:sz="0" w:space="0" w:color="auto"/>
            <w:bottom w:val="none" w:sz="0" w:space="0" w:color="auto"/>
            <w:right w:val="none" w:sz="0" w:space="0" w:color="auto"/>
          </w:divBdr>
        </w:div>
        <w:div w:id="2051612457">
          <w:marLeft w:val="0"/>
          <w:marRight w:val="0"/>
          <w:marTop w:val="0"/>
          <w:marBottom w:val="0"/>
          <w:divBdr>
            <w:top w:val="none" w:sz="0" w:space="0" w:color="auto"/>
            <w:left w:val="none" w:sz="0" w:space="0" w:color="auto"/>
            <w:bottom w:val="none" w:sz="0" w:space="0" w:color="auto"/>
            <w:right w:val="none" w:sz="0" w:space="0" w:color="auto"/>
          </w:divBdr>
        </w:div>
        <w:div w:id="1648512138">
          <w:marLeft w:val="0"/>
          <w:marRight w:val="0"/>
          <w:marTop w:val="0"/>
          <w:marBottom w:val="0"/>
          <w:divBdr>
            <w:top w:val="none" w:sz="0" w:space="0" w:color="auto"/>
            <w:left w:val="none" w:sz="0" w:space="0" w:color="auto"/>
            <w:bottom w:val="none" w:sz="0" w:space="0" w:color="auto"/>
            <w:right w:val="none" w:sz="0" w:space="0" w:color="auto"/>
          </w:divBdr>
        </w:div>
        <w:div w:id="717047272">
          <w:marLeft w:val="0"/>
          <w:marRight w:val="0"/>
          <w:marTop w:val="0"/>
          <w:marBottom w:val="0"/>
          <w:divBdr>
            <w:top w:val="none" w:sz="0" w:space="0" w:color="auto"/>
            <w:left w:val="none" w:sz="0" w:space="0" w:color="auto"/>
            <w:bottom w:val="none" w:sz="0" w:space="0" w:color="auto"/>
            <w:right w:val="none" w:sz="0" w:space="0" w:color="auto"/>
          </w:divBdr>
        </w:div>
        <w:div w:id="743188006">
          <w:marLeft w:val="0"/>
          <w:marRight w:val="0"/>
          <w:marTop w:val="0"/>
          <w:marBottom w:val="0"/>
          <w:divBdr>
            <w:top w:val="none" w:sz="0" w:space="0" w:color="auto"/>
            <w:left w:val="none" w:sz="0" w:space="0" w:color="auto"/>
            <w:bottom w:val="none" w:sz="0" w:space="0" w:color="auto"/>
            <w:right w:val="none" w:sz="0" w:space="0" w:color="auto"/>
          </w:divBdr>
        </w:div>
      </w:divsChild>
    </w:div>
    <w:div w:id="167410459">
      <w:bodyDiv w:val="1"/>
      <w:marLeft w:val="0"/>
      <w:marRight w:val="0"/>
      <w:marTop w:val="0"/>
      <w:marBottom w:val="0"/>
      <w:divBdr>
        <w:top w:val="none" w:sz="0" w:space="0" w:color="auto"/>
        <w:left w:val="none" w:sz="0" w:space="0" w:color="auto"/>
        <w:bottom w:val="none" w:sz="0" w:space="0" w:color="auto"/>
        <w:right w:val="none" w:sz="0" w:space="0" w:color="auto"/>
      </w:divBdr>
      <w:divsChild>
        <w:div w:id="1822194062">
          <w:marLeft w:val="0"/>
          <w:marRight w:val="0"/>
          <w:marTop w:val="0"/>
          <w:marBottom w:val="0"/>
          <w:divBdr>
            <w:top w:val="none" w:sz="0" w:space="0" w:color="auto"/>
            <w:left w:val="none" w:sz="0" w:space="0" w:color="auto"/>
            <w:bottom w:val="none" w:sz="0" w:space="0" w:color="auto"/>
            <w:right w:val="none" w:sz="0" w:space="0" w:color="auto"/>
          </w:divBdr>
        </w:div>
        <w:div w:id="1492866505">
          <w:marLeft w:val="0"/>
          <w:marRight w:val="0"/>
          <w:marTop w:val="0"/>
          <w:marBottom w:val="0"/>
          <w:divBdr>
            <w:top w:val="none" w:sz="0" w:space="0" w:color="auto"/>
            <w:left w:val="none" w:sz="0" w:space="0" w:color="auto"/>
            <w:bottom w:val="none" w:sz="0" w:space="0" w:color="auto"/>
            <w:right w:val="none" w:sz="0" w:space="0" w:color="auto"/>
          </w:divBdr>
        </w:div>
        <w:div w:id="466318292">
          <w:marLeft w:val="0"/>
          <w:marRight w:val="0"/>
          <w:marTop w:val="0"/>
          <w:marBottom w:val="0"/>
          <w:divBdr>
            <w:top w:val="none" w:sz="0" w:space="0" w:color="auto"/>
            <w:left w:val="none" w:sz="0" w:space="0" w:color="auto"/>
            <w:bottom w:val="none" w:sz="0" w:space="0" w:color="auto"/>
            <w:right w:val="none" w:sz="0" w:space="0" w:color="auto"/>
          </w:divBdr>
        </w:div>
        <w:div w:id="442262696">
          <w:marLeft w:val="0"/>
          <w:marRight w:val="0"/>
          <w:marTop w:val="0"/>
          <w:marBottom w:val="0"/>
          <w:divBdr>
            <w:top w:val="none" w:sz="0" w:space="0" w:color="auto"/>
            <w:left w:val="none" w:sz="0" w:space="0" w:color="auto"/>
            <w:bottom w:val="none" w:sz="0" w:space="0" w:color="auto"/>
            <w:right w:val="none" w:sz="0" w:space="0" w:color="auto"/>
          </w:divBdr>
        </w:div>
        <w:div w:id="1724714071">
          <w:marLeft w:val="0"/>
          <w:marRight w:val="0"/>
          <w:marTop w:val="0"/>
          <w:marBottom w:val="0"/>
          <w:divBdr>
            <w:top w:val="none" w:sz="0" w:space="0" w:color="auto"/>
            <w:left w:val="none" w:sz="0" w:space="0" w:color="auto"/>
            <w:bottom w:val="none" w:sz="0" w:space="0" w:color="auto"/>
            <w:right w:val="none" w:sz="0" w:space="0" w:color="auto"/>
          </w:divBdr>
        </w:div>
        <w:div w:id="1586916960">
          <w:marLeft w:val="0"/>
          <w:marRight w:val="0"/>
          <w:marTop w:val="0"/>
          <w:marBottom w:val="0"/>
          <w:divBdr>
            <w:top w:val="none" w:sz="0" w:space="0" w:color="auto"/>
            <w:left w:val="none" w:sz="0" w:space="0" w:color="auto"/>
            <w:bottom w:val="none" w:sz="0" w:space="0" w:color="auto"/>
            <w:right w:val="none" w:sz="0" w:space="0" w:color="auto"/>
          </w:divBdr>
        </w:div>
        <w:div w:id="723259813">
          <w:marLeft w:val="0"/>
          <w:marRight w:val="0"/>
          <w:marTop w:val="0"/>
          <w:marBottom w:val="0"/>
          <w:divBdr>
            <w:top w:val="none" w:sz="0" w:space="0" w:color="auto"/>
            <w:left w:val="none" w:sz="0" w:space="0" w:color="auto"/>
            <w:bottom w:val="none" w:sz="0" w:space="0" w:color="auto"/>
            <w:right w:val="none" w:sz="0" w:space="0" w:color="auto"/>
          </w:divBdr>
        </w:div>
        <w:div w:id="1622833640">
          <w:marLeft w:val="0"/>
          <w:marRight w:val="0"/>
          <w:marTop w:val="0"/>
          <w:marBottom w:val="0"/>
          <w:divBdr>
            <w:top w:val="none" w:sz="0" w:space="0" w:color="auto"/>
            <w:left w:val="none" w:sz="0" w:space="0" w:color="auto"/>
            <w:bottom w:val="none" w:sz="0" w:space="0" w:color="auto"/>
            <w:right w:val="none" w:sz="0" w:space="0" w:color="auto"/>
          </w:divBdr>
        </w:div>
        <w:div w:id="1546137280">
          <w:marLeft w:val="0"/>
          <w:marRight w:val="0"/>
          <w:marTop w:val="0"/>
          <w:marBottom w:val="0"/>
          <w:divBdr>
            <w:top w:val="none" w:sz="0" w:space="0" w:color="auto"/>
            <w:left w:val="none" w:sz="0" w:space="0" w:color="auto"/>
            <w:bottom w:val="none" w:sz="0" w:space="0" w:color="auto"/>
            <w:right w:val="none" w:sz="0" w:space="0" w:color="auto"/>
          </w:divBdr>
        </w:div>
        <w:div w:id="402795278">
          <w:marLeft w:val="0"/>
          <w:marRight w:val="0"/>
          <w:marTop w:val="0"/>
          <w:marBottom w:val="0"/>
          <w:divBdr>
            <w:top w:val="none" w:sz="0" w:space="0" w:color="auto"/>
            <w:left w:val="none" w:sz="0" w:space="0" w:color="auto"/>
            <w:bottom w:val="none" w:sz="0" w:space="0" w:color="auto"/>
            <w:right w:val="none" w:sz="0" w:space="0" w:color="auto"/>
          </w:divBdr>
        </w:div>
        <w:div w:id="1007296113">
          <w:marLeft w:val="0"/>
          <w:marRight w:val="0"/>
          <w:marTop w:val="0"/>
          <w:marBottom w:val="0"/>
          <w:divBdr>
            <w:top w:val="none" w:sz="0" w:space="0" w:color="auto"/>
            <w:left w:val="none" w:sz="0" w:space="0" w:color="auto"/>
            <w:bottom w:val="none" w:sz="0" w:space="0" w:color="auto"/>
            <w:right w:val="none" w:sz="0" w:space="0" w:color="auto"/>
          </w:divBdr>
        </w:div>
        <w:div w:id="1771465084">
          <w:marLeft w:val="0"/>
          <w:marRight w:val="0"/>
          <w:marTop w:val="0"/>
          <w:marBottom w:val="0"/>
          <w:divBdr>
            <w:top w:val="none" w:sz="0" w:space="0" w:color="auto"/>
            <w:left w:val="none" w:sz="0" w:space="0" w:color="auto"/>
            <w:bottom w:val="none" w:sz="0" w:space="0" w:color="auto"/>
            <w:right w:val="none" w:sz="0" w:space="0" w:color="auto"/>
          </w:divBdr>
        </w:div>
        <w:div w:id="1158962282">
          <w:marLeft w:val="0"/>
          <w:marRight w:val="0"/>
          <w:marTop w:val="0"/>
          <w:marBottom w:val="0"/>
          <w:divBdr>
            <w:top w:val="none" w:sz="0" w:space="0" w:color="auto"/>
            <w:left w:val="none" w:sz="0" w:space="0" w:color="auto"/>
            <w:bottom w:val="none" w:sz="0" w:space="0" w:color="auto"/>
            <w:right w:val="none" w:sz="0" w:space="0" w:color="auto"/>
          </w:divBdr>
        </w:div>
        <w:div w:id="434130854">
          <w:marLeft w:val="0"/>
          <w:marRight w:val="0"/>
          <w:marTop w:val="0"/>
          <w:marBottom w:val="0"/>
          <w:divBdr>
            <w:top w:val="none" w:sz="0" w:space="0" w:color="auto"/>
            <w:left w:val="none" w:sz="0" w:space="0" w:color="auto"/>
            <w:bottom w:val="none" w:sz="0" w:space="0" w:color="auto"/>
            <w:right w:val="none" w:sz="0" w:space="0" w:color="auto"/>
          </w:divBdr>
        </w:div>
        <w:div w:id="1974631">
          <w:marLeft w:val="0"/>
          <w:marRight w:val="0"/>
          <w:marTop w:val="0"/>
          <w:marBottom w:val="0"/>
          <w:divBdr>
            <w:top w:val="none" w:sz="0" w:space="0" w:color="auto"/>
            <w:left w:val="none" w:sz="0" w:space="0" w:color="auto"/>
            <w:bottom w:val="none" w:sz="0" w:space="0" w:color="auto"/>
            <w:right w:val="none" w:sz="0" w:space="0" w:color="auto"/>
          </w:divBdr>
        </w:div>
        <w:div w:id="1633752820">
          <w:marLeft w:val="0"/>
          <w:marRight w:val="0"/>
          <w:marTop w:val="0"/>
          <w:marBottom w:val="0"/>
          <w:divBdr>
            <w:top w:val="none" w:sz="0" w:space="0" w:color="auto"/>
            <w:left w:val="none" w:sz="0" w:space="0" w:color="auto"/>
            <w:bottom w:val="none" w:sz="0" w:space="0" w:color="auto"/>
            <w:right w:val="none" w:sz="0" w:space="0" w:color="auto"/>
          </w:divBdr>
        </w:div>
        <w:div w:id="308677759">
          <w:marLeft w:val="0"/>
          <w:marRight w:val="0"/>
          <w:marTop w:val="0"/>
          <w:marBottom w:val="0"/>
          <w:divBdr>
            <w:top w:val="none" w:sz="0" w:space="0" w:color="auto"/>
            <w:left w:val="none" w:sz="0" w:space="0" w:color="auto"/>
            <w:bottom w:val="none" w:sz="0" w:space="0" w:color="auto"/>
            <w:right w:val="none" w:sz="0" w:space="0" w:color="auto"/>
          </w:divBdr>
        </w:div>
        <w:div w:id="1178348957">
          <w:marLeft w:val="0"/>
          <w:marRight w:val="0"/>
          <w:marTop w:val="0"/>
          <w:marBottom w:val="0"/>
          <w:divBdr>
            <w:top w:val="none" w:sz="0" w:space="0" w:color="auto"/>
            <w:left w:val="none" w:sz="0" w:space="0" w:color="auto"/>
            <w:bottom w:val="none" w:sz="0" w:space="0" w:color="auto"/>
            <w:right w:val="none" w:sz="0" w:space="0" w:color="auto"/>
          </w:divBdr>
        </w:div>
        <w:div w:id="1091463382">
          <w:marLeft w:val="0"/>
          <w:marRight w:val="0"/>
          <w:marTop w:val="0"/>
          <w:marBottom w:val="0"/>
          <w:divBdr>
            <w:top w:val="none" w:sz="0" w:space="0" w:color="auto"/>
            <w:left w:val="none" w:sz="0" w:space="0" w:color="auto"/>
            <w:bottom w:val="none" w:sz="0" w:space="0" w:color="auto"/>
            <w:right w:val="none" w:sz="0" w:space="0" w:color="auto"/>
          </w:divBdr>
        </w:div>
        <w:div w:id="1434282282">
          <w:marLeft w:val="0"/>
          <w:marRight w:val="0"/>
          <w:marTop w:val="0"/>
          <w:marBottom w:val="0"/>
          <w:divBdr>
            <w:top w:val="none" w:sz="0" w:space="0" w:color="auto"/>
            <w:left w:val="none" w:sz="0" w:space="0" w:color="auto"/>
            <w:bottom w:val="none" w:sz="0" w:space="0" w:color="auto"/>
            <w:right w:val="none" w:sz="0" w:space="0" w:color="auto"/>
          </w:divBdr>
        </w:div>
        <w:div w:id="1174875891">
          <w:marLeft w:val="0"/>
          <w:marRight w:val="0"/>
          <w:marTop w:val="0"/>
          <w:marBottom w:val="0"/>
          <w:divBdr>
            <w:top w:val="none" w:sz="0" w:space="0" w:color="auto"/>
            <w:left w:val="none" w:sz="0" w:space="0" w:color="auto"/>
            <w:bottom w:val="none" w:sz="0" w:space="0" w:color="auto"/>
            <w:right w:val="none" w:sz="0" w:space="0" w:color="auto"/>
          </w:divBdr>
        </w:div>
        <w:div w:id="179516774">
          <w:marLeft w:val="0"/>
          <w:marRight w:val="0"/>
          <w:marTop w:val="0"/>
          <w:marBottom w:val="0"/>
          <w:divBdr>
            <w:top w:val="none" w:sz="0" w:space="0" w:color="auto"/>
            <w:left w:val="none" w:sz="0" w:space="0" w:color="auto"/>
            <w:bottom w:val="none" w:sz="0" w:space="0" w:color="auto"/>
            <w:right w:val="none" w:sz="0" w:space="0" w:color="auto"/>
          </w:divBdr>
        </w:div>
        <w:div w:id="426770818">
          <w:marLeft w:val="0"/>
          <w:marRight w:val="0"/>
          <w:marTop w:val="0"/>
          <w:marBottom w:val="0"/>
          <w:divBdr>
            <w:top w:val="none" w:sz="0" w:space="0" w:color="auto"/>
            <w:left w:val="none" w:sz="0" w:space="0" w:color="auto"/>
            <w:bottom w:val="none" w:sz="0" w:space="0" w:color="auto"/>
            <w:right w:val="none" w:sz="0" w:space="0" w:color="auto"/>
          </w:divBdr>
        </w:div>
        <w:div w:id="1643339910">
          <w:marLeft w:val="0"/>
          <w:marRight w:val="0"/>
          <w:marTop w:val="0"/>
          <w:marBottom w:val="0"/>
          <w:divBdr>
            <w:top w:val="none" w:sz="0" w:space="0" w:color="auto"/>
            <w:left w:val="none" w:sz="0" w:space="0" w:color="auto"/>
            <w:bottom w:val="none" w:sz="0" w:space="0" w:color="auto"/>
            <w:right w:val="none" w:sz="0" w:space="0" w:color="auto"/>
          </w:divBdr>
        </w:div>
        <w:div w:id="136992010">
          <w:marLeft w:val="0"/>
          <w:marRight w:val="0"/>
          <w:marTop w:val="0"/>
          <w:marBottom w:val="0"/>
          <w:divBdr>
            <w:top w:val="none" w:sz="0" w:space="0" w:color="auto"/>
            <w:left w:val="none" w:sz="0" w:space="0" w:color="auto"/>
            <w:bottom w:val="none" w:sz="0" w:space="0" w:color="auto"/>
            <w:right w:val="none" w:sz="0" w:space="0" w:color="auto"/>
          </w:divBdr>
        </w:div>
        <w:div w:id="327253795">
          <w:marLeft w:val="0"/>
          <w:marRight w:val="0"/>
          <w:marTop w:val="0"/>
          <w:marBottom w:val="0"/>
          <w:divBdr>
            <w:top w:val="none" w:sz="0" w:space="0" w:color="auto"/>
            <w:left w:val="none" w:sz="0" w:space="0" w:color="auto"/>
            <w:bottom w:val="none" w:sz="0" w:space="0" w:color="auto"/>
            <w:right w:val="none" w:sz="0" w:space="0" w:color="auto"/>
          </w:divBdr>
        </w:div>
      </w:divsChild>
    </w:div>
    <w:div w:id="217086152">
      <w:bodyDiv w:val="1"/>
      <w:marLeft w:val="0"/>
      <w:marRight w:val="0"/>
      <w:marTop w:val="0"/>
      <w:marBottom w:val="0"/>
      <w:divBdr>
        <w:top w:val="none" w:sz="0" w:space="0" w:color="auto"/>
        <w:left w:val="none" w:sz="0" w:space="0" w:color="auto"/>
        <w:bottom w:val="none" w:sz="0" w:space="0" w:color="auto"/>
        <w:right w:val="none" w:sz="0" w:space="0" w:color="auto"/>
      </w:divBdr>
      <w:divsChild>
        <w:div w:id="533544002">
          <w:marLeft w:val="0"/>
          <w:marRight w:val="0"/>
          <w:marTop w:val="0"/>
          <w:marBottom w:val="0"/>
          <w:divBdr>
            <w:top w:val="none" w:sz="0" w:space="0" w:color="auto"/>
            <w:left w:val="none" w:sz="0" w:space="0" w:color="auto"/>
            <w:bottom w:val="none" w:sz="0" w:space="0" w:color="auto"/>
            <w:right w:val="none" w:sz="0" w:space="0" w:color="auto"/>
          </w:divBdr>
        </w:div>
        <w:div w:id="255751460">
          <w:marLeft w:val="0"/>
          <w:marRight w:val="0"/>
          <w:marTop w:val="0"/>
          <w:marBottom w:val="0"/>
          <w:divBdr>
            <w:top w:val="none" w:sz="0" w:space="0" w:color="auto"/>
            <w:left w:val="none" w:sz="0" w:space="0" w:color="auto"/>
            <w:bottom w:val="none" w:sz="0" w:space="0" w:color="auto"/>
            <w:right w:val="none" w:sz="0" w:space="0" w:color="auto"/>
          </w:divBdr>
        </w:div>
        <w:div w:id="1075514592">
          <w:marLeft w:val="0"/>
          <w:marRight w:val="0"/>
          <w:marTop w:val="0"/>
          <w:marBottom w:val="0"/>
          <w:divBdr>
            <w:top w:val="none" w:sz="0" w:space="0" w:color="auto"/>
            <w:left w:val="none" w:sz="0" w:space="0" w:color="auto"/>
            <w:bottom w:val="none" w:sz="0" w:space="0" w:color="auto"/>
            <w:right w:val="none" w:sz="0" w:space="0" w:color="auto"/>
          </w:divBdr>
        </w:div>
        <w:div w:id="765658500">
          <w:marLeft w:val="0"/>
          <w:marRight w:val="0"/>
          <w:marTop w:val="0"/>
          <w:marBottom w:val="0"/>
          <w:divBdr>
            <w:top w:val="none" w:sz="0" w:space="0" w:color="auto"/>
            <w:left w:val="none" w:sz="0" w:space="0" w:color="auto"/>
            <w:bottom w:val="none" w:sz="0" w:space="0" w:color="auto"/>
            <w:right w:val="none" w:sz="0" w:space="0" w:color="auto"/>
          </w:divBdr>
        </w:div>
        <w:div w:id="676344790">
          <w:marLeft w:val="0"/>
          <w:marRight w:val="0"/>
          <w:marTop w:val="0"/>
          <w:marBottom w:val="0"/>
          <w:divBdr>
            <w:top w:val="none" w:sz="0" w:space="0" w:color="auto"/>
            <w:left w:val="none" w:sz="0" w:space="0" w:color="auto"/>
            <w:bottom w:val="none" w:sz="0" w:space="0" w:color="auto"/>
            <w:right w:val="none" w:sz="0" w:space="0" w:color="auto"/>
          </w:divBdr>
        </w:div>
        <w:div w:id="1232538789">
          <w:marLeft w:val="0"/>
          <w:marRight w:val="0"/>
          <w:marTop w:val="0"/>
          <w:marBottom w:val="0"/>
          <w:divBdr>
            <w:top w:val="none" w:sz="0" w:space="0" w:color="auto"/>
            <w:left w:val="none" w:sz="0" w:space="0" w:color="auto"/>
            <w:bottom w:val="none" w:sz="0" w:space="0" w:color="auto"/>
            <w:right w:val="none" w:sz="0" w:space="0" w:color="auto"/>
          </w:divBdr>
        </w:div>
        <w:div w:id="492138160">
          <w:marLeft w:val="0"/>
          <w:marRight w:val="0"/>
          <w:marTop w:val="0"/>
          <w:marBottom w:val="0"/>
          <w:divBdr>
            <w:top w:val="none" w:sz="0" w:space="0" w:color="auto"/>
            <w:left w:val="none" w:sz="0" w:space="0" w:color="auto"/>
            <w:bottom w:val="none" w:sz="0" w:space="0" w:color="auto"/>
            <w:right w:val="none" w:sz="0" w:space="0" w:color="auto"/>
          </w:divBdr>
        </w:div>
      </w:divsChild>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29935294">
      <w:bodyDiv w:val="1"/>
      <w:marLeft w:val="0"/>
      <w:marRight w:val="0"/>
      <w:marTop w:val="0"/>
      <w:marBottom w:val="0"/>
      <w:divBdr>
        <w:top w:val="none" w:sz="0" w:space="0" w:color="auto"/>
        <w:left w:val="none" w:sz="0" w:space="0" w:color="auto"/>
        <w:bottom w:val="none" w:sz="0" w:space="0" w:color="auto"/>
        <w:right w:val="none" w:sz="0" w:space="0" w:color="auto"/>
      </w:divBdr>
      <w:divsChild>
        <w:div w:id="1318191138">
          <w:marLeft w:val="0"/>
          <w:marRight w:val="0"/>
          <w:marTop w:val="0"/>
          <w:marBottom w:val="0"/>
          <w:divBdr>
            <w:top w:val="none" w:sz="0" w:space="0" w:color="auto"/>
            <w:left w:val="none" w:sz="0" w:space="0" w:color="auto"/>
            <w:bottom w:val="none" w:sz="0" w:space="0" w:color="auto"/>
            <w:right w:val="none" w:sz="0" w:space="0" w:color="auto"/>
          </w:divBdr>
        </w:div>
        <w:div w:id="603610126">
          <w:marLeft w:val="0"/>
          <w:marRight w:val="0"/>
          <w:marTop w:val="0"/>
          <w:marBottom w:val="0"/>
          <w:divBdr>
            <w:top w:val="none" w:sz="0" w:space="0" w:color="auto"/>
            <w:left w:val="none" w:sz="0" w:space="0" w:color="auto"/>
            <w:bottom w:val="none" w:sz="0" w:space="0" w:color="auto"/>
            <w:right w:val="none" w:sz="0" w:space="0" w:color="auto"/>
          </w:divBdr>
        </w:div>
      </w:divsChild>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49000322">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84815927">
      <w:bodyDiv w:val="1"/>
      <w:marLeft w:val="0"/>
      <w:marRight w:val="0"/>
      <w:marTop w:val="0"/>
      <w:marBottom w:val="0"/>
      <w:divBdr>
        <w:top w:val="none" w:sz="0" w:space="0" w:color="auto"/>
        <w:left w:val="none" w:sz="0" w:space="0" w:color="auto"/>
        <w:bottom w:val="none" w:sz="0" w:space="0" w:color="auto"/>
        <w:right w:val="none" w:sz="0" w:space="0" w:color="auto"/>
      </w:divBdr>
    </w:div>
    <w:div w:id="922301189">
      <w:bodyDiv w:val="1"/>
      <w:marLeft w:val="0"/>
      <w:marRight w:val="0"/>
      <w:marTop w:val="0"/>
      <w:marBottom w:val="0"/>
      <w:divBdr>
        <w:top w:val="none" w:sz="0" w:space="0" w:color="auto"/>
        <w:left w:val="none" w:sz="0" w:space="0" w:color="auto"/>
        <w:bottom w:val="none" w:sz="0" w:space="0" w:color="auto"/>
        <w:right w:val="none" w:sz="0" w:space="0" w:color="auto"/>
      </w:divBdr>
      <w:divsChild>
        <w:div w:id="1127969823">
          <w:marLeft w:val="0"/>
          <w:marRight w:val="0"/>
          <w:marTop w:val="0"/>
          <w:marBottom w:val="0"/>
          <w:divBdr>
            <w:top w:val="none" w:sz="0" w:space="0" w:color="auto"/>
            <w:left w:val="none" w:sz="0" w:space="0" w:color="auto"/>
            <w:bottom w:val="none" w:sz="0" w:space="0" w:color="auto"/>
            <w:right w:val="none" w:sz="0" w:space="0" w:color="auto"/>
          </w:divBdr>
        </w:div>
        <w:div w:id="119688018">
          <w:marLeft w:val="0"/>
          <w:marRight w:val="0"/>
          <w:marTop w:val="0"/>
          <w:marBottom w:val="0"/>
          <w:divBdr>
            <w:top w:val="none" w:sz="0" w:space="0" w:color="auto"/>
            <w:left w:val="none" w:sz="0" w:space="0" w:color="auto"/>
            <w:bottom w:val="none" w:sz="0" w:space="0" w:color="auto"/>
            <w:right w:val="none" w:sz="0" w:space="0" w:color="auto"/>
          </w:divBdr>
        </w:div>
        <w:div w:id="1554346042">
          <w:marLeft w:val="0"/>
          <w:marRight w:val="0"/>
          <w:marTop w:val="0"/>
          <w:marBottom w:val="0"/>
          <w:divBdr>
            <w:top w:val="none" w:sz="0" w:space="0" w:color="auto"/>
            <w:left w:val="none" w:sz="0" w:space="0" w:color="auto"/>
            <w:bottom w:val="none" w:sz="0" w:space="0" w:color="auto"/>
            <w:right w:val="none" w:sz="0" w:space="0" w:color="auto"/>
          </w:divBdr>
        </w:div>
        <w:div w:id="1584218833">
          <w:marLeft w:val="0"/>
          <w:marRight w:val="0"/>
          <w:marTop w:val="0"/>
          <w:marBottom w:val="0"/>
          <w:divBdr>
            <w:top w:val="none" w:sz="0" w:space="0" w:color="auto"/>
            <w:left w:val="none" w:sz="0" w:space="0" w:color="auto"/>
            <w:bottom w:val="none" w:sz="0" w:space="0" w:color="auto"/>
            <w:right w:val="none" w:sz="0" w:space="0" w:color="auto"/>
          </w:divBdr>
        </w:div>
        <w:div w:id="1179782387">
          <w:marLeft w:val="0"/>
          <w:marRight w:val="0"/>
          <w:marTop w:val="0"/>
          <w:marBottom w:val="0"/>
          <w:divBdr>
            <w:top w:val="none" w:sz="0" w:space="0" w:color="auto"/>
            <w:left w:val="none" w:sz="0" w:space="0" w:color="auto"/>
            <w:bottom w:val="none" w:sz="0" w:space="0" w:color="auto"/>
            <w:right w:val="none" w:sz="0" w:space="0" w:color="auto"/>
          </w:divBdr>
        </w:div>
        <w:div w:id="929312710">
          <w:marLeft w:val="0"/>
          <w:marRight w:val="0"/>
          <w:marTop w:val="0"/>
          <w:marBottom w:val="0"/>
          <w:divBdr>
            <w:top w:val="none" w:sz="0" w:space="0" w:color="auto"/>
            <w:left w:val="none" w:sz="0" w:space="0" w:color="auto"/>
            <w:bottom w:val="none" w:sz="0" w:space="0" w:color="auto"/>
            <w:right w:val="none" w:sz="0" w:space="0" w:color="auto"/>
          </w:divBdr>
        </w:div>
        <w:div w:id="1913857261">
          <w:marLeft w:val="0"/>
          <w:marRight w:val="0"/>
          <w:marTop w:val="0"/>
          <w:marBottom w:val="0"/>
          <w:divBdr>
            <w:top w:val="none" w:sz="0" w:space="0" w:color="auto"/>
            <w:left w:val="none" w:sz="0" w:space="0" w:color="auto"/>
            <w:bottom w:val="none" w:sz="0" w:space="0" w:color="auto"/>
            <w:right w:val="none" w:sz="0" w:space="0" w:color="auto"/>
          </w:divBdr>
        </w:div>
      </w:divsChild>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47726640">
      <w:bodyDiv w:val="1"/>
      <w:marLeft w:val="0"/>
      <w:marRight w:val="0"/>
      <w:marTop w:val="0"/>
      <w:marBottom w:val="0"/>
      <w:divBdr>
        <w:top w:val="none" w:sz="0" w:space="0" w:color="auto"/>
        <w:left w:val="none" w:sz="0" w:space="0" w:color="auto"/>
        <w:bottom w:val="none" w:sz="0" w:space="0" w:color="auto"/>
        <w:right w:val="none" w:sz="0" w:space="0" w:color="auto"/>
      </w:divBdr>
    </w:div>
    <w:div w:id="1073703206">
      <w:bodyDiv w:val="1"/>
      <w:marLeft w:val="0"/>
      <w:marRight w:val="0"/>
      <w:marTop w:val="0"/>
      <w:marBottom w:val="0"/>
      <w:divBdr>
        <w:top w:val="none" w:sz="0" w:space="0" w:color="auto"/>
        <w:left w:val="none" w:sz="0" w:space="0" w:color="auto"/>
        <w:bottom w:val="none" w:sz="0" w:space="0" w:color="auto"/>
        <w:right w:val="none" w:sz="0" w:space="0" w:color="auto"/>
      </w:divBdr>
      <w:divsChild>
        <w:div w:id="1001394963">
          <w:marLeft w:val="0"/>
          <w:marRight w:val="0"/>
          <w:marTop w:val="0"/>
          <w:marBottom w:val="0"/>
          <w:divBdr>
            <w:top w:val="none" w:sz="0" w:space="0" w:color="auto"/>
            <w:left w:val="none" w:sz="0" w:space="0" w:color="auto"/>
            <w:bottom w:val="none" w:sz="0" w:space="0" w:color="auto"/>
            <w:right w:val="none" w:sz="0" w:space="0" w:color="auto"/>
          </w:divBdr>
        </w:div>
        <w:div w:id="1336417223">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62835182">
      <w:bodyDiv w:val="1"/>
      <w:marLeft w:val="0"/>
      <w:marRight w:val="0"/>
      <w:marTop w:val="0"/>
      <w:marBottom w:val="0"/>
      <w:divBdr>
        <w:top w:val="none" w:sz="0" w:space="0" w:color="auto"/>
        <w:left w:val="none" w:sz="0" w:space="0" w:color="auto"/>
        <w:bottom w:val="none" w:sz="0" w:space="0" w:color="auto"/>
        <w:right w:val="none" w:sz="0" w:space="0" w:color="auto"/>
      </w:divBdr>
    </w:div>
    <w:div w:id="1346250979">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394549908">
      <w:bodyDiv w:val="1"/>
      <w:marLeft w:val="0"/>
      <w:marRight w:val="0"/>
      <w:marTop w:val="0"/>
      <w:marBottom w:val="0"/>
      <w:divBdr>
        <w:top w:val="none" w:sz="0" w:space="0" w:color="auto"/>
        <w:left w:val="none" w:sz="0" w:space="0" w:color="auto"/>
        <w:bottom w:val="none" w:sz="0" w:space="0" w:color="auto"/>
        <w:right w:val="none" w:sz="0" w:space="0" w:color="auto"/>
      </w:divBdr>
      <w:divsChild>
        <w:div w:id="1086531423">
          <w:marLeft w:val="0"/>
          <w:marRight w:val="0"/>
          <w:marTop w:val="0"/>
          <w:marBottom w:val="0"/>
          <w:divBdr>
            <w:top w:val="none" w:sz="0" w:space="0" w:color="auto"/>
            <w:left w:val="none" w:sz="0" w:space="0" w:color="auto"/>
            <w:bottom w:val="none" w:sz="0" w:space="0" w:color="auto"/>
            <w:right w:val="none" w:sz="0" w:space="0" w:color="auto"/>
          </w:divBdr>
        </w:div>
        <w:div w:id="1829176672">
          <w:marLeft w:val="0"/>
          <w:marRight w:val="0"/>
          <w:marTop w:val="0"/>
          <w:marBottom w:val="0"/>
          <w:divBdr>
            <w:top w:val="none" w:sz="0" w:space="0" w:color="auto"/>
            <w:left w:val="none" w:sz="0" w:space="0" w:color="auto"/>
            <w:bottom w:val="none" w:sz="0" w:space="0" w:color="auto"/>
            <w:right w:val="none" w:sz="0" w:space="0" w:color="auto"/>
          </w:divBdr>
        </w:div>
        <w:div w:id="1299342982">
          <w:marLeft w:val="0"/>
          <w:marRight w:val="0"/>
          <w:marTop w:val="0"/>
          <w:marBottom w:val="0"/>
          <w:divBdr>
            <w:top w:val="none" w:sz="0" w:space="0" w:color="auto"/>
            <w:left w:val="none" w:sz="0" w:space="0" w:color="auto"/>
            <w:bottom w:val="none" w:sz="0" w:space="0" w:color="auto"/>
            <w:right w:val="none" w:sz="0" w:space="0" w:color="auto"/>
          </w:divBdr>
        </w:div>
        <w:div w:id="715741119">
          <w:marLeft w:val="0"/>
          <w:marRight w:val="0"/>
          <w:marTop w:val="0"/>
          <w:marBottom w:val="0"/>
          <w:divBdr>
            <w:top w:val="none" w:sz="0" w:space="0" w:color="auto"/>
            <w:left w:val="none" w:sz="0" w:space="0" w:color="auto"/>
            <w:bottom w:val="none" w:sz="0" w:space="0" w:color="auto"/>
            <w:right w:val="none" w:sz="0" w:space="0" w:color="auto"/>
          </w:divBdr>
        </w:div>
        <w:div w:id="2083914368">
          <w:marLeft w:val="0"/>
          <w:marRight w:val="0"/>
          <w:marTop w:val="0"/>
          <w:marBottom w:val="0"/>
          <w:divBdr>
            <w:top w:val="none" w:sz="0" w:space="0" w:color="auto"/>
            <w:left w:val="none" w:sz="0" w:space="0" w:color="auto"/>
            <w:bottom w:val="none" w:sz="0" w:space="0" w:color="auto"/>
            <w:right w:val="none" w:sz="0" w:space="0" w:color="auto"/>
          </w:divBdr>
        </w:div>
        <w:div w:id="632446347">
          <w:marLeft w:val="0"/>
          <w:marRight w:val="0"/>
          <w:marTop w:val="0"/>
          <w:marBottom w:val="0"/>
          <w:divBdr>
            <w:top w:val="none" w:sz="0" w:space="0" w:color="auto"/>
            <w:left w:val="none" w:sz="0" w:space="0" w:color="auto"/>
            <w:bottom w:val="none" w:sz="0" w:space="0" w:color="auto"/>
            <w:right w:val="none" w:sz="0" w:space="0" w:color="auto"/>
          </w:divBdr>
        </w:div>
        <w:div w:id="1504977992">
          <w:marLeft w:val="0"/>
          <w:marRight w:val="0"/>
          <w:marTop w:val="0"/>
          <w:marBottom w:val="0"/>
          <w:divBdr>
            <w:top w:val="none" w:sz="0" w:space="0" w:color="auto"/>
            <w:left w:val="none" w:sz="0" w:space="0" w:color="auto"/>
            <w:bottom w:val="none" w:sz="0" w:space="0" w:color="auto"/>
            <w:right w:val="none" w:sz="0" w:space="0" w:color="auto"/>
          </w:divBdr>
        </w:div>
        <w:div w:id="1957908820">
          <w:marLeft w:val="0"/>
          <w:marRight w:val="0"/>
          <w:marTop w:val="0"/>
          <w:marBottom w:val="0"/>
          <w:divBdr>
            <w:top w:val="none" w:sz="0" w:space="0" w:color="auto"/>
            <w:left w:val="none" w:sz="0" w:space="0" w:color="auto"/>
            <w:bottom w:val="none" w:sz="0" w:space="0" w:color="auto"/>
            <w:right w:val="none" w:sz="0" w:space="0" w:color="auto"/>
          </w:divBdr>
        </w:div>
        <w:div w:id="865561449">
          <w:marLeft w:val="0"/>
          <w:marRight w:val="0"/>
          <w:marTop w:val="0"/>
          <w:marBottom w:val="0"/>
          <w:divBdr>
            <w:top w:val="none" w:sz="0" w:space="0" w:color="auto"/>
            <w:left w:val="none" w:sz="0" w:space="0" w:color="auto"/>
            <w:bottom w:val="none" w:sz="0" w:space="0" w:color="auto"/>
            <w:right w:val="none" w:sz="0" w:space="0" w:color="auto"/>
          </w:divBdr>
        </w:div>
        <w:div w:id="1243875405">
          <w:marLeft w:val="0"/>
          <w:marRight w:val="0"/>
          <w:marTop w:val="0"/>
          <w:marBottom w:val="0"/>
          <w:divBdr>
            <w:top w:val="none" w:sz="0" w:space="0" w:color="auto"/>
            <w:left w:val="none" w:sz="0" w:space="0" w:color="auto"/>
            <w:bottom w:val="none" w:sz="0" w:space="0" w:color="auto"/>
            <w:right w:val="none" w:sz="0" w:space="0" w:color="auto"/>
          </w:divBdr>
        </w:div>
        <w:div w:id="1859926681">
          <w:marLeft w:val="0"/>
          <w:marRight w:val="0"/>
          <w:marTop w:val="0"/>
          <w:marBottom w:val="0"/>
          <w:divBdr>
            <w:top w:val="none" w:sz="0" w:space="0" w:color="auto"/>
            <w:left w:val="none" w:sz="0" w:space="0" w:color="auto"/>
            <w:bottom w:val="none" w:sz="0" w:space="0" w:color="auto"/>
            <w:right w:val="none" w:sz="0" w:space="0" w:color="auto"/>
          </w:divBdr>
        </w:div>
        <w:div w:id="979847147">
          <w:marLeft w:val="0"/>
          <w:marRight w:val="0"/>
          <w:marTop w:val="0"/>
          <w:marBottom w:val="0"/>
          <w:divBdr>
            <w:top w:val="none" w:sz="0" w:space="0" w:color="auto"/>
            <w:left w:val="none" w:sz="0" w:space="0" w:color="auto"/>
            <w:bottom w:val="none" w:sz="0" w:space="0" w:color="auto"/>
            <w:right w:val="none" w:sz="0" w:space="0" w:color="auto"/>
          </w:divBdr>
        </w:div>
        <w:div w:id="472597913">
          <w:marLeft w:val="0"/>
          <w:marRight w:val="0"/>
          <w:marTop w:val="0"/>
          <w:marBottom w:val="0"/>
          <w:divBdr>
            <w:top w:val="none" w:sz="0" w:space="0" w:color="auto"/>
            <w:left w:val="none" w:sz="0" w:space="0" w:color="auto"/>
            <w:bottom w:val="none" w:sz="0" w:space="0" w:color="auto"/>
            <w:right w:val="none" w:sz="0" w:space="0" w:color="auto"/>
          </w:divBdr>
        </w:div>
        <w:div w:id="1804539094">
          <w:marLeft w:val="0"/>
          <w:marRight w:val="0"/>
          <w:marTop w:val="0"/>
          <w:marBottom w:val="0"/>
          <w:divBdr>
            <w:top w:val="none" w:sz="0" w:space="0" w:color="auto"/>
            <w:left w:val="none" w:sz="0" w:space="0" w:color="auto"/>
            <w:bottom w:val="none" w:sz="0" w:space="0" w:color="auto"/>
            <w:right w:val="none" w:sz="0" w:space="0" w:color="auto"/>
          </w:divBdr>
        </w:div>
        <w:div w:id="264583140">
          <w:marLeft w:val="0"/>
          <w:marRight w:val="0"/>
          <w:marTop w:val="0"/>
          <w:marBottom w:val="0"/>
          <w:divBdr>
            <w:top w:val="none" w:sz="0" w:space="0" w:color="auto"/>
            <w:left w:val="none" w:sz="0" w:space="0" w:color="auto"/>
            <w:bottom w:val="none" w:sz="0" w:space="0" w:color="auto"/>
            <w:right w:val="none" w:sz="0" w:space="0" w:color="auto"/>
          </w:divBdr>
        </w:div>
        <w:div w:id="176848027">
          <w:marLeft w:val="0"/>
          <w:marRight w:val="0"/>
          <w:marTop w:val="0"/>
          <w:marBottom w:val="0"/>
          <w:divBdr>
            <w:top w:val="none" w:sz="0" w:space="0" w:color="auto"/>
            <w:left w:val="none" w:sz="0" w:space="0" w:color="auto"/>
            <w:bottom w:val="none" w:sz="0" w:space="0" w:color="auto"/>
            <w:right w:val="none" w:sz="0" w:space="0" w:color="auto"/>
          </w:divBdr>
        </w:div>
        <w:div w:id="1147016021">
          <w:marLeft w:val="0"/>
          <w:marRight w:val="0"/>
          <w:marTop w:val="0"/>
          <w:marBottom w:val="0"/>
          <w:divBdr>
            <w:top w:val="none" w:sz="0" w:space="0" w:color="auto"/>
            <w:left w:val="none" w:sz="0" w:space="0" w:color="auto"/>
            <w:bottom w:val="none" w:sz="0" w:space="0" w:color="auto"/>
            <w:right w:val="none" w:sz="0" w:space="0" w:color="auto"/>
          </w:divBdr>
        </w:div>
        <w:div w:id="2074426831">
          <w:marLeft w:val="0"/>
          <w:marRight w:val="0"/>
          <w:marTop w:val="0"/>
          <w:marBottom w:val="0"/>
          <w:divBdr>
            <w:top w:val="none" w:sz="0" w:space="0" w:color="auto"/>
            <w:left w:val="none" w:sz="0" w:space="0" w:color="auto"/>
            <w:bottom w:val="none" w:sz="0" w:space="0" w:color="auto"/>
            <w:right w:val="none" w:sz="0" w:space="0" w:color="auto"/>
          </w:divBdr>
        </w:div>
        <w:div w:id="529300265">
          <w:marLeft w:val="0"/>
          <w:marRight w:val="0"/>
          <w:marTop w:val="0"/>
          <w:marBottom w:val="0"/>
          <w:divBdr>
            <w:top w:val="none" w:sz="0" w:space="0" w:color="auto"/>
            <w:left w:val="none" w:sz="0" w:space="0" w:color="auto"/>
            <w:bottom w:val="none" w:sz="0" w:space="0" w:color="auto"/>
            <w:right w:val="none" w:sz="0" w:space="0" w:color="auto"/>
          </w:divBdr>
        </w:div>
        <w:div w:id="690226419">
          <w:marLeft w:val="0"/>
          <w:marRight w:val="0"/>
          <w:marTop w:val="0"/>
          <w:marBottom w:val="0"/>
          <w:divBdr>
            <w:top w:val="none" w:sz="0" w:space="0" w:color="auto"/>
            <w:left w:val="none" w:sz="0" w:space="0" w:color="auto"/>
            <w:bottom w:val="none" w:sz="0" w:space="0" w:color="auto"/>
            <w:right w:val="none" w:sz="0" w:space="0" w:color="auto"/>
          </w:divBdr>
        </w:div>
        <w:div w:id="16349375">
          <w:marLeft w:val="0"/>
          <w:marRight w:val="0"/>
          <w:marTop w:val="0"/>
          <w:marBottom w:val="0"/>
          <w:divBdr>
            <w:top w:val="none" w:sz="0" w:space="0" w:color="auto"/>
            <w:left w:val="none" w:sz="0" w:space="0" w:color="auto"/>
            <w:bottom w:val="none" w:sz="0" w:space="0" w:color="auto"/>
            <w:right w:val="none" w:sz="0" w:space="0" w:color="auto"/>
          </w:divBdr>
        </w:div>
        <w:div w:id="1250965439">
          <w:marLeft w:val="0"/>
          <w:marRight w:val="0"/>
          <w:marTop w:val="0"/>
          <w:marBottom w:val="0"/>
          <w:divBdr>
            <w:top w:val="none" w:sz="0" w:space="0" w:color="auto"/>
            <w:left w:val="none" w:sz="0" w:space="0" w:color="auto"/>
            <w:bottom w:val="none" w:sz="0" w:space="0" w:color="auto"/>
            <w:right w:val="none" w:sz="0" w:space="0" w:color="auto"/>
          </w:divBdr>
        </w:div>
        <w:div w:id="920943995">
          <w:marLeft w:val="0"/>
          <w:marRight w:val="0"/>
          <w:marTop w:val="0"/>
          <w:marBottom w:val="0"/>
          <w:divBdr>
            <w:top w:val="none" w:sz="0" w:space="0" w:color="auto"/>
            <w:left w:val="none" w:sz="0" w:space="0" w:color="auto"/>
            <w:bottom w:val="none" w:sz="0" w:space="0" w:color="auto"/>
            <w:right w:val="none" w:sz="0" w:space="0" w:color="auto"/>
          </w:divBdr>
        </w:div>
        <w:div w:id="1214732566">
          <w:marLeft w:val="0"/>
          <w:marRight w:val="0"/>
          <w:marTop w:val="0"/>
          <w:marBottom w:val="0"/>
          <w:divBdr>
            <w:top w:val="none" w:sz="0" w:space="0" w:color="auto"/>
            <w:left w:val="none" w:sz="0" w:space="0" w:color="auto"/>
            <w:bottom w:val="none" w:sz="0" w:space="0" w:color="auto"/>
            <w:right w:val="none" w:sz="0" w:space="0" w:color="auto"/>
          </w:divBdr>
        </w:div>
        <w:div w:id="765728253">
          <w:marLeft w:val="0"/>
          <w:marRight w:val="0"/>
          <w:marTop w:val="0"/>
          <w:marBottom w:val="0"/>
          <w:divBdr>
            <w:top w:val="none" w:sz="0" w:space="0" w:color="auto"/>
            <w:left w:val="none" w:sz="0" w:space="0" w:color="auto"/>
            <w:bottom w:val="none" w:sz="0" w:space="0" w:color="auto"/>
            <w:right w:val="none" w:sz="0" w:space="0" w:color="auto"/>
          </w:divBdr>
        </w:div>
        <w:div w:id="114060921">
          <w:marLeft w:val="0"/>
          <w:marRight w:val="0"/>
          <w:marTop w:val="0"/>
          <w:marBottom w:val="0"/>
          <w:divBdr>
            <w:top w:val="none" w:sz="0" w:space="0" w:color="auto"/>
            <w:left w:val="none" w:sz="0" w:space="0" w:color="auto"/>
            <w:bottom w:val="none" w:sz="0" w:space="0" w:color="auto"/>
            <w:right w:val="none" w:sz="0" w:space="0" w:color="auto"/>
          </w:divBdr>
        </w:div>
      </w:divsChild>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068411247">
      <w:bodyDiv w:val="1"/>
      <w:marLeft w:val="0"/>
      <w:marRight w:val="0"/>
      <w:marTop w:val="0"/>
      <w:marBottom w:val="0"/>
      <w:divBdr>
        <w:top w:val="none" w:sz="0" w:space="0" w:color="auto"/>
        <w:left w:val="none" w:sz="0" w:space="0" w:color="auto"/>
        <w:bottom w:val="none" w:sz="0" w:space="0" w:color="auto"/>
        <w:right w:val="none" w:sz="0" w:space="0" w:color="auto"/>
      </w:divBdr>
      <w:divsChild>
        <w:div w:id="814492297">
          <w:marLeft w:val="0"/>
          <w:marRight w:val="0"/>
          <w:marTop w:val="0"/>
          <w:marBottom w:val="0"/>
          <w:divBdr>
            <w:top w:val="none" w:sz="0" w:space="0" w:color="auto"/>
            <w:left w:val="none" w:sz="0" w:space="0" w:color="auto"/>
            <w:bottom w:val="none" w:sz="0" w:space="0" w:color="auto"/>
            <w:right w:val="none" w:sz="0" w:space="0" w:color="auto"/>
          </w:divBdr>
        </w:div>
        <w:div w:id="333992716">
          <w:marLeft w:val="0"/>
          <w:marRight w:val="0"/>
          <w:marTop w:val="0"/>
          <w:marBottom w:val="0"/>
          <w:divBdr>
            <w:top w:val="none" w:sz="0" w:space="0" w:color="auto"/>
            <w:left w:val="none" w:sz="0" w:space="0" w:color="auto"/>
            <w:bottom w:val="none" w:sz="0" w:space="0" w:color="auto"/>
            <w:right w:val="none" w:sz="0" w:space="0" w:color="auto"/>
          </w:divBdr>
        </w:div>
        <w:div w:id="253560677">
          <w:marLeft w:val="0"/>
          <w:marRight w:val="0"/>
          <w:marTop w:val="0"/>
          <w:marBottom w:val="0"/>
          <w:divBdr>
            <w:top w:val="none" w:sz="0" w:space="0" w:color="auto"/>
            <w:left w:val="none" w:sz="0" w:space="0" w:color="auto"/>
            <w:bottom w:val="none" w:sz="0" w:space="0" w:color="auto"/>
            <w:right w:val="none" w:sz="0" w:space="0" w:color="auto"/>
          </w:divBdr>
        </w:div>
        <w:div w:id="935287073">
          <w:marLeft w:val="0"/>
          <w:marRight w:val="0"/>
          <w:marTop w:val="0"/>
          <w:marBottom w:val="0"/>
          <w:divBdr>
            <w:top w:val="none" w:sz="0" w:space="0" w:color="auto"/>
            <w:left w:val="none" w:sz="0" w:space="0" w:color="auto"/>
            <w:bottom w:val="none" w:sz="0" w:space="0" w:color="auto"/>
            <w:right w:val="none" w:sz="0" w:space="0" w:color="auto"/>
          </w:divBdr>
        </w:div>
        <w:div w:id="1305040365">
          <w:marLeft w:val="0"/>
          <w:marRight w:val="0"/>
          <w:marTop w:val="0"/>
          <w:marBottom w:val="0"/>
          <w:divBdr>
            <w:top w:val="none" w:sz="0" w:space="0" w:color="auto"/>
            <w:left w:val="none" w:sz="0" w:space="0" w:color="auto"/>
            <w:bottom w:val="none" w:sz="0" w:space="0" w:color="auto"/>
            <w:right w:val="none" w:sz="0" w:space="0" w:color="auto"/>
          </w:divBdr>
        </w:div>
        <w:div w:id="1281298836">
          <w:marLeft w:val="0"/>
          <w:marRight w:val="0"/>
          <w:marTop w:val="0"/>
          <w:marBottom w:val="0"/>
          <w:divBdr>
            <w:top w:val="none" w:sz="0" w:space="0" w:color="auto"/>
            <w:left w:val="none" w:sz="0" w:space="0" w:color="auto"/>
            <w:bottom w:val="none" w:sz="0" w:space="0" w:color="auto"/>
            <w:right w:val="none" w:sz="0" w:space="0" w:color="auto"/>
          </w:divBdr>
        </w:div>
        <w:div w:id="531650893">
          <w:marLeft w:val="0"/>
          <w:marRight w:val="0"/>
          <w:marTop w:val="0"/>
          <w:marBottom w:val="0"/>
          <w:divBdr>
            <w:top w:val="none" w:sz="0" w:space="0" w:color="auto"/>
            <w:left w:val="none" w:sz="0" w:space="0" w:color="auto"/>
            <w:bottom w:val="none" w:sz="0" w:space="0" w:color="auto"/>
            <w:right w:val="none" w:sz="0" w:space="0" w:color="auto"/>
          </w:divBdr>
        </w:div>
        <w:div w:id="1615671233">
          <w:marLeft w:val="0"/>
          <w:marRight w:val="0"/>
          <w:marTop w:val="0"/>
          <w:marBottom w:val="0"/>
          <w:divBdr>
            <w:top w:val="none" w:sz="0" w:space="0" w:color="auto"/>
            <w:left w:val="none" w:sz="0" w:space="0" w:color="auto"/>
            <w:bottom w:val="none" w:sz="0" w:space="0" w:color="auto"/>
            <w:right w:val="none" w:sz="0" w:space="0" w:color="auto"/>
          </w:divBdr>
        </w:div>
        <w:div w:id="396629391">
          <w:marLeft w:val="0"/>
          <w:marRight w:val="0"/>
          <w:marTop w:val="0"/>
          <w:marBottom w:val="0"/>
          <w:divBdr>
            <w:top w:val="none" w:sz="0" w:space="0" w:color="auto"/>
            <w:left w:val="none" w:sz="0" w:space="0" w:color="auto"/>
            <w:bottom w:val="none" w:sz="0" w:space="0" w:color="auto"/>
            <w:right w:val="none" w:sz="0" w:space="0" w:color="auto"/>
          </w:divBdr>
        </w:div>
        <w:div w:id="462382384">
          <w:marLeft w:val="0"/>
          <w:marRight w:val="0"/>
          <w:marTop w:val="0"/>
          <w:marBottom w:val="0"/>
          <w:divBdr>
            <w:top w:val="none" w:sz="0" w:space="0" w:color="auto"/>
            <w:left w:val="none" w:sz="0" w:space="0" w:color="auto"/>
            <w:bottom w:val="none" w:sz="0" w:space="0" w:color="auto"/>
            <w:right w:val="none" w:sz="0" w:space="0" w:color="auto"/>
          </w:divBdr>
        </w:div>
        <w:div w:id="2002808297">
          <w:marLeft w:val="0"/>
          <w:marRight w:val="0"/>
          <w:marTop w:val="0"/>
          <w:marBottom w:val="0"/>
          <w:divBdr>
            <w:top w:val="none" w:sz="0" w:space="0" w:color="auto"/>
            <w:left w:val="none" w:sz="0" w:space="0" w:color="auto"/>
            <w:bottom w:val="none" w:sz="0" w:space="0" w:color="auto"/>
            <w:right w:val="none" w:sz="0" w:space="0" w:color="auto"/>
          </w:divBdr>
        </w:div>
        <w:div w:id="225989759">
          <w:marLeft w:val="0"/>
          <w:marRight w:val="0"/>
          <w:marTop w:val="0"/>
          <w:marBottom w:val="0"/>
          <w:divBdr>
            <w:top w:val="none" w:sz="0" w:space="0" w:color="auto"/>
            <w:left w:val="none" w:sz="0" w:space="0" w:color="auto"/>
            <w:bottom w:val="none" w:sz="0" w:space="0" w:color="auto"/>
            <w:right w:val="none" w:sz="0" w:space="0" w:color="auto"/>
          </w:divBdr>
        </w:div>
        <w:div w:id="2023966802">
          <w:marLeft w:val="0"/>
          <w:marRight w:val="0"/>
          <w:marTop w:val="0"/>
          <w:marBottom w:val="0"/>
          <w:divBdr>
            <w:top w:val="none" w:sz="0" w:space="0" w:color="auto"/>
            <w:left w:val="none" w:sz="0" w:space="0" w:color="auto"/>
            <w:bottom w:val="none" w:sz="0" w:space="0" w:color="auto"/>
            <w:right w:val="none" w:sz="0" w:space="0" w:color="auto"/>
          </w:divBdr>
        </w:div>
        <w:div w:id="23733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1f425c-cf4b-437d-a8de-47a569f77b07">
      <UserInfo>
        <DisplayName/>
        <AccountId xsi:nil="true"/>
        <AccountType/>
      </UserInfo>
    </SharedWithUsers>
    <MediaLengthInSeconds xmlns="080e4e72-07bf-416d-bf20-cc715e0245ed" xsi:nil="true"/>
    <TaxCatchAll xmlns="221f425c-cf4b-437d-a8de-47a569f77b07" xsi:nil="true"/>
    <lcf76f155ced4ddcb4097134ff3c332f xmlns="080e4e72-07bf-416d-bf20-cc715e0245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ADCACFAA2EAA4AB2185E7CA2271077" ma:contentTypeVersion="18" ma:contentTypeDescription="Vytvoří nový dokument" ma:contentTypeScope="" ma:versionID="41fa85519d90bbc5eca65e30df3dccb9">
  <xsd:schema xmlns:xsd="http://www.w3.org/2001/XMLSchema" xmlns:xs="http://www.w3.org/2001/XMLSchema" xmlns:p="http://schemas.microsoft.com/office/2006/metadata/properties" xmlns:ns2="080e4e72-07bf-416d-bf20-cc715e0245ed" xmlns:ns3="221f425c-cf4b-437d-a8de-47a569f77b07" targetNamespace="http://schemas.microsoft.com/office/2006/metadata/properties" ma:root="true" ma:fieldsID="c5ab92816d2297732adb6f790cd8d1e7" ns2:_="" ns3:_="">
    <xsd:import namespace="080e4e72-07bf-416d-bf20-cc715e0245ed"/>
    <xsd:import namespace="221f425c-cf4b-437d-a8de-47a569f77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4e72-07bf-416d-bf20-cc715e024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f425c-cf4b-437d-a8de-47a569f77b0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c546744-d1f7-4c6a-92ab-55cb39f2be7f}" ma:internalName="TaxCatchAll" ma:showField="CatchAllData" ma:web="221f425c-cf4b-437d-a8de-47a569f77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221f425c-cf4b-437d-a8de-47a569f77b07"/>
    <ds:schemaRef ds:uri="080e4e72-07bf-416d-bf20-cc715e0245ed"/>
  </ds:schemaRefs>
</ds:datastoreItem>
</file>

<file path=customXml/itemProps2.xml><?xml version="1.0" encoding="utf-8"?>
<ds:datastoreItem xmlns:ds="http://schemas.openxmlformats.org/officeDocument/2006/customXml" ds:itemID="{4C56F9F0-916A-43A8-843F-A1712A26D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4e72-07bf-416d-bf20-cc715e0245ed"/>
    <ds:schemaRef ds:uri="221f425c-cf4b-437d-a8de-47a569f77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EFD50-C6CA-4869-884F-7D5362D2C6A1}">
  <ds:schemaRefs>
    <ds:schemaRef ds:uri="http://schemas.openxmlformats.org/officeDocument/2006/bibliography"/>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5</TotalTime>
  <Pages>1</Pages>
  <Words>3483</Words>
  <Characters>20556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4</cp:revision>
  <cp:lastPrinted>2020-11-19T23:20:00Z</cp:lastPrinted>
  <dcterms:created xsi:type="dcterms:W3CDTF">2024-11-25T09:29:00Z</dcterms:created>
  <dcterms:modified xsi:type="dcterms:W3CDTF">2024-11-27T09:26:00Z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0x010100DFADCACFAA2EAA4AB2185E7CA2271077</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ee56dcb8d041f8dbe35c9c10c2613940f26abefb5c553d99a00fef759585441b</vt:lpwstr>
  </property>
</Properties>
</file>