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D08" w:rsidRPr="00610B7F" w:rsidRDefault="00492D08" w:rsidP="002F3CE6">
      <w:pPr>
        <w:spacing w:line="276" w:lineRule="auto"/>
        <w:jc w:val="center"/>
        <w:rPr>
          <w:rFonts w:ascii="Cambria" w:eastAsia="Calibri" w:hAnsi="Cambria"/>
          <w:b/>
        </w:rPr>
      </w:pPr>
    </w:p>
    <w:p w:rsidR="00172722" w:rsidRDefault="00E93670" w:rsidP="002F07A5">
      <w:pPr>
        <w:spacing w:line="276" w:lineRule="auto"/>
        <w:jc w:val="center"/>
        <w:rPr>
          <w:rFonts w:ascii="Cambria" w:eastAsia="Calibri" w:hAnsi="Cambria"/>
          <w:b/>
        </w:rPr>
      </w:pPr>
      <w:r w:rsidRPr="00610B7F">
        <w:rPr>
          <w:rFonts w:ascii="Cambria" w:eastAsia="Calibri" w:hAnsi="Cambria"/>
          <w:b/>
        </w:rPr>
        <w:t xml:space="preserve">DODATEK Č. </w:t>
      </w:r>
      <w:r w:rsidR="00B67751">
        <w:rPr>
          <w:rFonts w:ascii="Cambria" w:eastAsia="Calibri" w:hAnsi="Cambria"/>
          <w:b/>
        </w:rPr>
        <w:t>1</w:t>
      </w:r>
      <w:r w:rsidRPr="00610B7F">
        <w:rPr>
          <w:rFonts w:ascii="Cambria" w:eastAsia="Calibri" w:hAnsi="Cambria"/>
          <w:b/>
        </w:rPr>
        <w:t xml:space="preserve"> KE </w:t>
      </w:r>
      <w:r w:rsidR="00397C0F">
        <w:rPr>
          <w:rFonts w:ascii="Cambria" w:eastAsia="Calibri" w:hAnsi="Cambria"/>
          <w:b/>
        </w:rPr>
        <w:t xml:space="preserve">SMLOUVĚ O </w:t>
      </w:r>
      <w:r w:rsidR="003E0DFC">
        <w:rPr>
          <w:rFonts w:ascii="Cambria" w:eastAsia="Calibri" w:hAnsi="Cambria"/>
          <w:b/>
        </w:rPr>
        <w:t xml:space="preserve">DÍLO, </w:t>
      </w:r>
    </w:p>
    <w:p w:rsidR="00211685" w:rsidRPr="00610B7F" w:rsidRDefault="00211685" w:rsidP="002F07A5">
      <w:pPr>
        <w:spacing w:line="276" w:lineRule="auto"/>
        <w:jc w:val="center"/>
        <w:rPr>
          <w:rStyle w:val="tsubjname"/>
          <w:rFonts w:ascii="Cambria" w:eastAsia="Calibri" w:hAnsi="Cambria"/>
          <w:b/>
        </w:rPr>
      </w:pPr>
      <w:r>
        <w:rPr>
          <w:rFonts w:ascii="Cambria" w:eastAsia="Calibri" w:hAnsi="Cambria"/>
          <w:b/>
        </w:rPr>
        <w:t xml:space="preserve">ze dne </w:t>
      </w:r>
      <w:r w:rsidR="00B67751">
        <w:rPr>
          <w:rFonts w:ascii="Cambria" w:eastAsia="Calibri" w:hAnsi="Cambria"/>
          <w:b/>
        </w:rPr>
        <w:t>10</w:t>
      </w:r>
      <w:r w:rsidR="003E0DFC">
        <w:rPr>
          <w:rFonts w:ascii="Cambria" w:eastAsia="Calibri" w:hAnsi="Cambria"/>
          <w:b/>
        </w:rPr>
        <w:t xml:space="preserve">. </w:t>
      </w:r>
      <w:r w:rsidR="00B67751">
        <w:rPr>
          <w:rFonts w:ascii="Cambria" w:eastAsia="Calibri" w:hAnsi="Cambria"/>
          <w:b/>
        </w:rPr>
        <w:t>10</w:t>
      </w:r>
      <w:r w:rsidR="003E0DFC">
        <w:rPr>
          <w:rFonts w:ascii="Cambria" w:eastAsia="Calibri" w:hAnsi="Cambria"/>
          <w:b/>
        </w:rPr>
        <w:t>. 2024</w:t>
      </w:r>
    </w:p>
    <w:p w:rsidR="0051395F" w:rsidRPr="00610B7F" w:rsidRDefault="0051395F" w:rsidP="0051395F">
      <w:pPr>
        <w:spacing w:after="120" w:line="276" w:lineRule="auto"/>
        <w:jc w:val="center"/>
        <w:rPr>
          <w:rFonts w:ascii="Cambria" w:hAnsi="Cambria" w:cstheme="minorHAnsi"/>
          <w:b/>
          <w:highlight w:val="yellow"/>
        </w:rPr>
      </w:pPr>
      <w:bookmarkStart w:id="0" w:name="_Hlk481661987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6722"/>
      </w:tblGrid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Název:</w:t>
            </w:r>
          </w:p>
        </w:tc>
        <w:tc>
          <w:tcPr>
            <w:tcW w:w="6722" w:type="dxa"/>
          </w:tcPr>
          <w:p w:rsidR="00B67751" w:rsidRPr="00B67751" w:rsidRDefault="00B67751" w:rsidP="00B67751">
            <w:pPr>
              <w:spacing w:line="276" w:lineRule="auto"/>
              <w:rPr>
                <w:rFonts w:ascii="Cambria" w:hAnsi="Cambria" w:cstheme="minorHAnsi"/>
                <w:b/>
                <w:bCs/>
                <w:szCs w:val="20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Domov pro seniory Háje, příspěvková</w:t>
            </w:r>
          </w:p>
          <w:p w:rsidR="00BC7837" w:rsidRPr="00610B7F" w:rsidRDefault="00B67751" w:rsidP="00B67751">
            <w:pPr>
              <w:spacing w:line="276" w:lineRule="auto"/>
              <w:rPr>
                <w:rFonts w:ascii="Cambria" w:hAnsi="Cambria" w:cstheme="minorHAnsi"/>
                <w:b/>
                <w:bCs/>
                <w:highlight w:val="yellow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organizace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IČO: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szCs w:val="20"/>
              </w:rPr>
              <w:t>70875111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DIČ: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není plátcem DPH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C7837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Sídlo: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K Milíčovu 734/1, 149 00 Praha 4 – Háje</w:t>
            </w:r>
          </w:p>
        </w:tc>
      </w:tr>
      <w:tr w:rsidR="00BC7837" w:rsidRPr="00610B7F" w:rsidTr="00157354">
        <w:tc>
          <w:tcPr>
            <w:tcW w:w="2350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Zástupce</w:t>
            </w:r>
            <w:r w:rsidR="00BC7837" w:rsidRPr="00225954"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722" w:type="dxa"/>
          </w:tcPr>
          <w:p w:rsidR="00BC7837" w:rsidRPr="00610B7F" w:rsidRDefault="00B67751" w:rsidP="00BC7837">
            <w:pPr>
              <w:spacing w:line="276" w:lineRule="auto"/>
              <w:rPr>
                <w:rFonts w:ascii="Cambria" w:hAnsi="Cambria" w:cstheme="minorHAnsi"/>
                <w:b/>
                <w:highlight w:val="yellow"/>
              </w:rPr>
            </w:pPr>
            <w:r w:rsidRPr="00B67751">
              <w:rPr>
                <w:rFonts w:ascii="Cambria" w:hAnsi="Cambria" w:cstheme="minorHAnsi"/>
                <w:szCs w:val="20"/>
              </w:rPr>
              <w:t>Mgr. Dagmar Zavadilová, ředitelka</w:t>
            </w:r>
          </w:p>
        </w:tc>
      </w:tr>
    </w:tbl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 (dále jen „</w:t>
      </w:r>
      <w:r w:rsidR="006102C8">
        <w:rPr>
          <w:rFonts w:ascii="Cambria" w:hAnsi="Cambria" w:cstheme="minorHAnsi"/>
          <w:b/>
        </w:rPr>
        <w:t>o</w:t>
      </w:r>
      <w:r w:rsidR="00C01468">
        <w:rPr>
          <w:rFonts w:ascii="Cambria" w:hAnsi="Cambria" w:cstheme="minorHAnsi"/>
          <w:b/>
        </w:rPr>
        <w:t>bjednatel</w:t>
      </w:r>
      <w:r w:rsidRPr="00610B7F">
        <w:rPr>
          <w:rFonts w:ascii="Cambria" w:hAnsi="Cambria" w:cstheme="minorHAnsi"/>
        </w:rPr>
        <w:t>“)</w:t>
      </w:r>
    </w:p>
    <w:p w:rsidR="0051395F" w:rsidRPr="00610B7F" w:rsidRDefault="0051395F" w:rsidP="0051395F">
      <w:pPr>
        <w:spacing w:line="276" w:lineRule="auto"/>
        <w:rPr>
          <w:rFonts w:ascii="Cambria" w:hAnsi="Cambria" w:cstheme="minorHAnsi"/>
          <w:highlight w:val="yellow"/>
        </w:rPr>
      </w:pPr>
    </w:p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>a</w:t>
      </w:r>
    </w:p>
    <w:bookmarkEnd w:id="0"/>
    <w:p w:rsidR="0051395F" w:rsidRPr="00610B7F" w:rsidRDefault="0051395F" w:rsidP="0051395F">
      <w:pPr>
        <w:spacing w:line="276" w:lineRule="auto"/>
        <w:rPr>
          <w:rFonts w:ascii="Cambria" w:hAnsi="Cambria" w:cstheme="minorHAnsi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1"/>
        <w:gridCol w:w="6721"/>
      </w:tblGrid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Název:</w:t>
            </w:r>
          </w:p>
        </w:tc>
        <w:tc>
          <w:tcPr>
            <w:tcW w:w="6721" w:type="dxa"/>
          </w:tcPr>
          <w:p w:rsidR="0051395F" w:rsidRPr="00610B7F" w:rsidRDefault="00B67751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B67751">
              <w:rPr>
                <w:rFonts w:ascii="Cambria" w:hAnsi="Cambria" w:cs="Arial"/>
                <w:b/>
                <w:bCs/>
              </w:rPr>
              <w:t>PREPO-TEAM s.r.o.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IČO:</w:t>
            </w:r>
          </w:p>
        </w:tc>
        <w:tc>
          <w:tcPr>
            <w:tcW w:w="6721" w:type="dxa"/>
          </w:tcPr>
          <w:p w:rsidR="0051395F" w:rsidRPr="00610B7F" w:rsidRDefault="00B67751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B67751">
              <w:rPr>
                <w:rFonts w:ascii="Cambria" w:hAnsi="Cambria" w:cs="Arial"/>
              </w:rPr>
              <w:t>25954580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DIČ:</w:t>
            </w:r>
          </w:p>
        </w:tc>
        <w:tc>
          <w:tcPr>
            <w:tcW w:w="6721" w:type="dxa"/>
          </w:tcPr>
          <w:p w:rsidR="0051395F" w:rsidRPr="00610B7F" w:rsidRDefault="00B67751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B67751">
              <w:rPr>
                <w:rFonts w:ascii="Cambria" w:hAnsi="Cambria" w:cstheme="minorHAnsi"/>
              </w:rPr>
              <w:t>CZ25954580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>Sídlo:</w:t>
            </w:r>
          </w:p>
        </w:tc>
        <w:tc>
          <w:tcPr>
            <w:tcW w:w="6721" w:type="dxa"/>
          </w:tcPr>
          <w:p w:rsidR="0051395F" w:rsidRPr="00610B7F" w:rsidRDefault="00B67751" w:rsidP="0015735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="Arial"/>
              </w:rPr>
              <w:t>Liboměřice 30, 538 21 Slatiňany</w:t>
            </w:r>
          </w:p>
        </w:tc>
      </w:tr>
      <w:tr w:rsidR="0051395F" w:rsidRPr="00610B7F" w:rsidTr="00CB50B4">
        <w:tc>
          <w:tcPr>
            <w:tcW w:w="2351" w:type="dxa"/>
          </w:tcPr>
          <w:p w:rsidR="0051395F" w:rsidRPr="00610B7F" w:rsidRDefault="0051395F" w:rsidP="00CB50B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610B7F">
              <w:rPr>
                <w:rFonts w:ascii="Cambria" w:hAnsi="Cambria" w:cstheme="minorHAnsi"/>
                <w:b/>
              </w:rPr>
              <w:t xml:space="preserve">Zápis v OR, </w:t>
            </w:r>
            <w:proofErr w:type="spellStart"/>
            <w:r w:rsidRPr="00610B7F">
              <w:rPr>
                <w:rFonts w:ascii="Cambria" w:hAnsi="Cambria" w:cstheme="minorHAnsi"/>
                <w:b/>
              </w:rPr>
              <w:t>sp.zn</w:t>
            </w:r>
            <w:proofErr w:type="spellEnd"/>
            <w:r w:rsidRPr="00610B7F">
              <w:rPr>
                <w:rFonts w:ascii="Cambria" w:hAnsi="Cambria" w:cstheme="minorHAnsi"/>
                <w:b/>
              </w:rPr>
              <w:t>.:</w:t>
            </w:r>
          </w:p>
        </w:tc>
        <w:tc>
          <w:tcPr>
            <w:tcW w:w="6721" w:type="dxa"/>
          </w:tcPr>
          <w:p w:rsidR="0051395F" w:rsidRPr="00610B7F" w:rsidRDefault="00B67751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B67751">
              <w:rPr>
                <w:rFonts w:ascii="Cambria" w:hAnsi="Cambria" w:cstheme="minorHAnsi"/>
              </w:rPr>
              <w:t>KS v HK, oddíl C, vložka 17423</w:t>
            </w:r>
          </w:p>
        </w:tc>
      </w:tr>
      <w:tr w:rsidR="00B67751" w:rsidRPr="00610B7F" w:rsidTr="00CB50B4">
        <w:tc>
          <w:tcPr>
            <w:tcW w:w="2351" w:type="dxa"/>
          </w:tcPr>
          <w:p w:rsidR="00B67751" w:rsidRPr="00610B7F" w:rsidRDefault="00B67751" w:rsidP="00CB50B4">
            <w:pPr>
              <w:spacing w:line="276" w:lineRule="auto"/>
              <w:rPr>
                <w:rFonts w:ascii="Cambria" w:hAnsi="Cambria" w:cstheme="minorHAnsi"/>
                <w:b/>
              </w:rPr>
            </w:pPr>
            <w:r w:rsidRPr="00225954">
              <w:rPr>
                <w:rFonts w:ascii="Cambria" w:hAnsi="Cambria" w:cstheme="minorHAnsi"/>
                <w:b/>
                <w:szCs w:val="20"/>
              </w:rPr>
              <w:t>Zástupce</w:t>
            </w:r>
            <w:r>
              <w:rPr>
                <w:rFonts w:ascii="Cambria" w:hAnsi="Cambria" w:cstheme="minorHAnsi"/>
                <w:b/>
                <w:szCs w:val="20"/>
              </w:rPr>
              <w:t>:</w:t>
            </w:r>
          </w:p>
        </w:tc>
        <w:tc>
          <w:tcPr>
            <w:tcW w:w="6721" w:type="dxa"/>
          </w:tcPr>
          <w:p w:rsidR="00B67751" w:rsidRPr="00B67751" w:rsidRDefault="00B67751" w:rsidP="00157354">
            <w:pPr>
              <w:spacing w:line="276" w:lineRule="auto"/>
              <w:rPr>
                <w:rFonts w:ascii="Cambria" w:hAnsi="Cambria" w:cstheme="minorHAnsi"/>
              </w:rPr>
            </w:pPr>
            <w:r w:rsidRPr="00B67751">
              <w:rPr>
                <w:rFonts w:ascii="Cambria" w:hAnsi="Cambria" w:cstheme="minorHAnsi"/>
              </w:rPr>
              <w:t>Jaroslav Němeček</w:t>
            </w:r>
            <w:r>
              <w:rPr>
                <w:rFonts w:ascii="Cambria" w:hAnsi="Cambria" w:cstheme="minorHAnsi"/>
              </w:rPr>
              <w:t>,</w:t>
            </w:r>
            <w:r w:rsidRPr="00B67751">
              <w:rPr>
                <w:rFonts w:ascii="Cambria" w:hAnsi="Cambria" w:cstheme="minorHAnsi"/>
              </w:rPr>
              <w:t xml:space="preserve"> jednatel</w:t>
            </w:r>
          </w:p>
        </w:tc>
      </w:tr>
    </w:tbl>
    <w:p w:rsidR="0051395F" w:rsidRPr="00610B7F" w:rsidRDefault="0051395F" w:rsidP="0051395F">
      <w:pPr>
        <w:spacing w:line="276" w:lineRule="auto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 (dále jen „</w:t>
      </w:r>
      <w:r w:rsidR="006102C8">
        <w:rPr>
          <w:rFonts w:ascii="Cambria" w:hAnsi="Cambria" w:cstheme="minorHAnsi"/>
          <w:b/>
        </w:rPr>
        <w:t>z</w:t>
      </w:r>
      <w:r w:rsidR="003E0DFC">
        <w:rPr>
          <w:rFonts w:ascii="Cambria" w:hAnsi="Cambria" w:cstheme="minorHAnsi"/>
          <w:b/>
        </w:rPr>
        <w:t>hotovitel</w:t>
      </w:r>
      <w:r w:rsidRPr="00610B7F">
        <w:rPr>
          <w:rFonts w:ascii="Cambria" w:hAnsi="Cambria" w:cstheme="minorHAnsi"/>
        </w:rPr>
        <w:t>“)</w:t>
      </w:r>
    </w:p>
    <w:p w:rsidR="00492D08" w:rsidRPr="00610B7F" w:rsidRDefault="00492D08" w:rsidP="002F3CE6">
      <w:pPr>
        <w:spacing w:line="276" w:lineRule="auto"/>
        <w:contextualSpacing/>
        <w:rPr>
          <w:rFonts w:ascii="Cambria" w:eastAsia="Calibri" w:hAnsi="Cambria"/>
        </w:rPr>
      </w:pPr>
    </w:p>
    <w:p w:rsidR="00F95A64" w:rsidRPr="00610B7F" w:rsidRDefault="00492D08" w:rsidP="00492D08">
      <w:pPr>
        <w:spacing w:line="276" w:lineRule="auto"/>
        <w:jc w:val="both"/>
        <w:rPr>
          <w:rFonts w:ascii="Cambria" w:eastAsia="Calibri" w:hAnsi="Cambria"/>
        </w:rPr>
      </w:pPr>
      <w:r w:rsidRPr="00610B7F">
        <w:rPr>
          <w:rFonts w:ascii="Cambria" w:eastAsia="Calibri" w:hAnsi="Cambria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40C7E6C" wp14:editId="3E5AA5CA">
                <wp:simplePos x="0" y="0"/>
                <wp:positionH relativeFrom="column">
                  <wp:posOffset>-166370</wp:posOffset>
                </wp:positionH>
                <wp:positionV relativeFrom="paragraph">
                  <wp:posOffset>666749</wp:posOffset>
                </wp:positionV>
                <wp:extent cx="6172200" cy="0"/>
                <wp:effectExtent l="0" t="0" r="0" b="0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0">
                          <a:noFill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224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-13.1pt;margin-top:52.5pt;width:486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" stroked="f" strokeweight="0"/>
            </w:pict>
          </mc:Fallback>
        </mc:AlternateContent>
      </w:r>
      <w:r w:rsidRPr="00610B7F">
        <w:rPr>
          <w:rFonts w:ascii="Cambria" w:eastAsia="Calibri" w:hAnsi="Cambria"/>
        </w:rPr>
        <w:t>uza</w:t>
      </w:r>
      <w:r w:rsidR="00F95A64" w:rsidRPr="00610B7F">
        <w:rPr>
          <w:rFonts w:ascii="Cambria" w:eastAsia="Calibri" w:hAnsi="Cambria"/>
        </w:rPr>
        <w:t>vírají</w:t>
      </w:r>
      <w:r w:rsidRPr="00610B7F">
        <w:rPr>
          <w:rFonts w:ascii="Cambria" w:eastAsia="Calibri" w:hAnsi="Cambria"/>
        </w:rPr>
        <w:t xml:space="preserve"> </w:t>
      </w:r>
      <w:r w:rsidR="00E93670" w:rsidRPr="00610B7F">
        <w:rPr>
          <w:rFonts w:ascii="Cambria" w:eastAsia="Calibri" w:hAnsi="Cambria"/>
        </w:rPr>
        <w:t>níže uvedeného dne, měsíce a roku tento</w:t>
      </w:r>
    </w:p>
    <w:p w:rsidR="00F95A64" w:rsidRPr="00610B7F" w:rsidRDefault="00F95A64" w:rsidP="00492D08">
      <w:pPr>
        <w:spacing w:line="276" w:lineRule="auto"/>
        <w:jc w:val="both"/>
        <w:rPr>
          <w:rFonts w:ascii="Cambria" w:eastAsia="Calibri" w:hAnsi="Cambria"/>
          <w:i/>
        </w:rPr>
      </w:pPr>
    </w:p>
    <w:p w:rsidR="00492D08" w:rsidRPr="00610B7F" w:rsidRDefault="00E93670" w:rsidP="00F95A64">
      <w:pPr>
        <w:spacing w:line="276" w:lineRule="auto"/>
        <w:jc w:val="center"/>
        <w:rPr>
          <w:rFonts w:ascii="Cambria" w:eastAsia="Calibri" w:hAnsi="Cambria"/>
          <w:b/>
          <w:bCs/>
          <w:iCs/>
        </w:rPr>
      </w:pPr>
      <w:r w:rsidRPr="00610B7F">
        <w:rPr>
          <w:rFonts w:ascii="Cambria" w:eastAsia="Calibri" w:hAnsi="Cambria"/>
          <w:b/>
          <w:bCs/>
          <w:iCs/>
        </w:rPr>
        <w:t xml:space="preserve">dodatek č. </w:t>
      </w:r>
      <w:r w:rsidR="00B67751">
        <w:rPr>
          <w:rFonts w:ascii="Cambria" w:eastAsia="Calibri" w:hAnsi="Cambria"/>
          <w:b/>
          <w:bCs/>
          <w:iCs/>
        </w:rPr>
        <w:t>1</w:t>
      </w:r>
      <w:r w:rsidRPr="00610B7F">
        <w:rPr>
          <w:rFonts w:ascii="Cambria" w:eastAsia="Calibri" w:hAnsi="Cambria"/>
          <w:b/>
          <w:bCs/>
          <w:iCs/>
        </w:rPr>
        <w:t xml:space="preserve"> ke </w:t>
      </w:r>
      <w:r w:rsidR="00397C0F">
        <w:rPr>
          <w:rFonts w:ascii="Cambria" w:eastAsia="Calibri" w:hAnsi="Cambria"/>
          <w:b/>
        </w:rPr>
        <w:t xml:space="preserve">smlouvě o </w:t>
      </w:r>
      <w:r w:rsidR="003E0DFC">
        <w:rPr>
          <w:rFonts w:ascii="Cambria" w:eastAsia="Calibri" w:hAnsi="Cambria"/>
          <w:b/>
        </w:rPr>
        <w:t>dílo</w:t>
      </w:r>
      <w:r w:rsidR="00397C0F">
        <w:rPr>
          <w:rFonts w:ascii="Cambria" w:eastAsia="Calibri" w:hAnsi="Cambria"/>
          <w:b/>
          <w:bCs/>
          <w:iCs/>
        </w:rPr>
        <w:t xml:space="preserve"> </w:t>
      </w:r>
      <w:r w:rsidR="00211685">
        <w:rPr>
          <w:rFonts w:ascii="Cambria" w:eastAsia="Calibri" w:hAnsi="Cambria"/>
          <w:b/>
          <w:bCs/>
          <w:iCs/>
        </w:rPr>
        <w:t xml:space="preserve">ze dne </w:t>
      </w:r>
      <w:r w:rsidR="00B67751">
        <w:rPr>
          <w:rFonts w:ascii="Cambria" w:eastAsia="Calibri" w:hAnsi="Cambria"/>
          <w:b/>
          <w:bCs/>
          <w:iCs/>
        </w:rPr>
        <w:t>10</w:t>
      </w:r>
      <w:r w:rsidR="003E0DFC">
        <w:rPr>
          <w:rFonts w:ascii="Cambria" w:eastAsia="Calibri" w:hAnsi="Cambria"/>
          <w:b/>
          <w:bCs/>
          <w:iCs/>
        </w:rPr>
        <w:t xml:space="preserve">. </w:t>
      </w:r>
      <w:r w:rsidR="00B67751">
        <w:rPr>
          <w:rFonts w:ascii="Cambria" w:eastAsia="Calibri" w:hAnsi="Cambria"/>
          <w:b/>
          <w:bCs/>
          <w:iCs/>
        </w:rPr>
        <w:t>10</w:t>
      </w:r>
      <w:r w:rsidR="003E0DFC">
        <w:rPr>
          <w:rFonts w:ascii="Cambria" w:eastAsia="Calibri" w:hAnsi="Cambria"/>
          <w:b/>
          <w:bCs/>
          <w:iCs/>
        </w:rPr>
        <w:t>. 2024</w:t>
      </w:r>
    </w:p>
    <w:p w:rsidR="00172722" w:rsidRPr="00610B7F" w:rsidRDefault="00492D08" w:rsidP="002F07A5">
      <w:pPr>
        <w:spacing w:line="276" w:lineRule="auto"/>
        <w:jc w:val="center"/>
        <w:rPr>
          <w:rFonts w:ascii="Cambria" w:eastAsia="Calibri" w:hAnsi="Cambria"/>
          <w:iCs/>
        </w:rPr>
      </w:pPr>
      <w:r w:rsidRPr="00610B7F">
        <w:rPr>
          <w:rFonts w:ascii="Cambria" w:eastAsia="Calibri" w:hAnsi="Cambria"/>
          <w:iCs/>
        </w:rPr>
        <w:t>(dále jen „</w:t>
      </w:r>
      <w:r w:rsidR="006102C8">
        <w:rPr>
          <w:rFonts w:ascii="Cambria" w:eastAsia="Calibri" w:hAnsi="Cambria"/>
          <w:b/>
          <w:bCs/>
          <w:iCs/>
        </w:rPr>
        <w:t>d</w:t>
      </w:r>
      <w:r w:rsidR="00E93670" w:rsidRPr="00610B7F">
        <w:rPr>
          <w:rFonts w:ascii="Cambria" w:eastAsia="Calibri" w:hAnsi="Cambria"/>
          <w:b/>
          <w:bCs/>
          <w:iCs/>
        </w:rPr>
        <w:t>odatek</w:t>
      </w:r>
      <w:r w:rsidRPr="00610B7F">
        <w:rPr>
          <w:rFonts w:ascii="Cambria" w:eastAsia="Calibri" w:hAnsi="Cambria"/>
          <w:iCs/>
        </w:rPr>
        <w:t>“)</w:t>
      </w:r>
    </w:p>
    <w:p w:rsidR="00480E8D" w:rsidRPr="00610B7F" w:rsidRDefault="00480E8D" w:rsidP="002F3CE6">
      <w:pPr>
        <w:spacing w:line="276" w:lineRule="auto"/>
        <w:jc w:val="center"/>
        <w:rPr>
          <w:rFonts w:ascii="Cambria" w:hAnsi="Cambria" w:cstheme="minorHAnsi"/>
        </w:rPr>
      </w:pPr>
    </w:p>
    <w:p w:rsidR="00480E8D" w:rsidRPr="00610B7F" w:rsidRDefault="00E93670" w:rsidP="002F3CE6">
      <w:pPr>
        <w:numPr>
          <w:ilvl w:val="0"/>
          <w:numId w:val="2"/>
        </w:numPr>
        <w:spacing w:after="120" w:line="276" w:lineRule="auto"/>
        <w:jc w:val="center"/>
        <w:rPr>
          <w:rFonts w:ascii="Cambria" w:hAnsi="Cambria" w:cstheme="minorHAnsi"/>
          <w:b/>
          <w:smallCaps/>
        </w:rPr>
      </w:pPr>
      <w:r w:rsidRPr="00610B7F">
        <w:rPr>
          <w:rFonts w:ascii="Cambria" w:hAnsi="Cambria" w:cstheme="minorHAnsi"/>
          <w:b/>
        </w:rPr>
        <w:t>Úvodní</w:t>
      </w:r>
      <w:r w:rsidR="00480E8D" w:rsidRPr="00610B7F">
        <w:rPr>
          <w:rFonts w:ascii="Cambria" w:hAnsi="Cambria" w:cstheme="minorHAnsi"/>
          <w:b/>
        </w:rPr>
        <w:t xml:space="preserve"> ustanovení</w:t>
      </w:r>
      <w:r w:rsidR="00480E8D" w:rsidRPr="00610B7F">
        <w:rPr>
          <w:rFonts w:ascii="Cambria" w:hAnsi="Cambria" w:cstheme="minorHAnsi"/>
          <w:b/>
          <w:smallCaps/>
        </w:rPr>
        <w:t xml:space="preserve"> </w:t>
      </w:r>
    </w:p>
    <w:p w:rsidR="00E5603C" w:rsidRPr="00610B7F" w:rsidRDefault="00E93670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Smluvní strany spolu </w:t>
      </w:r>
      <w:r w:rsidR="00520C74">
        <w:rPr>
          <w:rFonts w:ascii="Cambria" w:hAnsi="Cambria" w:cstheme="minorHAnsi"/>
        </w:rPr>
        <w:t>uzavřely</w:t>
      </w:r>
      <w:r w:rsidR="00520C74" w:rsidRPr="00610B7F">
        <w:rPr>
          <w:rFonts w:ascii="Cambria" w:hAnsi="Cambria" w:cstheme="minorHAnsi"/>
        </w:rPr>
        <w:t xml:space="preserve"> </w:t>
      </w:r>
      <w:r w:rsidR="005F7EEC">
        <w:rPr>
          <w:rFonts w:ascii="Cambria" w:hAnsi="Cambria" w:cstheme="minorHAnsi"/>
        </w:rPr>
        <w:t xml:space="preserve">dne </w:t>
      </w:r>
      <w:r w:rsidR="00B67751">
        <w:rPr>
          <w:rFonts w:ascii="Cambria" w:hAnsi="Cambria" w:cstheme="minorHAnsi"/>
        </w:rPr>
        <w:t>10</w:t>
      </w:r>
      <w:r w:rsidR="003E0DFC">
        <w:rPr>
          <w:rFonts w:ascii="Cambria" w:hAnsi="Cambria" w:cstheme="minorHAnsi"/>
        </w:rPr>
        <w:t xml:space="preserve">. </w:t>
      </w:r>
      <w:r w:rsidR="00B67751">
        <w:rPr>
          <w:rFonts w:ascii="Cambria" w:hAnsi="Cambria" w:cstheme="minorHAnsi"/>
        </w:rPr>
        <w:t>10</w:t>
      </w:r>
      <w:r w:rsidR="003E0DFC">
        <w:rPr>
          <w:rFonts w:ascii="Cambria" w:hAnsi="Cambria" w:cstheme="minorHAnsi"/>
        </w:rPr>
        <w:t>. 2024</w:t>
      </w:r>
      <w:r w:rsidR="00C01468">
        <w:rPr>
          <w:rFonts w:ascii="Cambria" w:hAnsi="Cambria" w:cstheme="minorHAnsi"/>
        </w:rPr>
        <w:t xml:space="preserve"> </w:t>
      </w:r>
      <w:r w:rsidRPr="00610B7F">
        <w:rPr>
          <w:rFonts w:ascii="Cambria" w:hAnsi="Cambria" w:cstheme="minorHAnsi"/>
        </w:rPr>
        <w:t>smlouvu</w:t>
      </w:r>
      <w:r w:rsidR="00C01468">
        <w:rPr>
          <w:rFonts w:ascii="Cambria" w:hAnsi="Cambria" w:cstheme="minorHAnsi"/>
        </w:rPr>
        <w:t xml:space="preserve"> </w:t>
      </w:r>
      <w:r w:rsidR="00C01468" w:rsidRPr="00C01468">
        <w:rPr>
          <w:rFonts w:ascii="Cambria" w:hAnsi="Cambria" w:cstheme="minorHAnsi"/>
        </w:rPr>
        <w:t xml:space="preserve">o </w:t>
      </w:r>
      <w:r w:rsidR="003E0DFC">
        <w:rPr>
          <w:rFonts w:ascii="Cambria" w:hAnsi="Cambria" w:cstheme="minorHAnsi"/>
        </w:rPr>
        <w:t xml:space="preserve">dílo </w:t>
      </w:r>
      <w:r w:rsidRPr="00610B7F">
        <w:rPr>
          <w:rFonts w:ascii="Cambria" w:hAnsi="Cambria" w:cstheme="minorHAnsi"/>
        </w:rPr>
        <w:t>(dále jen „</w:t>
      </w:r>
      <w:r w:rsidR="006102C8">
        <w:rPr>
          <w:rFonts w:ascii="Cambria" w:hAnsi="Cambria" w:cstheme="minorHAnsi"/>
          <w:b/>
          <w:bCs/>
        </w:rPr>
        <w:t>s</w:t>
      </w:r>
      <w:r w:rsidRPr="00610B7F">
        <w:rPr>
          <w:rFonts w:ascii="Cambria" w:hAnsi="Cambria" w:cstheme="minorHAnsi"/>
          <w:b/>
          <w:bCs/>
        </w:rPr>
        <w:t>mlouva</w:t>
      </w:r>
      <w:r w:rsidRPr="00610B7F">
        <w:rPr>
          <w:rFonts w:ascii="Cambria" w:hAnsi="Cambria" w:cstheme="minorHAnsi"/>
        </w:rPr>
        <w:t xml:space="preserve">“), </w:t>
      </w:r>
      <w:r w:rsidR="003E0DFC">
        <w:rPr>
          <w:rFonts w:ascii="Cambria" w:hAnsi="Cambria" w:cstheme="minorHAnsi"/>
        </w:rPr>
        <w:t>kterou se</w:t>
      </w:r>
      <w:r w:rsidR="003E0DFC" w:rsidRPr="003E0DFC">
        <w:rPr>
          <w:rFonts w:ascii="Cambria" w:hAnsi="Cambria" w:cstheme="minorHAnsi"/>
        </w:rPr>
        <w:t xml:space="preserve"> </w:t>
      </w:r>
      <w:r w:rsidR="006102C8">
        <w:rPr>
          <w:rFonts w:ascii="Cambria" w:hAnsi="Cambria" w:cstheme="minorHAnsi"/>
        </w:rPr>
        <w:t>z</w:t>
      </w:r>
      <w:r w:rsidR="003E0DFC" w:rsidRPr="003E0DFC">
        <w:rPr>
          <w:rFonts w:ascii="Cambria" w:hAnsi="Cambria" w:cstheme="minorHAnsi"/>
        </w:rPr>
        <w:t>hotovitel zav</w:t>
      </w:r>
      <w:r w:rsidR="003E0DFC">
        <w:rPr>
          <w:rFonts w:ascii="Cambria" w:hAnsi="Cambria" w:cstheme="minorHAnsi"/>
        </w:rPr>
        <w:t>ázal</w:t>
      </w:r>
      <w:r w:rsidR="003E0DFC" w:rsidRPr="003E0DFC">
        <w:rPr>
          <w:rFonts w:ascii="Cambria" w:hAnsi="Cambria" w:cstheme="minorHAnsi"/>
        </w:rPr>
        <w:t xml:space="preserve"> provést pro </w:t>
      </w:r>
      <w:r w:rsidR="006102C8">
        <w:rPr>
          <w:rFonts w:ascii="Cambria" w:hAnsi="Cambria" w:cstheme="minorHAnsi"/>
        </w:rPr>
        <w:t>o</w:t>
      </w:r>
      <w:r w:rsidR="003E0DFC" w:rsidRPr="003E0DFC">
        <w:rPr>
          <w:rFonts w:ascii="Cambria" w:hAnsi="Cambria" w:cstheme="minorHAnsi"/>
        </w:rPr>
        <w:t>bjednatele dílo spočívající v</w:t>
      </w:r>
      <w:r w:rsidR="00505BFB">
        <w:rPr>
          <w:rFonts w:ascii="Cambria" w:hAnsi="Cambria" w:cstheme="minorHAnsi"/>
        </w:rPr>
        <w:t> opravě a doplnění požárních ucpávek</w:t>
      </w:r>
      <w:r w:rsidR="00E53C54">
        <w:rPr>
          <w:rFonts w:ascii="Cambria" w:hAnsi="Cambria" w:cstheme="minorHAnsi"/>
        </w:rPr>
        <w:t xml:space="preserve"> v rozsahu specifikovaném ve </w:t>
      </w:r>
      <w:r w:rsidR="006102C8">
        <w:rPr>
          <w:rFonts w:ascii="Cambria" w:hAnsi="Cambria" w:cstheme="minorHAnsi"/>
        </w:rPr>
        <w:t>s</w:t>
      </w:r>
      <w:r w:rsidR="00E53C54">
        <w:rPr>
          <w:rFonts w:ascii="Cambria" w:hAnsi="Cambria" w:cstheme="minorHAnsi"/>
        </w:rPr>
        <w:t>mlouvě</w:t>
      </w:r>
      <w:r w:rsidR="001E10DF">
        <w:rPr>
          <w:rFonts w:ascii="Cambria" w:hAnsi="Cambria" w:cstheme="minorHAnsi"/>
        </w:rPr>
        <w:t xml:space="preserve"> (dále jen „</w:t>
      </w:r>
      <w:r w:rsidR="006102C8">
        <w:rPr>
          <w:rFonts w:ascii="Cambria" w:hAnsi="Cambria" w:cstheme="minorHAnsi"/>
          <w:b/>
          <w:bCs/>
        </w:rPr>
        <w:t>d</w:t>
      </w:r>
      <w:r w:rsidR="001E10DF" w:rsidRPr="001E10DF">
        <w:rPr>
          <w:rFonts w:ascii="Cambria" w:hAnsi="Cambria" w:cstheme="minorHAnsi"/>
          <w:b/>
          <w:bCs/>
        </w:rPr>
        <w:t>ílo</w:t>
      </w:r>
      <w:r w:rsidR="001E10DF">
        <w:rPr>
          <w:rFonts w:ascii="Cambria" w:hAnsi="Cambria" w:cstheme="minorHAnsi"/>
        </w:rPr>
        <w:t>“)</w:t>
      </w:r>
      <w:r w:rsidRPr="00610B7F">
        <w:rPr>
          <w:rFonts w:ascii="Cambria" w:hAnsi="Cambria" w:cstheme="minorHAnsi"/>
        </w:rPr>
        <w:t>.</w:t>
      </w:r>
      <w:r w:rsidR="001C379B">
        <w:rPr>
          <w:rFonts w:ascii="Cambria" w:hAnsi="Cambria" w:cstheme="minorHAnsi"/>
        </w:rPr>
        <w:t xml:space="preserve"> </w:t>
      </w:r>
    </w:p>
    <w:p w:rsidR="00E93670" w:rsidRDefault="00E93670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10B7F">
        <w:rPr>
          <w:rFonts w:ascii="Cambria" w:hAnsi="Cambria" w:cstheme="minorHAnsi"/>
        </w:rPr>
        <w:t xml:space="preserve">Smluvní strany prohlašují, že definované pojmy uvedené ve </w:t>
      </w:r>
      <w:r w:rsidR="006102C8">
        <w:rPr>
          <w:rFonts w:ascii="Cambria" w:hAnsi="Cambria" w:cstheme="minorHAnsi"/>
        </w:rPr>
        <w:t>s</w:t>
      </w:r>
      <w:r w:rsidRPr="00610B7F">
        <w:rPr>
          <w:rFonts w:ascii="Cambria" w:hAnsi="Cambria" w:cstheme="minorHAnsi"/>
        </w:rPr>
        <w:t>mlouvě s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velkým počátečním písmenem mají stejný význam ve </w:t>
      </w:r>
      <w:r w:rsidR="006102C8">
        <w:rPr>
          <w:rFonts w:ascii="Cambria" w:hAnsi="Cambria" w:cstheme="minorHAnsi"/>
        </w:rPr>
        <w:t>s</w:t>
      </w:r>
      <w:r w:rsidRPr="00610B7F">
        <w:rPr>
          <w:rFonts w:ascii="Cambria" w:hAnsi="Cambria" w:cstheme="minorHAnsi"/>
        </w:rPr>
        <w:t>mlouvě, jako v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tomto </w:t>
      </w:r>
      <w:r w:rsidR="006102C8">
        <w:rPr>
          <w:rFonts w:ascii="Cambria" w:hAnsi="Cambria" w:cstheme="minorHAnsi"/>
        </w:rPr>
        <w:t>d</w:t>
      </w:r>
      <w:r w:rsidRPr="00610B7F">
        <w:rPr>
          <w:rFonts w:ascii="Cambria" w:hAnsi="Cambria" w:cstheme="minorHAnsi"/>
        </w:rPr>
        <w:t>odatku, pokud není v</w:t>
      </w:r>
      <w:r w:rsidR="00BD198E">
        <w:rPr>
          <w:rFonts w:ascii="Cambria" w:hAnsi="Cambria" w:cstheme="minorHAnsi"/>
        </w:rPr>
        <w:t> </w:t>
      </w:r>
      <w:r w:rsidRPr="00610B7F">
        <w:rPr>
          <w:rFonts w:ascii="Cambria" w:hAnsi="Cambria" w:cstheme="minorHAnsi"/>
        </w:rPr>
        <w:t xml:space="preserve">tomto </w:t>
      </w:r>
      <w:r w:rsidR="006102C8">
        <w:rPr>
          <w:rFonts w:ascii="Cambria" w:hAnsi="Cambria" w:cstheme="minorHAnsi"/>
        </w:rPr>
        <w:t>d</w:t>
      </w:r>
      <w:r w:rsidRPr="00610B7F">
        <w:rPr>
          <w:rFonts w:ascii="Cambria" w:hAnsi="Cambria" w:cstheme="minorHAnsi"/>
        </w:rPr>
        <w:t>odatku uvedeno výslovně jinak.</w:t>
      </w:r>
    </w:p>
    <w:p w:rsidR="00E53C54" w:rsidRDefault="00EE0C8F" w:rsidP="002F3CE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uzavřely </w:t>
      </w:r>
      <w:r w:rsidR="006102C8">
        <w:rPr>
          <w:rFonts w:ascii="Cambria" w:hAnsi="Cambria" w:cstheme="minorHAnsi"/>
        </w:rPr>
        <w:t>s</w:t>
      </w:r>
      <w:r>
        <w:rPr>
          <w:rFonts w:ascii="Cambria" w:hAnsi="Cambria" w:cstheme="minorHAnsi"/>
        </w:rPr>
        <w:t>mlouvu na základě výsledku zadávacího řízení</w:t>
      </w:r>
      <w:r w:rsidR="00A52EE2">
        <w:rPr>
          <w:rFonts w:ascii="Cambria" w:hAnsi="Cambria" w:cstheme="minorHAnsi"/>
        </w:rPr>
        <w:t xml:space="preserve"> s názvem:</w:t>
      </w:r>
      <w:r>
        <w:rPr>
          <w:rFonts w:ascii="Cambria" w:hAnsi="Cambria" w:cstheme="minorHAnsi"/>
        </w:rPr>
        <w:t xml:space="preserve"> </w:t>
      </w:r>
      <w:r w:rsidR="0097508A" w:rsidRPr="0097508A">
        <w:rPr>
          <w:rFonts w:ascii="Cambria" w:hAnsi="Cambria" w:cstheme="minorHAnsi"/>
        </w:rPr>
        <w:t>„</w:t>
      </w:r>
      <w:r w:rsidR="00505BFB" w:rsidRPr="00505BFB">
        <w:rPr>
          <w:rFonts w:ascii="Cambria" w:hAnsi="Cambria" w:cstheme="minorHAnsi"/>
        </w:rPr>
        <w:t>Opravy a doplnění požárních ucpávek</w:t>
      </w:r>
      <w:r w:rsidR="0097508A" w:rsidRPr="0097508A">
        <w:rPr>
          <w:rFonts w:ascii="Cambria" w:hAnsi="Cambria" w:cstheme="minorHAnsi"/>
        </w:rPr>
        <w:t>“</w:t>
      </w:r>
      <w:r w:rsidR="004E5911">
        <w:rPr>
          <w:rFonts w:ascii="Cambria" w:hAnsi="Cambria" w:cstheme="minorHAnsi"/>
        </w:rPr>
        <w:t xml:space="preserve"> (dále jen „</w:t>
      </w:r>
      <w:r w:rsidR="006102C8">
        <w:rPr>
          <w:rFonts w:ascii="Cambria" w:hAnsi="Cambria" w:cstheme="minorHAnsi"/>
          <w:b/>
          <w:bCs/>
        </w:rPr>
        <w:t>v</w:t>
      </w:r>
      <w:r w:rsidR="004E5911" w:rsidRPr="004E5911">
        <w:rPr>
          <w:rFonts w:ascii="Cambria" w:hAnsi="Cambria" w:cstheme="minorHAnsi"/>
          <w:b/>
          <w:bCs/>
        </w:rPr>
        <w:t>eřejná zakázk</w:t>
      </w:r>
      <w:r w:rsidR="004E5911">
        <w:rPr>
          <w:rFonts w:ascii="Cambria" w:hAnsi="Cambria" w:cstheme="minorHAnsi"/>
          <w:b/>
          <w:bCs/>
        </w:rPr>
        <w:t>a</w:t>
      </w:r>
      <w:r w:rsidR="004E5911">
        <w:rPr>
          <w:rFonts w:ascii="Cambria" w:hAnsi="Cambria" w:cstheme="minorHAnsi"/>
        </w:rPr>
        <w:t>“)</w:t>
      </w:r>
      <w:r w:rsidR="0097508A">
        <w:rPr>
          <w:rFonts w:ascii="Cambria" w:hAnsi="Cambria" w:cstheme="minorHAnsi"/>
        </w:rPr>
        <w:t xml:space="preserve">. </w:t>
      </w:r>
    </w:p>
    <w:p w:rsidR="000C30AC" w:rsidRDefault="003E0DFC" w:rsidP="00225676">
      <w:pPr>
        <w:numPr>
          <w:ilvl w:val="1"/>
          <w:numId w:val="2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3E0DFC">
        <w:rPr>
          <w:rFonts w:ascii="Cambria" w:hAnsi="Cambria" w:cstheme="minorHAnsi"/>
        </w:rPr>
        <w:t xml:space="preserve">Smluvní strany prohlašují, že v průběhu provádění </w:t>
      </w:r>
      <w:r w:rsidR="006102C8">
        <w:rPr>
          <w:rFonts w:ascii="Cambria" w:hAnsi="Cambria" w:cstheme="minorHAnsi"/>
        </w:rPr>
        <w:t>d</w:t>
      </w:r>
      <w:r w:rsidRPr="003E0DFC">
        <w:rPr>
          <w:rFonts w:ascii="Cambria" w:hAnsi="Cambria" w:cstheme="minorHAnsi"/>
        </w:rPr>
        <w:t>íla zjistil</w:t>
      </w:r>
      <w:r w:rsidR="001E10DF">
        <w:rPr>
          <w:rFonts w:ascii="Cambria" w:hAnsi="Cambria" w:cstheme="minorHAnsi"/>
        </w:rPr>
        <w:t>y</w:t>
      </w:r>
      <w:r w:rsidRPr="003E0DFC">
        <w:rPr>
          <w:rFonts w:ascii="Cambria" w:hAnsi="Cambria" w:cstheme="minorHAnsi"/>
        </w:rPr>
        <w:t xml:space="preserve">, že je nezbytné upravit </w:t>
      </w:r>
      <w:r w:rsidR="003A214D">
        <w:rPr>
          <w:rFonts w:ascii="Cambria" w:hAnsi="Cambria" w:cstheme="minorHAnsi"/>
        </w:rPr>
        <w:t xml:space="preserve">termín a </w:t>
      </w:r>
      <w:r w:rsidRPr="003E0DFC">
        <w:rPr>
          <w:rFonts w:ascii="Cambria" w:hAnsi="Cambria" w:cstheme="minorHAnsi"/>
        </w:rPr>
        <w:t xml:space="preserve">předmět plnění způsobem popsaným </w:t>
      </w:r>
      <w:r w:rsidR="006102C8">
        <w:rPr>
          <w:rFonts w:ascii="Cambria" w:hAnsi="Cambria" w:cstheme="minorHAnsi"/>
        </w:rPr>
        <w:t>dále</w:t>
      </w:r>
      <w:r w:rsidRPr="003E0DFC">
        <w:rPr>
          <w:rFonts w:ascii="Cambria" w:hAnsi="Cambria" w:cstheme="minorHAnsi"/>
        </w:rPr>
        <w:t xml:space="preserve"> </w:t>
      </w:r>
      <w:r w:rsidR="00505BFB">
        <w:rPr>
          <w:rFonts w:ascii="Cambria" w:hAnsi="Cambria" w:cstheme="minorHAnsi"/>
        </w:rPr>
        <w:t xml:space="preserve">v tomto </w:t>
      </w:r>
      <w:r w:rsidR="006102C8">
        <w:rPr>
          <w:rFonts w:ascii="Cambria" w:hAnsi="Cambria" w:cstheme="minorHAnsi"/>
        </w:rPr>
        <w:t>d</w:t>
      </w:r>
      <w:r w:rsidR="00505BFB">
        <w:rPr>
          <w:rFonts w:ascii="Cambria" w:hAnsi="Cambria" w:cstheme="minorHAnsi"/>
        </w:rPr>
        <w:t>odatku</w:t>
      </w:r>
      <w:r w:rsidRPr="003E0DFC">
        <w:rPr>
          <w:rFonts w:ascii="Cambria" w:hAnsi="Cambria" w:cstheme="minorHAnsi"/>
        </w:rPr>
        <w:t>.</w:t>
      </w:r>
      <w:r w:rsidR="001E10DF">
        <w:rPr>
          <w:rFonts w:ascii="Cambria" w:hAnsi="Cambria" w:cstheme="minorHAnsi"/>
        </w:rPr>
        <w:t xml:space="preserve"> Za tímto účelem uzavírají tento </w:t>
      </w:r>
      <w:r w:rsidR="006102C8">
        <w:rPr>
          <w:rFonts w:ascii="Cambria" w:hAnsi="Cambria" w:cstheme="minorHAnsi"/>
        </w:rPr>
        <w:t>d</w:t>
      </w:r>
      <w:r w:rsidR="001E10DF">
        <w:rPr>
          <w:rFonts w:ascii="Cambria" w:hAnsi="Cambria" w:cstheme="minorHAnsi"/>
        </w:rPr>
        <w:t>odatek.</w:t>
      </w:r>
    </w:p>
    <w:p w:rsidR="00E5603C" w:rsidRPr="00610B7F" w:rsidRDefault="00E5603C" w:rsidP="002F3CE6">
      <w:pPr>
        <w:pStyle w:val="Odstavecseseznamem"/>
        <w:numPr>
          <w:ilvl w:val="0"/>
          <w:numId w:val="2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610B7F">
        <w:rPr>
          <w:rFonts w:ascii="Cambria" w:hAnsi="Cambria" w:cstheme="minorHAnsi"/>
          <w:b/>
        </w:rPr>
        <w:lastRenderedPageBreak/>
        <w:t xml:space="preserve">Předmět </w:t>
      </w:r>
      <w:r w:rsidR="006102C8">
        <w:rPr>
          <w:rFonts w:ascii="Cambria" w:hAnsi="Cambria" w:cstheme="minorHAnsi"/>
          <w:b/>
        </w:rPr>
        <w:t>d</w:t>
      </w:r>
      <w:r w:rsidR="00725FCD" w:rsidRPr="00610B7F">
        <w:rPr>
          <w:rFonts w:ascii="Cambria" w:hAnsi="Cambria" w:cstheme="minorHAnsi"/>
          <w:b/>
        </w:rPr>
        <w:t>odatku</w:t>
      </w:r>
    </w:p>
    <w:p w:rsidR="00C51BC2" w:rsidRDefault="001E10DF" w:rsidP="001E10DF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</w:rPr>
      </w:pPr>
      <w:r w:rsidRPr="001E10DF">
        <w:rPr>
          <w:rFonts w:ascii="Cambria" w:hAnsi="Cambria" w:cstheme="minorHAnsi"/>
        </w:rPr>
        <w:t xml:space="preserve">Na základě tohoto </w:t>
      </w:r>
      <w:r w:rsidR="006102C8">
        <w:rPr>
          <w:rFonts w:ascii="Cambria" w:hAnsi="Cambria" w:cstheme="minorHAnsi"/>
        </w:rPr>
        <w:t>d</w:t>
      </w:r>
      <w:r w:rsidRPr="001E10DF">
        <w:rPr>
          <w:rFonts w:ascii="Cambria" w:hAnsi="Cambria" w:cstheme="minorHAnsi"/>
        </w:rPr>
        <w:t xml:space="preserve">odatku smluvní strany upravují </w:t>
      </w:r>
      <w:r w:rsidR="00285EDB">
        <w:rPr>
          <w:rFonts w:ascii="Cambria" w:hAnsi="Cambria" w:cstheme="minorHAnsi"/>
        </w:rPr>
        <w:t xml:space="preserve">termín </w:t>
      </w:r>
      <w:r w:rsidR="006102C8">
        <w:rPr>
          <w:rFonts w:ascii="Cambria" w:hAnsi="Cambria" w:cstheme="minorHAnsi"/>
        </w:rPr>
        <w:t>dokončení díla</w:t>
      </w:r>
      <w:r w:rsidR="00285EDB">
        <w:rPr>
          <w:rFonts w:ascii="Cambria" w:hAnsi="Cambria" w:cstheme="minorHAnsi"/>
        </w:rPr>
        <w:t xml:space="preserve">, </w:t>
      </w:r>
      <w:r w:rsidR="00F1104F">
        <w:rPr>
          <w:rFonts w:ascii="Cambria" w:hAnsi="Cambria" w:cstheme="minorHAnsi"/>
        </w:rPr>
        <w:t xml:space="preserve">předmět díla, </w:t>
      </w:r>
      <w:r w:rsidR="006102C8">
        <w:rPr>
          <w:rFonts w:ascii="Cambria" w:hAnsi="Cambria" w:cstheme="minorHAnsi"/>
        </w:rPr>
        <w:t>c</w:t>
      </w:r>
      <w:r w:rsidRPr="001E10DF">
        <w:rPr>
          <w:rFonts w:ascii="Cambria" w:hAnsi="Cambria" w:cstheme="minorHAnsi"/>
        </w:rPr>
        <w:t xml:space="preserve">enu </w:t>
      </w:r>
      <w:r w:rsidR="006102C8">
        <w:rPr>
          <w:rFonts w:ascii="Cambria" w:hAnsi="Cambria" w:cstheme="minorHAnsi"/>
        </w:rPr>
        <w:t xml:space="preserve">díla </w:t>
      </w:r>
      <w:r w:rsidRPr="001E10DF">
        <w:rPr>
          <w:rFonts w:ascii="Cambria" w:hAnsi="Cambria" w:cstheme="minorHAnsi"/>
        </w:rPr>
        <w:t xml:space="preserve">a </w:t>
      </w:r>
      <w:r w:rsidR="006102C8">
        <w:rPr>
          <w:rFonts w:ascii="Cambria" w:hAnsi="Cambria" w:cstheme="minorHAnsi"/>
        </w:rPr>
        <w:t>do smlouvy nově zařazují p</w:t>
      </w:r>
      <w:r w:rsidRPr="001E10DF">
        <w:rPr>
          <w:rFonts w:ascii="Cambria" w:hAnsi="Cambria" w:cstheme="minorHAnsi"/>
        </w:rPr>
        <w:t xml:space="preserve">řílohu č. </w:t>
      </w:r>
      <w:r w:rsidR="006102C8">
        <w:rPr>
          <w:rFonts w:ascii="Cambria" w:hAnsi="Cambria" w:cstheme="minorHAnsi"/>
        </w:rPr>
        <w:t>4</w:t>
      </w:r>
      <w:r w:rsidRPr="001E10DF">
        <w:rPr>
          <w:rFonts w:ascii="Cambria" w:hAnsi="Cambria" w:cstheme="minorHAnsi"/>
        </w:rPr>
        <w:t xml:space="preserve"> </w:t>
      </w:r>
      <w:r w:rsidR="00A36A8C">
        <w:rPr>
          <w:rFonts w:ascii="Cambria" w:hAnsi="Cambria" w:cstheme="minorHAnsi"/>
        </w:rPr>
        <w:t>s</w:t>
      </w:r>
      <w:r w:rsidR="00A36A8C" w:rsidRPr="001E10DF">
        <w:rPr>
          <w:rFonts w:ascii="Cambria" w:hAnsi="Cambria" w:cstheme="minorHAnsi"/>
        </w:rPr>
        <w:t>mlouvy</w:t>
      </w:r>
      <w:r w:rsidR="00A36A8C">
        <w:rPr>
          <w:rFonts w:ascii="Cambria" w:hAnsi="Cambria" w:cstheme="minorHAnsi"/>
        </w:rPr>
        <w:t xml:space="preserve"> – cenová</w:t>
      </w:r>
      <w:r w:rsidR="006102C8">
        <w:rPr>
          <w:rFonts w:ascii="Cambria" w:hAnsi="Cambria" w:cstheme="minorHAnsi"/>
        </w:rPr>
        <w:t xml:space="preserve"> nabídka montáže a demontáže sádrokartonového podhledu I.PP</w:t>
      </w:r>
      <w:r w:rsidRPr="001E10DF">
        <w:rPr>
          <w:rFonts w:ascii="Cambria" w:hAnsi="Cambria" w:cstheme="minorHAnsi"/>
        </w:rPr>
        <w:t xml:space="preserve">, která </w:t>
      </w:r>
      <w:r w:rsidR="006102C8">
        <w:rPr>
          <w:rFonts w:ascii="Cambria" w:hAnsi="Cambria" w:cstheme="minorHAnsi"/>
        </w:rPr>
        <w:t xml:space="preserve">je uvedena </w:t>
      </w:r>
      <w:r w:rsidRPr="001E10DF">
        <w:rPr>
          <w:rFonts w:ascii="Cambria" w:hAnsi="Cambria" w:cstheme="minorHAnsi"/>
        </w:rPr>
        <w:t>v příloze č.</w:t>
      </w:r>
      <w:r w:rsidR="006102C8">
        <w:rPr>
          <w:rFonts w:ascii="Cambria" w:hAnsi="Cambria" w:cstheme="minorHAnsi"/>
        </w:rPr>
        <w:t xml:space="preserve"> </w:t>
      </w:r>
      <w:r w:rsidRPr="001E10DF">
        <w:rPr>
          <w:rFonts w:ascii="Cambria" w:hAnsi="Cambria" w:cstheme="minorHAnsi"/>
        </w:rPr>
        <w:t xml:space="preserve">1 tohoto </w:t>
      </w:r>
      <w:r w:rsidR="006102C8">
        <w:rPr>
          <w:rFonts w:ascii="Cambria" w:hAnsi="Cambria" w:cstheme="minorHAnsi"/>
        </w:rPr>
        <w:t>d</w:t>
      </w:r>
      <w:r w:rsidRPr="001E10DF">
        <w:rPr>
          <w:rFonts w:ascii="Cambria" w:hAnsi="Cambria" w:cstheme="minorHAnsi"/>
        </w:rPr>
        <w:t xml:space="preserve">odatku. </w:t>
      </w:r>
    </w:p>
    <w:p w:rsidR="00F1104F" w:rsidRDefault="007F7BAD" w:rsidP="00F1104F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0F2AB7">
        <w:rPr>
          <w:rFonts w:ascii="Cambria" w:hAnsi="Cambria" w:cstheme="minorHAnsi"/>
        </w:rPr>
        <w:t xml:space="preserve">Ustanovení odst. </w:t>
      </w:r>
      <w:r>
        <w:rPr>
          <w:rFonts w:ascii="Cambria" w:hAnsi="Cambria" w:cstheme="minorHAnsi"/>
        </w:rPr>
        <w:t>2.2</w:t>
      </w:r>
      <w:r w:rsidRPr="000F2AB7">
        <w:rPr>
          <w:rFonts w:ascii="Cambria" w:hAnsi="Cambria" w:cstheme="minorHAnsi"/>
        </w:rPr>
        <w:t xml:space="preserve">. </w:t>
      </w:r>
      <w:r>
        <w:rPr>
          <w:rFonts w:ascii="Cambria" w:hAnsi="Cambria" w:cstheme="minorHAnsi"/>
        </w:rPr>
        <w:t>s</w:t>
      </w:r>
      <w:r w:rsidRPr="000F2AB7">
        <w:rPr>
          <w:rFonts w:ascii="Cambria" w:hAnsi="Cambria" w:cstheme="minorHAnsi"/>
        </w:rPr>
        <w:t>mlouvy se v plném rozsahu nahrazuje s tím, že citovaný odstavec nově zní:</w:t>
      </w:r>
    </w:p>
    <w:p w:rsidR="007F7BAD" w:rsidRPr="007F7BAD" w:rsidRDefault="007F7BAD" w:rsidP="007F7BAD">
      <w:pPr>
        <w:spacing w:line="276" w:lineRule="auto"/>
        <w:ind w:left="708" w:hanging="708"/>
        <w:jc w:val="both"/>
        <w:rPr>
          <w:rFonts w:ascii="Cambria" w:hAnsi="Cambria" w:cstheme="minorHAnsi"/>
          <w:i/>
          <w:iCs/>
        </w:rPr>
      </w:pPr>
      <w:r w:rsidRPr="007F7BAD">
        <w:rPr>
          <w:rFonts w:ascii="Cambria" w:hAnsi="Cambria" w:cstheme="minorHAnsi"/>
          <w:i/>
          <w:iCs/>
        </w:rPr>
        <w:t>„</w:t>
      </w:r>
      <w:r>
        <w:rPr>
          <w:rFonts w:ascii="Cambria" w:hAnsi="Cambria" w:cstheme="minorHAnsi"/>
          <w:i/>
          <w:iCs/>
        </w:rPr>
        <w:t xml:space="preserve">2.2. </w:t>
      </w:r>
      <w:r>
        <w:rPr>
          <w:rFonts w:ascii="Cambria" w:hAnsi="Cambria" w:cstheme="minorHAnsi"/>
          <w:i/>
          <w:iCs/>
        </w:rPr>
        <w:tab/>
      </w:r>
      <w:r w:rsidRPr="007F7BAD">
        <w:rPr>
          <w:rFonts w:ascii="Cambria" w:hAnsi="Cambria" w:cstheme="minorHAnsi"/>
          <w:i/>
          <w:iCs/>
        </w:rPr>
        <w:t>Zhotovitel provede dílo v prostorách objednatele a v rozsahu dle výkazu výměr, který</w:t>
      </w:r>
      <w:r>
        <w:rPr>
          <w:rFonts w:ascii="Cambria" w:hAnsi="Cambria" w:cstheme="minorHAnsi"/>
          <w:i/>
          <w:iCs/>
        </w:rPr>
        <w:t xml:space="preserve"> </w:t>
      </w:r>
      <w:r w:rsidRPr="007F7BAD">
        <w:rPr>
          <w:rFonts w:ascii="Cambria" w:hAnsi="Cambria" w:cstheme="minorHAnsi"/>
          <w:i/>
          <w:iCs/>
        </w:rPr>
        <w:t>tvoří přílohu č. 1 této smlouvy</w:t>
      </w:r>
      <w:r>
        <w:rPr>
          <w:rFonts w:ascii="Cambria" w:hAnsi="Cambria" w:cstheme="minorHAnsi"/>
          <w:i/>
          <w:iCs/>
        </w:rPr>
        <w:t>, a cenové nabídky, která tvoří přílohu č. 4 této smlouvy</w:t>
      </w:r>
      <w:r w:rsidRPr="007F7BAD">
        <w:rPr>
          <w:rFonts w:ascii="Cambria" w:hAnsi="Cambria" w:cstheme="minorHAnsi"/>
          <w:i/>
          <w:iCs/>
        </w:rPr>
        <w:t>. Požární ucpávky musí splňovat požadavky stanovené</w:t>
      </w:r>
      <w:r>
        <w:rPr>
          <w:rFonts w:ascii="Cambria" w:hAnsi="Cambria" w:cstheme="minorHAnsi"/>
          <w:i/>
          <w:iCs/>
        </w:rPr>
        <w:t xml:space="preserve"> </w:t>
      </w:r>
      <w:r w:rsidRPr="007F7BAD">
        <w:rPr>
          <w:rFonts w:ascii="Cambria" w:hAnsi="Cambria" w:cstheme="minorHAnsi"/>
          <w:i/>
          <w:iCs/>
        </w:rPr>
        <w:t>právními předpisy, normativními požadavky a průvodní dokumentací výrobce.</w:t>
      </w:r>
      <w:r>
        <w:rPr>
          <w:rFonts w:ascii="Cambria" w:hAnsi="Cambria" w:cstheme="minorHAnsi"/>
          <w:i/>
          <w:iCs/>
        </w:rPr>
        <w:t xml:space="preserve"> </w:t>
      </w:r>
      <w:r w:rsidRPr="007F7BAD">
        <w:rPr>
          <w:rFonts w:ascii="Cambria" w:hAnsi="Cambria" w:cstheme="minorHAnsi"/>
          <w:i/>
          <w:iCs/>
        </w:rPr>
        <w:t>Zhotovitel je povinen potvrdit provozuschopnost požárních ucpávek pro omezení</w:t>
      </w:r>
      <w:r>
        <w:rPr>
          <w:rFonts w:ascii="Cambria" w:hAnsi="Cambria" w:cstheme="minorHAnsi"/>
          <w:i/>
          <w:iCs/>
        </w:rPr>
        <w:t xml:space="preserve"> </w:t>
      </w:r>
      <w:r w:rsidRPr="007F7BAD">
        <w:rPr>
          <w:rFonts w:ascii="Cambria" w:hAnsi="Cambria" w:cstheme="minorHAnsi"/>
          <w:i/>
          <w:iCs/>
        </w:rPr>
        <w:t>šíření požáru. Součástí provádění díla je:</w:t>
      </w:r>
    </w:p>
    <w:p w:rsidR="007F7BAD" w:rsidRPr="007F7BAD" w:rsidRDefault="007F7BAD" w:rsidP="007F7BAD">
      <w:pPr>
        <w:spacing w:line="276" w:lineRule="auto"/>
        <w:ind w:left="716"/>
        <w:jc w:val="both"/>
        <w:rPr>
          <w:rFonts w:ascii="Cambria" w:hAnsi="Cambria" w:cstheme="minorHAnsi"/>
          <w:i/>
          <w:iCs/>
        </w:rPr>
      </w:pPr>
      <w:r w:rsidRPr="007F7BAD">
        <w:rPr>
          <w:rFonts w:ascii="Cambria" w:hAnsi="Cambria" w:cstheme="minorHAnsi"/>
          <w:i/>
          <w:iCs/>
        </w:rPr>
        <w:t>2.2.1. Předání dokumentace pro užívání předmětu smlouvy.</w:t>
      </w:r>
    </w:p>
    <w:p w:rsidR="007F7BAD" w:rsidRPr="007F7BAD" w:rsidRDefault="007F7BAD" w:rsidP="007F7BAD">
      <w:pPr>
        <w:spacing w:line="276" w:lineRule="auto"/>
        <w:ind w:left="716"/>
        <w:jc w:val="both"/>
        <w:rPr>
          <w:rFonts w:ascii="Cambria" w:hAnsi="Cambria" w:cstheme="minorHAnsi"/>
          <w:i/>
          <w:iCs/>
        </w:rPr>
      </w:pPr>
      <w:r w:rsidRPr="007F7BAD">
        <w:rPr>
          <w:rFonts w:ascii="Cambria" w:hAnsi="Cambria" w:cstheme="minorHAnsi"/>
          <w:i/>
          <w:iCs/>
        </w:rPr>
        <w:t>2.2.2. Montáž požárních ucpávek.</w:t>
      </w:r>
    </w:p>
    <w:p w:rsidR="007F7BAD" w:rsidRDefault="007F7BAD" w:rsidP="007F7BAD">
      <w:pPr>
        <w:spacing w:line="276" w:lineRule="auto"/>
        <w:ind w:left="716"/>
        <w:jc w:val="both"/>
        <w:rPr>
          <w:rFonts w:ascii="Cambria" w:hAnsi="Cambria" w:cstheme="minorHAnsi"/>
          <w:i/>
          <w:iCs/>
        </w:rPr>
      </w:pPr>
      <w:r w:rsidRPr="007F7BAD">
        <w:rPr>
          <w:rFonts w:ascii="Cambria" w:hAnsi="Cambria" w:cstheme="minorHAnsi"/>
          <w:i/>
          <w:iCs/>
        </w:rPr>
        <w:t>2.2.3. Odvoz a likvidace vzniklého odpadu, včetně demontovaných požárních</w:t>
      </w:r>
      <w:r w:rsidR="00A36A8C">
        <w:rPr>
          <w:rFonts w:ascii="Cambria" w:hAnsi="Cambria" w:cstheme="minorHAnsi"/>
          <w:i/>
          <w:iCs/>
        </w:rPr>
        <w:t xml:space="preserve"> </w:t>
      </w:r>
      <w:r w:rsidRPr="007F7BAD">
        <w:rPr>
          <w:rFonts w:ascii="Cambria" w:hAnsi="Cambria" w:cstheme="minorHAnsi"/>
          <w:i/>
          <w:iCs/>
        </w:rPr>
        <w:t>ucpávek.</w:t>
      </w:r>
    </w:p>
    <w:p w:rsidR="00F1104F" w:rsidRPr="007F7BAD" w:rsidRDefault="007F7BAD" w:rsidP="007F7BAD">
      <w:pPr>
        <w:spacing w:line="276" w:lineRule="auto"/>
        <w:ind w:left="716"/>
        <w:jc w:val="both"/>
        <w:rPr>
          <w:rFonts w:ascii="Cambria" w:hAnsi="Cambria" w:cstheme="minorHAnsi"/>
          <w:i/>
          <w:iCs/>
        </w:rPr>
      </w:pPr>
      <w:r w:rsidRPr="007F7BAD">
        <w:rPr>
          <w:rFonts w:ascii="Cambria" w:hAnsi="Cambria" w:cstheme="minorHAnsi"/>
          <w:i/>
          <w:iCs/>
        </w:rPr>
        <w:t>2.2.4. Montáž a demontáž sádrokartonového podhledu I.PP</w:t>
      </w:r>
      <w:r w:rsidR="00A03FA4">
        <w:rPr>
          <w:rFonts w:ascii="Cambria" w:hAnsi="Cambria" w:cstheme="minorHAnsi"/>
          <w:i/>
          <w:iCs/>
        </w:rPr>
        <w:t xml:space="preserve"> budovy B</w:t>
      </w:r>
      <w:r>
        <w:rPr>
          <w:rFonts w:ascii="Cambria" w:hAnsi="Cambria" w:cstheme="minorHAnsi"/>
          <w:i/>
          <w:iCs/>
        </w:rPr>
        <w:t>.</w:t>
      </w:r>
      <w:r w:rsidRPr="007F7BAD">
        <w:rPr>
          <w:rFonts w:ascii="Cambria" w:hAnsi="Cambria" w:cstheme="minorHAnsi"/>
          <w:i/>
          <w:iCs/>
        </w:rPr>
        <w:t>“</w:t>
      </w:r>
    </w:p>
    <w:p w:rsidR="001E10DF" w:rsidRDefault="001E10DF" w:rsidP="001E10DF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0F2AB7">
        <w:rPr>
          <w:rFonts w:ascii="Cambria" w:hAnsi="Cambria" w:cstheme="minorHAnsi"/>
        </w:rPr>
        <w:t xml:space="preserve">Ustanovení odst. </w:t>
      </w:r>
      <w:r>
        <w:rPr>
          <w:rFonts w:ascii="Cambria" w:hAnsi="Cambria" w:cstheme="minorHAnsi"/>
        </w:rPr>
        <w:t>3</w:t>
      </w:r>
      <w:r w:rsidRPr="000F2AB7">
        <w:rPr>
          <w:rFonts w:ascii="Cambria" w:hAnsi="Cambria" w:cstheme="minorHAnsi"/>
        </w:rPr>
        <w:t>.</w:t>
      </w:r>
      <w:r w:rsidR="006F3B9D">
        <w:rPr>
          <w:rFonts w:ascii="Cambria" w:hAnsi="Cambria" w:cstheme="minorHAnsi"/>
        </w:rPr>
        <w:t>5</w:t>
      </w:r>
      <w:r w:rsidRPr="000F2AB7">
        <w:rPr>
          <w:rFonts w:ascii="Cambria" w:hAnsi="Cambria" w:cstheme="minorHAnsi"/>
        </w:rPr>
        <w:t xml:space="preserve">. </w:t>
      </w:r>
      <w:r w:rsidR="006F3B9D">
        <w:rPr>
          <w:rFonts w:ascii="Cambria" w:hAnsi="Cambria" w:cstheme="minorHAnsi"/>
        </w:rPr>
        <w:t>s</w:t>
      </w:r>
      <w:r w:rsidRPr="000F2AB7">
        <w:rPr>
          <w:rFonts w:ascii="Cambria" w:hAnsi="Cambria" w:cstheme="minorHAnsi"/>
        </w:rPr>
        <w:t>mlouvy se v plném rozsahu nahrazuje s tím, že citovaný odstavec nově zní:</w:t>
      </w:r>
    </w:p>
    <w:p w:rsidR="001E10DF" w:rsidRPr="001E10DF" w:rsidRDefault="006F3B9D" w:rsidP="00A36A8C">
      <w:pPr>
        <w:tabs>
          <w:tab w:val="left" w:pos="709"/>
        </w:tabs>
        <w:spacing w:after="120" w:line="276" w:lineRule="auto"/>
        <w:ind w:left="993" w:hanging="716"/>
        <w:jc w:val="both"/>
        <w:rPr>
          <w:rFonts w:ascii="Cambria" w:hAnsi="Cambria" w:cstheme="minorBidi"/>
          <w:i/>
          <w:iCs/>
        </w:rPr>
      </w:pPr>
      <w:r>
        <w:rPr>
          <w:rFonts w:ascii="Cambria" w:hAnsi="Cambria" w:cstheme="minorBidi"/>
          <w:i/>
          <w:iCs/>
        </w:rPr>
        <w:t>„</w:t>
      </w:r>
      <w:r w:rsidRPr="006F3B9D">
        <w:rPr>
          <w:rFonts w:ascii="Cambria" w:hAnsi="Cambria" w:cstheme="minorBidi"/>
          <w:i/>
          <w:iCs/>
        </w:rPr>
        <w:t xml:space="preserve">3.5. </w:t>
      </w:r>
      <w:r w:rsidR="00A36A8C">
        <w:rPr>
          <w:rFonts w:ascii="Cambria" w:hAnsi="Cambria" w:cstheme="minorBidi"/>
          <w:i/>
          <w:iCs/>
        </w:rPr>
        <w:tab/>
      </w:r>
      <w:r w:rsidRPr="006F3B9D">
        <w:rPr>
          <w:rFonts w:ascii="Cambria" w:hAnsi="Cambria" w:cstheme="minorBidi"/>
          <w:i/>
          <w:iCs/>
        </w:rPr>
        <w:t xml:space="preserve">Zhotovitel provede plnění dle této smlouvy nejpozději do </w:t>
      </w:r>
      <w:r>
        <w:rPr>
          <w:rFonts w:ascii="Cambria" w:hAnsi="Cambria" w:cstheme="minorBidi"/>
          <w:i/>
          <w:iCs/>
        </w:rPr>
        <w:t>20</w:t>
      </w:r>
      <w:r w:rsidRPr="006F3B9D">
        <w:rPr>
          <w:rFonts w:ascii="Cambria" w:hAnsi="Cambria" w:cstheme="minorBidi"/>
          <w:i/>
          <w:iCs/>
        </w:rPr>
        <w:t>. 1</w:t>
      </w:r>
      <w:r>
        <w:rPr>
          <w:rFonts w:ascii="Cambria" w:hAnsi="Cambria" w:cstheme="minorBidi"/>
          <w:i/>
          <w:iCs/>
        </w:rPr>
        <w:t>2</w:t>
      </w:r>
      <w:r w:rsidRPr="006F3B9D">
        <w:rPr>
          <w:rFonts w:ascii="Cambria" w:hAnsi="Cambria" w:cstheme="minorBidi"/>
          <w:i/>
          <w:iCs/>
        </w:rPr>
        <w:t>. 2024.</w:t>
      </w:r>
      <w:r w:rsidR="008559C8">
        <w:rPr>
          <w:rFonts w:ascii="Cambria" w:hAnsi="Cambria" w:cstheme="minorBidi"/>
          <w:i/>
          <w:iCs/>
        </w:rPr>
        <w:t xml:space="preserve"> Zhotovitel se zavazuje provádět hlučné práce pouze do 5. 12. 2024, následně je povinen provádět pouze nehlučné práce.</w:t>
      </w:r>
      <w:r>
        <w:rPr>
          <w:rFonts w:ascii="Cambria" w:hAnsi="Cambria" w:cstheme="minorBidi"/>
          <w:i/>
          <w:iCs/>
        </w:rPr>
        <w:t>“</w:t>
      </w:r>
    </w:p>
    <w:p w:rsidR="00C4188A" w:rsidRDefault="00C4188A" w:rsidP="00C4188A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0F2AB7">
        <w:rPr>
          <w:rFonts w:ascii="Cambria" w:hAnsi="Cambria" w:cstheme="minorHAnsi"/>
        </w:rPr>
        <w:t xml:space="preserve">Ustanovení odst. </w:t>
      </w:r>
      <w:r w:rsidR="008559C8">
        <w:rPr>
          <w:rFonts w:ascii="Cambria" w:hAnsi="Cambria" w:cstheme="minorHAnsi"/>
        </w:rPr>
        <w:t>4.2</w:t>
      </w:r>
      <w:r w:rsidRPr="000F2AB7">
        <w:rPr>
          <w:rFonts w:ascii="Cambria" w:hAnsi="Cambria" w:cstheme="minorHAnsi"/>
        </w:rPr>
        <w:t xml:space="preserve">. </w:t>
      </w:r>
      <w:r w:rsidR="008559C8">
        <w:rPr>
          <w:rFonts w:ascii="Cambria" w:hAnsi="Cambria" w:cstheme="minorHAnsi"/>
        </w:rPr>
        <w:t>s</w:t>
      </w:r>
      <w:r w:rsidRPr="000F2AB7">
        <w:rPr>
          <w:rFonts w:ascii="Cambria" w:hAnsi="Cambria" w:cstheme="minorHAnsi"/>
        </w:rPr>
        <w:t>mlouvy se v plném rozsahu nahrazuje s tím, že citovaný odstavec nově zní:</w:t>
      </w:r>
    </w:p>
    <w:p w:rsidR="00C4188A" w:rsidRDefault="008559C8" w:rsidP="00A36A8C">
      <w:pPr>
        <w:spacing w:line="276" w:lineRule="auto"/>
        <w:ind w:left="851" w:hanging="567"/>
        <w:jc w:val="both"/>
        <w:rPr>
          <w:rFonts w:ascii="Cambria" w:hAnsi="Cambria" w:cstheme="minorBidi"/>
          <w:b/>
          <w:bCs/>
          <w:i/>
          <w:iCs/>
        </w:rPr>
      </w:pPr>
      <w:r>
        <w:rPr>
          <w:rFonts w:ascii="Cambria" w:hAnsi="Cambria" w:cstheme="minorHAnsi"/>
          <w:i/>
          <w:iCs/>
        </w:rPr>
        <w:t>„</w:t>
      </w:r>
      <w:r w:rsidRPr="008559C8">
        <w:rPr>
          <w:rFonts w:ascii="Cambria" w:hAnsi="Cambria" w:cstheme="minorHAnsi"/>
          <w:i/>
          <w:iCs/>
        </w:rPr>
        <w:t xml:space="preserve">4.2. </w:t>
      </w:r>
      <w:r w:rsidR="00A36A8C">
        <w:rPr>
          <w:rFonts w:ascii="Cambria" w:hAnsi="Cambria" w:cstheme="minorHAnsi"/>
          <w:i/>
          <w:iCs/>
        </w:rPr>
        <w:tab/>
      </w:r>
      <w:r w:rsidRPr="008559C8">
        <w:rPr>
          <w:rFonts w:ascii="Cambria" w:hAnsi="Cambria" w:cstheme="minorHAnsi"/>
          <w:i/>
          <w:iCs/>
        </w:rPr>
        <w:t>Smluvní strany se v souladu s ustanovením zákona č. 526/1990 Sb., o cenách, ve znění</w:t>
      </w:r>
      <w:r w:rsidR="00A36A8C">
        <w:rPr>
          <w:rFonts w:ascii="Cambria" w:hAnsi="Cambria" w:cstheme="minorHAnsi"/>
          <w:i/>
          <w:iCs/>
        </w:rPr>
        <w:t xml:space="preserve"> </w:t>
      </w:r>
      <w:r w:rsidRPr="008559C8">
        <w:rPr>
          <w:rFonts w:ascii="Cambria" w:hAnsi="Cambria" w:cstheme="minorHAnsi"/>
          <w:i/>
          <w:iCs/>
        </w:rPr>
        <w:t>pozdějších předpisů, dohodly na ceně za řádně provedené (tj. bezvadné) dílo v</w:t>
      </w:r>
      <w:r w:rsidR="00A36A8C">
        <w:rPr>
          <w:rFonts w:ascii="Cambria" w:hAnsi="Cambria" w:cstheme="minorHAnsi"/>
          <w:i/>
          <w:iCs/>
        </w:rPr>
        <w:t xml:space="preserve"> </w:t>
      </w:r>
      <w:r w:rsidRPr="008559C8">
        <w:rPr>
          <w:rFonts w:ascii="Cambria" w:hAnsi="Cambria" w:cstheme="minorHAnsi"/>
          <w:i/>
          <w:iCs/>
        </w:rPr>
        <w:t>rozsahu čl. 2 této smlouvy, která činí:</w:t>
      </w:r>
    </w:p>
    <w:tbl>
      <w:tblPr>
        <w:tblStyle w:val="Mkatabulky"/>
        <w:tblW w:w="0" w:type="auto"/>
        <w:tblInd w:w="993" w:type="dxa"/>
        <w:tblLook w:val="04A0" w:firstRow="1" w:lastRow="0" w:firstColumn="1" w:lastColumn="0" w:noHBand="0" w:noVBand="1"/>
      </w:tblPr>
      <w:tblGrid>
        <w:gridCol w:w="3997"/>
        <w:gridCol w:w="4072"/>
      </w:tblGrid>
      <w:tr w:rsidR="008559C8" w:rsidTr="008559C8">
        <w:tc>
          <w:tcPr>
            <w:tcW w:w="4531" w:type="dxa"/>
          </w:tcPr>
          <w:p w:rsidR="008559C8" w:rsidRPr="008559C8" w:rsidRDefault="008559C8" w:rsidP="008559C8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8559C8">
              <w:rPr>
                <w:rFonts w:ascii="Cambria" w:hAnsi="Cambria" w:cstheme="minorHAnsi"/>
                <w:b/>
                <w:bCs/>
                <w:i/>
                <w:iCs/>
              </w:rPr>
              <w:t>Cena v Kč bez DPH</w:t>
            </w:r>
          </w:p>
        </w:tc>
        <w:tc>
          <w:tcPr>
            <w:tcW w:w="4531" w:type="dxa"/>
          </w:tcPr>
          <w:p w:rsidR="008559C8" w:rsidRPr="008559C8" w:rsidRDefault="008559C8" w:rsidP="008559C8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8559C8">
              <w:rPr>
                <w:rFonts w:ascii="Cambria" w:hAnsi="Cambria" w:cstheme="minorHAnsi"/>
                <w:b/>
                <w:bCs/>
                <w:i/>
                <w:iCs/>
              </w:rPr>
              <w:t>1 205 200</w:t>
            </w:r>
          </w:p>
        </w:tc>
      </w:tr>
      <w:tr w:rsidR="008559C8" w:rsidTr="008559C8">
        <w:tc>
          <w:tcPr>
            <w:tcW w:w="4531" w:type="dxa"/>
          </w:tcPr>
          <w:p w:rsidR="008559C8" w:rsidRDefault="008559C8" w:rsidP="008559C8">
            <w:pPr>
              <w:spacing w:after="120" w:line="276" w:lineRule="auto"/>
              <w:jc w:val="both"/>
              <w:rPr>
                <w:rFonts w:ascii="Cambria" w:hAnsi="Cambria" w:cstheme="minorHAnsi"/>
                <w:i/>
                <w:iCs/>
              </w:rPr>
            </w:pPr>
            <w:r w:rsidRPr="008559C8">
              <w:rPr>
                <w:rFonts w:ascii="Cambria" w:hAnsi="Cambria" w:cstheme="minorHAnsi"/>
                <w:i/>
                <w:iCs/>
              </w:rPr>
              <w:t xml:space="preserve">DPH </w:t>
            </w:r>
            <w:proofErr w:type="gramStart"/>
            <w:r w:rsidRPr="008559C8">
              <w:rPr>
                <w:rFonts w:ascii="Cambria" w:hAnsi="Cambria" w:cstheme="minorHAnsi"/>
                <w:i/>
                <w:iCs/>
              </w:rPr>
              <w:t>12%</w:t>
            </w:r>
            <w:proofErr w:type="gramEnd"/>
          </w:p>
        </w:tc>
        <w:tc>
          <w:tcPr>
            <w:tcW w:w="4531" w:type="dxa"/>
          </w:tcPr>
          <w:p w:rsidR="008559C8" w:rsidRDefault="008559C8" w:rsidP="008559C8">
            <w:pPr>
              <w:spacing w:after="120" w:line="276" w:lineRule="auto"/>
              <w:jc w:val="both"/>
              <w:rPr>
                <w:rFonts w:ascii="Cambria" w:hAnsi="Cambria" w:cstheme="minorHAnsi"/>
                <w:i/>
                <w:iCs/>
              </w:rPr>
            </w:pPr>
            <w:r w:rsidRPr="008559C8">
              <w:rPr>
                <w:rFonts w:ascii="Cambria" w:hAnsi="Cambria" w:cstheme="minorHAnsi"/>
                <w:i/>
                <w:iCs/>
              </w:rPr>
              <w:t>144 624</w:t>
            </w:r>
          </w:p>
        </w:tc>
      </w:tr>
      <w:tr w:rsidR="008559C8" w:rsidTr="008559C8">
        <w:tc>
          <w:tcPr>
            <w:tcW w:w="4531" w:type="dxa"/>
          </w:tcPr>
          <w:p w:rsidR="008559C8" w:rsidRPr="008559C8" w:rsidRDefault="008559C8" w:rsidP="008559C8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8559C8">
              <w:rPr>
                <w:rFonts w:ascii="Cambria" w:hAnsi="Cambria" w:cstheme="minorHAnsi"/>
                <w:b/>
                <w:bCs/>
                <w:i/>
                <w:iCs/>
              </w:rPr>
              <w:t>Cena s DPH</w:t>
            </w:r>
          </w:p>
        </w:tc>
        <w:tc>
          <w:tcPr>
            <w:tcW w:w="4531" w:type="dxa"/>
          </w:tcPr>
          <w:p w:rsidR="008559C8" w:rsidRPr="008559C8" w:rsidRDefault="008559C8" w:rsidP="008559C8">
            <w:pPr>
              <w:spacing w:after="120" w:line="276" w:lineRule="auto"/>
              <w:jc w:val="both"/>
              <w:rPr>
                <w:rFonts w:ascii="Cambria" w:hAnsi="Cambria" w:cstheme="minorHAnsi"/>
                <w:b/>
                <w:bCs/>
                <w:i/>
                <w:iCs/>
              </w:rPr>
            </w:pPr>
            <w:r w:rsidRPr="008559C8">
              <w:rPr>
                <w:rFonts w:ascii="Cambria" w:hAnsi="Cambria" w:cstheme="minorHAnsi"/>
                <w:b/>
                <w:bCs/>
                <w:i/>
                <w:iCs/>
              </w:rPr>
              <w:t>1 349 824</w:t>
            </w:r>
          </w:p>
        </w:tc>
      </w:tr>
    </w:tbl>
    <w:p w:rsidR="008559C8" w:rsidRPr="00C4188A" w:rsidRDefault="00A36A8C" w:rsidP="008559C8">
      <w:pPr>
        <w:spacing w:after="120" w:line="276" w:lineRule="auto"/>
        <w:ind w:left="993" w:hanging="285"/>
        <w:jc w:val="both"/>
        <w:rPr>
          <w:rFonts w:ascii="Cambria" w:hAnsi="Cambria" w:cstheme="minorHAnsi"/>
          <w:i/>
          <w:iCs/>
        </w:rPr>
      </w:pPr>
      <w:r>
        <w:rPr>
          <w:rFonts w:ascii="Cambria" w:hAnsi="Cambria" w:cstheme="minorHAnsi"/>
          <w:i/>
          <w:iCs/>
        </w:rPr>
        <w:t>„</w:t>
      </w:r>
    </w:p>
    <w:p w:rsidR="008559C8" w:rsidRDefault="008559C8" w:rsidP="008559C8">
      <w:pPr>
        <w:numPr>
          <w:ilvl w:val="1"/>
          <w:numId w:val="2"/>
        </w:numPr>
        <w:spacing w:before="240" w:after="120" w:line="276" w:lineRule="auto"/>
        <w:ind w:hanging="716"/>
        <w:jc w:val="both"/>
        <w:rPr>
          <w:rFonts w:ascii="Cambria" w:hAnsi="Cambria" w:cstheme="minorHAnsi"/>
        </w:rPr>
      </w:pPr>
      <w:r w:rsidRPr="000F2AB7">
        <w:rPr>
          <w:rFonts w:ascii="Cambria" w:hAnsi="Cambria" w:cstheme="minorHAnsi"/>
        </w:rPr>
        <w:t xml:space="preserve">Ustanovení odst. </w:t>
      </w:r>
      <w:r>
        <w:rPr>
          <w:rFonts w:ascii="Cambria" w:hAnsi="Cambria" w:cstheme="minorHAnsi"/>
        </w:rPr>
        <w:t>4.3</w:t>
      </w:r>
      <w:r w:rsidRPr="000F2AB7">
        <w:rPr>
          <w:rFonts w:ascii="Cambria" w:hAnsi="Cambria" w:cstheme="minorHAnsi"/>
        </w:rPr>
        <w:t xml:space="preserve">. </w:t>
      </w:r>
      <w:r>
        <w:rPr>
          <w:rFonts w:ascii="Cambria" w:hAnsi="Cambria" w:cstheme="minorHAnsi"/>
        </w:rPr>
        <w:t>s</w:t>
      </w:r>
      <w:r w:rsidRPr="000F2AB7">
        <w:rPr>
          <w:rFonts w:ascii="Cambria" w:hAnsi="Cambria" w:cstheme="minorHAnsi"/>
        </w:rPr>
        <w:t>mlouvy se v plném rozsahu nahrazuje s tím, že citovaný odstavec nově zní:</w:t>
      </w:r>
    </w:p>
    <w:p w:rsidR="008559C8" w:rsidRPr="008559C8" w:rsidRDefault="008559C8" w:rsidP="00A36A8C">
      <w:pPr>
        <w:spacing w:before="240" w:line="276" w:lineRule="auto"/>
        <w:ind w:left="708" w:hanging="566"/>
        <w:jc w:val="both"/>
        <w:rPr>
          <w:rFonts w:ascii="Cambria" w:hAnsi="Cambria" w:cstheme="minorHAnsi"/>
          <w:i/>
          <w:iCs/>
        </w:rPr>
      </w:pPr>
      <w:r w:rsidRPr="008559C8">
        <w:rPr>
          <w:rFonts w:ascii="Cambria" w:hAnsi="Cambria" w:cstheme="minorHAnsi"/>
          <w:i/>
          <w:iCs/>
        </w:rPr>
        <w:t xml:space="preserve">„4.3. </w:t>
      </w:r>
      <w:r w:rsidRPr="008559C8">
        <w:rPr>
          <w:rFonts w:ascii="Cambria" w:hAnsi="Cambria" w:cstheme="minorHAnsi"/>
          <w:i/>
          <w:iCs/>
        </w:rPr>
        <w:tab/>
        <w:t>Cena je stanovena zhotovitelem na základě položkového rozpočtu, který je součástí jeho nabídky</w:t>
      </w:r>
      <w:r>
        <w:rPr>
          <w:rFonts w:ascii="Cambria" w:hAnsi="Cambria" w:cstheme="minorHAnsi"/>
          <w:i/>
          <w:iCs/>
        </w:rPr>
        <w:t xml:space="preserve">, a cenové nabídky </w:t>
      </w:r>
      <w:r w:rsidRPr="008559C8">
        <w:rPr>
          <w:rFonts w:ascii="Cambria" w:hAnsi="Cambria" w:cstheme="minorHAnsi"/>
          <w:i/>
          <w:iCs/>
        </w:rPr>
        <w:t xml:space="preserve">montáže a demontáže sádrokartonového podhledu </w:t>
      </w:r>
      <w:r w:rsidRPr="008559C8">
        <w:rPr>
          <w:rFonts w:ascii="Cambria" w:hAnsi="Cambria" w:cstheme="minorHAnsi"/>
          <w:i/>
          <w:iCs/>
        </w:rPr>
        <w:lastRenderedPageBreak/>
        <w:t>I.PP</w:t>
      </w:r>
      <w:r>
        <w:rPr>
          <w:rFonts w:ascii="Cambria" w:hAnsi="Cambria" w:cstheme="minorHAnsi"/>
          <w:i/>
          <w:iCs/>
        </w:rPr>
        <w:t>, která tvoří přílohu č. 4 této smlouvy</w:t>
      </w:r>
      <w:r w:rsidRPr="008559C8">
        <w:rPr>
          <w:rFonts w:ascii="Cambria" w:hAnsi="Cambria" w:cstheme="minorHAnsi"/>
          <w:i/>
          <w:iCs/>
        </w:rPr>
        <w:t>. Zjištěné odchylky, vynechání, opomnění, chyby a nedostatky položkového rozpočtu, přičitatelné zhotoviteli, nemají vliv na smluvní cenu, na rozsah díla ani na další ujednání smluvních stran v této smlouvě.“</w:t>
      </w:r>
    </w:p>
    <w:p w:rsidR="00520770" w:rsidRPr="00520770" w:rsidRDefault="00285EDB" w:rsidP="00520770">
      <w:pPr>
        <w:pStyle w:val="Odstavecseseznamem"/>
        <w:numPr>
          <w:ilvl w:val="1"/>
          <w:numId w:val="2"/>
        </w:numPr>
        <w:spacing w:before="24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Smluvní strany konstatují, že </w:t>
      </w:r>
      <w:r w:rsidR="00A36A8C">
        <w:rPr>
          <w:rFonts w:ascii="Cambria" w:hAnsi="Cambria" w:cstheme="minorHAnsi"/>
        </w:rPr>
        <w:t>změna předmětu a ceny díla</w:t>
      </w:r>
      <w:r>
        <w:rPr>
          <w:rFonts w:ascii="Cambria" w:hAnsi="Cambria" w:cstheme="minorHAnsi"/>
        </w:rPr>
        <w:t xml:space="preserve"> ve vztahu k </w:t>
      </w:r>
      <w:proofErr w:type="spellStart"/>
      <w:r>
        <w:rPr>
          <w:rFonts w:ascii="Cambria" w:hAnsi="Cambria" w:cstheme="minorHAnsi"/>
        </w:rPr>
        <w:t>ust</w:t>
      </w:r>
      <w:proofErr w:type="spellEnd"/>
      <w:r>
        <w:rPr>
          <w:rFonts w:ascii="Cambria" w:hAnsi="Cambria" w:cstheme="minorHAnsi"/>
        </w:rPr>
        <w:t xml:space="preserve">. § 222 zákona č. 134/2016 Sb., o </w:t>
      </w:r>
      <w:r w:rsidR="00086A0A">
        <w:rPr>
          <w:rFonts w:ascii="Cambria" w:hAnsi="Cambria" w:cstheme="minorHAnsi"/>
        </w:rPr>
        <w:t xml:space="preserve">zadávání veřejných </w:t>
      </w:r>
      <w:r>
        <w:rPr>
          <w:rFonts w:ascii="Cambria" w:hAnsi="Cambria" w:cstheme="minorHAnsi"/>
        </w:rPr>
        <w:t>zakáz</w:t>
      </w:r>
      <w:r w:rsidR="00086A0A">
        <w:rPr>
          <w:rFonts w:ascii="Cambria" w:hAnsi="Cambria" w:cstheme="minorHAnsi"/>
        </w:rPr>
        <w:t>e</w:t>
      </w:r>
      <w:r>
        <w:rPr>
          <w:rFonts w:ascii="Cambria" w:hAnsi="Cambria" w:cstheme="minorHAnsi"/>
        </w:rPr>
        <w:t>k, ve znění pozdějších předpisů (dále jen „</w:t>
      </w:r>
      <w:r w:rsidRPr="00310607">
        <w:rPr>
          <w:rFonts w:ascii="Cambria" w:hAnsi="Cambria" w:cstheme="minorHAnsi"/>
          <w:b/>
          <w:bCs/>
        </w:rPr>
        <w:t>ZZVZ</w:t>
      </w:r>
      <w:r>
        <w:rPr>
          <w:rFonts w:ascii="Cambria" w:hAnsi="Cambria" w:cstheme="minorHAnsi"/>
        </w:rPr>
        <w:t xml:space="preserve">“) </w:t>
      </w:r>
      <w:r w:rsidR="00A36A8C">
        <w:rPr>
          <w:rFonts w:ascii="Cambria" w:hAnsi="Cambria" w:cstheme="minorHAnsi"/>
        </w:rPr>
        <w:t>není</w:t>
      </w:r>
      <w:r>
        <w:rPr>
          <w:rFonts w:ascii="Cambria" w:hAnsi="Cambria" w:cstheme="minorHAnsi"/>
        </w:rPr>
        <w:t xml:space="preserve"> podstatnou změnou závazku ze </w:t>
      </w:r>
      <w:r w:rsidR="00086A0A">
        <w:rPr>
          <w:rFonts w:ascii="Cambria" w:hAnsi="Cambria" w:cstheme="minorHAnsi"/>
        </w:rPr>
        <w:t>s</w:t>
      </w:r>
      <w:r>
        <w:rPr>
          <w:rFonts w:ascii="Cambria" w:hAnsi="Cambria" w:cstheme="minorHAnsi"/>
        </w:rPr>
        <w:t>mlouvy, neboť</w:t>
      </w:r>
      <w:r w:rsidR="00086A0A">
        <w:rPr>
          <w:rFonts w:ascii="Cambria" w:hAnsi="Cambria" w:cstheme="minorHAnsi"/>
        </w:rPr>
        <w:t xml:space="preserve"> změna </w:t>
      </w:r>
      <w:r w:rsidR="00086A0A" w:rsidRPr="00086A0A">
        <w:rPr>
          <w:rFonts w:ascii="Cambria" w:hAnsi="Cambria" w:cstheme="minorHAnsi"/>
        </w:rPr>
        <w:t xml:space="preserve">v souladu s </w:t>
      </w:r>
      <w:proofErr w:type="spellStart"/>
      <w:r w:rsidR="00086A0A" w:rsidRPr="00086A0A">
        <w:rPr>
          <w:rFonts w:ascii="Cambria" w:hAnsi="Cambria" w:cstheme="minorHAnsi"/>
        </w:rPr>
        <w:t>ust</w:t>
      </w:r>
      <w:proofErr w:type="spellEnd"/>
      <w:r w:rsidR="00086A0A" w:rsidRPr="00086A0A">
        <w:rPr>
          <w:rFonts w:ascii="Cambria" w:hAnsi="Cambria" w:cstheme="minorHAnsi"/>
        </w:rPr>
        <w:t xml:space="preserve">. § 222 odst. 4 ZZVZ nemění celkovou povahu veřejné zakázky a hodnota změny je nižší než finanční limit pro nadlimitní veřejnou zakázku a nižší než </w:t>
      </w:r>
      <w:r w:rsidR="00086A0A">
        <w:rPr>
          <w:rFonts w:ascii="Cambria" w:hAnsi="Cambria" w:cstheme="minorHAnsi"/>
        </w:rPr>
        <w:t>10</w:t>
      </w:r>
      <w:r w:rsidR="00086A0A" w:rsidRPr="00086A0A">
        <w:rPr>
          <w:rFonts w:ascii="Cambria" w:hAnsi="Cambria" w:cstheme="minorHAnsi"/>
        </w:rPr>
        <w:t xml:space="preserve"> % původní hodnoty závazku ze </w:t>
      </w:r>
      <w:r w:rsidR="00086A0A">
        <w:rPr>
          <w:rFonts w:ascii="Cambria" w:hAnsi="Cambria" w:cstheme="minorHAnsi"/>
        </w:rPr>
        <w:t>s</w:t>
      </w:r>
      <w:r w:rsidR="00086A0A" w:rsidRPr="00086A0A">
        <w:rPr>
          <w:rFonts w:ascii="Cambria" w:hAnsi="Cambria" w:cstheme="minorHAnsi"/>
        </w:rPr>
        <w:t xml:space="preserve">mlouvy, kdy </w:t>
      </w:r>
      <w:r w:rsidR="00086A0A">
        <w:rPr>
          <w:rFonts w:ascii="Cambria" w:hAnsi="Cambria" w:cstheme="minorHAnsi"/>
        </w:rPr>
        <w:t>o</w:t>
      </w:r>
      <w:r w:rsidR="00086A0A" w:rsidRPr="00086A0A">
        <w:rPr>
          <w:rFonts w:ascii="Cambria" w:hAnsi="Cambria" w:cstheme="minorHAnsi"/>
        </w:rPr>
        <w:t xml:space="preserve">bjednatel zohlednil součet hodnot všech takových změn. </w:t>
      </w:r>
      <w:r w:rsidR="00086A0A">
        <w:rPr>
          <w:rFonts w:ascii="Cambria" w:hAnsi="Cambria" w:cstheme="minorHAnsi"/>
        </w:rPr>
        <w:t>Důvodem změny je nezbytné provedení víceprací spočívajících v demontáži a montáži sádrokartonu v 1.PP</w:t>
      </w:r>
      <w:r w:rsidR="00F1104F">
        <w:rPr>
          <w:rFonts w:ascii="Cambria" w:hAnsi="Cambria" w:cstheme="minorHAnsi"/>
        </w:rPr>
        <w:t>, a to v rozsahu dle přílohy č. 1 tohoto dodatku</w:t>
      </w:r>
      <w:r w:rsidR="00086A0A">
        <w:rPr>
          <w:rFonts w:ascii="Cambria" w:hAnsi="Cambria" w:cstheme="minorHAnsi"/>
        </w:rPr>
        <w:t>.</w:t>
      </w:r>
    </w:p>
    <w:p w:rsidR="00285EDB" w:rsidRPr="00285EDB" w:rsidRDefault="00285EDB" w:rsidP="0062100B">
      <w:pPr>
        <w:spacing w:line="276" w:lineRule="auto"/>
        <w:jc w:val="both"/>
        <w:rPr>
          <w:rFonts w:ascii="Cambria" w:hAnsi="Cambria" w:cstheme="minorHAnsi"/>
        </w:rPr>
      </w:pPr>
    </w:p>
    <w:p w:rsidR="00C4188A" w:rsidRPr="00E37547" w:rsidRDefault="00C4188A" w:rsidP="008C6A13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</w:rPr>
      </w:pPr>
      <w:r w:rsidRPr="00E37547">
        <w:rPr>
          <w:rFonts w:ascii="Cambria" w:hAnsi="Cambria" w:cstheme="minorHAnsi"/>
        </w:rPr>
        <w:t>Smluvní strany konstatují, že změna termínu plnění ve vztahu k </w:t>
      </w:r>
      <w:proofErr w:type="spellStart"/>
      <w:r w:rsidRPr="00E37547">
        <w:rPr>
          <w:rFonts w:ascii="Cambria" w:hAnsi="Cambria" w:cstheme="minorHAnsi"/>
        </w:rPr>
        <w:t>ust</w:t>
      </w:r>
      <w:proofErr w:type="spellEnd"/>
      <w:r w:rsidRPr="00E37547">
        <w:rPr>
          <w:rFonts w:ascii="Cambria" w:hAnsi="Cambria" w:cstheme="minorHAnsi"/>
        </w:rPr>
        <w:t xml:space="preserve">. § 222 ZZVZ není podstatnou změnou závazku ze </w:t>
      </w:r>
      <w:r w:rsidR="00F1104F">
        <w:rPr>
          <w:rFonts w:ascii="Cambria" w:hAnsi="Cambria" w:cstheme="minorHAnsi"/>
        </w:rPr>
        <w:t>s</w:t>
      </w:r>
      <w:r w:rsidRPr="00E37547">
        <w:rPr>
          <w:rFonts w:ascii="Cambria" w:hAnsi="Cambria" w:cstheme="minorHAnsi"/>
        </w:rPr>
        <w:t xml:space="preserve">mlouvy, neboť tato potřeba vznikla v důsledku okolností, které </w:t>
      </w:r>
      <w:r w:rsidR="00E37547" w:rsidRPr="00E37547">
        <w:rPr>
          <w:rFonts w:ascii="Cambria" w:hAnsi="Cambria" w:cstheme="minorHAnsi"/>
        </w:rPr>
        <w:t>o</w:t>
      </w:r>
      <w:r w:rsidRPr="00E37547">
        <w:rPr>
          <w:rFonts w:ascii="Cambria" w:hAnsi="Cambria" w:cstheme="minorHAnsi"/>
        </w:rPr>
        <w:t xml:space="preserve">bjednatel jednající s náležitou péčí nemohl předvídat, a které nemění celkovou povahu </w:t>
      </w:r>
      <w:r w:rsidR="00E37547" w:rsidRPr="00E37547">
        <w:rPr>
          <w:rFonts w:ascii="Cambria" w:hAnsi="Cambria" w:cstheme="minorHAnsi"/>
        </w:rPr>
        <w:t>v</w:t>
      </w:r>
      <w:r w:rsidRPr="00E37547">
        <w:rPr>
          <w:rFonts w:ascii="Cambria" w:hAnsi="Cambria" w:cstheme="minorHAnsi"/>
        </w:rPr>
        <w:t xml:space="preserve">eřejné zakázky. </w:t>
      </w:r>
      <w:r w:rsidR="00EF5A2C" w:rsidRPr="00E37547">
        <w:rPr>
          <w:rFonts w:ascii="Cambria" w:hAnsi="Cambria" w:cstheme="minorHAnsi"/>
        </w:rPr>
        <w:t>Důvodem změny termínu plnění byl</w:t>
      </w:r>
      <w:r w:rsidR="00E37547" w:rsidRPr="00E37547">
        <w:rPr>
          <w:rFonts w:ascii="Cambria" w:hAnsi="Cambria" w:cstheme="minorHAnsi"/>
        </w:rPr>
        <w:t xml:space="preserve"> vznik překážek v </w:t>
      </w:r>
      <w:r w:rsidR="00252BC8">
        <w:rPr>
          <w:rFonts w:ascii="Cambria" w:hAnsi="Cambria" w:cstheme="minorHAnsi"/>
        </w:rPr>
        <w:t>přístupu</w:t>
      </w:r>
      <w:r w:rsidR="00E37547" w:rsidRPr="00E37547">
        <w:rPr>
          <w:rFonts w:ascii="Cambria" w:hAnsi="Cambria" w:cstheme="minorHAnsi"/>
        </w:rPr>
        <w:t xml:space="preserve"> do některých částí budovy objednatele v souvislosti se zdravotními riziky</w:t>
      </w:r>
      <w:r w:rsidR="00252BC8">
        <w:rPr>
          <w:rFonts w:ascii="Cambria" w:hAnsi="Cambria" w:cstheme="minorHAnsi"/>
        </w:rPr>
        <w:t xml:space="preserve"> ve vztahu k hygienicko-epidemiologickým opatřením</w:t>
      </w:r>
      <w:r w:rsidR="00E37547" w:rsidRPr="00E37547">
        <w:rPr>
          <w:rFonts w:ascii="Cambria" w:hAnsi="Cambria" w:cstheme="minorHAnsi"/>
        </w:rPr>
        <w:t>, nezbytné vícepráce, které přímo nesouvisel</w:t>
      </w:r>
      <w:r w:rsidR="00F1104F">
        <w:rPr>
          <w:rFonts w:ascii="Cambria" w:hAnsi="Cambria" w:cstheme="minorHAnsi"/>
        </w:rPr>
        <w:t>y</w:t>
      </w:r>
      <w:r w:rsidR="00E37547" w:rsidRPr="00E37547">
        <w:rPr>
          <w:rFonts w:ascii="Cambria" w:hAnsi="Cambria" w:cstheme="minorHAnsi"/>
        </w:rPr>
        <w:t xml:space="preserve"> s opravami a doplněním požárních ucpávek (demontá</w:t>
      </w:r>
      <w:r w:rsidR="00E37547">
        <w:rPr>
          <w:rFonts w:ascii="Cambria" w:hAnsi="Cambria" w:cstheme="minorHAnsi"/>
        </w:rPr>
        <w:t>ž</w:t>
      </w:r>
      <w:r w:rsidR="00E37547" w:rsidRPr="00E37547">
        <w:rPr>
          <w:rFonts w:ascii="Cambria" w:hAnsi="Cambria" w:cstheme="minorHAnsi"/>
        </w:rPr>
        <w:t xml:space="preserve"> a montáž sádrokartonu v 1.PP – technické prostory) a </w:t>
      </w:r>
      <w:r w:rsidR="00F1104F">
        <w:rPr>
          <w:rFonts w:ascii="Cambria" w:hAnsi="Cambria" w:cstheme="minorHAnsi"/>
        </w:rPr>
        <w:t>vyšší časová náročnost</w:t>
      </w:r>
      <w:r w:rsidR="00E37547" w:rsidRPr="00E37547">
        <w:rPr>
          <w:rFonts w:ascii="Cambria" w:hAnsi="Cambria" w:cstheme="minorHAnsi"/>
        </w:rPr>
        <w:t xml:space="preserve"> očišťov</w:t>
      </w:r>
      <w:r w:rsidR="00F1104F">
        <w:rPr>
          <w:rFonts w:ascii="Cambria" w:hAnsi="Cambria" w:cstheme="minorHAnsi"/>
        </w:rPr>
        <w:t>ání</w:t>
      </w:r>
      <w:r w:rsidR="00E37547" w:rsidRPr="00E37547">
        <w:rPr>
          <w:rFonts w:ascii="Cambria" w:hAnsi="Cambria" w:cstheme="minorHAnsi"/>
        </w:rPr>
        <w:t xml:space="preserve"> </w:t>
      </w:r>
      <w:r w:rsidR="00F1104F">
        <w:rPr>
          <w:rFonts w:ascii="Cambria" w:hAnsi="Cambria" w:cstheme="minorHAnsi"/>
        </w:rPr>
        <w:t xml:space="preserve">panelů </w:t>
      </w:r>
      <w:r w:rsidR="00E37547" w:rsidRPr="00E37547">
        <w:rPr>
          <w:rFonts w:ascii="Cambria" w:hAnsi="Cambria" w:cstheme="minorHAnsi"/>
        </w:rPr>
        <w:t>v některých částech budovy objednatele od nečistot za účelem demontáže podhledových panelů.</w:t>
      </w:r>
      <w:r w:rsidR="00E37547">
        <w:rPr>
          <w:rFonts w:ascii="Cambria" w:hAnsi="Cambria" w:cstheme="minorHAnsi"/>
        </w:rPr>
        <w:t xml:space="preserve"> </w:t>
      </w:r>
      <w:r w:rsidR="00EF5A2C" w:rsidRPr="00E37547">
        <w:rPr>
          <w:rFonts w:ascii="Cambria" w:hAnsi="Cambria" w:cstheme="minorHAnsi"/>
        </w:rPr>
        <w:t xml:space="preserve">Z tohoto důvodu </w:t>
      </w:r>
      <w:r w:rsidR="0062100B" w:rsidRPr="00E37547">
        <w:rPr>
          <w:rFonts w:ascii="Cambria" w:hAnsi="Cambria" w:cstheme="minorHAnsi"/>
        </w:rPr>
        <w:t>musí být</w:t>
      </w:r>
      <w:r w:rsidR="00EF5A2C" w:rsidRPr="00E37547">
        <w:rPr>
          <w:rFonts w:ascii="Cambria" w:hAnsi="Cambria" w:cstheme="minorHAnsi"/>
        </w:rPr>
        <w:t xml:space="preserve"> realizac</w:t>
      </w:r>
      <w:r w:rsidR="0062100B" w:rsidRPr="00E37547">
        <w:rPr>
          <w:rFonts w:ascii="Cambria" w:hAnsi="Cambria" w:cstheme="minorHAnsi"/>
        </w:rPr>
        <w:t>e</w:t>
      </w:r>
      <w:r w:rsidR="00EF5A2C" w:rsidRPr="00E37547">
        <w:rPr>
          <w:rFonts w:ascii="Cambria" w:hAnsi="Cambria" w:cstheme="minorHAnsi"/>
        </w:rPr>
        <w:t xml:space="preserve"> této části plnění </w:t>
      </w:r>
      <w:r w:rsidR="0062100B" w:rsidRPr="00E37547">
        <w:rPr>
          <w:rFonts w:ascii="Cambria" w:hAnsi="Cambria" w:cstheme="minorHAnsi"/>
        </w:rPr>
        <w:t xml:space="preserve">zajištěna </w:t>
      </w:r>
      <w:r w:rsidR="00EF5A2C" w:rsidRPr="00E37547">
        <w:rPr>
          <w:rFonts w:ascii="Cambria" w:hAnsi="Cambria" w:cstheme="minorHAnsi"/>
        </w:rPr>
        <w:t>jiným způsobem</w:t>
      </w:r>
      <w:r w:rsidR="0082143C" w:rsidRPr="00E37547">
        <w:rPr>
          <w:rFonts w:ascii="Cambria" w:hAnsi="Cambria" w:cstheme="minorHAnsi"/>
        </w:rPr>
        <w:t xml:space="preserve">, který vyžaduje přiměřenou úpravu </w:t>
      </w:r>
      <w:r w:rsidR="00E37547">
        <w:rPr>
          <w:rFonts w:ascii="Cambria" w:hAnsi="Cambria" w:cstheme="minorHAnsi"/>
        </w:rPr>
        <w:t>termínu plnění</w:t>
      </w:r>
      <w:r w:rsidR="00EF5A2C" w:rsidRPr="00E37547">
        <w:rPr>
          <w:rFonts w:ascii="Cambria" w:hAnsi="Cambria" w:cstheme="minorHAnsi"/>
        </w:rPr>
        <w:t xml:space="preserve">. </w:t>
      </w:r>
    </w:p>
    <w:p w:rsidR="00C4188A" w:rsidRDefault="00C4188A" w:rsidP="00C4188A">
      <w:pPr>
        <w:pStyle w:val="Odstavecseseznamem"/>
        <w:spacing w:line="276" w:lineRule="auto"/>
        <w:ind w:left="716"/>
        <w:jc w:val="both"/>
        <w:rPr>
          <w:rFonts w:ascii="Cambria" w:hAnsi="Cambria" w:cstheme="minorHAnsi"/>
        </w:rPr>
      </w:pPr>
    </w:p>
    <w:p w:rsidR="001E10DF" w:rsidRDefault="001E10DF" w:rsidP="001E10DF">
      <w:pPr>
        <w:pStyle w:val="Odstavecseseznamem"/>
        <w:numPr>
          <w:ilvl w:val="1"/>
          <w:numId w:val="2"/>
        </w:numPr>
        <w:spacing w:line="276" w:lineRule="auto"/>
        <w:ind w:hanging="716"/>
        <w:jc w:val="both"/>
        <w:rPr>
          <w:rFonts w:ascii="Cambria" w:hAnsi="Cambria" w:cstheme="minorHAnsi"/>
        </w:rPr>
      </w:pPr>
      <w:r w:rsidRPr="00852BAB">
        <w:rPr>
          <w:rFonts w:ascii="Cambria" w:hAnsi="Cambria" w:cstheme="minorHAnsi"/>
        </w:rPr>
        <w:t xml:space="preserve">Vyjma ujednání dle předchozích odstavců zůstávající ostatní ustanovení </w:t>
      </w:r>
      <w:r w:rsidR="00E37547">
        <w:rPr>
          <w:rFonts w:ascii="Cambria" w:hAnsi="Cambria" w:cstheme="minorHAnsi"/>
        </w:rPr>
        <w:t>s</w:t>
      </w:r>
      <w:r w:rsidRPr="00852BAB">
        <w:rPr>
          <w:rFonts w:ascii="Cambria" w:hAnsi="Cambria" w:cstheme="minorHAnsi"/>
        </w:rPr>
        <w:t>mlouvy</w:t>
      </w:r>
      <w:r>
        <w:rPr>
          <w:rFonts w:ascii="Cambria" w:hAnsi="Cambria" w:cstheme="minorHAnsi"/>
        </w:rPr>
        <w:t xml:space="preserve"> </w:t>
      </w:r>
      <w:r w:rsidRPr="00852BAB">
        <w:rPr>
          <w:rFonts w:ascii="Cambria" w:hAnsi="Cambria" w:cstheme="minorHAnsi"/>
        </w:rPr>
        <w:t>nedotčena.</w:t>
      </w:r>
    </w:p>
    <w:p w:rsidR="00765FD8" w:rsidRPr="001E10DF" w:rsidRDefault="00B81F7A" w:rsidP="1E9AD524">
      <w:pPr>
        <w:pStyle w:val="Odstavecseseznamem"/>
        <w:numPr>
          <w:ilvl w:val="1"/>
          <w:numId w:val="2"/>
        </w:numPr>
        <w:spacing w:before="240" w:line="276" w:lineRule="auto"/>
        <w:ind w:hanging="716"/>
        <w:jc w:val="both"/>
        <w:rPr>
          <w:rFonts w:ascii="Cambria" w:hAnsi="Cambria" w:cstheme="minorBidi"/>
        </w:rPr>
      </w:pPr>
      <w:r w:rsidRPr="00852BAB">
        <w:rPr>
          <w:rFonts w:ascii="Cambria" w:hAnsi="Cambria" w:cstheme="minorHAnsi"/>
        </w:rPr>
        <w:t xml:space="preserve">Vyjma ujednání dle předchozích odstavců </w:t>
      </w:r>
      <w:r>
        <w:rPr>
          <w:rFonts w:ascii="Cambria" w:hAnsi="Cambria" w:cstheme="minorHAnsi"/>
        </w:rPr>
        <w:t>nejsou</w:t>
      </w:r>
      <w:r w:rsidRPr="00852BAB">
        <w:rPr>
          <w:rFonts w:ascii="Cambria" w:hAnsi="Cambria" w:cstheme="minorHAnsi"/>
        </w:rPr>
        <w:t xml:space="preserve"> ostatní </w:t>
      </w:r>
      <w:r>
        <w:rPr>
          <w:rFonts w:ascii="Cambria" w:hAnsi="Cambria" w:cstheme="minorHAnsi"/>
        </w:rPr>
        <w:t>t</w:t>
      </w:r>
      <w:r w:rsidR="00765FD8" w:rsidRPr="1E9AD524">
        <w:rPr>
          <w:rFonts w:ascii="Cambria" w:hAnsi="Cambria" w:cstheme="minorBidi"/>
        </w:rPr>
        <w:t>ermín</w:t>
      </w:r>
      <w:r w:rsidR="00DF20C9" w:rsidRPr="1E9AD524">
        <w:rPr>
          <w:rFonts w:ascii="Cambria" w:hAnsi="Cambria" w:cstheme="minorBidi"/>
        </w:rPr>
        <w:t>y</w:t>
      </w:r>
      <w:r w:rsidR="00765FD8" w:rsidRPr="1E9AD524">
        <w:rPr>
          <w:rFonts w:ascii="Cambria" w:hAnsi="Cambria" w:cstheme="minorBidi"/>
        </w:rPr>
        <w:t xml:space="preserve"> provádění </w:t>
      </w:r>
      <w:r w:rsidR="00E37547">
        <w:rPr>
          <w:rFonts w:ascii="Cambria" w:hAnsi="Cambria" w:cstheme="minorBidi"/>
        </w:rPr>
        <w:t>d</w:t>
      </w:r>
      <w:r w:rsidR="00DF20C9" w:rsidRPr="1E9AD524">
        <w:rPr>
          <w:rFonts w:ascii="Cambria" w:hAnsi="Cambria" w:cstheme="minorBidi"/>
        </w:rPr>
        <w:t xml:space="preserve">íla </w:t>
      </w:r>
      <w:r w:rsidR="00765FD8" w:rsidRPr="1E9AD524">
        <w:rPr>
          <w:rFonts w:ascii="Cambria" w:hAnsi="Cambria" w:cstheme="minorBidi"/>
        </w:rPr>
        <w:t>výše uvedenými změnami dotčen</w:t>
      </w:r>
      <w:r w:rsidR="00DF20C9" w:rsidRPr="1E9AD524">
        <w:rPr>
          <w:rFonts w:ascii="Cambria" w:hAnsi="Cambria" w:cstheme="minorBidi"/>
        </w:rPr>
        <w:t>y</w:t>
      </w:r>
      <w:r w:rsidR="00765FD8" w:rsidRPr="1E9AD524">
        <w:rPr>
          <w:rFonts w:ascii="Cambria" w:hAnsi="Cambria" w:cstheme="minorBidi"/>
        </w:rPr>
        <w:t xml:space="preserve">. </w:t>
      </w:r>
    </w:p>
    <w:p w:rsidR="00610B7F" w:rsidRPr="008C47F6" w:rsidRDefault="00610B7F" w:rsidP="00610B7F">
      <w:pPr>
        <w:pStyle w:val="Odstavecseseznamem"/>
        <w:numPr>
          <w:ilvl w:val="0"/>
          <w:numId w:val="26"/>
        </w:numPr>
        <w:spacing w:before="480" w:after="240" w:line="276" w:lineRule="auto"/>
        <w:jc w:val="center"/>
        <w:rPr>
          <w:rFonts w:ascii="Cambria" w:hAnsi="Cambria" w:cstheme="minorHAnsi"/>
          <w:b/>
        </w:rPr>
      </w:pPr>
      <w:r w:rsidRPr="008C47F6">
        <w:rPr>
          <w:rFonts w:ascii="Cambria" w:hAnsi="Cambria" w:cstheme="minorHAnsi"/>
          <w:b/>
        </w:rPr>
        <w:t>Závěrečná ustanovení</w:t>
      </w:r>
    </w:p>
    <w:p w:rsidR="00610B7F" w:rsidRPr="008C47F6" w:rsidRDefault="00610B7F" w:rsidP="00610B7F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 xml:space="preserve">Tento </w:t>
      </w:r>
      <w:r w:rsidR="00E37547">
        <w:rPr>
          <w:rFonts w:ascii="Cambria" w:hAnsi="Cambria" w:cstheme="minorHAnsi"/>
        </w:rPr>
        <w:t>d</w:t>
      </w:r>
      <w:r w:rsidRPr="008C47F6">
        <w:rPr>
          <w:rFonts w:ascii="Cambria" w:hAnsi="Cambria" w:cstheme="minorHAnsi"/>
        </w:rPr>
        <w:t>odatek je sepsán ve 2 stejnopisech. Každá smluvní strana obdrží 1 stejnopis.</w:t>
      </w:r>
    </w:p>
    <w:p w:rsidR="00610B7F" w:rsidRDefault="00610B7F" w:rsidP="00610B7F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696F1C">
        <w:rPr>
          <w:rFonts w:ascii="Cambria" w:hAnsi="Cambria" w:cstheme="minorHAnsi"/>
        </w:rPr>
        <w:t xml:space="preserve">Smluvní strany berou na vědomí, že </w:t>
      </w:r>
      <w:r w:rsidR="00E37547">
        <w:rPr>
          <w:rFonts w:ascii="Cambria" w:hAnsi="Cambria" w:cstheme="minorHAnsi"/>
        </w:rPr>
        <w:t>o</w:t>
      </w:r>
      <w:r w:rsidR="00087F52">
        <w:rPr>
          <w:rFonts w:ascii="Cambria" w:hAnsi="Cambria" w:cstheme="minorHAnsi"/>
        </w:rPr>
        <w:t>bjednatel</w:t>
      </w:r>
      <w:r w:rsidRPr="00696F1C">
        <w:rPr>
          <w:rFonts w:ascii="Cambria" w:hAnsi="Cambria" w:cstheme="minorHAnsi"/>
        </w:rPr>
        <w:t xml:space="preserve"> je povinen postupem podle zák. č. 340/2015 Sb.</w:t>
      </w:r>
      <w:r>
        <w:rPr>
          <w:rFonts w:ascii="Cambria" w:hAnsi="Cambria" w:cstheme="minorHAnsi"/>
        </w:rPr>
        <w:t>,</w:t>
      </w:r>
      <w:r w:rsidRPr="00EF27CE">
        <w:t xml:space="preserve"> </w:t>
      </w:r>
      <w:r w:rsidRPr="00EF27CE">
        <w:rPr>
          <w:rFonts w:ascii="Cambria" w:hAnsi="Cambria" w:cstheme="minorHAnsi"/>
        </w:rPr>
        <w:t>o zvláštních podmínkách účinnosti některých smluv, uveřejňování těchto smluv a o registru smluv (zákon o registru smluv)</w:t>
      </w:r>
      <w:r>
        <w:rPr>
          <w:rFonts w:ascii="Cambria" w:hAnsi="Cambria" w:cstheme="minorHAnsi"/>
        </w:rPr>
        <w:t>,</w:t>
      </w:r>
      <w:r w:rsidRPr="00696F1C">
        <w:rPr>
          <w:rFonts w:ascii="Cambria" w:hAnsi="Cambria" w:cstheme="minorHAnsi"/>
        </w:rPr>
        <w:t xml:space="preserve"> ve znění pozdějších předpisů, uveřejnit </w:t>
      </w:r>
      <w:r>
        <w:rPr>
          <w:rFonts w:ascii="Cambria" w:hAnsi="Cambria" w:cstheme="minorHAnsi"/>
        </w:rPr>
        <w:t xml:space="preserve">tento </w:t>
      </w:r>
      <w:r w:rsidR="00E37547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odatek</w:t>
      </w:r>
      <w:r w:rsidRPr="00696F1C">
        <w:rPr>
          <w:rFonts w:ascii="Cambria" w:hAnsi="Cambria" w:cstheme="minorHAnsi"/>
        </w:rPr>
        <w:t xml:space="preserve"> v registru smluv, který je veden Ministerstvem vnitra, a s </w:t>
      </w:r>
      <w:r>
        <w:rPr>
          <w:rFonts w:ascii="Cambria" w:hAnsi="Cambria" w:cstheme="minorHAnsi"/>
        </w:rPr>
        <w:t>jeho</w:t>
      </w:r>
      <w:r w:rsidRPr="00696F1C">
        <w:rPr>
          <w:rFonts w:ascii="Cambria" w:hAnsi="Cambria" w:cstheme="minorHAnsi"/>
        </w:rPr>
        <w:t xml:space="preserve"> uveřejněním podpisem </w:t>
      </w:r>
      <w:r>
        <w:rPr>
          <w:rFonts w:ascii="Cambria" w:hAnsi="Cambria" w:cstheme="minorHAnsi"/>
        </w:rPr>
        <w:t xml:space="preserve">tohoto </w:t>
      </w:r>
      <w:r w:rsidR="00E37547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odatku</w:t>
      </w:r>
      <w:r w:rsidRPr="00696F1C">
        <w:rPr>
          <w:rFonts w:ascii="Cambria" w:hAnsi="Cambria" w:cstheme="minorHAnsi"/>
        </w:rPr>
        <w:t xml:space="preserve"> vyslovují souhlas.</w:t>
      </w:r>
    </w:p>
    <w:p w:rsidR="00610B7F" w:rsidRDefault="00610B7F" w:rsidP="00610B7F">
      <w:pPr>
        <w:numPr>
          <w:ilvl w:val="1"/>
          <w:numId w:val="26"/>
        </w:numPr>
        <w:spacing w:after="120" w:line="276" w:lineRule="auto"/>
        <w:ind w:left="709" w:hanging="709"/>
        <w:jc w:val="both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lastRenderedPageBreak/>
        <w:t xml:space="preserve">Smluvní strany prohlašují, že </w:t>
      </w:r>
      <w:r w:rsidRPr="00852BAB">
        <w:rPr>
          <w:rFonts w:ascii="Cambria" w:hAnsi="Cambria" w:cstheme="minorHAnsi"/>
        </w:rPr>
        <w:t xml:space="preserve">jsou oprávněny k právnímu jednání dle tohoto </w:t>
      </w:r>
      <w:r w:rsidR="00E37547">
        <w:rPr>
          <w:rFonts w:ascii="Cambria" w:hAnsi="Cambria" w:cstheme="minorHAnsi"/>
        </w:rPr>
        <w:t>d</w:t>
      </w:r>
      <w:r w:rsidRPr="00852BAB">
        <w:rPr>
          <w:rFonts w:ascii="Cambria" w:hAnsi="Cambria" w:cstheme="minorHAnsi"/>
        </w:rPr>
        <w:t xml:space="preserve">odatku, že si </w:t>
      </w:r>
      <w:r w:rsidR="00E37547">
        <w:rPr>
          <w:rFonts w:ascii="Cambria" w:hAnsi="Cambria" w:cstheme="minorHAnsi"/>
        </w:rPr>
        <w:t>d</w:t>
      </w:r>
      <w:r w:rsidRPr="00852BAB">
        <w:rPr>
          <w:rFonts w:ascii="Cambria" w:hAnsi="Cambria" w:cstheme="minorHAnsi"/>
        </w:rPr>
        <w:t>odatek před jeho podpisem přečetly a jsou seznámeny s jeho obsahem, že byl uzavřen po vzájemné dohodě, podle jejich vážné a svobodné vůle, dobrovolně, určitě a srozumitelně, což stvrzují svými podpisy.</w:t>
      </w:r>
    </w:p>
    <w:p w:rsidR="001E10DF" w:rsidRDefault="001E10DF" w:rsidP="001E10DF">
      <w:pPr>
        <w:numPr>
          <w:ilvl w:val="1"/>
          <w:numId w:val="26"/>
        </w:numPr>
        <w:spacing w:after="120" w:line="276" w:lineRule="auto"/>
        <w:ind w:hanging="71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Nedílnou součástí tohoto </w:t>
      </w:r>
      <w:r w:rsidR="00E37547">
        <w:rPr>
          <w:rFonts w:ascii="Cambria" w:hAnsi="Cambria" w:cstheme="minorHAnsi"/>
        </w:rPr>
        <w:t>d</w:t>
      </w:r>
      <w:r>
        <w:rPr>
          <w:rFonts w:ascii="Cambria" w:hAnsi="Cambria" w:cstheme="minorHAnsi"/>
        </w:rPr>
        <w:t>odatku jsou níže uvedené přílohy:</w:t>
      </w:r>
    </w:p>
    <w:p w:rsidR="001E10DF" w:rsidRPr="00E37547" w:rsidRDefault="001E10DF" w:rsidP="001E10DF">
      <w:pPr>
        <w:numPr>
          <w:ilvl w:val="2"/>
          <w:numId w:val="26"/>
        </w:numPr>
        <w:spacing w:after="120" w:line="276" w:lineRule="auto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Příloha č. 1 – </w:t>
      </w:r>
      <w:r w:rsidR="00E37547">
        <w:rPr>
          <w:rFonts w:ascii="Cambria" w:hAnsi="Cambria" w:cstheme="minorHAnsi"/>
        </w:rPr>
        <w:t xml:space="preserve">cenová </w:t>
      </w:r>
      <w:r w:rsidR="00E37547" w:rsidRPr="00E37547">
        <w:rPr>
          <w:rFonts w:ascii="Cambria" w:hAnsi="Cambria" w:cstheme="minorHAnsi"/>
        </w:rPr>
        <w:t>nabídk</w:t>
      </w:r>
      <w:r w:rsidR="00E37547">
        <w:rPr>
          <w:rFonts w:ascii="Cambria" w:hAnsi="Cambria" w:cstheme="minorHAnsi"/>
        </w:rPr>
        <w:t>a</w:t>
      </w:r>
      <w:r w:rsidR="00E37547" w:rsidRPr="00E37547">
        <w:rPr>
          <w:rFonts w:ascii="Cambria" w:hAnsi="Cambria" w:cstheme="minorHAnsi"/>
        </w:rPr>
        <w:t xml:space="preserve"> montáže a demontáže sádrokartonového podhledu I.PP</w:t>
      </w:r>
    </w:p>
    <w:p w:rsidR="00610B7F" w:rsidRDefault="00610B7F" w:rsidP="00610B7F">
      <w:pPr>
        <w:tabs>
          <w:tab w:val="left" w:pos="876"/>
        </w:tabs>
        <w:spacing w:line="276" w:lineRule="auto"/>
        <w:rPr>
          <w:rFonts w:ascii="Cambria" w:hAnsi="Cambria" w:cstheme="minorHAnsi"/>
          <w:b/>
        </w:rPr>
      </w:pPr>
    </w:p>
    <w:p w:rsidR="00610B7F" w:rsidRPr="008C47F6" w:rsidRDefault="00610B7F" w:rsidP="00610B7F">
      <w:pPr>
        <w:tabs>
          <w:tab w:val="left" w:pos="876"/>
        </w:tabs>
        <w:spacing w:line="276" w:lineRule="auto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ab/>
      </w:r>
    </w:p>
    <w:p w:rsidR="00CB50B4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 xml:space="preserve">V </w:t>
      </w:r>
      <w:r>
        <w:rPr>
          <w:rFonts w:ascii="Cambria" w:hAnsi="Cambria" w:cstheme="minorHAnsi"/>
        </w:rPr>
        <w:t>Praze</w:t>
      </w:r>
      <w:r w:rsidRPr="008C47F6">
        <w:rPr>
          <w:rFonts w:ascii="Cambria" w:hAnsi="Cambria" w:cstheme="minorHAnsi"/>
        </w:rPr>
        <w:t xml:space="preserve"> dne </w:t>
      </w:r>
      <w:r w:rsidR="007C460C">
        <w:rPr>
          <w:rFonts w:ascii="Cambria" w:hAnsi="Cambria" w:cstheme="minorHAnsi"/>
        </w:rPr>
        <w:t>27.11.2024</w:t>
      </w:r>
      <w:bookmarkStart w:id="1" w:name="_GoBack"/>
      <w:bookmarkEnd w:id="1"/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p w:rsidR="00CB50B4" w:rsidRDefault="00CB50B4" w:rsidP="00610B7F">
      <w:pPr>
        <w:spacing w:line="276" w:lineRule="auto"/>
        <w:rPr>
          <w:rFonts w:ascii="Cambria" w:hAnsi="Cambria" w:cstheme="minorHAnsi"/>
        </w:rPr>
      </w:pPr>
    </w:p>
    <w:p w:rsidR="00610B7F" w:rsidRPr="008C47F6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p w:rsidR="00610B7F" w:rsidRPr="008C47F6" w:rsidRDefault="00610B7F" w:rsidP="00610B7F">
      <w:pPr>
        <w:spacing w:line="276" w:lineRule="auto"/>
        <w:rPr>
          <w:rFonts w:ascii="Cambria" w:hAnsi="Cambria" w:cstheme="minorHAnsi"/>
        </w:rPr>
      </w:pP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  <w:r w:rsidRPr="008C47F6">
        <w:rPr>
          <w:rFonts w:ascii="Cambria" w:hAnsi="Cambria" w:cstheme="minorHAnsi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610B7F" w:rsidRPr="008C47F6" w:rsidTr="00CE0145">
        <w:tc>
          <w:tcPr>
            <w:tcW w:w="4537" w:type="dxa"/>
          </w:tcPr>
          <w:p w:rsidR="00610B7F" w:rsidRPr="00610B7F" w:rsidRDefault="00610B7F" w:rsidP="00CE0145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:rsidR="00610B7F" w:rsidRPr="00610B7F" w:rsidRDefault="00610B7F" w:rsidP="00CE0145">
            <w:pPr>
              <w:spacing w:line="276" w:lineRule="auto"/>
              <w:rPr>
                <w:rFonts w:ascii="Cambria" w:hAnsi="Cambria" w:cstheme="minorHAnsi"/>
                <w:b/>
              </w:rPr>
            </w:pPr>
          </w:p>
          <w:p w:rsidR="00610B7F" w:rsidRPr="00610B7F" w:rsidRDefault="00610B7F" w:rsidP="00CE0145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  <w:r w:rsidRPr="00610B7F">
              <w:rPr>
                <w:rFonts w:ascii="Cambria" w:hAnsi="Cambria" w:cstheme="minorHAnsi"/>
              </w:rPr>
              <w:t>____________________</w:t>
            </w:r>
          </w:p>
          <w:p w:rsidR="00E37547" w:rsidRPr="00B67751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  <w:bCs/>
                <w:szCs w:val="20"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Domov pro seniory Háje, příspěvková</w:t>
            </w:r>
          </w:p>
          <w:p w:rsidR="00610B7F" w:rsidRPr="00610B7F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b/>
                <w:bCs/>
                <w:szCs w:val="20"/>
              </w:rPr>
              <w:t>organizace</w:t>
            </w:r>
          </w:p>
          <w:p w:rsidR="00610B7F" w:rsidRPr="008C47F6" w:rsidRDefault="00E37547" w:rsidP="00E37547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B67751">
              <w:rPr>
                <w:rFonts w:ascii="Cambria" w:hAnsi="Cambria" w:cstheme="minorHAnsi"/>
                <w:szCs w:val="20"/>
              </w:rPr>
              <w:t>Mgr. Dagmar Zavadilová, ředitelka</w:t>
            </w:r>
          </w:p>
        </w:tc>
        <w:tc>
          <w:tcPr>
            <w:tcW w:w="4535" w:type="dxa"/>
          </w:tcPr>
          <w:p w:rsidR="00610B7F" w:rsidRPr="008C47F6" w:rsidRDefault="00610B7F" w:rsidP="00CE0145">
            <w:pPr>
              <w:spacing w:line="276" w:lineRule="auto"/>
              <w:rPr>
                <w:rFonts w:ascii="Cambria" w:hAnsi="Cambria" w:cstheme="minorHAnsi"/>
              </w:rPr>
            </w:pPr>
          </w:p>
          <w:p w:rsidR="00610B7F" w:rsidRPr="008C47F6" w:rsidRDefault="00610B7F" w:rsidP="00CE0145">
            <w:pPr>
              <w:spacing w:line="276" w:lineRule="auto"/>
              <w:rPr>
                <w:rFonts w:ascii="Cambria" w:hAnsi="Cambria" w:cstheme="minorHAnsi"/>
              </w:rPr>
            </w:pPr>
          </w:p>
          <w:p w:rsidR="00610B7F" w:rsidRPr="004854B9" w:rsidRDefault="00610B7F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4854B9">
              <w:rPr>
                <w:rFonts w:ascii="Cambria" w:hAnsi="Cambria" w:cstheme="minorHAnsi"/>
                <w:bCs/>
              </w:rPr>
              <w:t>___________________</w:t>
            </w:r>
          </w:p>
          <w:p w:rsidR="00C01468" w:rsidRDefault="00E37547" w:rsidP="00CE0145">
            <w:pPr>
              <w:spacing w:line="276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B67751">
              <w:rPr>
                <w:rFonts w:ascii="Cambria" w:hAnsi="Cambria" w:cs="Arial"/>
                <w:b/>
                <w:bCs/>
              </w:rPr>
              <w:t>PREPO-TEAM s.r.o.</w:t>
            </w:r>
          </w:p>
          <w:p w:rsidR="003A214D" w:rsidRDefault="00E37547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  <w:r w:rsidRPr="00B67751">
              <w:rPr>
                <w:rFonts w:ascii="Cambria" w:hAnsi="Cambria" w:cstheme="minorHAnsi"/>
              </w:rPr>
              <w:t>Jaroslav Němeček</w:t>
            </w:r>
            <w:r>
              <w:rPr>
                <w:rFonts w:ascii="Cambria" w:hAnsi="Cambria" w:cstheme="minorHAnsi"/>
              </w:rPr>
              <w:t>,</w:t>
            </w:r>
            <w:r w:rsidRPr="00B67751">
              <w:rPr>
                <w:rFonts w:ascii="Cambria" w:hAnsi="Cambria" w:cstheme="minorHAnsi"/>
              </w:rPr>
              <w:t xml:space="preserve"> jednatel</w:t>
            </w:r>
          </w:p>
          <w:p w:rsidR="003A214D" w:rsidRDefault="003A214D" w:rsidP="00CE0145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</w:p>
          <w:p w:rsidR="003A214D" w:rsidRPr="003A214D" w:rsidRDefault="003A214D" w:rsidP="003A214D">
            <w:pPr>
              <w:spacing w:line="276" w:lineRule="auto"/>
              <w:jc w:val="center"/>
              <w:rPr>
                <w:rFonts w:ascii="Cambria" w:hAnsi="Cambria" w:cstheme="minorHAnsi"/>
                <w:bCs/>
              </w:rPr>
            </w:pPr>
          </w:p>
        </w:tc>
      </w:tr>
    </w:tbl>
    <w:p w:rsidR="00610B7F" w:rsidRPr="008C47F6" w:rsidRDefault="00610B7F" w:rsidP="00610B7F">
      <w:pPr>
        <w:spacing w:line="276" w:lineRule="auto"/>
        <w:rPr>
          <w:rFonts w:ascii="Cambria" w:hAnsi="Cambria"/>
          <w:b/>
        </w:rPr>
      </w:pPr>
    </w:p>
    <w:p w:rsidR="00610B7F" w:rsidRPr="00610B7F" w:rsidRDefault="00610B7F" w:rsidP="00610B7F">
      <w:pPr>
        <w:spacing w:before="480" w:after="240" w:line="276" w:lineRule="auto"/>
        <w:jc w:val="both"/>
        <w:rPr>
          <w:rFonts w:ascii="Cambria" w:hAnsi="Cambria" w:cstheme="minorHAnsi"/>
          <w:bCs/>
          <w:i/>
          <w:iCs/>
        </w:rPr>
      </w:pPr>
    </w:p>
    <w:sectPr w:rsidR="00610B7F" w:rsidRPr="00610B7F" w:rsidSect="00786455">
      <w:headerReference w:type="default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64D" w:rsidRDefault="00A2264D" w:rsidP="00E25414">
      <w:r>
        <w:separator/>
      </w:r>
    </w:p>
  </w:endnote>
  <w:endnote w:type="continuationSeparator" w:id="0">
    <w:p w:rsidR="00A2264D" w:rsidRDefault="00A2264D" w:rsidP="00E25414">
      <w:r>
        <w:continuationSeparator/>
      </w:r>
    </w:p>
  </w:endnote>
  <w:endnote w:type="continuationNotice" w:id="1">
    <w:p w:rsidR="00A2264D" w:rsidRDefault="00A22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798604"/>
      <w:docPartObj>
        <w:docPartGallery w:val="Page Numbers (Bottom of Page)"/>
        <w:docPartUnique/>
      </w:docPartObj>
    </w:sdtPr>
    <w:sdtEndPr>
      <w:rPr>
        <w:rFonts w:ascii="Cambria" w:hAnsi="Cambria"/>
        <w:sz w:val="22"/>
        <w:szCs w:val="22"/>
      </w:rPr>
    </w:sdtEndPr>
    <w:sdtContent>
      <w:p w:rsidR="00CB50B4" w:rsidRPr="00CB50B4" w:rsidRDefault="00CB50B4">
        <w:pPr>
          <w:pStyle w:val="Zpat"/>
          <w:jc w:val="center"/>
          <w:rPr>
            <w:rFonts w:ascii="Cambria" w:hAnsi="Cambria"/>
            <w:sz w:val="22"/>
            <w:szCs w:val="22"/>
          </w:rPr>
        </w:pPr>
        <w:r w:rsidRPr="00CB50B4">
          <w:rPr>
            <w:rFonts w:ascii="Cambria" w:hAnsi="Cambria"/>
            <w:sz w:val="22"/>
            <w:szCs w:val="22"/>
          </w:rPr>
          <w:fldChar w:fldCharType="begin"/>
        </w:r>
        <w:r w:rsidRPr="00CB50B4">
          <w:rPr>
            <w:rFonts w:ascii="Cambria" w:hAnsi="Cambria"/>
            <w:sz w:val="22"/>
            <w:szCs w:val="22"/>
          </w:rPr>
          <w:instrText>PAGE   \* MERGEFORMAT</w:instrText>
        </w:r>
        <w:r w:rsidRPr="00CB50B4">
          <w:rPr>
            <w:rFonts w:ascii="Cambria" w:hAnsi="Cambria"/>
            <w:sz w:val="22"/>
            <w:szCs w:val="22"/>
          </w:rPr>
          <w:fldChar w:fldCharType="separate"/>
        </w:r>
        <w:r w:rsidRPr="00CB50B4">
          <w:rPr>
            <w:rFonts w:ascii="Cambria" w:hAnsi="Cambria"/>
            <w:sz w:val="22"/>
            <w:szCs w:val="22"/>
          </w:rPr>
          <w:t>2</w:t>
        </w:r>
        <w:r w:rsidRPr="00CB50B4">
          <w:rPr>
            <w:rFonts w:ascii="Cambria" w:hAnsi="Cambria"/>
            <w:sz w:val="22"/>
            <w:szCs w:val="22"/>
          </w:rPr>
          <w:fldChar w:fldCharType="end"/>
        </w:r>
      </w:p>
    </w:sdtContent>
  </w:sdt>
  <w:p w:rsidR="00E25414" w:rsidRPr="00CF2539" w:rsidRDefault="00E25414" w:rsidP="00E25414">
    <w:pPr>
      <w:pStyle w:val="Zpat"/>
      <w:jc w:val="center"/>
      <w:rPr>
        <w:rFonts w:ascii="Cambria" w:hAnsi="Cambria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mbria" w:hAnsi="Cambria"/>
        <w:sz w:val="22"/>
        <w:szCs w:val="22"/>
      </w:rPr>
      <w:id w:val="101558109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B50B4" w:rsidRDefault="00CB50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B50B4" w:rsidRDefault="00CB50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64D" w:rsidRDefault="00A2264D" w:rsidP="00E25414">
      <w:r>
        <w:separator/>
      </w:r>
    </w:p>
  </w:footnote>
  <w:footnote w:type="continuationSeparator" w:id="0">
    <w:p w:rsidR="00A2264D" w:rsidRDefault="00A2264D" w:rsidP="00E25414">
      <w:r>
        <w:continuationSeparator/>
      </w:r>
    </w:p>
  </w:footnote>
  <w:footnote w:type="continuationNotice" w:id="1">
    <w:p w:rsidR="00A2264D" w:rsidRDefault="00A22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D08" w:rsidRPr="00CB50B4" w:rsidRDefault="00492D08" w:rsidP="00CB50B4">
    <w:pPr>
      <w:pStyle w:val="Zhlav"/>
    </w:pPr>
    <w:r w:rsidRPr="00CB50B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10"/>
    <w:lvl w:ilvl="0">
      <w:start w:val="1"/>
      <w:numFmt w:val="bullet"/>
      <w:lvlText w:val="-"/>
      <w:lvlJc w:val="left"/>
      <w:pPr>
        <w:tabs>
          <w:tab w:val="num" w:pos="1409"/>
        </w:tabs>
        <w:ind w:left="1409" w:hanging="360"/>
      </w:pPr>
      <w:rPr>
        <w:rFonts w:ascii="Times New Roman" w:hAnsi="Times New Roman" w:cs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0000008"/>
    <w:multiLevelType w:val="multilevel"/>
    <w:tmpl w:val="00000008"/>
    <w:name w:val="WWNum25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multilevel"/>
    <w:tmpl w:val="00000009"/>
    <w:name w:val="WWNum28"/>
    <w:lvl w:ilvl="0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A"/>
      </w:r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multilevel"/>
    <w:tmpl w:val="0000000B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C"/>
    <w:multiLevelType w:val="multilevel"/>
    <w:tmpl w:val="0000000C"/>
    <w:name w:val="WW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80" w:hanging="180"/>
      </w:pPr>
    </w:lvl>
  </w:abstractNum>
  <w:abstractNum w:abstractNumId="7" w15:restartNumberingAfterBreak="0">
    <w:nsid w:val="00000016"/>
    <w:multiLevelType w:val="multilevel"/>
    <w:tmpl w:val="00000016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696CCA"/>
    <w:multiLevelType w:val="multilevel"/>
    <w:tmpl w:val="C51423E4"/>
    <w:name w:val="NIELSEN smlouvy3222222"/>
    <w:numStyleLink w:val="NIELSENsmlouva"/>
  </w:abstractNum>
  <w:abstractNum w:abstractNumId="9" w15:restartNumberingAfterBreak="0">
    <w:nsid w:val="05566124"/>
    <w:multiLevelType w:val="hybridMultilevel"/>
    <w:tmpl w:val="B4C444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9B0493"/>
    <w:multiLevelType w:val="hybridMultilevel"/>
    <w:tmpl w:val="5BFC704E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B90388"/>
    <w:multiLevelType w:val="hybridMultilevel"/>
    <w:tmpl w:val="38A0AE5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16F1D"/>
    <w:multiLevelType w:val="multilevel"/>
    <w:tmpl w:val="C51423E4"/>
    <w:styleLink w:val="NIELSENsmlouv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ahoma" w:hAnsi="Tahom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3DD6333"/>
    <w:multiLevelType w:val="hybridMultilevel"/>
    <w:tmpl w:val="B6E88746"/>
    <w:lvl w:ilvl="0" w:tplc="5D064A8E">
      <w:start w:val="1"/>
      <w:numFmt w:val="bullet"/>
      <w:pStyle w:val="StylBuletVlevo063cm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E8C5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A4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387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49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9851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A0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AA72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FC1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A6A5E"/>
    <w:multiLevelType w:val="hybridMultilevel"/>
    <w:tmpl w:val="D1EE2F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3A0B39"/>
    <w:multiLevelType w:val="singleLevel"/>
    <w:tmpl w:val="79DA0C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43556787"/>
    <w:multiLevelType w:val="hybridMultilevel"/>
    <w:tmpl w:val="F86AC0FE"/>
    <w:lvl w:ilvl="0" w:tplc="0405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E5BF9"/>
    <w:multiLevelType w:val="hybridMultilevel"/>
    <w:tmpl w:val="4912AA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41617"/>
    <w:multiLevelType w:val="hybridMultilevel"/>
    <w:tmpl w:val="634CDB0A"/>
    <w:lvl w:ilvl="0" w:tplc="FA343F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8F0944"/>
    <w:multiLevelType w:val="hybridMultilevel"/>
    <w:tmpl w:val="62C81672"/>
    <w:lvl w:ilvl="0" w:tplc="04050017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09DF"/>
    <w:multiLevelType w:val="hybridMultilevel"/>
    <w:tmpl w:val="D19837D4"/>
    <w:lvl w:ilvl="0" w:tplc="FA343FA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723EF7"/>
    <w:multiLevelType w:val="hybridMultilevel"/>
    <w:tmpl w:val="95404008"/>
    <w:lvl w:ilvl="0" w:tplc="FA343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472B9"/>
    <w:multiLevelType w:val="hybridMultilevel"/>
    <w:tmpl w:val="0A8AACE0"/>
    <w:lvl w:ilvl="0" w:tplc="FA343F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  <w:szCs w:val="28"/>
        </w:rPr>
      </w:lvl>
    </w:lvlOverride>
  </w:num>
  <w:num w:numId="3">
    <w:abstractNumId w:val="22"/>
  </w:num>
  <w:num w:numId="4">
    <w:abstractNumId w:val="2"/>
  </w:num>
  <w:num w:numId="5">
    <w:abstractNumId w:val="3"/>
  </w:num>
  <w:num w:numId="6">
    <w:abstractNumId w:val="18"/>
  </w:num>
  <w:num w:numId="7">
    <w:abstractNumId w:val="20"/>
  </w:num>
  <w:num w:numId="8">
    <w:abstractNumId w:val="16"/>
  </w:num>
  <w:num w:numId="9">
    <w:abstractNumId w:val="17"/>
  </w:num>
  <w:num w:numId="10">
    <w:abstractNumId w:val="11"/>
  </w:num>
  <w:num w:numId="11">
    <w:abstractNumId w:val="19"/>
  </w:num>
  <w:num w:numId="12">
    <w:abstractNumId w:val="9"/>
  </w:num>
  <w:num w:numId="13">
    <w:abstractNumId w:val="10"/>
  </w:num>
  <w:num w:numId="14">
    <w:abstractNumId w:val="21"/>
  </w:num>
  <w:num w:numId="15">
    <w:abstractNumId w:val="0"/>
  </w:num>
  <w:num w:numId="16">
    <w:abstractNumId w:val="7"/>
  </w:num>
  <w:num w:numId="17">
    <w:abstractNumId w:val="1"/>
  </w:num>
  <w:num w:numId="18">
    <w:abstractNumId w:val="4"/>
  </w:num>
  <w:num w:numId="19">
    <w:abstractNumId w:val="5"/>
  </w:num>
  <w:num w:numId="2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2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2"/>
        </w:rPr>
      </w:lvl>
    </w:lvlOverride>
  </w:num>
  <w:num w:numId="21">
    <w:abstractNumId w:val="6"/>
  </w:num>
  <w:num w:numId="22">
    <w:abstractNumId w:val="15"/>
  </w:num>
  <w:num w:numId="23">
    <w:abstractNumId w:val="13"/>
  </w:num>
  <w:num w:numId="24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Theme="majorHAnsi" w:hAnsiTheme="majorHAnsi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Theme="majorHAnsi" w:hAnsiTheme="majorHAnsi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066" w:hanging="648"/>
        </w:pPr>
        <w:rPr>
          <w:rFonts w:hint="default"/>
        </w:rPr>
      </w:lvl>
    </w:lvlOverride>
  </w:num>
  <w:num w:numId="25">
    <w:abstractNumId w:val="14"/>
  </w:num>
  <w:num w:numId="26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  <w:num w:numId="27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b w:val="0"/>
          <w:bCs w:val="0"/>
          <w:i w:val="0"/>
          <w:color w:val="auto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071" w:hanging="504"/>
        </w:pPr>
        <w:rPr>
          <w:rFonts w:hint="default"/>
          <w:sz w:val="24"/>
        </w:rPr>
      </w:lvl>
    </w:lvlOverride>
  </w:num>
  <w:num w:numId="28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mbria" w:hAnsi="Cambria" w:cs="Tahoma" w:hint="default"/>
          <w:b/>
          <w:i w:val="0"/>
          <w:caps w:val="0"/>
          <w:strike w:val="0"/>
          <w:dstrike w:val="0"/>
          <w:vanish w:val="0"/>
          <w:sz w:val="24"/>
          <w:szCs w:val="22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6" w:hanging="432"/>
        </w:pPr>
        <w:rPr>
          <w:rFonts w:ascii="Cambria" w:hAnsi="Cambria" w:cs="Arial" w:hint="default"/>
          <w:i w:val="0"/>
          <w:sz w:val="24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C8"/>
    <w:rsid w:val="00004242"/>
    <w:rsid w:val="00006EB1"/>
    <w:rsid w:val="00011A27"/>
    <w:rsid w:val="00012D03"/>
    <w:rsid w:val="00020BC8"/>
    <w:rsid w:val="00023FF7"/>
    <w:rsid w:val="00024E6A"/>
    <w:rsid w:val="00030300"/>
    <w:rsid w:val="000329BB"/>
    <w:rsid w:val="00036A83"/>
    <w:rsid w:val="000400E5"/>
    <w:rsid w:val="00044A15"/>
    <w:rsid w:val="00072230"/>
    <w:rsid w:val="00080102"/>
    <w:rsid w:val="00085E08"/>
    <w:rsid w:val="00086A0A"/>
    <w:rsid w:val="00087F52"/>
    <w:rsid w:val="00091A01"/>
    <w:rsid w:val="00092B50"/>
    <w:rsid w:val="00093CFC"/>
    <w:rsid w:val="0009524F"/>
    <w:rsid w:val="0009645D"/>
    <w:rsid w:val="000A2891"/>
    <w:rsid w:val="000A3D04"/>
    <w:rsid w:val="000A64A3"/>
    <w:rsid w:val="000B12E0"/>
    <w:rsid w:val="000C30AC"/>
    <w:rsid w:val="000C67AE"/>
    <w:rsid w:val="000C7E1A"/>
    <w:rsid w:val="000D6545"/>
    <w:rsid w:val="000E0725"/>
    <w:rsid w:val="000E589F"/>
    <w:rsid w:val="000F00E6"/>
    <w:rsid w:val="000F789B"/>
    <w:rsid w:val="00101DDA"/>
    <w:rsid w:val="00110005"/>
    <w:rsid w:val="00111AA0"/>
    <w:rsid w:val="00113868"/>
    <w:rsid w:val="001251A5"/>
    <w:rsid w:val="00130F24"/>
    <w:rsid w:val="00131DE8"/>
    <w:rsid w:val="00137F14"/>
    <w:rsid w:val="001409F9"/>
    <w:rsid w:val="00147E0F"/>
    <w:rsid w:val="00152909"/>
    <w:rsid w:val="00154E4F"/>
    <w:rsid w:val="001718FA"/>
    <w:rsid w:val="00172722"/>
    <w:rsid w:val="001771D9"/>
    <w:rsid w:val="00182C6F"/>
    <w:rsid w:val="00184547"/>
    <w:rsid w:val="00190561"/>
    <w:rsid w:val="00195C5D"/>
    <w:rsid w:val="001B30F9"/>
    <w:rsid w:val="001B6C22"/>
    <w:rsid w:val="001C226E"/>
    <w:rsid w:val="001C379B"/>
    <w:rsid w:val="001C6DF0"/>
    <w:rsid w:val="001E0B2C"/>
    <w:rsid w:val="001E10DF"/>
    <w:rsid w:val="001F2DCC"/>
    <w:rsid w:val="00204D48"/>
    <w:rsid w:val="0021074A"/>
    <w:rsid w:val="00211685"/>
    <w:rsid w:val="00216966"/>
    <w:rsid w:val="00221F69"/>
    <w:rsid w:val="0022454B"/>
    <w:rsid w:val="00236658"/>
    <w:rsid w:val="00242001"/>
    <w:rsid w:val="00243D13"/>
    <w:rsid w:val="00243F44"/>
    <w:rsid w:val="00252BC8"/>
    <w:rsid w:val="00255A72"/>
    <w:rsid w:val="0026646F"/>
    <w:rsid w:val="00274799"/>
    <w:rsid w:val="00276949"/>
    <w:rsid w:val="00285846"/>
    <w:rsid w:val="00285EDB"/>
    <w:rsid w:val="002927FA"/>
    <w:rsid w:val="002934B5"/>
    <w:rsid w:val="002940DC"/>
    <w:rsid w:val="00295DD5"/>
    <w:rsid w:val="00297C98"/>
    <w:rsid w:val="002B1947"/>
    <w:rsid w:val="002B199A"/>
    <w:rsid w:val="002B37F8"/>
    <w:rsid w:val="002C020F"/>
    <w:rsid w:val="002C7BDB"/>
    <w:rsid w:val="002D0B09"/>
    <w:rsid w:val="002D11F7"/>
    <w:rsid w:val="002D1321"/>
    <w:rsid w:val="002D4C18"/>
    <w:rsid w:val="002D72B3"/>
    <w:rsid w:val="002E41FD"/>
    <w:rsid w:val="002F0442"/>
    <w:rsid w:val="002F07A5"/>
    <w:rsid w:val="002F3CE6"/>
    <w:rsid w:val="002F697A"/>
    <w:rsid w:val="0030734A"/>
    <w:rsid w:val="00310607"/>
    <w:rsid w:val="00314393"/>
    <w:rsid w:val="0031636E"/>
    <w:rsid w:val="00324A51"/>
    <w:rsid w:val="00324A8F"/>
    <w:rsid w:val="00330588"/>
    <w:rsid w:val="003477D5"/>
    <w:rsid w:val="003535CF"/>
    <w:rsid w:val="003713ED"/>
    <w:rsid w:val="003803C8"/>
    <w:rsid w:val="003811B5"/>
    <w:rsid w:val="003862D1"/>
    <w:rsid w:val="003870D6"/>
    <w:rsid w:val="00394BFE"/>
    <w:rsid w:val="00397C0F"/>
    <w:rsid w:val="003A214D"/>
    <w:rsid w:val="003B187A"/>
    <w:rsid w:val="003B5398"/>
    <w:rsid w:val="003B72E5"/>
    <w:rsid w:val="003C007C"/>
    <w:rsid w:val="003C599B"/>
    <w:rsid w:val="003C70F0"/>
    <w:rsid w:val="003C7553"/>
    <w:rsid w:val="003D303A"/>
    <w:rsid w:val="003D767E"/>
    <w:rsid w:val="003E0DFC"/>
    <w:rsid w:val="00404C33"/>
    <w:rsid w:val="0040773D"/>
    <w:rsid w:val="0041600E"/>
    <w:rsid w:val="00416710"/>
    <w:rsid w:val="004402B9"/>
    <w:rsid w:val="00440A97"/>
    <w:rsid w:val="00453913"/>
    <w:rsid w:val="00462B55"/>
    <w:rsid w:val="004709EA"/>
    <w:rsid w:val="0047377A"/>
    <w:rsid w:val="00480E8D"/>
    <w:rsid w:val="00481420"/>
    <w:rsid w:val="00492D08"/>
    <w:rsid w:val="004B4326"/>
    <w:rsid w:val="004B7873"/>
    <w:rsid w:val="004C00DF"/>
    <w:rsid w:val="004C26CE"/>
    <w:rsid w:val="004C6B7C"/>
    <w:rsid w:val="004D115C"/>
    <w:rsid w:val="004E01FE"/>
    <w:rsid w:val="004E53FE"/>
    <w:rsid w:val="004E5911"/>
    <w:rsid w:val="004E7487"/>
    <w:rsid w:val="004F25F4"/>
    <w:rsid w:val="004F3974"/>
    <w:rsid w:val="004F5E25"/>
    <w:rsid w:val="005008B6"/>
    <w:rsid w:val="00502C10"/>
    <w:rsid w:val="00505BFB"/>
    <w:rsid w:val="0051395F"/>
    <w:rsid w:val="00520770"/>
    <w:rsid w:val="00520C74"/>
    <w:rsid w:val="00532281"/>
    <w:rsid w:val="00533CB0"/>
    <w:rsid w:val="00535C78"/>
    <w:rsid w:val="00546642"/>
    <w:rsid w:val="00562066"/>
    <w:rsid w:val="0057077F"/>
    <w:rsid w:val="0057287D"/>
    <w:rsid w:val="00574E06"/>
    <w:rsid w:val="00575E73"/>
    <w:rsid w:val="00583059"/>
    <w:rsid w:val="005934F7"/>
    <w:rsid w:val="00595509"/>
    <w:rsid w:val="005A0CF8"/>
    <w:rsid w:val="005A1C20"/>
    <w:rsid w:val="005B023A"/>
    <w:rsid w:val="005B0355"/>
    <w:rsid w:val="005C3075"/>
    <w:rsid w:val="005C5AE0"/>
    <w:rsid w:val="005C7B8B"/>
    <w:rsid w:val="005E6FB4"/>
    <w:rsid w:val="005F5B4C"/>
    <w:rsid w:val="005F7EEC"/>
    <w:rsid w:val="006102C8"/>
    <w:rsid w:val="00610B7F"/>
    <w:rsid w:val="0062100B"/>
    <w:rsid w:val="00622363"/>
    <w:rsid w:val="00624626"/>
    <w:rsid w:val="006314E7"/>
    <w:rsid w:val="00632B9D"/>
    <w:rsid w:val="00652422"/>
    <w:rsid w:val="0066411F"/>
    <w:rsid w:val="0066739D"/>
    <w:rsid w:val="00675AC8"/>
    <w:rsid w:val="00676CF0"/>
    <w:rsid w:val="00681C3C"/>
    <w:rsid w:val="00682E97"/>
    <w:rsid w:val="006861E2"/>
    <w:rsid w:val="006903A1"/>
    <w:rsid w:val="00692756"/>
    <w:rsid w:val="006A5594"/>
    <w:rsid w:val="006A64B7"/>
    <w:rsid w:val="006B31C5"/>
    <w:rsid w:val="006B40AA"/>
    <w:rsid w:val="006C4294"/>
    <w:rsid w:val="006C4BE2"/>
    <w:rsid w:val="006C649D"/>
    <w:rsid w:val="006D0A36"/>
    <w:rsid w:val="006E225C"/>
    <w:rsid w:val="006E3A12"/>
    <w:rsid w:val="006F3B9D"/>
    <w:rsid w:val="006F6716"/>
    <w:rsid w:val="006F7931"/>
    <w:rsid w:val="00702051"/>
    <w:rsid w:val="00722F00"/>
    <w:rsid w:val="00725FCD"/>
    <w:rsid w:val="00737947"/>
    <w:rsid w:val="00737DBF"/>
    <w:rsid w:val="00761A07"/>
    <w:rsid w:val="00765FD8"/>
    <w:rsid w:val="00775F0D"/>
    <w:rsid w:val="00776011"/>
    <w:rsid w:val="0077686E"/>
    <w:rsid w:val="00782527"/>
    <w:rsid w:val="00783E91"/>
    <w:rsid w:val="00784C34"/>
    <w:rsid w:val="00786455"/>
    <w:rsid w:val="00792A4A"/>
    <w:rsid w:val="007965C6"/>
    <w:rsid w:val="007B35BA"/>
    <w:rsid w:val="007B5ED1"/>
    <w:rsid w:val="007C0DF2"/>
    <w:rsid w:val="007C12E7"/>
    <w:rsid w:val="007C234C"/>
    <w:rsid w:val="007C460C"/>
    <w:rsid w:val="007C6D01"/>
    <w:rsid w:val="007C794A"/>
    <w:rsid w:val="007D6D02"/>
    <w:rsid w:val="007E2B4A"/>
    <w:rsid w:val="007E5DCE"/>
    <w:rsid w:val="007F1DE4"/>
    <w:rsid w:val="007F4A01"/>
    <w:rsid w:val="007F7BAD"/>
    <w:rsid w:val="0080608C"/>
    <w:rsid w:val="0082143C"/>
    <w:rsid w:val="008242FC"/>
    <w:rsid w:val="00825630"/>
    <w:rsid w:val="00827FBA"/>
    <w:rsid w:val="00834B79"/>
    <w:rsid w:val="008559C8"/>
    <w:rsid w:val="008668AD"/>
    <w:rsid w:val="008702D9"/>
    <w:rsid w:val="008720E0"/>
    <w:rsid w:val="008735D9"/>
    <w:rsid w:val="00883988"/>
    <w:rsid w:val="008A19C2"/>
    <w:rsid w:val="008A52E7"/>
    <w:rsid w:val="008A5988"/>
    <w:rsid w:val="008A5B94"/>
    <w:rsid w:val="008B2739"/>
    <w:rsid w:val="008B4D59"/>
    <w:rsid w:val="008E6F10"/>
    <w:rsid w:val="008E77F9"/>
    <w:rsid w:val="008F0F22"/>
    <w:rsid w:val="008F3446"/>
    <w:rsid w:val="008F7BB5"/>
    <w:rsid w:val="009125E9"/>
    <w:rsid w:val="0094456D"/>
    <w:rsid w:val="009454DA"/>
    <w:rsid w:val="00951E64"/>
    <w:rsid w:val="009526FF"/>
    <w:rsid w:val="00954B45"/>
    <w:rsid w:val="0096781C"/>
    <w:rsid w:val="0097508A"/>
    <w:rsid w:val="0098460B"/>
    <w:rsid w:val="00985C8C"/>
    <w:rsid w:val="00985E57"/>
    <w:rsid w:val="00996356"/>
    <w:rsid w:val="009B0D01"/>
    <w:rsid w:val="009C3585"/>
    <w:rsid w:val="009D3C3B"/>
    <w:rsid w:val="009E70B9"/>
    <w:rsid w:val="009F6899"/>
    <w:rsid w:val="00A03FA4"/>
    <w:rsid w:val="00A11376"/>
    <w:rsid w:val="00A2264D"/>
    <w:rsid w:val="00A237B9"/>
    <w:rsid w:val="00A26AE5"/>
    <w:rsid w:val="00A36A8C"/>
    <w:rsid w:val="00A420D2"/>
    <w:rsid w:val="00A42868"/>
    <w:rsid w:val="00A45DBB"/>
    <w:rsid w:val="00A51450"/>
    <w:rsid w:val="00A5236E"/>
    <w:rsid w:val="00A52EE2"/>
    <w:rsid w:val="00A5642E"/>
    <w:rsid w:val="00A573ED"/>
    <w:rsid w:val="00A57763"/>
    <w:rsid w:val="00A61E2E"/>
    <w:rsid w:val="00A62F66"/>
    <w:rsid w:val="00A648E3"/>
    <w:rsid w:val="00A67B31"/>
    <w:rsid w:val="00A71B36"/>
    <w:rsid w:val="00A72FB2"/>
    <w:rsid w:val="00A90F66"/>
    <w:rsid w:val="00A9782B"/>
    <w:rsid w:val="00AA3C23"/>
    <w:rsid w:val="00AA60D6"/>
    <w:rsid w:val="00AC614C"/>
    <w:rsid w:val="00AE4489"/>
    <w:rsid w:val="00AE4F94"/>
    <w:rsid w:val="00B07736"/>
    <w:rsid w:val="00B146BF"/>
    <w:rsid w:val="00B163EE"/>
    <w:rsid w:val="00B16A22"/>
    <w:rsid w:val="00B24BDB"/>
    <w:rsid w:val="00B270C1"/>
    <w:rsid w:val="00B30354"/>
    <w:rsid w:val="00B31943"/>
    <w:rsid w:val="00B3348D"/>
    <w:rsid w:val="00B504D8"/>
    <w:rsid w:val="00B57C4F"/>
    <w:rsid w:val="00B64BA1"/>
    <w:rsid w:val="00B67751"/>
    <w:rsid w:val="00B73261"/>
    <w:rsid w:val="00B80188"/>
    <w:rsid w:val="00B81F7A"/>
    <w:rsid w:val="00B83A3F"/>
    <w:rsid w:val="00B9207D"/>
    <w:rsid w:val="00B96D20"/>
    <w:rsid w:val="00BA0027"/>
    <w:rsid w:val="00BA17D2"/>
    <w:rsid w:val="00BA3E1F"/>
    <w:rsid w:val="00BC25B4"/>
    <w:rsid w:val="00BC329D"/>
    <w:rsid w:val="00BC7837"/>
    <w:rsid w:val="00BD198E"/>
    <w:rsid w:val="00BD50BC"/>
    <w:rsid w:val="00BF7533"/>
    <w:rsid w:val="00C01468"/>
    <w:rsid w:val="00C0295B"/>
    <w:rsid w:val="00C11E04"/>
    <w:rsid w:val="00C14F1F"/>
    <w:rsid w:val="00C153FD"/>
    <w:rsid w:val="00C20AB6"/>
    <w:rsid w:val="00C34924"/>
    <w:rsid w:val="00C41397"/>
    <w:rsid w:val="00C4188A"/>
    <w:rsid w:val="00C41A91"/>
    <w:rsid w:val="00C51BC2"/>
    <w:rsid w:val="00C52BDC"/>
    <w:rsid w:val="00C53690"/>
    <w:rsid w:val="00C75EDA"/>
    <w:rsid w:val="00C82D10"/>
    <w:rsid w:val="00C85743"/>
    <w:rsid w:val="00C92382"/>
    <w:rsid w:val="00C94461"/>
    <w:rsid w:val="00C94AB4"/>
    <w:rsid w:val="00CB50B4"/>
    <w:rsid w:val="00CB5FFD"/>
    <w:rsid w:val="00CB6DE6"/>
    <w:rsid w:val="00CC7EA0"/>
    <w:rsid w:val="00CD0C3F"/>
    <w:rsid w:val="00CD1C19"/>
    <w:rsid w:val="00CE40DB"/>
    <w:rsid w:val="00CE5DC6"/>
    <w:rsid w:val="00CF2539"/>
    <w:rsid w:val="00CF350C"/>
    <w:rsid w:val="00D10611"/>
    <w:rsid w:val="00D42B02"/>
    <w:rsid w:val="00D455A0"/>
    <w:rsid w:val="00D46431"/>
    <w:rsid w:val="00D510CF"/>
    <w:rsid w:val="00D52831"/>
    <w:rsid w:val="00D558FD"/>
    <w:rsid w:val="00D609D9"/>
    <w:rsid w:val="00D633EB"/>
    <w:rsid w:val="00D63874"/>
    <w:rsid w:val="00D70159"/>
    <w:rsid w:val="00D750C6"/>
    <w:rsid w:val="00D75180"/>
    <w:rsid w:val="00D8241A"/>
    <w:rsid w:val="00D83736"/>
    <w:rsid w:val="00DA20A7"/>
    <w:rsid w:val="00DA3ECA"/>
    <w:rsid w:val="00DB2C41"/>
    <w:rsid w:val="00DB4255"/>
    <w:rsid w:val="00DB589A"/>
    <w:rsid w:val="00DB66A3"/>
    <w:rsid w:val="00DB68AD"/>
    <w:rsid w:val="00DC6FBC"/>
    <w:rsid w:val="00DE58AA"/>
    <w:rsid w:val="00DF20C9"/>
    <w:rsid w:val="00E04001"/>
    <w:rsid w:val="00E04BE0"/>
    <w:rsid w:val="00E04DF4"/>
    <w:rsid w:val="00E21139"/>
    <w:rsid w:val="00E25414"/>
    <w:rsid w:val="00E26C19"/>
    <w:rsid w:val="00E342A6"/>
    <w:rsid w:val="00E347CE"/>
    <w:rsid w:val="00E37547"/>
    <w:rsid w:val="00E46A7D"/>
    <w:rsid w:val="00E53C54"/>
    <w:rsid w:val="00E5603C"/>
    <w:rsid w:val="00E6073E"/>
    <w:rsid w:val="00E61BC6"/>
    <w:rsid w:val="00E70304"/>
    <w:rsid w:val="00E75264"/>
    <w:rsid w:val="00E920D9"/>
    <w:rsid w:val="00E92AE2"/>
    <w:rsid w:val="00E93670"/>
    <w:rsid w:val="00E9529A"/>
    <w:rsid w:val="00EB266B"/>
    <w:rsid w:val="00EB46A9"/>
    <w:rsid w:val="00EC7D0C"/>
    <w:rsid w:val="00EE0C8F"/>
    <w:rsid w:val="00EE3A46"/>
    <w:rsid w:val="00EE625B"/>
    <w:rsid w:val="00EE626D"/>
    <w:rsid w:val="00EF1089"/>
    <w:rsid w:val="00EF2AB8"/>
    <w:rsid w:val="00EF5A2C"/>
    <w:rsid w:val="00F042C4"/>
    <w:rsid w:val="00F07C90"/>
    <w:rsid w:val="00F1104F"/>
    <w:rsid w:val="00F11678"/>
    <w:rsid w:val="00F222A4"/>
    <w:rsid w:val="00F25C87"/>
    <w:rsid w:val="00F274AD"/>
    <w:rsid w:val="00F30820"/>
    <w:rsid w:val="00F34E0B"/>
    <w:rsid w:val="00F36F78"/>
    <w:rsid w:val="00F4053E"/>
    <w:rsid w:val="00F4273F"/>
    <w:rsid w:val="00F4396C"/>
    <w:rsid w:val="00F476A0"/>
    <w:rsid w:val="00F5537A"/>
    <w:rsid w:val="00F705A0"/>
    <w:rsid w:val="00F73116"/>
    <w:rsid w:val="00F778B5"/>
    <w:rsid w:val="00F84536"/>
    <w:rsid w:val="00F93D4E"/>
    <w:rsid w:val="00F95A64"/>
    <w:rsid w:val="00FA2C56"/>
    <w:rsid w:val="00FB2034"/>
    <w:rsid w:val="00FC2069"/>
    <w:rsid w:val="00FC5C69"/>
    <w:rsid w:val="00FC6666"/>
    <w:rsid w:val="00FD47DB"/>
    <w:rsid w:val="00FD78BB"/>
    <w:rsid w:val="00FE0C40"/>
    <w:rsid w:val="00FE427D"/>
    <w:rsid w:val="0BF3C4DE"/>
    <w:rsid w:val="0DC6F22C"/>
    <w:rsid w:val="0FE2292D"/>
    <w:rsid w:val="1C992E96"/>
    <w:rsid w:val="1E9AD524"/>
    <w:rsid w:val="23818C7F"/>
    <w:rsid w:val="36D33B82"/>
    <w:rsid w:val="4184D082"/>
    <w:rsid w:val="67E6B680"/>
    <w:rsid w:val="68440770"/>
    <w:rsid w:val="72349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5AD3"/>
  <w15:chartTrackingRefBased/>
  <w15:docId w15:val="{BB824B02-6E7B-41F6-A3A9-AFDBAFA9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aliases w:val="Odstavec_muj,Nad,Smlouva-Odst."/>
    <w:basedOn w:val="Normln"/>
    <w:link w:val="OdstavecseseznamemChar"/>
    <w:uiPriority w:val="34"/>
    <w:qFormat/>
    <w:rsid w:val="00020BC8"/>
    <w:pPr>
      <w:ind w:left="708"/>
    </w:pPr>
  </w:style>
  <w:style w:type="numbering" w:customStyle="1" w:styleId="NIELSENsmlouva">
    <w:name w:val="NIELSEN smlouva"/>
    <w:rsid w:val="00020BC8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254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54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905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rsid w:val="00F4396C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Zkladntext">
    <w:name w:val="Body Text"/>
    <w:basedOn w:val="Normln"/>
    <w:link w:val="ZkladntextChar"/>
    <w:rsid w:val="00F4396C"/>
    <w:pPr>
      <w:suppressAutoHyphens/>
      <w:spacing w:line="100" w:lineRule="atLeast"/>
    </w:pPr>
    <w:rPr>
      <w:kern w:val="1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F4396C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Normodsaz">
    <w:name w:val="Norm.odsaz."/>
    <w:basedOn w:val="Normln"/>
    <w:rsid w:val="00985E57"/>
    <w:pPr>
      <w:tabs>
        <w:tab w:val="num" w:pos="1080"/>
      </w:tabs>
      <w:ind w:left="576" w:hanging="576"/>
      <w:jc w:val="both"/>
    </w:pPr>
    <w:rPr>
      <w:szCs w:val="20"/>
    </w:rPr>
  </w:style>
  <w:style w:type="paragraph" w:customStyle="1" w:styleId="StylBuletVlevo063cm">
    <w:name w:val="Styl Bulet + Vlevo:  063 cm"/>
    <w:basedOn w:val="Normln"/>
    <w:autoRedefine/>
    <w:uiPriority w:val="99"/>
    <w:rsid w:val="002927FA"/>
    <w:pPr>
      <w:numPr>
        <w:numId w:val="23"/>
      </w:numPr>
      <w:tabs>
        <w:tab w:val="clear" w:pos="720"/>
        <w:tab w:val="num" w:pos="643"/>
      </w:tabs>
      <w:ind w:left="540"/>
      <w:jc w:val="both"/>
    </w:pPr>
    <w:rPr>
      <w:rFonts w:ascii="Arial Narrow" w:hAnsi="Arial Narrow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23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2363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5D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5DC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5DC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5D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5DC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subjname">
    <w:name w:val="tsubjname"/>
    <w:rsid w:val="00172722"/>
  </w:style>
  <w:style w:type="character" w:customStyle="1" w:styleId="okbold1">
    <w:name w:val="okbold1"/>
    <w:rsid w:val="00172722"/>
    <w:rPr>
      <w:b/>
      <w:bCs/>
    </w:rPr>
  </w:style>
  <w:style w:type="character" w:customStyle="1" w:styleId="OdstavecseseznamemChar">
    <w:name w:val="Odstavec se seznamem Char"/>
    <w:aliases w:val="Odstavec_muj Char,Nad Char,Smlouva-Odst. Char"/>
    <w:link w:val="Odstavecseseznamem"/>
    <w:uiPriority w:val="34"/>
    <w:qFormat/>
    <w:locked/>
    <w:rsid w:val="0021074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67B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67B3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D1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897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43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1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F33136523C44449F78ECEFA977186E" ma:contentTypeVersion="18" ma:contentTypeDescription="Vytvoří nový dokument" ma:contentTypeScope="" ma:versionID="dfef5b3416cd525245a8a95da8984a31">
  <xsd:schema xmlns:xsd="http://www.w3.org/2001/XMLSchema" xmlns:xs="http://www.w3.org/2001/XMLSchema" xmlns:p="http://schemas.microsoft.com/office/2006/metadata/properties" xmlns:ns2="dd509b1e-24c3-45f6-8020-4738a5745bd1" xmlns:ns3="e63fa77f-99fb-4d0f-98f1-4d1be0b4a96b" targetNamespace="http://schemas.microsoft.com/office/2006/metadata/properties" ma:root="true" ma:fieldsID="ca112fcad9ff64605df29498952b1b69" ns2:_="" ns3:_="">
    <xsd:import namespace="dd509b1e-24c3-45f6-8020-4738a5745bd1"/>
    <xsd:import namespace="e63fa77f-99fb-4d0f-98f1-4d1be0b4a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09b1e-24c3-45f6-8020-4738a5745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a77f-99fb-4d0f-98f1-4d1be0b4a9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bbe50e3-f655-4906-8481-a0247569d7d0}" ma:internalName="TaxCatchAll" ma:showField="CatchAllData" ma:web="e63fa77f-99fb-4d0f-98f1-4d1be0b4a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fa77f-99fb-4d0f-98f1-4d1be0b4a96b" xsi:nil="true"/>
    <lcf76f155ced4ddcb4097134ff3c332f xmlns="dd509b1e-24c3-45f6-8020-4738a5745bd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825A2D-0232-4141-8773-FFB0CFEE9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09b1e-24c3-45f6-8020-4738a5745bd1"/>
    <ds:schemaRef ds:uri="e63fa77f-99fb-4d0f-98f1-4d1be0b4a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4642B9-E086-4B2A-ADD3-9825786D8AA2}">
  <ds:schemaRefs>
    <ds:schemaRef ds:uri="http://schemas.microsoft.com/office/2006/metadata/properties"/>
    <ds:schemaRef ds:uri="http://schemas.microsoft.com/office/infopath/2007/PartnerControls"/>
    <ds:schemaRef ds:uri="e63fa77f-99fb-4d0f-98f1-4d1be0b4a96b"/>
    <ds:schemaRef ds:uri="dd509b1e-24c3-45f6-8020-4738a5745bd1"/>
  </ds:schemaRefs>
</ds:datastoreItem>
</file>

<file path=customXml/itemProps3.xml><?xml version="1.0" encoding="utf-8"?>
<ds:datastoreItem xmlns:ds="http://schemas.openxmlformats.org/officeDocument/2006/customXml" ds:itemID="{F8989717-156E-4B7F-BC42-FD7D2F30A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Svatoň</dc:creator>
  <cp:keywords/>
  <dc:description/>
  <cp:lastModifiedBy>Jakešová Barbora</cp:lastModifiedBy>
  <cp:revision>3</cp:revision>
  <dcterms:created xsi:type="dcterms:W3CDTF">2024-11-22T14:56:00Z</dcterms:created>
  <dcterms:modified xsi:type="dcterms:W3CDTF">2024-11-27T08:00:00Z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0x01010009F33136523C44449F78ECEFA977186E</vt:lpwstr>
  </property>
  <property fmtid="{D5CDD505-2E9C-101B-9397-08002B2CF9AE}" pid="3" name="MediaServiceImageTags">
    <vt:lpwstr/>
  </property>
</Properties>
</file>