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964" w:right="10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5220300212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  <w:spacing w:line="265" w:lineRule="exact" w:before="1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Klecany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Klecany,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Školky</w:t>
      </w:r>
      <w:r>
        <w:rPr>
          <w:spacing w:val="-5"/>
        </w:rPr>
        <w:t> </w:t>
      </w:r>
      <w:r>
        <w:rPr/>
        <w:t>74,</w:t>
      </w:r>
      <w:r>
        <w:rPr>
          <w:spacing w:val="-5"/>
        </w:rPr>
        <w:t> </w:t>
      </w:r>
      <w:r>
        <w:rPr/>
        <w:t>250</w:t>
      </w:r>
      <w:r>
        <w:rPr>
          <w:spacing w:val="-3"/>
        </w:rPr>
        <w:t> </w:t>
      </w:r>
      <w:r>
        <w:rPr/>
        <w:t>67</w:t>
      </w:r>
      <w:r>
        <w:rPr>
          <w:spacing w:val="-4"/>
        </w:rPr>
        <w:t> </w:t>
      </w:r>
      <w:r>
        <w:rPr>
          <w:spacing w:val="-2"/>
        </w:rPr>
        <w:t>Klecany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00240290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3"/>
        </w:rPr>
        <w:t> </w:t>
      </w:r>
      <w:r>
        <w:rPr/>
        <w:t>Danielem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line="237" w:lineRule="auto" w:before="189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5220300212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31. 10. 2024 (dále jen „Smlouva“):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65" w:lineRule="exact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Článek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5"/>
          <w:sz w:val="20"/>
        </w:rPr>
        <w:t> </w:t>
      </w:r>
      <w:r>
        <w:rPr>
          <w:sz w:val="20"/>
        </w:rPr>
        <w:t>bod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mění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810" w:right="120" w:hanging="281"/>
        <w:jc w:val="both"/>
      </w:pPr>
      <w:r>
        <w:rPr/>
        <w:t>„ - termín dokončení akce do konce 11/2024 a o dodržení tohoto termínu Fond bez zbytečného odkladu informovat (za termín ukončení projektu se považuje datum předání/převzetí posledního vozidla dle příslušné kupní smlouvy). Přitom se konstatuje, že akce byla zahájena v 11/2022.“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860" w:val="left" w:leader="none"/>
        </w:tabs>
        <w:spacing w:before="187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862" w:val="left" w:leader="none"/>
          <w:tab w:pos="6551" w:val="left" w:leader="none"/>
        </w:tabs>
        <w:spacing w:line="458" w:lineRule="auto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652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2024-11-26T13:49:49Z</dcterms:created>
  <dcterms:modified xsi:type="dcterms:W3CDTF">2024-11-26T13:49:49Z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2024-11-26T00:00:00Z</vt:filetime>
  </property>
</Properties>
</file>